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E08B0" w14:textId="77777777" w:rsidR="00D3263C" w:rsidRPr="00A8526E" w:rsidRDefault="00D3263C" w:rsidP="0093247A">
      <w:pPr>
        <w:pStyle w:val="StyleJustifiedLeft127cm"/>
        <w:spacing w:before="0" w:after="120"/>
        <w:ind w:left="0"/>
        <w:jc w:val="center"/>
        <w:rPr>
          <w:rFonts w:cs="Arial"/>
          <w:b/>
          <w:sz w:val="28"/>
          <w:szCs w:val="28"/>
        </w:rPr>
      </w:pPr>
    </w:p>
    <w:p w14:paraId="6BBFF498" w14:textId="77777777" w:rsidR="00D3263C" w:rsidRPr="00A8526E" w:rsidRDefault="00D3263C" w:rsidP="0093247A">
      <w:pPr>
        <w:pStyle w:val="StyleJustifiedLeft127cm"/>
        <w:spacing w:before="0" w:after="120"/>
        <w:ind w:left="0"/>
        <w:jc w:val="center"/>
        <w:rPr>
          <w:rFonts w:cs="Arial"/>
          <w:b/>
          <w:sz w:val="28"/>
          <w:szCs w:val="28"/>
        </w:rPr>
      </w:pPr>
    </w:p>
    <w:p w14:paraId="24A744BD" w14:textId="19B0D5B2" w:rsidR="00910AE1" w:rsidRDefault="00910AE1" w:rsidP="00910AE1">
      <w:pPr>
        <w:pStyle w:val="StyleJustifiedLeft127cm"/>
        <w:spacing w:before="0" w:after="120"/>
        <w:ind w:left="0"/>
        <w:jc w:val="center"/>
        <w:rPr>
          <w:b/>
          <w:sz w:val="28"/>
          <w:szCs w:val="28"/>
        </w:rPr>
      </w:pPr>
      <w:r>
        <w:rPr>
          <w:b/>
          <w:sz w:val="28"/>
          <w:szCs w:val="28"/>
        </w:rPr>
        <w:t>NHS South, Central &amp; West Commissioning Support Unit</w:t>
      </w:r>
    </w:p>
    <w:p w14:paraId="4004BC89" w14:textId="77777777" w:rsidR="00910AE1" w:rsidRDefault="00910AE1" w:rsidP="00910AE1">
      <w:pPr>
        <w:pStyle w:val="StyleJustifiedLeft127cm"/>
        <w:spacing w:before="0" w:after="120"/>
        <w:ind w:left="0"/>
        <w:jc w:val="center"/>
        <w:rPr>
          <w:b/>
          <w:sz w:val="28"/>
          <w:szCs w:val="28"/>
        </w:rPr>
      </w:pPr>
      <w:r w:rsidRPr="002B7369">
        <w:rPr>
          <w:b/>
          <w:sz w:val="28"/>
          <w:szCs w:val="28"/>
        </w:rPr>
        <w:t>NHS England South West</w:t>
      </w:r>
      <w:r>
        <w:rPr>
          <w:b/>
          <w:sz w:val="28"/>
          <w:szCs w:val="28"/>
        </w:rPr>
        <w:t xml:space="preserve"> </w:t>
      </w:r>
      <w:r w:rsidRPr="002B7369">
        <w:rPr>
          <w:b/>
          <w:sz w:val="28"/>
          <w:szCs w:val="28"/>
        </w:rPr>
        <w:t>- School Aged Immunisation Service</w:t>
      </w:r>
      <w:r>
        <w:rPr>
          <w:b/>
          <w:sz w:val="28"/>
          <w:szCs w:val="28"/>
        </w:rPr>
        <w:t>s for</w:t>
      </w:r>
      <w:r w:rsidRPr="002B7369">
        <w:rPr>
          <w:b/>
          <w:sz w:val="28"/>
          <w:szCs w:val="28"/>
        </w:rPr>
        <w:t xml:space="preserve"> </w:t>
      </w:r>
      <w:r w:rsidRPr="00B83718">
        <w:rPr>
          <w:b/>
          <w:sz w:val="28"/>
          <w:szCs w:val="28"/>
        </w:rPr>
        <w:t>Bath and North East Somerset, Swindon and Wiltshire (BSW)</w:t>
      </w:r>
      <w:r w:rsidRPr="002B7369">
        <w:rPr>
          <w:b/>
          <w:sz w:val="28"/>
          <w:szCs w:val="28"/>
        </w:rPr>
        <w:t>, Somerset</w:t>
      </w:r>
      <w:r>
        <w:rPr>
          <w:b/>
          <w:sz w:val="28"/>
          <w:szCs w:val="28"/>
        </w:rPr>
        <w:t>,</w:t>
      </w:r>
      <w:r w:rsidRPr="002B7369">
        <w:rPr>
          <w:b/>
          <w:sz w:val="28"/>
          <w:szCs w:val="28"/>
        </w:rPr>
        <w:t xml:space="preserve"> </w:t>
      </w:r>
      <w:r>
        <w:rPr>
          <w:b/>
          <w:sz w:val="28"/>
          <w:szCs w:val="28"/>
        </w:rPr>
        <w:t xml:space="preserve">Cornwall and </w:t>
      </w:r>
      <w:r w:rsidRPr="002B7369">
        <w:rPr>
          <w:b/>
          <w:sz w:val="28"/>
          <w:szCs w:val="28"/>
        </w:rPr>
        <w:t>Gloucestershire</w:t>
      </w:r>
      <w:r>
        <w:rPr>
          <w:b/>
          <w:sz w:val="28"/>
          <w:szCs w:val="28"/>
        </w:rPr>
        <w:t>.</w:t>
      </w:r>
    </w:p>
    <w:p w14:paraId="3A2CD255" w14:textId="77777777" w:rsidR="00E231D5" w:rsidRPr="006A2019" w:rsidRDefault="00E231D5" w:rsidP="00E231D5">
      <w:pPr>
        <w:pStyle w:val="StyleJustifiedLeft127cm"/>
        <w:spacing w:before="0" w:after="120"/>
        <w:ind w:left="0"/>
        <w:jc w:val="center"/>
        <w:rPr>
          <w:rFonts w:cs="Arial"/>
          <w:b/>
          <w:sz w:val="28"/>
          <w:szCs w:val="28"/>
        </w:rPr>
      </w:pPr>
      <w:r w:rsidRPr="006A2019">
        <w:rPr>
          <w:rFonts w:cs="Arial"/>
          <w:b/>
          <w:sz w:val="28"/>
          <w:szCs w:val="28"/>
        </w:rPr>
        <w:t xml:space="preserve">Additional Information </w:t>
      </w:r>
    </w:p>
    <w:p w14:paraId="648DD554" w14:textId="77777777" w:rsidR="00E231D5" w:rsidRPr="006A2019" w:rsidRDefault="00E231D5" w:rsidP="00E231D5">
      <w:pPr>
        <w:rPr>
          <w:rFonts w:cs="Arial"/>
          <w:color w:val="0B0C0C"/>
          <w:sz w:val="22"/>
          <w:szCs w:val="22"/>
        </w:rPr>
      </w:pPr>
    </w:p>
    <w:p w14:paraId="303DD82D" w14:textId="77777777" w:rsidR="00E231D5" w:rsidRPr="006A2019" w:rsidRDefault="00E231D5" w:rsidP="00E231D5">
      <w:pPr>
        <w:rPr>
          <w:rFonts w:cs="Arial"/>
          <w:color w:val="0B0C0C"/>
          <w:sz w:val="22"/>
          <w:szCs w:val="22"/>
        </w:rPr>
      </w:pPr>
    </w:p>
    <w:p w14:paraId="4EB9CD5C" w14:textId="6440C7AB" w:rsidR="00910AE1" w:rsidRPr="00910AE1" w:rsidRDefault="00910AE1" w:rsidP="00910AE1">
      <w:pPr>
        <w:spacing w:after="200"/>
        <w:rPr>
          <w:rFonts w:cs="Arial"/>
          <w:color w:val="0B0C0C"/>
          <w:sz w:val="22"/>
          <w:szCs w:val="22"/>
        </w:rPr>
      </w:pPr>
      <w:r w:rsidRPr="00910AE1">
        <w:rPr>
          <w:rFonts w:cs="Arial"/>
          <w:color w:val="0B0C0C"/>
          <w:sz w:val="22"/>
          <w:szCs w:val="22"/>
        </w:rPr>
        <w:t>This notice is placed as a Prior Information Notice and relates to a virtual pre-procurement market engagement / briefing event on 4th May 2023 15:00-16:30.</w:t>
      </w:r>
    </w:p>
    <w:p w14:paraId="490820C2" w14:textId="77777777" w:rsidR="00910AE1" w:rsidRPr="00910AE1" w:rsidRDefault="00910AE1" w:rsidP="00910AE1">
      <w:pPr>
        <w:spacing w:after="200"/>
        <w:rPr>
          <w:rFonts w:cs="Arial"/>
          <w:color w:val="0B0C0C"/>
          <w:sz w:val="22"/>
          <w:szCs w:val="22"/>
        </w:rPr>
      </w:pPr>
      <w:r w:rsidRPr="00910AE1">
        <w:rPr>
          <w:rFonts w:cs="Arial"/>
          <w:color w:val="0B0C0C"/>
          <w:sz w:val="22"/>
          <w:szCs w:val="22"/>
        </w:rPr>
        <w:t xml:space="preserve">NHS England (NHSE) </w:t>
      </w:r>
      <w:proofErr w:type="gramStart"/>
      <w:r w:rsidRPr="00910AE1">
        <w:rPr>
          <w:rFonts w:cs="Arial"/>
          <w:color w:val="0B0C0C"/>
          <w:sz w:val="22"/>
          <w:szCs w:val="22"/>
        </w:rPr>
        <w:t>South West</w:t>
      </w:r>
      <w:proofErr w:type="gramEnd"/>
      <w:r w:rsidRPr="00910AE1">
        <w:rPr>
          <w:rFonts w:cs="Arial"/>
          <w:color w:val="0B0C0C"/>
          <w:sz w:val="22"/>
          <w:szCs w:val="22"/>
        </w:rPr>
        <w:t xml:space="preserve"> invites expressions of interest (EOI) from suitably qualified and experienced providers, to provide School Aged Immunisation Services within </w:t>
      </w:r>
    </w:p>
    <w:p w14:paraId="678E05EB" w14:textId="793D6281" w:rsidR="00910AE1" w:rsidRPr="00910AE1" w:rsidRDefault="00910AE1" w:rsidP="00910AE1">
      <w:pPr>
        <w:spacing w:after="200"/>
        <w:rPr>
          <w:rFonts w:cs="Arial"/>
          <w:color w:val="0B0C0C"/>
          <w:sz w:val="22"/>
          <w:szCs w:val="22"/>
        </w:rPr>
      </w:pPr>
      <w:r w:rsidRPr="00910AE1">
        <w:rPr>
          <w:rFonts w:cs="Arial"/>
          <w:color w:val="0B0C0C"/>
          <w:sz w:val="22"/>
          <w:szCs w:val="22"/>
        </w:rPr>
        <w:t xml:space="preserve">Bath and </w:t>
      </w:r>
      <w:proofErr w:type="gramStart"/>
      <w:r w:rsidRPr="00910AE1">
        <w:rPr>
          <w:rFonts w:cs="Arial"/>
          <w:color w:val="0B0C0C"/>
          <w:sz w:val="22"/>
          <w:szCs w:val="22"/>
        </w:rPr>
        <w:t>North East</w:t>
      </w:r>
      <w:proofErr w:type="gramEnd"/>
      <w:r w:rsidRPr="00910AE1">
        <w:rPr>
          <w:rFonts w:cs="Arial"/>
          <w:color w:val="0B0C0C"/>
          <w:sz w:val="22"/>
          <w:szCs w:val="22"/>
        </w:rPr>
        <w:t xml:space="preserve"> Somerset, Swindon and Wiltshire (BSW), Somerset, Cornwall and Gloucestershire.</w:t>
      </w:r>
    </w:p>
    <w:p w14:paraId="02E4D08A" w14:textId="581953A5" w:rsidR="00910AE1" w:rsidRPr="00910AE1" w:rsidRDefault="00910AE1" w:rsidP="00910AE1">
      <w:pPr>
        <w:spacing w:after="200"/>
        <w:rPr>
          <w:rFonts w:cs="Arial"/>
          <w:color w:val="0B0C0C"/>
          <w:sz w:val="22"/>
          <w:szCs w:val="22"/>
        </w:rPr>
      </w:pPr>
      <w:r w:rsidRPr="00910AE1">
        <w:rPr>
          <w:rFonts w:cs="Arial"/>
          <w:color w:val="0B0C0C"/>
          <w:sz w:val="22"/>
          <w:szCs w:val="22"/>
        </w:rPr>
        <w:t>The virtual event is intended to give potential providers a briefing o</w:t>
      </w:r>
      <w:r>
        <w:rPr>
          <w:rFonts w:cs="Arial"/>
          <w:color w:val="0B0C0C"/>
          <w:sz w:val="22"/>
          <w:szCs w:val="22"/>
        </w:rPr>
        <w:t>n</w:t>
      </w:r>
      <w:r w:rsidRPr="00910AE1">
        <w:rPr>
          <w:rFonts w:cs="Arial"/>
          <w:color w:val="0B0C0C"/>
          <w:sz w:val="22"/>
          <w:szCs w:val="22"/>
        </w:rPr>
        <w:t xml:space="preserve"> the service, requirements, opportunity, procurement portal and timelines etc. </w:t>
      </w:r>
    </w:p>
    <w:p w14:paraId="5040440F" w14:textId="1827CB92" w:rsidR="00910AE1" w:rsidRPr="00910AE1" w:rsidRDefault="00910AE1" w:rsidP="00910AE1">
      <w:pPr>
        <w:spacing w:after="200"/>
        <w:rPr>
          <w:rFonts w:cs="Arial"/>
          <w:color w:val="0B0C0C"/>
          <w:sz w:val="22"/>
          <w:szCs w:val="22"/>
        </w:rPr>
      </w:pPr>
      <w:r w:rsidRPr="00910AE1">
        <w:rPr>
          <w:rFonts w:cs="Arial"/>
          <w:color w:val="0B0C0C"/>
          <w:sz w:val="22"/>
          <w:szCs w:val="22"/>
        </w:rPr>
        <w:t>To register your interest, you will need to access the project space</w:t>
      </w:r>
      <w:r>
        <w:rPr>
          <w:rFonts w:cs="Arial"/>
          <w:color w:val="0B0C0C"/>
          <w:sz w:val="22"/>
          <w:szCs w:val="22"/>
        </w:rPr>
        <w:t xml:space="preserve"> </w:t>
      </w:r>
      <w:r w:rsidRPr="00910AE1">
        <w:rPr>
          <w:rFonts w:cs="Arial"/>
          <w:color w:val="0B0C0C"/>
          <w:sz w:val="22"/>
          <w:szCs w:val="22"/>
        </w:rPr>
        <w:t xml:space="preserve">opportunity on </w:t>
      </w:r>
      <w:proofErr w:type="spellStart"/>
      <w:r w:rsidRPr="00910AE1">
        <w:rPr>
          <w:rFonts w:cs="Arial"/>
          <w:color w:val="0B0C0C"/>
          <w:sz w:val="22"/>
          <w:szCs w:val="22"/>
        </w:rPr>
        <w:t>Atamis</w:t>
      </w:r>
      <w:proofErr w:type="spellEnd"/>
      <w:r w:rsidRPr="00910AE1">
        <w:rPr>
          <w:rFonts w:cs="Arial"/>
          <w:color w:val="0B0C0C"/>
          <w:sz w:val="22"/>
          <w:szCs w:val="22"/>
        </w:rPr>
        <w:t xml:space="preserve"> (details below). Once you have done this, you will need to send a message via the portal confirm</w:t>
      </w:r>
      <w:r>
        <w:rPr>
          <w:rFonts w:cs="Arial"/>
          <w:color w:val="0B0C0C"/>
          <w:sz w:val="22"/>
          <w:szCs w:val="22"/>
        </w:rPr>
        <w:t>i</w:t>
      </w:r>
      <w:r w:rsidRPr="00910AE1">
        <w:rPr>
          <w:rFonts w:cs="Arial"/>
          <w:color w:val="0B0C0C"/>
          <w:sz w:val="22"/>
          <w:szCs w:val="22"/>
        </w:rPr>
        <w:t xml:space="preserve">ng the attendee details for the event, to enable the invitation to be sent. </w:t>
      </w:r>
    </w:p>
    <w:p w14:paraId="4C7FCA4A" w14:textId="77777777" w:rsidR="00910AE1" w:rsidRPr="00910AE1" w:rsidRDefault="00910AE1" w:rsidP="00910AE1">
      <w:pPr>
        <w:spacing w:after="200"/>
        <w:rPr>
          <w:rFonts w:cs="Arial"/>
          <w:color w:val="0B0C0C"/>
          <w:sz w:val="22"/>
          <w:szCs w:val="22"/>
        </w:rPr>
      </w:pPr>
      <w:r w:rsidRPr="00910AE1">
        <w:rPr>
          <w:rFonts w:cs="Arial"/>
          <w:color w:val="0B0C0C"/>
          <w:sz w:val="22"/>
          <w:szCs w:val="22"/>
        </w:rPr>
        <w:t>Attendee details:</w:t>
      </w:r>
    </w:p>
    <w:p w14:paraId="5D8066BA" w14:textId="77777777" w:rsidR="00910AE1" w:rsidRPr="00910AE1" w:rsidRDefault="00910AE1" w:rsidP="00910AE1">
      <w:pPr>
        <w:spacing w:after="200"/>
        <w:rPr>
          <w:rFonts w:cs="Arial"/>
          <w:color w:val="0B0C0C"/>
          <w:sz w:val="22"/>
          <w:szCs w:val="22"/>
        </w:rPr>
      </w:pPr>
      <w:r w:rsidRPr="00910AE1">
        <w:rPr>
          <w:rFonts w:cs="Arial"/>
          <w:color w:val="0B0C0C"/>
          <w:sz w:val="22"/>
          <w:szCs w:val="22"/>
        </w:rPr>
        <w:t>Name</w:t>
      </w:r>
    </w:p>
    <w:p w14:paraId="21F1D25A" w14:textId="77777777" w:rsidR="00910AE1" w:rsidRPr="00910AE1" w:rsidRDefault="00910AE1" w:rsidP="00910AE1">
      <w:pPr>
        <w:spacing w:after="200"/>
        <w:rPr>
          <w:rFonts w:cs="Arial"/>
          <w:color w:val="0B0C0C"/>
          <w:sz w:val="22"/>
          <w:szCs w:val="22"/>
        </w:rPr>
      </w:pPr>
      <w:r w:rsidRPr="00910AE1">
        <w:rPr>
          <w:rFonts w:cs="Arial"/>
          <w:color w:val="0B0C0C"/>
          <w:sz w:val="22"/>
          <w:szCs w:val="22"/>
        </w:rPr>
        <w:t>Job Title</w:t>
      </w:r>
    </w:p>
    <w:p w14:paraId="551F85EF" w14:textId="77777777" w:rsidR="00910AE1" w:rsidRPr="00910AE1" w:rsidRDefault="00910AE1" w:rsidP="00910AE1">
      <w:pPr>
        <w:spacing w:after="200"/>
        <w:rPr>
          <w:rFonts w:cs="Arial"/>
          <w:color w:val="0B0C0C"/>
          <w:sz w:val="22"/>
          <w:szCs w:val="22"/>
        </w:rPr>
      </w:pPr>
      <w:r w:rsidRPr="00910AE1">
        <w:rPr>
          <w:rFonts w:cs="Arial"/>
          <w:color w:val="0B0C0C"/>
          <w:sz w:val="22"/>
          <w:szCs w:val="22"/>
        </w:rPr>
        <w:t>Email</w:t>
      </w:r>
    </w:p>
    <w:p w14:paraId="38D25CC2" w14:textId="2438E3D5" w:rsidR="00910AE1" w:rsidRPr="00910AE1" w:rsidRDefault="00910AE1" w:rsidP="00910AE1">
      <w:pPr>
        <w:spacing w:after="200"/>
        <w:rPr>
          <w:rFonts w:cs="Arial"/>
          <w:color w:val="0B0C0C"/>
          <w:sz w:val="22"/>
          <w:szCs w:val="22"/>
        </w:rPr>
      </w:pPr>
      <w:r w:rsidRPr="00910AE1">
        <w:rPr>
          <w:rFonts w:cs="Arial"/>
          <w:color w:val="0B0C0C"/>
          <w:sz w:val="22"/>
          <w:szCs w:val="22"/>
        </w:rPr>
        <w:t xml:space="preserve">Phone Number </w:t>
      </w:r>
    </w:p>
    <w:p w14:paraId="5F4E2E4B" w14:textId="77777777" w:rsidR="00910AE1" w:rsidRPr="00910AE1" w:rsidRDefault="00910AE1" w:rsidP="00910AE1">
      <w:pPr>
        <w:spacing w:after="200"/>
        <w:rPr>
          <w:rFonts w:cs="Arial"/>
          <w:color w:val="0B0C0C"/>
          <w:sz w:val="22"/>
          <w:szCs w:val="22"/>
        </w:rPr>
      </w:pPr>
      <w:r w:rsidRPr="00910AE1">
        <w:rPr>
          <w:rFonts w:cs="Arial"/>
          <w:color w:val="0B0C0C"/>
          <w:sz w:val="22"/>
          <w:szCs w:val="22"/>
        </w:rPr>
        <w:t>The procurement is expected to will be split into 4 lots, as detailed below:</w:t>
      </w:r>
    </w:p>
    <w:p w14:paraId="5552D58D" w14:textId="77777777" w:rsidR="00910AE1" w:rsidRPr="00910AE1" w:rsidRDefault="00910AE1" w:rsidP="00910AE1">
      <w:pPr>
        <w:spacing w:after="200"/>
        <w:rPr>
          <w:rFonts w:cs="Arial"/>
          <w:color w:val="0B0C0C"/>
          <w:sz w:val="22"/>
          <w:szCs w:val="22"/>
        </w:rPr>
      </w:pPr>
      <w:r w:rsidRPr="00910AE1">
        <w:rPr>
          <w:rFonts w:cs="Arial"/>
          <w:color w:val="0B0C0C"/>
          <w:sz w:val="22"/>
          <w:szCs w:val="22"/>
        </w:rPr>
        <w:t xml:space="preserve">Lot 1 Bath and </w:t>
      </w:r>
      <w:proofErr w:type="gramStart"/>
      <w:r w:rsidRPr="00910AE1">
        <w:rPr>
          <w:rFonts w:cs="Arial"/>
          <w:color w:val="0B0C0C"/>
          <w:sz w:val="22"/>
          <w:szCs w:val="22"/>
        </w:rPr>
        <w:t>North East</w:t>
      </w:r>
      <w:proofErr w:type="gramEnd"/>
      <w:r w:rsidRPr="00910AE1">
        <w:rPr>
          <w:rFonts w:cs="Arial"/>
          <w:color w:val="0B0C0C"/>
          <w:sz w:val="22"/>
          <w:szCs w:val="22"/>
        </w:rPr>
        <w:t xml:space="preserve"> Somerset, Swindon and Wiltshire (BSW),</w:t>
      </w:r>
    </w:p>
    <w:p w14:paraId="65D7680C" w14:textId="77777777" w:rsidR="00910AE1" w:rsidRPr="00910AE1" w:rsidRDefault="00910AE1" w:rsidP="00910AE1">
      <w:pPr>
        <w:spacing w:after="200"/>
        <w:rPr>
          <w:rFonts w:cs="Arial"/>
          <w:color w:val="0B0C0C"/>
          <w:sz w:val="22"/>
          <w:szCs w:val="22"/>
        </w:rPr>
      </w:pPr>
      <w:r w:rsidRPr="00910AE1">
        <w:rPr>
          <w:rFonts w:cs="Arial"/>
          <w:color w:val="0B0C0C"/>
          <w:sz w:val="22"/>
          <w:szCs w:val="22"/>
        </w:rPr>
        <w:t>Lot 2 Somerset</w:t>
      </w:r>
    </w:p>
    <w:p w14:paraId="13BF8ECC" w14:textId="77777777" w:rsidR="00910AE1" w:rsidRPr="00910AE1" w:rsidRDefault="00910AE1" w:rsidP="00910AE1">
      <w:pPr>
        <w:spacing w:after="200"/>
        <w:rPr>
          <w:rFonts w:cs="Arial"/>
          <w:color w:val="0B0C0C"/>
          <w:sz w:val="22"/>
          <w:szCs w:val="22"/>
        </w:rPr>
      </w:pPr>
      <w:r w:rsidRPr="00910AE1">
        <w:rPr>
          <w:rFonts w:cs="Arial"/>
          <w:color w:val="0B0C0C"/>
          <w:sz w:val="22"/>
          <w:szCs w:val="22"/>
        </w:rPr>
        <w:t>Lot 3 Cornwall</w:t>
      </w:r>
    </w:p>
    <w:p w14:paraId="4430A85B" w14:textId="42F8DB82" w:rsidR="00910AE1" w:rsidRPr="00910AE1" w:rsidRDefault="00910AE1" w:rsidP="00910AE1">
      <w:pPr>
        <w:spacing w:after="200"/>
        <w:rPr>
          <w:rFonts w:cs="Arial"/>
          <w:color w:val="0B0C0C"/>
          <w:sz w:val="22"/>
          <w:szCs w:val="22"/>
        </w:rPr>
      </w:pPr>
      <w:r w:rsidRPr="00910AE1">
        <w:rPr>
          <w:rFonts w:cs="Arial"/>
          <w:color w:val="0B0C0C"/>
          <w:sz w:val="22"/>
          <w:szCs w:val="22"/>
        </w:rPr>
        <w:t xml:space="preserve">Lot 4 Gloucestershire  </w:t>
      </w:r>
    </w:p>
    <w:p w14:paraId="19B782CD" w14:textId="77777777" w:rsidR="00910AE1" w:rsidRPr="00910AE1" w:rsidRDefault="00910AE1" w:rsidP="00910AE1">
      <w:pPr>
        <w:spacing w:after="200"/>
        <w:rPr>
          <w:rFonts w:cs="Arial"/>
          <w:color w:val="0B0C0C"/>
          <w:sz w:val="22"/>
          <w:szCs w:val="22"/>
        </w:rPr>
      </w:pPr>
      <w:r w:rsidRPr="00910AE1">
        <w:rPr>
          <w:rFonts w:cs="Arial"/>
          <w:color w:val="0B0C0C"/>
          <w:sz w:val="22"/>
          <w:szCs w:val="22"/>
        </w:rPr>
        <w:t>The annual block contract value across all lots is currently expected to be £2,648,091. At higher uptake levels contract values are currently estimated to be £3,052,513. All figures subject to change.</w:t>
      </w:r>
    </w:p>
    <w:p w14:paraId="3021C0D9" w14:textId="77777777" w:rsidR="00910AE1" w:rsidRPr="00910AE1" w:rsidRDefault="00910AE1" w:rsidP="00910AE1">
      <w:pPr>
        <w:spacing w:after="200"/>
        <w:rPr>
          <w:rFonts w:cs="Arial"/>
          <w:color w:val="0B0C0C"/>
          <w:sz w:val="22"/>
          <w:szCs w:val="22"/>
        </w:rPr>
      </w:pPr>
    </w:p>
    <w:p w14:paraId="19F01E86" w14:textId="77777777" w:rsidR="00910AE1" w:rsidRPr="00910AE1" w:rsidRDefault="00910AE1" w:rsidP="00910AE1">
      <w:pPr>
        <w:spacing w:after="200"/>
        <w:rPr>
          <w:rFonts w:cs="Arial"/>
          <w:color w:val="0B0C0C"/>
          <w:sz w:val="22"/>
          <w:szCs w:val="22"/>
        </w:rPr>
      </w:pPr>
      <w:r w:rsidRPr="00910AE1">
        <w:rPr>
          <w:rFonts w:cs="Arial"/>
          <w:color w:val="0B0C0C"/>
          <w:sz w:val="22"/>
          <w:szCs w:val="22"/>
        </w:rPr>
        <w:t xml:space="preserve">The contract will be for an initial </w:t>
      </w:r>
      <w:proofErr w:type="gramStart"/>
      <w:r w:rsidRPr="00910AE1">
        <w:rPr>
          <w:rFonts w:cs="Arial"/>
          <w:color w:val="0B0C0C"/>
          <w:sz w:val="22"/>
          <w:szCs w:val="22"/>
        </w:rPr>
        <w:t>5 year</w:t>
      </w:r>
      <w:proofErr w:type="gramEnd"/>
      <w:r w:rsidRPr="00910AE1">
        <w:rPr>
          <w:rFonts w:cs="Arial"/>
          <w:color w:val="0B0C0C"/>
          <w:sz w:val="22"/>
          <w:szCs w:val="22"/>
        </w:rPr>
        <w:t xml:space="preserve"> term, with the option to extend for a further 2 years. </w:t>
      </w:r>
    </w:p>
    <w:p w14:paraId="2BCFBE6B" w14:textId="77777777" w:rsidR="00910AE1" w:rsidRPr="00910AE1" w:rsidRDefault="00910AE1" w:rsidP="00910AE1">
      <w:pPr>
        <w:spacing w:after="200"/>
        <w:rPr>
          <w:rFonts w:cs="Arial"/>
          <w:color w:val="0B0C0C"/>
          <w:sz w:val="22"/>
          <w:szCs w:val="22"/>
        </w:rPr>
      </w:pPr>
    </w:p>
    <w:p w14:paraId="40FF948E" w14:textId="35892DC2" w:rsidR="00910AE1" w:rsidRPr="00910AE1" w:rsidRDefault="00910AE1" w:rsidP="00910AE1">
      <w:pPr>
        <w:spacing w:after="200"/>
        <w:rPr>
          <w:rFonts w:cs="Arial"/>
          <w:color w:val="0B0C0C"/>
          <w:sz w:val="22"/>
          <w:szCs w:val="22"/>
        </w:rPr>
      </w:pPr>
      <w:r w:rsidRPr="00910AE1">
        <w:rPr>
          <w:rFonts w:cs="Arial"/>
          <w:color w:val="0B0C0C"/>
          <w:sz w:val="22"/>
          <w:szCs w:val="22"/>
        </w:rPr>
        <w:lastRenderedPageBreak/>
        <w:t xml:space="preserve">This notice is placed as a Prior Information Notice </w:t>
      </w:r>
      <w:proofErr w:type="gramStart"/>
      <w:r w:rsidRPr="00910AE1">
        <w:rPr>
          <w:rFonts w:cs="Arial"/>
          <w:color w:val="0B0C0C"/>
          <w:sz w:val="22"/>
          <w:szCs w:val="22"/>
        </w:rPr>
        <w:t>in order to</w:t>
      </w:r>
      <w:proofErr w:type="gramEnd"/>
      <w:r w:rsidRPr="00910AE1">
        <w:rPr>
          <w:rFonts w:cs="Arial"/>
          <w:color w:val="0B0C0C"/>
          <w:sz w:val="22"/>
          <w:szCs w:val="22"/>
        </w:rPr>
        <w:t xml:space="preserve"> determine market interest levels and relates only to pre-procurement market engagement. Providers who express interest at this stage are not bound to participate in any future procurement exercise. </w:t>
      </w:r>
    </w:p>
    <w:p w14:paraId="67D9F3F7" w14:textId="12BC57F3" w:rsidR="007157DC" w:rsidRDefault="00910AE1" w:rsidP="00BC05A9">
      <w:pPr>
        <w:spacing w:after="200"/>
        <w:rPr>
          <w:rFonts w:cs="Arial"/>
          <w:color w:val="0B0C0C"/>
          <w:sz w:val="22"/>
          <w:szCs w:val="22"/>
        </w:rPr>
      </w:pPr>
      <w:r w:rsidRPr="00910AE1">
        <w:rPr>
          <w:rFonts w:cs="Arial"/>
          <w:color w:val="0B0C0C"/>
          <w:sz w:val="22"/>
          <w:szCs w:val="22"/>
        </w:rPr>
        <w:t>This exercise is being managed by NHS South, Central and West Commissioning Support Unit (SCW) on behalf of the Commissioner.</w:t>
      </w:r>
    </w:p>
    <w:p w14:paraId="5E86B18F" w14:textId="77777777" w:rsidR="00BC05A9" w:rsidRPr="00BC05A9" w:rsidRDefault="00BC05A9" w:rsidP="00BC05A9">
      <w:pPr>
        <w:spacing w:after="200"/>
        <w:rPr>
          <w:rFonts w:cs="Arial"/>
          <w:color w:val="0B0C0C"/>
          <w:sz w:val="22"/>
          <w:szCs w:val="22"/>
        </w:rPr>
      </w:pPr>
    </w:p>
    <w:p w14:paraId="65A9EE20" w14:textId="4D76F676" w:rsidR="00E231D5" w:rsidRPr="006A2019" w:rsidRDefault="00E231D5" w:rsidP="00E231D5">
      <w:pPr>
        <w:spacing w:after="200" w:line="276" w:lineRule="auto"/>
        <w:rPr>
          <w:rFonts w:cs="Arial"/>
          <w:b/>
          <w:bCs/>
          <w:sz w:val="28"/>
          <w:szCs w:val="28"/>
          <w:u w:val="single"/>
        </w:rPr>
      </w:pPr>
      <w:r w:rsidRPr="006A2019">
        <w:rPr>
          <w:rFonts w:cs="Arial"/>
          <w:b/>
          <w:bCs/>
          <w:sz w:val="28"/>
          <w:szCs w:val="28"/>
          <w:u w:val="single"/>
        </w:rPr>
        <w:t xml:space="preserve">Lot 1- Bath and </w:t>
      </w:r>
      <w:proofErr w:type="gramStart"/>
      <w:r w:rsidRPr="006A2019">
        <w:rPr>
          <w:rFonts w:cs="Arial"/>
          <w:b/>
          <w:bCs/>
          <w:sz w:val="28"/>
          <w:szCs w:val="28"/>
          <w:u w:val="single"/>
        </w:rPr>
        <w:t>North East</w:t>
      </w:r>
      <w:proofErr w:type="gramEnd"/>
      <w:r w:rsidRPr="006A2019">
        <w:rPr>
          <w:rFonts w:cs="Arial"/>
          <w:b/>
          <w:bCs/>
          <w:sz w:val="28"/>
          <w:szCs w:val="28"/>
          <w:u w:val="single"/>
        </w:rPr>
        <w:t xml:space="preserve"> Somerset, Swindon and Wiltshire </w:t>
      </w:r>
    </w:p>
    <w:p w14:paraId="43211BD7" w14:textId="77777777" w:rsidR="00E231D5" w:rsidRPr="006A2019" w:rsidRDefault="00E231D5" w:rsidP="00E231D5">
      <w:pPr>
        <w:spacing w:after="200" w:line="276" w:lineRule="auto"/>
        <w:rPr>
          <w:rFonts w:cs="Arial"/>
          <w:b/>
        </w:rPr>
      </w:pPr>
    </w:p>
    <w:p w14:paraId="6835D541" w14:textId="77777777" w:rsidR="00E231D5" w:rsidRPr="006A2019" w:rsidRDefault="00E231D5" w:rsidP="00E231D5">
      <w:pPr>
        <w:spacing w:after="200" w:line="276" w:lineRule="auto"/>
        <w:rPr>
          <w:rFonts w:cs="Arial"/>
          <w:b/>
        </w:rPr>
      </w:pPr>
      <w:r w:rsidRPr="006A2019">
        <w:rPr>
          <w:rFonts w:cs="Arial"/>
          <w:b/>
        </w:rPr>
        <w:t>Description of the procurement:</w:t>
      </w:r>
    </w:p>
    <w:p w14:paraId="744309C2" w14:textId="77777777" w:rsidR="00E231D5" w:rsidRPr="006A2019" w:rsidRDefault="00E231D5" w:rsidP="00E231D5">
      <w:pPr>
        <w:rPr>
          <w:rFonts w:cs="Arial"/>
          <w:color w:val="000000"/>
          <w:sz w:val="22"/>
          <w:szCs w:val="22"/>
          <w:lang w:eastAsia="en-GB"/>
        </w:rPr>
      </w:pPr>
      <w:r w:rsidRPr="006A2019">
        <w:rPr>
          <w:rFonts w:cs="Arial"/>
          <w:sz w:val="22"/>
          <w:szCs w:val="22"/>
        </w:rPr>
        <w:t xml:space="preserve">Lot 1- Bath and </w:t>
      </w:r>
      <w:proofErr w:type="gramStart"/>
      <w:r w:rsidRPr="006A2019">
        <w:rPr>
          <w:rFonts w:cs="Arial"/>
          <w:sz w:val="22"/>
          <w:szCs w:val="22"/>
        </w:rPr>
        <w:t>North East</w:t>
      </w:r>
      <w:proofErr w:type="gramEnd"/>
      <w:r w:rsidRPr="006A2019">
        <w:rPr>
          <w:rFonts w:cs="Arial"/>
          <w:sz w:val="22"/>
          <w:szCs w:val="22"/>
        </w:rPr>
        <w:t xml:space="preserve"> Somerset, Swindon and Wiltshire (BSW) has an expected annual block contract value of </w:t>
      </w:r>
      <w:r w:rsidRPr="006A2019">
        <w:rPr>
          <w:rFonts w:cs="Arial"/>
          <w:color w:val="000000" w:themeColor="text1"/>
          <w:sz w:val="22"/>
          <w:szCs w:val="22"/>
          <w:lang w:eastAsia="en-GB"/>
        </w:rPr>
        <w:t xml:space="preserve">£936,804.00. </w:t>
      </w:r>
    </w:p>
    <w:p w14:paraId="4ADA4DF0" w14:textId="77777777" w:rsidR="00E231D5" w:rsidRPr="006A2019" w:rsidRDefault="00E231D5" w:rsidP="00E231D5">
      <w:pPr>
        <w:rPr>
          <w:rFonts w:cs="Arial"/>
          <w:color w:val="000000"/>
          <w:sz w:val="22"/>
          <w:szCs w:val="22"/>
          <w:lang w:eastAsia="en-GB"/>
        </w:rPr>
      </w:pPr>
    </w:p>
    <w:p w14:paraId="33ECD0C5" w14:textId="77777777" w:rsidR="00E231D5" w:rsidRPr="006A2019" w:rsidRDefault="00E231D5" w:rsidP="00E231D5">
      <w:pPr>
        <w:rPr>
          <w:rFonts w:cs="Arial"/>
          <w:color w:val="000000" w:themeColor="text1"/>
          <w:sz w:val="22"/>
          <w:szCs w:val="22"/>
        </w:rPr>
      </w:pPr>
      <w:r w:rsidRPr="006A2019">
        <w:rPr>
          <w:rFonts w:cs="Arial"/>
          <w:color w:val="000000" w:themeColor="text1"/>
          <w:sz w:val="22"/>
          <w:szCs w:val="22"/>
          <w:lang w:eastAsia="en-GB"/>
        </w:rPr>
        <w:t>The financial model for the contract will be based on a block plus variable element. The v</w:t>
      </w:r>
      <w:r w:rsidRPr="006A2019">
        <w:rPr>
          <w:rFonts w:cs="Arial"/>
          <w:color w:val="000000" w:themeColor="text1"/>
          <w:sz w:val="22"/>
          <w:szCs w:val="22"/>
        </w:rPr>
        <w:t xml:space="preserve">ariable payment will be made for additional activity delivered over and above the agreed activity plan set for block and at an enhanced tariff for routine immunisations (currently HPV, </w:t>
      </w:r>
      <w:proofErr w:type="spellStart"/>
      <w:r w:rsidRPr="006A2019">
        <w:rPr>
          <w:rFonts w:cs="Arial"/>
          <w:color w:val="000000" w:themeColor="text1"/>
          <w:sz w:val="22"/>
          <w:szCs w:val="22"/>
        </w:rPr>
        <w:t>MenACWY</w:t>
      </w:r>
      <w:proofErr w:type="spellEnd"/>
      <w:r w:rsidRPr="006A2019">
        <w:rPr>
          <w:rFonts w:cs="Arial"/>
          <w:color w:val="000000" w:themeColor="text1"/>
          <w:sz w:val="22"/>
          <w:szCs w:val="22"/>
        </w:rPr>
        <w:t xml:space="preserve"> and Td/IPV) and at a marginal tariff for seasonal influenza. All programme activity will be monitored as part of the contract review meeting process and to enable variable payment. </w:t>
      </w:r>
    </w:p>
    <w:p w14:paraId="1F11F494" w14:textId="77777777" w:rsidR="00E231D5" w:rsidRPr="006A2019" w:rsidRDefault="00E231D5" w:rsidP="00E231D5">
      <w:pPr>
        <w:rPr>
          <w:rFonts w:cs="Arial"/>
          <w:color w:val="000000" w:themeColor="text1"/>
          <w:sz w:val="22"/>
          <w:szCs w:val="22"/>
          <w:lang w:eastAsia="en-GB"/>
        </w:rPr>
      </w:pPr>
    </w:p>
    <w:p w14:paraId="0EE09188" w14:textId="77777777" w:rsidR="00E231D5" w:rsidRPr="006A2019" w:rsidRDefault="00E231D5" w:rsidP="00E231D5">
      <w:pPr>
        <w:rPr>
          <w:rFonts w:cs="Arial"/>
          <w:color w:val="000000" w:themeColor="text1"/>
          <w:sz w:val="22"/>
          <w:szCs w:val="22"/>
          <w:lang w:eastAsia="en-GB"/>
        </w:rPr>
      </w:pPr>
      <w:r w:rsidRPr="006A2019">
        <w:rPr>
          <w:rFonts w:cs="Arial"/>
          <w:color w:val="000000" w:themeColor="text1"/>
          <w:sz w:val="22"/>
          <w:szCs w:val="22"/>
        </w:rPr>
        <w:t xml:space="preserve">At higher uptake levels this contract has a potential estimated contract value for BSW of </w:t>
      </w:r>
      <w:r w:rsidRPr="006A2019">
        <w:rPr>
          <w:rFonts w:cs="Arial"/>
          <w:color w:val="000000" w:themeColor="text1"/>
          <w:sz w:val="22"/>
          <w:szCs w:val="22"/>
          <w:lang w:eastAsia="en-GB"/>
        </w:rPr>
        <w:t>£1,080,939</w:t>
      </w:r>
    </w:p>
    <w:p w14:paraId="583BD7FC" w14:textId="77777777" w:rsidR="00E231D5" w:rsidRPr="006A2019" w:rsidRDefault="00E231D5" w:rsidP="00E231D5">
      <w:pPr>
        <w:rPr>
          <w:rFonts w:cs="Arial"/>
          <w:color w:val="000000" w:themeColor="text1"/>
          <w:sz w:val="22"/>
          <w:szCs w:val="22"/>
          <w:lang w:eastAsia="en-GB"/>
        </w:rPr>
      </w:pPr>
    </w:p>
    <w:p w14:paraId="0AD9C6A0" w14:textId="77777777" w:rsidR="00E231D5" w:rsidRPr="006A2019" w:rsidRDefault="00E231D5" w:rsidP="00E231D5">
      <w:pPr>
        <w:rPr>
          <w:rFonts w:cs="Arial"/>
          <w:b/>
          <w:bCs/>
          <w:sz w:val="22"/>
          <w:szCs w:val="22"/>
        </w:rPr>
      </w:pPr>
      <w:r w:rsidRPr="006A2019">
        <w:rPr>
          <w:rFonts w:cs="Arial"/>
          <w:b/>
          <w:bCs/>
          <w:sz w:val="22"/>
          <w:szCs w:val="22"/>
        </w:rPr>
        <w:t xml:space="preserve">Programme background </w:t>
      </w:r>
    </w:p>
    <w:p w14:paraId="5FA5A710" w14:textId="77777777" w:rsidR="00E231D5" w:rsidRPr="006A2019" w:rsidRDefault="00E231D5" w:rsidP="00E231D5">
      <w:pPr>
        <w:rPr>
          <w:rFonts w:cs="Arial"/>
          <w:sz w:val="22"/>
          <w:szCs w:val="22"/>
        </w:rPr>
      </w:pPr>
    </w:p>
    <w:p w14:paraId="710700D4" w14:textId="77777777" w:rsidR="00E231D5" w:rsidRPr="006A2019" w:rsidRDefault="00E231D5" w:rsidP="00E231D5">
      <w:pPr>
        <w:rPr>
          <w:rFonts w:cs="Arial"/>
          <w:sz w:val="22"/>
          <w:szCs w:val="22"/>
        </w:rPr>
      </w:pPr>
      <w:r w:rsidRPr="006A2019">
        <w:rPr>
          <w:rFonts w:cs="Arial"/>
          <w:sz w:val="22"/>
          <w:szCs w:val="22"/>
        </w:rPr>
        <w:t xml:space="preserve">Immunisation is one of the most successful and cost- effective health protection interventions. High immunisation rates are key to preventing the spread of infectious disease, </w:t>
      </w:r>
      <w:proofErr w:type="gramStart"/>
      <w:r w:rsidRPr="006A2019">
        <w:rPr>
          <w:rFonts w:cs="Arial"/>
          <w:sz w:val="22"/>
          <w:szCs w:val="22"/>
        </w:rPr>
        <w:t>complications</w:t>
      </w:r>
      <w:proofErr w:type="gramEnd"/>
      <w:r w:rsidRPr="006A2019">
        <w:rPr>
          <w:rFonts w:cs="Arial"/>
          <w:sz w:val="22"/>
          <w:szCs w:val="22"/>
        </w:rPr>
        <w:t xml:space="preserve"> and possible early death among individuals and to protecting the population’s health.</w:t>
      </w:r>
    </w:p>
    <w:p w14:paraId="34B7B40F" w14:textId="77777777" w:rsidR="00E231D5" w:rsidRPr="006A2019" w:rsidRDefault="00E231D5" w:rsidP="00E231D5">
      <w:pPr>
        <w:rPr>
          <w:rFonts w:cs="Arial"/>
          <w:sz w:val="22"/>
          <w:szCs w:val="22"/>
        </w:rPr>
      </w:pPr>
    </w:p>
    <w:p w14:paraId="068384C9" w14:textId="77777777" w:rsidR="00E231D5" w:rsidRPr="006A2019" w:rsidRDefault="00E231D5" w:rsidP="00E231D5">
      <w:pPr>
        <w:rPr>
          <w:rFonts w:cs="Arial"/>
          <w:sz w:val="22"/>
          <w:szCs w:val="22"/>
        </w:rPr>
      </w:pPr>
      <w:r w:rsidRPr="006A2019">
        <w:rPr>
          <w:rFonts w:cs="Arial"/>
          <w:sz w:val="22"/>
          <w:szCs w:val="22"/>
        </w:rPr>
        <w:t>School Aged Immunisation programmes provide vaccinations to all children and young people of school age, whether they attend state school, independent school, complex needs schools or alternative settings. Children and young people that are educated at home can attend community clinics or their local school to receive the vaccines. Vaccinations are provided, on behalf of the NHS, in line with the National Childhood Immunisation Programme which aims to prevent school aged children from developing vaccine preventable childhood diseases that are associated with significant mortality and morbidity.</w:t>
      </w:r>
    </w:p>
    <w:p w14:paraId="7E89C49E" w14:textId="77777777" w:rsidR="00E231D5" w:rsidRPr="006A2019" w:rsidRDefault="00E231D5" w:rsidP="00E231D5">
      <w:pPr>
        <w:rPr>
          <w:rFonts w:cs="Arial"/>
          <w:sz w:val="22"/>
          <w:szCs w:val="22"/>
        </w:rPr>
      </w:pPr>
    </w:p>
    <w:p w14:paraId="0648EB0C" w14:textId="77777777" w:rsidR="00E231D5" w:rsidRPr="006A2019" w:rsidRDefault="00E231D5" w:rsidP="00E231D5">
      <w:pPr>
        <w:rPr>
          <w:rFonts w:cs="Arial"/>
          <w:sz w:val="22"/>
          <w:szCs w:val="22"/>
        </w:rPr>
      </w:pPr>
      <w:r w:rsidRPr="006A2019">
        <w:rPr>
          <w:rFonts w:cs="Arial"/>
          <w:sz w:val="22"/>
          <w:szCs w:val="22"/>
        </w:rPr>
        <w:t xml:space="preserve">The programmes currently in scope are: </w:t>
      </w:r>
    </w:p>
    <w:p w14:paraId="366DD266"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t>Diphtheria, tetanus and poliomyelitis (Td/IPV adolescent booster</w:t>
      </w:r>
      <w:proofErr w:type="gramStart"/>
      <w:r w:rsidRPr="006A2019">
        <w:rPr>
          <w:rFonts w:cs="Arial"/>
          <w:sz w:val="22"/>
          <w:szCs w:val="22"/>
        </w:rPr>
        <w:t>);</w:t>
      </w:r>
      <w:proofErr w:type="gramEnd"/>
    </w:p>
    <w:p w14:paraId="2E2D5EE2"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t>Meningococcal ACWY (</w:t>
      </w:r>
      <w:proofErr w:type="spellStart"/>
      <w:r w:rsidRPr="006A2019">
        <w:rPr>
          <w:rFonts w:cs="Arial"/>
          <w:sz w:val="22"/>
          <w:szCs w:val="22"/>
        </w:rPr>
        <w:t>MenACWY</w:t>
      </w:r>
      <w:proofErr w:type="spellEnd"/>
      <w:proofErr w:type="gramStart"/>
      <w:r w:rsidRPr="006A2019">
        <w:rPr>
          <w:rFonts w:cs="Arial"/>
          <w:sz w:val="22"/>
          <w:szCs w:val="22"/>
        </w:rPr>
        <w:t>);</w:t>
      </w:r>
      <w:proofErr w:type="gramEnd"/>
    </w:p>
    <w:p w14:paraId="1D9DD70D"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t>Human papillomavirus (HPV</w:t>
      </w:r>
      <w:proofErr w:type="gramStart"/>
      <w:r w:rsidRPr="006A2019">
        <w:rPr>
          <w:rFonts w:cs="Arial"/>
          <w:sz w:val="22"/>
          <w:szCs w:val="22"/>
        </w:rPr>
        <w:t>);</w:t>
      </w:r>
      <w:proofErr w:type="gramEnd"/>
    </w:p>
    <w:p w14:paraId="4B4FC41F"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t>Seasonal influenza (flu) immunisation programmes for school aged children (the cohort is expected to expand in future years); and</w:t>
      </w:r>
    </w:p>
    <w:p w14:paraId="4E23AE28"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t xml:space="preserve">Measles, </w:t>
      </w:r>
      <w:proofErr w:type="gramStart"/>
      <w:r w:rsidRPr="006A2019">
        <w:rPr>
          <w:rFonts w:cs="Arial"/>
          <w:sz w:val="22"/>
          <w:szCs w:val="22"/>
        </w:rPr>
        <w:t>mumps</w:t>
      </w:r>
      <w:proofErr w:type="gramEnd"/>
      <w:r w:rsidRPr="006A2019">
        <w:rPr>
          <w:rFonts w:cs="Arial"/>
          <w:sz w:val="22"/>
          <w:szCs w:val="22"/>
        </w:rPr>
        <w:t xml:space="preserve"> and rubella (MMR) catch-up.</w:t>
      </w:r>
    </w:p>
    <w:p w14:paraId="49DD06A7" w14:textId="77777777" w:rsidR="00E231D5" w:rsidRPr="006A2019" w:rsidRDefault="00E231D5" w:rsidP="00E231D5">
      <w:pPr>
        <w:rPr>
          <w:rFonts w:cs="Arial"/>
          <w:sz w:val="22"/>
          <w:szCs w:val="22"/>
        </w:rPr>
      </w:pPr>
    </w:p>
    <w:p w14:paraId="3F551181" w14:textId="77777777" w:rsidR="00E231D5" w:rsidRPr="006A2019" w:rsidRDefault="00E231D5" w:rsidP="00E231D5">
      <w:pPr>
        <w:rPr>
          <w:rFonts w:cs="Arial"/>
          <w:sz w:val="22"/>
          <w:szCs w:val="22"/>
        </w:rPr>
      </w:pPr>
      <w:r w:rsidRPr="006A2019">
        <w:rPr>
          <w:rFonts w:cs="Arial"/>
          <w:sz w:val="22"/>
          <w:szCs w:val="22"/>
        </w:rPr>
        <w:t xml:space="preserve">This scope may be extended in future to include additional programmes as advised/recommended by the Joint Committee of Vaccinations and Immunisations and/or at the request of the Commissioner.   </w:t>
      </w:r>
    </w:p>
    <w:p w14:paraId="3D8D5DBA" w14:textId="77777777" w:rsidR="00E231D5" w:rsidRPr="006A2019" w:rsidRDefault="00E231D5" w:rsidP="00E231D5">
      <w:pPr>
        <w:rPr>
          <w:rFonts w:cs="Arial"/>
          <w:sz w:val="22"/>
          <w:szCs w:val="22"/>
        </w:rPr>
      </w:pPr>
    </w:p>
    <w:p w14:paraId="469963E8" w14:textId="77777777" w:rsidR="00BC05A9" w:rsidRDefault="00BC05A9" w:rsidP="00E231D5">
      <w:pPr>
        <w:rPr>
          <w:rFonts w:cs="Arial"/>
          <w:b/>
          <w:bCs/>
          <w:sz w:val="22"/>
          <w:szCs w:val="22"/>
        </w:rPr>
      </w:pPr>
    </w:p>
    <w:p w14:paraId="73517691" w14:textId="7056A233" w:rsidR="00E231D5" w:rsidRPr="006A2019" w:rsidRDefault="00E231D5" w:rsidP="00E231D5">
      <w:pPr>
        <w:rPr>
          <w:rFonts w:cs="Arial"/>
          <w:b/>
          <w:bCs/>
          <w:sz w:val="22"/>
          <w:szCs w:val="22"/>
        </w:rPr>
      </w:pPr>
      <w:r w:rsidRPr="006A2019">
        <w:rPr>
          <w:rFonts w:cs="Arial"/>
          <w:b/>
          <w:bCs/>
          <w:sz w:val="22"/>
          <w:szCs w:val="22"/>
        </w:rPr>
        <w:lastRenderedPageBreak/>
        <w:t>Aim and Objective</w:t>
      </w:r>
      <w:r w:rsidR="00BC05A9">
        <w:rPr>
          <w:rFonts w:cs="Arial"/>
          <w:b/>
          <w:bCs/>
          <w:sz w:val="22"/>
          <w:szCs w:val="22"/>
        </w:rPr>
        <w:t>s</w:t>
      </w:r>
      <w:r w:rsidRPr="006A2019">
        <w:rPr>
          <w:rFonts w:cs="Arial"/>
          <w:b/>
          <w:bCs/>
          <w:sz w:val="22"/>
          <w:szCs w:val="22"/>
        </w:rPr>
        <w:t>:</w:t>
      </w:r>
    </w:p>
    <w:p w14:paraId="173E9C41" w14:textId="77777777" w:rsidR="00E231D5" w:rsidRPr="006A2019" w:rsidRDefault="00E231D5" w:rsidP="00E231D5">
      <w:pPr>
        <w:rPr>
          <w:rFonts w:cs="Arial"/>
          <w:sz w:val="22"/>
          <w:szCs w:val="22"/>
        </w:rPr>
      </w:pPr>
      <w:r w:rsidRPr="006A2019">
        <w:rPr>
          <w:rFonts w:cs="Arial"/>
          <w:sz w:val="22"/>
          <w:szCs w:val="22"/>
        </w:rPr>
        <w:t xml:space="preserve">The aim of the service will be achieved by delivering safe and effective, evidence-based, population-wide immunisation programmes.  The service offer will incorporate the following features: </w:t>
      </w:r>
    </w:p>
    <w:p w14:paraId="57FD1B97" w14:textId="77777777" w:rsidR="00E231D5" w:rsidRPr="006A2019" w:rsidRDefault="00E231D5" w:rsidP="00E231D5">
      <w:pPr>
        <w:rPr>
          <w:rFonts w:cs="Arial"/>
          <w:sz w:val="22"/>
          <w:szCs w:val="22"/>
        </w:rPr>
      </w:pPr>
    </w:p>
    <w:p w14:paraId="24184F9E"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t xml:space="preserve">a planned and co-ordinated programme of timely delivery with strong local leadership focussed on maximising coverage and </w:t>
      </w:r>
      <w:proofErr w:type="gramStart"/>
      <w:r w:rsidRPr="006A2019">
        <w:rPr>
          <w:rFonts w:cs="Arial"/>
          <w:sz w:val="22"/>
          <w:szCs w:val="22"/>
        </w:rPr>
        <w:t>uptake</w:t>
      </w:r>
      <w:proofErr w:type="gramEnd"/>
    </w:p>
    <w:p w14:paraId="53B3191E"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t xml:space="preserve">identification of, and full offer to, the whole eligible population, with repeated offers until school leaving age as required to achieve maximum </w:t>
      </w:r>
      <w:proofErr w:type="gramStart"/>
      <w:r w:rsidRPr="006A2019">
        <w:rPr>
          <w:rFonts w:cs="Arial"/>
          <w:sz w:val="22"/>
          <w:szCs w:val="22"/>
        </w:rPr>
        <w:t>coverage</w:t>
      </w:r>
      <w:proofErr w:type="gramEnd"/>
      <w:r w:rsidRPr="006A2019">
        <w:rPr>
          <w:rFonts w:cs="Arial"/>
          <w:sz w:val="22"/>
          <w:szCs w:val="22"/>
        </w:rPr>
        <w:t xml:space="preserve"> </w:t>
      </w:r>
    </w:p>
    <w:p w14:paraId="18D780FF"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t xml:space="preserve">delivery in a way which addresses local health inequalities, tailoring and targeting interventions when </w:t>
      </w:r>
      <w:proofErr w:type="gramStart"/>
      <w:r w:rsidRPr="006A2019">
        <w:rPr>
          <w:rFonts w:cs="Arial"/>
          <w:sz w:val="22"/>
          <w:szCs w:val="22"/>
        </w:rPr>
        <w:t>necessary</w:t>
      </w:r>
      <w:proofErr w:type="gramEnd"/>
    </w:p>
    <w:p w14:paraId="1E7C7C19"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t xml:space="preserve">the service will be delivered in a culturally sensitive way to meet the needs of local diverse </w:t>
      </w:r>
      <w:proofErr w:type="gramStart"/>
      <w:r w:rsidRPr="006A2019">
        <w:rPr>
          <w:rFonts w:cs="Arial"/>
          <w:sz w:val="22"/>
          <w:szCs w:val="22"/>
        </w:rPr>
        <w:t>populations</w:t>
      </w:r>
      <w:proofErr w:type="gramEnd"/>
    </w:p>
    <w:p w14:paraId="28B18D2C"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t xml:space="preserve">safe and effective delivery by </w:t>
      </w:r>
      <w:proofErr w:type="gramStart"/>
      <w:r w:rsidRPr="006A2019">
        <w:rPr>
          <w:rFonts w:cs="Arial"/>
          <w:sz w:val="22"/>
          <w:szCs w:val="22"/>
        </w:rPr>
        <w:t>suitably trained,</w:t>
      </w:r>
      <w:proofErr w:type="gramEnd"/>
      <w:r w:rsidRPr="006A2019">
        <w:rPr>
          <w:rFonts w:cs="Arial"/>
          <w:sz w:val="22"/>
          <w:szCs w:val="22"/>
        </w:rPr>
        <w:t xml:space="preserve"> competent healthcare professionals with effective use of skill mix to achieve efficiency and value for money</w:t>
      </w:r>
    </w:p>
    <w:p w14:paraId="3E818C67"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t xml:space="preserve">accurate and timely recording, collation and reporting of vaccinations both for individuals and at population </w:t>
      </w:r>
      <w:proofErr w:type="gramStart"/>
      <w:r w:rsidRPr="006A2019">
        <w:rPr>
          <w:rFonts w:cs="Arial"/>
          <w:sz w:val="22"/>
          <w:szCs w:val="22"/>
        </w:rPr>
        <w:t>level</w:t>
      </w:r>
      <w:proofErr w:type="gramEnd"/>
    </w:p>
    <w:p w14:paraId="0AF426D6"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t xml:space="preserve">a programme of promotion activities to encourage vaccine uptake. This will include collaborating with and supporting NHS England and UK Health Security Agency (UKHSA) in any campaigns or activities they </w:t>
      </w:r>
      <w:proofErr w:type="gramStart"/>
      <w:r w:rsidRPr="006A2019">
        <w:rPr>
          <w:rFonts w:cs="Arial"/>
          <w:sz w:val="22"/>
          <w:szCs w:val="22"/>
        </w:rPr>
        <w:t>undertake</w:t>
      </w:r>
      <w:proofErr w:type="gramEnd"/>
    </w:p>
    <w:p w14:paraId="538283EF" w14:textId="77777777" w:rsidR="00E231D5" w:rsidRPr="006A2019" w:rsidRDefault="00E231D5" w:rsidP="00E231D5">
      <w:pPr>
        <w:pStyle w:val="ListParagraph"/>
        <w:numPr>
          <w:ilvl w:val="0"/>
          <w:numId w:val="18"/>
        </w:numPr>
        <w:rPr>
          <w:rFonts w:cs="Arial"/>
          <w:sz w:val="22"/>
          <w:szCs w:val="22"/>
        </w:rPr>
      </w:pPr>
      <w:r w:rsidRPr="006A2019">
        <w:rPr>
          <w:rFonts w:cs="Arial"/>
          <w:sz w:val="22"/>
          <w:szCs w:val="22"/>
        </w:rPr>
        <w:t>there is an expectation that the contract holder(s) for all lots will work with public health nursing and other children’s services across the geography/</w:t>
      </w:r>
      <w:proofErr w:type="spellStart"/>
      <w:r w:rsidRPr="006A2019">
        <w:rPr>
          <w:rFonts w:cs="Arial"/>
          <w:sz w:val="22"/>
          <w:szCs w:val="22"/>
        </w:rPr>
        <w:t>ies</w:t>
      </w:r>
      <w:proofErr w:type="spellEnd"/>
      <w:r w:rsidRPr="006A2019">
        <w:rPr>
          <w:rFonts w:cs="Arial"/>
          <w:sz w:val="22"/>
          <w:szCs w:val="22"/>
        </w:rPr>
        <w:t xml:space="preserve"> to maximise collaboration and opportunities for an integrated service offer and delivery.  </w:t>
      </w:r>
    </w:p>
    <w:p w14:paraId="510C3766" w14:textId="77777777" w:rsidR="00E231D5" w:rsidRPr="006A2019" w:rsidRDefault="00E231D5" w:rsidP="00E231D5">
      <w:pPr>
        <w:rPr>
          <w:rFonts w:cs="Arial"/>
          <w:sz w:val="22"/>
          <w:szCs w:val="22"/>
        </w:rPr>
      </w:pPr>
    </w:p>
    <w:p w14:paraId="5CB61A25" w14:textId="77777777" w:rsidR="00E231D5" w:rsidRPr="006A2019" w:rsidRDefault="00E231D5" w:rsidP="00E231D5">
      <w:pPr>
        <w:rPr>
          <w:rFonts w:cs="Arial"/>
          <w:sz w:val="22"/>
          <w:szCs w:val="22"/>
        </w:rPr>
      </w:pPr>
      <w:r w:rsidRPr="006A2019">
        <w:rPr>
          <w:rFonts w:cs="Arial"/>
          <w:sz w:val="22"/>
          <w:szCs w:val="22"/>
        </w:rPr>
        <w:t xml:space="preserve">The provider will work with the commissioner to implement the recommendations of the national immunisation strategy (publication imminent) which are expected to recommend continuing to build innovative and integrated services linking with wider models of vaccination delivery at system level. </w:t>
      </w:r>
    </w:p>
    <w:p w14:paraId="5115F254" w14:textId="77777777" w:rsidR="00E231D5" w:rsidRPr="006A2019" w:rsidRDefault="00E231D5" w:rsidP="00E231D5">
      <w:pPr>
        <w:rPr>
          <w:rFonts w:cs="Arial"/>
          <w:sz w:val="22"/>
          <w:szCs w:val="22"/>
        </w:rPr>
      </w:pPr>
    </w:p>
    <w:p w14:paraId="51FE6824" w14:textId="77777777" w:rsidR="00E231D5" w:rsidRPr="006A2019" w:rsidRDefault="00E231D5" w:rsidP="00E231D5">
      <w:pPr>
        <w:rPr>
          <w:rFonts w:cs="Arial"/>
          <w:b/>
          <w:bCs/>
          <w:sz w:val="22"/>
          <w:szCs w:val="22"/>
        </w:rPr>
      </w:pPr>
      <w:r w:rsidRPr="006A2019">
        <w:rPr>
          <w:rFonts w:cs="Arial"/>
          <w:b/>
          <w:bCs/>
          <w:sz w:val="22"/>
          <w:szCs w:val="22"/>
        </w:rPr>
        <w:t xml:space="preserve">BSW School Aged population  </w:t>
      </w:r>
    </w:p>
    <w:p w14:paraId="27EE0EF0" w14:textId="77777777" w:rsidR="00E231D5" w:rsidRPr="006A2019" w:rsidRDefault="00E231D5" w:rsidP="00E231D5">
      <w:pPr>
        <w:rPr>
          <w:rFonts w:cs="Arial"/>
          <w:sz w:val="22"/>
          <w:szCs w:val="22"/>
        </w:rPr>
      </w:pPr>
    </w:p>
    <w:p w14:paraId="72BFC934" w14:textId="77777777" w:rsidR="00E231D5" w:rsidRPr="006A2019" w:rsidRDefault="00E231D5" w:rsidP="00E231D5">
      <w:pPr>
        <w:rPr>
          <w:rFonts w:cs="Arial"/>
          <w:color w:val="000000"/>
          <w:sz w:val="22"/>
          <w:szCs w:val="22"/>
          <w:lang w:eastAsia="en-GB"/>
        </w:rPr>
      </w:pPr>
      <w:r w:rsidRPr="006A2019">
        <w:rPr>
          <w:rFonts w:cs="Arial"/>
          <w:color w:val="000000"/>
          <w:sz w:val="22"/>
          <w:szCs w:val="22"/>
          <w:lang w:eastAsia="en-GB"/>
        </w:rPr>
        <w:t xml:space="preserve">In scope are those children eligible for the programmes identified within the national service specification, within the school-aged population in </w:t>
      </w:r>
      <w:r w:rsidRPr="006A2019">
        <w:rPr>
          <w:rFonts w:cs="Arial"/>
          <w:sz w:val="22"/>
          <w:szCs w:val="22"/>
        </w:rPr>
        <w:t xml:space="preserve">BSW. </w:t>
      </w:r>
    </w:p>
    <w:p w14:paraId="4296BCB0" w14:textId="77777777" w:rsidR="00E231D5" w:rsidRPr="006A2019" w:rsidRDefault="00E231D5" w:rsidP="00E231D5">
      <w:pPr>
        <w:rPr>
          <w:rFonts w:cs="Arial"/>
          <w:b/>
          <w:sz w:val="22"/>
          <w:szCs w:val="22"/>
        </w:rPr>
      </w:pPr>
    </w:p>
    <w:p w14:paraId="2BD17BE3" w14:textId="77777777" w:rsidR="00E231D5" w:rsidRPr="006A2019" w:rsidRDefault="00E231D5" w:rsidP="00E231D5">
      <w:pPr>
        <w:rPr>
          <w:rFonts w:cs="Arial"/>
          <w:sz w:val="22"/>
          <w:szCs w:val="22"/>
        </w:rPr>
      </w:pPr>
      <w:r w:rsidRPr="006A2019">
        <w:rPr>
          <w:rFonts w:cs="Arial"/>
          <w:sz w:val="22"/>
          <w:szCs w:val="22"/>
        </w:rPr>
        <w:t>The adolescent programme is predominantly delivered within the secondary schools.</w:t>
      </w:r>
    </w:p>
    <w:p w14:paraId="1E8A860A" w14:textId="77777777" w:rsidR="00E231D5" w:rsidRPr="006A2019" w:rsidRDefault="00E231D5" w:rsidP="00E231D5">
      <w:pPr>
        <w:rPr>
          <w:rFonts w:cs="Arial"/>
          <w:sz w:val="22"/>
          <w:szCs w:val="22"/>
        </w:rPr>
      </w:pPr>
    </w:p>
    <w:p w14:paraId="4C9B5938" w14:textId="6AAD3AF9" w:rsidR="00910AE1" w:rsidRDefault="00E231D5" w:rsidP="00E231D5">
      <w:pPr>
        <w:rPr>
          <w:rFonts w:cs="Arial"/>
          <w:sz w:val="22"/>
          <w:szCs w:val="22"/>
        </w:rPr>
      </w:pPr>
      <w:r w:rsidRPr="006A2019">
        <w:rPr>
          <w:rFonts w:cs="Arial"/>
          <w:sz w:val="22"/>
          <w:szCs w:val="22"/>
        </w:rPr>
        <w:t>The Seasonal Flu programme is predominantly delivered to primary school children, reception to year 6 (the cohort is expected to expand in future years).</w:t>
      </w:r>
    </w:p>
    <w:p w14:paraId="5576D1B6" w14:textId="77777777" w:rsidR="00910AE1" w:rsidRDefault="00910AE1" w:rsidP="00E231D5">
      <w:pPr>
        <w:rPr>
          <w:rFonts w:cs="Arial"/>
          <w:sz w:val="22"/>
          <w:szCs w:val="22"/>
        </w:rPr>
      </w:pPr>
    </w:p>
    <w:p w14:paraId="0CA68A75" w14:textId="7EBA8B16" w:rsidR="00E231D5" w:rsidRPr="006A2019" w:rsidRDefault="00E231D5" w:rsidP="00E231D5">
      <w:pPr>
        <w:rPr>
          <w:rFonts w:cs="Arial"/>
          <w:sz w:val="22"/>
          <w:szCs w:val="22"/>
        </w:rPr>
      </w:pPr>
      <w:r w:rsidRPr="006A2019">
        <w:rPr>
          <w:rFonts w:cs="Arial"/>
          <w:sz w:val="22"/>
          <w:szCs w:val="22"/>
        </w:rPr>
        <w:t>The table below shows the numbers of schools and approximate children in schools by area:</w:t>
      </w:r>
    </w:p>
    <w:p w14:paraId="6C1A7295" w14:textId="77777777" w:rsidR="00E231D5" w:rsidRPr="006A2019" w:rsidRDefault="00E231D5" w:rsidP="00E231D5">
      <w:pPr>
        <w:rPr>
          <w:rFonts w:cs="Arial"/>
          <w:sz w:val="22"/>
          <w:szCs w:val="22"/>
        </w:rPr>
      </w:pPr>
    </w:p>
    <w:tbl>
      <w:tblPr>
        <w:tblStyle w:val="GridTable5Dark-Accent1"/>
        <w:tblW w:w="0" w:type="auto"/>
        <w:tblLook w:val="04A0" w:firstRow="1" w:lastRow="0" w:firstColumn="1" w:lastColumn="0" w:noHBand="0" w:noVBand="1"/>
      </w:tblPr>
      <w:tblGrid>
        <w:gridCol w:w="2241"/>
        <w:gridCol w:w="2221"/>
        <w:gridCol w:w="2209"/>
        <w:gridCol w:w="1829"/>
      </w:tblGrid>
      <w:tr w:rsidR="00E231D5" w:rsidRPr="006A2019" w14:paraId="3C14679A" w14:textId="77777777" w:rsidTr="00EB71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1" w:type="dxa"/>
          </w:tcPr>
          <w:p w14:paraId="4DAAB44A" w14:textId="77777777" w:rsidR="00E231D5" w:rsidRPr="006A2019" w:rsidRDefault="00E231D5" w:rsidP="00EB71DA">
            <w:pPr>
              <w:pStyle w:val="paragraph"/>
              <w:spacing w:before="0" w:beforeAutospacing="0" w:after="0" w:afterAutospacing="0"/>
              <w:textAlignment w:val="baseline"/>
              <w:rPr>
                <w:rStyle w:val="normaltextrun"/>
                <w:rFonts w:ascii="Arial" w:eastAsiaTheme="majorEastAsia" w:hAnsi="Arial" w:cs="Arial"/>
                <w:sz w:val="22"/>
                <w:szCs w:val="22"/>
              </w:rPr>
            </w:pPr>
            <w:r w:rsidRPr="006A2019">
              <w:rPr>
                <w:rStyle w:val="normaltextrun"/>
                <w:rFonts w:ascii="Arial" w:eastAsiaTheme="majorEastAsia" w:hAnsi="Arial" w:cs="Arial"/>
                <w:sz w:val="22"/>
                <w:szCs w:val="22"/>
              </w:rPr>
              <w:t>System</w:t>
            </w:r>
          </w:p>
        </w:tc>
        <w:tc>
          <w:tcPr>
            <w:tcW w:w="2221" w:type="dxa"/>
          </w:tcPr>
          <w:p w14:paraId="28D365F5" w14:textId="77777777" w:rsidR="00E231D5" w:rsidRPr="006A2019" w:rsidRDefault="00E231D5" w:rsidP="00EB71DA">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eastAsiaTheme="majorEastAsia" w:hAnsi="Arial" w:cs="Arial"/>
                <w:b w:val="0"/>
                <w:bCs w:val="0"/>
                <w:sz w:val="22"/>
                <w:szCs w:val="22"/>
              </w:rPr>
            </w:pPr>
            <w:r w:rsidRPr="006A2019">
              <w:rPr>
                <w:rStyle w:val="normaltextrun"/>
                <w:rFonts w:ascii="Arial" w:eastAsiaTheme="majorEastAsia" w:hAnsi="Arial" w:cs="Arial"/>
                <w:sz w:val="22"/>
                <w:szCs w:val="22"/>
              </w:rPr>
              <w:t>Children (Reception to Year 11)</w:t>
            </w:r>
          </w:p>
          <w:p w14:paraId="50FB3122" w14:textId="77777777" w:rsidR="00E231D5" w:rsidRPr="006A2019" w:rsidRDefault="00E231D5" w:rsidP="00EB71DA">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eastAsiaTheme="majorEastAsia" w:hAnsi="Arial" w:cs="Arial"/>
                <w:sz w:val="22"/>
                <w:szCs w:val="22"/>
              </w:rPr>
            </w:pPr>
          </w:p>
        </w:tc>
        <w:tc>
          <w:tcPr>
            <w:tcW w:w="2209" w:type="dxa"/>
          </w:tcPr>
          <w:p w14:paraId="4F98C9FB" w14:textId="77777777" w:rsidR="00E231D5" w:rsidRPr="006A2019" w:rsidRDefault="00E231D5" w:rsidP="00EB71DA">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eastAsiaTheme="majorEastAsia" w:hAnsi="Arial" w:cs="Arial"/>
                <w:sz w:val="22"/>
                <w:szCs w:val="22"/>
              </w:rPr>
            </w:pPr>
            <w:r w:rsidRPr="006A2019">
              <w:rPr>
                <w:rStyle w:val="normaltextrun"/>
                <w:rFonts w:ascii="Arial" w:eastAsiaTheme="majorEastAsia" w:hAnsi="Arial" w:cs="Arial"/>
                <w:sz w:val="22"/>
                <w:szCs w:val="22"/>
              </w:rPr>
              <w:t>Primary schools</w:t>
            </w:r>
          </w:p>
        </w:tc>
        <w:tc>
          <w:tcPr>
            <w:tcW w:w="1829" w:type="dxa"/>
          </w:tcPr>
          <w:p w14:paraId="338979DA" w14:textId="77777777" w:rsidR="00E231D5" w:rsidRPr="006A2019" w:rsidRDefault="00E231D5" w:rsidP="00EB71DA">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eastAsiaTheme="majorEastAsia" w:hAnsi="Arial" w:cs="Arial"/>
                <w:sz w:val="22"/>
                <w:szCs w:val="22"/>
              </w:rPr>
            </w:pPr>
            <w:r w:rsidRPr="006A2019">
              <w:rPr>
                <w:rStyle w:val="normaltextrun"/>
                <w:rFonts w:ascii="Arial" w:eastAsiaTheme="majorEastAsia" w:hAnsi="Arial" w:cs="Arial"/>
                <w:sz w:val="22"/>
                <w:szCs w:val="22"/>
              </w:rPr>
              <w:t>Secondary schools</w:t>
            </w:r>
          </w:p>
        </w:tc>
      </w:tr>
      <w:tr w:rsidR="00E231D5" w:rsidRPr="006A2019" w14:paraId="1D0FAA3F" w14:textId="77777777" w:rsidTr="00EB7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1" w:type="dxa"/>
          </w:tcPr>
          <w:p w14:paraId="75D75CC1" w14:textId="77777777" w:rsidR="00E231D5" w:rsidRPr="006A2019" w:rsidRDefault="00E231D5" w:rsidP="00EB71DA">
            <w:pPr>
              <w:pStyle w:val="paragraph"/>
              <w:spacing w:before="0" w:beforeAutospacing="0" w:after="0" w:afterAutospacing="0"/>
              <w:textAlignment w:val="baseline"/>
              <w:rPr>
                <w:rStyle w:val="normaltextrun"/>
                <w:rFonts w:ascii="Arial" w:eastAsiaTheme="majorEastAsia" w:hAnsi="Arial" w:cs="Arial"/>
                <w:sz w:val="22"/>
                <w:szCs w:val="22"/>
              </w:rPr>
            </w:pPr>
            <w:r w:rsidRPr="006A2019">
              <w:rPr>
                <w:rStyle w:val="normaltextrun"/>
                <w:rFonts w:ascii="Arial" w:eastAsiaTheme="majorEastAsia" w:hAnsi="Arial" w:cs="Arial"/>
                <w:sz w:val="22"/>
                <w:szCs w:val="22"/>
              </w:rPr>
              <w:t>BSW</w:t>
            </w:r>
          </w:p>
        </w:tc>
        <w:tc>
          <w:tcPr>
            <w:tcW w:w="2221" w:type="dxa"/>
          </w:tcPr>
          <w:p w14:paraId="620E41D6" w14:textId="77777777" w:rsidR="00E231D5" w:rsidRPr="006A2019" w:rsidRDefault="00E231D5" w:rsidP="00EB71D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eastAsiaTheme="majorEastAsia" w:hAnsi="Arial" w:cs="Arial"/>
                <w:sz w:val="22"/>
                <w:szCs w:val="22"/>
              </w:rPr>
            </w:pPr>
            <w:r w:rsidRPr="006A2019">
              <w:rPr>
                <w:rStyle w:val="normaltextrun"/>
                <w:rFonts w:ascii="Arial" w:eastAsiaTheme="majorEastAsia" w:hAnsi="Arial" w:cs="Arial"/>
                <w:sz w:val="22"/>
                <w:szCs w:val="22"/>
              </w:rPr>
              <w:t>131,206</w:t>
            </w:r>
          </w:p>
        </w:tc>
        <w:tc>
          <w:tcPr>
            <w:tcW w:w="2209" w:type="dxa"/>
          </w:tcPr>
          <w:p w14:paraId="580093F8" w14:textId="77777777" w:rsidR="00E231D5" w:rsidRPr="006A2019" w:rsidRDefault="00E231D5" w:rsidP="00EB71D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eastAsiaTheme="majorEastAsia" w:hAnsi="Arial" w:cs="Arial"/>
                <w:sz w:val="22"/>
                <w:szCs w:val="22"/>
              </w:rPr>
            </w:pPr>
            <w:r w:rsidRPr="006A2019">
              <w:rPr>
                <w:rStyle w:val="normaltextrun"/>
                <w:rFonts w:ascii="Arial" w:eastAsiaTheme="majorEastAsia" w:hAnsi="Arial" w:cs="Arial"/>
                <w:sz w:val="22"/>
                <w:szCs w:val="22"/>
              </w:rPr>
              <w:t>382</w:t>
            </w:r>
          </w:p>
        </w:tc>
        <w:tc>
          <w:tcPr>
            <w:tcW w:w="1829" w:type="dxa"/>
          </w:tcPr>
          <w:p w14:paraId="29397A25" w14:textId="77777777" w:rsidR="00E231D5" w:rsidRPr="006A2019" w:rsidRDefault="00E231D5" w:rsidP="00EB71D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eastAsiaTheme="majorEastAsia" w:hAnsi="Arial" w:cs="Arial"/>
                <w:sz w:val="22"/>
                <w:szCs w:val="22"/>
              </w:rPr>
            </w:pPr>
            <w:r w:rsidRPr="006A2019">
              <w:rPr>
                <w:rStyle w:val="normaltextrun"/>
                <w:rFonts w:ascii="Arial" w:eastAsiaTheme="majorEastAsia" w:hAnsi="Arial" w:cs="Arial"/>
                <w:sz w:val="22"/>
                <w:szCs w:val="22"/>
              </w:rPr>
              <w:t>72</w:t>
            </w:r>
          </w:p>
        </w:tc>
      </w:tr>
    </w:tbl>
    <w:p w14:paraId="7D02ED54" w14:textId="77777777" w:rsidR="00E231D5" w:rsidRPr="006A2019" w:rsidRDefault="00E231D5" w:rsidP="00E231D5">
      <w:pPr>
        <w:rPr>
          <w:rFonts w:cs="Arial"/>
          <w:sz w:val="22"/>
          <w:szCs w:val="22"/>
        </w:rPr>
      </w:pPr>
    </w:p>
    <w:p w14:paraId="7457A36D" w14:textId="77777777" w:rsidR="00E231D5" w:rsidRPr="006A2019" w:rsidRDefault="00E231D5" w:rsidP="00E231D5">
      <w:pPr>
        <w:rPr>
          <w:rFonts w:cs="Arial"/>
          <w:sz w:val="22"/>
          <w:szCs w:val="22"/>
        </w:rPr>
      </w:pPr>
      <w:r w:rsidRPr="006A2019">
        <w:rPr>
          <w:rFonts w:cs="Arial"/>
          <w:sz w:val="22"/>
          <w:szCs w:val="22"/>
        </w:rPr>
        <w:t>Please note that these are approximate numbers at the date of publishing.</w:t>
      </w:r>
    </w:p>
    <w:p w14:paraId="61258CCC" w14:textId="77777777" w:rsidR="00E231D5" w:rsidRPr="006A2019" w:rsidRDefault="00E231D5" w:rsidP="00E231D5">
      <w:pPr>
        <w:spacing w:after="200" w:line="276" w:lineRule="auto"/>
        <w:rPr>
          <w:rFonts w:cs="Arial"/>
          <w:b/>
          <w:szCs w:val="18"/>
        </w:rPr>
      </w:pPr>
      <w:r w:rsidRPr="006A2019">
        <w:rPr>
          <w:rFonts w:cs="Arial"/>
          <w:b/>
          <w:szCs w:val="18"/>
        </w:rPr>
        <w:br w:type="page"/>
      </w:r>
    </w:p>
    <w:p w14:paraId="78976637" w14:textId="77777777" w:rsidR="00E231D5" w:rsidRPr="006A2019" w:rsidRDefault="00E231D5" w:rsidP="00E231D5">
      <w:pPr>
        <w:spacing w:after="200" w:line="276" w:lineRule="auto"/>
        <w:rPr>
          <w:rFonts w:cs="Arial"/>
          <w:b/>
          <w:sz w:val="28"/>
          <w:szCs w:val="28"/>
          <w:u w:val="single"/>
        </w:rPr>
      </w:pPr>
      <w:r w:rsidRPr="006A2019">
        <w:rPr>
          <w:rFonts w:cs="Arial"/>
          <w:b/>
          <w:sz w:val="28"/>
          <w:szCs w:val="28"/>
          <w:u w:val="single"/>
        </w:rPr>
        <w:lastRenderedPageBreak/>
        <w:t>Lot 2 – Somerset</w:t>
      </w:r>
    </w:p>
    <w:p w14:paraId="633952B3" w14:textId="77777777" w:rsidR="00E231D5" w:rsidRPr="006A2019" w:rsidRDefault="00E231D5" w:rsidP="00E231D5">
      <w:pPr>
        <w:spacing w:after="200" w:line="276" w:lineRule="auto"/>
        <w:rPr>
          <w:rFonts w:cs="Arial"/>
          <w:b/>
        </w:rPr>
      </w:pPr>
      <w:r w:rsidRPr="006A2019">
        <w:rPr>
          <w:rFonts w:cs="Arial"/>
          <w:b/>
        </w:rPr>
        <w:t>Description of the procurement:</w:t>
      </w:r>
    </w:p>
    <w:p w14:paraId="29268DA5" w14:textId="77777777" w:rsidR="00E231D5" w:rsidRPr="006A2019" w:rsidRDefault="00E231D5" w:rsidP="00E231D5">
      <w:pPr>
        <w:rPr>
          <w:rFonts w:cs="Arial"/>
          <w:color w:val="0B0C0C"/>
          <w:sz w:val="22"/>
          <w:szCs w:val="22"/>
        </w:rPr>
      </w:pPr>
      <w:r w:rsidRPr="006A2019">
        <w:rPr>
          <w:rFonts w:cs="Arial"/>
          <w:color w:val="0B0C0C"/>
          <w:sz w:val="22"/>
          <w:szCs w:val="22"/>
        </w:rPr>
        <w:t>This notice is placed as a Prior Information Notice and relates to a virtual pre-procurement market engagement / briefing event on 4</w:t>
      </w:r>
      <w:r w:rsidRPr="006A2019">
        <w:rPr>
          <w:rFonts w:cs="Arial"/>
          <w:color w:val="0B0C0C"/>
          <w:sz w:val="22"/>
          <w:szCs w:val="22"/>
          <w:vertAlign w:val="superscript"/>
        </w:rPr>
        <w:t>th</w:t>
      </w:r>
      <w:r w:rsidRPr="006A2019">
        <w:rPr>
          <w:rFonts w:cs="Arial"/>
          <w:color w:val="0B0C0C"/>
          <w:sz w:val="22"/>
          <w:szCs w:val="22"/>
        </w:rPr>
        <w:t xml:space="preserve"> May 2023 15:00-16:30.</w:t>
      </w:r>
    </w:p>
    <w:p w14:paraId="4714CD01" w14:textId="77777777" w:rsidR="00E231D5" w:rsidRPr="006A2019" w:rsidRDefault="00E231D5" w:rsidP="00E231D5">
      <w:pPr>
        <w:rPr>
          <w:rFonts w:cs="Arial"/>
          <w:b/>
          <w:color w:val="808080" w:themeColor="background1" w:themeShade="80"/>
          <w:sz w:val="22"/>
          <w:szCs w:val="22"/>
        </w:rPr>
      </w:pPr>
    </w:p>
    <w:p w14:paraId="040985F2" w14:textId="77777777" w:rsidR="00E231D5" w:rsidRPr="006A2019" w:rsidRDefault="00E231D5" w:rsidP="00E231D5">
      <w:pPr>
        <w:rPr>
          <w:rFonts w:cs="Arial"/>
          <w:sz w:val="22"/>
          <w:szCs w:val="22"/>
        </w:rPr>
      </w:pPr>
      <w:r w:rsidRPr="006A2019">
        <w:rPr>
          <w:rFonts w:cs="Arial"/>
          <w:sz w:val="22"/>
          <w:szCs w:val="22"/>
        </w:rPr>
        <w:t xml:space="preserve">NHS England (NHSE) </w:t>
      </w:r>
      <w:proofErr w:type="gramStart"/>
      <w:r w:rsidRPr="006A2019">
        <w:rPr>
          <w:rFonts w:cs="Arial"/>
          <w:sz w:val="22"/>
          <w:szCs w:val="22"/>
        </w:rPr>
        <w:t>South West</w:t>
      </w:r>
      <w:proofErr w:type="gramEnd"/>
      <w:r w:rsidRPr="006A2019">
        <w:rPr>
          <w:rFonts w:cs="Arial"/>
          <w:sz w:val="22"/>
          <w:szCs w:val="22"/>
        </w:rPr>
        <w:t xml:space="preserve"> invites expressions of interest (EOI) from suitably qualified and experienced providers, to provide School Aged Immunisation Services within Somerset.</w:t>
      </w:r>
    </w:p>
    <w:p w14:paraId="7C643B93" w14:textId="77777777" w:rsidR="00E231D5" w:rsidRPr="006A2019" w:rsidRDefault="00E231D5" w:rsidP="00E231D5">
      <w:pPr>
        <w:rPr>
          <w:rFonts w:cs="Arial"/>
          <w:sz w:val="22"/>
          <w:szCs w:val="22"/>
        </w:rPr>
      </w:pPr>
    </w:p>
    <w:p w14:paraId="2C4E6C1E" w14:textId="77777777" w:rsidR="00E231D5" w:rsidRPr="006A2019" w:rsidRDefault="00E231D5" w:rsidP="00E231D5">
      <w:pPr>
        <w:rPr>
          <w:rFonts w:cs="Arial"/>
          <w:sz w:val="22"/>
          <w:szCs w:val="22"/>
        </w:rPr>
      </w:pPr>
      <w:r w:rsidRPr="006A2019">
        <w:rPr>
          <w:rFonts w:cs="Arial"/>
          <w:sz w:val="22"/>
          <w:szCs w:val="22"/>
        </w:rPr>
        <w:t xml:space="preserve">Lot 2- Somerset has an expected annual block contract value of </w:t>
      </w:r>
      <w:proofErr w:type="gramStart"/>
      <w:r w:rsidRPr="006A2019">
        <w:rPr>
          <w:rFonts w:cs="Arial"/>
          <w:sz w:val="22"/>
          <w:szCs w:val="22"/>
          <w:lang w:eastAsia="en-GB"/>
        </w:rPr>
        <w:t>£532,347</w:t>
      </w:r>
      <w:proofErr w:type="gramEnd"/>
    </w:p>
    <w:p w14:paraId="57967C29" w14:textId="77777777" w:rsidR="00E231D5" w:rsidRPr="006A2019" w:rsidRDefault="00E231D5" w:rsidP="00E231D5">
      <w:pPr>
        <w:rPr>
          <w:rFonts w:cs="Arial"/>
          <w:sz w:val="22"/>
          <w:szCs w:val="22"/>
        </w:rPr>
      </w:pPr>
    </w:p>
    <w:p w14:paraId="432612C0" w14:textId="77777777" w:rsidR="00E231D5" w:rsidRPr="006A2019" w:rsidRDefault="00E231D5" w:rsidP="00E231D5">
      <w:pPr>
        <w:rPr>
          <w:rFonts w:cs="Arial"/>
          <w:color w:val="000000" w:themeColor="text1"/>
          <w:sz w:val="22"/>
          <w:szCs w:val="22"/>
        </w:rPr>
      </w:pPr>
      <w:r w:rsidRPr="006A2019">
        <w:rPr>
          <w:rFonts w:cs="Arial"/>
          <w:color w:val="000000" w:themeColor="text1"/>
          <w:sz w:val="22"/>
          <w:szCs w:val="22"/>
          <w:lang w:eastAsia="en-GB"/>
        </w:rPr>
        <w:t>The financial model for the contract will be based on a block plus variable element. The v</w:t>
      </w:r>
      <w:r w:rsidRPr="006A2019">
        <w:rPr>
          <w:rFonts w:cs="Arial"/>
          <w:color w:val="000000" w:themeColor="text1"/>
          <w:sz w:val="22"/>
          <w:szCs w:val="22"/>
        </w:rPr>
        <w:t xml:space="preserve">ariable payment will be made for additional activity delivered over and above the agreed activity plan set for block and at an enhanced tariff for routine immunisations (currently HPV, </w:t>
      </w:r>
      <w:proofErr w:type="spellStart"/>
      <w:r w:rsidRPr="006A2019">
        <w:rPr>
          <w:rFonts w:cs="Arial"/>
          <w:color w:val="000000" w:themeColor="text1"/>
          <w:sz w:val="22"/>
          <w:szCs w:val="22"/>
        </w:rPr>
        <w:t>MenACWY</w:t>
      </w:r>
      <w:proofErr w:type="spellEnd"/>
      <w:r w:rsidRPr="006A2019">
        <w:rPr>
          <w:rFonts w:cs="Arial"/>
          <w:color w:val="000000" w:themeColor="text1"/>
          <w:sz w:val="22"/>
          <w:szCs w:val="22"/>
        </w:rPr>
        <w:t xml:space="preserve"> and Td/IPV) and at a marginal tariff for seasonal influenza. All programme activity will be monitored as part of the contract review meeting process and to enable variable payment. </w:t>
      </w:r>
    </w:p>
    <w:p w14:paraId="26AA3222" w14:textId="77777777" w:rsidR="00E231D5" w:rsidRPr="006A2019" w:rsidRDefault="00E231D5" w:rsidP="00E231D5">
      <w:pPr>
        <w:rPr>
          <w:rFonts w:cs="Arial"/>
          <w:sz w:val="22"/>
          <w:szCs w:val="22"/>
        </w:rPr>
      </w:pPr>
    </w:p>
    <w:p w14:paraId="6A5208C8" w14:textId="77777777" w:rsidR="00E231D5" w:rsidRPr="006A2019" w:rsidRDefault="00E231D5" w:rsidP="00E231D5">
      <w:pPr>
        <w:rPr>
          <w:rFonts w:cs="Arial"/>
          <w:color w:val="000000" w:themeColor="text1"/>
          <w:sz w:val="22"/>
          <w:szCs w:val="22"/>
          <w:lang w:eastAsia="en-GB"/>
        </w:rPr>
      </w:pPr>
      <w:r w:rsidRPr="006A2019">
        <w:rPr>
          <w:rFonts w:cs="Arial"/>
          <w:color w:val="000000" w:themeColor="text1"/>
          <w:sz w:val="22"/>
          <w:szCs w:val="22"/>
        </w:rPr>
        <w:t xml:space="preserve">At higher uptake levels this contract has a potential estimated contract value for Somerset of </w:t>
      </w:r>
      <w:r w:rsidRPr="006A2019">
        <w:rPr>
          <w:rFonts w:cs="Arial"/>
          <w:color w:val="000000"/>
          <w:sz w:val="22"/>
          <w:szCs w:val="22"/>
          <w:lang w:eastAsia="en-GB"/>
        </w:rPr>
        <w:t>£613,943.</w:t>
      </w:r>
    </w:p>
    <w:p w14:paraId="6827D6F7" w14:textId="77777777" w:rsidR="00E231D5" w:rsidRPr="006A2019" w:rsidRDefault="00E231D5" w:rsidP="00E231D5">
      <w:pPr>
        <w:rPr>
          <w:rFonts w:cs="Arial"/>
          <w:sz w:val="22"/>
          <w:szCs w:val="22"/>
        </w:rPr>
      </w:pPr>
    </w:p>
    <w:p w14:paraId="5B6EBAAA" w14:textId="77777777" w:rsidR="00E231D5" w:rsidRPr="006A2019" w:rsidRDefault="00E231D5" w:rsidP="00E231D5">
      <w:pPr>
        <w:rPr>
          <w:rFonts w:cs="Arial"/>
          <w:b/>
          <w:bCs/>
          <w:sz w:val="22"/>
          <w:szCs w:val="22"/>
        </w:rPr>
      </w:pPr>
      <w:r w:rsidRPr="006A2019">
        <w:rPr>
          <w:rFonts w:cs="Arial"/>
          <w:b/>
          <w:bCs/>
          <w:sz w:val="22"/>
          <w:szCs w:val="22"/>
        </w:rPr>
        <w:t xml:space="preserve">Programme background </w:t>
      </w:r>
    </w:p>
    <w:p w14:paraId="41FBEC0A" w14:textId="77777777" w:rsidR="00E231D5" w:rsidRPr="006A2019" w:rsidRDefault="00E231D5" w:rsidP="00E231D5">
      <w:pPr>
        <w:rPr>
          <w:rFonts w:cs="Arial"/>
          <w:sz w:val="22"/>
          <w:szCs w:val="22"/>
        </w:rPr>
      </w:pPr>
    </w:p>
    <w:p w14:paraId="789B2521" w14:textId="77777777" w:rsidR="00E231D5" w:rsidRPr="006A2019" w:rsidRDefault="00E231D5" w:rsidP="00E231D5">
      <w:pPr>
        <w:rPr>
          <w:rFonts w:cs="Arial"/>
          <w:sz w:val="22"/>
          <w:szCs w:val="22"/>
        </w:rPr>
      </w:pPr>
      <w:r w:rsidRPr="006A2019">
        <w:rPr>
          <w:rFonts w:cs="Arial"/>
          <w:sz w:val="22"/>
          <w:szCs w:val="22"/>
        </w:rPr>
        <w:t xml:space="preserve">Immunisation is one of the most successful and cost- effective health protection interventions. High immunisation rates are key to preventing the spread of infectious disease, </w:t>
      </w:r>
      <w:proofErr w:type="gramStart"/>
      <w:r w:rsidRPr="006A2019">
        <w:rPr>
          <w:rFonts w:cs="Arial"/>
          <w:sz w:val="22"/>
          <w:szCs w:val="22"/>
        </w:rPr>
        <w:t>complications</w:t>
      </w:r>
      <w:proofErr w:type="gramEnd"/>
      <w:r w:rsidRPr="006A2019">
        <w:rPr>
          <w:rFonts w:cs="Arial"/>
          <w:sz w:val="22"/>
          <w:szCs w:val="22"/>
        </w:rPr>
        <w:t xml:space="preserve"> and possible early death among individuals and to protecting the population’s health.</w:t>
      </w:r>
    </w:p>
    <w:p w14:paraId="72EC5999" w14:textId="77777777" w:rsidR="00E231D5" w:rsidRPr="006A2019" w:rsidRDefault="00E231D5" w:rsidP="00E231D5">
      <w:pPr>
        <w:rPr>
          <w:rFonts w:cs="Arial"/>
          <w:sz w:val="22"/>
          <w:szCs w:val="22"/>
        </w:rPr>
      </w:pPr>
    </w:p>
    <w:p w14:paraId="70363119" w14:textId="77777777" w:rsidR="00E231D5" w:rsidRPr="006A2019" w:rsidRDefault="00E231D5" w:rsidP="00E231D5">
      <w:pPr>
        <w:rPr>
          <w:rFonts w:cs="Arial"/>
          <w:sz w:val="22"/>
          <w:szCs w:val="22"/>
        </w:rPr>
      </w:pPr>
      <w:r w:rsidRPr="006A2019">
        <w:rPr>
          <w:rFonts w:cs="Arial"/>
          <w:sz w:val="22"/>
          <w:szCs w:val="22"/>
        </w:rPr>
        <w:t>School Aged Immunisation programmes provide vaccinations to all children and young people of school age, whether they attend state school, independent school, complex needs schools or alternative settings. Children and young people that are educated at home can attend community clinics or their local school to receive the vaccines. Vaccinations are provided, on behalf of the NHS, in line with the National Childhood Immunisation Programme which aims to prevent school aged children from developing vaccine preventable childhood diseases that are associated with significant mortality and morbidity.</w:t>
      </w:r>
    </w:p>
    <w:p w14:paraId="6A068949" w14:textId="77777777" w:rsidR="00E231D5" w:rsidRPr="006A2019" w:rsidRDefault="00E231D5" w:rsidP="00E231D5">
      <w:pPr>
        <w:rPr>
          <w:rFonts w:cs="Arial"/>
          <w:sz w:val="22"/>
          <w:szCs w:val="22"/>
        </w:rPr>
      </w:pPr>
    </w:p>
    <w:p w14:paraId="17CDA371" w14:textId="77777777" w:rsidR="00E231D5" w:rsidRPr="006A2019" w:rsidRDefault="00E231D5" w:rsidP="00E231D5">
      <w:pPr>
        <w:rPr>
          <w:rFonts w:cs="Arial"/>
          <w:sz w:val="22"/>
          <w:szCs w:val="22"/>
        </w:rPr>
      </w:pPr>
      <w:r w:rsidRPr="006A2019">
        <w:rPr>
          <w:rFonts w:cs="Arial"/>
          <w:sz w:val="22"/>
          <w:szCs w:val="22"/>
        </w:rPr>
        <w:t xml:space="preserve">The programmes currently in scope are: </w:t>
      </w:r>
    </w:p>
    <w:p w14:paraId="4703EB6F"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t>Diphtheria, tetanus and poliomyelitis (Td/IPV adolescent booster</w:t>
      </w:r>
      <w:proofErr w:type="gramStart"/>
      <w:r w:rsidRPr="006A2019">
        <w:rPr>
          <w:rFonts w:cs="Arial"/>
          <w:sz w:val="22"/>
          <w:szCs w:val="22"/>
        </w:rPr>
        <w:t>);</w:t>
      </w:r>
      <w:proofErr w:type="gramEnd"/>
    </w:p>
    <w:p w14:paraId="7C6BE2CD"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t>Meningococcal ACWY (</w:t>
      </w:r>
      <w:proofErr w:type="spellStart"/>
      <w:r w:rsidRPr="006A2019">
        <w:rPr>
          <w:rFonts w:cs="Arial"/>
          <w:sz w:val="22"/>
          <w:szCs w:val="22"/>
        </w:rPr>
        <w:t>MenACWY</w:t>
      </w:r>
      <w:proofErr w:type="spellEnd"/>
      <w:proofErr w:type="gramStart"/>
      <w:r w:rsidRPr="006A2019">
        <w:rPr>
          <w:rFonts w:cs="Arial"/>
          <w:sz w:val="22"/>
          <w:szCs w:val="22"/>
        </w:rPr>
        <w:t>);</w:t>
      </w:r>
      <w:proofErr w:type="gramEnd"/>
    </w:p>
    <w:p w14:paraId="51E8DEBD"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t>Human papillomavirus (HPV</w:t>
      </w:r>
      <w:proofErr w:type="gramStart"/>
      <w:r w:rsidRPr="006A2019">
        <w:rPr>
          <w:rFonts w:cs="Arial"/>
          <w:sz w:val="22"/>
          <w:szCs w:val="22"/>
        </w:rPr>
        <w:t>);</w:t>
      </w:r>
      <w:proofErr w:type="gramEnd"/>
    </w:p>
    <w:p w14:paraId="6DB5D3B2"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t>Seasonal influenza (flu) immunisation programmes for school aged children (the cohort is expected to expand in future years); and</w:t>
      </w:r>
    </w:p>
    <w:p w14:paraId="7387481A"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t xml:space="preserve">Measles, </w:t>
      </w:r>
      <w:proofErr w:type="gramStart"/>
      <w:r w:rsidRPr="006A2019">
        <w:rPr>
          <w:rFonts w:cs="Arial"/>
          <w:sz w:val="22"/>
          <w:szCs w:val="22"/>
        </w:rPr>
        <w:t>mumps</w:t>
      </w:r>
      <w:proofErr w:type="gramEnd"/>
      <w:r w:rsidRPr="006A2019">
        <w:rPr>
          <w:rFonts w:cs="Arial"/>
          <w:sz w:val="22"/>
          <w:szCs w:val="22"/>
        </w:rPr>
        <w:t xml:space="preserve"> and rubella (MMR) catch-up.</w:t>
      </w:r>
    </w:p>
    <w:p w14:paraId="27E5F1C7" w14:textId="77777777" w:rsidR="00E231D5" w:rsidRPr="006A2019" w:rsidRDefault="00E231D5" w:rsidP="00E231D5">
      <w:pPr>
        <w:rPr>
          <w:rFonts w:cs="Arial"/>
          <w:sz w:val="22"/>
          <w:szCs w:val="22"/>
        </w:rPr>
      </w:pPr>
    </w:p>
    <w:p w14:paraId="3B791B29" w14:textId="77777777" w:rsidR="00E231D5" w:rsidRPr="006A2019" w:rsidRDefault="00E231D5" w:rsidP="00E231D5">
      <w:pPr>
        <w:rPr>
          <w:rFonts w:cs="Arial"/>
          <w:sz w:val="22"/>
          <w:szCs w:val="22"/>
        </w:rPr>
      </w:pPr>
      <w:r w:rsidRPr="006A2019">
        <w:rPr>
          <w:rFonts w:cs="Arial"/>
          <w:sz w:val="22"/>
          <w:szCs w:val="22"/>
        </w:rPr>
        <w:t xml:space="preserve">This scope may be extended in future to include additional programmes as advised/recommended by the Joint Committee of Vaccinations and Immunisations and/or at the request of the Commissioner.   </w:t>
      </w:r>
    </w:p>
    <w:p w14:paraId="3013D2C1" w14:textId="77777777" w:rsidR="00E231D5" w:rsidRPr="006A2019" w:rsidRDefault="00E231D5" w:rsidP="00E231D5">
      <w:pPr>
        <w:rPr>
          <w:rFonts w:cs="Arial"/>
          <w:sz w:val="22"/>
          <w:szCs w:val="22"/>
        </w:rPr>
      </w:pPr>
    </w:p>
    <w:p w14:paraId="03890E4F" w14:textId="77777777" w:rsidR="00E231D5" w:rsidRPr="006A2019" w:rsidRDefault="00E231D5" w:rsidP="00E231D5">
      <w:pPr>
        <w:rPr>
          <w:rFonts w:cs="Arial"/>
          <w:b/>
          <w:bCs/>
          <w:sz w:val="22"/>
          <w:szCs w:val="22"/>
        </w:rPr>
      </w:pPr>
      <w:r w:rsidRPr="006A2019">
        <w:rPr>
          <w:rFonts w:cs="Arial"/>
          <w:b/>
          <w:bCs/>
          <w:sz w:val="22"/>
          <w:szCs w:val="22"/>
        </w:rPr>
        <w:t>Aim and Objectives of service:</w:t>
      </w:r>
    </w:p>
    <w:p w14:paraId="3BF69829" w14:textId="77777777" w:rsidR="00E231D5" w:rsidRPr="006A2019" w:rsidRDefault="00E231D5" w:rsidP="00E231D5">
      <w:pPr>
        <w:rPr>
          <w:rFonts w:cs="Arial"/>
          <w:sz w:val="22"/>
          <w:szCs w:val="22"/>
        </w:rPr>
      </w:pPr>
      <w:r w:rsidRPr="006A2019">
        <w:rPr>
          <w:rFonts w:cs="Arial"/>
          <w:sz w:val="22"/>
          <w:szCs w:val="22"/>
        </w:rPr>
        <w:t xml:space="preserve">The aim of the service will be achieved by delivering safe and effective, evidence-based, population-wide immunisation programmes.  The service offer will incorporate the following features: </w:t>
      </w:r>
    </w:p>
    <w:p w14:paraId="7E381DDB" w14:textId="77777777" w:rsidR="00E231D5" w:rsidRPr="006A2019" w:rsidRDefault="00E231D5" w:rsidP="00E231D5">
      <w:pPr>
        <w:rPr>
          <w:rFonts w:cs="Arial"/>
          <w:sz w:val="22"/>
          <w:szCs w:val="22"/>
        </w:rPr>
      </w:pPr>
    </w:p>
    <w:p w14:paraId="49DE46E8"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lastRenderedPageBreak/>
        <w:t xml:space="preserve">a planned and co-ordinated programme of timely delivery with strong local leadership focussed on maximising coverage and </w:t>
      </w:r>
      <w:proofErr w:type="gramStart"/>
      <w:r w:rsidRPr="006A2019">
        <w:rPr>
          <w:rFonts w:cs="Arial"/>
          <w:sz w:val="22"/>
          <w:szCs w:val="22"/>
        </w:rPr>
        <w:t>uptake</w:t>
      </w:r>
      <w:proofErr w:type="gramEnd"/>
    </w:p>
    <w:p w14:paraId="6F52FEEE"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t xml:space="preserve">identification of, and full offer to, the whole eligible population, with repeated offers until school leaving age as required to achieve maximum </w:t>
      </w:r>
      <w:proofErr w:type="gramStart"/>
      <w:r w:rsidRPr="006A2019">
        <w:rPr>
          <w:rFonts w:cs="Arial"/>
          <w:sz w:val="22"/>
          <w:szCs w:val="22"/>
        </w:rPr>
        <w:t>coverage</w:t>
      </w:r>
      <w:proofErr w:type="gramEnd"/>
      <w:r w:rsidRPr="006A2019">
        <w:rPr>
          <w:rFonts w:cs="Arial"/>
          <w:sz w:val="22"/>
          <w:szCs w:val="22"/>
        </w:rPr>
        <w:t xml:space="preserve"> </w:t>
      </w:r>
    </w:p>
    <w:p w14:paraId="5E0AE9B2"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t xml:space="preserve">delivery in a way which addresses local health inequalities, tailoring and targeting interventions when </w:t>
      </w:r>
      <w:proofErr w:type="gramStart"/>
      <w:r w:rsidRPr="006A2019">
        <w:rPr>
          <w:rFonts w:cs="Arial"/>
          <w:sz w:val="22"/>
          <w:szCs w:val="22"/>
        </w:rPr>
        <w:t>necessary</w:t>
      </w:r>
      <w:proofErr w:type="gramEnd"/>
    </w:p>
    <w:p w14:paraId="63B4279B"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t xml:space="preserve">the service will be delivered in a culturally sensitive way to meet the needs of local diverse </w:t>
      </w:r>
      <w:proofErr w:type="gramStart"/>
      <w:r w:rsidRPr="006A2019">
        <w:rPr>
          <w:rFonts w:cs="Arial"/>
          <w:sz w:val="22"/>
          <w:szCs w:val="22"/>
        </w:rPr>
        <w:t>populations</w:t>
      </w:r>
      <w:proofErr w:type="gramEnd"/>
    </w:p>
    <w:p w14:paraId="11604C43"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t xml:space="preserve">safe and effective delivery by </w:t>
      </w:r>
      <w:proofErr w:type="gramStart"/>
      <w:r w:rsidRPr="006A2019">
        <w:rPr>
          <w:rFonts w:cs="Arial"/>
          <w:sz w:val="22"/>
          <w:szCs w:val="22"/>
        </w:rPr>
        <w:t>suitably trained,</w:t>
      </w:r>
      <w:proofErr w:type="gramEnd"/>
      <w:r w:rsidRPr="006A2019">
        <w:rPr>
          <w:rFonts w:cs="Arial"/>
          <w:sz w:val="22"/>
          <w:szCs w:val="22"/>
        </w:rPr>
        <w:t xml:space="preserve"> competent healthcare professionals with effective use of skill mix to achieve efficiency and value for money</w:t>
      </w:r>
    </w:p>
    <w:p w14:paraId="365A6FD8"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t xml:space="preserve">accurate and timely recording, collation and reporting of vaccinations both for individuals and at population </w:t>
      </w:r>
      <w:proofErr w:type="gramStart"/>
      <w:r w:rsidRPr="006A2019">
        <w:rPr>
          <w:rFonts w:cs="Arial"/>
          <w:sz w:val="22"/>
          <w:szCs w:val="22"/>
        </w:rPr>
        <w:t>level</w:t>
      </w:r>
      <w:proofErr w:type="gramEnd"/>
    </w:p>
    <w:p w14:paraId="46819293"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t xml:space="preserve">a programme of promotion activities to encourage vaccine uptake. This will include collaborating with and supporting NHS England and UK Health Security Agency (UKHSA) in any campaigns or activities they </w:t>
      </w:r>
      <w:proofErr w:type="gramStart"/>
      <w:r w:rsidRPr="006A2019">
        <w:rPr>
          <w:rFonts w:cs="Arial"/>
          <w:sz w:val="22"/>
          <w:szCs w:val="22"/>
        </w:rPr>
        <w:t>undertake</w:t>
      </w:r>
      <w:proofErr w:type="gramEnd"/>
    </w:p>
    <w:p w14:paraId="73E0FAD3" w14:textId="77777777" w:rsidR="00E231D5" w:rsidRPr="006A2019" w:rsidRDefault="00E231D5" w:rsidP="00E231D5">
      <w:pPr>
        <w:pStyle w:val="ListParagraph"/>
        <w:numPr>
          <w:ilvl w:val="0"/>
          <w:numId w:val="18"/>
        </w:numPr>
        <w:rPr>
          <w:rFonts w:cs="Arial"/>
          <w:sz w:val="22"/>
          <w:szCs w:val="22"/>
        </w:rPr>
      </w:pPr>
      <w:r w:rsidRPr="006A2019">
        <w:rPr>
          <w:rFonts w:cs="Arial"/>
          <w:sz w:val="22"/>
          <w:szCs w:val="22"/>
        </w:rPr>
        <w:t>there is an expectation that the contract holder(s) for all lots will work with public health nursing and other children’s services across the geography/</w:t>
      </w:r>
      <w:proofErr w:type="spellStart"/>
      <w:r w:rsidRPr="006A2019">
        <w:rPr>
          <w:rFonts w:cs="Arial"/>
          <w:sz w:val="22"/>
          <w:szCs w:val="22"/>
        </w:rPr>
        <w:t>ies</w:t>
      </w:r>
      <w:proofErr w:type="spellEnd"/>
      <w:r w:rsidRPr="006A2019">
        <w:rPr>
          <w:rFonts w:cs="Arial"/>
          <w:sz w:val="22"/>
          <w:szCs w:val="22"/>
        </w:rPr>
        <w:t xml:space="preserve"> to maximise collaboration and opportunities for an integrated service offer and delivery.  </w:t>
      </w:r>
    </w:p>
    <w:p w14:paraId="1903604C" w14:textId="77777777" w:rsidR="00E231D5" w:rsidRPr="006A2019" w:rsidRDefault="00E231D5" w:rsidP="00E231D5">
      <w:pPr>
        <w:rPr>
          <w:rFonts w:cs="Arial"/>
          <w:sz w:val="22"/>
          <w:szCs w:val="22"/>
        </w:rPr>
      </w:pPr>
    </w:p>
    <w:p w14:paraId="31920FF6" w14:textId="77777777" w:rsidR="00E231D5" w:rsidRPr="006A2019" w:rsidRDefault="00E231D5" w:rsidP="00E231D5">
      <w:pPr>
        <w:rPr>
          <w:rFonts w:cs="Arial"/>
          <w:sz w:val="22"/>
          <w:szCs w:val="22"/>
        </w:rPr>
      </w:pPr>
      <w:r w:rsidRPr="006A2019">
        <w:rPr>
          <w:rFonts w:cs="Arial"/>
          <w:sz w:val="22"/>
          <w:szCs w:val="22"/>
        </w:rPr>
        <w:t>The provider will work with the commissioner to implement the recommendations of the national immunisation strategy (publication imminent) which are expected to recommend continuing to build innovative and integrated services linking with wider models of vaccination delivery at system level.</w:t>
      </w:r>
    </w:p>
    <w:p w14:paraId="4B7B2DBA" w14:textId="77777777" w:rsidR="00E231D5" w:rsidRPr="006A2019" w:rsidRDefault="00E231D5" w:rsidP="00E231D5">
      <w:pPr>
        <w:rPr>
          <w:rFonts w:cs="Arial"/>
          <w:sz w:val="22"/>
          <w:szCs w:val="22"/>
        </w:rPr>
      </w:pPr>
    </w:p>
    <w:p w14:paraId="4F961ED9" w14:textId="77777777" w:rsidR="00E231D5" w:rsidRPr="006A2019" w:rsidRDefault="00E231D5" w:rsidP="00E231D5">
      <w:pPr>
        <w:rPr>
          <w:rFonts w:cs="Arial"/>
          <w:b/>
          <w:bCs/>
          <w:sz w:val="22"/>
          <w:szCs w:val="22"/>
        </w:rPr>
      </w:pPr>
      <w:r w:rsidRPr="006A2019">
        <w:rPr>
          <w:rFonts w:cs="Arial"/>
          <w:b/>
          <w:bCs/>
          <w:sz w:val="22"/>
          <w:szCs w:val="22"/>
        </w:rPr>
        <w:t xml:space="preserve">Somerset School Aged population  </w:t>
      </w:r>
    </w:p>
    <w:p w14:paraId="4D2A4259" w14:textId="77777777" w:rsidR="00E231D5" w:rsidRPr="006A2019" w:rsidRDefault="00E231D5" w:rsidP="00E231D5">
      <w:pPr>
        <w:rPr>
          <w:rFonts w:cs="Arial"/>
          <w:sz w:val="22"/>
          <w:szCs w:val="22"/>
        </w:rPr>
      </w:pPr>
    </w:p>
    <w:p w14:paraId="6940302A" w14:textId="77777777" w:rsidR="00E231D5" w:rsidRPr="006A2019" w:rsidRDefault="00E231D5" w:rsidP="00E231D5">
      <w:pPr>
        <w:rPr>
          <w:rFonts w:cs="Arial"/>
          <w:color w:val="000000"/>
          <w:sz w:val="22"/>
          <w:szCs w:val="22"/>
          <w:lang w:eastAsia="en-GB"/>
        </w:rPr>
      </w:pPr>
      <w:r w:rsidRPr="006A2019">
        <w:rPr>
          <w:rFonts w:cs="Arial"/>
          <w:color w:val="000000"/>
          <w:sz w:val="22"/>
          <w:szCs w:val="22"/>
          <w:lang w:eastAsia="en-GB"/>
        </w:rPr>
        <w:t xml:space="preserve">In scope are those children eligible for the programmes identified within the national service specification, within the school-aged population in </w:t>
      </w:r>
      <w:r w:rsidRPr="006A2019">
        <w:rPr>
          <w:rFonts w:cs="Arial"/>
          <w:sz w:val="22"/>
          <w:szCs w:val="22"/>
        </w:rPr>
        <w:t xml:space="preserve">Somerset.  </w:t>
      </w:r>
    </w:p>
    <w:p w14:paraId="5E84A14F" w14:textId="77777777" w:rsidR="00E231D5" w:rsidRPr="006A2019" w:rsidRDefault="00E231D5" w:rsidP="00E231D5">
      <w:pPr>
        <w:rPr>
          <w:rFonts w:cs="Arial"/>
          <w:b/>
          <w:sz w:val="22"/>
          <w:szCs w:val="22"/>
        </w:rPr>
      </w:pPr>
    </w:p>
    <w:p w14:paraId="212D3CAD" w14:textId="77777777" w:rsidR="00E231D5" w:rsidRPr="006A2019" w:rsidRDefault="00E231D5" w:rsidP="00E231D5">
      <w:pPr>
        <w:rPr>
          <w:rFonts w:cs="Arial"/>
          <w:sz w:val="22"/>
          <w:szCs w:val="22"/>
        </w:rPr>
      </w:pPr>
      <w:r w:rsidRPr="006A2019">
        <w:rPr>
          <w:rFonts w:cs="Arial"/>
          <w:sz w:val="22"/>
          <w:szCs w:val="22"/>
        </w:rPr>
        <w:t>The adolescent programme is predominantly delivered within the secondary schools.</w:t>
      </w:r>
    </w:p>
    <w:p w14:paraId="5F7D7EAE" w14:textId="77777777" w:rsidR="00E231D5" w:rsidRPr="006A2019" w:rsidRDefault="00E231D5" w:rsidP="00E231D5">
      <w:pPr>
        <w:rPr>
          <w:rFonts w:cs="Arial"/>
          <w:sz w:val="22"/>
          <w:szCs w:val="22"/>
        </w:rPr>
      </w:pPr>
    </w:p>
    <w:p w14:paraId="6C71BE23" w14:textId="77777777" w:rsidR="00E231D5" w:rsidRPr="006A2019" w:rsidRDefault="00E231D5" w:rsidP="00E231D5">
      <w:pPr>
        <w:rPr>
          <w:rFonts w:cs="Arial"/>
          <w:sz w:val="22"/>
          <w:szCs w:val="22"/>
        </w:rPr>
      </w:pPr>
      <w:r w:rsidRPr="006A2019">
        <w:rPr>
          <w:rFonts w:cs="Arial"/>
          <w:sz w:val="22"/>
          <w:szCs w:val="22"/>
        </w:rPr>
        <w:t>The Seasonal Flu programme is predominantly delivered to primary school children, reception to year 6 (the cohort is expected to expand in future years).</w:t>
      </w:r>
    </w:p>
    <w:p w14:paraId="62983841" w14:textId="77777777" w:rsidR="00E231D5" w:rsidRPr="006A2019" w:rsidRDefault="00E231D5" w:rsidP="00E231D5">
      <w:pPr>
        <w:rPr>
          <w:rFonts w:cs="Arial"/>
          <w:sz w:val="22"/>
          <w:szCs w:val="22"/>
        </w:rPr>
      </w:pPr>
    </w:p>
    <w:p w14:paraId="04B2F30E" w14:textId="77777777" w:rsidR="00E231D5" w:rsidRPr="006A2019" w:rsidRDefault="00E231D5" w:rsidP="00E231D5">
      <w:pPr>
        <w:rPr>
          <w:rFonts w:cs="Arial"/>
          <w:sz w:val="22"/>
          <w:szCs w:val="22"/>
        </w:rPr>
      </w:pPr>
      <w:r w:rsidRPr="006A2019">
        <w:rPr>
          <w:rFonts w:cs="Arial"/>
          <w:sz w:val="22"/>
          <w:szCs w:val="22"/>
        </w:rPr>
        <w:t>The table below shows the numbers of schools and approximate children in schools by area:</w:t>
      </w:r>
    </w:p>
    <w:p w14:paraId="6023009A" w14:textId="77777777" w:rsidR="00E231D5" w:rsidRPr="006A2019" w:rsidRDefault="00E231D5" w:rsidP="00E231D5">
      <w:pPr>
        <w:rPr>
          <w:rFonts w:cs="Arial"/>
          <w:sz w:val="22"/>
          <w:szCs w:val="22"/>
        </w:rPr>
      </w:pPr>
    </w:p>
    <w:tbl>
      <w:tblPr>
        <w:tblStyle w:val="GridTable5Dark-Accent1"/>
        <w:tblW w:w="0" w:type="auto"/>
        <w:tblLook w:val="04A0" w:firstRow="1" w:lastRow="0" w:firstColumn="1" w:lastColumn="0" w:noHBand="0" w:noVBand="1"/>
      </w:tblPr>
      <w:tblGrid>
        <w:gridCol w:w="2241"/>
        <w:gridCol w:w="2221"/>
        <w:gridCol w:w="2209"/>
        <w:gridCol w:w="1829"/>
      </w:tblGrid>
      <w:tr w:rsidR="00E231D5" w:rsidRPr="006A2019" w14:paraId="55730A3B" w14:textId="77777777" w:rsidTr="00EB71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1" w:type="dxa"/>
          </w:tcPr>
          <w:p w14:paraId="39DB0DB4" w14:textId="77777777" w:rsidR="00E231D5" w:rsidRPr="006A2019" w:rsidRDefault="00E231D5" w:rsidP="00EB71DA">
            <w:pPr>
              <w:pStyle w:val="paragraph"/>
              <w:spacing w:before="0" w:beforeAutospacing="0" w:after="0" w:afterAutospacing="0"/>
              <w:textAlignment w:val="baseline"/>
              <w:rPr>
                <w:rStyle w:val="normaltextrun"/>
                <w:rFonts w:ascii="Arial" w:eastAsiaTheme="majorEastAsia" w:hAnsi="Arial" w:cs="Arial"/>
                <w:sz w:val="22"/>
                <w:szCs w:val="22"/>
              </w:rPr>
            </w:pPr>
            <w:r w:rsidRPr="006A2019">
              <w:rPr>
                <w:rStyle w:val="normaltextrun"/>
                <w:rFonts w:ascii="Arial" w:eastAsiaTheme="majorEastAsia" w:hAnsi="Arial" w:cs="Arial"/>
                <w:sz w:val="22"/>
                <w:szCs w:val="22"/>
              </w:rPr>
              <w:t>System</w:t>
            </w:r>
          </w:p>
        </w:tc>
        <w:tc>
          <w:tcPr>
            <w:tcW w:w="2221" w:type="dxa"/>
          </w:tcPr>
          <w:p w14:paraId="23A9929A" w14:textId="77777777" w:rsidR="00E231D5" w:rsidRPr="006A2019" w:rsidRDefault="00E231D5" w:rsidP="00EB71DA">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eastAsiaTheme="majorEastAsia" w:hAnsi="Arial" w:cs="Arial"/>
                <w:b w:val="0"/>
                <w:bCs w:val="0"/>
                <w:sz w:val="22"/>
                <w:szCs w:val="22"/>
              </w:rPr>
            </w:pPr>
            <w:r w:rsidRPr="006A2019">
              <w:rPr>
                <w:rStyle w:val="normaltextrun"/>
                <w:rFonts w:ascii="Arial" w:eastAsiaTheme="majorEastAsia" w:hAnsi="Arial" w:cs="Arial"/>
                <w:sz w:val="22"/>
                <w:szCs w:val="22"/>
              </w:rPr>
              <w:t>Children (Reception to Year 11)</w:t>
            </w:r>
          </w:p>
          <w:p w14:paraId="3B69DA1D" w14:textId="77777777" w:rsidR="00E231D5" w:rsidRPr="006A2019" w:rsidRDefault="00E231D5" w:rsidP="00EB71DA">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eastAsiaTheme="majorEastAsia" w:hAnsi="Arial" w:cs="Arial"/>
                <w:sz w:val="22"/>
                <w:szCs w:val="22"/>
              </w:rPr>
            </w:pPr>
          </w:p>
        </w:tc>
        <w:tc>
          <w:tcPr>
            <w:tcW w:w="2209" w:type="dxa"/>
          </w:tcPr>
          <w:p w14:paraId="66E15EE7" w14:textId="77777777" w:rsidR="00E231D5" w:rsidRPr="006A2019" w:rsidRDefault="00E231D5" w:rsidP="00EB71DA">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eastAsiaTheme="majorEastAsia" w:hAnsi="Arial" w:cs="Arial"/>
                <w:sz w:val="22"/>
                <w:szCs w:val="22"/>
              </w:rPr>
            </w:pPr>
            <w:r w:rsidRPr="006A2019">
              <w:rPr>
                <w:rStyle w:val="normaltextrun"/>
                <w:rFonts w:ascii="Arial" w:eastAsiaTheme="majorEastAsia" w:hAnsi="Arial" w:cs="Arial"/>
                <w:sz w:val="22"/>
                <w:szCs w:val="22"/>
              </w:rPr>
              <w:t>Primary schools</w:t>
            </w:r>
          </w:p>
        </w:tc>
        <w:tc>
          <w:tcPr>
            <w:tcW w:w="1829" w:type="dxa"/>
          </w:tcPr>
          <w:p w14:paraId="6F02B1FC" w14:textId="77777777" w:rsidR="00E231D5" w:rsidRPr="006A2019" w:rsidRDefault="00E231D5" w:rsidP="00EB71DA">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eastAsiaTheme="majorEastAsia" w:hAnsi="Arial" w:cs="Arial"/>
                <w:sz w:val="22"/>
                <w:szCs w:val="22"/>
              </w:rPr>
            </w:pPr>
            <w:r w:rsidRPr="006A2019">
              <w:rPr>
                <w:rStyle w:val="normaltextrun"/>
                <w:rFonts w:ascii="Arial" w:eastAsiaTheme="majorEastAsia" w:hAnsi="Arial" w:cs="Arial"/>
                <w:sz w:val="22"/>
                <w:szCs w:val="22"/>
              </w:rPr>
              <w:t>Secondary schools</w:t>
            </w:r>
          </w:p>
        </w:tc>
      </w:tr>
      <w:tr w:rsidR="00E231D5" w:rsidRPr="006A2019" w14:paraId="00EEB9E6" w14:textId="77777777" w:rsidTr="00EB7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1" w:type="dxa"/>
          </w:tcPr>
          <w:p w14:paraId="395C52AD" w14:textId="77777777" w:rsidR="00E231D5" w:rsidRPr="006A2019" w:rsidRDefault="00E231D5" w:rsidP="00EB71DA">
            <w:pPr>
              <w:pStyle w:val="paragraph"/>
              <w:spacing w:before="0" w:beforeAutospacing="0" w:after="0" w:afterAutospacing="0"/>
              <w:textAlignment w:val="baseline"/>
              <w:rPr>
                <w:rStyle w:val="normaltextrun"/>
                <w:rFonts w:ascii="Arial" w:eastAsiaTheme="majorEastAsia" w:hAnsi="Arial" w:cs="Arial"/>
                <w:sz w:val="22"/>
                <w:szCs w:val="22"/>
              </w:rPr>
            </w:pPr>
            <w:r w:rsidRPr="006A2019">
              <w:rPr>
                <w:rStyle w:val="normaltextrun"/>
                <w:rFonts w:ascii="Arial" w:eastAsiaTheme="majorEastAsia" w:hAnsi="Arial" w:cs="Arial"/>
              </w:rPr>
              <w:t>Somerset</w:t>
            </w:r>
          </w:p>
        </w:tc>
        <w:tc>
          <w:tcPr>
            <w:tcW w:w="2221" w:type="dxa"/>
          </w:tcPr>
          <w:p w14:paraId="25DC7723" w14:textId="77777777" w:rsidR="00E231D5" w:rsidRPr="006A2019" w:rsidRDefault="00E231D5" w:rsidP="00EB71D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eastAsiaTheme="majorEastAsia" w:hAnsi="Arial" w:cs="Arial"/>
                <w:sz w:val="22"/>
                <w:szCs w:val="22"/>
              </w:rPr>
            </w:pPr>
            <w:r w:rsidRPr="006A2019">
              <w:rPr>
                <w:rStyle w:val="normaltextrun"/>
                <w:rFonts w:ascii="Arial" w:eastAsiaTheme="majorEastAsia" w:hAnsi="Arial" w:cs="Arial"/>
              </w:rPr>
              <w:t>74,381</w:t>
            </w:r>
          </w:p>
        </w:tc>
        <w:tc>
          <w:tcPr>
            <w:tcW w:w="2209" w:type="dxa"/>
          </w:tcPr>
          <w:p w14:paraId="15D34DB6" w14:textId="77777777" w:rsidR="00E231D5" w:rsidRPr="006A2019" w:rsidRDefault="00E231D5" w:rsidP="00EB71D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eastAsiaTheme="majorEastAsia" w:hAnsi="Arial" w:cs="Arial"/>
                <w:sz w:val="22"/>
                <w:szCs w:val="22"/>
              </w:rPr>
            </w:pPr>
            <w:r w:rsidRPr="006A2019">
              <w:rPr>
                <w:rStyle w:val="normaltextrun"/>
                <w:rFonts w:ascii="Arial" w:eastAsiaTheme="majorEastAsia" w:hAnsi="Arial" w:cs="Arial"/>
              </w:rPr>
              <w:t>259</w:t>
            </w:r>
          </w:p>
        </w:tc>
        <w:tc>
          <w:tcPr>
            <w:tcW w:w="1829" w:type="dxa"/>
          </w:tcPr>
          <w:p w14:paraId="66590A58" w14:textId="77777777" w:rsidR="00E231D5" w:rsidRPr="006A2019" w:rsidRDefault="00E231D5" w:rsidP="00EB71D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eastAsiaTheme="majorEastAsia" w:hAnsi="Arial" w:cs="Arial"/>
                <w:sz w:val="22"/>
                <w:szCs w:val="22"/>
              </w:rPr>
            </w:pPr>
            <w:r w:rsidRPr="006A2019">
              <w:rPr>
                <w:rStyle w:val="normaltextrun"/>
                <w:rFonts w:ascii="Arial" w:eastAsiaTheme="majorEastAsia" w:hAnsi="Arial" w:cs="Arial"/>
              </w:rPr>
              <w:t>38</w:t>
            </w:r>
          </w:p>
        </w:tc>
      </w:tr>
    </w:tbl>
    <w:p w14:paraId="615E5D8E" w14:textId="77777777" w:rsidR="00E231D5" w:rsidRPr="006A2019" w:rsidRDefault="00E231D5" w:rsidP="00E231D5">
      <w:pPr>
        <w:rPr>
          <w:rFonts w:cs="Arial"/>
          <w:sz w:val="22"/>
          <w:szCs w:val="22"/>
        </w:rPr>
      </w:pPr>
    </w:p>
    <w:p w14:paraId="7C3808D8" w14:textId="77777777" w:rsidR="00E231D5" w:rsidRPr="006A2019" w:rsidRDefault="00E231D5" w:rsidP="00E231D5">
      <w:pPr>
        <w:rPr>
          <w:rFonts w:cs="Arial"/>
          <w:sz w:val="22"/>
          <w:szCs w:val="22"/>
        </w:rPr>
      </w:pPr>
      <w:r w:rsidRPr="006A2019">
        <w:rPr>
          <w:rFonts w:cs="Arial"/>
          <w:sz w:val="22"/>
          <w:szCs w:val="22"/>
        </w:rPr>
        <w:t>Please note that these are approximate numbers at the date of publishing.</w:t>
      </w:r>
    </w:p>
    <w:p w14:paraId="0CB8403B" w14:textId="77777777" w:rsidR="00E231D5" w:rsidRPr="006A2019" w:rsidRDefault="00E231D5" w:rsidP="00E231D5">
      <w:pPr>
        <w:spacing w:after="200" w:line="276" w:lineRule="auto"/>
        <w:rPr>
          <w:rFonts w:cs="Arial"/>
        </w:rPr>
      </w:pPr>
    </w:p>
    <w:p w14:paraId="1384D15B" w14:textId="77777777" w:rsidR="00E231D5" w:rsidRPr="006A2019" w:rsidRDefault="00E231D5" w:rsidP="00E231D5">
      <w:pPr>
        <w:spacing w:after="200" w:line="276" w:lineRule="auto"/>
        <w:rPr>
          <w:rFonts w:cs="Arial"/>
          <w:b/>
          <w:szCs w:val="18"/>
        </w:rPr>
      </w:pPr>
      <w:r w:rsidRPr="006A2019">
        <w:rPr>
          <w:rFonts w:cs="Arial"/>
          <w:b/>
          <w:szCs w:val="18"/>
        </w:rPr>
        <w:br w:type="page"/>
      </w:r>
    </w:p>
    <w:p w14:paraId="69605331" w14:textId="77777777" w:rsidR="00E231D5" w:rsidRPr="006A2019" w:rsidRDefault="00E231D5" w:rsidP="00E231D5">
      <w:pPr>
        <w:spacing w:after="200" w:line="276" w:lineRule="auto"/>
        <w:rPr>
          <w:rFonts w:cs="Arial"/>
          <w:b/>
          <w:sz w:val="28"/>
          <w:szCs w:val="28"/>
          <w:u w:val="single"/>
        </w:rPr>
      </w:pPr>
      <w:r w:rsidRPr="006A2019">
        <w:rPr>
          <w:rFonts w:cs="Arial"/>
          <w:b/>
          <w:sz w:val="28"/>
          <w:szCs w:val="28"/>
          <w:u w:val="single"/>
        </w:rPr>
        <w:lastRenderedPageBreak/>
        <w:t>Lot 3 - Cornwall</w:t>
      </w:r>
    </w:p>
    <w:p w14:paraId="2F64756A" w14:textId="77777777" w:rsidR="00E231D5" w:rsidRPr="006A2019" w:rsidRDefault="00E231D5" w:rsidP="00E231D5">
      <w:pPr>
        <w:spacing w:after="200" w:line="276" w:lineRule="auto"/>
        <w:rPr>
          <w:rFonts w:cs="Arial"/>
          <w:b/>
        </w:rPr>
      </w:pPr>
      <w:r w:rsidRPr="006A2019">
        <w:rPr>
          <w:rFonts w:cs="Arial"/>
          <w:b/>
        </w:rPr>
        <w:t>Description of the procurement:</w:t>
      </w:r>
    </w:p>
    <w:p w14:paraId="3BF92B97" w14:textId="77777777" w:rsidR="00E231D5" w:rsidRPr="006A2019" w:rsidRDefault="00E231D5" w:rsidP="00E231D5">
      <w:pPr>
        <w:rPr>
          <w:rFonts w:cs="Arial"/>
          <w:sz w:val="22"/>
          <w:szCs w:val="22"/>
        </w:rPr>
      </w:pPr>
    </w:p>
    <w:p w14:paraId="610A0FA7" w14:textId="77777777" w:rsidR="00E231D5" w:rsidRPr="006A2019" w:rsidRDefault="00E231D5" w:rsidP="00E231D5">
      <w:pPr>
        <w:rPr>
          <w:rFonts w:cs="Arial"/>
          <w:color w:val="000000"/>
          <w:sz w:val="22"/>
          <w:szCs w:val="22"/>
          <w:lang w:eastAsia="en-GB"/>
        </w:rPr>
      </w:pPr>
      <w:r w:rsidRPr="006A2019">
        <w:rPr>
          <w:rFonts w:cs="Arial"/>
          <w:sz w:val="22"/>
          <w:szCs w:val="22"/>
        </w:rPr>
        <w:t xml:space="preserve">Lot 3 - Cornwall has an expected annual block contract value of </w:t>
      </w:r>
      <w:r w:rsidRPr="006A2019">
        <w:rPr>
          <w:rFonts w:cs="Arial"/>
          <w:color w:val="000000"/>
          <w:sz w:val="22"/>
          <w:szCs w:val="22"/>
          <w:lang w:eastAsia="en-GB"/>
        </w:rPr>
        <w:t>£532,146.</w:t>
      </w:r>
    </w:p>
    <w:p w14:paraId="5A0764AA" w14:textId="77777777" w:rsidR="00E231D5" w:rsidRPr="006A2019" w:rsidRDefault="00E231D5" w:rsidP="00E231D5">
      <w:pPr>
        <w:rPr>
          <w:rFonts w:cs="Arial"/>
          <w:color w:val="000000"/>
          <w:sz w:val="22"/>
          <w:szCs w:val="22"/>
          <w:lang w:eastAsia="en-GB"/>
        </w:rPr>
      </w:pPr>
    </w:p>
    <w:p w14:paraId="68ADB648" w14:textId="77777777" w:rsidR="00E231D5" w:rsidRPr="006A2019" w:rsidRDefault="00E231D5" w:rsidP="00E231D5">
      <w:pPr>
        <w:rPr>
          <w:rFonts w:cs="Arial"/>
          <w:color w:val="000000" w:themeColor="text1"/>
          <w:sz w:val="22"/>
          <w:szCs w:val="22"/>
        </w:rPr>
      </w:pPr>
      <w:r w:rsidRPr="006A2019">
        <w:rPr>
          <w:rFonts w:cs="Arial"/>
          <w:color w:val="000000" w:themeColor="text1"/>
          <w:sz w:val="22"/>
          <w:szCs w:val="22"/>
          <w:lang w:eastAsia="en-GB"/>
        </w:rPr>
        <w:t>The financial model for the contract will be based on a block plus variable element. The v</w:t>
      </w:r>
      <w:r w:rsidRPr="006A2019">
        <w:rPr>
          <w:rFonts w:cs="Arial"/>
          <w:color w:val="000000" w:themeColor="text1"/>
          <w:sz w:val="22"/>
          <w:szCs w:val="22"/>
        </w:rPr>
        <w:t xml:space="preserve">ariable payment will be made for additional activity delivered over and above the agreed activity plan set for block and at an enhanced tariff for routine immunisations (currently HPV, </w:t>
      </w:r>
      <w:proofErr w:type="spellStart"/>
      <w:r w:rsidRPr="006A2019">
        <w:rPr>
          <w:rFonts w:cs="Arial"/>
          <w:color w:val="000000" w:themeColor="text1"/>
          <w:sz w:val="22"/>
          <w:szCs w:val="22"/>
        </w:rPr>
        <w:t>MenACWY</w:t>
      </w:r>
      <w:proofErr w:type="spellEnd"/>
      <w:r w:rsidRPr="006A2019">
        <w:rPr>
          <w:rFonts w:cs="Arial"/>
          <w:color w:val="000000" w:themeColor="text1"/>
          <w:sz w:val="22"/>
          <w:szCs w:val="22"/>
        </w:rPr>
        <w:t xml:space="preserve"> and Td/IPV) and at a marginal tariff for seasonal influenza. All programme activity will be monitored as part of the contract review meeting process and to enable variable payment. </w:t>
      </w:r>
    </w:p>
    <w:p w14:paraId="6B36D0E7" w14:textId="77777777" w:rsidR="00E231D5" w:rsidRPr="006A2019" w:rsidRDefault="00E231D5" w:rsidP="00E231D5">
      <w:pPr>
        <w:rPr>
          <w:rFonts w:cs="Arial"/>
          <w:sz w:val="22"/>
          <w:szCs w:val="22"/>
        </w:rPr>
      </w:pPr>
    </w:p>
    <w:p w14:paraId="30F92B93" w14:textId="77777777" w:rsidR="00E231D5" w:rsidRPr="006A2019" w:rsidRDefault="00E231D5" w:rsidP="00E231D5">
      <w:pPr>
        <w:rPr>
          <w:rFonts w:cs="Arial"/>
          <w:sz w:val="22"/>
          <w:szCs w:val="22"/>
        </w:rPr>
      </w:pPr>
      <w:r w:rsidRPr="006A2019">
        <w:rPr>
          <w:rFonts w:cs="Arial"/>
          <w:color w:val="000000" w:themeColor="text1"/>
          <w:sz w:val="22"/>
          <w:szCs w:val="22"/>
        </w:rPr>
        <w:t xml:space="preserve">At higher uptake levels this contract has a potential estimated contract value for Cornwall of </w:t>
      </w:r>
      <w:r w:rsidRPr="006A2019">
        <w:rPr>
          <w:rFonts w:cs="Arial"/>
          <w:color w:val="000000"/>
          <w:sz w:val="22"/>
          <w:szCs w:val="22"/>
          <w:lang w:eastAsia="en-GB"/>
        </w:rPr>
        <w:t>£611,154.</w:t>
      </w:r>
    </w:p>
    <w:p w14:paraId="62097167" w14:textId="77777777" w:rsidR="00E231D5" w:rsidRPr="006A2019" w:rsidRDefault="00E231D5" w:rsidP="00E231D5">
      <w:pPr>
        <w:rPr>
          <w:rFonts w:cs="Arial"/>
          <w:sz w:val="22"/>
          <w:szCs w:val="22"/>
        </w:rPr>
      </w:pPr>
    </w:p>
    <w:p w14:paraId="1F5075CE" w14:textId="77777777" w:rsidR="00E231D5" w:rsidRPr="006A2019" w:rsidRDefault="00E231D5" w:rsidP="00E231D5">
      <w:pPr>
        <w:rPr>
          <w:rFonts w:cs="Arial"/>
          <w:b/>
          <w:bCs/>
          <w:sz w:val="22"/>
          <w:szCs w:val="22"/>
        </w:rPr>
      </w:pPr>
      <w:r w:rsidRPr="006A2019">
        <w:rPr>
          <w:rFonts w:cs="Arial"/>
          <w:b/>
          <w:bCs/>
          <w:sz w:val="22"/>
          <w:szCs w:val="22"/>
        </w:rPr>
        <w:t xml:space="preserve">Programme background </w:t>
      </w:r>
    </w:p>
    <w:p w14:paraId="6CC41D33" w14:textId="77777777" w:rsidR="00E231D5" w:rsidRPr="006A2019" w:rsidRDefault="00E231D5" w:rsidP="00E231D5">
      <w:pPr>
        <w:rPr>
          <w:rFonts w:cs="Arial"/>
          <w:sz w:val="22"/>
          <w:szCs w:val="22"/>
        </w:rPr>
      </w:pPr>
    </w:p>
    <w:p w14:paraId="3AA124AA" w14:textId="77777777" w:rsidR="00E231D5" w:rsidRPr="006A2019" w:rsidRDefault="00E231D5" w:rsidP="00E231D5">
      <w:pPr>
        <w:rPr>
          <w:rFonts w:cs="Arial"/>
          <w:sz w:val="22"/>
          <w:szCs w:val="22"/>
        </w:rPr>
      </w:pPr>
      <w:r w:rsidRPr="006A2019">
        <w:rPr>
          <w:rFonts w:cs="Arial"/>
          <w:sz w:val="22"/>
          <w:szCs w:val="22"/>
        </w:rPr>
        <w:t xml:space="preserve">Immunisation is one of the most successful and cost- effective health protection interventions. High immunisation rates are key to preventing the spread of infectious disease, </w:t>
      </w:r>
      <w:proofErr w:type="gramStart"/>
      <w:r w:rsidRPr="006A2019">
        <w:rPr>
          <w:rFonts w:cs="Arial"/>
          <w:sz w:val="22"/>
          <w:szCs w:val="22"/>
        </w:rPr>
        <w:t>complications</w:t>
      </w:r>
      <w:proofErr w:type="gramEnd"/>
      <w:r w:rsidRPr="006A2019">
        <w:rPr>
          <w:rFonts w:cs="Arial"/>
          <w:sz w:val="22"/>
          <w:szCs w:val="22"/>
        </w:rPr>
        <w:t xml:space="preserve"> and possible early death among individuals and to protecting the population’s health.</w:t>
      </w:r>
    </w:p>
    <w:p w14:paraId="53086067" w14:textId="77777777" w:rsidR="00E231D5" w:rsidRPr="006A2019" w:rsidRDefault="00E231D5" w:rsidP="00E231D5">
      <w:pPr>
        <w:rPr>
          <w:rFonts w:cs="Arial"/>
          <w:sz w:val="22"/>
          <w:szCs w:val="22"/>
        </w:rPr>
      </w:pPr>
    </w:p>
    <w:p w14:paraId="036736AC" w14:textId="77777777" w:rsidR="00E231D5" w:rsidRPr="006A2019" w:rsidRDefault="00E231D5" w:rsidP="00E231D5">
      <w:pPr>
        <w:rPr>
          <w:rFonts w:cs="Arial"/>
          <w:sz w:val="22"/>
          <w:szCs w:val="22"/>
        </w:rPr>
      </w:pPr>
      <w:r w:rsidRPr="006A2019">
        <w:rPr>
          <w:rFonts w:cs="Arial"/>
          <w:sz w:val="22"/>
          <w:szCs w:val="22"/>
        </w:rPr>
        <w:t>School Aged Immunisation programmes provide vaccinations to all children and young people of school age, whether they attend state school, independent school, complex needs schools or alternative settings. Children and young people that are educated at home can attend community clinics or their local school to receive the vaccines. Vaccinations are provided, on behalf of the NHS, in line with the National Childhood Immunisation Programme which aims to prevent school aged children from developing vaccine preventable childhood diseases that are associated with significant mortality and morbidity.</w:t>
      </w:r>
    </w:p>
    <w:p w14:paraId="29A92380" w14:textId="77777777" w:rsidR="00E231D5" w:rsidRPr="006A2019" w:rsidRDefault="00E231D5" w:rsidP="00E231D5">
      <w:pPr>
        <w:rPr>
          <w:rFonts w:cs="Arial"/>
          <w:sz w:val="22"/>
          <w:szCs w:val="22"/>
        </w:rPr>
      </w:pPr>
    </w:p>
    <w:p w14:paraId="58C3B61F" w14:textId="77777777" w:rsidR="00E231D5" w:rsidRPr="006A2019" w:rsidRDefault="00E231D5" w:rsidP="00E231D5">
      <w:pPr>
        <w:rPr>
          <w:rFonts w:cs="Arial"/>
          <w:sz w:val="22"/>
          <w:szCs w:val="22"/>
        </w:rPr>
      </w:pPr>
      <w:r w:rsidRPr="006A2019">
        <w:rPr>
          <w:rFonts w:cs="Arial"/>
          <w:sz w:val="22"/>
          <w:szCs w:val="22"/>
        </w:rPr>
        <w:t xml:space="preserve">The programmes currently in scope are: </w:t>
      </w:r>
    </w:p>
    <w:p w14:paraId="672EAE2F"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t>Diphtheria, tetanus and poliomyelitis (Td/IPV adolescent booster</w:t>
      </w:r>
      <w:proofErr w:type="gramStart"/>
      <w:r w:rsidRPr="006A2019">
        <w:rPr>
          <w:rFonts w:cs="Arial"/>
          <w:sz w:val="22"/>
          <w:szCs w:val="22"/>
        </w:rPr>
        <w:t>);</w:t>
      </w:r>
      <w:proofErr w:type="gramEnd"/>
    </w:p>
    <w:p w14:paraId="04DD22A3"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t>Meningococcal ACWY (</w:t>
      </w:r>
      <w:proofErr w:type="spellStart"/>
      <w:r w:rsidRPr="006A2019">
        <w:rPr>
          <w:rFonts w:cs="Arial"/>
          <w:sz w:val="22"/>
          <w:szCs w:val="22"/>
        </w:rPr>
        <w:t>MenACWY</w:t>
      </w:r>
      <w:proofErr w:type="spellEnd"/>
      <w:proofErr w:type="gramStart"/>
      <w:r w:rsidRPr="006A2019">
        <w:rPr>
          <w:rFonts w:cs="Arial"/>
          <w:sz w:val="22"/>
          <w:szCs w:val="22"/>
        </w:rPr>
        <w:t>);</w:t>
      </w:r>
      <w:proofErr w:type="gramEnd"/>
    </w:p>
    <w:p w14:paraId="3286675C"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t>Human papillomavirus (HPV</w:t>
      </w:r>
      <w:proofErr w:type="gramStart"/>
      <w:r w:rsidRPr="006A2019">
        <w:rPr>
          <w:rFonts w:cs="Arial"/>
          <w:sz w:val="22"/>
          <w:szCs w:val="22"/>
        </w:rPr>
        <w:t>);</w:t>
      </w:r>
      <w:proofErr w:type="gramEnd"/>
    </w:p>
    <w:p w14:paraId="69380B56"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t>Seasonal influenza (flu) immunisation programmes for school aged children (the cohort is expected to expand in future years); and</w:t>
      </w:r>
    </w:p>
    <w:p w14:paraId="2617D70F"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t xml:space="preserve">Measles, </w:t>
      </w:r>
      <w:proofErr w:type="gramStart"/>
      <w:r w:rsidRPr="006A2019">
        <w:rPr>
          <w:rFonts w:cs="Arial"/>
          <w:sz w:val="22"/>
          <w:szCs w:val="22"/>
        </w:rPr>
        <w:t>mumps</w:t>
      </w:r>
      <w:proofErr w:type="gramEnd"/>
      <w:r w:rsidRPr="006A2019">
        <w:rPr>
          <w:rFonts w:cs="Arial"/>
          <w:sz w:val="22"/>
          <w:szCs w:val="22"/>
        </w:rPr>
        <w:t xml:space="preserve"> and rubella (MMR) catch-up.</w:t>
      </w:r>
    </w:p>
    <w:p w14:paraId="7BA214BD" w14:textId="77777777" w:rsidR="00E231D5" w:rsidRPr="006A2019" w:rsidRDefault="00E231D5" w:rsidP="00E231D5">
      <w:pPr>
        <w:rPr>
          <w:rFonts w:cs="Arial"/>
          <w:sz w:val="22"/>
          <w:szCs w:val="22"/>
        </w:rPr>
      </w:pPr>
    </w:p>
    <w:p w14:paraId="1402A301" w14:textId="77777777" w:rsidR="00E231D5" w:rsidRPr="006A2019" w:rsidRDefault="00E231D5" w:rsidP="00E231D5">
      <w:pPr>
        <w:rPr>
          <w:rFonts w:cs="Arial"/>
          <w:sz w:val="22"/>
          <w:szCs w:val="22"/>
        </w:rPr>
      </w:pPr>
      <w:r w:rsidRPr="006A2019">
        <w:rPr>
          <w:rFonts w:cs="Arial"/>
          <w:sz w:val="22"/>
          <w:szCs w:val="22"/>
        </w:rPr>
        <w:t xml:space="preserve">This scope may be extended in future to include additional programmes as advised/recommended by the Joint Committee of Vaccinations and Immunisations and/or at the request of the Commissioner.   </w:t>
      </w:r>
    </w:p>
    <w:p w14:paraId="44341915" w14:textId="77777777" w:rsidR="00E231D5" w:rsidRPr="006A2019" w:rsidRDefault="00E231D5" w:rsidP="00E231D5">
      <w:pPr>
        <w:rPr>
          <w:rFonts w:cs="Arial"/>
          <w:sz w:val="22"/>
          <w:szCs w:val="22"/>
        </w:rPr>
      </w:pPr>
    </w:p>
    <w:p w14:paraId="1DB30B8E" w14:textId="3B6BBD76" w:rsidR="00E231D5" w:rsidRPr="006A2019" w:rsidRDefault="00E231D5" w:rsidP="00E231D5">
      <w:pPr>
        <w:rPr>
          <w:rFonts w:cs="Arial"/>
          <w:b/>
          <w:bCs/>
          <w:sz w:val="22"/>
          <w:szCs w:val="22"/>
        </w:rPr>
      </w:pPr>
      <w:r w:rsidRPr="006A2019">
        <w:rPr>
          <w:rFonts w:cs="Arial"/>
          <w:b/>
          <w:bCs/>
          <w:sz w:val="22"/>
          <w:szCs w:val="22"/>
        </w:rPr>
        <w:t>Aim and Objectives:</w:t>
      </w:r>
    </w:p>
    <w:p w14:paraId="78CF00A7" w14:textId="77777777" w:rsidR="00E231D5" w:rsidRPr="006A2019" w:rsidRDefault="00E231D5" w:rsidP="00E231D5">
      <w:pPr>
        <w:rPr>
          <w:rFonts w:cs="Arial"/>
          <w:sz w:val="22"/>
          <w:szCs w:val="22"/>
        </w:rPr>
      </w:pPr>
      <w:r w:rsidRPr="006A2019">
        <w:rPr>
          <w:rFonts w:cs="Arial"/>
          <w:sz w:val="22"/>
          <w:szCs w:val="22"/>
        </w:rPr>
        <w:t xml:space="preserve">The aim of the service will be achieved by delivering safe and effective, evidence-based, population-wide immunisation programmes.  The service offer will incorporate the following features: </w:t>
      </w:r>
    </w:p>
    <w:p w14:paraId="3858FE1B" w14:textId="77777777" w:rsidR="00E231D5" w:rsidRPr="006A2019" w:rsidRDefault="00E231D5" w:rsidP="00E231D5">
      <w:pPr>
        <w:rPr>
          <w:rFonts w:cs="Arial"/>
          <w:sz w:val="22"/>
          <w:szCs w:val="22"/>
        </w:rPr>
      </w:pPr>
    </w:p>
    <w:p w14:paraId="491919F7"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t xml:space="preserve">a planned and co-ordinated programme of timely delivery with strong local leadership focussed on maximising coverage and </w:t>
      </w:r>
      <w:proofErr w:type="gramStart"/>
      <w:r w:rsidRPr="006A2019">
        <w:rPr>
          <w:rFonts w:cs="Arial"/>
          <w:sz w:val="22"/>
          <w:szCs w:val="22"/>
        </w:rPr>
        <w:t>uptake</w:t>
      </w:r>
      <w:proofErr w:type="gramEnd"/>
    </w:p>
    <w:p w14:paraId="6305EF7F"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t xml:space="preserve">identification of, and full offer to, the whole eligible population, with repeated offers until school leaving age as required to achieve maximum </w:t>
      </w:r>
      <w:proofErr w:type="gramStart"/>
      <w:r w:rsidRPr="006A2019">
        <w:rPr>
          <w:rFonts w:cs="Arial"/>
          <w:sz w:val="22"/>
          <w:szCs w:val="22"/>
        </w:rPr>
        <w:t>coverage</w:t>
      </w:r>
      <w:proofErr w:type="gramEnd"/>
      <w:r w:rsidRPr="006A2019">
        <w:rPr>
          <w:rFonts w:cs="Arial"/>
          <w:sz w:val="22"/>
          <w:szCs w:val="22"/>
        </w:rPr>
        <w:t xml:space="preserve"> </w:t>
      </w:r>
    </w:p>
    <w:p w14:paraId="75C1C203"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t xml:space="preserve">delivery in a way which addresses local health inequalities, tailoring and targeting interventions when </w:t>
      </w:r>
      <w:proofErr w:type="gramStart"/>
      <w:r w:rsidRPr="006A2019">
        <w:rPr>
          <w:rFonts w:cs="Arial"/>
          <w:sz w:val="22"/>
          <w:szCs w:val="22"/>
        </w:rPr>
        <w:t>necessary</w:t>
      </w:r>
      <w:proofErr w:type="gramEnd"/>
    </w:p>
    <w:p w14:paraId="253CD5FE"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lastRenderedPageBreak/>
        <w:t xml:space="preserve">the service will be delivered in a culturally sensitive way to meet the needs of local diverse </w:t>
      </w:r>
      <w:proofErr w:type="gramStart"/>
      <w:r w:rsidRPr="006A2019">
        <w:rPr>
          <w:rFonts w:cs="Arial"/>
          <w:sz w:val="22"/>
          <w:szCs w:val="22"/>
        </w:rPr>
        <w:t>populations</w:t>
      </w:r>
      <w:proofErr w:type="gramEnd"/>
    </w:p>
    <w:p w14:paraId="29EA3024"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t xml:space="preserve">safe and effective delivery by </w:t>
      </w:r>
      <w:proofErr w:type="gramStart"/>
      <w:r w:rsidRPr="006A2019">
        <w:rPr>
          <w:rFonts w:cs="Arial"/>
          <w:sz w:val="22"/>
          <w:szCs w:val="22"/>
        </w:rPr>
        <w:t>suitably trained,</w:t>
      </w:r>
      <w:proofErr w:type="gramEnd"/>
      <w:r w:rsidRPr="006A2019">
        <w:rPr>
          <w:rFonts w:cs="Arial"/>
          <w:sz w:val="22"/>
          <w:szCs w:val="22"/>
        </w:rPr>
        <w:t xml:space="preserve"> competent healthcare professionals with effective use of skill mix to achieve efficiency and value for money</w:t>
      </w:r>
    </w:p>
    <w:p w14:paraId="184597C4"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t xml:space="preserve">accurate and timely recording, collation and reporting of vaccinations both for individuals and at population </w:t>
      </w:r>
      <w:proofErr w:type="gramStart"/>
      <w:r w:rsidRPr="006A2019">
        <w:rPr>
          <w:rFonts w:cs="Arial"/>
          <w:sz w:val="22"/>
          <w:szCs w:val="22"/>
        </w:rPr>
        <w:t>level</w:t>
      </w:r>
      <w:proofErr w:type="gramEnd"/>
    </w:p>
    <w:p w14:paraId="40DC0701"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t xml:space="preserve">a programme of promotion activities to encourage vaccine uptake. This will include collaborating with and supporting NHS England and UK Health Security Agency (UKHSA) in any campaigns or activities they </w:t>
      </w:r>
      <w:proofErr w:type="gramStart"/>
      <w:r w:rsidRPr="006A2019">
        <w:rPr>
          <w:rFonts w:cs="Arial"/>
          <w:sz w:val="22"/>
          <w:szCs w:val="22"/>
        </w:rPr>
        <w:t>undertake</w:t>
      </w:r>
      <w:proofErr w:type="gramEnd"/>
    </w:p>
    <w:p w14:paraId="5405922B" w14:textId="77777777" w:rsidR="00E231D5" w:rsidRPr="006A2019" w:rsidRDefault="00E231D5" w:rsidP="00E231D5">
      <w:pPr>
        <w:pStyle w:val="ListParagraph"/>
        <w:numPr>
          <w:ilvl w:val="0"/>
          <w:numId w:val="18"/>
        </w:numPr>
        <w:rPr>
          <w:rFonts w:cs="Arial"/>
          <w:sz w:val="22"/>
          <w:szCs w:val="22"/>
        </w:rPr>
      </w:pPr>
      <w:r w:rsidRPr="006A2019">
        <w:rPr>
          <w:rFonts w:cs="Arial"/>
          <w:sz w:val="22"/>
          <w:szCs w:val="22"/>
        </w:rPr>
        <w:t>there is an expectation that the contract holder(s) for all lots will work with public health nursing and other children’s services across the geography/</w:t>
      </w:r>
      <w:proofErr w:type="spellStart"/>
      <w:r w:rsidRPr="006A2019">
        <w:rPr>
          <w:rFonts w:cs="Arial"/>
          <w:sz w:val="22"/>
          <w:szCs w:val="22"/>
        </w:rPr>
        <w:t>ies</w:t>
      </w:r>
      <w:proofErr w:type="spellEnd"/>
      <w:r w:rsidRPr="006A2019">
        <w:rPr>
          <w:rFonts w:cs="Arial"/>
          <w:sz w:val="22"/>
          <w:szCs w:val="22"/>
        </w:rPr>
        <w:t xml:space="preserve"> to maximise collaboration and opportunities for an integrated service offer and delivery.  </w:t>
      </w:r>
    </w:p>
    <w:p w14:paraId="74C56F88" w14:textId="77777777" w:rsidR="00E231D5" w:rsidRPr="006A2019" w:rsidRDefault="00E231D5" w:rsidP="00E231D5">
      <w:pPr>
        <w:rPr>
          <w:rFonts w:cs="Arial"/>
          <w:sz w:val="22"/>
          <w:szCs w:val="22"/>
        </w:rPr>
      </w:pPr>
    </w:p>
    <w:p w14:paraId="5554B488" w14:textId="77777777" w:rsidR="00E231D5" w:rsidRPr="006A2019" w:rsidRDefault="00E231D5" w:rsidP="00E231D5">
      <w:pPr>
        <w:rPr>
          <w:rFonts w:cs="Arial"/>
          <w:sz w:val="22"/>
          <w:szCs w:val="22"/>
        </w:rPr>
      </w:pPr>
      <w:r w:rsidRPr="006A2019">
        <w:rPr>
          <w:rFonts w:cs="Arial"/>
          <w:sz w:val="22"/>
          <w:szCs w:val="22"/>
        </w:rPr>
        <w:t>The provider will work with the commissioner to implement the recommendations of the national immunisation strategy (publication imminent) which are expected to recommend continuing to build innovative and integrated services linking with wider models of vaccination delivery at system level.</w:t>
      </w:r>
    </w:p>
    <w:p w14:paraId="2D9EB6A0" w14:textId="77777777" w:rsidR="00E231D5" w:rsidRPr="006A2019" w:rsidRDefault="00E231D5" w:rsidP="00E231D5">
      <w:pPr>
        <w:rPr>
          <w:rFonts w:cs="Arial"/>
          <w:sz w:val="22"/>
          <w:szCs w:val="22"/>
        </w:rPr>
      </w:pPr>
    </w:p>
    <w:p w14:paraId="3CD0DD36" w14:textId="77777777" w:rsidR="00E231D5" w:rsidRPr="006A2019" w:rsidRDefault="00E231D5" w:rsidP="00E231D5">
      <w:pPr>
        <w:rPr>
          <w:rFonts w:cs="Arial"/>
          <w:b/>
          <w:bCs/>
          <w:sz w:val="22"/>
          <w:szCs w:val="22"/>
        </w:rPr>
      </w:pPr>
      <w:r w:rsidRPr="006A2019">
        <w:rPr>
          <w:rFonts w:cs="Arial"/>
          <w:b/>
          <w:bCs/>
          <w:sz w:val="22"/>
          <w:szCs w:val="22"/>
        </w:rPr>
        <w:t xml:space="preserve">Cornwall School Aged population  </w:t>
      </w:r>
    </w:p>
    <w:p w14:paraId="33C3263A" w14:textId="77777777" w:rsidR="00E231D5" w:rsidRPr="006A2019" w:rsidRDefault="00E231D5" w:rsidP="00E231D5">
      <w:pPr>
        <w:rPr>
          <w:rFonts w:cs="Arial"/>
          <w:sz w:val="22"/>
          <w:szCs w:val="22"/>
        </w:rPr>
      </w:pPr>
    </w:p>
    <w:p w14:paraId="609E4F18" w14:textId="77777777" w:rsidR="00E231D5" w:rsidRPr="006A2019" w:rsidRDefault="00E231D5" w:rsidP="00E231D5">
      <w:pPr>
        <w:rPr>
          <w:rFonts w:cs="Arial"/>
          <w:color w:val="000000"/>
          <w:sz w:val="22"/>
          <w:szCs w:val="22"/>
          <w:lang w:eastAsia="en-GB"/>
        </w:rPr>
      </w:pPr>
      <w:r w:rsidRPr="006A2019">
        <w:rPr>
          <w:rFonts w:cs="Arial"/>
          <w:color w:val="000000"/>
          <w:sz w:val="22"/>
          <w:szCs w:val="22"/>
          <w:lang w:eastAsia="en-GB"/>
        </w:rPr>
        <w:t xml:space="preserve">In scope are those children eligible for the programmes identified within the national service specification, within the school-aged population in </w:t>
      </w:r>
      <w:r w:rsidRPr="006A2019">
        <w:rPr>
          <w:rFonts w:cs="Arial"/>
          <w:sz w:val="22"/>
          <w:szCs w:val="22"/>
        </w:rPr>
        <w:t xml:space="preserve">Cornwall. </w:t>
      </w:r>
    </w:p>
    <w:p w14:paraId="344D2542" w14:textId="77777777" w:rsidR="00E231D5" w:rsidRPr="006A2019" w:rsidRDefault="00E231D5" w:rsidP="00E231D5">
      <w:pPr>
        <w:rPr>
          <w:rFonts w:cs="Arial"/>
          <w:b/>
          <w:sz w:val="22"/>
          <w:szCs w:val="22"/>
        </w:rPr>
      </w:pPr>
    </w:p>
    <w:p w14:paraId="0E9B3124" w14:textId="77777777" w:rsidR="00E231D5" w:rsidRPr="006A2019" w:rsidRDefault="00E231D5" w:rsidP="00E231D5">
      <w:pPr>
        <w:rPr>
          <w:rFonts w:cs="Arial"/>
          <w:sz w:val="22"/>
          <w:szCs w:val="22"/>
        </w:rPr>
      </w:pPr>
      <w:r w:rsidRPr="006A2019">
        <w:rPr>
          <w:rFonts w:cs="Arial"/>
          <w:sz w:val="22"/>
          <w:szCs w:val="22"/>
        </w:rPr>
        <w:t>The adolescent programme is predominantly delivered within the secondary schools.</w:t>
      </w:r>
    </w:p>
    <w:p w14:paraId="72B8F596" w14:textId="77777777" w:rsidR="00E231D5" w:rsidRPr="006A2019" w:rsidRDefault="00E231D5" w:rsidP="00E231D5">
      <w:pPr>
        <w:rPr>
          <w:rFonts w:cs="Arial"/>
          <w:sz w:val="22"/>
          <w:szCs w:val="22"/>
        </w:rPr>
      </w:pPr>
    </w:p>
    <w:p w14:paraId="3CB26E95" w14:textId="77777777" w:rsidR="00E231D5" w:rsidRPr="006A2019" w:rsidRDefault="00E231D5" w:rsidP="00E231D5">
      <w:pPr>
        <w:rPr>
          <w:rFonts w:cs="Arial"/>
          <w:sz w:val="22"/>
          <w:szCs w:val="22"/>
        </w:rPr>
      </w:pPr>
      <w:r w:rsidRPr="006A2019">
        <w:rPr>
          <w:rFonts w:cs="Arial"/>
          <w:sz w:val="22"/>
          <w:szCs w:val="22"/>
        </w:rPr>
        <w:t>The Seasonal flu programme is predominantly delivered to primary school children, reception to year 6 (the cohort is expected to expand in future years).</w:t>
      </w:r>
    </w:p>
    <w:p w14:paraId="244923F8" w14:textId="77777777" w:rsidR="00E231D5" w:rsidRPr="006A2019" w:rsidRDefault="00E231D5" w:rsidP="00E231D5">
      <w:pPr>
        <w:rPr>
          <w:rFonts w:cs="Arial"/>
          <w:sz w:val="22"/>
          <w:szCs w:val="22"/>
        </w:rPr>
      </w:pPr>
    </w:p>
    <w:p w14:paraId="24F5B2C4" w14:textId="77777777" w:rsidR="00E231D5" w:rsidRPr="006A2019" w:rsidRDefault="00E231D5" w:rsidP="00E231D5">
      <w:pPr>
        <w:rPr>
          <w:rFonts w:cs="Arial"/>
          <w:sz w:val="22"/>
          <w:szCs w:val="22"/>
        </w:rPr>
      </w:pPr>
      <w:r w:rsidRPr="006A2019">
        <w:rPr>
          <w:rFonts w:cs="Arial"/>
          <w:sz w:val="22"/>
          <w:szCs w:val="22"/>
        </w:rPr>
        <w:t>The table below shows the numbers of schools and approximate children in schools by area:</w:t>
      </w:r>
    </w:p>
    <w:p w14:paraId="00D7E299" w14:textId="77777777" w:rsidR="00E231D5" w:rsidRPr="006A2019" w:rsidRDefault="00E231D5" w:rsidP="00E231D5">
      <w:pPr>
        <w:rPr>
          <w:rFonts w:cs="Arial"/>
          <w:sz w:val="22"/>
          <w:szCs w:val="22"/>
        </w:rPr>
      </w:pPr>
    </w:p>
    <w:tbl>
      <w:tblPr>
        <w:tblStyle w:val="GridTable5Dark-Accent1"/>
        <w:tblW w:w="0" w:type="auto"/>
        <w:tblLook w:val="04A0" w:firstRow="1" w:lastRow="0" w:firstColumn="1" w:lastColumn="0" w:noHBand="0" w:noVBand="1"/>
      </w:tblPr>
      <w:tblGrid>
        <w:gridCol w:w="2241"/>
        <w:gridCol w:w="2221"/>
        <w:gridCol w:w="2209"/>
        <w:gridCol w:w="1829"/>
      </w:tblGrid>
      <w:tr w:rsidR="00E231D5" w:rsidRPr="006A2019" w14:paraId="7ED032E5" w14:textId="77777777" w:rsidTr="00EB71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1" w:type="dxa"/>
          </w:tcPr>
          <w:p w14:paraId="751CAF71" w14:textId="77777777" w:rsidR="00E231D5" w:rsidRPr="006A2019" w:rsidRDefault="00E231D5" w:rsidP="00EB71DA">
            <w:pPr>
              <w:pStyle w:val="paragraph"/>
              <w:spacing w:before="0" w:beforeAutospacing="0" w:after="0" w:afterAutospacing="0"/>
              <w:textAlignment w:val="baseline"/>
              <w:rPr>
                <w:rStyle w:val="normaltextrun"/>
                <w:rFonts w:ascii="Arial" w:eastAsiaTheme="majorEastAsia" w:hAnsi="Arial" w:cs="Arial"/>
                <w:sz w:val="22"/>
                <w:szCs w:val="22"/>
              </w:rPr>
            </w:pPr>
            <w:r w:rsidRPr="006A2019">
              <w:rPr>
                <w:rStyle w:val="normaltextrun"/>
                <w:rFonts w:ascii="Arial" w:eastAsiaTheme="majorEastAsia" w:hAnsi="Arial" w:cs="Arial"/>
                <w:sz w:val="22"/>
                <w:szCs w:val="22"/>
              </w:rPr>
              <w:t>System</w:t>
            </w:r>
          </w:p>
        </w:tc>
        <w:tc>
          <w:tcPr>
            <w:tcW w:w="2221" w:type="dxa"/>
          </w:tcPr>
          <w:p w14:paraId="6883742A" w14:textId="77777777" w:rsidR="00E231D5" w:rsidRPr="006A2019" w:rsidRDefault="00E231D5" w:rsidP="00EB71DA">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eastAsiaTheme="majorEastAsia" w:hAnsi="Arial" w:cs="Arial"/>
                <w:b w:val="0"/>
                <w:bCs w:val="0"/>
                <w:sz w:val="22"/>
                <w:szCs w:val="22"/>
              </w:rPr>
            </w:pPr>
            <w:r w:rsidRPr="006A2019">
              <w:rPr>
                <w:rStyle w:val="normaltextrun"/>
                <w:rFonts w:ascii="Arial" w:eastAsiaTheme="majorEastAsia" w:hAnsi="Arial" w:cs="Arial"/>
                <w:sz w:val="22"/>
                <w:szCs w:val="22"/>
              </w:rPr>
              <w:t>Children (Reception to Year 11)</w:t>
            </w:r>
          </w:p>
          <w:p w14:paraId="160C6D37" w14:textId="77777777" w:rsidR="00E231D5" w:rsidRPr="006A2019" w:rsidRDefault="00E231D5" w:rsidP="00EB71DA">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eastAsiaTheme="majorEastAsia" w:hAnsi="Arial" w:cs="Arial"/>
                <w:sz w:val="22"/>
                <w:szCs w:val="22"/>
              </w:rPr>
            </w:pPr>
          </w:p>
        </w:tc>
        <w:tc>
          <w:tcPr>
            <w:tcW w:w="2209" w:type="dxa"/>
          </w:tcPr>
          <w:p w14:paraId="75C6976A" w14:textId="77777777" w:rsidR="00E231D5" w:rsidRPr="006A2019" w:rsidRDefault="00E231D5" w:rsidP="00EB71DA">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eastAsiaTheme="majorEastAsia" w:hAnsi="Arial" w:cs="Arial"/>
                <w:sz w:val="22"/>
                <w:szCs w:val="22"/>
              </w:rPr>
            </w:pPr>
            <w:r w:rsidRPr="006A2019">
              <w:rPr>
                <w:rStyle w:val="normaltextrun"/>
                <w:rFonts w:ascii="Arial" w:eastAsiaTheme="majorEastAsia" w:hAnsi="Arial" w:cs="Arial"/>
                <w:sz w:val="22"/>
                <w:szCs w:val="22"/>
              </w:rPr>
              <w:t>Primary schools</w:t>
            </w:r>
          </w:p>
        </w:tc>
        <w:tc>
          <w:tcPr>
            <w:tcW w:w="1829" w:type="dxa"/>
          </w:tcPr>
          <w:p w14:paraId="5EABC5CD" w14:textId="77777777" w:rsidR="00E231D5" w:rsidRPr="006A2019" w:rsidRDefault="00E231D5" w:rsidP="00EB71DA">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eastAsiaTheme="majorEastAsia" w:hAnsi="Arial" w:cs="Arial"/>
                <w:sz w:val="22"/>
                <w:szCs w:val="22"/>
              </w:rPr>
            </w:pPr>
            <w:r w:rsidRPr="006A2019">
              <w:rPr>
                <w:rStyle w:val="normaltextrun"/>
                <w:rFonts w:ascii="Arial" w:eastAsiaTheme="majorEastAsia" w:hAnsi="Arial" w:cs="Arial"/>
                <w:sz w:val="22"/>
                <w:szCs w:val="22"/>
              </w:rPr>
              <w:t>Secondary schools</w:t>
            </w:r>
          </w:p>
        </w:tc>
      </w:tr>
      <w:tr w:rsidR="00E231D5" w:rsidRPr="006A2019" w14:paraId="480A6316" w14:textId="77777777" w:rsidTr="00EB7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1" w:type="dxa"/>
          </w:tcPr>
          <w:p w14:paraId="143D6AD6" w14:textId="77777777" w:rsidR="00E231D5" w:rsidRPr="006A2019" w:rsidRDefault="00E231D5" w:rsidP="00EB71DA">
            <w:pPr>
              <w:pStyle w:val="paragraph"/>
              <w:spacing w:before="0" w:beforeAutospacing="0" w:after="0" w:afterAutospacing="0"/>
              <w:textAlignment w:val="baseline"/>
              <w:rPr>
                <w:rStyle w:val="normaltextrun"/>
                <w:rFonts w:ascii="Arial" w:eastAsiaTheme="majorEastAsia" w:hAnsi="Arial" w:cs="Arial"/>
                <w:sz w:val="22"/>
                <w:szCs w:val="22"/>
              </w:rPr>
            </w:pPr>
            <w:r w:rsidRPr="006A2019">
              <w:rPr>
                <w:rStyle w:val="normaltextrun"/>
                <w:rFonts w:ascii="Arial" w:eastAsiaTheme="majorEastAsia" w:hAnsi="Arial" w:cs="Arial"/>
              </w:rPr>
              <w:t>Cornwall</w:t>
            </w:r>
          </w:p>
        </w:tc>
        <w:tc>
          <w:tcPr>
            <w:tcW w:w="2221" w:type="dxa"/>
          </w:tcPr>
          <w:p w14:paraId="13386019" w14:textId="77777777" w:rsidR="00E231D5" w:rsidRPr="006A2019" w:rsidRDefault="00E231D5" w:rsidP="00EB71D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eastAsiaTheme="majorEastAsia" w:hAnsi="Arial" w:cs="Arial"/>
                <w:sz w:val="22"/>
                <w:szCs w:val="22"/>
              </w:rPr>
            </w:pPr>
            <w:r w:rsidRPr="006A2019">
              <w:rPr>
                <w:rStyle w:val="normaltextrun"/>
                <w:rFonts w:ascii="Arial" w:eastAsiaTheme="majorEastAsia" w:hAnsi="Arial" w:cs="Arial"/>
              </w:rPr>
              <w:t>72,199</w:t>
            </w:r>
          </w:p>
        </w:tc>
        <w:tc>
          <w:tcPr>
            <w:tcW w:w="2209" w:type="dxa"/>
          </w:tcPr>
          <w:p w14:paraId="74CB5614" w14:textId="77777777" w:rsidR="00E231D5" w:rsidRPr="006A2019" w:rsidRDefault="00E231D5" w:rsidP="00EB71D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eastAsiaTheme="majorEastAsia" w:hAnsi="Arial" w:cs="Arial"/>
                <w:sz w:val="22"/>
                <w:szCs w:val="22"/>
              </w:rPr>
            </w:pPr>
            <w:r w:rsidRPr="006A2019">
              <w:rPr>
                <w:rStyle w:val="normaltextrun"/>
                <w:rFonts w:ascii="Arial" w:eastAsiaTheme="majorEastAsia" w:hAnsi="Arial" w:cs="Arial"/>
              </w:rPr>
              <w:t>245</w:t>
            </w:r>
          </w:p>
        </w:tc>
        <w:tc>
          <w:tcPr>
            <w:tcW w:w="1829" w:type="dxa"/>
          </w:tcPr>
          <w:p w14:paraId="37B2238B" w14:textId="77777777" w:rsidR="00E231D5" w:rsidRPr="006A2019" w:rsidRDefault="00E231D5" w:rsidP="00EB71D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eastAsiaTheme="majorEastAsia" w:hAnsi="Arial" w:cs="Arial"/>
                <w:sz w:val="22"/>
                <w:szCs w:val="22"/>
              </w:rPr>
            </w:pPr>
            <w:r w:rsidRPr="006A2019">
              <w:rPr>
                <w:rStyle w:val="normaltextrun"/>
                <w:rFonts w:ascii="Arial" w:eastAsiaTheme="majorEastAsia" w:hAnsi="Arial" w:cs="Arial"/>
              </w:rPr>
              <w:t>42</w:t>
            </w:r>
          </w:p>
        </w:tc>
      </w:tr>
    </w:tbl>
    <w:p w14:paraId="518829CB" w14:textId="77777777" w:rsidR="00E231D5" w:rsidRPr="006A2019" w:rsidRDefault="00E231D5" w:rsidP="00E231D5">
      <w:pPr>
        <w:rPr>
          <w:rFonts w:cs="Arial"/>
          <w:sz w:val="22"/>
          <w:szCs w:val="22"/>
        </w:rPr>
      </w:pPr>
    </w:p>
    <w:p w14:paraId="6FB832AD" w14:textId="77777777" w:rsidR="00E231D5" w:rsidRPr="006A2019" w:rsidRDefault="00E231D5" w:rsidP="00E231D5">
      <w:pPr>
        <w:rPr>
          <w:rFonts w:cs="Arial"/>
          <w:sz w:val="22"/>
          <w:szCs w:val="22"/>
        </w:rPr>
      </w:pPr>
      <w:r w:rsidRPr="006A2019">
        <w:rPr>
          <w:rFonts w:cs="Arial"/>
          <w:sz w:val="22"/>
          <w:szCs w:val="22"/>
        </w:rPr>
        <w:t>Please note that these are approximate numbers at the date of publishing.</w:t>
      </w:r>
    </w:p>
    <w:p w14:paraId="087D0033" w14:textId="77777777" w:rsidR="00E231D5" w:rsidRPr="006A2019" w:rsidRDefault="00E231D5" w:rsidP="00E231D5">
      <w:pPr>
        <w:spacing w:after="200" w:line="276" w:lineRule="auto"/>
        <w:rPr>
          <w:rFonts w:cs="Arial"/>
          <w:b/>
        </w:rPr>
      </w:pPr>
    </w:p>
    <w:p w14:paraId="3E7D66FD" w14:textId="77777777" w:rsidR="00E231D5" w:rsidRPr="006A2019" w:rsidRDefault="00E231D5" w:rsidP="00E231D5">
      <w:pPr>
        <w:spacing w:after="200" w:line="276" w:lineRule="auto"/>
        <w:rPr>
          <w:rFonts w:cs="Arial"/>
          <w:b/>
          <w:szCs w:val="18"/>
        </w:rPr>
      </w:pPr>
      <w:r w:rsidRPr="006A2019">
        <w:rPr>
          <w:rFonts w:cs="Arial"/>
          <w:b/>
          <w:szCs w:val="18"/>
        </w:rPr>
        <w:br w:type="page"/>
      </w:r>
    </w:p>
    <w:p w14:paraId="6BE4D62B" w14:textId="77777777" w:rsidR="00E231D5" w:rsidRPr="006A2019" w:rsidRDefault="00E231D5" w:rsidP="00E231D5">
      <w:pPr>
        <w:spacing w:after="200" w:line="276" w:lineRule="auto"/>
        <w:rPr>
          <w:rFonts w:cs="Arial"/>
          <w:b/>
          <w:sz w:val="28"/>
          <w:szCs w:val="28"/>
          <w:u w:val="single"/>
        </w:rPr>
      </w:pPr>
      <w:r w:rsidRPr="006A2019">
        <w:rPr>
          <w:rFonts w:cs="Arial"/>
          <w:b/>
          <w:sz w:val="28"/>
          <w:szCs w:val="28"/>
          <w:u w:val="single"/>
        </w:rPr>
        <w:lastRenderedPageBreak/>
        <w:t>Lot 4 - Gloucestershire</w:t>
      </w:r>
    </w:p>
    <w:p w14:paraId="44F91CCB" w14:textId="77777777" w:rsidR="00E231D5" w:rsidRPr="006A2019" w:rsidRDefault="00E231D5" w:rsidP="00E231D5">
      <w:pPr>
        <w:spacing w:after="200" w:line="276" w:lineRule="auto"/>
        <w:rPr>
          <w:rFonts w:cs="Arial"/>
          <w:b/>
        </w:rPr>
      </w:pPr>
      <w:r w:rsidRPr="006A2019">
        <w:rPr>
          <w:rFonts w:cs="Arial"/>
          <w:b/>
        </w:rPr>
        <w:t>Description of the procurement:</w:t>
      </w:r>
    </w:p>
    <w:p w14:paraId="23D26440" w14:textId="77777777" w:rsidR="00E231D5" w:rsidRPr="006A2019" w:rsidRDefault="00E231D5" w:rsidP="00E231D5">
      <w:pPr>
        <w:rPr>
          <w:rFonts w:cs="Arial"/>
          <w:color w:val="000000"/>
          <w:sz w:val="22"/>
          <w:szCs w:val="22"/>
          <w:lang w:eastAsia="en-GB"/>
        </w:rPr>
      </w:pPr>
      <w:r w:rsidRPr="006A2019">
        <w:rPr>
          <w:rFonts w:cs="Arial"/>
          <w:color w:val="0B0C0C"/>
          <w:sz w:val="22"/>
          <w:szCs w:val="22"/>
        </w:rPr>
        <w:t xml:space="preserve">Lot 4 Gloucestershire </w:t>
      </w:r>
      <w:r w:rsidRPr="006A2019">
        <w:rPr>
          <w:rFonts w:cs="Arial"/>
          <w:sz w:val="22"/>
          <w:szCs w:val="22"/>
        </w:rPr>
        <w:t>has an expected annual block contract value of</w:t>
      </w:r>
      <w:r w:rsidRPr="006A2019">
        <w:rPr>
          <w:rFonts w:cs="Arial"/>
          <w:color w:val="000000"/>
          <w:sz w:val="22"/>
          <w:szCs w:val="22"/>
          <w:lang w:eastAsia="en-GB"/>
        </w:rPr>
        <w:t xml:space="preserve"> £646,794.</w:t>
      </w:r>
    </w:p>
    <w:p w14:paraId="595CB02F" w14:textId="77777777" w:rsidR="00E231D5" w:rsidRPr="006A2019" w:rsidRDefault="00E231D5" w:rsidP="00E231D5">
      <w:pPr>
        <w:rPr>
          <w:rFonts w:cs="Arial"/>
          <w:color w:val="000000"/>
          <w:sz w:val="22"/>
          <w:szCs w:val="22"/>
          <w:lang w:eastAsia="en-GB"/>
        </w:rPr>
      </w:pPr>
    </w:p>
    <w:p w14:paraId="53DFD91C" w14:textId="77777777" w:rsidR="00E231D5" w:rsidRPr="006A2019" w:rsidRDefault="00E231D5" w:rsidP="00E231D5">
      <w:pPr>
        <w:rPr>
          <w:rFonts w:cs="Arial"/>
          <w:color w:val="000000" w:themeColor="text1"/>
          <w:sz w:val="22"/>
          <w:szCs w:val="22"/>
        </w:rPr>
      </w:pPr>
      <w:r w:rsidRPr="006A2019">
        <w:rPr>
          <w:rFonts w:cs="Arial"/>
          <w:color w:val="000000" w:themeColor="text1"/>
          <w:sz w:val="22"/>
          <w:szCs w:val="22"/>
          <w:lang w:eastAsia="en-GB"/>
        </w:rPr>
        <w:t>The financial model for the contract will be based on a block plus variable element. The v</w:t>
      </w:r>
      <w:r w:rsidRPr="006A2019">
        <w:rPr>
          <w:rFonts w:cs="Arial"/>
          <w:color w:val="000000" w:themeColor="text1"/>
          <w:sz w:val="22"/>
          <w:szCs w:val="22"/>
        </w:rPr>
        <w:t xml:space="preserve">ariable payment will be made for additional activity delivered over and above the agreed activity plan set for block and at an enhanced tariff for routine immunisations (currently HPV, </w:t>
      </w:r>
      <w:proofErr w:type="spellStart"/>
      <w:r w:rsidRPr="006A2019">
        <w:rPr>
          <w:rFonts w:cs="Arial"/>
          <w:color w:val="000000" w:themeColor="text1"/>
          <w:sz w:val="22"/>
          <w:szCs w:val="22"/>
        </w:rPr>
        <w:t>MenACWY</w:t>
      </w:r>
      <w:proofErr w:type="spellEnd"/>
      <w:r w:rsidRPr="006A2019">
        <w:rPr>
          <w:rFonts w:cs="Arial"/>
          <w:color w:val="000000" w:themeColor="text1"/>
          <w:sz w:val="22"/>
          <w:szCs w:val="22"/>
        </w:rPr>
        <w:t xml:space="preserve"> and Td/IPV) and at a marginal tariff for seasonal influenza. All programme activity will be monitored as part of the contract review meeting process and to enable variable payment. </w:t>
      </w:r>
    </w:p>
    <w:p w14:paraId="4D98DF70" w14:textId="77777777" w:rsidR="00E231D5" w:rsidRPr="006A2019" w:rsidRDefault="00E231D5" w:rsidP="00E231D5">
      <w:pPr>
        <w:rPr>
          <w:rFonts w:cs="Arial"/>
          <w:sz w:val="22"/>
          <w:szCs w:val="22"/>
        </w:rPr>
      </w:pPr>
    </w:p>
    <w:p w14:paraId="7CC0A479" w14:textId="77777777" w:rsidR="00E231D5" w:rsidRPr="006A2019" w:rsidRDefault="00E231D5" w:rsidP="00E231D5">
      <w:pPr>
        <w:rPr>
          <w:rFonts w:cs="Arial"/>
          <w:sz w:val="22"/>
          <w:szCs w:val="22"/>
        </w:rPr>
      </w:pPr>
      <w:r w:rsidRPr="006A2019">
        <w:rPr>
          <w:rFonts w:cs="Arial"/>
          <w:color w:val="000000" w:themeColor="text1"/>
          <w:sz w:val="22"/>
          <w:szCs w:val="22"/>
        </w:rPr>
        <w:t xml:space="preserve">At higher uptake levels this contract has a potential estimated contract value for </w:t>
      </w:r>
      <w:r w:rsidRPr="006A2019">
        <w:rPr>
          <w:rFonts w:cs="Arial"/>
          <w:color w:val="0B0C0C"/>
          <w:sz w:val="22"/>
          <w:szCs w:val="22"/>
        </w:rPr>
        <w:t>Gloucestershire</w:t>
      </w:r>
      <w:r w:rsidRPr="006A2019">
        <w:rPr>
          <w:rFonts w:cs="Arial"/>
          <w:color w:val="000000" w:themeColor="text1"/>
          <w:sz w:val="22"/>
          <w:szCs w:val="22"/>
        </w:rPr>
        <w:t xml:space="preserve"> of </w:t>
      </w:r>
      <w:r w:rsidRPr="006A2019">
        <w:rPr>
          <w:rFonts w:cs="Arial"/>
          <w:color w:val="000000"/>
          <w:sz w:val="22"/>
          <w:szCs w:val="22"/>
          <w:lang w:eastAsia="en-GB"/>
        </w:rPr>
        <w:t>£746,476.</w:t>
      </w:r>
    </w:p>
    <w:p w14:paraId="0572BF87" w14:textId="77777777" w:rsidR="00E231D5" w:rsidRPr="006A2019" w:rsidRDefault="00E231D5" w:rsidP="00E231D5">
      <w:pPr>
        <w:rPr>
          <w:rFonts w:cs="Arial"/>
          <w:sz w:val="22"/>
          <w:szCs w:val="22"/>
        </w:rPr>
      </w:pPr>
    </w:p>
    <w:p w14:paraId="1E2A6467" w14:textId="77777777" w:rsidR="00E231D5" w:rsidRPr="006A2019" w:rsidRDefault="00E231D5" w:rsidP="00E231D5">
      <w:pPr>
        <w:rPr>
          <w:rFonts w:cs="Arial"/>
          <w:sz w:val="22"/>
          <w:szCs w:val="22"/>
        </w:rPr>
      </w:pPr>
    </w:p>
    <w:p w14:paraId="5B5A8C66" w14:textId="77777777" w:rsidR="00E231D5" w:rsidRPr="006A2019" w:rsidRDefault="00E231D5" w:rsidP="00E231D5">
      <w:pPr>
        <w:rPr>
          <w:rFonts w:cs="Arial"/>
          <w:b/>
          <w:bCs/>
          <w:sz w:val="22"/>
          <w:szCs w:val="22"/>
        </w:rPr>
      </w:pPr>
      <w:r w:rsidRPr="006A2019">
        <w:rPr>
          <w:rFonts w:cs="Arial"/>
          <w:b/>
          <w:bCs/>
          <w:sz w:val="22"/>
          <w:szCs w:val="22"/>
        </w:rPr>
        <w:t xml:space="preserve">Programme background </w:t>
      </w:r>
    </w:p>
    <w:p w14:paraId="3BC8FBBF" w14:textId="77777777" w:rsidR="00E231D5" w:rsidRPr="006A2019" w:rsidRDefault="00E231D5" w:rsidP="00E231D5">
      <w:pPr>
        <w:rPr>
          <w:rFonts w:cs="Arial"/>
          <w:sz w:val="22"/>
          <w:szCs w:val="22"/>
        </w:rPr>
      </w:pPr>
    </w:p>
    <w:p w14:paraId="286EAE4C" w14:textId="77777777" w:rsidR="00E231D5" w:rsidRPr="006A2019" w:rsidRDefault="00E231D5" w:rsidP="00E231D5">
      <w:pPr>
        <w:rPr>
          <w:rFonts w:cs="Arial"/>
          <w:sz w:val="22"/>
          <w:szCs w:val="22"/>
        </w:rPr>
      </w:pPr>
      <w:r w:rsidRPr="006A2019">
        <w:rPr>
          <w:rFonts w:cs="Arial"/>
          <w:sz w:val="22"/>
          <w:szCs w:val="22"/>
        </w:rPr>
        <w:t xml:space="preserve">Immunisation is one of the most successful and cost- effective health protection interventions. High immunisation rates are key to preventing the spread of infectious disease, </w:t>
      </w:r>
      <w:proofErr w:type="gramStart"/>
      <w:r w:rsidRPr="006A2019">
        <w:rPr>
          <w:rFonts w:cs="Arial"/>
          <w:sz w:val="22"/>
          <w:szCs w:val="22"/>
        </w:rPr>
        <w:t>complications</w:t>
      </w:r>
      <w:proofErr w:type="gramEnd"/>
      <w:r w:rsidRPr="006A2019">
        <w:rPr>
          <w:rFonts w:cs="Arial"/>
          <w:sz w:val="22"/>
          <w:szCs w:val="22"/>
        </w:rPr>
        <w:t xml:space="preserve"> and possible early death among individuals and to protecting the population’s health.</w:t>
      </w:r>
    </w:p>
    <w:p w14:paraId="39216044" w14:textId="77777777" w:rsidR="00E231D5" w:rsidRPr="006A2019" w:rsidRDefault="00E231D5" w:rsidP="00E231D5">
      <w:pPr>
        <w:rPr>
          <w:rFonts w:cs="Arial"/>
          <w:sz w:val="22"/>
          <w:szCs w:val="22"/>
        </w:rPr>
      </w:pPr>
    </w:p>
    <w:p w14:paraId="5076F58E" w14:textId="77777777" w:rsidR="00E231D5" w:rsidRPr="006A2019" w:rsidRDefault="00E231D5" w:rsidP="00E231D5">
      <w:pPr>
        <w:rPr>
          <w:rFonts w:cs="Arial"/>
          <w:sz w:val="22"/>
          <w:szCs w:val="22"/>
        </w:rPr>
      </w:pPr>
      <w:r w:rsidRPr="006A2019">
        <w:rPr>
          <w:rFonts w:cs="Arial"/>
          <w:sz w:val="22"/>
          <w:szCs w:val="22"/>
        </w:rPr>
        <w:t>School Aged Immunisation programmes provide vaccinations to all children and young people of school age, whether they attend state school, independent school, complex needs schools or alternative settings. Children and young people that are educated at home can attend community clinics or their local school to receive the vaccines. Vaccinations are provided, on behalf of the NHS, in line with the National Childhood Immunisation Programme which aims to prevent school aged children from developing vaccine preventable childhood diseases that are associated with significant mortality and morbidity.</w:t>
      </w:r>
    </w:p>
    <w:p w14:paraId="7EB73527" w14:textId="77777777" w:rsidR="00E231D5" w:rsidRPr="006A2019" w:rsidRDefault="00E231D5" w:rsidP="00E231D5">
      <w:pPr>
        <w:rPr>
          <w:rFonts w:cs="Arial"/>
          <w:sz w:val="22"/>
          <w:szCs w:val="22"/>
        </w:rPr>
      </w:pPr>
    </w:p>
    <w:p w14:paraId="557F20F0" w14:textId="77777777" w:rsidR="00E231D5" w:rsidRPr="006A2019" w:rsidRDefault="00E231D5" w:rsidP="00E231D5">
      <w:pPr>
        <w:rPr>
          <w:rFonts w:cs="Arial"/>
          <w:sz w:val="22"/>
          <w:szCs w:val="22"/>
        </w:rPr>
      </w:pPr>
      <w:r w:rsidRPr="006A2019">
        <w:rPr>
          <w:rFonts w:cs="Arial"/>
          <w:sz w:val="22"/>
          <w:szCs w:val="22"/>
        </w:rPr>
        <w:t xml:space="preserve">The programmes currently in scope are: </w:t>
      </w:r>
    </w:p>
    <w:p w14:paraId="091F7620"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t>Diphtheria, tetanus and poliomyelitis (Td/IPV adolescent booster</w:t>
      </w:r>
      <w:proofErr w:type="gramStart"/>
      <w:r w:rsidRPr="006A2019">
        <w:rPr>
          <w:rFonts w:cs="Arial"/>
          <w:sz w:val="22"/>
          <w:szCs w:val="22"/>
        </w:rPr>
        <w:t>);</w:t>
      </w:r>
      <w:proofErr w:type="gramEnd"/>
    </w:p>
    <w:p w14:paraId="1703626C"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t>Meningococcal ACWY (</w:t>
      </w:r>
      <w:proofErr w:type="spellStart"/>
      <w:r w:rsidRPr="006A2019">
        <w:rPr>
          <w:rFonts w:cs="Arial"/>
          <w:sz w:val="22"/>
          <w:szCs w:val="22"/>
        </w:rPr>
        <w:t>MenACWY</w:t>
      </w:r>
      <w:proofErr w:type="spellEnd"/>
      <w:proofErr w:type="gramStart"/>
      <w:r w:rsidRPr="006A2019">
        <w:rPr>
          <w:rFonts w:cs="Arial"/>
          <w:sz w:val="22"/>
          <w:szCs w:val="22"/>
        </w:rPr>
        <w:t>);</w:t>
      </w:r>
      <w:proofErr w:type="gramEnd"/>
    </w:p>
    <w:p w14:paraId="77E396EF"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t>Human papillomavirus (HPV</w:t>
      </w:r>
      <w:proofErr w:type="gramStart"/>
      <w:r w:rsidRPr="006A2019">
        <w:rPr>
          <w:rFonts w:cs="Arial"/>
          <w:sz w:val="22"/>
          <w:szCs w:val="22"/>
        </w:rPr>
        <w:t>);</w:t>
      </w:r>
      <w:proofErr w:type="gramEnd"/>
    </w:p>
    <w:p w14:paraId="71223686"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t>Seasonal influenza (flu) immunisation programmes for school aged children (the cohort is expected to expand in future years); and</w:t>
      </w:r>
    </w:p>
    <w:p w14:paraId="48929B81"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t xml:space="preserve">Measles, </w:t>
      </w:r>
      <w:proofErr w:type="gramStart"/>
      <w:r w:rsidRPr="006A2019">
        <w:rPr>
          <w:rFonts w:cs="Arial"/>
          <w:sz w:val="22"/>
          <w:szCs w:val="22"/>
        </w:rPr>
        <w:t>mumps</w:t>
      </w:r>
      <w:proofErr w:type="gramEnd"/>
      <w:r w:rsidRPr="006A2019">
        <w:rPr>
          <w:rFonts w:cs="Arial"/>
          <w:sz w:val="22"/>
          <w:szCs w:val="22"/>
        </w:rPr>
        <w:t xml:space="preserve"> and rubella (MMR) catch-up.</w:t>
      </w:r>
    </w:p>
    <w:p w14:paraId="3B648233" w14:textId="77777777" w:rsidR="00E231D5" w:rsidRPr="006A2019" w:rsidRDefault="00E231D5" w:rsidP="00E231D5">
      <w:pPr>
        <w:rPr>
          <w:rFonts w:cs="Arial"/>
          <w:sz w:val="22"/>
          <w:szCs w:val="22"/>
        </w:rPr>
      </w:pPr>
    </w:p>
    <w:p w14:paraId="19E3AC4E" w14:textId="77777777" w:rsidR="00E231D5" w:rsidRPr="006A2019" w:rsidRDefault="00E231D5" w:rsidP="00E231D5">
      <w:pPr>
        <w:rPr>
          <w:rFonts w:cs="Arial"/>
          <w:sz w:val="22"/>
          <w:szCs w:val="22"/>
        </w:rPr>
      </w:pPr>
      <w:r w:rsidRPr="006A2019">
        <w:rPr>
          <w:rFonts w:cs="Arial"/>
          <w:sz w:val="22"/>
          <w:szCs w:val="22"/>
        </w:rPr>
        <w:t xml:space="preserve">This scope may be extended in future to include additional programmes as advised/recommended by the Joint Committee of Vaccinations and Immunisations and/or at the request of the Commissioner.   </w:t>
      </w:r>
    </w:p>
    <w:p w14:paraId="4E55F4A4" w14:textId="77777777" w:rsidR="00E231D5" w:rsidRPr="006A2019" w:rsidRDefault="00E231D5" w:rsidP="00E231D5">
      <w:pPr>
        <w:rPr>
          <w:rFonts w:cs="Arial"/>
          <w:sz w:val="22"/>
          <w:szCs w:val="22"/>
        </w:rPr>
      </w:pPr>
    </w:p>
    <w:p w14:paraId="52971C48" w14:textId="2F502C50" w:rsidR="00E231D5" w:rsidRPr="006A2019" w:rsidRDefault="00E231D5" w:rsidP="00E231D5">
      <w:pPr>
        <w:rPr>
          <w:rFonts w:cs="Arial"/>
          <w:b/>
          <w:bCs/>
          <w:sz w:val="22"/>
          <w:szCs w:val="22"/>
        </w:rPr>
      </w:pPr>
      <w:r w:rsidRPr="006A2019">
        <w:rPr>
          <w:rFonts w:cs="Arial"/>
          <w:b/>
          <w:bCs/>
          <w:sz w:val="22"/>
          <w:szCs w:val="22"/>
        </w:rPr>
        <w:t>Aim and Objectives:</w:t>
      </w:r>
    </w:p>
    <w:p w14:paraId="0A24D4CB" w14:textId="77777777" w:rsidR="00E231D5" w:rsidRPr="006A2019" w:rsidRDefault="00E231D5" w:rsidP="00E231D5">
      <w:pPr>
        <w:rPr>
          <w:rFonts w:cs="Arial"/>
          <w:sz w:val="22"/>
          <w:szCs w:val="22"/>
        </w:rPr>
      </w:pPr>
      <w:r w:rsidRPr="006A2019">
        <w:rPr>
          <w:rFonts w:cs="Arial"/>
          <w:sz w:val="22"/>
          <w:szCs w:val="22"/>
        </w:rPr>
        <w:t xml:space="preserve">The aim of the service will be achieved by delivering safe and effective, evidence-based, population-wide immunisation programmes.  The service offer will incorporate the following features: </w:t>
      </w:r>
    </w:p>
    <w:p w14:paraId="42043308" w14:textId="77777777" w:rsidR="00E231D5" w:rsidRPr="006A2019" w:rsidRDefault="00E231D5" w:rsidP="00E231D5">
      <w:pPr>
        <w:rPr>
          <w:rFonts w:cs="Arial"/>
          <w:sz w:val="22"/>
          <w:szCs w:val="22"/>
        </w:rPr>
      </w:pPr>
    </w:p>
    <w:p w14:paraId="36269818"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t xml:space="preserve">a planned and co-ordinated programme of timely delivery with strong local leadership focussed on maximising coverage and </w:t>
      </w:r>
      <w:proofErr w:type="gramStart"/>
      <w:r w:rsidRPr="006A2019">
        <w:rPr>
          <w:rFonts w:cs="Arial"/>
          <w:sz w:val="22"/>
          <w:szCs w:val="22"/>
        </w:rPr>
        <w:t>uptake</w:t>
      </w:r>
      <w:proofErr w:type="gramEnd"/>
    </w:p>
    <w:p w14:paraId="01A59090"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t xml:space="preserve">identification of, and full offer to, the whole eligible population, with repeated offers until school leaving age as required to achieve maximum </w:t>
      </w:r>
      <w:proofErr w:type="gramStart"/>
      <w:r w:rsidRPr="006A2019">
        <w:rPr>
          <w:rFonts w:cs="Arial"/>
          <w:sz w:val="22"/>
          <w:szCs w:val="22"/>
        </w:rPr>
        <w:t>coverage</w:t>
      </w:r>
      <w:proofErr w:type="gramEnd"/>
      <w:r w:rsidRPr="006A2019">
        <w:rPr>
          <w:rFonts w:cs="Arial"/>
          <w:sz w:val="22"/>
          <w:szCs w:val="22"/>
        </w:rPr>
        <w:t xml:space="preserve"> </w:t>
      </w:r>
    </w:p>
    <w:p w14:paraId="47A78E7F"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t xml:space="preserve">delivery in a way which addresses local health inequalities, tailoring and targeting interventions when </w:t>
      </w:r>
      <w:proofErr w:type="gramStart"/>
      <w:r w:rsidRPr="006A2019">
        <w:rPr>
          <w:rFonts w:cs="Arial"/>
          <w:sz w:val="22"/>
          <w:szCs w:val="22"/>
        </w:rPr>
        <w:t>necessary</w:t>
      </w:r>
      <w:proofErr w:type="gramEnd"/>
    </w:p>
    <w:p w14:paraId="02128219"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lastRenderedPageBreak/>
        <w:t xml:space="preserve">the service will be delivered in a culturally sensitive way to meet the needs of local diverse </w:t>
      </w:r>
      <w:proofErr w:type="gramStart"/>
      <w:r w:rsidRPr="006A2019">
        <w:rPr>
          <w:rFonts w:cs="Arial"/>
          <w:sz w:val="22"/>
          <w:szCs w:val="22"/>
        </w:rPr>
        <w:t>populations</w:t>
      </w:r>
      <w:proofErr w:type="gramEnd"/>
    </w:p>
    <w:p w14:paraId="1B159D80"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t xml:space="preserve">safe and effective delivery by </w:t>
      </w:r>
      <w:proofErr w:type="gramStart"/>
      <w:r w:rsidRPr="006A2019">
        <w:rPr>
          <w:rFonts w:cs="Arial"/>
          <w:sz w:val="22"/>
          <w:szCs w:val="22"/>
        </w:rPr>
        <w:t>suitably trained,</w:t>
      </w:r>
      <w:proofErr w:type="gramEnd"/>
      <w:r w:rsidRPr="006A2019">
        <w:rPr>
          <w:rFonts w:cs="Arial"/>
          <w:sz w:val="22"/>
          <w:szCs w:val="22"/>
        </w:rPr>
        <w:t xml:space="preserve"> competent healthcare professionals with effective use of skill mix to achieve efficiency and value for money</w:t>
      </w:r>
    </w:p>
    <w:p w14:paraId="2747F59F"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t xml:space="preserve">accurate and timely recording, collation and reporting of vaccinations both for individuals and at population </w:t>
      </w:r>
      <w:proofErr w:type="gramStart"/>
      <w:r w:rsidRPr="006A2019">
        <w:rPr>
          <w:rFonts w:cs="Arial"/>
          <w:sz w:val="22"/>
          <w:szCs w:val="22"/>
        </w:rPr>
        <w:t>level</w:t>
      </w:r>
      <w:proofErr w:type="gramEnd"/>
    </w:p>
    <w:p w14:paraId="0EA68F22" w14:textId="77777777" w:rsidR="00E231D5" w:rsidRPr="006A2019" w:rsidRDefault="00E231D5" w:rsidP="00E231D5">
      <w:pPr>
        <w:pStyle w:val="ListParagraph"/>
        <w:numPr>
          <w:ilvl w:val="0"/>
          <w:numId w:val="17"/>
        </w:numPr>
        <w:rPr>
          <w:rFonts w:cs="Arial"/>
          <w:sz w:val="22"/>
          <w:szCs w:val="22"/>
        </w:rPr>
      </w:pPr>
      <w:r w:rsidRPr="006A2019">
        <w:rPr>
          <w:rFonts w:cs="Arial"/>
          <w:sz w:val="22"/>
          <w:szCs w:val="22"/>
        </w:rPr>
        <w:t xml:space="preserve">a programme of promotion activities to encourage vaccine uptake. This will include collaborating with and supporting NHS England and UK Health Security Agency (UKHSA) in any campaigns or activities they </w:t>
      </w:r>
      <w:proofErr w:type="gramStart"/>
      <w:r w:rsidRPr="006A2019">
        <w:rPr>
          <w:rFonts w:cs="Arial"/>
          <w:sz w:val="22"/>
          <w:szCs w:val="22"/>
        </w:rPr>
        <w:t>undertake</w:t>
      </w:r>
      <w:proofErr w:type="gramEnd"/>
    </w:p>
    <w:p w14:paraId="26CDD1F0" w14:textId="77777777" w:rsidR="00E231D5" w:rsidRPr="006A2019" w:rsidRDefault="00E231D5" w:rsidP="00E231D5">
      <w:pPr>
        <w:pStyle w:val="ListParagraph"/>
        <w:numPr>
          <w:ilvl w:val="0"/>
          <w:numId w:val="18"/>
        </w:numPr>
        <w:rPr>
          <w:rFonts w:cs="Arial"/>
          <w:sz w:val="22"/>
          <w:szCs w:val="22"/>
        </w:rPr>
      </w:pPr>
      <w:r w:rsidRPr="006A2019">
        <w:rPr>
          <w:rFonts w:cs="Arial"/>
          <w:sz w:val="22"/>
          <w:szCs w:val="22"/>
        </w:rPr>
        <w:t>there is an expectation that the contract holder(s) for all lots will work with public health nursing and other children’s services across the geography/</w:t>
      </w:r>
      <w:proofErr w:type="spellStart"/>
      <w:r w:rsidRPr="006A2019">
        <w:rPr>
          <w:rFonts w:cs="Arial"/>
          <w:sz w:val="22"/>
          <w:szCs w:val="22"/>
        </w:rPr>
        <w:t>ies</w:t>
      </w:r>
      <w:proofErr w:type="spellEnd"/>
      <w:r w:rsidRPr="006A2019">
        <w:rPr>
          <w:rFonts w:cs="Arial"/>
          <w:sz w:val="22"/>
          <w:szCs w:val="22"/>
        </w:rPr>
        <w:t xml:space="preserve"> to maximise collaboration and opportunities for an integrated service offer and delivery.  </w:t>
      </w:r>
    </w:p>
    <w:p w14:paraId="40FB9BB6" w14:textId="77777777" w:rsidR="00E231D5" w:rsidRPr="006A2019" w:rsidRDefault="00E231D5" w:rsidP="00E231D5">
      <w:pPr>
        <w:rPr>
          <w:rFonts w:cs="Arial"/>
          <w:sz w:val="22"/>
          <w:szCs w:val="22"/>
        </w:rPr>
      </w:pPr>
    </w:p>
    <w:p w14:paraId="0F915F73" w14:textId="77777777" w:rsidR="00E231D5" w:rsidRPr="006A2019" w:rsidRDefault="00E231D5" w:rsidP="00E231D5">
      <w:pPr>
        <w:rPr>
          <w:rFonts w:cs="Arial"/>
          <w:sz w:val="22"/>
          <w:szCs w:val="22"/>
        </w:rPr>
      </w:pPr>
      <w:r w:rsidRPr="006A2019">
        <w:rPr>
          <w:rFonts w:cs="Arial"/>
          <w:sz w:val="22"/>
          <w:szCs w:val="22"/>
        </w:rPr>
        <w:t>The provider will work with the commissioner to implement the recommendations of the national immunisation strategy (publication imminent) which are expected to recommend continuing to build innovative and integrated services linking with wider models of vaccination delivery at system level.</w:t>
      </w:r>
    </w:p>
    <w:p w14:paraId="57077972" w14:textId="77777777" w:rsidR="00E231D5" w:rsidRPr="006A2019" w:rsidRDefault="00E231D5" w:rsidP="00E231D5">
      <w:pPr>
        <w:rPr>
          <w:rFonts w:cs="Arial"/>
          <w:sz w:val="22"/>
          <w:szCs w:val="22"/>
        </w:rPr>
      </w:pPr>
    </w:p>
    <w:p w14:paraId="54CAECDE" w14:textId="77777777" w:rsidR="00E231D5" w:rsidRPr="006A2019" w:rsidRDefault="00E231D5" w:rsidP="00E231D5">
      <w:pPr>
        <w:rPr>
          <w:rFonts w:cs="Arial"/>
          <w:b/>
          <w:bCs/>
          <w:sz w:val="22"/>
          <w:szCs w:val="22"/>
        </w:rPr>
      </w:pPr>
      <w:r w:rsidRPr="006A2019">
        <w:rPr>
          <w:rFonts w:cs="Arial"/>
          <w:b/>
          <w:bCs/>
          <w:color w:val="0B0C0C"/>
          <w:sz w:val="22"/>
          <w:szCs w:val="22"/>
        </w:rPr>
        <w:t>Gloucestershire</w:t>
      </w:r>
      <w:r w:rsidRPr="006A2019">
        <w:rPr>
          <w:rFonts w:cs="Arial"/>
          <w:b/>
          <w:bCs/>
          <w:sz w:val="22"/>
          <w:szCs w:val="22"/>
        </w:rPr>
        <w:t xml:space="preserve"> School Aged population  </w:t>
      </w:r>
    </w:p>
    <w:p w14:paraId="07EDF46B" w14:textId="77777777" w:rsidR="00E231D5" w:rsidRPr="006A2019" w:rsidRDefault="00E231D5" w:rsidP="00E231D5">
      <w:pPr>
        <w:rPr>
          <w:rFonts w:cs="Arial"/>
          <w:sz w:val="22"/>
          <w:szCs w:val="22"/>
        </w:rPr>
      </w:pPr>
    </w:p>
    <w:p w14:paraId="4EC65256" w14:textId="77777777" w:rsidR="00E231D5" w:rsidRPr="006A2019" w:rsidRDefault="00E231D5" w:rsidP="00E231D5">
      <w:pPr>
        <w:rPr>
          <w:rFonts w:cs="Arial"/>
          <w:color w:val="000000"/>
          <w:sz w:val="22"/>
          <w:szCs w:val="22"/>
          <w:lang w:eastAsia="en-GB"/>
        </w:rPr>
      </w:pPr>
      <w:r w:rsidRPr="006A2019">
        <w:rPr>
          <w:rFonts w:cs="Arial"/>
          <w:color w:val="000000"/>
          <w:sz w:val="22"/>
          <w:szCs w:val="22"/>
          <w:lang w:eastAsia="en-GB"/>
        </w:rPr>
        <w:t xml:space="preserve">In scope are those children eligible for the programmes identified within the national service specification, within the school-aged population in </w:t>
      </w:r>
      <w:r w:rsidRPr="006A2019">
        <w:rPr>
          <w:rFonts w:cs="Arial"/>
          <w:color w:val="0B0C0C"/>
          <w:sz w:val="22"/>
          <w:szCs w:val="22"/>
        </w:rPr>
        <w:t>Gloucestershire.</w:t>
      </w:r>
    </w:p>
    <w:p w14:paraId="29518031" w14:textId="77777777" w:rsidR="00E231D5" w:rsidRPr="006A2019" w:rsidRDefault="00E231D5" w:rsidP="00E231D5">
      <w:pPr>
        <w:rPr>
          <w:rFonts w:cs="Arial"/>
          <w:b/>
          <w:sz w:val="22"/>
          <w:szCs w:val="22"/>
        </w:rPr>
      </w:pPr>
    </w:p>
    <w:p w14:paraId="36AF8E33" w14:textId="77777777" w:rsidR="00E231D5" w:rsidRPr="006A2019" w:rsidRDefault="00E231D5" w:rsidP="00E231D5">
      <w:pPr>
        <w:rPr>
          <w:rFonts w:cs="Arial"/>
          <w:sz w:val="22"/>
          <w:szCs w:val="22"/>
        </w:rPr>
      </w:pPr>
      <w:r w:rsidRPr="006A2019">
        <w:rPr>
          <w:rFonts w:cs="Arial"/>
          <w:sz w:val="22"/>
          <w:szCs w:val="22"/>
        </w:rPr>
        <w:t>The adolescent programme is predominantly delivered within the secondary schools.</w:t>
      </w:r>
    </w:p>
    <w:p w14:paraId="07EF0F6D" w14:textId="77777777" w:rsidR="00E231D5" w:rsidRPr="006A2019" w:rsidRDefault="00E231D5" w:rsidP="00E231D5">
      <w:pPr>
        <w:rPr>
          <w:rFonts w:cs="Arial"/>
          <w:sz w:val="22"/>
          <w:szCs w:val="22"/>
        </w:rPr>
      </w:pPr>
    </w:p>
    <w:p w14:paraId="792F745A" w14:textId="77777777" w:rsidR="00E231D5" w:rsidRPr="006A2019" w:rsidRDefault="00E231D5" w:rsidP="00E231D5">
      <w:pPr>
        <w:rPr>
          <w:rFonts w:cs="Arial"/>
          <w:sz w:val="22"/>
          <w:szCs w:val="22"/>
        </w:rPr>
      </w:pPr>
      <w:r w:rsidRPr="006A2019">
        <w:rPr>
          <w:rFonts w:cs="Arial"/>
          <w:sz w:val="22"/>
          <w:szCs w:val="22"/>
        </w:rPr>
        <w:t>The Seasonal Flu programme is predominantly delivered to primary school children, reception to year 6 (the cohort is expected to expand in future years).</w:t>
      </w:r>
    </w:p>
    <w:p w14:paraId="2C8FA3E5" w14:textId="77777777" w:rsidR="00E231D5" w:rsidRPr="006A2019" w:rsidRDefault="00E231D5" w:rsidP="00E231D5">
      <w:pPr>
        <w:rPr>
          <w:rFonts w:cs="Arial"/>
          <w:sz w:val="22"/>
          <w:szCs w:val="22"/>
        </w:rPr>
      </w:pPr>
    </w:p>
    <w:p w14:paraId="1D8F6421" w14:textId="77777777" w:rsidR="00E231D5" w:rsidRPr="006A2019" w:rsidRDefault="00E231D5" w:rsidP="00E231D5">
      <w:pPr>
        <w:rPr>
          <w:rFonts w:cs="Arial"/>
          <w:sz w:val="22"/>
          <w:szCs w:val="22"/>
        </w:rPr>
      </w:pPr>
      <w:r w:rsidRPr="006A2019">
        <w:rPr>
          <w:rFonts w:cs="Arial"/>
          <w:sz w:val="22"/>
          <w:szCs w:val="22"/>
        </w:rPr>
        <w:t>The table below shows the numbers of schools and approximate children in schools by area:</w:t>
      </w:r>
    </w:p>
    <w:p w14:paraId="21011AF6" w14:textId="77777777" w:rsidR="00E231D5" w:rsidRPr="006A2019" w:rsidRDefault="00E231D5" w:rsidP="00E231D5">
      <w:pPr>
        <w:rPr>
          <w:rFonts w:cs="Arial"/>
          <w:sz w:val="22"/>
          <w:szCs w:val="22"/>
        </w:rPr>
      </w:pPr>
    </w:p>
    <w:tbl>
      <w:tblPr>
        <w:tblStyle w:val="GridTable5Dark-Accent1"/>
        <w:tblW w:w="0" w:type="auto"/>
        <w:tblLook w:val="04A0" w:firstRow="1" w:lastRow="0" w:firstColumn="1" w:lastColumn="0" w:noHBand="0" w:noVBand="1"/>
      </w:tblPr>
      <w:tblGrid>
        <w:gridCol w:w="2241"/>
        <w:gridCol w:w="2221"/>
        <w:gridCol w:w="2209"/>
        <w:gridCol w:w="1829"/>
      </w:tblGrid>
      <w:tr w:rsidR="00E231D5" w:rsidRPr="006A2019" w14:paraId="75F103CC" w14:textId="77777777" w:rsidTr="00EB71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1" w:type="dxa"/>
          </w:tcPr>
          <w:p w14:paraId="42740218" w14:textId="77777777" w:rsidR="00E231D5" w:rsidRPr="006A2019" w:rsidRDefault="00E231D5" w:rsidP="00EB71DA">
            <w:pPr>
              <w:pStyle w:val="paragraph"/>
              <w:spacing w:before="0" w:beforeAutospacing="0" w:after="0" w:afterAutospacing="0"/>
              <w:textAlignment w:val="baseline"/>
              <w:rPr>
                <w:rStyle w:val="normaltextrun"/>
                <w:rFonts w:ascii="Arial" w:eastAsiaTheme="majorEastAsia" w:hAnsi="Arial" w:cs="Arial"/>
                <w:sz w:val="22"/>
                <w:szCs w:val="22"/>
              </w:rPr>
            </w:pPr>
            <w:r w:rsidRPr="006A2019">
              <w:rPr>
                <w:rStyle w:val="normaltextrun"/>
                <w:rFonts w:ascii="Arial" w:eastAsiaTheme="majorEastAsia" w:hAnsi="Arial" w:cs="Arial"/>
                <w:sz w:val="22"/>
                <w:szCs w:val="22"/>
              </w:rPr>
              <w:t>System</w:t>
            </w:r>
          </w:p>
        </w:tc>
        <w:tc>
          <w:tcPr>
            <w:tcW w:w="2221" w:type="dxa"/>
          </w:tcPr>
          <w:p w14:paraId="77812B6E" w14:textId="77777777" w:rsidR="00E231D5" w:rsidRPr="006A2019" w:rsidRDefault="00E231D5" w:rsidP="00EB71DA">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eastAsiaTheme="majorEastAsia" w:hAnsi="Arial" w:cs="Arial"/>
                <w:b w:val="0"/>
                <w:bCs w:val="0"/>
                <w:sz w:val="22"/>
                <w:szCs w:val="22"/>
              </w:rPr>
            </w:pPr>
            <w:r w:rsidRPr="006A2019">
              <w:rPr>
                <w:rStyle w:val="normaltextrun"/>
                <w:rFonts w:ascii="Arial" w:eastAsiaTheme="majorEastAsia" w:hAnsi="Arial" w:cs="Arial"/>
                <w:sz w:val="22"/>
                <w:szCs w:val="22"/>
              </w:rPr>
              <w:t>Children (Reception to Year 11)</w:t>
            </w:r>
          </w:p>
          <w:p w14:paraId="316C1D90" w14:textId="77777777" w:rsidR="00E231D5" w:rsidRPr="006A2019" w:rsidRDefault="00E231D5" w:rsidP="00EB71DA">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eastAsiaTheme="majorEastAsia" w:hAnsi="Arial" w:cs="Arial"/>
                <w:sz w:val="22"/>
                <w:szCs w:val="22"/>
              </w:rPr>
            </w:pPr>
          </w:p>
        </w:tc>
        <w:tc>
          <w:tcPr>
            <w:tcW w:w="2209" w:type="dxa"/>
          </w:tcPr>
          <w:p w14:paraId="1BB6E7DE" w14:textId="77777777" w:rsidR="00E231D5" w:rsidRPr="006A2019" w:rsidRDefault="00E231D5" w:rsidP="00EB71DA">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eastAsiaTheme="majorEastAsia" w:hAnsi="Arial" w:cs="Arial"/>
                <w:sz w:val="22"/>
                <w:szCs w:val="22"/>
              </w:rPr>
            </w:pPr>
            <w:r w:rsidRPr="006A2019">
              <w:rPr>
                <w:rStyle w:val="normaltextrun"/>
                <w:rFonts w:ascii="Arial" w:eastAsiaTheme="majorEastAsia" w:hAnsi="Arial" w:cs="Arial"/>
                <w:sz w:val="22"/>
                <w:szCs w:val="22"/>
              </w:rPr>
              <w:t>Primary schools</w:t>
            </w:r>
          </w:p>
        </w:tc>
        <w:tc>
          <w:tcPr>
            <w:tcW w:w="1829" w:type="dxa"/>
          </w:tcPr>
          <w:p w14:paraId="52E9FF39" w14:textId="77777777" w:rsidR="00E231D5" w:rsidRPr="006A2019" w:rsidRDefault="00E231D5" w:rsidP="00EB71DA">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eastAsiaTheme="majorEastAsia" w:hAnsi="Arial" w:cs="Arial"/>
                <w:sz w:val="22"/>
                <w:szCs w:val="22"/>
              </w:rPr>
            </w:pPr>
            <w:r w:rsidRPr="006A2019">
              <w:rPr>
                <w:rStyle w:val="normaltextrun"/>
                <w:rFonts w:ascii="Arial" w:eastAsiaTheme="majorEastAsia" w:hAnsi="Arial" w:cs="Arial"/>
                <w:sz w:val="22"/>
                <w:szCs w:val="22"/>
              </w:rPr>
              <w:t>Secondary schools</w:t>
            </w:r>
          </w:p>
        </w:tc>
      </w:tr>
      <w:tr w:rsidR="00E231D5" w:rsidRPr="006A2019" w14:paraId="1839B04B" w14:textId="77777777" w:rsidTr="00EB7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1" w:type="dxa"/>
          </w:tcPr>
          <w:p w14:paraId="3A2B9E00" w14:textId="77777777" w:rsidR="00E231D5" w:rsidRPr="006A2019" w:rsidRDefault="00E231D5" w:rsidP="00EB71DA">
            <w:pPr>
              <w:pStyle w:val="paragraph"/>
              <w:spacing w:before="0" w:beforeAutospacing="0" w:after="0" w:afterAutospacing="0"/>
              <w:textAlignment w:val="baseline"/>
              <w:rPr>
                <w:rStyle w:val="normaltextrun"/>
                <w:rFonts w:ascii="Arial" w:eastAsiaTheme="majorEastAsia" w:hAnsi="Arial" w:cs="Arial"/>
                <w:sz w:val="22"/>
                <w:szCs w:val="22"/>
              </w:rPr>
            </w:pPr>
            <w:r w:rsidRPr="006A2019">
              <w:rPr>
                <w:rStyle w:val="normaltextrun"/>
                <w:rFonts w:ascii="Arial" w:eastAsiaTheme="majorEastAsia" w:hAnsi="Arial" w:cs="Arial"/>
              </w:rPr>
              <w:t>Gloucestershire</w:t>
            </w:r>
          </w:p>
        </w:tc>
        <w:tc>
          <w:tcPr>
            <w:tcW w:w="2221" w:type="dxa"/>
          </w:tcPr>
          <w:p w14:paraId="36592743" w14:textId="77777777" w:rsidR="00E231D5" w:rsidRPr="006A2019" w:rsidRDefault="00E231D5" w:rsidP="00EB71D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eastAsiaTheme="majorEastAsia" w:hAnsi="Arial" w:cs="Arial"/>
                <w:sz w:val="22"/>
                <w:szCs w:val="22"/>
              </w:rPr>
            </w:pPr>
            <w:r w:rsidRPr="006A2019">
              <w:rPr>
                <w:rStyle w:val="normaltextrun"/>
                <w:rFonts w:ascii="Arial" w:eastAsiaTheme="majorEastAsia" w:hAnsi="Arial" w:cs="Arial"/>
              </w:rPr>
              <w:t>89,835</w:t>
            </w:r>
          </w:p>
        </w:tc>
        <w:tc>
          <w:tcPr>
            <w:tcW w:w="2209" w:type="dxa"/>
          </w:tcPr>
          <w:p w14:paraId="15441733" w14:textId="77777777" w:rsidR="00E231D5" w:rsidRPr="006A2019" w:rsidRDefault="00E231D5" w:rsidP="00EB71D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eastAsiaTheme="majorEastAsia" w:hAnsi="Arial" w:cs="Arial"/>
                <w:sz w:val="22"/>
                <w:szCs w:val="22"/>
              </w:rPr>
            </w:pPr>
            <w:r w:rsidRPr="006A2019">
              <w:rPr>
                <w:rStyle w:val="normaltextrun"/>
                <w:rFonts w:ascii="Arial" w:eastAsiaTheme="majorEastAsia" w:hAnsi="Arial" w:cs="Arial"/>
              </w:rPr>
              <w:t>279</w:t>
            </w:r>
          </w:p>
        </w:tc>
        <w:tc>
          <w:tcPr>
            <w:tcW w:w="1829" w:type="dxa"/>
          </w:tcPr>
          <w:p w14:paraId="703ABB8B" w14:textId="77777777" w:rsidR="00E231D5" w:rsidRPr="006A2019" w:rsidRDefault="00E231D5" w:rsidP="00EB71D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eastAsiaTheme="majorEastAsia" w:hAnsi="Arial" w:cs="Arial"/>
                <w:sz w:val="22"/>
                <w:szCs w:val="22"/>
              </w:rPr>
            </w:pPr>
            <w:r w:rsidRPr="006A2019">
              <w:rPr>
                <w:rStyle w:val="normaltextrun"/>
                <w:rFonts w:ascii="Arial" w:eastAsiaTheme="majorEastAsia" w:hAnsi="Arial" w:cs="Arial"/>
              </w:rPr>
              <w:t>67</w:t>
            </w:r>
          </w:p>
        </w:tc>
      </w:tr>
    </w:tbl>
    <w:p w14:paraId="782CFD31" w14:textId="77777777" w:rsidR="00E231D5" w:rsidRPr="006A2019" w:rsidRDefault="00E231D5" w:rsidP="00E231D5">
      <w:pPr>
        <w:rPr>
          <w:rFonts w:cs="Arial"/>
          <w:sz w:val="22"/>
          <w:szCs w:val="22"/>
        </w:rPr>
      </w:pPr>
    </w:p>
    <w:p w14:paraId="70FA39BB" w14:textId="77777777" w:rsidR="00E231D5" w:rsidRPr="006A2019" w:rsidRDefault="00E231D5" w:rsidP="00E231D5">
      <w:pPr>
        <w:rPr>
          <w:rFonts w:cs="Arial"/>
          <w:sz w:val="22"/>
          <w:szCs w:val="22"/>
        </w:rPr>
      </w:pPr>
      <w:r w:rsidRPr="006A2019">
        <w:rPr>
          <w:rFonts w:cs="Arial"/>
          <w:sz w:val="22"/>
          <w:szCs w:val="22"/>
        </w:rPr>
        <w:t>Please note that these are approximate numbers at the date of publishing.</w:t>
      </w:r>
    </w:p>
    <w:p w14:paraId="4A85C1BB" w14:textId="77777777" w:rsidR="00E231D5" w:rsidRPr="006A2019" w:rsidRDefault="00E231D5" w:rsidP="00E231D5">
      <w:pPr>
        <w:spacing w:after="200" w:line="276" w:lineRule="auto"/>
        <w:rPr>
          <w:rFonts w:cs="Arial"/>
          <w:b/>
        </w:rPr>
      </w:pPr>
    </w:p>
    <w:p w14:paraId="0865F416" w14:textId="77777777" w:rsidR="00E231D5" w:rsidRPr="006A2019" w:rsidRDefault="00E231D5" w:rsidP="00E231D5">
      <w:pPr>
        <w:rPr>
          <w:rFonts w:cs="Arial"/>
        </w:rPr>
      </w:pPr>
    </w:p>
    <w:p w14:paraId="60D333A8" w14:textId="77777777" w:rsidR="00F02892" w:rsidRPr="00F02892" w:rsidRDefault="00E231D5" w:rsidP="00F02892">
      <w:pPr>
        <w:jc w:val="both"/>
        <w:rPr>
          <w:rFonts w:cs="Arial"/>
          <w:sz w:val="22"/>
          <w:szCs w:val="22"/>
        </w:rPr>
      </w:pPr>
      <w:r w:rsidRPr="006A2019">
        <w:rPr>
          <w:rFonts w:cs="Arial"/>
        </w:rPr>
        <w:br w:type="page"/>
      </w:r>
      <w:r w:rsidR="00F02892" w:rsidRPr="00F02892">
        <w:rPr>
          <w:rFonts w:cs="Arial"/>
          <w:sz w:val="22"/>
          <w:szCs w:val="22"/>
        </w:rPr>
        <w:lastRenderedPageBreak/>
        <w:t xml:space="preserve">This notice is an information gathering exercise rather than a call for </w:t>
      </w:r>
      <w:proofErr w:type="gramStart"/>
      <w:r w:rsidR="00F02892" w:rsidRPr="00F02892">
        <w:rPr>
          <w:rFonts w:cs="Arial"/>
          <w:sz w:val="22"/>
          <w:szCs w:val="22"/>
        </w:rPr>
        <w:t>competition in its own right, and</w:t>
      </w:r>
      <w:proofErr w:type="gramEnd"/>
      <w:r w:rsidR="00F02892" w:rsidRPr="00F02892">
        <w:rPr>
          <w:rFonts w:cs="Arial"/>
          <w:sz w:val="22"/>
          <w:szCs w:val="22"/>
        </w:rPr>
        <w:t xml:space="preserve"> therefore publication or response does not commit the Authority or respondents to a future procurement, nor provide any process exemptions or preferential treatment to any parties expressing an interest. The Authority will not be liable for costs incurred by any interested party in participating in this exercise.  </w:t>
      </w:r>
    </w:p>
    <w:p w14:paraId="21718F99" w14:textId="77777777" w:rsidR="00F02892" w:rsidRPr="00F02892" w:rsidRDefault="00F02892" w:rsidP="00F02892">
      <w:pPr>
        <w:jc w:val="both"/>
        <w:rPr>
          <w:rFonts w:cs="Arial"/>
          <w:sz w:val="22"/>
          <w:szCs w:val="22"/>
        </w:rPr>
      </w:pPr>
    </w:p>
    <w:p w14:paraId="1C9E92B6" w14:textId="30B023E7" w:rsidR="00F02892" w:rsidRPr="00F02892" w:rsidRDefault="00F02892" w:rsidP="00F02892">
      <w:pPr>
        <w:jc w:val="both"/>
        <w:rPr>
          <w:rFonts w:cs="Arial"/>
          <w:sz w:val="22"/>
          <w:szCs w:val="22"/>
        </w:rPr>
      </w:pPr>
      <w:r w:rsidRPr="00F02892">
        <w:rPr>
          <w:rFonts w:cs="Arial"/>
          <w:sz w:val="22"/>
          <w:szCs w:val="22"/>
        </w:rPr>
        <w:t xml:space="preserve">Interested providers will be able to view this opportunity via the live opportunities list on the ‘Health Family’ e-procurement system, </w:t>
      </w:r>
      <w:proofErr w:type="spellStart"/>
      <w:r w:rsidRPr="00F02892">
        <w:rPr>
          <w:rFonts w:cs="Arial"/>
          <w:sz w:val="22"/>
          <w:szCs w:val="22"/>
        </w:rPr>
        <w:t>Atamis</w:t>
      </w:r>
      <w:proofErr w:type="spellEnd"/>
      <w:r w:rsidRPr="00F02892">
        <w:rPr>
          <w:rFonts w:cs="Arial"/>
          <w:sz w:val="22"/>
          <w:szCs w:val="22"/>
        </w:rPr>
        <w:t>. Click on ‘View our Live Opportunities’ from the home page, available on the following link: https://health-family.force.com/s/Welcome.</w:t>
      </w:r>
    </w:p>
    <w:p w14:paraId="0A6F1774" w14:textId="77777777" w:rsidR="00F02892" w:rsidRPr="00F02892" w:rsidRDefault="00F02892" w:rsidP="00F02892">
      <w:pPr>
        <w:jc w:val="both"/>
        <w:rPr>
          <w:rFonts w:cs="Arial"/>
          <w:sz w:val="22"/>
          <w:szCs w:val="22"/>
        </w:rPr>
      </w:pPr>
    </w:p>
    <w:p w14:paraId="62E36D9E" w14:textId="77777777" w:rsidR="00F02892" w:rsidRPr="00F02892" w:rsidRDefault="00F02892" w:rsidP="00F02892">
      <w:pPr>
        <w:jc w:val="both"/>
        <w:rPr>
          <w:rFonts w:cs="Arial"/>
          <w:sz w:val="22"/>
          <w:szCs w:val="22"/>
        </w:rPr>
      </w:pPr>
      <w:r w:rsidRPr="00F02892">
        <w:rPr>
          <w:rFonts w:cs="Arial"/>
          <w:sz w:val="22"/>
          <w:szCs w:val="22"/>
        </w:rPr>
        <w:t xml:space="preserve">Once you have found the opportunity (via the search function, using the title or reference number), to gain full access to the relevant information, you will need to click on ‘Register interest’ - this will take you to the log-in </w:t>
      </w:r>
      <w:proofErr w:type="gramStart"/>
      <w:r w:rsidRPr="00F02892">
        <w:rPr>
          <w:rFonts w:cs="Arial"/>
          <w:sz w:val="22"/>
          <w:szCs w:val="22"/>
        </w:rPr>
        <w:t>page .</w:t>
      </w:r>
      <w:proofErr w:type="gramEnd"/>
      <w:r w:rsidRPr="00F02892">
        <w:rPr>
          <w:rFonts w:cs="Arial"/>
          <w:sz w:val="22"/>
          <w:szCs w:val="22"/>
        </w:rPr>
        <w:t xml:space="preserve">  </w:t>
      </w:r>
    </w:p>
    <w:p w14:paraId="49F1343E" w14:textId="77777777" w:rsidR="00F02892" w:rsidRPr="00F02892" w:rsidRDefault="00F02892" w:rsidP="00F02892">
      <w:pPr>
        <w:jc w:val="both"/>
        <w:rPr>
          <w:rFonts w:cs="Arial"/>
          <w:sz w:val="22"/>
          <w:szCs w:val="22"/>
        </w:rPr>
      </w:pPr>
    </w:p>
    <w:p w14:paraId="456E134D" w14:textId="77777777" w:rsidR="00F02892" w:rsidRPr="00F02892" w:rsidRDefault="00F02892" w:rsidP="00F02892">
      <w:pPr>
        <w:jc w:val="both"/>
        <w:rPr>
          <w:rFonts w:cs="Arial"/>
          <w:sz w:val="22"/>
          <w:szCs w:val="22"/>
        </w:rPr>
      </w:pPr>
      <w:r w:rsidRPr="00F02892">
        <w:rPr>
          <w:rFonts w:cs="Arial"/>
          <w:sz w:val="22"/>
          <w:szCs w:val="22"/>
        </w:rPr>
        <w:t xml:space="preserve">The services are healthcare services falling within Schedule 3 to the Public Contracts Regulations 2015 ("the Regulations") which are not subject to the full regime of the </w:t>
      </w:r>
      <w:proofErr w:type="gramStart"/>
      <w:r w:rsidRPr="00F02892">
        <w:rPr>
          <w:rFonts w:cs="Arial"/>
          <w:sz w:val="22"/>
          <w:szCs w:val="22"/>
        </w:rPr>
        <w:t>Regulations, but</w:t>
      </w:r>
      <w:proofErr w:type="gramEnd"/>
      <w:r w:rsidRPr="00F02892">
        <w:rPr>
          <w:rFonts w:cs="Arial"/>
          <w:sz w:val="22"/>
          <w:szCs w:val="22"/>
        </w:rPr>
        <w:t xml:space="preserve"> are instead governed by the "Light Touch Regime" contained within Chapter 3, Section 7 of the Regulations (Regulations 74 to 77).</w:t>
      </w:r>
    </w:p>
    <w:p w14:paraId="2AE75694" w14:textId="77777777" w:rsidR="00F02892" w:rsidRPr="00F02892" w:rsidRDefault="00F02892" w:rsidP="00F02892">
      <w:pPr>
        <w:jc w:val="both"/>
        <w:rPr>
          <w:rFonts w:cs="Arial"/>
          <w:sz w:val="22"/>
          <w:szCs w:val="22"/>
        </w:rPr>
      </w:pPr>
    </w:p>
    <w:p w14:paraId="63D90495" w14:textId="07F12AEF" w:rsidR="005E4A49" w:rsidRPr="00A8526E" w:rsidRDefault="00F02892" w:rsidP="00F02892">
      <w:pPr>
        <w:jc w:val="both"/>
        <w:rPr>
          <w:rFonts w:cs="Arial"/>
        </w:rPr>
      </w:pPr>
      <w:r w:rsidRPr="00F02892">
        <w:rPr>
          <w:rFonts w:cs="Arial"/>
          <w:sz w:val="22"/>
          <w:szCs w:val="22"/>
        </w:rPr>
        <w:t>Any future tendering process will be conducted in accordance with the requirements and flexibilities provided by Articles 74 to 76 of the Directive, and Regulations 74 to 76 of the Regulations. The Authority will run a transparent tender process, treating all Bidders equally. For the avoidance of doubt, the Authority will not be bound by the Regulations or any other regulations or legislation except for the specific parts or circumstances that apply to the procurement of these Services.</w:t>
      </w:r>
    </w:p>
    <w:sectPr w:rsidR="005E4A49" w:rsidRPr="00A8526E" w:rsidSect="00D3263C">
      <w:footerReference w:type="default" r:id="rId11"/>
      <w:headerReference w:type="first" r:id="rId12"/>
      <w:pgSz w:w="11906" w:h="16838"/>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95AF3" w14:textId="77777777" w:rsidR="00EC1539" w:rsidRDefault="00EC1539" w:rsidP="0093247A">
      <w:r>
        <w:separator/>
      </w:r>
    </w:p>
  </w:endnote>
  <w:endnote w:type="continuationSeparator" w:id="0">
    <w:p w14:paraId="04396704" w14:textId="77777777" w:rsidR="00EC1539" w:rsidRDefault="00EC1539" w:rsidP="00932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334684"/>
      <w:docPartObj>
        <w:docPartGallery w:val="Page Numbers (Bottom of Page)"/>
        <w:docPartUnique/>
      </w:docPartObj>
    </w:sdtPr>
    <w:sdtEndPr/>
    <w:sdtContent>
      <w:sdt>
        <w:sdtPr>
          <w:id w:val="-1669238322"/>
          <w:docPartObj>
            <w:docPartGallery w:val="Page Numbers (Top of Page)"/>
            <w:docPartUnique/>
          </w:docPartObj>
        </w:sdtPr>
        <w:sdtEndPr/>
        <w:sdtContent>
          <w:p w14:paraId="4FC2187D" w14:textId="77777777" w:rsidR="00C33734" w:rsidRDefault="00C3373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A41869">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A41869">
              <w:rPr>
                <w:b/>
                <w:bCs/>
                <w:noProof/>
              </w:rPr>
              <w:t>7</w:t>
            </w:r>
            <w:r>
              <w:rPr>
                <w:b/>
                <w:bCs/>
                <w:szCs w:val="24"/>
              </w:rPr>
              <w:fldChar w:fldCharType="end"/>
            </w:r>
          </w:p>
        </w:sdtContent>
      </w:sdt>
    </w:sdtContent>
  </w:sdt>
  <w:p w14:paraId="64324681" w14:textId="77777777" w:rsidR="00C33734" w:rsidRDefault="00C33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5919D" w14:textId="77777777" w:rsidR="00EC1539" w:rsidRDefault="00EC1539" w:rsidP="0093247A">
      <w:r>
        <w:separator/>
      </w:r>
    </w:p>
  </w:footnote>
  <w:footnote w:type="continuationSeparator" w:id="0">
    <w:p w14:paraId="44242147" w14:textId="77777777" w:rsidR="00EC1539" w:rsidRDefault="00EC1539" w:rsidP="00932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39F7" w14:textId="77777777" w:rsidR="00C33734" w:rsidRDefault="00C33734">
    <w:pPr>
      <w:pStyle w:val="Header"/>
    </w:pPr>
    <w:r>
      <w:rPr>
        <w:noProof/>
        <w:lang w:eastAsia="en-GB"/>
      </w:rPr>
      <w:drawing>
        <wp:anchor distT="0" distB="0" distL="114300" distR="114300" simplePos="0" relativeHeight="251659264" behindDoc="1" locked="0" layoutInCell="1" allowOverlap="1" wp14:anchorId="1B054FF3" wp14:editId="35D8D2C7">
          <wp:simplePos x="0" y="0"/>
          <wp:positionH relativeFrom="column">
            <wp:posOffset>-898410</wp:posOffset>
          </wp:positionH>
          <wp:positionV relativeFrom="paragraph">
            <wp:posOffset>-446405</wp:posOffset>
          </wp:positionV>
          <wp:extent cx="7560606" cy="1323833"/>
          <wp:effectExtent l="0" t="0" r="2540" b="0"/>
          <wp:wrapNone/>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
                    <a:extLst>
                      <a:ext uri="{28A0092B-C50C-407E-A947-70E740481C1C}">
                        <a14:useLocalDpi xmlns:a14="http://schemas.microsoft.com/office/drawing/2010/main" val="0"/>
                      </a:ext>
                    </a:extLst>
                  </a:blip>
                  <a:srcRect b="87548"/>
                  <a:stretch/>
                </pic:blipFill>
                <pic:spPr bwMode="auto">
                  <a:xfrm>
                    <a:off x="0" y="0"/>
                    <a:ext cx="7560606" cy="13238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2587"/>
    <w:multiLevelType w:val="hybridMultilevel"/>
    <w:tmpl w:val="D67E1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17BA1"/>
    <w:multiLevelType w:val="hybridMultilevel"/>
    <w:tmpl w:val="6B60BD08"/>
    <w:lvl w:ilvl="0" w:tplc="26DC310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AC0A43"/>
    <w:multiLevelType w:val="hybridMultilevel"/>
    <w:tmpl w:val="A1222E7E"/>
    <w:lvl w:ilvl="0" w:tplc="26DC310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0B4A8A"/>
    <w:multiLevelType w:val="hybridMultilevel"/>
    <w:tmpl w:val="83BC3A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A8C79A9"/>
    <w:multiLevelType w:val="hybridMultilevel"/>
    <w:tmpl w:val="343E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44614C"/>
    <w:multiLevelType w:val="hybridMultilevel"/>
    <w:tmpl w:val="DDDA6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EF73EF"/>
    <w:multiLevelType w:val="hybridMultilevel"/>
    <w:tmpl w:val="9E2A25D4"/>
    <w:lvl w:ilvl="0" w:tplc="9AA64284">
      <w:numFmt w:val="bullet"/>
      <w:lvlText w:val=""/>
      <w:lvlJc w:val="left"/>
      <w:pPr>
        <w:ind w:left="940" w:hanging="360"/>
      </w:pPr>
      <w:rPr>
        <w:rFonts w:ascii="Symbol" w:eastAsia="Symbol" w:hAnsi="Symbol" w:cs="Symbol" w:hint="default"/>
        <w:color w:val="auto"/>
        <w:w w:val="100"/>
        <w:sz w:val="22"/>
        <w:szCs w:val="22"/>
        <w:lang w:val="en-GB" w:eastAsia="en-GB" w:bidi="en-GB"/>
      </w:rPr>
    </w:lvl>
    <w:lvl w:ilvl="1" w:tplc="BC30F332">
      <w:numFmt w:val="bullet"/>
      <w:lvlText w:val="•"/>
      <w:lvlJc w:val="left"/>
      <w:pPr>
        <w:ind w:left="1792" w:hanging="360"/>
      </w:pPr>
      <w:rPr>
        <w:rFonts w:hint="default"/>
        <w:lang w:val="en-GB" w:eastAsia="en-GB" w:bidi="en-GB"/>
      </w:rPr>
    </w:lvl>
    <w:lvl w:ilvl="2" w:tplc="70CCD30A">
      <w:numFmt w:val="bullet"/>
      <w:lvlText w:val="•"/>
      <w:lvlJc w:val="left"/>
      <w:pPr>
        <w:ind w:left="2645" w:hanging="360"/>
      </w:pPr>
      <w:rPr>
        <w:rFonts w:hint="default"/>
        <w:lang w:val="en-GB" w:eastAsia="en-GB" w:bidi="en-GB"/>
      </w:rPr>
    </w:lvl>
    <w:lvl w:ilvl="3" w:tplc="CBB09D8E">
      <w:numFmt w:val="bullet"/>
      <w:lvlText w:val="•"/>
      <w:lvlJc w:val="left"/>
      <w:pPr>
        <w:ind w:left="3497" w:hanging="360"/>
      </w:pPr>
      <w:rPr>
        <w:rFonts w:hint="default"/>
        <w:lang w:val="en-GB" w:eastAsia="en-GB" w:bidi="en-GB"/>
      </w:rPr>
    </w:lvl>
    <w:lvl w:ilvl="4" w:tplc="E8303454">
      <w:numFmt w:val="bullet"/>
      <w:lvlText w:val="•"/>
      <w:lvlJc w:val="left"/>
      <w:pPr>
        <w:ind w:left="4350" w:hanging="360"/>
      </w:pPr>
      <w:rPr>
        <w:rFonts w:hint="default"/>
        <w:lang w:val="en-GB" w:eastAsia="en-GB" w:bidi="en-GB"/>
      </w:rPr>
    </w:lvl>
    <w:lvl w:ilvl="5" w:tplc="F03825BC">
      <w:numFmt w:val="bullet"/>
      <w:lvlText w:val="•"/>
      <w:lvlJc w:val="left"/>
      <w:pPr>
        <w:ind w:left="5203" w:hanging="360"/>
      </w:pPr>
      <w:rPr>
        <w:rFonts w:hint="default"/>
        <w:lang w:val="en-GB" w:eastAsia="en-GB" w:bidi="en-GB"/>
      </w:rPr>
    </w:lvl>
    <w:lvl w:ilvl="6" w:tplc="F8520372">
      <w:numFmt w:val="bullet"/>
      <w:lvlText w:val="•"/>
      <w:lvlJc w:val="left"/>
      <w:pPr>
        <w:ind w:left="6055" w:hanging="360"/>
      </w:pPr>
      <w:rPr>
        <w:rFonts w:hint="default"/>
        <w:lang w:val="en-GB" w:eastAsia="en-GB" w:bidi="en-GB"/>
      </w:rPr>
    </w:lvl>
    <w:lvl w:ilvl="7" w:tplc="6D364454">
      <w:numFmt w:val="bullet"/>
      <w:lvlText w:val="•"/>
      <w:lvlJc w:val="left"/>
      <w:pPr>
        <w:ind w:left="6908" w:hanging="360"/>
      </w:pPr>
      <w:rPr>
        <w:rFonts w:hint="default"/>
        <w:lang w:val="en-GB" w:eastAsia="en-GB" w:bidi="en-GB"/>
      </w:rPr>
    </w:lvl>
    <w:lvl w:ilvl="8" w:tplc="D67E2420">
      <w:numFmt w:val="bullet"/>
      <w:lvlText w:val="•"/>
      <w:lvlJc w:val="left"/>
      <w:pPr>
        <w:ind w:left="7761" w:hanging="360"/>
      </w:pPr>
      <w:rPr>
        <w:rFonts w:hint="default"/>
        <w:lang w:val="en-GB" w:eastAsia="en-GB" w:bidi="en-GB"/>
      </w:rPr>
    </w:lvl>
  </w:abstractNum>
  <w:abstractNum w:abstractNumId="7" w15:restartNumberingAfterBreak="0">
    <w:nsid w:val="3A271E3E"/>
    <w:multiLevelType w:val="hybridMultilevel"/>
    <w:tmpl w:val="E8D0F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235C4"/>
    <w:multiLevelType w:val="hybridMultilevel"/>
    <w:tmpl w:val="C9207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1C1EA6"/>
    <w:multiLevelType w:val="hybridMultilevel"/>
    <w:tmpl w:val="13E0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EC045D"/>
    <w:multiLevelType w:val="hybridMultilevel"/>
    <w:tmpl w:val="00E23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DF5454E"/>
    <w:multiLevelType w:val="hybridMultilevel"/>
    <w:tmpl w:val="24CCE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872CF1"/>
    <w:multiLevelType w:val="hybridMultilevel"/>
    <w:tmpl w:val="F81CC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0410BF"/>
    <w:multiLevelType w:val="hybridMultilevel"/>
    <w:tmpl w:val="F0209DA0"/>
    <w:lvl w:ilvl="0" w:tplc="2BE8C7BC">
      <w:start w:val="30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8603AD"/>
    <w:multiLevelType w:val="hybridMultilevel"/>
    <w:tmpl w:val="5CF8F69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5" w15:restartNumberingAfterBreak="0">
    <w:nsid w:val="74552347"/>
    <w:multiLevelType w:val="hybridMultilevel"/>
    <w:tmpl w:val="7BEA35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5230F24"/>
    <w:multiLevelType w:val="hybridMultilevel"/>
    <w:tmpl w:val="2CCCE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5A33CB"/>
    <w:multiLevelType w:val="hybridMultilevel"/>
    <w:tmpl w:val="3F761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239342">
    <w:abstractNumId w:val="17"/>
  </w:num>
  <w:num w:numId="2" w16cid:durableId="799760470">
    <w:abstractNumId w:val="15"/>
  </w:num>
  <w:num w:numId="3" w16cid:durableId="31541337">
    <w:abstractNumId w:val="14"/>
  </w:num>
  <w:num w:numId="4" w16cid:durableId="1627351578">
    <w:abstractNumId w:val="5"/>
  </w:num>
  <w:num w:numId="5" w16cid:durableId="1153640304">
    <w:abstractNumId w:val="9"/>
  </w:num>
  <w:num w:numId="6" w16cid:durableId="1664502846">
    <w:abstractNumId w:val="3"/>
  </w:num>
  <w:num w:numId="7" w16cid:durableId="1175919712">
    <w:abstractNumId w:val="13"/>
  </w:num>
  <w:num w:numId="8" w16cid:durableId="1845702129">
    <w:abstractNumId w:val="8"/>
  </w:num>
  <w:num w:numId="9" w16cid:durableId="204760503">
    <w:abstractNumId w:val="11"/>
  </w:num>
  <w:num w:numId="10" w16cid:durableId="771242200">
    <w:abstractNumId w:val="4"/>
  </w:num>
  <w:num w:numId="11" w16cid:durableId="1258176573">
    <w:abstractNumId w:val="7"/>
  </w:num>
  <w:num w:numId="12" w16cid:durableId="1121999986">
    <w:abstractNumId w:val="6"/>
  </w:num>
  <w:num w:numId="13" w16cid:durableId="2042851499">
    <w:abstractNumId w:val="12"/>
  </w:num>
  <w:num w:numId="14" w16cid:durableId="1698921712">
    <w:abstractNumId w:val="10"/>
  </w:num>
  <w:num w:numId="15" w16cid:durableId="823619440">
    <w:abstractNumId w:val="6"/>
  </w:num>
  <w:num w:numId="16" w16cid:durableId="685978997">
    <w:abstractNumId w:val="16"/>
  </w:num>
  <w:num w:numId="17" w16cid:durableId="1572814881">
    <w:abstractNumId w:val="1"/>
  </w:num>
  <w:num w:numId="18" w16cid:durableId="94831135">
    <w:abstractNumId w:val="2"/>
  </w:num>
  <w:num w:numId="19" w16cid:durableId="110363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BC"/>
    <w:rsid w:val="0000752E"/>
    <w:rsid w:val="00021874"/>
    <w:rsid w:val="000230E1"/>
    <w:rsid w:val="00032DDA"/>
    <w:rsid w:val="00044265"/>
    <w:rsid w:val="00057235"/>
    <w:rsid w:val="00087597"/>
    <w:rsid w:val="0009192D"/>
    <w:rsid w:val="00096DD1"/>
    <w:rsid w:val="000C3B8D"/>
    <w:rsid w:val="000D4105"/>
    <w:rsid w:val="000E5719"/>
    <w:rsid w:val="000F5F77"/>
    <w:rsid w:val="00100145"/>
    <w:rsid w:val="00130487"/>
    <w:rsid w:val="00131C35"/>
    <w:rsid w:val="00140D0F"/>
    <w:rsid w:val="00141AB5"/>
    <w:rsid w:val="00156C2E"/>
    <w:rsid w:val="001629B2"/>
    <w:rsid w:val="00163D8D"/>
    <w:rsid w:val="00167CB2"/>
    <w:rsid w:val="001903DC"/>
    <w:rsid w:val="00196D62"/>
    <w:rsid w:val="00197F29"/>
    <w:rsid w:val="001A6F0C"/>
    <w:rsid w:val="001B2160"/>
    <w:rsid w:val="001B4E69"/>
    <w:rsid w:val="001D4A2B"/>
    <w:rsid w:val="001E5FC6"/>
    <w:rsid w:val="001F173C"/>
    <w:rsid w:val="00236D87"/>
    <w:rsid w:val="002728C7"/>
    <w:rsid w:val="00273776"/>
    <w:rsid w:val="002A5F66"/>
    <w:rsid w:val="002B541B"/>
    <w:rsid w:val="002C1871"/>
    <w:rsid w:val="002D2961"/>
    <w:rsid w:val="002D2A34"/>
    <w:rsid w:val="002E0561"/>
    <w:rsid w:val="002E1FE6"/>
    <w:rsid w:val="002E27FE"/>
    <w:rsid w:val="002F3342"/>
    <w:rsid w:val="00305EF4"/>
    <w:rsid w:val="00314D64"/>
    <w:rsid w:val="003367BF"/>
    <w:rsid w:val="00353247"/>
    <w:rsid w:val="00363374"/>
    <w:rsid w:val="00364014"/>
    <w:rsid w:val="0036493F"/>
    <w:rsid w:val="00366360"/>
    <w:rsid w:val="003734C8"/>
    <w:rsid w:val="003A5E26"/>
    <w:rsid w:val="003B68F4"/>
    <w:rsid w:val="003C0A45"/>
    <w:rsid w:val="003D00DB"/>
    <w:rsid w:val="003D047A"/>
    <w:rsid w:val="003F32A0"/>
    <w:rsid w:val="003F411C"/>
    <w:rsid w:val="0040212F"/>
    <w:rsid w:val="00412A4F"/>
    <w:rsid w:val="004648A9"/>
    <w:rsid w:val="0047153A"/>
    <w:rsid w:val="004819FD"/>
    <w:rsid w:val="004824E1"/>
    <w:rsid w:val="004B611B"/>
    <w:rsid w:val="004C2677"/>
    <w:rsid w:val="004C4016"/>
    <w:rsid w:val="004D1FBB"/>
    <w:rsid w:val="004E65C0"/>
    <w:rsid w:val="00505B2E"/>
    <w:rsid w:val="0051449A"/>
    <w:rsid w:val="00545EA0"/>
    <w:rsid w:val="00546800"/>
    <w:rsid w:val="00586F17"/>
    <w:rsid w:val="005A48C4"/>
    <w:rsid w:val="005B4757"/>
    <w:rsid w:val="005B76F3"/>
    <w:rsid w:val="005C3255"/>
    <w:rsid w:val="005D1C2C"/>
    <w:rsid w:val="005E4A49"/>
    <w:rsid w:val="005F4E85"/>
    <w:rsid w:val="0061213C"/>
    <w:rsid w:val="00627655"/>
    <w:rsid w:val="00633B82"/>
    <w:rsid w:val="00641838"/>
    <w:rsid w:val="0064573F"/>
    <w:rsid w:val="006512C2"/>
    <w:rsid w:val="006552BC"/>
    <w:rsid w:val="00664151"/>
    <w:rsid w:val="00683F83"/>
    <w:rsid w:val="00687D8B"/>
    <w:rsid w:val="006902F4"/>
    <w:rsid w:val="006946BC"/>
    <w:rsid w:val="006D2A64"/>
    <w:rsid w:val="006D4FD9"/>
    <w:rsid w:val="007078CA"/>
    <w:rsid w:val="007157DC"/>
    <w:rsid w:val="00717A1B"/>
    <w:rsid w:val="00721419"/>
    <w:rsid w:val="007216FA"/>
    <w:rsid w:val="007402A0"/>
    <w:rsid w:val="007438DC"/>
    <w:rsid w:val="00744E11"/>
    <w:rsid w:val="007712B5"/>
    <w:rsid w:val="00771443"/>
    <w:rsid w:val="007C205E"/>
    <w:rsid w:val="007C400B"/>
    <w:rsid w:val="007C46EE"/>
    <w:rsid w:val="007E43DB"/>
    <w:rsid w:val="00835961"/>
    <w:rsid w:val="00843D33"/>
    <w:rsid w:val="00855788"/>
    <w:rsid w:val="00857AB3"/>
    <w:rsid w:val="00863C0C"/>
    <w:rsid w:val="00863F25"/>
    <w:rsid w:val="008A1487"/>
    <w:rsid w:val="008A1549"/>
    <w:rsid w:val="008A7150"/>
    <w:rsid w:val="00910AE1"/>
    <w:rsid w:val="009204AA"/>
    <w:rsid w:val="0093247A"/>
    <w:rsid w:val="00933724"/>
    <w:rsid w:val="00934BE7"/>
    <w:rsid w:val="009360AD"/>
    <w:rsid w:val="00937037"/>
    <w:rsid w:val="00943E2B"/>
    <w:rsid w:val="009544D0"/>
    <w:rsid w:val="00955E0A"/>
    <w:rsid w:val="00960F7E"/>
    <w:rsid w:val="00966892"/>
    <w:rsid w:val="00967C7F"/>
    <w:rsid w:val="009A7D7B"/>
    <w:rsid w:val="009D4B32"/>
    <w:rsid w:val="009E30F9"/>
    <w:rsid w:val="00A008D9"/>
    <w:rsid w:val="00A3426A"/>
    <w:rsid w:val="00A34E38"/>
    <w:rsid w:val="00A360C2"/>
    <w:rsid w:val="00A41869"/>
    <w:rsid w:val="00A42635"/>
    <w:rsid w:val="00A539E7"/>
    <w:rsid w:val="00A56480"/>
    <w:rsid w:val="00A613FA"/>
    <w:rsid w:val="00A67C33"/>
    <w:rsid w:val="00A76CC6"/>
    <w:rsid w:val="00A771E9"/>
    <w:rsid w:val="00A8526E"/>
    <w:rsid w:val="00AD5512"/>
    <w:rsid w:val="00B02517"/>
    <w:rsid w:val="00B13C67"/>
    <w:rsid w:val="00B32A39"/>
    <w:rsid w:val="00B43064"/>
    <w:rsid w:val="00B5221E"/>
    <w:rsid w:val="00B5640E"/>
    <w:rsid w:val="00B5772E"/>
    <w:rsid w:val="00B856AD"/>
    <w:rsid w:val="00B875E8"/>
    <w:rsid w:val="00BB5137"/>
    <w:rsid w:val="00BB6A1C"/>
    <w:rsid w:val="00BC05A9"/>
    <w:rsid w:val="00BC2545"/>
    <w:rsid w:val="00BC3185"/>
    <w:rsid w:val="00BC64ED"/>
    <w:rsid w:val="00BD16BA"/>
    <w:rsid w:val="00C02865"/>
    <w:rsid w:val="00C1614D"/>
    <w:rsid w:val="00C24160"/>
    <w:rsid w:val="00C26EBA"/>
    <w:rsid w:val="00C33734"/>
    <w:rsid w:val="00C379DD"/>
    <w:rsid w:val="00C40936"/>
    <w:rsid w:val="00C41DB9"/>
    <w:rsid w:val="00C4200B"/>
    <w:rsid w:val="00C46A8D"/>
    <w:rsid w:val="00C62D2D"/>
    <w:rsid w:val="00C74DD3"/>
    <w:rsid w:val="00CC4DF0"/>
    <w:rsid w:val="00CC571F"/>
    <w:rsid w:val="00CD1995"/>
    <w:rsid w:val="00D067E8"/>
    <w:rsid w:val="00D0703F"/>
    <w:rsid w:val="00D238C2"/>
    <w:rsid w:val="00D3263C"/>
    <w:rsid w:val="00D42E50"/>
    <w:rsid w:val="00D51D7B"/>
    <w:rsid w:val="00D60C9D"/>
    <w:rsid w:val="00D64E48"/>
    <w:rsid w:val="00D96FE4"/>
    <w:rsid w:val="00DA21E1"/>
    <w:rsid w:val="00DA6AE2"/>
    <w:rsid w:val="00DC48C2"/>
    <w:rsid w:val="00DD3CD0"/>
    <w:rsid w:val="00E14B27"/>
    <w:rsid w:val="00E231D5"/>
    <w:rsid w:val="00E30E4B"/>
    <w:rsid w:val="00E517E2"/>
    <w:rsid w:val="00E7770F"/>
    <w:rsid w:val="00E85412"/>
    <w:rsid w:val="00EA0E4A"/>
    <w:rsid w:val="00EC1539"/>
    <w:rsid w:val="00EC7660"/>
    <w:rsid w:val="00ED33A0"/>
    <w:rsid w:val="00EE4698"/>
    <w:rsid w:val="00EE4CCB"/>
    <w:rsid w:val="00F02892"/>
    <w:rsid w:val="00F11FEC"/>
    <w:rsid w:val="00F152B6"/>
    <w:rsid w:val="00F20D27"/>
    <w:rsid w:val="00F2473A"/>
    <w:rsid w:val="00F3251D"/>
    <w:rsid w:val="00F4074F"/>
    <w:rsid w:val="00F91780"/>
    <w:rsid w:val="00FA46BF"/>
    <w:rsid w:val="00FB5FD4"/>
    <w:rsid w:val="00FC50C7"/>
    <w:rsid w:val="00FC51BC"/>
    <w:rsid w:val="00FC760B"/>
    <w:rsid w:val="00FD2402"/>
    <w:rsid w:val="00FE2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C1929"/>
  <w15:docId w15:val="{86426D93-D972-4F65-AB40-554D390A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A8D"/>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9324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47A"/>
    <w:pPr>
      <w:tabs>
        <w:tab w:val="center" w:pos="4513"/>
        <w:tab w:val="right" w:pos="9026"/>
      </w:tabs>
    </w:pPr>
  </w:style>
  <w:style w:type="character" w:customStyle="1" w:styleId="HeaderChar">
    <w:name w:val="Header Char"/>
    <w:basedOn w:val="DefaultParagraphFont"/>
    <w:link w:val="Header"/>
    <w:uiPriority w:val="99"/>
    <w:rsid w:val="0093247A"/>
  </w:style>
  <w:style w:type="paragraph" w:styleId="Footer">
    <w:name w:val="footer"/>
    <w:basedOn w:val="Normal"/>
    <w:link w:val="FooterChar"/>
    <w:uiPriority w:val="99"/>
    <w:unhideWhenUsed/>
    <w:rsid w:val="0093247A"/>
    <w:pPr>
      <w:tabs>
        <w:tab w:val="center" w:pos="4513"/>
        <w:tab w:val="right" w:pos="9026"/>
      </w:tabs>
    </w:pPr>
  </w:style>
  <w:style w:type="character" w:customStyle="1" w:styleId="FooterChar">
    <w:name w:val="Footer Char"/>
    <w:basedOn w:val="DefaultParagraphFont"/>
    <w:link w:val="Footer"/>
    <w:uiPriority w:val="99"/>
    <w:rsid w:val="0093247A"/>
  </w:style>
  <w:style w:type="paragraph" w:customStyle="1" w:styleId="StyleJustifiedLeft127cm">
    <w:name w:val="Style Justified Left:  1.27 cm"/>
    <w:basedOn w:val="Normal"/>
    <w:rsid w:val="0093247A"/>
    <w:pPr>
      <w:spacing w:before="60" w:after="60"/>
      <w:ind w:left="567"/>
      <w:jc w:val="both"/>
    </w:pPr>
    <w:rPr>
      <w:sz w:val="22"/>
      <w:lang w:eastAsia="en-GB"/>
    </w:rPr>
  </w:style>
  <w:style w:type="table" w:styleId="TableGrid">
    <w:name w:val="Table Grid"/>
    <w:basedOn w:val="TableNormal"/>
    <w:uiPriority w:val="59"/>
    <w:rsid w:val="00932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247A"/>
    <w:rPr>
      <w:rFonts w:ascii="Tahoma" w:hAnsi="Tahoma" w:cs="Tahoma"/>
      <w:sz w:val="16"/>
      <w:szCs w:val="16"/>
    </w:rPr>
  </w:style>
  <w:style w:type="character" w:customStyle="1" w:styleId="BalloonTextChar">
    <w:name w:val="Balloon Text Char"/>
    <w:basedOn w:val="DefaultParagraphFont"/>
    <w:link w:val="BalloonText"/>
    <w:uiPriority w:val="99"/>
    <w:semiHidden/>
    <w:rsid w:val="0093247A"/>
    <w:rPr>
      <w:rFonts w:ascii="Tahoma" w:eastAsia="Times New Roman" w:hAnsi="Tahoma" w:cs="Tahoma"/>
      <w:sz w:val="16"/>
      <w:szCs w:val="16"/>
    </w:rPr>
  </w:style>
  <w:style w:type="character" w:customStyle="1" w:styleId="Heading1Char">
    <w:name w:val="Heading 1 Char"/>
    <w:basedOn w:val="DefaultParagraphFont"/>
    <w:link w:val="Heading1"/>
    <w:uiPriority w:val="9"/>
    <w:rsid w:val="0093247A"/>
    <w:rPr>
      <w:rFonts w:asciiTheme="majorHAnsi" w:eastAsiaTheme="majorEastAsia" w:hAnsiTheme="majorHAnsi" w:cstheme="majorBidi"/>
      <w:b/>
      <w:bCs/>
      <w:color w:val="365F91" w:themeColor="accent1" w:themeShade="BF"/>
      <w:sz w:val="28"/>
      <w:szCs w:val="28"/>
    </w:rPr>
  </w:style>
  <w:style w:type="character" w:styleId="Hyperlink">
    <w:name w:val="Hyperlink"/>
    <w:uiPriority w:val="99"/>
    <w:unhideWhenUsed/>
    <w:rsid w:val="00D3263C"/>
    <w:rPr>
      <w:color w:val="0000FF"/>
      <w:u w:val="single"/>
    </w:rPr>
  </w:style>
  <w:style w:type="character" w:styleId="FollowedHyperlink">
    <w:name w:val="FollowedHyperlink"/>
    <w:basedOn w:val="DefaultParagraphFont"/>
    <w:uiPriority w:val="99"/>
    <w:semiHidden/>
    <w:unhideWhenUsed/>
    <w:rsid w:val="005C3255"/>
    <w:rPr>
      <w:color w:val="800080" w:themeColor="followedHyperlink"/>
      <w:u w:val="single"/>
    </w:rPr>
  </w:style>
  <w:style w:type="paragraph" w:styleId="ListParagraph">
    <w:name w:val="List Paragraph"/>
    <w:basedOn w:val="Normal"/>
    <w:uiPriority w:val="34"/>
    <w:qFormat/>
    <w:rsid w:val="00960F7E"/>
    <w:pPr>
      <w:ind w:left="720"/>
      <w:contextualSpacing/>
    </w:pPr>
  </w:style>
  <w:style w:type="character" w:customStyle="1" w:styleId="xforms-deselected">
    <w:name w:val="xforms-deselected"/>
    <w:basedOn w:val="DefaultParagraphFont"/>
    <w:rsid w:val="005B4757"/>
  </w:style>
  <w:style w:type="character" w:styleId="CommentReference">
    <w:name w:val="annotation reference"/>
    <w:basedOn w:val="DefaultParagraphFont"/>
    <w:uiPriority w:val="99"/>
    <w:semiHidden/>
    <w:unhideWhenUsed/>
    <w:rsid w:val="00C40936"/>
    <w:rPr>
      <w:sz w:val="16"/>
      <w:szCs w:val="16"/>
    </w:rPr>
  </w:style>
  <w:style w:type="paragraph" w:styleId="CommentText">
    <w:name w:val="annotation text"/>
    <w:basedOn w:val="Normal"/>
    <w:link w:val="CommentTextChar"/>
    <w:uiPriority w:val="99"/>
    <w:unhideWhenUsed/>
    <w:rsid w:val="00C40936"/>
    <w:rPr>
      <w:sz w:val="20"/>
    </w:rPr>
  </w:style>
  <w:style w:type="character" w:customStyle="1" w:styleId="CommentTextChar">
    <w:name w:val="Comment Text Char"/>
    <w:basedOn w:val="DefaultParagraphFont"/>
    <w:link w:val="CommentText"/>
    <w:uiPriority w:val="99"/>
    <w:rsid w:val="00C4093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40936"/>
    <w:rPr>
      <w:b/>
      <w:bCs/>
    </w:rPr>
  </w:style>
  <w:style w:type="character" w:customStyle="1" w:styleId="CommentSubjectChar">
    <w:name w:val="Comment Subject Char"/>
    <w:basedOn w:val="CommentTextChar"/>
    <w:link w:val="CommentSubject"/>
    <w:uiPriority w:val="99"/>
    <w:semiHidden/>
    <w:rsid w:val="00C40936"/>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545EA0"/>
    <w:rPr>
      <w:color w:val="605E5C"/>
      <w:shd w:val="clear" w:color="auto" w:fill="E1DFDD"/>
    </w:rPr>
  </w:style>
  <w:style w:type="paragraph" w:styleId="BodyText">
    <w:name w:val="Body Text"/>
    <w:basedOn w:val="Normal"/>
    <w:link w:val="BodyTextChar"/>
    <w:uiPriority w:val="1"/>
    <w:qFormat/>
    <w:rsid w:val="00A539E7"/>
    <w:pPr>
      <w:widowControl w:val="0"/>
      <w:autoSpaceDE w:val="0"/>
      <w:autoSpaceDN w:val="0"/>
      <w:ind w:left="220"/>
    </w:pPr>
    <w:rPr>
      <w:rFonts w:eastAsia="Arial" w:cs="Arial"/>
      <w:sz w:val="22"/>
      <w:szCs w:val="22"/>
      <w:lang w:eastAsia="en-GB" w:bidi="en-GB"/>
    </w:rPr>
  </w:style>
  <w:style w:type="character" w:customStyle="1" w:styleId="BodyTextChar">
    <w:name w:val="Body Text Char"/>
    <w:basedOn w:val="DefaultParagraphFont"/>
    <w:link w:val="BodyText"/>
    <w:uiPriority w:val="1"/>
    <w:rsid w:val="00A539E7"/>
    <w:rPr>
      <w:rFonts w:ascii="Arial" w:eastAsia="Arial" w:hAnsi="Arial" w:cs="Arial"/>
      <w:lang w:eastAsia="en-GB" w:bidi="en-GB"/>
    </w:rPr>
  </w:style>
  <w:style w:type="paragraph" w:styleId="Revision">
    <w:name w:val="Revision"/>
    <w:hidden/>
    <w:uiPriority w:val="99"/>
    <w:semiHidden/>
    <w:rsid w:val="00100145"/>
    <w:pPr>
      <w:spacing w:after="0" w:line="240" w:lineRule="auto"/>
    </w:pPr>
    <w:rPr>
      <w:rFonts w:ascii="Arial" w:eastAsia="Times New Roman" w:hAnsi="Arial" w:cs="Times New Roman"/>
      <w:sz w:val="24"/>
      <w:szCs w:val="20"/>
    </w:rPr>
  </w:style>
  <w:style w:type="paragraph" w:customStyle="1" w:styleId="paragraph">
    <w:name w:val="paragraph"/>
    <w:basedOn w:val="Normal"/>
    <w:rsid w:val="00E14B27"/>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E14B27"/>
  </w:style>
  <w:style w:type="table" w:styleId="GridTable5Dark-Accent1">
    <w:name w:val="Grid Table 5 Dark Accent 1"/>
    <w:basedOn w:val="TableNormal"/>
    <w:uiPriority w:val="50"/>
    <w:rsid w:val="00E231D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9866">
      <w:bodyDiv w:val="1"/>
      <w:marLeft w:val="0"/>
      <w:marRight w:val="0"/>
      <w:marTop w:val="0"/>
      <w:marBottom w:val="0"/>
      <w:divBdr>
        <w:top w:val="none" w:sz="0" w:space="0" w:color="auto"/>
        <w:left w:val="none" w:sz="0" w:space="0" w:color="auto"/>
        <w:bottom w:val="none" w:sz="0" w:space="0" w:color="auto"/>
        <w:right w:val="none" w:sz="0" w:space="0" w:color="auto"/>
      </w:divBdr>
    </w:div>
    <w:div w:id="24017371">
      <w:bodyDiv w:val="1"/>
      <w:marLeft w:val="0"/>
      <w:marRight w:val="0"/>
      <w:marTop w:val="0"/>
      <w:marBottom w:val="0"/>
      <w:divBdr>
        <w:top w:val="none" w:sz="0" w:space="0" w:color="auto"/>
        <w:left w:val="none" w:sz="0" w:space="0" w:color="auto"/>
        <w:bottom w:val="none" w:sz="0" w:space="0" w:color="auto"/>
        <w:right w:val="none" w:sz="0" w:space="0" w:color="auto"/>
      </w:divBdr>
    </w:div>
    <w:div w:id="35397838">
      <w:bodyDiv w:val="1"/>
      <w:marLeft w:val="0"/>
      <w:marRight w:val="0"/>
      <w:marTop w:val="0"/>
      <w:marBottom w:val="0"/>
      <w:divBdr>
        <w:top w:val="none" w:sz="0" w:space="0" w:color="auto"/>
        <w:left w:val="none" w:sz="0" w:space="0" w:color="auto"/>
        <w:bottom w:val="none" w:sz="0" w:space="0" w:color="auto"/>
        <w:right w:val="none" w:sz="0" w:space="0" w:color="auto"/>
      </w:divBdr>
      <w:divsChild>
        <w:div w:id="1549535786">
          <w:marLeft w:val="30"/>
          <w:marRight w:val="30"/>
          <w:marTop w:val="30"/>
          <w:marBottom w:val="30"/>
          <w:divBdr>
            <w:top w:val="none" w:sz="0" w:space="0" w:color="auto"/>
            <w:left w:val="none" w:sz="0" w:space="0" w:color="auto"/>
            <w:bottom w:val="none" w:sz="0" w:space="0" w:color="auto"/>
            <w:right w:val="none" w:sz="0" w:space="0" w:color="auto"/>
          </w:divBdr>
          <w:divsChild>
            <w:div w:id="1499269872">
              <w:marLeft w:val="75"/>
              <w:marRight w:val="0"/>
              <w:marTop w:val="675"/>
              <w:marBottom w:val="0"/>
              <w:divBdr>
                <w:top w:val="none" w:sz="0" w:space="0" w:color="auto"/>
                <w:left w:val="none" w:sz="0" w:space="0" w:color="auto"/>
                <w:bottom w:val="none" w:sz="0" w:space="0" w:color="auto"/>
                <w:right w:val="none" w:sz="0" w:space="0" w:color="auto"/>
              </w:divBdr>
              <w:divsChild>
                <w:div w:id="2049865592">
                  <w:marLeft w:val="0"/>
                  <w:marRight w:val="0"/>
                  <w:marTop w:val="0"/>
                  <w:marBottom w:val="0"/>
                  <w:divBdr>
                    <w:top w:val="none" w:sz="0" w:space="0" w:color="auto"/>
                    <w:left w:val="none" w:sz="0" w:space="0" w:color="auto"/>
                    <w:bottom w:val="none" w:sz="0" w:space="0" w:color="auto"/>
                    <w:right w:val="none" w:sz="0" w:space="0" w:color="auto"/>
                  </w:divBdr>
                  <w:divsChild>
                    <w:div w:id="1913151768">
                      <w:marLeft w:val="0"/>
                      <w:marRight w:val="0"/>
                      <w:marTop w:val="0"/>
                      <w:marBottom w:val="0"/>
                      <w:divBdr>
                        <w:top w:val="none" w:sz="0" w:space="0" w:color="auto"/>
                        <w:left w:val="none" w:sz="0" w:space="0" w:color="auto"/>
                        <w:bottom w:val="none" w:sz="0" w:space="0" w:color="auto"/>
                        <w:right w:val="none" w:sz="0" w:space="0" w:color="auto"/>
                      </w:divBdr>
                    </w:div>
                  </w:divsChild>
                </w:div>
                <w:div w:id="354693870">
                  <w:marLeft w:val="0"/>
                  <w:marRight w:val="0"/>
                  <w:marTop w:val="0"/>
                  <w:marBottom w:val="0"/>
                  <w:divBdr>
                    <w:top w:val="none" w:sz="0" w:space="0" w:color="auto"/>
                    <w:left w:val="none" w:sz="0" w:space="0" w:color="auto"/>
                    <w:bottom w:val="none" w:sz="0" w:space="0" w:color="auto"/>
                    <w:right w:val="none" w:sz="0" w:space="0" w:color="auto"/>
                  </w:divBdr>
                </w:div>
              </w:divsChild>
            </w:div>
            <w:div w:id="1003050803">
              <w:marLeft w:val="2850"/>
              <w:marRight w:val="0"/>
              <w:marTop w:val="675"/>
              <w:marBottom w:val="0"/>
              <w:divBdr>
                <w:top w:val="none" w:sz="0" w:space="0" w:color="auto"/>
                <w:left w:val="none" w:sz="0" w:space="0" w:color="auto"/>
                <w:bottom w:val="none" w:sz="0" w:space="0" w:color="auto"/>
                <w:right w:val="none" w:sz="0" w:space="0" w:color="auto"/>
              </w:divBdr>
              <w:divsChild>
                <w:div w:id="1193419572">
                  <w:marLeft w:val="0"/>
                  <w:marRight w:val="0"/>
                  <w:marTop w:val="0"/>
                  <w:marBottom w:val="0"/>
                  <w:divBdr>
                    <w:top w:val="none" w:sz="0" w:space="0" w:color="auto"/>
                    <w:left w:val="none" w:sz="0" w:space="0" w:color="auto"/>
                    <w:bottom w:val="none" w:sz="0" w:space="0" w:color="auto"/>
                    <w:right w:val="none" w:sz="0" w:space="0" w:color="auto"/>
                  </w:divBdr>
                  <w:divsChild>
                    <w:div w:id="1355577848">
                      <w:marLeft w:val="0"/>
                      <w:marRight w:val="0"/>
                      <w:marTop w:val="0"/>
                      <w:marBottom w:val="0"/>
                      <w:divBdr>
                        <w:top w:val="none" w:sz="0" w:space="0" w:color="auto"/>
                        <w:left w:val="none" w:sz="0" w:space="0" w:color="auto"/>
                        <w:bottom w:val="none" w:sz="0" w:space="0" w:color="auto"/>
                        <w:right w:val="none" w:sz="0" w:space="0" w:color="auto"/>
                      </w:divBdr>
                      <w:divsChild>
                        <w:div w:id="919631718">
                          <w:marLeft w:val="0"/>
                          <w:marRight w:val="0"/>
                          <w:marTop w:val="0"/>
                          <w:marBottom w:val="0"/>
                          <w:divBdr>
                            <w:top w:val="none" w:sz="0" w:space="0" w:color="auto"/>
                            <w:left w:val="none" w:sz="0" w:space="0" w:color="auto"/>
                            <w:bottom w:val="none" w:sz="0" w:space="0" w:color="auto"/>
                            <w:right w:val="none" w:sz="0" w:space="0" w:color="auto"/>
                          </w:divBdr>
                        </w:div>
                        <w:div w:id="577710996">
                          <w:marLeft w:val="0"/>
                          <w:marRight w:val="0"/>
                          <w:marTop w:val="0"/>
                          <w:marBottom w:val="0"/>
                          <w:divBdr>
                            <w:top w:val="none" w:sz="0" w:space="0" w:color="auto"/>
                            <w:left w:val="none" w:sz="0" w:space="0" w:color="auto"/>
                            <w:bottom w:val="none" w:sz="0" w:space="0" w:color="auto"/>
                            <w:right w:val="none" w:sz="0" w:space="0" w:color="auto"/>
                          </w:divBdr>
                        </w:div>
                        <w:div w:id="152046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27023">
                  <w:marLeft w:val="0"/>
                  <w:marRight w:val="0"/>
                  <w:marTop w:val="0"/>
                  <w:marBottom w:val="0"/>
                  <w:divBdr>
                    <w:top w:val="none" w:sz="0" w:space="0" w:color="auto"/>
                    <w:left w:val="none" w:sz="0" w:space="0" w:color="auto"/>
                    <w:bottom w:val="none" w:sz="0" w:space="0" w:color="auto"/>
                    <w:right w:val="none" w:sz="0" w:space="0" w:color="auto"/>
                  </w:divBdr>
                  <w:divsChild>
                    <w:div w:id="5809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27702">
      <w:bodyDiv w:val="1"/>
      <w:marLeft w:val="0"/>
      <w:marRight w:val="0"/>
      <w:marTop w:val="0"/>
      <w:marBottom w:val="0"/>
      <w:divBdr>
        <w:top w:val="none" w:sz="0" w:space="0" w:color="auto"/>
        <w:left w:val="none" w:sz="0" w:space="0" w:color="auto"/>
        <w:bottom w:val="none" w:sz="0" w:space="0" w:color="auto"/>
        <w:right w:val="none" w:sz="0" w:space="0" w:color="auto"/>
      </w:divBdr>
      <w:divsChild>
        <w:div w:id="460196498">
          <w:marLeft w:val="30"/>
          <w:marRight w:val="30"/>
          <w:marTop w:val="30"/>
          <w:marBottom w:val="30"/>
          <w:divBdr>
            <w:top w:val="none" w:sz="0" w:space="0" w:color="auto"/>
            <w:left w:val="none" w:sz="0" w:space="0" w:color="auto"/>
            <w:bottom w:val="none" w:sz="0" w:space="0" w:color="auto"/>
            <w:right w:val="none" w:sz="0" w:space="0" w:color="auto"/>
          </w:divBdr>
          <w:divsChild>
            <w:div w:id="713697123">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470098576">
      <w:bodyDiv w:val="1"/>
      <w:marLeft w:val="0"/>
      <w:marRight w:val="0"/>
      <w:marTop w:val="0"/>
      <w:marBottom w:val="0"/>
      <w:divBdr>
        <w:top w:val="none" w:sz="0" w:space="0" w:color="auto"/>
        <w:left w:val="none" w:sz="0" w:space="0" w:color="auto"/>
        <w:bottom w:val="none" w:sz="0" w:space="0" w:color="auto"/>
        <w:right w:val="none" w:sz="0" w:space="0" w:color="auto"/>
      </w:divBdr>
      <w:divsChild>
        <w:div w:id="1982348460">
          <w:marLeft w:val="30"/>
          <w:marRight w:val="30"/>
          <w:marTop w:val="30"/>
          <w:marBottom w:val="30"/>
          <w:divBdr>
            <w:top w:val="none" w:sz="0" w:space="0" w:color="auto"/>
            <w:left w:val="none" w:sz="0" w:space="0" w:color="auto"/>
            <w:bottom w:val="none" w:sz="0" w:space="0" w:color="auto"/>
            <w:right w:val="none" w:sz="0" w:space="0" w:color="auto"/>
          </w:divBdr>
          <w:divsChild>
            <w:div w:id="465972831">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651522555">
      <w:bodyDiv w:val="1"/>
      <w:marLeft w:val="0"/>
      <w:marRight w:val="0"/>
      <w:marTop w:val="0"/>
      <w:marBottom w:val="0"/>
      <w:divBdr>
        <w:top w:val="none" w:sz="0" w:space="0" w:color="auto"/>
        <w:left w:val="none" w:sz="0" w:space="0" w:color="auto"/>
        <w:bottom w:val="none" w:sz="0" w:space="0" w:color="auto"/>
        <w:right w:val="none" w:sz="0" w:space="0" w:color="auto"/>
      </w:divBdr>
    </w:div>
    <w:div w:id="1178883760">
      <w:bodyDiv w:val="1"/>
      <w:marLeft w:val="0"/>
      <w:marRight w:val="0"/>
      <w:marTop w:val="0"/>
      <w:marBottom w:val="0"/>
      <w:divBdr>
        <w:top w:val="none" w:sz="0" w:space="0" w:color="auto"/>
        <w:left w:val="none" w:sz="0" w:space="0" w:color="auto"/>
        <w:bottom w:val="none" w:sz="0" w:space="0" w:color="auto"/>
        <w:right w:val="none" w:sz="0" w:space="0" w:color="auto"/>
      </w:divBdr>
      <w:divsChild>
        <w:div w:id="771364079">
          <w:marLeft w:val="0"/>
          <w:marRight w:val="0"/>
          <w:marTop w:val="0"/>
          <w:marBottom w:val="0"/>
          <w:divBdr>
            <w:top w:val="none" w:sz="0" w:space="0" w:color="auto"/>
            <w:left w:val="none" w:sz="0" w:space="0" w:color="auto"/>
            <w:bottom w:val="none" w:sz="0" w:space="0" w:color="auto"/>
            <w:right w:val="none" w:sz="0" w:space="0" w:color="auto"/>
          </w:divBdr>
        </w:div>
        <w:div w:id="963578385">
          <w:marLeft w:val="0"/>
          <w:marRight w:val="0"/>
          <w:marTop w:val="0"/>
          <w:marBottom w:val="0"/>
          <w:divBdr>
            <w:top w:val="none" w:sz="0" w:space="0" w:color="auto"/>
            <w:left w:val="none" w:sz="0" w:space="0" w:color="auto"/>
            <w:bottom w:val="none" w:sz="0" w:space="0" w:color="auto"/>
            <w:right w:val="none" w:sz="0" w:space="0" w:color="auto"/>
          </w:divBdr>
        </w:div>
      </w:divsChild>
    </w:div>
    <w:div w:id="1259288206">
      <w:bodyDiv w:val="1"/>
      <w:marLeft w:val="0"/>
      <w:marRight w:val="0"/>
      <w:marTop w:val="0"/>
      <w:marBottom w:val="0"/>
      <w:divBdr>
        <w:top w:val="none" w:sz="0" w:space="0" w:color="auto"/>
        <w:left w:val="none" w:sz="0" w:space="0" w:color="auto"/>
        <w:bottom w:val="none" w:sz="0" w:space="0" w:color="auto"/>
        <w:right w:val="none" w:sz="0" w:space="0" w:color="auto"/>
      </w:divBdr>
    </w:div>
    <w:div w:id="1361473598">
      <w:bodyDiv w:val="1"/>
      <w:marLeft w:val="0"/>
      <w:marRight w:val="0"/>
      <w:marTop w:val="0"/>
      <w:marBottom w:val="0"/>
      <w:divBdr>
        <w:top w:val="none" w:sz="0" w:space="0" w:color="auto"/>
        <w:left w:val="none" w:sz="0" w:space="0" w:color="auto"/>
        <w:bottom w:val="none" w:sz="0" w:space="0" w:color="auto"/>
        <w:right w:val="none" w:sz="0" w:space="0" w:color="auto"/>
      </w:divBdr>
    </w:div>
    <w:div w:id="1396391517">
      <w:bodyDiv w:val="1"/>
      <w:marLeft w:val="0"/>
      <w:marRight w:val="0"/>
      <w:marTop w:val="0"/>
      <w:marBottom w:val="0"/>
      <w:divBdr>
        <w:top w:val="none" w:sz="0" w:space="0" w:color="auto"/>
        <w:left w:val="none" w:sz="0" w:space="0" w:color="auto"/>
        <w:bottom w:val="none" w:sz="0" w:space="0" w:color="auto"/>
        <w:right w:val="none" w:sz="0" w:space="0" w:color="auto"/>
      </w:divBdr>
      <w:divsChild>
        <w:div w:id="106900255">
          <w:marLeft w:val="30"/>
          <w:marRight w:val="30"/>
          <w:marTop w:val="30"/>
          <w:marBottom w:val="30"/>
          <w:divBdr>
            <w:top w:val="none" w:sz="0" w:space="0" w:color="auto"/>
            <w:left w:val="none" w:sz="0" w:space="0" w:color="auto"/>
            <w:bottom w:val="none" w:sz="0" w:space="0" w:color="auto"/>
            <w:right w:val="none" w:sz="0" w:space="0" w:color="auto"/>
          </w:divBdr>
          <w:divsChild>
            <w:div w:id="634993925">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1666401083">
      <w:bodyDiv w:val="1"/>
      <w:marLeft w:val="0"/>
      <w:marRight w:val="0"/>
      <w:marTop w:val="0"/>
      <w:marBottom w:val="0"/>
      <w:divBdr>
        <w:top w:val="none" w:sz="0" w:space="0" w:color="auto"/>
        <w:left w:val="none" w:sz="0" w:space="0" w:color="auto"/>
        <w:bottom w:val="none" w:sz="0" w:space="0" w:color="auto"/>
        <w:right w:val="none" w:sz="0" w:space="0" w:color="auto"/>
      </w:divBdr>
    </w:div>
    <w:div w:id="2082290927">
      <w:bodyDiv w:val="1"/>
      <w:marLeft w:val="0"/>
      <w:marRight w:val="0"/>
      <w:marTop w:val="0"/>
      <w:marBottom w:val="0"/>
      <w:divBdr>
        <w:top w:val="none" w:sz="0" w:space="0" w:color="auto"/>
        <w:left w:val="none" w:sz="0" w:space="0" w:color="auto"/>
        <w:bottom w:val="none" w:sz="0" w:space="0" w:color="auto"/>
        <w:right w:val="none" w:sz="0" w:space="0" w:color="auto"/>
      </w:divBdr>
      <w:divsChild>
        <w:div w:id="878974287">
          <w:marLeft w:val="30"/>
          <w:marRight w:val="30"/>
          <w:marTop w:val="30"/>
          <w:marBottom w:val="30"/>
          <w:divBdr>
            <w:top w:val="none" w:sz="0" w:space="0" w:color="auto"/>
            <w:left w:val="none" w:sz="0" w:space="0" w:color="auto"/>
            <w:bottom w:val="none" w:sz="0" w:space="0" w:color="auto"/>
            <w:right w:val="none" w:sz="0" w:space="0" w:color="auto"/>
          </w:divBdr>
          <w:divsChild>
            <w:div w:id="1836341379">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ccaf3ac-2de9-44d4-aa31-54302fceb5f7" xsi:nil="true"/>
    <lcf76f155ced4ddcb4097134ff3c332f xmlns="759a7e0b-9261-457a-9c56-2c68f0ee3d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DF07BBA4C32747A15C94A1B6B20E61" ma:contentTypeVersion="17" ma:contentTypeDescription="Create a new document." ma:contentTypeScope="" ma:versionID="067e90d6dec8daa995545611b09ef784">
  <xsd:schema xmlns:xsd="http://www.w3.org/2001/XMLSchema" xmlns:xs="http://www.w3.org/2001/XMLSchema" xmlns:p="http://schemas.microsoft.com/office/2006/metadata/properties" xmlns:ns1="http://schemas.microsoft.com/sharepoint/v3" xmlns:ns2="759a7e0b-9261-457a-9c56-2c68f0ee3d52" xmlns:ns3="87944eae-7365-4af5-9066-e309bbb6050e" xmlns:ns4="cccaf3ac-2de9-44d4-aa31-54302fceb5f7" targetNamespace="http://schemas.microsoft.com/office/2006/metadata/properties" ma:root="true" ma:fieldsID="a0d07dd18113253b1896ed0f17c94e7d" ns1:_="" ns2:_="" ns3:_="" ns4:_="">
    <xsd:import namespace="http://schemas.microsoft.com/sharepoint/v3"/>
    <xsd:import namespace="759a7e0b-9261-457a-9c56-2c68f0ee3d52"/>
    <xsd:import namespace="87944eae-7365-4af5-9066-e309bbb6050e"/>
    <xsd:import namespace="cccaf3ac-2de9-44d4-aa31-54302fceb5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9a7e0b-9261-457a-9c56-2c68f0ee3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944eae-7365-4af5-9066-e309bbb6050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55dc3e0-006b-4a14-8025-d1713a9ddaf9}" ma:internalName="TaxCatchAll" ma:showField="CatchAllData" ma:web="87944eae-7365-4af5-9066-e309bbb60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03380-CA50-46ED-9347-C11DAEE71047}">
  <ds:schemaRefs>
    <ds:schemaRef ds:uri="http://schemas.microsoft.com/sharepoint/v3/contenttype/forms"/>
  </ds:schemaRefs>
</ds:datastoreItem>
</file>

<file path=customXml/itemProps2.xml><?xml version="1.0" encoding="utf-8"?>
<ds:datastoreItem xmlns:ds="http://schemas.openxmlformats.org/officeDocument/2006/customXml" ds:itemID="{1F22C64E-0158-41CA-A17A-9FAFD1540421}">
  <ds:schemaRefs>
    <ds:schemaRef ds:uri="http://schemas.microsoft.com/office/2006/metadata/properties"/>
    <ds:schemaRef ds:uri="http://schemas.microsoft.com/office/infopath/2007/PartnerControls"/>
    <ds:schemaRef ds:uri="http://schemas.microsoft.com/sharepoint/v3"/>
    <ds:schemaRef ds:uri="cccaf3ac-2de9-44d4-aa31-54302fceb5f7"/>
    <ds:schemaRef ds:uri="759a7e0b-9261-457a-9c56-2c68f0ee3d52"/>
  </ds:schemaRefs>
</ds:datastoreItem>
</file>

<file path=customXml/itemProps3.xml><?xml version="1.0" encoding="utf-8"?>
<ds:datastoreItem xmlns:ds="http://schemas.openxmlformats.org/officeDocument/2006/customXml" ds:itemID="{70134015-8769-4FEC-8B60-1C68FB883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9a7e0b-9261-457a-9c56-2c68f0ee3d52"/>
    <ds:schemaRef ds:uri="87944eae-7365-4af5-9066-e309bbb6050e"/>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247F26-977A-440C-80A4-D091DB8A2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3371</Words>
  <Characters>19219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CF Future Opportunity Notice</vt:lpstr>
    </vt:vector>
  </TitlesOfParts>
  <Company>NHS South West Commissioning Support</Company>
  <LinksUpToDate>false</LinksUpToDate>
  <CharactersWithSpaces>22545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 Future Opportunity Notice</dc:title>
  <dc:creator>Morley Hannah (NHS SCWCSU)</dc:creator>
  <dc:description>Template approved JG 13102020</dc:description>
  <cp:lastModifiedBy>MCARDLE, Cordelia (NHS SOUTH, CENTRAL AND WEST COMMISSIONING SUPPORT UNIT)</cp:lastModifiedBy>
  <cp:revision>7</cp:revision>
  <cp:lastPrinted>2019-07-15T11:24:00Z</cp:lastPrinted>
  <dcterms:created xsi:type="dcterms:W3CDTF">2023-04-21T13:42:00Z</dcterms:created>
  <dcterms:modified xsi:type="dcterms:W3CDTF">2023-04-25T08:31:00Z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0x01010090DF07BBA4C32747A15C94A1B6B20E61</vt:lpwstr>
  </property>
  <property fmtid="{D5CDD505-2E9C-101B-9397-08002B2CF9AE}" pid="3" name="MediaServiceImageTags">
    <vt:lpwstr/>
  </property>
</Properties>
</file>