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56D" w:rsidRDefault="00B02615" w:rsidP="00B02615">
      <w:pPr>
        <w:jc w:val="center"/>
      </w:pPr>
      <w:r>
        <w:t>Clarification Questions</w:t>
      </w:r>
    </w:p>
    <w:p w:rsidR="00B02615" w:rsidRDefault="00B02615" w:rsidP="00B02615"/>
    <w:p w:rsidR="00B02615" w:rsidRDefault="00B02615" w:rsidP="00B02615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Will we be required to liaise with the various Utilities with respect to the incoming services into each building or will these be in situ when we begin our design?</w:t>
      </w:r>
    </w:p>
    <w:p w:rsidR="00B02615" w:rsidRDefault="00B02615" w:rsidP="00B02615">
      <w:pPr>
        <w:ind w:left="720"/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>No services have been arranged by the developers</w:t>
      </w:r>
    </w:p>
    <w:p w:rsidR="00B02615" w:rsidRDefault="00B02615" w:rsidP="00B0261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eastAsia="Times New Roman"/>
        </w:rPr>
        <w:t>Is planning already granted and are there any specific Building Regulations over and above the standard requirements including sustainability issues? Please forward if available.</w:t>
      </w:r>
    </w:p>
    <w:p w:rsidR="00B02615" w:rsidRDefault="00B02615" w:rsidP="00B02615">
      <w:pPr>
        <w:ind w:left="720"/>
        <w:rPr>
          <w:color w:val="FF0000"/>
        </w:rPr>
      </w:pPr>
      <w:r>
        <w:rPr>
          <w:color w:val="FF0000"/>
        </w:rPr>
        <w:t>There are no regulations over the standard requirements</w:t>
      </w:r>
    </w:p>
    <w:p w:rsidR="00B02615" w:rsidRDefault="00B02615" w:rsidP="00B02615">
      <w:bookmarkStart w:id="0" w:name="_GoBack"/>
      <w:bookmarkEnd w:id="0"/>
    </w:p>
    <w:sectPr w:rsidR="00B026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D558E"/>
    <w:multiLevelType w:val="hybridMultilevel"/>
    <w:tmpl w:val="DFFC4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8A"/>
    <w:rsid w:val="00663B8A"/>
    <w:rsid w:val="007D4BF8"/>
    <w:rsid w:val="00B02615"/>
    <w:rsid w:val="00C8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8333E"/>
  <w15:chartTrackingRefBased/>
  <w15:docId w15:val="{10704489-7CEC-493E-8458-D91AEC75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6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Baker</dc:creator>
  <cp:keywords/>
  <dc:description/>
  <cp:lastModifiedBy>Adam Baker</cp:lastModifiedBy>
  <cp:revision>2</cp:revision>
  <dcterms:created xsi:type="dcterms:W3CDTF">2020-03-24T08:03:00Z</dcterms:created>
  <dcterms:modified xsi:type="dcterms:W3CDTF">2020-03-24T08:03:00Z</dcterms:modified>
</cp:coreProperties>
</file>