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FD" w:rsidRPr="00E061FD" w:rsidRDefault="00E061FD" w:rsidP="00EF1FBF">
      <w:pPr>
        <w:spacing w:after="200"/>
        <w:jc w:val="both"/>
        <w:rPr>
          <w:rFonts w:cs="Arial"/>
          <w:b/>
          <w:sz w:val="24"/>
          <w:szCs w:val="24"/>
        </w:rPr>
      </w:pPr>
      <w:r w:rsidRPr="00E061FD">
        <w:rPr>
          <w:rFonts w:cs="Arial"/>
          <w:b/>
          <w:sz w:val="24"/>
          <w:szCs w:val="24"/>
        </w:rPr>
        <w:t>REQUEST FOR INFORMATION QUESTIONNAIRE</w:t>
      </w:r>
    </w:p>
    <w:p w:rsidR="00E061FD" w:rsidRPr="00E061FD" w:rsidRDefault="00E061FD" w:rsidP="00EF1FBF">
      <w:pPr>
        <w:spacing w:after="200"/>
        <w:jc w:val="both"/>
        <w:rPr>
          <w:rFonts w:cs="Arial"/>
          <w:b/>
          <w:sz w:val="24"/>
          <w:szCs w:val="24"/>
        </w:rPr>
      </w:pPr>
      <w:r w:rsidRPr="00E061FD">
        <w:rPr>
          <w:rFonts w:cs="Arial"/>
          <w:b/>
          <w:sz w:val="24"/>
          <w:szCs w:val="24"/>
        </w:rPr>
        <w:t>Background to our requirement</w:t>
      </w:r>
    </w:p>
    <w:p w:rsidR="00E061FD" w:rsidRPr="00E061FD" w:rsidRDefault="00E061FD" w:rsidP="00EF1FBF">
      <w:pPr>
        <w:numPr>
          <w:ilvl w:val="0"/>
          <w:numId w:val="1"/>
        </w:numPr>
        <w:spacing w:after="200"/>
        <w:ind w:left="360"/>
        <w:jc w:val="both"/>
        <w:rPr>
          <w:rFonts w:cs="Arial"/>
          <w:b/>
          <w:sz w:val="24"/>
          <w:szCs w:val="24"/>
        </w:rPr>
      </w:pPr>
      <w:r w:rsidRPr="00E061FD">
        <w:rPr>
          <w:rFonts w:cs="Arial"/>
          <w:b/>
          <w:sz w:val="24"/>
          <w:szCs w:val="24"/>
        </w:rPr>
        <w:t>Purpose</w:t>
      </w:r>
    </w:p>
    <w:p w:rsidR="00E061FD" w:rsidRPr="00E061FD" w:rsidRDefault="00E061FD" w:rsidP="00EF1FBF">
      <w:pPr>
        <w:numPr>
          <w:ilvl w:val="1"/>
          <w:numId w:val="1"/>
        </w:numPr>
        <w:tabs>
          <w:tab w:val="left" w:pos="709"/>
        </w:tabs>
        <w:spacing w:after="200"/>
        <w:ind w:left="709" w:hanging="436"/>
        <w:jc w:val="both"/>
        <w:rPr>
          <w:rFonts w:cs="Arial"/>
          <w:sz w:val="24"/>
          <w:szCs w:val="24"/>
        </w:rPr>
      </w:pPr>
      <w:r w:rsidRPr="00E061FD">
        <w:rPr>
          <w:rFonts w:cs="Arial"/>
          <w:sz w:val="24"/>
          <w:szCs w:val="24"/>
        </w:rPr>
        <w:t>The Financial Ombudsman Service has a requirement for a 360</w:t>
      </w:r>
      <w:r w:rsidRPr="00E061FD">
        <w:rPr>
          <w:rFonts w:cs="Arial"/>
          <w:sz w:val="24"/>
          <w:szCs w:val="24"/>
          <w:vertAlign w:val="superscript"/>
        </w:rPr>
        <w:t>o</w:t>
      </w:r>
      <w:r w:rsidRPr="00E061FD">
        <w:rPr>
          <w:rFonts w:cs="Arial"/>
          <w:sz w:val="24"/>
          <w:szCs w:val="24"/>
        </w:rPr>
        <w:t xml:space="preserve"> feedback tool. </w:t>
      </w:r>
      <w:r w:rsidRPr="00E061FD">
        <w:rPr>
          <w:rFonts w:cs="Arial"/>
          <w:sz w:val="24"/>
          <w:szCs w:val="24"/>
        </w:rPr>
        <w:t>We are publishing this RFI to gain insight into what the market currently has to offer. Please find below a brief description of our requirements. Below this, there are a number of questions that we</w:t>
      </w:r>
      <w:r w:rsidR="00C36326">
        <w:rPr>
          <w:rFonts w:cs="Arial"/>
          <w:sz w:val="24"/>
          <w:szCs w:val="24"/>
        </w:rPr>
        <w:t xml:space="preserve"> woul</w:t>
      </w:r>
      <w:r w:rsidRPr="00E061FD">
        <w:rPr>
          <w:rFonts w:cs="Arial"/>
          <w:sz w:val="24"/>
          <w:szCs w:val="24"/>
        </w:rPr>
        <w:t xml:space="preserve">d appreciate responses to. Our aim is to use the information gained to further refine our requirements and evaluation. </w:t>
      </w:r>
    </w:p>
    <w:p w:rsidR="00E061FD" w:rsidRPr="00E061FD" w:rsidRDefault="00E061FD" w:rsidP="00EF1FBF">
      <w:pPr>
        <w:numPr>
          <w:ilvl w:val="1"/>
          <w:numId w:val="1"/>
        </w:numPr>
        <w:tabs>
          <w:tab w:val="left" w:pos="709"/>
        </w:tabs>
        <w:spacing w:after="200"/>
        <w:ind w:left="709" w:hanging="436"/>
        <w:jc w:val="both"/>
        <w:rPr>
          <w:rFonts w:cs="Arial"/>
          <w:sz w:val="24"/>
          <w:szCs w:val="24"/>
        </w:rPr>
      </w:pPr>
      <w:r w:rsidRPr="00E061FD">
        <w:rPr>
          <w:rFonts w:cs="Arial"/>
          <w:sz w:val="24"/>
          <w:szCs w:val="24"/>
        </w:rPr>
        <w:t xml:space="preserve">We aim to go out to tender by the end of April, as such an early response would be very much appreciated. </w:t>
      </w:r>
    </w:p>
    <w:p w:rsidR="00E061FD" w:rsidRPr="00E061FD" w:rsidRDefault="00E061FD" w:rsidP="00EF1FBF">
      <w:pPr>
        <w:pStyle w:val="ListParagraph"/>
        <w:numPr>
          <w:ilvl w:val="0"/>
          <w:numId w:val="1"/>
        </w:numPr>
        <w:spacing w:after="200"/>
        <w:ind w:left="426" w:hanging="426"/>
        <w:jc w:val="both"/>
        <w:rPr>
          <w:rFonts w:cs="Arial"/>
          <w:b/>
          <w:sz w:val="24"/>
          <w:szCs w:val="24"/>
        </w:rPr>
      </w:pPr>
      <w:r w:rsidRPr="00E061FD">
        <w:rPr>
          <w:rFonts w:cs="Arial"/>
          <w:b/>
          <w:sz w:val="24"/>
          <w:szCs w:val="24"/>
        </w:rPr>
        <w:t>What we are looking for</w:t>
      </w:r>
    </w:p>
    <w:p w:rsidR="00E061FD" w:rsidRPr="00E061FD" w:rsidRDefault="00E061FD" w:rsidP="00EF1FBF">
      <w:pPr>
        <w:numPr>
          <w:ilvl w:val="1"/>
          <w:numId w:val="1"/>
        </w:numPr>
        <w:spacing w:after="200"/>
        <w:ind w:left="709" w:hanging="425"/>
        <w:jc w:val="both"/>
        <w:rPr>
          <w:rFonts w:cs="Arial"/>
          <w:sz w:val="24"/>
          <w:szCs w:val="24"/>
        </w:rPr>
      </w:pPr>
      <w:r w:rsidRPr="00E061FD">
        <w:rPr>
          <w:rFonts w:cs="Arial"/>
          <w:sz w:val="24"/>
          <w:szCs w:val="24"/>
        </w:rPr>
        <w:t xml:space="preserve">We’ve recently completed a discreet 360 trial to measure the maturity and receptiveness to the 360 process which provides each employee the opportunity to receive performance feedback from his or her supervisor or manager and four to eight peers, reporting staff members, co-workers, and customers. The Service is looking to select a credible company who can support with the design, implementation, coaching/feedback and operation of a robust 360° solution that is flexible and customisable to meet our needs. </w:t>
      </w:r>
    </w:p>
    <w:p w:rsidR="00E061FD" w:rsidRPr="00E061FD" w:rsidRDefault="00E061FD" w:rsidP="00EF1FBF">
      <w:pPr>
        <w:numPr>
          <w:ilvl w:val="0"/>
          <w:numId w:val="1"/>
        </w:numPr>
        <w:spacing w:after="200"/>
        <w:ind w:left="360"/>
        <w:jc w:val="both"/>
        <w:rPr>
          <w:rFonts w:cs="Arial"/>
          <w:b/>
          <w:sz w:val="24"/>
          <w:szCs w:val="24"/>
        </w:rPr>
      </w:pPr>
      <w:bookmarkStart w:id="0" w:name="_Ref494440030"/>
      <w:r w:rsidRPr="00E061FD">
        <w:rPr>
          <w:rFonts w:cs="Arial"/>
          <w:b/>
          <w:sz w:val="24"/>
          <w:szCs w:val="24"/>
        </w:rPr>
        <w:t xml:space="preserve">Our </w:t>
      </w:r>
      <w:bookmarkEnd w:id="0"/>
      <w:r w:rsidRPr="00E061FD">
        <w:rPr>
          <w:rFonts w:cs="Arial"/>
          <w:b/>
          <w:sz w:val="24"/>
          <w:szCs w:val="24"/>
        </w:rPr>
        <w:t>aims for the 360° solution</w:t>
      </w:r>
    </w:p>
    <w:p w:rsidR="00E061FD" w:rsidRPr="00E061FD" w:rsidRDefault="00E061FD" w:rsidP="00EF1FBF">
      <w:pPr>
        <w:numPr>
          <w:ilvl w:val="1"/>
          <w:numId w:val="1"/>
        </w:numPr>
        <w:spacing w:after="200"/>
        <w:ind w:left="709" w:hanging="567"/>
        <w:jc w:val="both"/>
        <w:rPr>
          <w:rFonts w:cs="Arial"/>
          <w:sz w:val="24"/>
          <w:szCs w:val="24"/>
        </w:rPr>
      </w:pPr>
      <w:r w:rsidRPr="00E061FD">
        <w:rPr>
          <w:rFonts w:cs="Arial"/>
          <w:sz w:val="24"/>
          <w:szCs w:val="24"/>
        </w:rPr>
        <w:t>The aim is to implement an effective 360° solution that is positive and measurable; and which informs and supports various levels and responsibilities, growth and development.</w:t>
      </w:r>
    </w:p>
    <w:p w:rsidR="00E061FD" w:rsidRPr="00E061FD" w:rsidRDefault="00E061FD" w:rsidP="00EF1FBF">
      <w:pPr>
        <w:numPr>
          <w:ilvl w:val="1"/>
          <w:numId w:val="1"/>
        </w:numPr>
        <w:spacing w:after="200"/>
        <w:ind w:left="720" w:hanging="567"/>
        <w:jc w:val="both"/>
        <w:rPr>
          <w:rFonts w:cs="Arial"/>
          <w:sz w:val="24"/>
          <w:szCs w:val="24"/>
        </w:rPr>
      </w:pPr>
      <w:r w:rsidRPr="00E061FD">
        <w:rPr>
          <w:rFonts w:cs="Arial"/>
          <w:sz w:val="24"/>
          <w:szCs w:val="24"/>
        </w:rPr>
        <w:t>The 360° tool, must include but will not be limited to the following outputs:</w:t>
      </w:r>
    </w:p>
    <w:p w:rsidR="00E061FD" w:rsidRPr="00E061FD" w:rsidRDefault="00E061FD" w:rsidP="00EF1FBF">
      <w:pPr>
        <w:numPr>
          <w:ilvl w:val="1"/>
          <w:numId w:val="2"/>
        </w:numPr>
        <w:tabs>
          <w:tab w:val="left" w:pos="709"/>
        </w:tabs>
        <w:spacing w:after="200"/>
        <w:jc w:val="both"/>
        <w:rPr>
          <w:rFonts w:cs="Arial"/>
          <w:sz w:val="24"/>
          <w:szCs w:val="24"/>
        </w:rPr>
      </w:pPr>
      <w:r w:rsidRPr="00E061FD">
        <w:rPr>
          <w:rFonts w:cs="Arial"/>
          <w:sz w:val="24"/>
          <w:szCs w:val="24"/>
        </w:rPr>
        <w:t xml:space="preserve">360° feedback measures, behaviours and competencies; </w:t>
      </w:r>
    </w:p>
    <w:p w:rsidR="00E061FD" w:rsidRPr="00E061FD" w:rsidRDefault="00E061FD" w:rsidP="00EF1FBF">
      <w:pPr>
        <w:numPr>
          <w:ilvl w:val="1"/>
          <w:numId w:val="2"/>
        </w:numPr>
        <w:tabs>
          <w:tab w:val="left" w:pos="709"/>
        </w:tabs>
        <w:spacing w:after="200"/>
        <w:jc w:val="both"/>
        <w:rPr>
          <w:rFonts w:cs="Arial"/>
          <w:sz w:val="24"/>
          <w:szCs w:val="24"/>
        </w:rPr>
      </w:pPr>
      <w:r w:rsidRPr="00E061FD">
        <w:rPr>
          <w:rFonts w:cs="Arial"/>
          <w:sz w:val="24"/>
          <w:szCs w:val="24"/>
        </w:rPr>
        <w:t xml:space="preserve">360° assessments providing feedback on how others perceive an employee; </w:t>
      </w:r>
    </w:p>
    <w:p w:rsidR="00E061FD" w:rsidRPr="00E061FD" w:rsidRDefault="00E061FD" w:rsidP="00EF1FBF">
      <w:pPr>
        <w:numPr>
          <w:ilvl w:val="1"/>
          <w:numId w:val="2"/>
        </w:numPr>
        <w:tabs>
          <w:tab w:val="left" w:pos="709"/>
        </w:tabs>
        <w:spacing w:after="200"/>
        <w:jc w:val="both"/>
        <w:rPr>
          <w:rFonts w:cs="Arial"/>
          <w:sz w:val="24"/>
          <w:szCs w:val="24"/>
        </w:rPr>
      </w:pPr>
      <w:r w:rsidRPr="00E061FD">
        <w:rPr>
          <w:rFonts w:cs="Arial"/>
          <w:sz w:val="24"/>
          <w:szCs w:val="24"/>
        </w:rPr>
        <w:t>360° feedback addressing skills such as listening, planning, and goal-setting; and</w:t>
      </w:r>
    </w:p>
    <w:p w:rsidR="00E061FD" w:rsidRPr="00E061FD" w:rsidRDefault="00E061FD" w:rsidP="00EF1FBF">
      <w:pPr>
        <w:numPr>
          <w:ilvl w:val="1"/>
          <w:numId w:val="2"/>
        </w:numPr>
        <w:tabs>
          <w:tab w:val="left" w:pos="709"/>
        </w:tabs>
        <w:spacing w:after="200"/>
        <w:jc w:val="both"/>
        <w:rPr>
          <w:rFonts w:cs="Arial"/>
          <w:sz w:val="24"/>
          <w:szCs w:val="24"/>
        </w:rPr>
      </w:pPr>
      <w:r w:rsidRPr="00E061FD">
        <w:rPr>
          <w:rFonts w:cs="Arial"/>
          <w:sz w:val="24"/>
          <w:szCs w:val="24"/>
        </w:rPr>
        <w:t>A 360° evaluation focusing on subjective areas such as teamwork, characte</w:t>
      </w:r>
      <w:r w:rsidR="00C36326">
        <w:rPr>
          <w:rFonts w:cs="Arial"/>
          <w:sz w:val="24"/>
          <w:szCs w:val="24"/>
        </w:rPr>
        <w:t>r, and leadership effectiveness.</w:t>
      </w:r>
    </w:p>
    <w:p w:rsidR="00E061FD" w:rsidRPr="00E061FD" w:rsidRDefault="00E061FD" w:rsidP="00EF1FBF">
      <w:pPr>
        <w:numPr>
          <w:ilvl w:val="1"/>
          <w:numId w:val="1"/>
        </w:numPr>
        <w:tabs>
          <w:tab w:val="left" w:pos="709"/>
        </w:tabs>
        <w:spacing w:after="200"/>
        <w:ind w:left="709" w:hanging="567"/>
        <w:jc w:val="both"/>
        <w:rPr>
          <w:rFonts w:cs="Arial"/>
          <w:sz w:val="24"/>
          <w:szCs w:val="24"/>
        </w:rPr>
      </w:pPr>
      <w:r w:rsidRPr="00E061FD">
        <w:rPr>
          <w:rFonts w:cs="Arial"/>
          <w:sz w:val="24"/>
          <w:szCs w:val="24"/>
        </w:rPr>
        <w:t>Furthermore, the feedback surveys will form part of our coaching sessions with individuals, enabling us to target solutions. In addition to support with the proactive identification of talent as well as underpin our mid-year (Summer time) and year-end (</w:t>
      </w:r>
      <w:proofErr w:type="gramStart"/>
      <w:r w:rsidRPr="00E061FD">
        <w:rPr>
          <w:rFonts w:cs="Arial"/>
          <w:sz w:val="24"/>
          <w:szCs w:val="24"/>
        </w:rPr>
        <w:t>Spring</w:t>
      </w:r>
      <w:proofErr w:type="gramEnd"/>
      <w:r w:rsidRPr="00E061FD">
        <w:rPr>
          <w:rFonts w:cs="Arial"/>
          <w:sz w:val="24"/>
          <w:szCs w:val="24"/>
        </w:rPr>
        <w:t xml:space="preserve"> time) appraisal conversations.</w:t>
      </w:r>
    </w:p>
    <w:p w:rsidR="00E061FD" w:rsidRPr="00E061FD" w:rsidRDefault="00E061FD" w:rsidP="00EF1FBF">
      <w:pPr>
        <w:numPr>
          <w:ilvl w:val="1"/>
          <w:numId w:val="1"/>
        </w:numPr>
        <w:tabs>
          <w:tab w:val="left" w:pos="709"/>
        </w:tabs>
        <w:spacing w:after="200"/>
        <w:ind w:left="709" w:hanging="567"/>
        <w:jc w:val="both"/>
        <w:rPr>
          <w:rFonts w:cs="Arial"/>
          <w:sz w:val="24"/>
          <w:szCs w:val="24"/>
        </w:rPr>
      </w:pPr>
      <w:r w:rsidRPr="00E061FD">
        <w:rPr>
          <w:rFonts w:cs="Arial"/>
          <w:sz w:val="24"/>
          <w:szCs w:val="24"/>
        </w:rPr>
        <w:t xml:space="preserve">We may require additional support with 60 to 90 minute coaching sessions to provide individuals with feedback </w:t>
      </w:r>
      <w:r w:rsidRPr="00E061FD">
        <w:rPr>
          <w:rFonts w:cs="Arial"/>
          <w:sz w:val="24"/>
          <w:szCs w:val="24"/>
        </w:rPr>
        <w:t>w</w:t>
      </w:r>
      <w:r w:rsidRPr="00E061FD">
        <w:rPr>
          <w:rFonts w:cs="Arial"/>
          <w:sz w:val="24"/>
          <w:szCs w:val="24"/>
        </w:rPr>
        <w:t xml:space="preserve">hich may be part of the appraisal process or as a stand session or to prepare individuals for further professional coaching.  </w:t>
      </w:r>
    </w:p>
    <w:p w:rsidR="00E061FD" w:rsidRPr="00E061FD" w:rsidRDefault="00E061FD" w:rsidP="00EF1FBF">
      <w:pPr>
        <w:numPr>
          <w:ilvl w:val="1"/>
          <w:numId w:val="1"/>
        </w:numPr>
        <w:spacing w:after="200"/>
        <w:ind w:left="709" w:hanging="567"/>
        <w:jc w:val="both"/>
        <w:rPr>
          <w:rFonts w:cs="Arial"/>
          <w:sz w:val="24"/>
          <w:szCs w:val="24"/>
        </w:rPr>
      </w:pPr>
      <w:r w:rsidRPr="00E061FD">
        <w:rPr>
          <w:rFonts w:cs="Arial"/>
          <w:sz w:val="24"/>
          <w:szCs w:val="24"/>
        </w:rPr>
        <w:lastRenderedPageBreak/>
        <w:t>In turn, this will result in the following desired benefits for the team:</w:t>
      </w:r>
    </w:p>
    <w:p w:rsidR="00E061FD" w:rsidRPr="00E061FD" w:rsidRDefault="00E061FD" w:rsidP="00EF1FBF">
      <w:pPr>
        <w:numPr>
          <w:ilvl w:val="1"/>
          <w:numId w:val="3"/>
        </w:numPr>
        <w:tabs>
          <w:tab w:val="left" w:pos="709"/>
        </w:tabs>
        <w:spacing w:after="200"/>
        <w:jc w:val="both"/>
        <w:rPr>
          <w:rFonts w:cs="Arial"/>
          <w:sz w:val="24"/>
          <w:szCs w:val="24"/>
        </w:rPr>
      </w:pPr>
      <w:r w:rsidRPr="00E061FD">
        <w:rPr>
          <w:rFonts w:cs="Arial"/>
          <w:sz w:val="24"/>
          <w:szCs w:val="24"/>
        </w:rPr>
        <w:t>Increased awareness of various levels (e.g. leaders and/or  managers) performance and/or work-related behaviours;</w:t>
      </w:r>
    </w:p>
    <w:p w:rsidR="00E061FD" w:rsidRPr="00E061FD" w:rsidRDefault="00E061FD" w:rsidP="00EF1FBF">
      <w:pPr>
        <w:numPr>
          <w:ilvl w:val="1"/>
          <w:numId w:val="3"/>
        </w:numPr>
        <w:tabs>
          <w:tab w:val="left" w:pos="709"/>
        </w:tabs>
        <w:spacing w:after="200"/>
        <w:jc w:val="both"/>
        <w:rPr>
          <w:rFonts w:cs="Arial"/>
          <w:sz w:val="24"/>
          <w:szCs w:val="24"/>
        </w:rPr>
      </w:pPr>
      <w:r w:rsidRPr="00E061FD">
        <w:rPr>
          <w:rFonts w:cs="Arial"/>
          <w:sz w:val="24"/>
          <w:szCs w:val="24"/>
        </w:rPr>
        <w:t>Increased awareness of their impact on others;</w:t>
      </w:r>
    </w:p>
    <w:p w:rsidR="00E061FD" w:rsidRPr="00E061FD" w:rsidRDefault="00E061FD" w:rsidP="00EF1FBF">
      <w:pPr>
        <w:numPr>
          <w:ilvl w:val="1"/>
          <w:numId w:val="3"/>
        </w:numPr>
        <w:tabs>
          <w:tab w:val="left" w:pos="709"/>
        </w:tabs>
        <w:spacing w:after="200"/>
        <w:jc w:val="both"/>
        <w:rPr>
          <w:rFonts w:cs="Arial"/>
          <w:sz w:val="24"/>
          <w:szCs w:val="24"/>
        </w:rPr>
      </w:pPr>
      <w:r w:rsidRPr="00E061FD">
        <w:rPr>
          <w:rFonts w:cs="Arial"/>
          <w:sz w:val="24"/>
          <w:szCs w:val="24"/>
        </w:rPr>
        <w:t>A greater alignment of performance to the Service’s commitments;</w:t>
      </w:r>
    </w:p>
    <w:p w:rsidR="00E061FD" w:rsidRPr="00E061FD" w:rsidRDefault="00E061FD" w:rsidP="00EF1FBF">
      <w:pPr>
        <w:numPr>
          <w:ilvl w:val="1"/>
          <w:numId w:val="3"/>
        </w:numPr>
        <w:tabs>
          <w:tab w:val="left" w:pos="709"/>
        </w:tabs>
        <w:spacing w:after="200"/>
        <w:jc w:val="both"/>
        <w:rPr>
          <w:rFonts w:cs="Arial"/>
          <w:sz w:val="24"/>
          <w:szCs w:val="24"/>
        </w:rPr>
      </w:pPr>
      <w:r w:rsidRPr="00E061FD">
        <w:rPr>
          <w:rFonts w:cs="Arial"/>
          <w:sz w:val="24"/>
          <w:szCs w:val="24"/>
        </w:rPr>
        <w:t>Improved performance;</w:t>
      </w:r>
    </w:p>
    <w:p w:rsidR="00E061FD" w:rsidRPr="00E061FD" w:rsidRDefault="00E061FD" w:rsidP="00EF1FBF">
      <w:pPr>
        <w:numPr>
          <w:ilvl w:val="1"/>
          <w:numId w:val="3"/>
        </w:numPr>
        <w:tabs>
          <w:tab w:val="left" w:pos="709"/>
        </w:tabs>
        <w:spacing w:after="200"/>
        <w:jc w:val="both"/>
        <w:rPr>
          <w:rFonts w:cs="Arial"/>
          <w:sz w:val="24"/>
          <w:szCs w:val="24"/>
        </w:rPr>
      </w:pPr>
      <w:r w:rsidRPr="00E061FD">
        <w:rPr>
          <w:rFonts w:cs="Arial"/>
          <w:sz w:val="24"/>
          <w:szCs w:val="24"/>
        </w:rPr>
        <w:t>Improved collaboration and feedback;</w:t>
      </w:r>
    </w:p>
    <w:p w:rsidR="00E061FD" w:rsidRPr="00E061FD" w:rsidRDefault="00E061FD" w:rsidP="00EF1FBF">
      <w:pPr>
        <w:numPr>
          <w:ilvl w:val="1"/>
          <w:numId w:val="3"/>
        </w:numPr>
        <w:tabs>
          <w:tab w:val="left" w:pos="709"/>
        </w:tabs>
        <w:spacing w:after="200"/>
        <w:jc w:val="both"/>
        <w:rPr>
          <w:rFonts w:cs="Arial"/>
          <w:sz w:val="24"/>
          <w:szCs w:val="24"/>
        </w:rPr>
      </w:pPr>
      <w:r w:rsidRPr="00E061FD">
        <w:rPr>
          <w:rFonts w:cs="Arial"/>
          <w:sz w:val="24"/>
          <w:szCs w:val="24"/>
        </w:rPr>
        <w:t>Improved staff perceptions of leader and/or manager capabilities relevant to managing change, maintaining and improving staff morale and communication.</w:t>
      </w:r>
    </w:p>
    <w:p w:rsidR="00E061FD" w:rsidRPr="00E061FD" w:rsidRDefault="00E061FD" w:rsidP="00EF1FBF">
      <w:pPr>
        <w:numPr>
          <w:ilvl w:val="1"/>
          <w:numId w:val="1"/>
        </w:numPr>
        <w:tabs>
          <w:tab w:val="left" w:pos="709"/>
        </w:tabs>
        <w:spacing w:after="200"/>
        <w:ind w:left="709" w:hanging="567"/>
        <w:jc w:val="both"/>
        <w:rPr>
          <w:rFonts w:cs="Arial"/>
          <w:sz w:val="24"/>
          <w:szCs w:val="24"/>
        </w:rPr>
      </w:pPr>
      <w:r w:rsidRPr="00E061FD">
        <w:rPr>
          <w:rFonts w:cs="Arial"/>
          <w:sz w:val="24"/>
          <w:szCs w:val="24"/>
        </w:rPr>
        <w:t>W</w:t>
      </w:r>
      <w:r w:rsidR="00526841">
        <w:rPr>
          <w:rFonts w:cs="Arial"/>
          <w:sz w:val="24"/>
          <w:szCs w:val="24"/>
        </w:rPr>
        <w:t>e wi</w:t>
      </w:r>
      <w:r w:rsidRPr="00E061FD">
        <w:rPr>
          <w:rFonts w:cs="Arial"/>
          <w:sz w:val="24"/>
          <w:szCs w:val="24"/>
        </w:rPr>
        <w:t>ll require approximately 2 reports per person after the 360° feedback has been provided.</w:t>
      </w:r>
    </w:p>
    <w:p w:rsidR="00E061FD" w:rsidRPr="00E061FD" w:rsidRDefault="00E061FD" w:rsidP="00EF1FBF">
      <w:pPr>
        <w:numPr>
          <w:ilvl w:val="1"/>
          <w:numId w:val="1"/>
        </w:numPr>
        <w:tabs>
          <w:tab w:val="left" w:pos="709"/>
        </w:tabs>
        <w:spacing w:after="200"/>
        <w:ind w:left="709" w:hanging="567"/>
        <w:jc w:val="both"/>
        <w:rPr>
          <w:rFonts w:cs="Arial"/>
          <w:sz w:val="24"/>
          <w:szCs w:val="24"/>
        </w:rPr>
      </w:pPr>
    </w:p>
    <w:tbl>
      <w:tblPr>
        <w:tblW w:w="791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977"/>
        <w:gridCol w:w="964"/>
      </w:tblGrid>
      <w:tr w:rsidR="00E061FD" w:rsidRPr="00E061FD" w:rsidTr="004647B6">
        <w:trPr>
          <w:trHeight w:val="227"/>
        </w:trPr>
        <w:tc>
          <w:tcPr>
            <w:tcW w:w="1560" w:type="dxa"/>
            <w:shd w:val="clear" w:color="auto" w:fill="D9D9D9"/>
            <w:vAlign w:val="center"/>
          </w:tcPr>
          <w:p w:rsidR="00E061FD" w:rsidRPr="00E061FD" w:rsidRDefault="00E061FD" w:rsidP="00EF1FBF">
            <w:pPr>
              <w:jc w:val="both"/>
              <w:rPr>
                <w:rFonts w:cs="Arial"/>
                <w:b/>
                <w:sz w:val="24"/>
                <w:szCs w:val="24"/>
              </w:rPr>
            </w:pPr>
            <w:r w:rsidRPr="00E061FD">
              <w:rPr>
                <w:rFonts w:cs="Arial"/>
                <w:b/>
                <w:sz w:val="24"/>
                <w:szCs w:val="24"/>
              </w:rPr>
              <w:t>Estimated Timeframe</w:t>
            </w:r>
          </w:p>
        </w:tc>
        <w:tc>
          <w:tcPr>
            <w:tcW w:w="2409" w:type="dxa"/>
            <w:shd w:val="clear" w:color="auto" w:fill="D9D9D9"/>
            <w:vAlign w:val="center"/>
          </w:tcPr>
          <w:p w:rsidR="00E061FD" w:rsidRPr="00E061FD" w:rsidRDefault="00E061FD" w:rsidP="00EF1FBF">
            <w:pPr>
              <w:jc w:val="both"/>
              <w:rPr>
                <w:rFonts w:cs="Arial"/>
                <w:b/>
                <w:sz w:val="24"/>
                <w:szCs w:val="24"/>
              </w:rPr>
            </w:pPr>
            <w:r w:rsidRPr="00E061FD">
              <w:rPr>
                <w:rFonts w:cs="Arial"/>
                <w:b/>
                <w:sz w:val="24"/>
                <w:szCs w:val="24"/>
              </w:rPr>
              <w:t>Target Audience</w:t>
            </w:r>
          </w:p>
        </w:tc>
        <w:tc>
          <w:tcPr>
            <w:tcW w:w="2977" w:type="dxa"/>
            <w:shd w:val="clear" w:color="auto" w:fill="D9D9D9"/>
            <w:vAlign w:val="center"/>
          </w:tcPr>
          <w:p w:rsidR="00E061FD" w:rsidRPr="00E061FD" w:rsidRDefault="00E061FD" w:rsidP="00EF1FBF">
            <w:pPr>
              <w:jc w:val="both"/>
              <w:rPr>
                <w:rFonts w:cs="Arial"/>
                <w:b/>
                <w:sz w:val="24"/>
                <w:szCs w:val="24"/>
              </w:rPr>
            </w:pPr>
            <w:r w:rsidRPr="00E061FD">
              <w:rPr>
                <w:rFonts w:cs="Arial"/>
                <w:b/>
                <w:sz w:val="24"/>
                <w:szCs w:val="24"/>
              </w:rPr>
              <w:t>Purpose</w:t>
            </w:r>
          </w:p>
        </w:tc>
        <w:tc>
          <w:tcPr>
            <w:tcW w:w="964" w:type="dxa"/>
            <w:shd w:val="clear" w:color="auto" w:fill="D9D9D9"/>
          </w:tcPr>
          <w:p w:rsidR="00E061FD" w:rsidRPr="00E061FD" w:rsidRDefault="00E061FD" w:rsidP="004647B6">
            <w:pPr>
              <w:rPr>
                <w:rFonts w:cs="Arial"/>
                <w:b/>
                <w:sz w:val="24"/>
                <w:szCs w:val="24"/>
              </w:rPr>
            </w:pPr>
            <w:r w:rsidRPr="00E061FD">
              <w:rPr>
                <w:rFonts w:cs="Arial"/>
                <w:b/>
                <w:sz w:val="24"/>
                <w:szCs w:val="24"/>
              </w:rPr>
              <w:t>No. of users</w:t>
            </w:r>
          </w:p>
        </w:tc>
      </w:tr>
      <w:tr w:rsidR="00E061FD" w:rsidRPr="00E061FD" w:rsidTr="004647B6">
        <w:trPr>
          <w:trHeight w:val="1134"/>
        </w:trPr>
        <w:tc>
          <w:tcPr>
            <w:tcW w:w="1560" w:type="dxa"/>
            <w:shd w:val="clear" w:color="auto" w:fill="auto"/>
            <w:vAlign w:val="center"/>
          </w:tcPr>
          <w:p w:rsidR="00E061FD" w:rsidRPr="00E061FD" w:rsidRDefault="00E061FD" w:rsidP="00EF1FBF">
            <w:pPr>
              <w:jc w:val="both"/>
              <w:rPr>
                <w:rFonts w:cs="Arial"/>
                <w:sz w:val="24"/>
                <w:szCs w:val="24"/>
              </w:rPr>
            </w:pPr>
            <w:r w:rsidRPr="00E061FD">
              <w:rPr>
                <w:rFonts w:cs="Arial"/>
                <w:sz w:val="24"/>
                <w:szCs w:val="24"/>
              </w:rPr>
              <w:t>May 2019 to April 2021</w:t>
            </w:r>
          </w:p>
        </w:tc>
        <w:tc>
          <w:tcPr>
            <w:tcW w:w="2409" w:type="dxa"/>
            <w:shd w:val="clear" w:color="auto" w:fill="auto"/>
            <w:vAlign w:val="center"/>
          </w:tcPr>
          <w:p w:rsidR="00E061FD" w:rsidRPr="00E061FD" w:rsidRDefault="00E061FD" w:rsidP="00526841">
            <w:pPr>
              <w:rPr>
                <w:rFonts w:cs="Arial"/>
                <w:sz w:val="24"/>
                <w:szCs w:val="24"/>
              </w:rPr>
            </w:pPr>
            <w:r w:rsidRPr="00E061FD">
              <w:rPr>
                <w:rFonts w:cs="Arial"/>
                <w:sz w:val="24"/>
                <w:szCs w:val="24"/>
              </w:rPr>
              <w:t>Directors,</w:t>
            </w:r>
          </w:p>
          <w:p w:rsidR="00E061FD" w:rsidRPr="00E061FD" w:rsidRDefault="00E061FD" w:rsidP="00526841">
            <w:pPr>
              <w:rPr>
                <w:rFonts w:cs="Arial"/>
                <w:sz w:val="24"/>
                <w:szCs w:val="24"/>
              </w:rPr>
            </w:pPr>
            <w:r w:rsidRPr="00E061FD">
              <w:rPr>
                <w:rFonts w:cs="Arial"/>
                <w:sz w:val="24"/>
                <w:szCs w:val="24"/>
              </w:rPr>
              <w:t>senior leaders,</w:t>
            </w:r>
          </w:p>
          <w:p w:rsidR="00E061FD" w:rsidRPr="00E061FD" w:rsidRDefault="00E061FD" w:rsidP="00526841">
            <w:pPr>
              <w:rPr>
                <w:rFonts w:cs="Arial"/>
                <w:sz w:val="24"/>
                <w:szCs w:val="24"/>
              </w:rPr>
            </w:pPr>
            <w:r w:rsidRPr="00E061FD">
              <w:rPr>
                <w:rFonts w:cs="Arial"/>
                <w:sz w:val="24"/>
                <w:szCs w:val="24"/>
              </w:rPr>
              <w:t>heads of, managers and team leaders</w:t>
            </w:r>
          </w:p>
        </w:tc>
        <w:tc>
          <w:tcPr>
            <w:tcW w:w="2977" w:type="dxa"/>
            <w:shd w:val="clear" w:color="auto" w:fill="auto"/>
            <w:vAlign w:val="center"/>
          </w:tcPr>
          <w:p w:rsidR="00E061FD" w:rsidRPr="00E061FD" w:rsidRDefault="00E061FD" w:rsidP="004647B6">
            <w:pPr>
              <w:rPr>
                <w:rFonts w:cs="Arial"/>
                <w:color w:val="FF0000"/>
                <w:sz w:val="24"/>
                <w:szCs w:val="24"/>
              </w:rPr>
            </w:pPr>
            <w:r w:rsidRPr="00E061FD">
              <w:rPr>
                <w:rFonts w:cs="Arial"/>
                <w:sz w:val="24"/>
                <w:szCs w:val="24"/>
              </w:rPr>
              <w:t>Provide feedback through the 360</w:t>
            </w:r>
            <w:r w:rsidRPr="00E061FD">
              <w:rPr>
                <w:rFonts w:cs="Arial"/>
                <w:sz w:val="24"/>
                <w:szCs w:val="24"/>
                <w:vertAlign w:val="superscript"/>
              </w:rPr>
              <w:t>o</w:t>
            </w:r>
            <w:r w:rsidRPr="00E061FD">
              <w:rPr>
                <w:rFonts w:cs="Arial"/>
                <w:sz w:val="24"/>
                <w:szCs w:val="24"/>
              </w:rPr>
              <w:t xml:space="preserve"> framework and put in place development programme at team and individual level.</w:t>
            </w:r>
          </w:p>
        </w:tc>
        <w:tc>
          <w:tcPr>
            <w:tcW w:w="964" w:type="dxa"/>
            <w:vAlign w:val="center"/>
          </w:tcPr>
          <w:p w:rsidR="00E061FD" w:rsidRPr="004647B6" w:rsidRDefault="00E061FD" w:rsidP="00EF1FBF">
            <w:pPr>
              <w:jc w:val="both"/>
              <w:rPr>
                <w:rFonts w:cs="Arial"/>
                <w:sz w:val="24"/>
                <w:szCs w:val="24"/>
              </w:rPr>
            </w:pPr>
            <w:r w:rsidRPr="00E061FD">
              <w:rPr>
                <w:rFonts w:cs="Arial"/>
                <w:sz w:val="24"/>
                <w:szCs w:val="24"/>
              </w:rPr>
              <w:t>500-700</w:t>
            </w:r>
          </w:p>
        </w:tc>
      </w:tr>
    </w:tbl>
    <w:p w:rsidR="009C7392" w:rsidRPr="00E061FD" w:rsidRDefault="009C7392" w:rsidP="00EF1FBF">
      <w:pPr>
        <w:jc w:val="both"/>
        <w:rPr>
          <w:rFonts w:cs="Arial"/>
          <w:sz w:val="24"/>
          <w:szCs w:val="24"/>
        </w:rPr>
      </w:pPr>
    </w:p>
    <w:p w:rsidR="00E061FD" w:rsidRPr="00E061FD" w:rsidRDefault="00E061FD" w:rsidP="004647B6">
      <w:pPr>
        <w:numPr>
          <w:ilvl w:val="0"/>
          <w:numId w:val="1"/>
        </w:numPr>
        <w:spacing w:after="200"/>
        <w:ind w:left="360"/>
        <w:jc w:val="both"/>
        <w:rPr>
          <w:rFonts w:cs="Arial"/>
          <w:sz w:val="24"/>
          <w:szCs w:val="24"/>
        </w:rPr>
      </w:pPr>
      <w:r w:rsidRPr="004647B6">
        <w:rPr>
          <w:rFonts w:cs="Arial"/>
          <w:b/>
          <w:sz w:val="24"/>
          <w:szCs w:val="24"/>
        </w:rPr>
        <w:t>Questions</w:t>
      </w:r>
    </w:p>
    <w:p w:rsidR="00E061FD" w:rsidRPr="00E061FD" w:rsidRDefault="00E061FD" w:rsidP="004647B6">
      <w:pPr>
        <w:pStyle w:val="ListParagraph"/>
        <w:numPr>
          <w:ilvl w:val="0"/>
          <w:numId w:val="4"/>
        </w:numPr>
        <w:spacing w:before="120" w:after="120"/>
        <w:ind w:left="714" w:hanging="357"/>
        <w:contextualSpacing w:val="0"/>
        <w:jc w:val="both"/>
        <w:rPr>
          <w:rFonts w:cs="Arial"/>
          <w:sz w:val="24"/>
          <w:szCs w:val="24"/>
        </w:rPr>
      </w:pPr>
      <w:r w:rsidRPr="00E061FD">
        <w:rPr>
          <w:rFonts w:cs="Arial"/>
          <w:sz w:val="24"/>
          <w:szCs w:val="24"/>
        </w:rPr>
        <w:t>As we</w:t>
      </w:r>
      <w:r w:rsidR="004647B6">
        <w:rPr>
          <w:rFonts w:cs="Arial"/>
          <w:sz w:val="24"/>
          <w:szCs w:val="24"/>
        </w:rPr>
        <w:t xml:space="preserve"> a</w:t>
      </w:r>
      <w:r w:rsidRPr="00E061FD">
        <w:rPr>
          <w:rFonts w:cs="Arial"/>
          <w:sz w:val="24"/>
          <w:szCs w:val="24"/>
        </w:rPr>
        <w:t>re unclear as to what pricing models are on offer in the market, could you please provide suggested pricing models and also high level costings for budgeting purposes on</w:t>
      </w:r>
      <w:r w:rsidR="004647B6">
        <w:rPr>
          <w:rFonts w:cs="Arial"/>
          <w:sz w:val="24"/>
          <w:szCs w:val="24"/>
        </w:rPr>
        <w:t>ly.</w:t>
      </w:r>
      <w:bookmarkStart w:id="1" w:name="_GoBack"/>
      <w:bookmarkEnd w:id="1"/>
    </w:p>
    <w:p w:rsidR="00E061FD" w:rsidRPr="00E061FD" w:rsidRDefault="00E061FD" w:rsidP="004647B6">
      <w:pPr>
        <w:pStyle w:val="ListParagraph"/>
        <w:numPr>
          <w:ilvl w:val="0"/>
          <w:numId w:val="4"/>
        </w:numPr>
        <w:spacing w:before="120" w:after="120"/>
        <w:ind w:left="714" w:hanging="357"/>
        <w:contextualSpacing w:val="0"/>
        <w:jc w:val="both"/>
        <w:rPr>
          <w:rFonts w:cs="Arial"/>
          <w:sz w:val="24"/>
          <w:szCs w:val="24"/>
        </w:rPr>
      </w:pPr>
      <w:r w:rsidRPr="00E061FD">
        <w:rPr>
          <w:rFonts w:cs="Arial"/>
          <w:sz w:val="24"/>
          <w:szCs w:val="24"/>
        </w:rPr>
        <w:t>Our main aim is to purchase a software system, however we would be interested to understand if a single supplier can provide both the software and professional services. Will we need to purchase professional services to install it or is it off the shelf?</w:t>
      </w:r>
    </w:p>
    <w:p w:rsidR="00E061FD" w:rsidRPr="00E061FD" w:rsidRDefault="00E061FD" w:rsidP="004647B6">
      <w:pPr>
        <w:pStyle w:val="ListParagraph"/>
        <w:numPr>
          <w:ilvl w:val="0"/>
          <w:numId w:val="4"/>
        </w:numPr>
        <w:spacing w:before="120" w:after="120"/>
        <w:ind w:left="714" w:hanging="357"/>
        <w:contextualSpacing w:val="0"/>
        <w:jc w:val="both"/>
        <w:rPr>
          <w:rFonts w:cs="Arial"/>
          <w:sz w:val="24"/>
          <w:szCs w:val="24"/>
        </w:rPr>
      </w:pPr>
      <w:r w:rsidRPr="00E061FD">
        <w:rPr>
          <w:rFonts w:cs="Arial"/>
          <w:sz w:val="24"/>
          <w:szCs w:val="24"/>
        </w:rPr>
        <w:t xml:space="preserve">Can we as a </w:t>
      </w:r>
      <w:proofErr w:type="gramStart"/>
      <w:r w:rsidRPr="00E061FD">
        <w:rPr>
          <w:rFonts w:cs="Arial"/>
          <w:sz w:val="24"/>
          <w:szCs w:val="24"/>
        </w:rPr>
        <w:t>customer</w:t>
      </w:r>
      <w:r w:rsidR="004647B6">
        <w:rPr>
          <w:rFonts w:cs="Arial"/>
          <w:sz w:val="24"/>
          <w:szCs w:val="24"/>
        </w:rPr>
        <w:t>,</w:t>
      </w:r>
      <w:proofErr w:type="gramEnd"/>
      <w:r w:rsidRPr="00E061FD">
        <w:rPr>
          <w:rFonts w:cs="Arial"/>
          <w:sz w:val="24"/>
          <w:szCs w:val="24"/>
        </w:rPr>
        <w:t xml:space="preserve"> bespoke the questions or do we have to select them from a catalogue of predetermined questions? </w:t>
      </w:r>
    </w:p>
    <w:p w:rsidR="00E061FD" w:rsidRPr="00E061FD" w:rsidRDefault="00E061FD" w:rsidP="004647B6">
      <w:pPr>
        <w:pStyle w:val="ListParagraph"/>
        <w:numPr>
          <w:ilvl w:val="0"/>
          <w:numId w:val="4"/>
        </w:numPr>
        <w:spacing w:before="120" w:after="120"/>
        <w:ind w:left="714" w:hanging="357"/>
        <w:contextualSpacing w:val="0"/>
        <w:jc w:val="both"/>
        <w:rPr>
          <w:rFonts w:cs="Arial"/>
          <w:sz w:val="24"/>
          <w:szCs w:val="24"/>
        </w:rPr>
      </w:pPr>
      <w:r w:rsidRPr="00E061FD">
        <w:rPr>
          <w:rFonts w:cs="Arial"/>
          <w:sz w:val="24"/>
          <w:szCs w:val="24"/>
        </w:rPr>
        <w:t>Will the software provider also be able to deliver coaching on the results of the report</w:t>
      </w:r>
      <w:r w:rsidR="004647B6">
        <w:rPr>
          <w:rFonts w:cs="Arial"/>
          <w:sz w:val="24"/>
          <w:szCs w:val="24"/>
        </w:rPr>
        <w:t xml:space="preserve"> (see section 3.4</w:t>
      </w:r>
      <w:r w:rsidRPr="00E061FD">
        <w:rPr>
          <w:rFonts w:cs="Arial"/>
          <w:sz w:val="24"/>
          <w:szCs w:val="24"/>
        </w:rPr>
        <w:t xml:space="preserve">), or should we consider contracting this as a separate item? </w:t>
      </w:r>
    </w:p>
    <w:p w:rsidR="00E061FD" w:rsidRPr="00E061FD" w:rsidRDefault="00E061FD" w:rsidP="004647B6">
      <w:pPr>
        <w:pStyle w:val="ListParagraph"/>
        <w:numPr>
          <w:ilvl w:val="0"/>
          <w:numId w:val="4"/>
        </w:numPr>
        <w:spacing w:before="120" w:after="120"/>
        <w:ind w:left="714" w:hanging="357"/>
        <w:contextualSpacing w:val="0"/>
        <w:jc w:val="both"/>
        <w:rPr>
          <w:rFonts w:cs="Arial"/>
          <w:sz w:val="24"/>
          <w:szCs w:val="24"/>
        </w:rPr>
      </w:pPr>
      <w:r w:rsidRPr="00E061FD">
        <w:rPr>
          <w:rFonts w:cs="Arial"/>
          <w:sz w:val="24"/>
          <w:szCs w:val="24"/>
        </w:rPr>
        <w:t xml:space="preserve">Please provide an indicative timeline detailing the different stages of implementing the tool. </w:t>
      </w:r>
    </w:p>
    <w:p w:rsidR="00E061FD" w:rsidRPr="00E061FD" w:rsidRDefault="00E061FD" w:rsidP="004647B6">
      <w:pPr>
        <w:pStyle w:val="ListParagraph"/>
        <w:numPr>
          <w:ilvl w:val="0"/>
          <w:numId w:val="4"/>
        </w:numPr>
        <w:spacing w:before="120" w:after="120"/>
        <w:ind w:left="714" w:hanging="357"/>
        <w:contextualSpacing w:val="0"/>
        <w:jc w:val="both"/>
        <w:rPr>
          <w:rFonts w:cs="Arial"/>
          <w:sz w:val="24"/>
          <w:szCs w:val="24"/>
        </w:rPr>
      </w:pPr>
      <w:r w:rsidRPr="00E061FD">
        <w:rPr>
          <w:rFonts w:cs="Arial"/>
          <w:sz w:val="24"/>
          <w:szCs w:val="24"/>
        </w:rPr>
        <w:t xml:space="preserve">We would like to understand more on the possible outputs the systems has, </w:t>
      </w:r>
      <w:r>
        <w:rPr>
          <w:rFonts w:cs="Arial"/>
          <w:sz w:val="24"/>
          <w:szCs w:val="24"/>
        </w:rPr>
        <w:t>please provide examples of</w:t>
      </w:r>
      <w:r w:rsidRPr="00E061FD">
        <w:rPr>
          <w:rFonts w:cs="Arial"/>
          <w:sz w:val="24"/>
          <w:szCs w:val="24"/>
        </w:rPr>
        <w:t xml:space="preserve"> the different types of reports that can be gen</w:t>
      </w:r>
      <w:r>
        <w:rPr>
          <w:rFonts w:cs="Arial"/>
          <w:sz w:val="24"/>
          <w:szCs w:val="24"/>
        </w:rPr>
        <w:t xml:space="preserve">erated from the system. </w:t>
      </w:r>
      <w:r w:rsidRPr="00E061FD">
        <w:rPr>
          <w:rFonts w:cs="Arial"/>
          <w:sz w:val="24"/>
          <w:szCs w:val="24"/>
        </w:rPr>
        <w:t xml:space="preserve"> </w:t>
      </w:r>
    </w:p>
    <w:sectPr w:rsidR="00E061FD" w:rsidRPr="00E06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taBook-Roman">
    <w:altName w:val="MetaBook-Roman"/>
    <w:panose1 w:val="020B0504040101020104"/>
    <w:charset w:val="00"/>
    <w:family w:val="swiss"/>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5453"/>
    <w:multiLevelType w:val="multilevel"/>
    <w:tmpl w:val="06263BE4"/>
    <w:lvl w:ilvl="0">
      <w:start w:val="1"/>
      <w:numFmt w:val="decimal"/>
      <w:lvlText w:val="%1."/>
      <w:lvlJc w:val="left"/>
      <w:pPr>
        <w:ind w:left="720" w:hanging="360"/>
      </w:pPr>
      <w:rPr>
        <w:b/>
      </w:rPr>
    </w:lvl>
    <w:lvl w:ilvl="1">
      <w:start w:val="1"/>
      <w:numFmt w:val="decimal"/>
      <w:isLgl/>
      <w:lvlText w:val="%1.%2."/>
      <w:lvlJc w:val="left"/>
      <w:pPr>
        <w:ind w:left="927" w:hanging="360"/>
      </w:pPr>
      <w:rPr>
        <w:rFonts w:ascii="Arial" w:hAnsi="Arial" w:cs="Arial" w:hint="default"/>
        <w:color w:val="auto"/>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115619E"/>
    <w:multiLevelType w:val="multilevel"/>
    <w:tmpl w:val="839680C2"/>
    <w:lvl w:ilvl="0">
      <w:start w:val="1"/>
      <w:numFmt w:val="decimal"/>
      <w:lvlText w:val="%1."/>
      <w:lvlJc w:val="left"/>
      <w:pPr>
        <w:ind w:left="720" w:hanging="360"/>
      </w:pPr>
      <w:rPr>
        <w:b/>
      </w:rPr>
    </w:lvl>
    <w:lvl w:ilvl="1">
      <w:start w:val="1"/>
      <w:numFmt w:val="lowerLetter"/>
      <w:lvlText w:val="%2)"/>
      <w:lvlJc w:val="left"/>
      <w:pPr>
        <w:ind w:left="107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DEE4636"/>
    <w:multiLevelType w:val="multilevel"/>
    <w:tmpl w:val="839680C2"/>
    <w:lvl w:ilvl="0">
      <w:start w:val="1"/>
      <w:numFmt w:val="decimal"/>
      <w:lvlText w:val="%1."/>
      <w:lvlJc w:val="left"/>
      <w:pPr>
        <w:ind w:left="720" w:hanging="360"/>
      </w:pPr>
      <w:rPr>
        <w:b/>
      </w:rPr>
    </w:lvl>
    <w:lvl w:ilvl="1">
      <w:start w:val="1"/>
      <w:numFmt w:val="lowerLetter"/>
      <w:lvlText w:val="%2)"/>
      <w:lvlJc w:val="left"/>
      <w:pPr>
        <w:ind w:left="107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2DF19D6"/>
    <w:multiLevelType w:val="hybridMultilevel"/>
    <w:tmpl w:val="C4EE5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FD"/>
    <w:rsid w:val="001D6246"/>
    <w:rsid w:val="004647B6"/>
    <w:rsid w:val="00526841"/>
    <w:rsid w:val="009C7392"/>
    <w:rsid w:val="009F1286"/>
    <w:rsid w:val="00C36326"/>
    <w:rsid w:val="00E061FD"/>
    <w:rsid w:val="00EF1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taBook-Roman" w:eastAsiaTheme="minorHAnsi" w:hAnsi="MetaBook-Roman" w:cstheme="minorBidi"/>
        <w:color w:val="444444"/>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FD"/>
    <w:pPr>
      <w:jc w:val="left"/>
    </w:pPr>
    <w:rPr>
      <w:rFonts w:ascii="Arial" w:eastAsia="Times New Roman" w:hAnsi="Arial" w:cs="Times New Roman"/>
      <w:color w:val="auto"/>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1FD"/>
    <w:pPr>
      <w:ind w:left="720"/>
      <w:contextualSpacing/>
    </w:pPr>
  </w:style>
  <w:style w:type="character" w:styleId="CommentReference">
    <w:name w:val="annotation reference"/>
    <w:basedOn w:val="DefaultParagraphFont"/>
    <w:uiPriority w:val="99"/>
    <w:semiHidden/>
    <w:unhideWhenUsed/>
    <w:rsid w:val="00E061FD"/>
    <w:rPr>
      <w:sz w:val="16"/>
      <w:szCs w:val="16"/>
    </w:rPr>
  </w:style>
  <w:style w:type="paragraph" w:styleId="CommentText">
    <w:name w:val="annotation text"/>
    <w:basedOn w:val="Normal"/>
    <w:link w:val="CommentTextChar"/>
    <w:uiPriority w:val="99"/>
    <w:semiHidden/>
    <w:unhideWhenUsed/>
    <w:rsid w:val="00E061FD"/>
    <w:rPr>
      <w:sz w:val="20"/>
    </w:rPr>
  </w:style>
  <w:style w:type="character" w:customStyle="1" w:styleId="CommentTextChar">
    <w:name w:val="Comment Text Char"/>
    <w:basedOn w:val="DefaultParagraphFont"/>
    <w:link w:val="CommentText"/>
    <w:uiPriority w:val="99"/>
    <w:semiHidden/>
    <w:rsid w:val="00E061FD"/>
    <w:rPr>
      <w:rFonts w:ascii="Arial" w:eastAsia="Times New Roman" w:hAnsi="Arial" w:cs="Times New Roman"/>
      <w:color w:val="auto"/>
      <w:sz w:val="20"/>
      <w:szCs w:val="20"/>
      <w:lang w:eastAsia="en-GB"/>
    </w:rPr>
  </w:style>
  <w:style w:type="paragraph" w:styleId="BalloonText">
    <w:name w:val="Balloon Text"/>
    <w:basedOn w:val="Normal"/>
    <w:link w:val="BalloonTextChar"/>
    <w:uiPriority w:val="99"/>
    <w:semiHidden/>
    <w:unhideWhenUsed/>
    <w:rsid w:val="00E061FD"/>
    <w:rPr>
      <w:rFonts w:ascii="Tahoma" w:hAnsi="Tahoma" w:cs="Tahoma"/>
      <w:sz w:val="16"/>
      <w:szCs w:val="16"/>
    </w:rPr>
  </w:style>
  <w:style w:type="character" w:customStyle="1" w:styleId="BalloonTextChar">
    <w:name w:val="Balloon Text Char"/>
    <w:basedOn w:val="DefaultParagraphFont"/>
    <w:link w:val="BalloonText"/>
    <w:uiPriority w:val="99"/>
    <w:semiHidden/>
    <w:rsid w:val="00E061FD"/>
    <w:rPr>
      <w:rFonts w:ascii="Tahoma" w:eastAsia="Times New Roman" w:hAnsi="Tahoma" w:cs="Tahoma"/>
      <w:color w:val="auto"/>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etaBook-Roman" w:eastAsiaTheme="minorHAnsi" w:hAnsi="MetaBook-Roman" w:cstheme="minorBidi"/>
        <w:color w:val="444444"/>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FD"/>
    <w:pPr>
      <w:jc w:val="left"/>
    </w:pPr>
    <w:rPr>
      <w:rFonts w:ascii="Arial" w:eastAsia="Times New Roman" w:hAnsi="Arial" w:cs="Times New Roman"/>
      <w:color w:val="auto"/>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1FD"/>
    <w:pPr>
      <w:ind w:left="720"/>
      <w:contextualSpacing/>
    </w:pPr>
  </w:style>
  <w:style w:type="character" w:styleId="CommentReference">
    <w:name w:val="annotation reference"/>
    <w:basedOn w:val="DefaultParagraphFont"/>
    <w:uiPriority w:val="99"/>
    <w:semiHidden/>
    <w:unhideWhenUsed/>
    <w:rsid w:val="00E061FD"/>
    <w:rPr>
      <w:sz w:val="16"/>
      <w:szCs w:val="16"/>
    </w:rPr>
  </w:style>
  <w:style w:type="paragraph" w:styleId="CommentText">
    <w:name w:val="annotation text"/>
    <w:basedOn w:val="Normal"/>
    <w:link w:val="CommentTextChar"/>
    <w:uiPriority w:val="99"/>
    <w:semiHidden/>
    <w:unhideWhenUsed/>
    <w:rsid w:val="00E061FD"/>
    <w:rPr>
      <w:sz w:val="20"/>
    </w:rPr>
  </w:style>
  <w:style w:type="character" w:customStyle="1" w:styleId="CommentTextChar">
    <w:name w:val="Comment Text Char"/>
    <w:basedOn w:val="DefaultParagraphFont"/>
    <w:link w:val="CommentText"/>
    <w:uiPriority w:val="99"/>
    <w:semiHidden/>
    <w:rsid w:val="00E061FD"/>
    <w:rPr>
      <w:rFonts w:ascii="Arial" w:eastAsia="Times New Roman" w:hAnsi="Arial" w:cs="Times New Roman"/>
      <w:color w:val="auto"/>
      <w:sz w:val="20"/>
      <w:szCs w:val="20"/>
      <w:lang w:eastAsia="en-GB"/>
    </w:rPr>
  </w:style>
  <w:style w:type="paragraph" w:styleId="BalloonText">
    <w:name w:val="Balloon Text"/>
    <w:basedOn w:val="Normal"/>
    <w:link w:val="BalloonTextChar"/>
    <w:uiPriority w:val="99"/>
    <w:semiHidden/>
    <w:unhideWhenUsed/>
    <w:rsid w:val="00E061FD"/>
    <w:rPr>
      <w:rFonts w:ascii="Tahoma" w:hAnsi="Tahoma" w:cs="Tahoma"/>
      <w:sz w:val="16"/>
      <w:szCs w:val="16"/>
    </w:rPr>
  </w:style>
  <w:style w:type="character" w:customStyle="1" w:styleId="BalloonTextChar">
    <w:name w:val="Balloon Text Char"/>
    <w:basedOn w:val="DefaultParagraphFont"/>
    <w:link w:val="BalloonText"/>
    <w:uiPriority w:val="99"/>
    <w:semiHidden/>
    <w:rsid w:val="00E061FD"/>
    <w:rPr>
      <w:rFonts w:ascii="Tahoma" w:eastAsia="Times New Roman" w:hAnsi="Tahoma" w:cs="Tahoma"/>
      <w:color w:val="auto"/>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630</Words>
  <Characters>3492</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Financial Ombudsman Service</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Smith-Adams, Emily</dc:creator>
  <cp:lastModifiedBy>Smith-Adams, Emily</cp:lastModifiedBy>
  <cp:revision>5</cp:revision>
  <dcterms:created xsi:type="dcterms:W3CDTF">2019-04-12T13:47:00Z</dcterms:created>
  <dcterms:modified xsi:type="dcterms:W3CDTF">2019-04-12T14:11:00Z</dcterms:modified>
</cp:coreProperties>
</file>