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3594" w14:textId="0ACEAC92" w:rsidR="00303F6C" w:rsidRDefault="7B3B20D3" w:rsidP="097D8CCC">
      <w:pPr>
        <w:jc w:val="center"/>
        <w:rPr>
          <w:rFonts w:ascii="Arial" w:eastAsia="Arial" w:hAnsi="Arial" w:cs="Arial"/>
          <w:b/>
          <w:bCs/>
          <w:color w:val="000000"/>
          <w:sz w:val="22"/>
          <w:szCs w:val="22"/>
        </w:rPr>
      </w:pPr>
      <w:r w:rsidRPr="097D8CCC">
        <w:rPr>
          <w:rFonts w:ascii="Arial" w:eastAsia="Arial" w:hAnsi="Arial" w:cs="Arial"/>
          <w:b/>
          <w:bCs/>
          <w:color w:val="000000" w:themeColor="text1"/>
          <w:sz w:val="22"/>
          <w:szCs w:val="22"/>
        </w:rPr>
        <w:t>05-nov-11</w:t>
      </w:r>
      <w:r w:rsidR="00017201" w:rsidRPr="097D8CCC">
        <w:rPr>
          <w:rFonts w:ascii="Arial" w:eastAsia="Arial" w:hAnsi="Arial" w:cs="Arial"/>
          <w:b/>
          <w:bCs/>
          <w:color w:val="000000" w:themeColor="text1"/>
          <w:sz w:val="22"/>
          <w:szCs w:val="22"/>
        </w:rPr>
        <w:t xml:space="preserve">RM6100 Technology Services 3 Agreement </w:t>
      </w:r>
    </w:p>
    <w:p w14:paraId="025626AB" w14:textId="77777777" w:rsidR="00303F6C" w:rsidRDefault="00017201">
      <w:pPr>
        <w:jc w:val="center"/>
        <w:rPr>
          <w:rFonts w:ascii="Arial" w:eastAsia="Arial" w:hAnsi="Arial" w:cs="Arial"/>
          <w:b/>
          <w:color w:val="000000"/>
          <w:sz w:val="22"/>
          <w:szCs w:val="22"/>
        </w:rPr>
      </w:pPr>
      <w:r>
        <w:rPr>
          <w:rFonts w:ascii="Arial" w:eastAsia="Arial" w:hAnsi="Arial" w:cs="Arial"/>
          <w:b/>
          <w:color w:val="000000"/>
          <w:sz w:val="22"/>
          <w:szCs w:val="22"/>
        </w:rPr>
        <w:t>Framework Schedule 4 - Annex 1</w:t>
      </w:r>
    </w:p>
    <w:p w14:paraId="3E160E91" w14:textId="77777777" w:rsidR="00303F6C" w:rsidRDefault="00017201">
      <w:pPr>
        <w:jc w:val="center"/>
        <w:rPr>
          <w:rFonts w:ascii="Arial" w:eastAsia="Arial" w:hAnsi="Arial" w:cs="Arial"/>
          <w:b/>
          <w:color w:val="000000"/>
          <w:sz w:val="22"/>
          <w:szCs w:val="22"/>
        </w:rPr>
      </w:pPr>
      <w:r>
        <w:rPr>
          <w:rFonts w:ascii="Arial" w:eastAsia="Arial" w:hAnsi="Arial" w:cs="Arial"/>
          <w:b/>
          <w:color w:val="000000"/>
          <w:sz w:val="22"/>
          <w:szCs w:val="22"/>
        </w:rPr>
        <w:t>Lots 2, 3 and 5 Order Form</w:t>
      </w:r>
    </w:p>
    <w:p w14:paraId="6F399D1A" w14:textId="77777777" w:rsidR="00303F6C" w:rsidRDefault="00303F6C">
      <w:pPr>
        <w:jc w:val="center"/>
        <w:rPr>
          <w:rFonts w:ascii="Arial" w:eastAsia="Arial" w:hAnsi="Arial" w:cs="Arial"/>
          <w:b/>
          <w:color w:val="365F91"/>
          <w:sz w:val="36"/>
          <w:szCs w:val="36"/>
        </w:rPr>
      </w:pPr>
    </w:p>
    <w:p w14:paraId="104CE9C8" w14:textId="77777777" w:rsidR="00303F6C" w:rsidRDefault="00017201">
      <w:pPr>
        <w:jc w:val="center"/>
        <w:rPr>
          <w:rFonts w:ascii="Arial" w:eastAsia="Arial" w:hAnsi="Arial" w:cs="Arial"/>
          <w:b/>
          <w:color w:val="365F91"/>
          <w:sz w:val="36"/>
          <w:szCs w:val="36"/>
        </w:rPr>
      </w:pPr>
      <w:r>
        <w:rPr>
          <w:rFonts w:ascii="Arial" w:eastAsia="Arial" w:hAnsi="Arial" w:cs="Arial"/>
          <w:b/>
          <w:color w:val="365F91"/>
          <w:sz w:val="36"/>
          <w:szCs w:val="36"/>
        </w:rPr>
        <w:t>Order Form</w:t>
      </w:r>
    </w:p>
    <w:p w14:paraId="71B15088" w14:textId="77777777" w:rsidR="00303F6C" w:rsidRDefault="00303F6C">
      <w:pPr>
        <w:jc w:val="center"/>
        <w:rPr>
          <w:rFonts w:ascii="Arial" w:eastAsia="Arial" w:hAnsi="Arial" w:cs="Arial"/>
          <w:b/>
          <w:color w:val="365F91"/>
          <w:sz w:val="36"/>
          <w:szCs w:val="36"/>
        </w:rPr>
      </w:pPr>
    </w:p>
    <w:p w14:paraId="3A6B580F" w14:textId="77777777" w:rsidR="00303F6C" w:rsidRDefault="00017201">
      <w:pPr>
        <w:spacing w:after="240"/>
        <w:jc w:val="both"/>
      </w:pPr>
      <w:r>
        <w:rPr>
          <w:rFonts w:ascii="Arial" w:eastAsia="Arial" w:hAnsi="Arial" w:cs="Arial"/>
          <w:sz w:val="22"/>
          <w:szCs w:val="22"/>
        </w:rPr>
        <w:t>This Order Form is issued in accordance with the provisions of the Technology Services 3 Framework Agreement RM6100</w:t>
      </w:r>
      <w:r>
        <w:rPr>
          <w:rFonts w:ascii="Arial" w:eastAsia="Arial" w:hAnsi="Arial" w:cs="Arial"/>
          <w:color w:val="000000"/>
          <w:sz w:val="22"/>
          <w:szCs w:val="22"/>
        </w:rPr>
        <w:t xml:space="preserve"> dated</w:t>
      </w:r>
      <w:r>
        <w:rPr>
          <w:rFonts w:ascii="Arial" w:eastAsia="Arial" w:hAnsi="Arial" w:cs="Arial"/>
          <w:sz w:val="22"/>
          <w:szCs w:val="22"/>
        </w:rPr>
        <w:t xml:space="preserve"> 16/06/2021 </w:t>
      </w:r>
      <w:r>
        <w:rPr>
          <w:rFonts w:ascii="Arial" w:eastAsia="Arial" w:hAnsi="Arial" w:cs="Arial"/>
          <w:color w:val="000000"/>
          <w:sz w:val="22"/>
          <w:szCs w:val="22"/>
        </w:rPr>
        <w:t>between the Supplier (as defined below) and the Minister for the Cabinet Office (the "</w:t>
      </w:r>
      <w:r>
        <w:rPr>
          <w:rFonts w:ascii="Arial" w:eastAsia="Arial" w:hAnsi="Arial" w:cs="Arial"/>
          <w:b/>
          <w:color w:val="000000"/>
          <w:sz w:val="22"/>
          <w:szCs w:val="22"/>
        </w:rPr>
        <w:t>Framework Agreement</w:t>
      </w:r>
      <w:r>
        <w:rPr>
          <w:rFonts w:ascii="Arial" w:eastAsia="Arial" w:hAnsi="Arial" w:cs="Arial"/>
          <w:color w:val="000000"/>
          <w:sz w:val="22"/>
          <w:szCs w:val="22"/>
        </w:rPr>
        <w:t>") and should be used by Buyers after making a direct award or conducting a further competition under the Framework Agreement</w:t>
      </w:r>
      <w:r>
        <w:rPr>
          <w:rFonts w:ascii="Arial" w:eastAsia="Arial" w:hAnsi="Arial" w:cs="Arial"/>
          <w:sz w:val="22"/>
          <w:szCs w:val="22"/>
        </w:rPr>
        <w:t>.</w:t>
      </w:r>
    </w:p>
    <w:p w14:paraId="431E0B98" w14:textId="77777777" w:rsidR="00303F6C" w:rsidRDefault="00017201">
      <w:pPr>
        <w:jc w:val="both"/>
      </w:pPr>
      <w:bookmarkStart w:id="0" w:name="_heading=h.dqp28dw89onk" w:colFirst="0" w:colLast="0"/>
      <w:bookmarkEnd w:id="0"/>
      <w:r>
        <w:rPr>
          <w:rFonts w:ascii="Arial" w:eastAsia="Arial" w:hAnsi="Arial" w:cs="Arial"/>
          <w:sz w:val="22"/>
          <w:szCs w:val="22"/>
        </w:rPr>
        <w:t xml:space="preserve">The Contract, referred to throughout this Order Form, means the contract between the Supplier and the Buyer (as defined below) (entered into pursuant to the terms of the Framework Agreement) consisting of this Order Form and the Call Off Terms. The Call-Off Terms are substantially the terms set out in Annex 2 to Schedule 4 to the Framework Agreement and copies of which are available from the Crown Commercial Service website </w:t>
      </w:r>
      <w:hyperlink r:id="rId11">
        <w:r>
          <w:rPr>
            <w:rFonts w:ascii="Arial" w:eastAsia="Arial" w:hAnsi="Arial" w:cs="Arial"/>
            <w:color w:val="0000FF"/>
            <w:sz w:val="22"/>
            <w:szCs w:val="22"/>
            <w:u w:val="single"/>
          </w:rPr>
          <w:t>RM6100 Technology Services 3</w:t>
        </w:r>
      </w:hyperlink>
      <w:r>
        <w:rPr>
          <w:rFonts w:ascii="Arial" w:eastAsia="Arial" w:hAnsi="Arial" w:cs="Arial"/>
          <w:sz w:val="22"/>
          <w:szCs w:val="22"/>
        </w:rPr>
        <w:t>.  The agreed Call-Off Terms for the Contract being set out as the Annex 1 to this Order Form.</w:t>
      </w:r>
    </w:p>
    <w:p w14:paraId="72AF9F61" w14:textId="77777777" w:rsidR="00303F6C" w:rsidRDefault="00303F6C">
      <w:pPr>
        <w:jc w:val="both"/>
        <w:rPr>
          <w:rFonts w:ascii="Arial" w:eastAsia="Arial" w:hAnsi="Arial" w:cs="Arial"/>
          <w:color w:val="000000"/>
          <w:sz w:val="22"/>
          <w:szCs w:val="22"/>
        </w:rPr>
      </w:pPr>
    </w:p>
    <w:p w14:paraId="56825249" w14:textId="77777777" w:rsidR="00303F6C" w:rsidRDefault="00017201">
      <w:pPr>
        <w:jc w:val="both"/>
        <w:rPr>
          <w:rFonts w:ascii="Arial" w:eastAsia="Arial" w:hAnsi="Arial" w:cs="Arial"/>
          <w:color w:val="000000"/>
          <w:sz w:val="22"/>
          <w:szCs w:val="22"/>
        </w:rPr>
      </w:pPr>
      <w:r>
        <w:rPr>
          <w:rFonts w:ascii="Arial" w:eastAsia="Arial" w:hAnsi="Arial" w:cs="Arial"/>
          <w:color w:val="000000"/>
          <w:sz w:val="22"/>
          <w:szCs w:val="22"/>
        </w:rPr>
        <w:t>The Supplier shall provide the Services and/or Goods specified in this Order Form (including any attachments to this Order Form) to the Buyer on and subject to the terms of the Contract for the duration of the Contract Period.</w:t>
      </w:r>
    </w:p>
    <w:p w14:paraId="609B92B5" w14:textId="77777777" w:rsidR="00303F6C" w:rsidRDefault="00303F6C">
      <w:pPr>
        <w:rPr>
          <w:rFonts w:ascii="Arial" w:eastAsia="Arial" w:hAnsi="Arial" w:cs="Arial"/>
          <w:color w:val="000000"/>
          <w:sz w:val="22"/>
          <w:szCs w:val="22"/>
        </w:rPr>
      </w:pPr>
    </w:p>
    <w:p w14:paraId="4B5821F0" w14:textId="77777777" w:rsidR="00303F6C" w:rsidRDefault="00017201">
      <w:pPr>
        <w:jc w:val="both"/>
      </w:pPr>
      <w:r>
        <w:rPr>
          <w:rFonts w:ascii="Arial" w:eastAsia="Arial" w:hAnsi="Arial" w:cs="Arial"/>
          <w:color w:val="000000"/>
          <w:sz w:val="22"/>
          <w:szCs w:val="22"/>
        </w:rPr>
        <w:t>In this Order Form, capitalised expressions shall have the meanings set out in Schedule 1 (Definitions) of the Call-Off Terms</w:t>
      </w:r>
      <w:r>
        <w:rPr>
          <w:rFonts w:ascii="Arial" w:eastAsia="Arial" w:hAnsi="Arial" w:cs="Arial"/>
          <w:b/>
          <w:color w:val="0000FF"/>
          <w:sz w:val="22"/>
          <w:szCs w:val="22"/>
        </w:rPr>
        <w:t xml:space="preserve"> </w:t>
      </w:r>
    </w:p>
    <w:p w14:paraId="0F1ADB84" w14:textId="77777777" w:rsidR="00303F6C" w:rsidRDefault="00303F6C">
      <w:pPr>
        <w:jc w:val="both"/>
      </w:pPr>
    </w:p>
    <w:p w14:paraId="14641CF0" w14:textId="77777777" w:rsidR="00303F6C" w:rsidRDefault="00017201">
      <w:pPr>
        <w:rPr>
          <w:rFonts w:ascii="Arial" w:eastAsia="Arial" w:hAnsi="Arial" w:cs="Arial"/>
          <w:color w:val="000000"/>
          <w:sz w:val="22"/>
          <w:szCs w:val="22"/>
        </w:rPr>
      </w:pPr>
      <w:r>
        <w:rPr>
          <w:rFonts w:ascii="Arial" w:eastAsia="Arial" w:hAnsi="Arial" w:cs="Arial"/>
          <w:color w:val="000000"/>
          <w:sz w:val="22"/>
          <w:szCs w:val="22"/>
        </w:rPr>
        <w:t>This Order Form shall comprise:</w:t>
      </w:r>
    </w:p>
    <w:p w14:paraId="5FB6EFB0" w14:textId="77777777" w:rsidR="00303F6C" w:rsidRDefault="00303F6C">
      <w:pPr>
        <w:rPr>
          <w:rFonts w:ascii="Arial" w:eastAsia="Arial" w:hAnsi="Arial" w:cs="Arial"/>
          <w:color w:val="000000"/>
          <w:sz w:val="22"/>
          <w:szCs w:val="22"/>
        </w:rPr>
      </w:pPr>
    </w:p>
    <w:p w14:paraId="08161E3D" w14:textId="77777777" w:rsidR="00303F6C" w:rsidRDefault="00017201">
      <w:pPr>
        <w:numPr>
          <w:ilvl w:val="0"/>
          <w:numId w:val="9"/>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This document headed “Order Form</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 xml:space="preserve"> </w:t>
      </w:r>
    </w:p>
    <w:p w14:paraId="5392C1D5" w14:textId="77777777" w:rsidR="00303F6C" w:rsidRDefault="00017201">
      <w:pPr>
        <w:numPr>
          <w:ilvl w:val="0"/>
          <w:numId w:val="9"/>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 xml:space="preserve">Attachment 1 – Statement of Requirements Services </w:t>
      </w:r>
      <w:proofErr w:type="gramStart"/>
      <w:r>
        <w:rPr>
          <w:rFonts w:ascii="Arial" w:eastAsia="Arial" w:hAnsi="Arial" w:cs="Arial"/>
          <w:color w:val="000000"/>
          <w:sz w:val="22"/>
          <w:szCs w:val="22"/>
        </w:rPr>
        <w:t>Specification;</w:t>
      </w:r>
      <w:proofErr w:type="gramEnd"/>
    </w:p>
    <w:p w14:paraId="4022E0A5" w14:textId="77777777" w:rsidR="00303F6C" w:rsidRDefault="00017201">
      <w:pPr>
        <w:numPr>
          <w:ilvl w:val="0"/>
          <w:numId w:val="9"/>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 xml:space="preserve">Attachment 2 – Charges and </w:t>
      </w:r>
      <w:proofErr w:type="gramStart"/>
      <w:r>
        <w:rPr>
          <w:rFonts w:ascii="Arial" w:eastAsia="Arial" w:hAnsi="Arial" w:cs="Arial"/>
          <w:color w:val="000000"/>
          <w:sz w:val="22"/>
          <w:szCs w:val="22"/>
        </w:rPr>
        <w:t>Invoicing;</w:t>
      </w:r>
      <w:proofErr w:type="gramEnd"/>
    </w:p>
    <w:p w14:paraId="1510F2BC" w14:textId="77777777" w:rsidR="00303F6C" w:rsidRDefault="00017201">
      <w:pPr>
        <w:numPr>
          <w:ilvl w:val="0"/>
          <w:numId w:val="9"/>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 xml:space="preserve">Attachment 3 – Implementation </w:t>
      </w:r>
      <w:proofErr w:type="gramStart"/>
      <w:r>
        <w:rPr>
          <w:rFonts w:ascii="Arial" w:eastAsia="Arial" w:hAnsi="Arial" w:cs="Arial"/>
          <w:color w:val="000000"/>
          <w:sz w:val="22"/>
          <w:szCs w:val="22"/>
        </w:rPr>
        <w:t>Plan;</w:t>
      </w:r>
      <w:proofErr w:type="gramEnd"/>
      <w:r>
        <w:rPr>
          <w:rFonts w:ascii="Arial" w:eastAsia="Arial" w:hAnsi="Arial" w:cs="Arial"/>
          <w:color w:val="000000"/>
          <w:sz w:val="22"/>
          <w:szCs w:val="22"/>
        </w:rPr>
        <w:t xml:space="preserve"> </w:t>
      </w:r>
    </w:p>
    <w:p w14:paraId="463CD323" w14:textId="77777777" w:rsidR="00303F6C" w:rsidRDefault="00017201">
      <w:pPr>
        <w:numPr>
          <w:ilvl w:val="0"/>
          <w:numId w:val="9"/>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 xml:space="preserve">Attachment 4 – Service Levels and Service </w:t>
      </w:r>
      <w:proofErr w:type="gramStart"/>
      <w:r>
        <w:rPr>
          <w:rFonts w:ascii="Arial" w:eastAsia="Arial" w:hAnsi="Arial" w:cs="Arial"/>
          <w:color w:val="000000"/>
          <w:sz w:val="22"/>
          <w:szCs w:val="22"/>
        </w:rPr>
        <w:t>Credits;</w:t>
      </w:r>
      <w:proofErr w:type="gramEnd"/>
      <w:r>
        <w:rPr>
          <w:rFonts w:ascii="Arial" w:eastAsia="Arial" w:hAnsi="Arial" w:cs="Arial"/>
          <w:color w:val="000000"/>
          <w:sz w:val="22"/>
          <w:szCs w:val="22"/>
        </w:rPr>
        <w:t xml:space="preserve"> </w:t>
      </w:r>
    </w:p>
    <w:p w14:paraId="267CD270" w14:textId="77777777" w:rsidR="00303F6C" w:rsidRDefault="00017201">
      <w:pPr>
        <w:numPr>
          <w:ilvl w:val="0"/>
          <w:numId w:val="9"/>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Attachment 5 – Key Supplier Personnel and Key Sub-</w:t>
      </w:r>
      <w:proofErr w:type="gramStart"/>
      <w:r>
        <w:rPr>
          <w:rFonts w:ascii="Arial" w:eastAsia="Arial" w:hAnsi="Arial" w:cs="Arial"/>
          <w:color w:val="000000"/>
          <w:sz w:val="22"/>
          <w:szCs w:val="22"/>
        </w:rPr>
        <w:t>Contractors;</w:t>
      </w:r>
      <w:proofErr w:type="gramEnd"/>
      <w:r>
        <w:rPr>
          <w:rFonts w:ascii="Arial" w:eastAsia="Arial" w:hAnsi="Arial" w:cs="Arial"/>
          <w:color w:val="000000"/>
          <w:sz w:val="22"/>
          <w:szCs w:val="22"/>
        </w:rPr>
        <w:t xml:space="preserve"> </w:t>
      </w:r>
    </w:p>
    <w:p w14:paraId="1DA1DBAC" w14:textId="77777777" w:rsidR="00303F6C" w:rsidRDefault="00017201">
      <w:pPr>
        <w:numPr>
          <w:ilvl w:val="0"/>
          <w:numId w:val="9"/>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 xml:space="preserve">Attachment 6 – </w:t>
      </w:r>
      <w:proofErr w:type="gramStart"/>
      <w:r>
        <w:rPr>
          <w:rFonts w:ascii="Arial" w:eastAsia="Arial" w:hAnsi="Arial" w:cs="Arial"/>
          <w:color w:val="000000"/>
          <w:sz w:val="22"/>
          <w:szCs w:val="22"/>
        </w:rPr>
        <w:t>Software;</w:t>
      </w:r>
      <w:proofErr w:type="gramEnd"/>
      <w:r>
        <w:rPr>
          <w:rFonts w:ascii="Arial" w:eastAsia="Arial" w:hAnsi="Arial" w:cs="Arial"/>
          <w:color w:val="000000"/>
          <w:sz w:val="22"/>
          <w:szCs w:val="22"/>
        </w:rPr>
        <w:t xml:space="preserve"> </w:t>
      </w:r>
    </w:p>
    <w:p w14:paraId="657505D0" w14:textId="77777777" w:rsidR="00303F6C" w:rsidRDefault="00017201">
      <w:pPr>
        <w:numPr>
          <w:ilvl w:val="0"/>
          <w:numId w:val="9"/>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 xml:space="preserve">Attachment 7 – Financial </w:t>
      </w:r>
      <w:proofErr w:type="gramStart"/>
      <w:r>
        <w:rPr>
          <w:rFonts w:ascii="Arial" w:eastAsia="Arial" w:hAnsi="Arial" w:cs="Arial"/>
          <w:color w:val="000000"/>
          <w:sz w:val="22"/>
          <w:szCs w:val="22"/>
        </w:rPr>
        <w:t>Distress;</w:t>
      </w:r>
      <w:proofErr w:type="gramEnd"/>
    </w:p>
    <w:p w14:paraId="556CDC78" w14:textId="77777777" w:rsidR="00303F6C" w:rsidRDefault="00017201">
      <w:pPr>
        <w:numPr>
          <w:ilvl w:val="0"/>
          <w:numId w:val="9"/>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 xml:space="preserve">Attachment 8 - Governance </w:t>
      </w:r>
    </w:p>
    <w:p w14:paraId="4C52D49D" w14:textId="77777777" w:rsidR="00303F6C" w:rsidRDefault="00017201">
      <w:pPr>
        <w:numPr>
          <w:ilvl w:val="0"/>
          <w:numId w:val="9"/>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 xml:space="preserve">Attachment 9 – Schedule of Processing, Personal Data and Data </w:t>
      </w:r>
      <w:proofErr w:type="gramStart"/>
      <w:r>
        <w:rPr>
          <w:rFonts w:ascii="Arial" w:eastAsia="Arial" w:hAnsi="Arial" w:cs="Arial"/>
          <w:color w:val="000000"/>
          <w:sz w:val="22"/>
          <w:szCs w:val="22"/>
        </w:rPr>
        <w:t>Subjects;</w:t>
      </w:r>
      <w:proofErr w:type="gramEnd"/>
    </w:p>
    <w:p w14:paraId="20B36FE4" w14:textId="77777777" w:rsidR="00303F6C" w:rsidRDefault="00017201">
      <w:pPr>
        <w:numPr>
          <w:ilvl w:val="0"/>
          <w:numId w:val="9"/>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 xml:space="preserve">Attachment 10 – Transparency Reports; and </w:t>
      </w:r>
    </w:p>
    <w:p w14:paraId="1ED8440A" w14:textId="77777777" w:rsidR="00303F6C" w:rsidRDefault="00017201">
      <w:pPr>
        <w:numPr>
          <w:ilvl w:val="0"/>
          <w:numId w:val="9"/>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 xml:space="preserve">Annex 1 – Call Off Terms and Additional/Alternative Schedules and Clauses. </w:t>
      </w:r>
    </w:p>
    <w:p w14:paraId="69B6EEAD" w14:textId="77777777" w:rsidR="00303F6C" w:rsidRDefault="00017201">
      <w:pPr>
        <w:numPr>
          <w:ilvl w:val="0"/>
          <w:numId w:val="9"/>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Annex 2 – HM Treasury ICT Policy Overview</w:t>
      </w:r>
    </w:p>
    <w:p w14:paraId="29EF41C9" w14:textId="77777777" w:rsidR="00303F6C" w:rsidRDefault="00017201">
      <w:pPr>
        <w:numPr>
          <w:ilvl w:val="0"/>
          <w:numId w:val="9"/>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Annex 3 – Supplier Solution</w:t>
      </w:r>
    </w:p>
    <w:p w14:paraId="5ABB74D0" w14:textId="77777777" w:rsidR="00303F6C" w:rsidRDefault="00017201">
      <w:pPr>
        <w:numPr>
          <w:ilvl w:val="0"/>
          <w:numId w:val="9"/>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 xml:space="preserve">Annex 4 – Pricing Schedule </w:t>
      </w:r>
    </w:p>
    <w:p w14:paraId="647D43A0" w14:textId="77777777" w:rsidR="00303F6C" w:rsidRDefault="00303F6C">
      <w:pPr>
        <w:rPr>
          <w:rFonts w:ascii="Arial" w:eastAsia="Arial" w:hAnsi="Arial" w:cs="Arial"/>
          <w:color w:val="000000"/>
          <w:sz w:val="22"/>
          <w:szCs w:val="22"/>
        </w:rPr>
      </w:pPr>
    </w:p>
    <w:p w14:paraId="349838D4" w14:textId="77777777" w:rsidR="00303F6C" w:rsidRDefault="00017201">
      <w:pPr>
        <w:rPr>
          <w:rFonts w:ascii="Arial" w:eastAsia="Arial" w:hAnsi="Arial" w:cs="Arial"/>
          <w:color w:val="000000"/>
          <w:sz w:val="22"/>
          <w:szCs w:val="22"/>
        </w:rPr>
      </w:pPr>
      <w:r>
        <w:rPr>
          <w:rFonts w:ascii="Arial" w:eastAsia="Arial" w:hAnsi="Arial" w:cs="Arial"/>
          <w:color w:val="000000"/>
          <w:sz w:val="22"/>
          <w:szCs w:val="22"/>
        </w:rPr>
        <w:t>The Order of Precedence shall be as set out in Clause 2.2 of the Call-Off Terms being:</w:t>
      </w:r>
    </w:p>
    <w:p w14:paraId="4EC8DF7A" w14:textId="77777777" w:rsidR="00303F6C" w:rsidRDefault="00303F6C">
      <w:pPr>
        <w:rPr>
          <w:rFonts w:ascii="Arial" w:eastAsia="Arial" w:hAnsi="Arial" w:cs="Arial"/>
          <w:color w:val="000000"/>
          <w:sz w:val="22"/>
          <w:szCs w:val="22"/>
        </w:rPr>
      </w:pPr>
    </w:p>
    <w:p w14:paraId="0B322995" w14:textId="77777777" w:rsidR="00303F6C" w:rsidRDefault="00017201">
      <w:pPr>
        <w:pStyle w:val="Heading3"/>
        <w:numPr>
          <w:ilvl w:val="2"/>
          <w:numId w:val="1"/>
        </w:numPr>
      </w:pPr>
      <w:r>
        <w:t>the Framework, except Framework Schedule 18 (Tender</w:t>
      </w:r>
      <w:proofErr w:type="gramStart"/>
      <w:r>
        <w:t>);</w:t>
      </w:r>
      <w:proofErr w:type="gramEnd"/>
    </w:p>
    <w:p w14:paraId="1E71FFF0" w14:textId="77777777" w:rsidR="00303F6C" w:rsidRDefault="00017201">
      <w:pPr>
        <w:pStyle w:val="Heading3"/>
        <w:numPr>
          <w:ilvl w:val="2"/>
          <w:numId w:val="1"/>
        </w:numPr>
      </w:pPr>
      <w:r>
        <w:t xml:space="preserve">the Order </w:t>
      </w:r>
      <w:proofErr w:type="gramStart"/>
      <w:r>
        <w:t>Form;</w:t>
      </w:r>
      <w:proofErr w:type="gramEnd"/>
    </w:p>
    <w:p w14:paraId="1674669E" w14:textId="77777777" w:rsidR="00303F6C" w:rsidRDefault="00017201">
      <w:pPr>
        <w:pStyle w:val="Heading3"/>
        <w:numPr>
          <w:ilvl w:val="2"/>
          <w:numId w:val="1"/>
        </w:numPr>
      </w:pPr>
      <w:r>
        <w:lastRenderedPageBreak/>
        <w:t xml:space="preserve">the Call Off Terms; and </w:t>
      </w:r>
    </w:p>
    <w:p w14:paraId="0A91795E" w14:textId="77777777" w:rsidR="00303F6C" w:rsidRDefault="00017201">
      <w:pPr>
        <w:pStyle w:val="Heading3"/>
        <w:numPr>
          <w:ilvl w:val="2"/>
          <w:numId w:val="1"/>
        </w:numPr>
      </w:pPr>
      <w:r>
        <w:t>Framework Schedule 18 (Tender).</w:t>
      </w:r>
    </w:p>
    <w:p w14:paraId="09E9C6F2" w14:textId="77777777" w:rsidR="00303F6C" w:rsidRDefault="00017201">
      <w:pPr>
        <w:jc w:val="both"/>
        <w:rPr>
          <w:rFonts w:ascii="Arial" w:eastAsia="Arial" w:hAnsi="Arial" w:cs="Arial"/>
          <w:b/>
          <w:color w:val="365F91"/>
          <w:sz w:val="28"/>
          <w:szCs w:val="28"/>
        </w:rPr>
      </w:pPr>
      <w:r>
        <w:rPr>
          <w:rFonts w:ascii="Arial" w:eastAsia="Arial" w:hAnsi="Arial" w:cs="Arial"/>
          <w:b/>
          <w:color w:val="365F91"/>
          <w:sz w:val="28"/>
          <w:szCs w:val="28"/>
        </w:rPr>
        <w:t>Section A</w:t>
      </w:r>
    </w:p>
    <w:p w14:paraId="6881E371" w14:textId="77777777" w:rsidR="00303F6C" w:rsidRDefault="00017201">
      <w:pPr>
        <w:jc w:val="both"/>
        <w:rPr>
          <w:rFonts w:ascii="Arial" w:eastAsia="Arial" w:hAnsi="Arial" w:cs="Arial"/>
          <w:b/>
          <w:color w:val="365F91"/>
          <w:sz w:val="28"/>
          <w:szCs w:val="28"/>
        </w:rPr>
      </w:pPr>
      <w:r>
        <w:rPr>
          <w:rFonts w:ascii="Arial" w:eastAsia="Arial" w:hAnsi="Arial" w:cs="Arial"/>
          <w:b/>
          <w:color w:val="365F91"/>
          <w:sz w:val="28"/>
          <w:szCs w:val="28"/>
        </w:rPr>
        <w:t>General information</w:t>
      </w:r>
    </w:p>
    <w:p w14:paraId="59FF425C" w14:textId="77777777" w:rsidR="00303F6C" w:rsidRDefault="00303F6C">
      <w:pPr>
        <w:jc w:val="both"/>
        <w:rPr>
          <w:rFonts w:ascii="Arial" w:eastAsia="Arial" w:hAnsi="Arial" w:cs="Arial"/>
          <w:b/>
          <w:color w:val="365F91"/>
          <w:sz w:val="28"/>
          <w:szCs w:val="28"/>
        </w:rPr>
      </w:pPr>
    </w:p>
    <w:tbl>
      <w:tblPr>
        <w:tblStyle w:val="a"/>
        <w:tblW w:w="9632" w:type="dxa"/>
        <w:tblLayout w:type="fixed"/>
        <w:tblLook w:val="0400" w:firstRow="0" w:lastRow="0" w:firstColumn="0" w:lastColumn="0" w:noHBand="0" w:noVBand="1"/>
      </w:tblPr>
      <w:tblGrid>
        <w:gridCol w:w="4816"/>
        <w:gridCol w:w="4816"/>
      </w:tblGrid>
      <w:tr w:rsidR="00303F6C" w14:paraId="4798B148" w14:textId="77777777">
        <w:tc>
          <w:tcPr>
            <w:tcW w:w="9632" w:type="dxa"/>
            <w:gridSpan w:val="2"/>
            <w:shd w:val="clear" w:color="auto" w:fill="B8CCE4"/>
            <w:tcMar>
              <w:top w:w="113" w:type="dxa"/>
              <w:left w:w="108" w:type="dxa"/>
              <w:bottom w:w="113" w:type="dxa"/>
              <w:right w:w="108" w:type="dxa"/>
            </w:tcMar>
          </w:tcPr>
          <w:p w14:paraId="30A1BB3C" w14:textId="77777777" w:rsidR="00303F6C" w:rsidRDefault="00017201">
            <w:pPr>
              <w:jc w:val="both"/>
            </w:pPr>
            <w:r>
              <w:rPr>
                <w:rFonts w:ascii="Arial" w:eastAsia="Arial" w:hAnsi="Arial" w:cs="Arial"/>
                <w:b/>
                <w:sz w:val="22"/>
                <w:szCs w:val="22"/>
              </w:rPr>
              <w:t>Contract Details</w:t>
            </w:r>
          </w:p>
        </w:tc>
      </w:tr>
      <w:tr w:rsidR="00303F6C" w14:paraId="47BC2AFF" w14:textId="77777777">
        <w:tc>
          <w:tcPr>
            <w:tcW w:w="4816" w:type="dxa"/>
            <w:shd w:val="clear" w:color="auto" w:fill="DBE5F1"/>
            <w:tcMar>
              <w:top w:w="113" w:type="dxa"/>
              <w:left w:w="108" w:type="dxa"/>
              <w:bottom w:w="113" w:type="dxa"/>
              <w:right w:w="108" w:type="dxa"/>
            </w:tcMar>
          </w:tcPr>
          <w:p w14:paraId="47D5F1BF" w14:textId="77777777" w:rsidR="00303F6C" w:rsidRDefault="00017201">
            <w:pPr>
              <w:jc w:val="both"/>
              <w:rPr>
                <w:rFonts w:ascii="Arial" w:eastAsia="Arial" w:hAnsi="Arial" w:cs="Arial"/>
                <w:b/>
                <w:sz w:val="22"/>
                <w:szCs w:val="22"/>
              </w:rPr>
            </w:pPr>
            <w:r>
              <w:rPr>
                <w:rFonts w:ascii="Arial" w:eastAsia="Arial" w:hAnsi="Arial" w:cs="Arial"/>
                <w:b/>
                <w:sz w:val="22"/>
                <w:szCs w:val="22"/>
              </w:rPr>
              <w:t>Contract Reference:</w:t>
            </w:r>
          </w:p>
        </w:tc>
        <w:tc>
          <w:tcPr>
            <w:tcW w:w="4816" w:type="dxa"/>
            <w:shd w:val="clear" w:color="auto" w:fill="DBE5F1"/>
            <w:tcMar>
              <w:top w:w="0" w:type="dxa"/>
              <w:left w:w="108" w:type="dxa"/>
              <w:bottom w:w="0" w:type="dxa"/>
              <w:right w:w="108" w:type="dxa"/>
            </w:tcMar>
          </w:tcPr>
          <w:p w14:paraId="75A7F703" w14:textId="77777777" w:rsidR="00303F6C" w:rsidRDefault="00017201">
            <w:pPr>
              <w:jc w:val="both"/>
              <w:rPr>
                <w:rFonts w:ascii="Arial" w:eastAsia="Arial" w:hAnsi="Arial" w:cs="Arial"/>
                <w:color w:val="000000"/>
                <w:sz w:val="22"/>
                <w:szCs w:val="22"/>
              </w:rPr>
            </w:pPr>
            <w:r>
              <w:rPr>
                <w:rFonts w:ascii="Arial" w:eastAsia="Arial" w:hAnsi="Arial" w:cs="Arial"/>
                <w:color w:val="000000"/>
                <w:sz w:val="22"/>
                <w:szCs w:val="22"/>
              </w:rPr>
              <w:t>CCTS25B39</w:t>
            </w:r>
          </w:p>
        </w:tc>
      </w:tr>
    </w:tbl>
    <w:p w14:paraId="18CA4AB0" w14:textId="77777777" w:rsidR="00303F6C" w:rsidRDefault="00303F6C">
      <w:pPr>
        <w:jc w:val="both"/>
        <w:rPr>
          <w:rFonts w:ascii="Arial" w:eastAsia="Arial" w:hAnsi="Arial" w:cs="Arial"/>
          <w:sz w:val="4"/>
          <w:szCs w:val="4"/>
        </w:rPr>
      </w:pPr>
    </w:p>
    <w:tbl>
      <w:tblPr>
        <w:tblStyle w:val="a0"/>
        <w:tblW w:w="9632" w:type="dxa"/>
        <w:tblLayout w:type="fixed"/>
        <w:tblLook w:val="0400" w:firstRow="0" w:lastRow="0" w:firstColumn="0" w:lastColumn="0" w:noHBand="0" w:noVBand="1"/>
      </w:tblPr>
      <w:tblGrid>
        <w:gridCol w:w="4816"/>
        <w:gridCol w:w="4816"/>
      </w:tblGrid>
      <w:tr w:rsidR="00303F6C" w14:paraId="3E1D92E5" w14:textId="77777777">
        <w:tc>
          <w:tcPr>
            <w:tcW w:w="4816" w:type="dxa"/>
            <w:shd w:val="clear" w:color="auto" w:fill="DBE5F1"/>
            <w:tcMar>
              <w:top w:w="113" w:type="dxa"/>
              <w:left w:w="108" w:type="dxa"/>
              <w:bottom w:w="113" w:type="dxa"/>
              <w:right w:w="108" w:type="dxa"/>
            </w:tcMar>
          </w:tcPr>
          <w:p w14:paraId="239FF172" w14:textId="77777777" w:rsidR="00303F6C" w:rsidRDefault="00017201">
            <w:pPr>
              <w:jc w:val="both"/>
            </w:pPr>
            <w:r>
              <w:rPr>
                <w:rFonts w:ascii="Arial" w:eastAsia="Arial" w:hAnsi="Arial" w:cs="Arial"/>
                <w:b/>
                <w:sz w:val="22"/>
                <w:szCs w:val="22"/>
              </w:rPr>
              <w:t>Contract Title:</w:t>
            </w:r>
          </w:p>
        </w:tc>
        <w:tc>
          <w:tcPr>
            <w:tcW w:w="4816" w:type="dxa"/>
            <w:shd w:val="clear" w:color="auto" w:fill="DBE5F1"/>
            <w:tcMar>
              <w:top w:w="0" w:type="dxa"/>
              <w:left w:w="108" w:type="dxa"/>
              <w:bottom w:w="0" w:type="dxa"/>
              <w:right w:w="108" w:type="dxa"/>
            </w:tcMar>
          </w:tcPr>
          <w:p w14:paraId="49FE5C09" w14:textId="77777777" w:rsidR="00303F6C" w:rsidRDefault="00017201">
            <w:pPr>
              <w:jc w:val="both"/>
              <w:rPr>
                <w:rFonts w:ascii="Arial" w:eastAsia="Arial" w:hAnsi="Arial" w:cs="Arial"/>
                <w:color w:val="000000"/>
                <w:sz w:val="22"/>
                <w:szCs w:val="22"/>
              </w:rPr>
            </w:pPr>
            <w:r>
              <w:rPr>
                <w:rFonts w:ascii="Arial" w:eastAsia="Arial" w:hAnsi="Arial" w:cs="Arial"/>
                <w:color w:val="000000"/>
                <w:sz w:val="22"/>
                <w:szCs w:val="22"/>
              </w:rPr>
              <w:t>HMT Information Management System Upgrade</w:t>
            </w:r>
          </w:p>
        </w:tc>
      </w:tr>
    </w:tbl>
    <w:p w14:paraId="0F993BED" w14:textId="77777777" w:rsidR="00303F6C" w:rsidRDefault="00303F6C">
      <w:pPr>
        <w:jc w:val="both"/>
        <w:rPr>
          <w:rFonts w:ascii="Arial" w:eastAsia="Arial" w:hAnsi="Arial" w:cs="Arial"/>
          <w:sz w:val="4"/>
          <w:szCs w:val="4"/>
        </w:rPr>
      </w:pPr>
    </w:p>
    <w:tbl>
      <w:tblPr>
        <w:tblStyle w:val="a1"/>
        <w:tblW w:w="9632" w:type="dxa"/>
        <w:tblLayout w:type="fixed"/>
        <w:tblLook w:val="0400" w:firstRow="0" w:lastRow="0" w:firstColumn="0" w:lastColumn="0" w:noHBand="0" w:noVBand="1"/>
      </w:tblPr>
      <w:tblGrid>
        <w:gridCol w:w="4816"/>
        <w:gridCol w:w="4816"/>
      </w:tblGrid>
      <w:tr w:rsidR="00303F6C" w14:paraId="1A9E576A" w14:textId="77777777">
        <w:trPr>
          <w:trHeight w:val="300"/>
        </w:trPr>
        <w:tc>
          <w:tcPr>
            <w:tcW w:w="4816" w:type="dxa"/>
            <w:shd w:val="clear" w:color="auto" w:fill="DBE5F1"/>
            <w:tcMar>
              <w:top w:w="113" w:type="dxa"/>
              <w:left w:w="108" w:type="dxa"/>
              <w:bottom w:w="113" w:type="dxa"/>
              <w:right w:w="108" w:type="dxa"/>
            </w:tcMar>
          </w:tcPr>
          <w:p w14:paraId="049CB9AF" w14:textId="77777777" w:rsidR="00303F6C" w:rsidRDefault="00017201">
            <w:pPr>
              <w:jc w:val="both"/>
            </w:pPr>
            <w:r>
              <w:rPr>
                <w:rFonts w:ascii="Arial" w:eastAsia="Arial" w:hAnsi="Arial" w:cs="Arial"/>
                <w:b/>
                <w:sz w:val="22"/>
                <w:szCs w:val="22"/>
              </w:rPr>
              <w:t>Contract Description:</w:t>
            </w:r>
          </w:p>
        </w:tc>
        <w:tc>
          <w:tcPr>
            <w:tcW w:w="4816" w:type="dxa"/>
            <w:shd w:val="clear" w:color="auto" w:fill="DBE5F1"/>
            <w:tcMar>
              <w:top w:w="0" w:type="dxa"/>
              <w:left w:w="108" w:type="dxa"/>
              <w:bottom w:w="0" w:type="dxa"/>
              <w:right w:w="108" w:type="dxa"/>
            </w:tcMar>
          </w:tcPr>
          <w:p w14:paraId="0B8C261A" w14:textId="77777777" w:rsidR="00303F6C" w:rsidRDefault="00017201">
            <w:pPr>
              <w:jc w:val="both"/>
              <w:rPr>
                <w:rFonts w:ascii="Arial" w:eastAsia="Arial" w:hAnsi="Arial" w:cs="Arial"/>
                <w:color w:val="000000"/>
                <w:sz w:val="22"/>
                <w:szCs w:val="22"/>
              </w:rPr>
            </w:pPr>
            <w:r>
              <w:rPr>
                <w:rFonts w:ascii="Arial" w:eastAsia="Arial" w:hAnsi="Arial" w:cs="Arial"/>
                <w:color w:val="000000"/>
                <w:sz w:val="22"/>
                <w:szCs w:val="22"/>
              </w:rPr>
              <w:t xml:space="preserve">Upgrade of existing Information Store system by integrating new technologies that automate the 20-year through-life management process. </w:t>
            </w:r>
          </w:p>
        </w:tc>
      </w:tr>
    </w:tbl>
    <w:p w14:paraId="478C382D" w14:textId="77777777" w:rsidR="00303F6C" w:rsidRDefault="00303F6C">
      <w:pPr>
        <w:jc w:val="both"/>
        <w:rPr>
          <w:rFonts w:ascii="Arial" w:eastAsia="Arial" w:hAnsi="Arial" w:cs="Arial"/>
          <w:sz w:val="4"/>
          <w:szCs w:val="4"/>
        </w:rPr>
      </w:pPr>
    </w:p>
    <w:tbl>
      <w:tblPr>
        <w:tblStyle w:val="a2"/>
        <w:tblW w:w="9632" w:type="dxa"/>
        <w:tblLayout w:type="fixed"/>
        <w:tblLook w:val="0400" w:firstRow="0" w:lastRow="0" w:firstColumn="0" w:lastColumn="0" w:noHBand="0" w:noVBand="1"/>
      </w:tblPr>
      <w:tblGrid>
        <w:gridCol w:w="4816"/>
        <w:gridCol w:w="4816"/>
      </w:tblGrid>
      <w:tr w:rsidR="00303F6C" w14:paraId="2E8123FD" w14:textId="77777777" w:rsidTr="04663DFB">
        <w:tc>
          <w:tcPr>
            <w:tcW w:w="4816" w:type="dxa"/>
            <w:shd w:val="clear" w:color="auto" w:fill="DBE5F1"/>
            <w:tcMar>
              <w:top w:w="113" w:type="dxa"/>
              <w:left w:w="108" w:type="dxa"/>
              <w:bottom w:w="113" w:type="dxa"/>
              <w:right w:w="108" w:type="dxa"/>
            </w:tcMar>
          </w:tcPr>
          <w:p w14:paraId="6953F8CD" w14:textId="5A4A2C75" w:rsidR="00303F6C" w:rsidRDefault="00017201">
            <w:pPr>
              <w:jc w:val="both"/>
            </w:pPr>
            <w:r w:rsidRPr="4217FAE5">
              <w:rPr>
                <w:rFonts w:ascii="Arial" w:eastAsia="Arial" w:hAnsi="Arial" w:cs="Arial"/>
                <w:b/>
                <w:bCs/>
                <w:sz w:val="22"/>
                <w:szCs w:val="22"/>
              </w:rPr>
              <w:t>Contract Anticipated Potential Value:</w:t>
            </w:r>
            <w:r w:rsidRPr="4217FAE5">
              <w:rPr>
                <w:rFonts w:ascii="Arial" w:eastAsia="Arial" w:hAnsi="Arial" w:cs="Arial"/>
                <w:sz w:val="22"/>
                <w:szCs w:val="22"/>
              </w:rPr>
              <w:t xml:space="preserve"> </w:t>
            </w:r>
            <w:r w:rsidRPr="4217FAE5">
              <w:rPr>
                <w:rFonts w:ascii="Arial" w:eastAsia="Arial" w:hAnsi="Arial" w:cs="Arial"/>
                <w:sz w:val="18"/>
                <w:szCs w:val="18"/>
              </w:rPr>
              <w:t>this should set out the total potential value of the Contract</w:t>
            </w:r>
            <w:r w:rsidR="2D5E542C" w:rsidRPr="4217FAE5">
              <w:rPr>
                <w:rFonts w:ascii="Arial" w:eastAsia="Arial" w:hAnsi="Arial" w:cs="Arial"/>
                <w:sz w:val="18"/>
                <w:szCs w:val="18"/>
              </w:rPr>
              <w:t xml:space="preserve">, including extensions. </w:t>
            </w:r>
          </w:p>
        </w:tc>
        <w:tc>
          <w:tcPr>
            <w:tcW w:w="4816" w:type="dxa"/>
            <w:shd w:val="clear" w:color="auto" w:fill="DBE5F1"/>
            <w:tcMar>
              <w:top w:w="0" w:type="dxa"/>
              <w:left w:w="108" w:type="dxa"/>
              <w:bottom w:w="0" w:type="dxa"/>
              <w:right w:w="108" w:type="dxa"/>
            </w:tcMar>
          </w:tcPr>
          <w:p w14:paraId="557CC43C" w14:textId="01CB2717" w:rsidR="00303F6C" w:rsidRDefault="00C32CD1">
            <w:pPr>
              <w:jc w:val="both"/>
              <w:rPr>
                <w:rFonts w:ascii="Arial" w:eastAsia="Arial" w:hAnsi="Arial" w:cs="Arial"/>
                <w:color w:val="000000"/>
                <w:sz w:val="22"/>
                <w:szCs w:val="22"/>
              </w:rPr>
            </w:pPr>
            <w:r w:rsidRPr="04663DFB">
              <w:rPr>
                <w:rFonts w:ascii="Arial" w:eastAsia="Arial" w:hAnsi="Arial" w:cs="Arial"/>
                <w:color w:val="000000" w:themeColor="text1"/>
                <w:sz w:val="22"/>
                <w:szCs w:val="22"/>
              </w:rPr>
              <w:t>£1,118,311.00</w:t>
            </w:r>
            <w:r w:rsidR="74298897" w:rsidRPr="04663DFB">
              <w:rPr>
                <w:rFonts w:ascii="Arial" w:eastAsia="Arial" w:hAnsi="Arial" w:cs="Arial"/>
                <w:color w:val="000000" w:themeColor="text1"/>
                <w:sz w:val="22"/>
                <w:szCs w:val="22"/>
              </w:rPr>
              <w:t xml:space="preserve"> </w:t>
            </w:r>
            <w:r w:rsidR="00017201" w:rsidRPr="04663DFB">
              <w:rPr>
                <w:rFonts w:ascii="Arial" w:eastAsia="Arial" w:hAnsi="Arial" w:cs="Arial"/>
                <w:color w:val="000000" w:themeColor="text1"/>
                <w:sz w:val="22"/>
                <w:szCs w:val="22"/>
              </w:rPr>
              <w:t>(</w:t>
            </w:r>
            <w:proofErr w:type="spellStart"/>
            <w:r w:rsidR="00017201" w:rsidRPr="04663DFB">
              <w:rPr>
                <w:rFonts w:ascii="Arial" w:eastAsia="Arial" w:hAnsi="Arial" w:cs="Arial"/>
                <w:color w:val="000000" w:themeColor="text1"/>
                <w:sz w:val="22"/>
                <w:szCs w:val="22"/>
              </w:rPr>
              <w:t>exc</w:t>
            </w:r>
            <w:proofErr w:type="spellEnd"/>
            <w:r w:rsidR="00017201" w:rsidRPr="04663DFB">
              <w:rPr>
                <w:rFonts w:ascii="Arial" w:eastAsia="Arial" w:hAnsi="Arial" w:cs="Arial"/>
                <w:color w:val="000000" w:themeColor="text1"/>
                <w:sz w:val="22"/>
                <w:szCs w:val="22"/>
              </w:rPr>
              <w:t xml:space="preserve"> VAT)</w:t>
            </w:r>
          </w:p>
        </w:tc>
      </w:tr>
    </w:tbl>
    <w:p w14:paraId="2B4E73DB" w14:textId="77777777" w:rsidR="00303F6C" w:rsidRDefault="00303F6C">
      <w:pPr>
        <w:spacing w:line="24" w:lineRule="auto"/>
        <w:jc w:val="both"/>
        <w:rPr>
          <w:rFonts w:ascii="Arial" w:eastAsia="Arial" w:hAnsi="Arial" w:cs="Arial"/>
          <w:sz w:val="4"/>
          <w:szCs w:val="4"/>
        </w:rPr>
      </w:pPr>
    </w:p>
    <w:p w14:paraId="7BBF7551" w14:textId="77777777" w:rsidR="00303F6C" w:rsidRDefault="00303F6C">
      <w:pPr>
        <w:spacing w:line="24" w:lineRule="auto"/>
        <w:jc w:val="both"/>
        <w:rPr>
          <w:rFonts w:ascii="Arial" w:eastAsia="Arial" w:hAnsi="Arial" w:cs="Arial"/>
          <w:sz w:val="4"/>
          <w:szCs w:val="4"/>
        </w:rPr>
      </w:pPr>
    </w:p>
    <w:p w14:paraId="7B049FAE" w14:textId="77777777" w:rsidR="00303F6C" w:rsidRDefault="00303F6C">
      <w:pPr>
        <w:spacing w:line="48" w:lineRule="auto"/>
        <w:jc w:val="both"/>
        <w:rPr>
          <w:rFonts w:ascii="Arial" w:eastAsia="Arial" w:hAnsi="Arial" w:cs="Arial"/>
          <w:sz w:val="22"/>
          <w:szCs w:val="22"/>
        </w:rPr>
      </w:pPr>
    </w:p>
    <w:tbl>
      <w:tblPr>
        <w:tblStyle w:val="a3"/>
        <w:tblW w:w="9632" w:type="dxa"/>
        <w:tblLayout w:type="fixed"/>
        <w:tblLook w:val="0400" w:firstRow="0" w:lastRow="0" w:firstColumn="0" w:lastColumn="0" w:noHBand="0" w:noVBand="1"/>
      </w:tblPr>
      <w:tblGrid>
        <w:gridCol w:w="4816"/>
        <w:gridCol w:w="4816"/>
      </w:tblGrid>
      <w:tr w:rsidR="00303F6C" w14:paraId="2F31D733" w14:textId="77777777" w:rsidTr="2557DCA5">
        <w:tc>
          <w:tcPr>
            <w:tcW w:w="4816" w:type="dxa"/>
            <w:shd w:val="clear" w:color="auto" w:fill="DBE5F1"/>
            <w:tcMar>
              <w:top w:w="113" w:type="dxa"/>
              <w:left w:w="108" w:type="dxa"/>
              <w:bottom w:w="113" w:type="dxa"/>
              <w:right w:w="108" w:type="dxa"/>
            </w:tcMar>
          </w:tcPr>
          <w:p w14:paraId="7B6ECEC4" w14:textId="77777777" w:rsidR="00303F6C" w:rsidRDefault="00017201">
            <w:pPr>
              <w:jc w:val="both"/>
            </w:pPr>
            <w:r>
              <w:rPr>
                <w:rFonts w:ascii="Arial" w:eastAsia="Arial" w:hAnsi="Arial" w:cs="Arial"/>
                <w:b/>
                <w:sz w:val="22"/>
                <w:szCs w:val="22"/>
              </w:rPr>
              <w:t>Estimated Year 1 Charges:</w:t>
            </w:r>
          </w:p>
        </w:tc>
        <w:tc>
          <w:tcPr>
            <w:tcW w:w="4816" w:type="dxa"/>
            <w:shd w:val="clear" w:color="auto" w:fill="DBE5F1"/>
            <w:tcMar>
              <w:top w:w="0" w:type="dxa"/>
              <w:left w:w="108" w:type="dxa"/>
              <w:bottom w:w="0" w:type="dxa"/>
              <w:right w:w="108" w:type="dxa"/>
            </w:tcMar>
          </w:tcPr>
          <w:p w14:paraId="64FF3F72" w14:textId="2A9ED653" w:rsidR="00303F6C" w:rsidRDefault="00017201">
            <w:pPr>
              <w:jc w:val="both"/>
              <w:rPr>
                <w:rFonts w:ascii="Arial" w:eastAsia="Arial" w:hAnsi="Arial" w:cs="Arial"/>
                <w:color w:val="000000"/>
                <w:sz w:val="22"/>
                <w:szCs w:val="22"/>
              </w:rPr>
            </w:pPr>
            <w:r w:rsidRPr="2557DCA5">
              <w:rPr>
                <w:rFonts w:ascii="Arial" w:eastAsia="Arial" w:hAnsi="Arial" w:cs="Arial"/>
                <w:color w:val="000000" w:themeColor="text1"/>
                <w:sz w:val="22"/>
                <w:szCs w:val="22"/>
              </w:rPr>
              <w:t>£</w:t>
            </w:r>
            <w:r w:rsidR="4024441E" w:rsidRPr="2557DCA5">
              <w:rPr>
                <w:rFonts w:ascii="Arial" w:eastAsia="Arial" w:hAnsi="Arial" w:cs="Arial"/>
                <w:color w:val="000000" w:themeColor="text1"/>
                <w:sz w:val="22"/>
                <w:szCs w:val="22"/>
              </w:rPr>
              <w:t>700</w:t>
            </w:r>
            <w:r w:rsidRPr="2557DCA5">
              <w:rPr>
                <w:rFonts w:ascii="Arial" w:eastAsia="Arial" w:hAnsi="Arial" w:cs="Arial"/>
                <w:color w:val="000000" w:themeColor="text1"/>
                <w:sz w:val="22"/>
                <w:szCs w:val="22"/>
              </w:rPr>
              <w:t>,000.00 (</w:t>
            </w:r>
            <w:proofErr w:type="spellStart"/>
            <w:r w:rsidRPr="2557DCA5">
              <w:rPr>
                <w:rFonts w:ascii="Arial" w:eastAsia="Arial" w:hAnsi="Arial" w:cs="Arial"/>
                <w:color w:val="000000" w:themeColor="text1"/>
                <w:sz w:val="22"/>
                <w:szCs w:val="22"/>
              </w:rPr>
              <w:t>exc</w:t>
            </w:r>
            <w:proofErr w:type="spellEnd"/>
            <w:r w:rsidRPr="2557DCA5">
              <w:rPr>
                <w:rFonts w:ascii="Arial" w:eastAsia="Arial" w:hAnsi="Arial" w:cs="Arial"/>
                <w:color w:val="000000" w:themeColor="text1"/>
                <w:sz w:val="22"/>
                <w:szCs w:val="22"/>
              </w:rPr>
              <w:t xml:space="preserve"> VAT)</w:t>
            </w:r>
          </w:p>
        </w:tc>
      </w:tr>
    </w:tbl>
    <w:p w14:paraId="261990C0" w14:textId="77777777" w:rsidR="00303F6C" w:rsidRDefault="00303F6C">
      <w:pPr>
        <w:spacing w:line="24" w:lineRule="auto"/>
        <w:jc w:val="both"/>
        <w:rPr>
          <w:rFonts w:ascii="Arial" w:eastAsia="Arial" w:hAnsi="Arial" w:cs="Arial"/>
          <w:sz w:val="4"/>
          <w:szCs w:val="4"/>
        </w:rPr>
      </w:pPr>
    </w:p>
    <w:p w14:paraId="3DD2EBB1" w14:textId="77777777" w:rsidR="00303F6C" w:rsidRDefault="00303F6C">
      <w:pPr>
        <w:spacing w:line="24" w:lineRule="auto"/>
        <w:jc w:val="both"/>
        <w:rPr>
          <w:rFonts w:ascii="Arial" w:eastAsia="Arial" w:hAnsi="Arial" w:cs="Arial"/>
          <w:sz w:val="4"/>
          <w:szCs w:val="4"/>
        </w:rPr>
      </w:pPr>
    </w:p>
    <w:p w14:paraId="5FA8CC40" w14:textId="77777777" w:rsidR="00303F6C" w:rsidRDefault="00303F6C">
      <w:pPr>
        <w:spacing w:line="48" w:lineRule="auto"/>
        <w:jc w:val="both"/>
        <w:rPr>
          <w:rFonts w:ascii="Arial" w:eastAsia="Arial" w:hAnsi="Arial" w:cs="Arial"/>
          <w:sz w:val="22"/>
          <w:szCs w:val="22"/>
        </w:rPr>
      </w:pPr>
    </w:p>
    <w:tbl>
      <w:tblPr>
        <w:tblStyle w:val="a4"/>
        <w:tblW w:w="9632" w:type="dxa"/>
        <w:tblLayout w:type="fixed"/>
        <w:tblLook w:val="0400" w:firstRow="0" w:lastRow="0" w:firstColumn="0" w:lastColumn="0" w:noHBand="0" w:noVBand="1"/>
      </w:tblPr>
      <w:tblGrid>
        <w:gridCol w:w="4816"/>
        <w:gridCol w:w="4816"/>
      </w:tblGrid>
      <w:tr w:rsidR="00303F6C" w14:paraId="05A3EACB" w14:textId="77777777">
        <w:tc>
          <w:tcPr>
            <w:tcW w:w="4816" w:type="dxa"/>
            <w:shd w:val="clear" w:color="auto" w:fill="DBE5F1"/>
            <w:tcMar>
              <w:top w:w="113" w:type="dxa"/>
              <w:left w:w="108" w:type="dxa"/>
              <w:bottom w:w="113" w:type="dxa"/>
              <w:right w:w="108" w:type="dxa"/>
            </w:tcMar>
          </w:tcPr>
          <w:p w14:paraId="69B0A31E" w14:textId="6D0A2FAA" w:rsidR="00303F6C" w:rsidRDefault="00017201">
            <w:pPr>
              <w:jc w:val="both"/>
              <w:rPr>
                <w:rFonts w:ascii="Arial" w:eastAsia="Arial" w:hAnsi="Arial" w:cs="Arial"/>
                <w:color w:val="000000"/>
                <w:sz w:val="18"/>
                <w:szCs w:val="18"/>
              </w:rPr>
            </w:pPr>
            <w:r>
              <w:rPr>
                <w:rFonts w:ascii="Arial" w:eastAsia="Arial" w:hAnsi="Arial" w:cs="Arial"/>
                <w:b/>
                <w:color w:val="000000"/>
                <w:sz w:val="22"/>
                <w:szCs w:val="22"/>
              </w:rPr>
              <w:t xml:space="preserve">Commencement Date: </w:t>
            </w:r>
          </w:p>
        </w:tc>
        <w:tc>
          <w:tcPr>
            <w:tcW w:w="4816" w:type="dxa"/>
            <w:shd w:val="clear" w:color="auto" w:fill="DBE5F1"/>
            <w:tcMar>
              <w:top w:w="0" w:type="dxa"/>
              <w:left w:w="108" w:type="dxa"/>
              <w:bottom w:w="0" w:type="dxa"/>
              <w:right w:w="108" w:type="dxa"/>
            </w:tcMar>
          </w:tcPr>
          <w:p w14:paraId="386E9702" w14:textId="5596C167" w:rsidR="00303F6C" w:rsidRDefault="00A8381A">
            <w:pPr>
              <w:jc w:val="both"/>
              <w:rPr>
                <w:rFonts w:ascii="Arial" w:eastAsia="Arial" w:hAnsi="Arial" w:cs="Arial"/>
                <w:color w:val="000000"/>
                <w:sz w:val="22"/>
                <w:szCs w:val="22"/>
              </w:rPr>
            </w:pPr>
            <w:r>
              <w:rPr>
                <w:rFonts w:ascii="Arial" w:eastAsia="Arial" w:hAnsi="Arial" w:cs="Arial"/>
                <w:color w:val="000000"/>
                <w:sz w:val="22"/>
                <w:szCs w:val="22"/>
              </w:rPr>
              <w:t>8</w:t>
            </w:r>
            <w:r w:rsidRPr="00A8381A">
              <w:rPr>
                <w:rFonts w:ascii="Arial" w:eastAsia="Arial" w:hAnsi="Arial" w:cs="Arial"/>
                <w:color w:val="000000"/>
                <w:sz w:val="22"/>
                <w:szCs w:val="22"/>
                <w:vertAlign w:val="superscript"/>
              </w:rPr>
              <w:t>th</w:t>
            </w:r>
            <w:r>
              <w:rPr>
                <w:rFonts w:ascii="Arial" w:eastAsia="Arial" w:hAnsi="Arial" w:cs="Arial"/>
                <w:color w:val="000000"/>
                <w:sz w:val="22"/>
                <w:szCs w:val="22"/>
              </w:rPr>
              <w:t xml:space="preserve"> December </w:t>
            </w:r>
            <w:r w:rsidR="00017201">
              <w:rPr>
                <w:rFonts w:ascii="Arial" w:eastAsia="Arial" w:hAnsi="Arial" w:cs="Arial"/>
                <w:color w:val="000000"/>
                <w:sz w:val="22"/>
                <w:szCs w:val="22"/>
              </w:rPr>
              <w:t>2025</w:t>
            </w:r>
          </w:p>
        </w:tc>
      </w:tr>
    </w:tbl>
    <w:p w14:paraId="7C7310A9" w14:textId="77777777" w:rsidR="00303F6C" w:rsidRDefault="00303F6C">
      <w:pPr>
        <w:jc w:val="both"/>
        <w:rPr>
          <w:rFonts w:ascii="Arial" w:eastAsia="Arial" w:hAnsi="Arial" w:cs="Arial"/>
          <w:sz w:val="22"/>
          <w:szCs w:val="22"/>
        </w:rPr>
      </w:pPr>
    </w:p>
    <w:p w14:paraId="655315F5" w14:textId="77777777" w:rsidR="00303F6C" w:rsidRDefault="00303F6C">
      <w:pPr>
        <w:jc w:val="both"/>
        <w:rPr>
          <w:rFonts w:ascii="Arial" w:eastAsia="Arial" w:hAnsi="Arial" w:cs="Arial"/>
          <w:sz w:val="22"/>
          <w:szCs w:val="22"/>
        </w:rPr>
      </w:pPr>
    </w:p>
    <w:tbl>
      <w:tblPr>
        <w:tblStyle w:val="a5"/>
        <w:tblW w:w="9637" w:type="dxa"/>
        <w:tblInd w:w="-5" w:type="dxa"/>
        <w:tblLayout w:type="fixed"/>
        <w:tblLook w:val="0400" w:firstRow="0" w:lastRow="0" w:firstColumn="0" w:lastColumn="0" w:noHBand="0" w:noVBand="1"/>
      </w:tblPr>
      <w:tblGrid>
        <w:gridCol w:w="9637"/>
      </w:tblGrid>
      <w:tr w:rsidR="00303F6C" w14:paraId="6B7E0CC5" w14:textId="77777777">
        <w:tc>
          <w:tcPr>
            <w:tcW w:w="9637" w:type="dxa"/>
            <w:shd w:val="clear" w:color="auto" w:fill="A6A6A6"/>
            <w:tcMar>
              <w:top w:w="113" w:type="dxa"/>
              <w:left w:w="108" w:type="dxa"/>
              <w:bottom w:w="113" w:type="dxa"/>
              <w:right w:w="108" w:type="dxa"/>
            </w:tcMar>
          </w:tcPr>
          <w:p w14:paraId="3F7E4DDE" w14:textId="77777777" w:rsidR="00303F6C" w:rsidRDefault="00017201">
            <w:pPr>
              <w:jc w:val="both"/>
            </w:pPr>
            <w:r>
              <w:rPr>
                <w:rFonts w:ascii="Arial" w:eastAsia="Arial" w:hAnsi="Arial" w:cs="Arial"/>
                <w:b/>
                <w:sz w:val="22"/>
                <w:szCs w:val="22"/>
              </w:rPr>
              <w:t>Buyer details</w:t>
            </w:r>
          </w:p>
        </w:tc>
      </w:tr>
      <w:tr w:rsidR="00303F6C" w14:paraId="52666BEA" w14:textId="77777777">
        <w:tc>
          <w:tcPr>
            <w:tcW w:w="9637" w:type="dxa"/>
            <w:shd w:val="clear" w:color="auto" w:fill="D9D9D9"/>
            <w:tcMar>
              <w:top w:w="113" w:type="dxa"/>
              <w:left w:w="108" w:type="dxa"/>
              <w:bottom w:w="113" w:type="dxa"/>
              <w:right w:w="108" w:type="dxa"/>
            </w:tcMar>
          </w:tcPr>
          <w:p w14:paraId="5DBCDA93" w14:textId="77777777" w:rsidR="00303F6C" w:rsidRDefault="00017201">
            <w:pPr>
              <w:shd w:val="clear" w:color="auto" w:fill="D9D9D9"/>
              <w:jc w:val="both"/>
            </w:pPr>
            <w:r>
              <w:rPr>
                <w:rFonts w:ascii="Arial" w:eastAsia="Arial" w:hAnsi="Arial" w:cs="Arial"/>
                <w:b/>
                <w:sz w:val="22"/>
                <w:szCs w:val="22"/>
              </w:rPr>
              <w:t>Buyer organisation name</w:t>
            </w:r>
          </w:p>
          <w:p w14:paraId="311A20BB" w14:textId="77777777" w:rsidR="00303F6C" w:rsidRDefault="00017201">
            <w:pPr>
              <w:jc w:val="both"/>
            </w:pPr>
            <w:r>
              <w:rPr>
                <w:rFonts w:ascii="Arial" w:eastAsia="Arial" w:hAnsi="Arial" w:cs="Arial"/>
                <w:sz w:val="22"/>
                <w:szCs w:val="22"/>
              </w:rPr>
              <w:t>His Majesty’s Treasury</w:t>
            </w:r>
          </w:p>
        </w:tc>
      </w:tr>
    </w:tbl>
    <w:p w14:paraId="3E46E2E0" w14:textId="77777777" w:rsidR="00303F6C" w:rsidRDefault="00303F6C">
      <w:pPr>
        <w:jc w:val="both"/>
        <w:rPr>
          <w:rFonts w:ascii="Arial" w:eastAsia="Arial" w:hAnsi="Arial" w:cs="Arial"/>
          <w:sz w:val="4"/>
          <w:szCs w:val="4"/>
        </w:rPr>
      </w:pPr>
    </w:p>
    <w:tbl>
      <w:tblPr>
        <w:tblStyle w:val="a6"/>
        <w:tblW w:w="9632" w:type="dxa"/>
        <w:tblLayout w:type="fixed"/>
        <w:tblLook w:val="0400" w:firstRow="0" w:lastRow="0" w:firstColumn="0" w:lastColumn="0" w:noHBand="0" w:noVBand="1"/>
      </w:tblPr>
      <w:tblGrid>
        <w:gridCol w:w="9632"/>
      </w:tblGrid>
      <w:tr w:rsidR="00303F6C" w14:paraId="18CE651B" w14:textId="77777777">
        <w:tc>
          <w:tcPr>
            <w:tcW w:w="9632" w:type="dxa"/>
            <w:shd w:val="clear" w:color="auto" w:fill="D9D9D9"/>
            <w:tcMar>
              <w:top w:w="113" w:type="dxa"/>
              <w:left w:w="108" w:type="dxa"/>
              <w:bottom w:w="113" w:type="dxa"/>
              <w:right w:w="108" w:type="dxa"/>
            </w:tcMar>
          </w:tcPr>
          <w:p w14:paraId="343364BC" w14:textId="32212FDA" w:rsidR="00303F6C" w:rsidRDefault="00017201">
            <w:pPr>
              <w:shd w:val="clear" w:color="auto" w:fill="D9D9D9"/>
              <w:jc w:val="both"/>
            </w:pPr>
            <w:r>
              <w:rPr>
                <w:rFonts w:ascii="Arial" w:eastAsia="Arial" w:hAnsi="Arial" w:cs="Arial"/>
                <w:b/>
                <w:sz w:val="22"/>
                <w:szCs w:val="22"/>
              </w:rPr>
              <w:t>Billing address</w:t>
            </w:r>
          </w:p>
          <w:p w14:paraId="32AC5890" w14:textId="77777777" w:rsidR="00303F6C" w:rsidRDefault="00017201">
            <w:pPr>
              <w:jc w:val="both"/>
              <w:rPr>
                <w:rFonts w:ascii="Arial" w:eastAsia="Arial" w:hAnsi="Arial" w:cs="Arial"/>
                <w:sz w:val="22"/>
                <w:szCs w:val="22"/>
              </w:rPr>
            </w:pPr>
            <w:r>
              <w:rPr>
                <w:rFonts w:ascii="Arial" w:eastAsia="Arial" w:hAnsi="Arial" w:cs="Arial"/>
                <w:sz w:val="22"/>
                <w:szCs w:val="22"/>
              </w:rPr>
              <w:t>Accounts Payable, HM Treasury, Rosebery Court, St Andrew’s Business Park, Norwich, NR7 0HS</w:t>
            </w:r>
          </w:p>
        </w:tc>
      </w:tr>
    </w:tbl>
    <w:p w14:paraId="410979A7" w14:textId="77777777" w:rsidR="00303F6C" w:rsidRDefault="00303F6C">
      <w:pPr>
        <w:jc w:val="both"/>
        <w:rPr>
          <w:rFonts w:ascii="Arial" w:eastAsia="Arial" w:hAnsi="Arial" w:cs="Arial"/>
          <w:sz w:val="4"/>
          <w:szCs w:val="4"/>
        </w:rPr>
      </w:pPr>
    </w:p>
    <w:tbl>
      <w:tblPr>
        <w:tblStyle w:val="a7"/>
        <w:tblW w:w="9632" w:type="dxa"/>
        <w:tblLayout w:type="fixed"/>
        <w:tblLook w:val="0400" w:firstRow="0" w:lastRow="0" w:firstColumn="0" w:lastColumn="0" w:noHBand="0" w:noVBand="1"/>
      </w:tblPr>
      <w:tblGrid>
        <w:gridCol w:w="9632"/>
      </w:tblGrid>
      <w:tr w:rsidR="00303F6C" w14:paraId="0F839E60" w14:textId="77777777">
        <w:tc>
          <w:tcPr>
            <w:tcW w:w="9632" w:type="dxa"/>
            <w:shd w:val="clear" w:color="auto" w:fill="D9D9D9"/>
            <w:tcMar>
              <w:top w:w="113" w:type="dxa"/>
              <w:left w:w="108" w:type="dxa"/>
              <w:bottom w:w="113" w:type="dxa"/>
              <w:right w:w="108" w:type="dxa"/>
            </w:tcMar>
          </w:tcPr>
          <w:p w14:paraId="238CC207" w14:textId="77777777" w:rsidR="00303F6C" w:rsidRDefault="00017201">
            <w:pPr>
              <w:shd w:val="clear" w:color="auto" w:fill="D9D9D9"/>
              <w:jc w:val="both"/>
            </w:pPr>
            <w:r>
              <w:rPr>
                <w:rFonts w:ascii="Arial" w:eastAsia="Arial" w:hAnsi="Arial" w:cs="Arial"/>
                <w:b/>
                <w:sz w:val="22"/>
                <w:szCs w:val="22"/>
              </w:rPr>
              <w:t>Buyer representative name</w:t>
            </w:r>
          </w:p>
          <w:p w14:paraId="69FC4F85" w14:textId="72B0976D" w:rsidR="00303F6C" w:rsidRPr="00EC582B" w:rsidRDefault="00EC582B">
            <w:pPr>
              <w:shd w:val="clear" w:color="auto" w:fill="D9D9D9"/>
              <w:jc w:val="both"/>
              <w:rPr>
                <w:rFonts w:ascii="Arial" w:eastAsia="Arial" w:hAnsi="Arial" w:cs="Arial"/>
                <w:color w:val="FF0000"/>
                <w:sz w:val="22"/>
                <w:szCs w:val="22"/>
              </w:rPr>
            </w:pPr>
            <w:r w:rsidRPr="00EC582B">
              <w:rPr>
                <w:rFonts w:ascii="Arial" w:eastAsia="Arial" w:hAnsi="Arial" w:cs="Arial"/>
                <w:b/>
                <w:bCs/>
                <w:color w:val="FF0000"/>
                <w:sz w:val="22"/>
                <w:szCs w:val="22"/>
                <w:u w:val="single"/>
              </w:rPr>
              <w:t>REDACTED TEXT under FOIA Section 40, Personal Information</w:t>
            </w:r>
            <w:r w:rsidRPr="00EC582B">
              <w:rPr>
                <w:rFonts w:ascii="Arial" w:eastAsia="Arial" w:hAnsi="Arial" w:cs="Arial"/>
                <w:color w:val="FF0000"/>
                <w:sz w:val="22"/>
                <w:szCs w:val="22"/>
                <w:u w:val="single"/>
              </w:rPr>
              <w:t>.</w:t>
            </w:r>
          </w:p>
        </w:tc>
      </w:tr>
    </w:tbl>
    <w:p w14:paraId="475F826B" w14:textId="77777777" w:rsidR="00303F6C" w:rsidRDefault="00303F6C">
      <w:pPr>
        <w:jc w:val="both"/>
        <w:rPr>
          <w:rFonts w:ascii="Arial" w:eastAsia="Arial" w:hAnsi="Arial" w:cs="Arial"/>
          <w:sz w:val="4"/>
          <w:szCs w:val="4"/>
        </w:rPr>
      </w:pPr>
    </w:p>
    <w:tbl>
      <w:tblPr>
        <w:tblStyle w:val="a8"/>
        <w:tblW w:w="9632" w:type="dxa"/>
        <w:tblLayout w:type="fixed"/>
        <w:tblLook w:val="0400" w:firstRow="0" w:lastRow="0" w:firstColumn="0" w:lastColumn="0" w:noHBand="0" w:noVBand="1"/>
      </w:tblPr>
      <w:tblGrid>
        <w:gridCol w:w="9632"/>
      </w:tblGrid>
      <w:tr w:rsidR="00303F6C" w14:paraId="11752F11" w14:textId="77777777">
        <w:tc>
          <w:tcPr>
            <w:tcW w:w="9632" w:type="dxa"/>
            <w:shd w:val="clear" w:color="auto" w:fill="D9D9D9"/>
            <w:tcMar>
              <w:top w:w="113" w:type="dxa"/>
              <w:left w:w="108" w:type="dxa"/>
              <w:bottom w:w="113" w:type="dxa"/>
              <w:right w:w="108" w:type="dxa"/>
            </w:tcMar>
          </w:tcPr>
          <w:p w14:paraId="361B2FE5" w14:textId="77777777" w:rsidR="00303F6C" w:rsidRDefault="00017201">
            <w:pPr>
              <w:shd w:val="clear" w:color="auto" w:fill="D9D9D9"/>
              <w:jc w:val="both"/>
              <w:rPr>
                <w:rFonts w:ascii="Arial" w:eastAsia="Arial" w:hAnsi="Arial" w:cs="Arial"/>
                <w:b/>
                <w:sz w:val="22"/>
                <w:szCs w:val="22"/>
              </w:rPr>
            </w:pPr>
            <w:r>
              <w:rPr>
                <w:rFonts w:ascii="Arial" w:eastAsia="Arial" w:hAnsi="Arial" w:cs="Arial"/>
                <w:b/>
                <w:sz w:val="22"/>
                <w:szCs w:val="22"/>
              </w:rPr>
              <w:t>Buyer representative contact details</w:t>
            </w:r>
          </w:p>
          <w:p w14:paraId="158459C9" w14:textId="63A744D3" w:rsidR="00303F6C" w:rsidRDefault="00056D15">
            <w:pPr>
              <w:shd w:val="clear" w:color="auto" w:fill="D9D9D9"/>
              <w:jc w:val="both"/>
              <w:rPr>
                <w:rFonts w:ascii="Arial" w:eastAsia="Arial" w:hAnsi="Arial" w:cs="Arial"/>
                <w:color w:val="000000"/>
                <w:sz w:val="22"/>
                <w:szCs w:val="22"/>
              </w:rPr>
            </w:pPr>
            <w:r w:rsidRPr="00056D15">
              <w:rPr>
                <w:rFonts w:ascii="Arial" w:eastAsia="Arial" w:hAnsi="Arial" w:cs="Arial"/>
                <w:b/>
                <w:bCs/>
                <w:color w:val="FF0000"/>
                <w:sz w:val="22"/>
                <w:szCs w:val="22"/>
                <w:u w:val="single"/>
              </w:rPr>
              <w:t>REDACTED TEXT under FOIA Section 40, Personal Information</w:t>
            </w:r>
            <w:r w:rsidRPr="00056D15">
              <w:rPr>
                <w:rFonts w:ascii="Arial" w:eastAsia="Arial" w:hAnsi="Arial" w:cs="Arial"/>
                <w:color w:val="FF0000"/>
                <w:sz w:val="22"/>
                <w:szCs w:val="22"/>
                <w:u w:val="single"/>
              </w:rPr>
              <w:t>.</w:t>
            </w:r>
          </w:p>
        </w:tc>
      </w:tr>
    </w:tbl>
    <w:p w14:paraId="579B57BF" w14:textId="77777777" w:rsidR="00303F6C" w:rsidRDefault="00303F6C">
      <w:pPr>
        <w:jc w:val="both"/>
        <w:rPr>
          <w:rFonts w:ascii="Arial" w:eastAsia="Arial" w:hAnsi="Arial" w:cs="Arial"/>
          <w:sz w:val="4"/>
          <w:szCs w:val="4"/>
        </w:rPr>
      </w:pPr>
    </w:p>
    <w:tbl>
      <w:tblPr>
        <w:tblStyle w:val="a9"/>
        <w:tblW w:w="9632" w:type="dxa"/>
        <w:tblLayout w:type="fixed"/>
        <w:tblLook w:val="0400" w:firstRow="0" w:lastRow="0" w:firstColumn="0" w:lastColumn="0" w:noHBand="0" w:noVBand="1"/>
      </w:tblPr>
      <w:tblGrid>
        <w:gridCol w:w="9632"/>
      </w:tblGrid>
      <w:tr w:rsidR="00303F6C" w14:paraId="37800F01" w14:textId="77777777" w:rsidTr="10D1B202">
        <w:tc>
          <w:tcPr>
            <w:tcW w:w="9632" w:type="dxa"/>
            <w:shd w:val="clear" w:color="auto" w:fill="D9D9D9" w:themeFill="background1" w:themeFillShade="D9"/>
            <w:tcMar>
              <w:top w:w="113" w:type="dxa"/>
              <w:left w:w="108" w:type="dxa"/>
              <w:bottom w:w="113" w:type="dxa"/>
              <w:right w:w="108" w:type="dxa"/>
            </w:tcMar>
          </w:tcPr>
          <w:p w14:paraId="7D82198B" w14:textId="77777777" w:rsidR="00303F6C" w:rsidRDefault="00017201">
            <w:pPr>
              <w:shd w:val="clear" w:color="auto" w:fill="D9D9D9"/>
              <w:jc w:val="both"/>
            </w:pPr>
            <w:r>
              <w:rPr>
                <w:rFonts w:ascii="Arial" w:eastAsia="Arial" w:hAnsi="Arial" w:cs="Arial"/>
                <w:b/>
                <w:sz w:val="22"/>
                <w:szCs w:val="22"/>
              </w:rPr>
              <w:t>Buyer Project Reference</w:t>
            </w:r>
          </w:p>
          <w:p w14:paraId="38B29EBA" w14:textId="765E67AC" w:rsidR="00303F6C" w:rsidRDefault="24EBF6BB">
            <w:pPr>
              <w:jc w:val="both"/>
              <w:rPr>
                <w:rFonts w:ascii="Arial" w:eastAsia="Arial" w:hAnsi="Arial" w:cs="Arial"/>
                <w:color w:val="000000"/>
                <w:sz w:val="22"/>
                <w:szCs w:val="22"/>
              </w:rPr>
            </w:pPr>
            <w:r w:rsidRPr="10D1B202">
              <w:rPr>
                <w:rFonts w:ascii="Arial" w:eastAsia="Arial" w:hAnsi="Arial" w:cs="Arial"/>
                <w:color w:val="000000" w:themeColor="text1"/>
                <w:sz w:val="22"/>
                <w:szCs w:val="22"/>
              </w:rPr>
              <w:t>N/A</w:t>
            </w:r>
          </w:p>
        </w:tc>
      </w:tr>
    </w:tbl>
    <w:p w14:paraId="46CC6424" w14:textId="77777777" w:rsidR="00303F6C" w:rsidRDefault="00303F6C">
      <w:pPr>
        <w:jc w:val="both"/>
        <w:rPr>
          <w:rFonts w:ascii="Arial" w:eastAsia="Arial" w:hAnsi="Arial" w:cs="Arial"/>
          <w:sz w:val="4"/>
          <w:szCs w:val="4"/>
        </w:rPr>
      </w:pPr>
    </w:p>
    <w:p w14:paraId="2A2A9D8F" w14:textId="77777777" w:rsidR="00303F6C" w:rsidRDefault="00303F6C">
      <w:pPr>
        <w:jc w:val="both"/>
        <w:rPr>
          <w:rFonts w:ascii="Arial" w:eastAsia="Arial" w:hAnsi="Arial" w:cs="Arial"/>
          <w:sz w:val="22"/>
          <w:szCs w:val="22"/>
        </w:rPr>
      </w:pPr>
    </w:p>
    <w:p w14:paraId="24DE6D8C" w14:textId="77777777" w:rsidR="00D5206C" w:rsidRDefault="00D5206C">
      <w:pPr>
        <w:jc w:val="both"/>
        <w:rPr>
          <w:rFonts w:ascii="Arial" w:eastAsia="Arial" w:hAnsi="Arial" w:cs="Arial"/>
          <w:sz w:val="22"/>
          <w:szCs w:val="22"/>
        </w:rPr>
      </w:pPr>
    </w:p>
    <w:p w14:paraId="75B626B9" w14:textId="77777777" w:rsidR="00D5206C" w:rsidRDefault="00D5206C">
      <w:pPr>
        <w:jc w:val="both"/>
        <w:rPr>
          <w:rFonts w:ascii="Arial" w:eastAsia="Arial" w:hAnsi="Arial" w:cs="Arial"/>
          <w:sz w:val="22"/>
          <w:szCs w:val="22"/>
        </w:rPr>
      </w:pPr>
    </w:p>
    <w:tbl>
      <w:tblPr>
        <w:tblStyle w:val="aa"/>
        <w:tblW w:w="9637" w:type="dxa"/>
        <w:tblInd w:w="-5" w:type="dxa"/>
        <w:tblLayout w:type="fixed"/>
        <w:tblLook w:val="0400" w:firstRow="0" w:lastRow="0" w:firstColumn="0" w:lastColumn="0" w:noHBand="0" w:noVBand="1"/>
      </w:tblPr>
      <w:tblGrid>
        <w:gridCol w:w="9637"/>
      </w:tblGrid>
      <w:tr w:rsidR="00303F6C" w14:paraId="3F1D22DC" w14:textId="77777777">
        <w:tc>
          <w:tcPr>
            <w:tcW w:w="9637" w:type="dxa"/>
            <w:shd w:val="clear" w:color="auto" w:fill="A6A6A6"/>
            <w:tcMar>
              <w:top w:w="113" w:type="dxa"/>
              <w:left w:w="108" w:type="dxa"/>
              <w:bottom w:w="113" w:type="dxa"/>
              <w:right w:w="108" w:type="dxa"/>
            </w:tcMar>
          </w:tcPr>
          <w:p w14:paraId="3FEB40AE" w14:textId="77777777" w:rsidR="00303F6C" w:rsidRDefault="00017201">
            <w:pPr>
              <w:jc w:val="both"/>
            </w:pPr>
            <w:r>
              <w:rPr>
                <w:rFonts w:ascii="Arial" w:eastAsia="Arial" w:hAnsi="Arial" w:cs="Arial"/>
                <w:b/>
                <w:sz w:val="22"/>
                <w:szCs w:val="22"/>
              </w:rPr>
              <w:lastRenderedPageBreak/>
              <w:t>Supplier details</w:t>
            </w:r>
          </w:p>
        </w:tc>
      </w:tr>
      <w:tr w:rsidR="00303F6C" w14:paraId="3EF3E721" w14:textId="77777777">
        <w:tc>
          <w:tcPr>
            <w:tcW w:w="9637" w:type="dxa"/>
            <w:shd w:val="clear" w:color="auto" w:fill="D9D9D9"/>
            <w:tcMar>
              <w:top w:w="113" w:type="dxa"/>
              <w:left w:w="108" w:type="dxa"/>
              <w:bottom w:w="113" w:type="dxa"/>
              <w:right w:w="108" w:type="dxa"/>
            </w:tcMar>
          </w:tcPr>
          <w:p w14:paraId="5BCF2EFB" w14:textId="77777777" w:rsidR="00303F6C" w:rsidRDefault="00017201">
            <w:pPr>
              <w:shd w:val="clear" w:color="auto" w:fill="D9D9D9"/>
              <w:jc w:val="both"/>
            </w:pPr>
            <w:r>
              <w:rPr>
                <w:rFonts w:ascii="Arial" w:eastAsia="Arial" w:hAnsi="Arial" w:cs="Arial"/>
                <w:b/>
                <w:sz w:val="22"/>
                <w:szCs w:val="22"/>
              </w:rPr>
              <w:t>Supplier name</w:t>
            </w:r>
          </w:p>
          <w:p w14:paraId="5A1DA947" w14:textId="58F48BB2" w:rsidR="00303F6C" w:rsidRDefault="00C32CD1">
            <w:pPr>
              <w:jc w:val="both"/>
            </w:pPr>
            <w:r w:rsidRPr="00C32CD1">
              <w:rPr>
                <w:rFonts w:ascii="Arial" w:eastAsia="Arial" w:hAnsi="Arial" w:cs="Arial"/>
                <w:color w:val="000000"/>
                <w:sz w:val="22"/>
                <w:szCs w:val="22"/>
              </w:rPr>
              <w:t>SVGC Limited</w:t>
            </w:r>
          </w:p>
        </w:tc>
      </w:tr>
    </w:tbl>
    <w:p w14:paraId="2DF6AAC4" w14:textId="77777777" w:rsidR="00303F6C" w:rsidRDefault="00303F6C">
      <w:pPr>
        <w:jc w:val="both"/>
        <w:rPr>
          <w:rFonts w:ascii="Arial" w:eastAsia="Arial" w:hAnsi="Arial" w:cs="Arial"/>
          <w:sz w:val="4"/>
          <w:szCs w:val="4"/>
        </w:rPr>
      </w:pPr>
    </w:p>
    <w:tbl>
      <w:tblPr>
        <w:tblStyle w:val="ab"/>
        <w:tblW w:w="9632" w:type="dxa"/>
        <w:tblLayout w:type="fixed"/>
        <w:tblLook w:val="0400" w:firstRow="0" w:lastRow="0" w:firstColumn="0" w:lastColumn="0" w:noHBand="0" w:noVBand="1"/>
      </w:tblPr>
      <w:tblGrid>
        <w:gridCol w:w="9632"/>
      </w:tblGrid>
      <w:tr w:rsidR="00303F6C" w14:paraId="63A76B5E" w14:textId="77777777">
        <w:tc>
          <w:tcPr>
            <w:tcW w:w="9632" w:type="dxa"/>
            <w:shd w:val="clear" w:color="auto" w:fill="D9D9D9"/>
            <w:tcMar>
              <w:top w:w="113" w:type="dxa"/>
              <w:left w:w="108" w:type="dxa"/>
              <w:bottom w:w="113" w:type="dxa"/>
              <w:right w:w="108" w:type="dxa"/>
            </w:tcMar>
          </w:tcPr>
          <w:p w14:paraId="6B01E982" w14:textId="77777777" w:rsidR="00303F6C" w:rsidRDefault="00017201">
            <w:pPr>
              <w:shd w:val="clear" w:color="auto" w:fill="D9D9D9"/>
              <w:jc w:val="both"/>
            </w:pPr>
            <w:r>
              <w:rPr>
                <w:rFonts w:ascii="Arial" w:eastAsia="Arial" w:hAnsi="Arial" w:cs="Arial"/>
                <w:b/>
                <w:sz w:val="22"/>
                <w:szCs w:val="22"/>
              </w:rPr>
              <w:t>Supplier address</w:t>
            </w:r>
          </w:p>
          <w:p w14:paraId="0891FD19" w14:textId="324497D6" w:rsidR="00303F6C" w:rsidRDefault="00C32CD1">
            <w:pPr>
              <w:jc w:val="both"/>
            </w:pPr>
            <w:r w:rsidRPr="00C32CD1">
              <w:rPr>
                <w:rFonts w:ascii="Arial" w:eastAsia="Arial" w:hAnsi="Arial" w:cs="Arial"/>
                <w:color w:val="000000"/>
                <w:sz w:val="22"/>
                <w:szCs w:val="22"/>
              </w:rPr>
              <w:t>6 Drakes Mews, Crownhill, Milton Keynes, MK8 0ER</w:t>
            </w:r>
          </w:p>
        </w:tc>
      </w:tr>
    </w:tbl>
    <w:p w14:paraId="28CED356" w14:textId="77777777" w:rsidR="00303F6C" w:rsidRDefault="00303F6C">
      <w:pPr>
        <w:jc w:val="both"/>
        <w:rPr>
          <w:rFonts w:ascii="Arial" w:eastAsia="Arial" w:hAnsi="Arial" w:cs="Arial"/>
          <w:sz w:val="4"/>
          <w:szCs w:val="4"/>
        </w:rPr>
      </w:pPr>
    </w:p>
    <w:tbl>
      <w:tblPr>
        <w:tblStyle w:val="ac"/>
        <w:tblW w:w="9632" w:type="dxa"/>
        <w:tblLayout w:type="fixed"/>
        <w:tblLook w:val="0400" w:firstRow="0" w:lastRow="0" w:firstColumn="0" w:lastColumn="0" w:noHBand="0" w:noVBand="1"/>
      </w:tblPr>
      <w:tblGrid>
        <w:gridCol w:w="9632"/>
      </w:tblGrid>
      <w:tr w:rsidR="00303F6C" w14:paraId="3D03E1A7" w14:textId="77777777">
        <w:tc>
          <w:tcPr>
            <w:tcW w:w="9632" w:type="dxa"/>
            <w:shd w:val="clear" w:color="auto" w:fill="D9D9D9"/>
            <w:tcMar>
              <w:top w:w="113" w:type="dxa"/>
              <w:left w:w="108" w:type="dxa"/>
              <w:bottom w:w="113" w:type="dxa"/>
              <w:right w:w="108" w:type="dxa"/>
            </w:tcMar>
          </w:tcPr>
          <w:p w14:paraId="218E4A15" w14:textId="77777777" w:rsidR="00303F6C" w:rsidRDefault="00017201">
            <w:pPr>
              <w:shd w:val="clear" w:color="auto" w:fill="D9D9D9"/>
              <w:jc w:val="both"/>
            </w:pPr>
            <w:r>
              <w:rPr>
                <w:rFonts w:ascii="Arial" w:eastAsia="Arial" w:hAnsi="Arial" w:cs="Arial"/>
                <w:b/>
                <w:sz w:val="22"/>
                <w:szCs w:val="22"/>
              </w:rPr>
              <w:t>Supplier representative name</w:t>
            </w:r>
          </w:p>
          <w:p w14:paraId="69BE1A4D" w14:textId="692323DA" w:rsidR="00C32CD1" w:rsidRDefault="00D11B21">
            <w:pPr>
              <w:jc w:val="both"/>
            </w:pPr>
            <w:r w:rsidRPr="00D11B21">
              <w:rPr>
                <w:rFonts w:ascii="Arial" w:eastAsia="Arial" w:hAnsi="Arial" w:cs="Arial"/>
                <w:b/>
                <w:bCs/>
                <w:color w:val="FF0000"/>
                <w:sz w:val="22"/>
                <w:szCs w:val="22"/>
                <w:u w:val="single"/>
              </w:rPr>
              <w:t>REDACTED TEXT under FOIA Section 40, Personal Information</w:t>
            </w:r>
            <w:r w:rsidRPr="00D11B21">
              <w:rPr>
                <w:rFonts w:ascii="Arial" w:eastAsia="Arial" w:hAnsi="Arial" w:cs="Arial"/>
                <w:color w:val="FF0000"/>
                <w:sz w:val="22"/>
                <w:szCs w:val="22"/>
                <w:u w:val="single"/>
              </w:rPr>
              <w:t>.</w:t>
            </w:r>
            <w:r w:rsidR="009C6E1B" w:rsidRPr="00D11B21">
              <w:rPr>
                <w:rFonts w:ascii="Arial" w:eastAsia="Arial" w:hAnsi="Arial" w:cs="Arial"/>
                <w:color w:val="FF0000"/>
                <w:sz w:val="22"/>
                <w:szCs w:val="22"/>
              </w:rPr>
              <w:t xml:space="preserve"> </w:t>
            </w:r>
          </w:p>
        </w:tc>
      </w:tr>
    </w:tbl>
    <w:p w14:paraId="58F489CD" w14:textId="77777777" w:rsidR="00303F6C" w:rsidRDefault="00303F6C">
      <w:pPr>
        <w:jc w:val="both"/>
        <w:rPr>
          <w:rFonts w:ascii="Arial" w:eastAsia="Arial" w:hAnsi="Arial" w:cs="Arial"/>
          <w:sz w:val="4"/>
          <w:szCs w:val="4"/>
        </w:rPr>
      </w:pPr>
    </w:p>
    <w:tbl>
      <w:tblPr>
        <w:tblStyle w:val="ad"/>
        <w:tblW w:w="9632" w:type="dxa"/>
        <w:tblLayout w:type="fixed"/>
        <w:tblLook w:val="0400" w:firstRow="0" w:lastRow="0" w:firstColumn="0" w:lastColumn="0" w:noHBand="0" w:noVBand="1"/>
      </w:tblPr>
      <w:tblGrid>
        <w:gridCol w:w="9632"/>
      </w:tblGrid>
      <w:tr w:rsidR="00303F6C" w14:paraId="7D6AF1C8" w14:textId="77777777">
        <w:tc>
          <w:tcPr>
            <w:tcW w:w="9632" w:type="dxa"/>
            <w:shd w:val="clear" w:color="auto" w:fill="D9D9D9"/>
            <w:tcMar>
              <w:top w:w="113" w:type="dxa"/>
              <w:left w:w="108" w:type="dxa"/>
              <w:bottom w:w="113" w:type="dxa"/>
              <w:right w:w="108" w:type="dxa"/>
            </w:tcMar>
          </w:tcPr>
          <w:p w14:paraId="385757E9" w14:textId="77777777" w:rsidR="00303F6C" w:rsidRDefault="00017201">
            <w:pPr>
              <w:shd w:val="clear" w:color="auto" w:fill="D9D9D9"/>
              <w:jc w:val="both"/>
              <w:rPr>
                <w:rFonts w:ascii="Arial" w:eastAsia="Arial" w:hAnsi="Arial" w:cs="Arial"/>
                <w:b/>
                <w:sz w:val="22"/>
                <w:szCs w:val="22"/>
              </w:rPr>
            </w:pPr>
            <w:r>
              <w:rPr>
                <w:rFonts w:ascii="Arial" w:eastAsia="Arial" w:hAnsi="Arial" w:cs="Arial"/>
                <w:b/>
                <w:sz w:val="22"/>
                <w:szCs w:val="22"/>
              </w:rPr>
              <w:t>Supplier representative contact details</w:t>
            </w:r>
          </w:p>
          <w:p w14:paraId="34C179D0" w14:textId="3F7FC208" w:rsidR="00303F6C" w:rsidRPr="00D11B21" w:rsidRDefault="00D11B21" w:rsidP="00C32CD1">
            <w:pPr>
              <w:shd w:val="clear" w:color="auto" w:fill="D9D9D9"/>
              <w:rPr>
                <w:rFonts w:ascii="Arial" w:hAnsi="Arial" w:cs="Arial"/>
                <w:b/>
                <w:bCs/>
                <w:sz w:val="22"/>
                <w:szCs w:val="22"/>
              </w:rPr>
            </w:pPr>
            <w:r w:rsidRPr="00D11B21">
              <w:rPr>
                <w:rFonts w:ascii="Arial" w:hAnsi="Arial" w:cs="Arial"/>
                <w:b/>
                <w:bCs/>
                <w:color w:val="FF0000"/>
                <w:sz w:val="22"/>
                <w:szCs w:val="22"/>
                <w:u w:val="single"/>
              </w:rPr>
              <w:t>REDACTED TEXT under FOIA Section 40, Personal Information.</w:t>
            </w:r>
          </w:p>
        </w:tc>
      </w:tr>
    </w:tbl>
    <w:p w14:paraId="0ACA81F7" w14:textId="77777777" w:rsidR="00303F6C" w:rsidRDefault="00303F6C">
      <w:pPr>
        <w:jc w:val="both"/>
        <w:rPr>
          <w:rFonts w:ascii="Arial" w:eastAsia="Arial" w:hAnsi="Arial" w:cs="Arial"/>
          <w:sz w:val="4"/>
          <w:szCs w:val="4"/>
        </w:rPr>
      </w:pPr>
    </w:p>
    <w:tbl>
      <w:tblPr>
        <w:tblStyle w:val="ae"/>
        <w:tblW w:w="9632" w:type="dxa"/>
        <w:tblLayout w:type="fixed"/>
        <w:tblLook w:val="0400" w:firstRow="0" w:lastRow="0" w:firstColumn="0" w:lastColumn="0" w:noHBand="0" w:noVBand="1"/>
      </w:tblPr>
      <w:tblGrid>
        <w:gridCol w:w="9632"/>
      </w:tblGrid>
      <w:tr w:rsidR="00303F6C" w14:paraId="5FA7AC52" w14:textId="77777777">
        <w:tc>
          <w:tcPr>
            <w:tcW w:w="9632" w:type="dxa"/>
            <w:shd w:val="clear" w:color="auto" w:fill="D9D9D9"/>
            <w:tcMar>
              <w:top w:w="113" w:type="dxa"/>
              <w:left w:w="108" w:type="dxa"/>
              <w:bottom w:w="113" w:type="dxa"/>
              <w:right w:w="108" w:type="dxa"/>
            </w:tcMar>
          </w:tcPr>
          <w:p w14:paraId="15E8A165" w14:textId="77777777" w:rsidR="00303F6C" w:rsidRDefault="00017201">
            <w:pPr>
              <w:shd w:val="clear" w:color="auto" w:fill="D9D9D9"/>
              <w:jc w:val="both"/>
              <w:rPr>
                <w:rFonts w:ascii="Arial" w:eastAsia="Arial" w:hAnsi="Arial" w:cs="Arial"/>
                <w:b/>
                <w:sz w:val="22"/>
                <w:szCs w:val="22"/>
              </w:rPr>
            </w:pPr>
            <w:r>
              <w:rPr>
                <w:rFonts w:ascii="Arial" w:eastAsia="Arial" w:hAnsi="Arial" w:cs="Arial"/>
                <w:b/>
                <w:sz w:val="22"/>
                <w:szCs w:val="22"/>
              </w:rPr>
              <w:t>Order reference number or the Supplier’s Catalogue Service Offer Reference Number</w:t>
            </w:r>
          </w:p>
          <w:p w14:paraId="2BCFD83F" w14:textId="454E8646" w:rsidR="00303F6C" w:rsidRDefault="00C32CD1">
            <w:pPr>
              <w:shd w:val="clear" w:color="auto" w:fill="D9D9D9"/>
              <w:jc w:val="both"/>
            </w:pPr>
            <w:r>
              <w:rPr>
                <w:rFonts w:ascii="Arial" w:eastAsia="Arial" w:hAnsi="Arial" w:cs="Arial"/>
                <w:sz w:val="18"/>
                <w:szCs w:val="18"/>
              </w:rPr>
              <w:t>TBC</w:t>
            </w:r>
          </w:p>
        </w:tc>
      </w:tr>
    </w:tbl>
    <w:p w14:paraId="3E8AB1E9" w14:textId="77777777" w:rsidR="00303F6C" w:rsidRDefault="00303F6C">
      <w:pPr>
        <w:rPr>
          <w:rFonts w:ascii="Arial" w:eastAsia="Arial" w:hAnsi="Arial" w:cs="Arial"/>
          <w:b/>
          <w:color w:val="365F91"/>
          <w:sz w:val="28"/>
          <w:szCs w:val="28"/>
        </w:rPr>
      </w:pPr>
    </w:p>
    <w:tbl>
      <w:tblPr>
        <w:tblStyle w:val="af"/>
        <w:tblW w:w="9637" w:type="dxa"/>
        <w:tblInd w:w="-5" w:type="dxa"/>
        <w:tblLayout w:type="fixed"/>
        <w:tblLook w:val="0400" w:firstRow="0" w:lastRow="0" w:firstColumn="0" w:lastColumn="0" w:noHBand="0" w:noVBand="1"/>
      </w:tblPr>
      <w:tblGrid>
        <w:gridCol w:w="9637"/>
      </w:tblGrid>
      <w:tr w:rsidR="00303F6C" w14:paraId="1E079339" w14:textId="77777777">
        <w:tc>
          <w:tcPr>
            <w:tcW w:w="9637" w:type="dxa"/>
            <w:shd w:val="clear" w:color="auto" w:fill="A6A6A6"/>
            <w:tcMar>
              <w:top w:w="113" w:type="dxa"/>
              <w:left w:w="108" w:type="dxa"/>
              <w:bottom w:w="113" w:type="dxa"/>
              <w:right w:w="108" w:type="dxa"/>
            </w:tcMar>
          </w:tcPr>
          <w:p w14:paraId="21C1AC9C" w14:textId="45E8F572" w:rsidR="00303F6C" w:rsidRPr="00C32CD1" w:rsidRDefault="00017201">
            <w:pPr>
              <w:jc w:val="both"/>
              <w:rPr>
                <w:rFonts w:ascii="Arial" w:eastAsia="Arial" w:hAnsi="Arial" w:cs="Arial"/>
                <w:b/>
                <w:sz w:val="22"/>
                <w:szCs w:val="22"/>
              </w:rPr>
            </w:pPr>
            <w:r>
              <w:rPr>
                <w:rFonts w:ascii="Arial" w:eastAsia="Arial" w:hAnsi="Arial" w:cs="Arial"/>
                <w:b/>
                <w:sz w:val="22"/>
                <w:szCs w:val="22"/>
              </w:rPr>
              <w:t>Guarantor details</w:t>
            </w:r>
          </w:p>
        </w:tc>
      </w:tr>
      <w:tr w:rsidR="00303F6C" w14:paraId="706FE74B" w14:textId="77777777">
        <w:tc>
          <w:tcPr>
            <w:tcW w:w="9637" w:type="dxa"/>
            <w:shd w:val="clear" w:color="auto" w:fill="D9D9D9"/>
            <w:tcMar>
              <w:top w:w="113" w:type="dxa"/>
              <w:left w:w="108" w:type="dxa"/>
              <w:bottom w:w="113" w:type="dxa"/>
              <w:right w:w="108" w:type="dxa"/>
            </w:tcMar>
          </w:tcPr>
          <w:p w14:paraId="23A7AE2D" w14:textId="77777777" w:rsidR="00303F6C" w:rsidRDefault="00017201">
            <w:pPr>
              <w:shd w:val="clear" w:color="auto" w:fill="D9D9D9"/>
              <w:jc w:val="both"/>
            </w:pPr>
            <w:r>
              <w:rPr>
                <w:rFonts w:ascii="Arial" w:eastAsia="Arial" w:hAnsi="Arial" w:cs="Arial"/>
                <w:b/>
                <w:sz w:val="22"/>
                <w:szCs w:val="22"/>
              </w:rPr>
              <w:t>Guarantor Company Name</w:t>
            </w:r>
          </w:p>
          <w:p w14:paraId="737B94A7" w14:textId="77777777" w:rsidR="00303F6C" w:rsidRDefault="00303F6C">
            <w:pPr>
              <w:jc w:val="both"/>
              <w:rPr>
                <w:rFonts w:ascii="Arial" w:eastAsia="Arial" w:hAnsi="Arial" w:cs="Arial"/>
                <w:sz w:val="18"/>
                <w:szCs w:val="18"/>
              </w:rPr>
            </w:pPr>
          </w:p>
          <w:p w14:paraId="6702C5EC" w14:textId="77777777" w:rsidR="00303F6C" w:rsidRDefault="00017201">
            <w:pPr>
              <w:jc w:val="both"/>
              <w:rPr>
                <w:rFonts w:ascii="Arial" w:eastAsia="Arial" w:hAnsi="Arial" w:cs="Arial"/>
                <w:sz w:val="22"/>
                <w:szCs w:val="22"/>
              </w:rPr>
            </w:pPr>
            <w:r>
              <w:rPr>
                <w:rFonts w:ascii="Arial" w:eastAsia="Arial" w:hAnsi="Arial" w:cs="Arial"/>
                <w:sz w:val="22"/>
                <w:szCs w:val="22"/>
              </w:rPr>
              <w:t>Not Applicable</w:t>
            </w:r>
          </w:p>
        </w:tc>
      </w:tr>
    </w:tbl>
    <w:p w14:paraId="10090C0E" w14:textId="77777777" w:rsidR="00303F6C" w:rsidRDefault="00303F6C">
      <w:pPr>
        <w:jc w:val="both"/>
        <w:rPr>
          <w:rFonts w:ascii="Arial" w:eastAsia="Arial" w:hAnsi="Arial" w:cs="Arial"/>
          <w:sz w:val="4"/>
          <w:szCs w:val="4"/>
        </w:rPr>
      </w:pPr>
    </w:p>
    <w:tbl>
      <w:tblPr>
        <w:tblStyle w:val="af0"/>
        <w:tblW w:w="9632" w:type="dxa"/>
        <w:tblLayout w:type="fixed"/>
        <w:tblLook w:val="0400" w:firstRow="0" w:lastRow="0" w:firstColumn="0" w:lastColumn="0" w:noHBand="0" w:noVBand="1"/>
      </w:tblPr>
      <w:tblGrid>
        <w:gridCol w:w="9632"/>
      </w:tblGrid>
      <w:tr w:rsidR="00303F6C" w14:paraId="714FCDED" w14:textId="77777777">
        <w:tc>
          <w:tcPr>
            <w:tcW w:w="9632" w:type="dxa"/>
            <w:shd w:val="clear" w:color="auto" w:fill="D9D9D9"/>
            <w:tcMar>
              <w:top w:w="113" w:type="dxa"/>
              <w:left w:w="108" w:type="dxa"/>
              <w:bottom w:w="113" w:type="dxa"/>
              <w:right w:w="108" w:type="dxa"/>
            </w:tcMar>
          </w:tcPr>
          <w:p w14:paraId="46202677" w14:textId="77777777" w:rsidR="00303F6C" w:rsidRDefault="00017201">
            <w:pPr>
              <w:shd w:val="clear" w:color="auto" w:fill="D9D9D9"/>
              <w:jc w:val="both"/>
            </w:pPr>
            <w:r>
              <w:rPr>
                <w:rFonts w:ascii="Arial" w:eastAsia="Arial" w:hAnsi="Arial" w:cs="Arial"/>
                <w:b/>
                <w:sz w:val="22"/>
                <w:szCs w:val="22"/>
              </w:rPr>
              <w:t>Guarantor Company Number</w:t>
            </w:r>
          </w:p>
          <w:p w14:paraId="26C32100" w14:textId="77777777" w:rsidR="00303F6C" w:rsidRDefault="00303F6C">
            <w:pPr>
              <w:jc w:val="both"/>
              <w:rPr>
                <w:rFonts w:ascii="Arial" w:eastAsia="Arial" w:hAnsi="Arial" w:cs="Arial"/>
                <w:sz w:val="18"/>
                <w:szCs w:val="18"/>
              </w:rPr>
            </w:pPr>
          </w:p>
          <w:p w14:paraId="26D5C0BD" w14:textId="77777777" w:rsidR="00303F6C" w:rsidRDefault="00017201">
            <w:pPr>
              <w:jc w:val="both"/>
              <w:rPr>
                <w:rFonts w:ascii="Arial" w:eastAsia="Arial" w:hAnsi="Arial" w:cs="Arial"/>
                <w:sz w:val="22"/>
                <w:szCs w:val="22"/>
              </w:rPr>
            </w:pPr>
            <w:r>
              <w:rPr>
                <w:rFonts w:ascii="Arial" w:eastAsia="Arial" w:hAnsi="Arial" w:cs="Arial"/>
                <w:sz w:val="22"/>
                <w:szCs w:val="22"/>
              </w:rPr>
              <w:t>Not Applicable</w:t>
            </w:r>
          </w:p>
        </w:tc>
      </w:tr>
    </w:tbl>
    <w:p w14:paraId="1D9BF0F0" w14:textId="77777777" w:rsidR="00303F6C" w:rsidRDefault="00303F6C">
      <w:pPr>
        <w:jc w:val="both"/>
        <w:rPr>
          <w:rFonts w:ascii="Arial" w:eastAsia="Arial" w:hAnsi="Arial" w:cs="Arial"/>
          <w:sz w:val="4"/>
          <w:szCs w:val="4"/>
        </w:rPr>
      </w:pPr>
    </w:p>
    <w:tbl>
      <w:tblPr>
        <w:tblStyle w:val="af1"/>
        <w:tblW w:w="9632" w:type="dxa"/>
        <w:tblLayout w:type="fixed"/>
        <w:tblLook w:val="0400" w:firstRow="0" w:lastRow="0" w:firstColumn="0" w:lastColumn="0" w:noHBand="0" w:noVBand="1"/>
      </w:tblPr>
      <w:tblGrid>
        <w:gridCol w:w="9632"/>
      </w:tblGrid>
      <w:tr w:rsidR="00303F6C" w14:paraId="72EB08C2" w14:textId="77777777">
        <w:tc>
          <w:tcPr>
            <w:tcW w:w="9632" w:type="dxa"/>
            <w:shd w:val="clear" w:color="auto" w:fill="D9D9D9"/>
            <w:tcMar>
              <w:top w:w="113" w:type="dxa"/>
              <w:left w:w="108" w:type="dxa"/>
              <w:bottom w:w="113" w:type="dxa"/>
              <w:right w:w="108" w:type="dxa"/>
            </w:tcMar>
          </w:tcPr>
          <w:p w14:paraId="0276FA23" w14:textId="77777777" w:rsidR="00303F6C" w:rsidRDefault="00017201">
            <w:pPr>
              <w:shd w:val="clear" w:color="auto" w:fill="D9D9D9"/>
              <w:jc w:val="both"/>
            </w:pPr>
            <w:r>
              <w:rPr>
                <w:rFonts w:ascii="Arial" w:eastAsia="Arial" w:hAnsi="Arial" w:cs="Arial"/>
                <w:b/>
                <w:sz w:val="22"/>
                <w:szCs w:val="22"/>
              </w:rPr>
              <w:t>Guarantor Registered Address</w:t>
            </w:r>
          </w:p>
          <w:p w14:paraId="66F1786E" w14:textId="77777777" w:rsidR="00303F6C" w:rsidRDefault="00303F6C">
            <w:pPr>
              <w:jc w:val="both"/>
              <w:rPr>
                <w:rFonts w:ascii="Arial" w:eastAsia="Arial" w:hAnsi="Arial" w:cs="Arial"/>
                <w:sz w:val="18"/>
                <w:szCs w:val="18"/>
              </w:rPr>
            </w:pPr>
          </w:p>
          <w:p w14:paraId="58A5FD16" w14:textId="77777777" w:rsidR="00303F6C" w:rsidRDefault="00017201">
            <w:pPr>
              <w:jc w:val="both"/>
              <w:rPr>
                <w:rFonts w:ascii="Arial" w:eastAsia="Arial" w:hAnsi="Arial" w:cs="Arial"/>
                <w:sz w:val="22"/>
                <w:szCs w:val="22"/>
              </w:rPr>
            </w:pPr>
            <w:r>
              <w:rPr>
                <w:rFonts w:ascii="Arial" w:eastAsia="Arial" w:hAnsi="Arial" w:cs="Arial"/>
                <w:sz w:val="22"/>
                <w:szCs w:val="22"/>
              </w:rPr>
              <w:t>Not Applicable</w:t>
            </w:r>
          </w:p>
        </w:tc>
      </w:tr>
    </w:tbl>
    <w:p w14:paraId="3DBBFD87" w14:textId="77777777" w:rsidR="00303F6C" w:rsidRDefault="00303F6C">
      <w:pPr>
        <w:jc w:val="both"/>
        <w:rPr>
          <w:rFonts w:ascii="Arial" w:eastAsia="Arial" w:hAnsi="Arial" w:cs="Arial"/>
          <w:sz w:val="4"/>
          <w:szCs w:val="4"/>
        </w:rPr>
      </w:pPr>
    </w:p>
    <w:p w14:paraId="6FF9F20A" w14:textId="77777777" w:rsidR="00303F6C" w:rsidRDefault="00303F6C">
      <w:pPr>
        <w:pageBreakBefore/>
        <w:rPr>
          <w:rFonts w:ascii="Arial" w:eastAsia="Arial" w:hAnsi="Arial" w:cs="Arial"/>
          <w:b/>
          <w:color w:val="365F91"/>
          <w:sz w:val="28"/>
          <w:szCs w:val="28"/>
        </w:rPr>
      </w:pPr>
    </w:p>
    <w:p w14:paraId="62C76D35" w14:textId="77777777" w:rsidR="00303F6C" w:rsidRDefault="00017201">
      <w:pPr>
        <w:jc w:val="both"/>
        <w:rPr>
          <w:rFonts w:ascii="Arial" w:eastAsia="Arial" w:hAnsi="Arial" w:cs="Arial"/>
          <w:b/>
          <w:color w:val="365F91"/>
          <w:sz w:val="28"/>
          <w:szCs w:val="28"/>
        </w:rPr>
      </w:pPr>
      <w:r>
        <w:rPr>
          <w:rFonts w:ascii="Arial" w:eastAsia="Arial" w:hAnsi="Arial" w:cs="Arial"/>
          <w:b/>
          <w:color w:val="365F91"/>
          <w:sz w:val="28"/>
          <w:szCs w:val="28"/>
        </w:rPr>
        <w:t>Section B</w:t>
      </w:r>
    </w:p>
    <w:p w14:paraId="17B56299" w14:textId="77777777" w:rsidR="00303F6C" w:rsidRDefault="00017201">
      <w:pPr>
        <w:jc w:val="both"/>
        <w:rPr>
          <w:rFonts w:ascii="Arial" w:eastAsia="Arial" w:hAnsi="Arial" w:cs="Arial"/>
          <w:b/>
          <w:color w:val="365F91"/>
          <w:sz w:val="28"/>
          <w:szCs w:val="28"/>
        </w:rPr>
      </w:pPr>
      <w:r>
        <w:rPr>
          <w:rFonts w:ascii="Arial" w:eastAsia="Arial" w:hAnsi="Arial" w:cs="Arial"/>
          <w:b/>
          <w:color w:val="365F91"/>
          <w:sz w:val="28"/>
          <w:szCs w:val="28"/>
        </w:rPr>
        <w:t xml:space="preserve">Part A – Framework Lot </w:t>
      </w:r>
    </w:p>
    <w:p w14:paraId="249440FB" w14:textId="77777777" w:rsidR="00303F6C" w:rsidRDefault="00303F6C">
      <w:pPr>
        <w:jc w:val="both"/>
        <w:rPr>
          <w:rFonts w:ascii="Arial" w:eastAsia="Arial" w:hAnsi="Arial" w:cs="Arial"/>
          <w:sz w:val="22"/>
          <w:szCs w:val="22"/>
        </w:rPr>
      </w:pPr>
    </w:p>
    <w:tbl>
      <w:tblPr>
        <w:tblStyle w:val="af2"/>
        <w:tblW w:w="9639" w:type="dxa"/>
        <w:tblLayout w:type="fixed"/>
        <w:tblLook w:val="0400" w:firstRow="0" w:lastRow="0" w:firstColumn="0" w:lastColumn="0" w:noHBand="0" w:noVBand="1"/>
      </w:tblPr>
      <w:tblGrid>
        <w:gridCol w:w="4815"/>
        <w:gridCol w:w="4824"/>
      </w:tblGrid>
      <w:tr w:rsidR="00303F6C" w14:paraId="7E1E0517" w14:textId="77777777">
        <w:trPr>
          <w:trHeight w:val="180"/>
        </w:trPr>
        <w:tc>
          <w:tcPr>
            <w:tcW w:w="9639" w:type="dxa"/>
            <w:gridSpan w:val="2"/>
            <w:shd w:val="clear" w:color="auto" w:fill="DBE5F1"/>
            <w:tcMar>
              <w:top w:w="0" w:type="dxa"/>
              <w:left w:w="108" w:type="dxa"/>
              <w:bottom w:w="0" w:type="dxa"/>
              <w:right w:w="108" w:type="dxa"/>
            </w:tcMar>
          </w:tcPr>
          <w:p w14:paraId="668D95E7" w14:textId="77777777" w:rsidR="00303F6C" w:rsidRDefault="00017201">
            <w:pPr>
              <w:rPr>
                <w:rFonts w:ascii="Arial" w:eastAsia="Arial" w:hAnsi="Arial" w:cs="Arial"/>
                <w:b/>
                <w:sz w:val="22"/>
                <w:szCs w:val="22"/>
              </w:rPr>
            </w:pPr>
            <w:r>
              <w:rPr>
                <w:rFonts w:ascii="Arial" w:eastAsia="Arial" w:hAnsi="Arial" w:cs="Arial"/>
                <w:b/>
                <w:sz w:val="22"/>
                <w:szCs w:val="22"/>
              </w:rPr>
              <w:t xml:space="preserve">Framework Lot under which this Order is being placed                                                                                                                                                                                                                                                                                                                                                                                              </w:t>
            </w:r>
          </w:p>
          <w:p w14:paraId="411FDAE9" w14:textId="77777777" w:rsidR="00303F6C" w:rsidRDefault="00303F6C" w:rsidP="00C32CD1">
            <w:pPr>
              <w:rPr>
                <w:rFonts w:ascii="Arial" w:eastAsia="Arial" w:hAnsi="Arial" w:cs="Arial"/>
                <w:b/>
                <w:i/>
                <w:sz w:val="22"/>
                <w:szCs w:val="22"/>
              </w:rPr>
            </w:pPr>
          </w:p>
        </w:tc>
      </w:tr>
      <w:tr w:rsidR="00303F6C" w14:paraId="30ABE36F" w14:textId="77777777">
        <w:trPr>
          <w:trHeight w:val="180"/>
        </w:trPr>
        <w:tc>
          <w:tcPr>
            <w:tcW w:w="4815" w:type="dxa"/>
            <w:shd w:val="clear" w:color="auto" w:fill="DBE5F1"/>
            <w:tcMar>
              <w:top w:w="113" w:type="dxa"/>
              <w:left w:w="108" w:type="dxa"/>
              <w:bottom w:w="113" w:type="dxa"/>
              <w:right w:w="108" w:type="dxa"/>
            </w:tcMar>
            <w:vAlign w:val="center"/>
          </w:tcPr>
          <w:p w14:paraId="60B64B80" w14:textId="77777777" w:rsidR="00303F6C" w:rsidRDefault="00017201">
            <w:pPr>
              <w:numPr>
                <w:ilvl w:val="0"/>
                <w:numId w:val="2"/>
              </w:numPr>
              <w:pBdr>
                <w:top w:val="nil"/>
                <w:left w:val="nil"/>
                <w:bottom w:val="nil"/>
                <w:right w:val="nil"/>
                <w:between w:val="nil"/>
              </w:pBdr>
              <w:ind w:left="318"/>
              <w:rPr>
                <w:rFonts w:ascii="Arial" w:eastAsia="Arial" w:hAnsi="Arial" w:cs="Arial"/>
                <w:color w:val="000000"/>
                <w:sz w:val="18"/>
                <w:szCs w:val="18"/>
              </w:rPr>
            </w:pPr>
            <w:r>
              <w:rPr>
                <w:rFonts w:ascii="Arial" w:eastAsia="Arial" w:hAnsi="Arial" w:cs="Arial"/>
                <w:color w:val="000000"/>
                <w:sz w:val="18"/>
                <w:szCs w:val="18"/>
              </w:rPr>
              <w:t>TECHNOLOGY STRATEGY &amp; SERVICES DESIGN</w:t>
            </w:r>
          </w:p>
        </w:tc>
        <w:tc>
          <w:tcPr>
            <w:tcW w:w="4824" w:type="dxa"/>
            <w:shd w:val="clear" w:color="auto" w:fill="DBE5F1"/>
            <w:tcMar>
              <w:top w:w="0" w:type="dxa"/>
              <w:left w:w="108" w:type="dxa"/>
              <w:bottom w:w="0" w:type="dxa"/>
              <w:right w:w="108" w:type="dxa"/>
            </w:tcMar>
            <w:vAlign w:val="center"/>
          </w:tcPr>
          <w:p w14:paraId="4C7B48FD" w14:textId="77777777" w:rsidR="00303F6C" w:rsidRDefault="00017201">
            <w:pPr>
              <w:jc w:val="center"/>
            </w:pPr>
            <w:r>
              <w:rPr>
                <w:rFonts w:ascii="MS Gothic" w:eastAsia="MS Gothic" w:hAnsi="MS Gothic" w:cs="MS Gothic"/>
                <w:sz w:val="18"/>
                <w:szCs w:val="18"/>
              </w:rPr>
              <w:t>☐</w:t>
            </w:r>
          </w:p>
        </w:tc>
      </w:tr>
      <w:tr w:rsidR="00303F6C" w14:paraId="7AE00FD7" w14:textId="77777777">
        <w:trPr>
          <w:trHeight w:val="150"/>
        </w:trPr>
        <w:tc>
          <w:tcPr>
            <w:tcW w:w="4815" w:type="dxa"/>
            <w:shd w:val="clear" w:color="auto" w:fill="DBE5F1"/>
            <w:tcMar>
              <w:top w:w="113" w:type="dxa"/>
              <w:left w:w="108" w:type="dxa"/>
              <w:bottom w:w="113" w:type="dxa"/>
              <w:right w:w="108" w:type="dxa"/>
            </w:tcMar>
          </w:tcPr>
          <w:p w14:paraId="4D40E4C7" w14:textId="77777777" w:rsidR="00303F6C" w:rsidRDefault="00017201">
            <w:pPr>
              <w:numPr>
                <w:ilvl w:val="0"/>
                <w:numId w:val="2"/>
              </w:numPr>
              <w:pBdr>
                <w:top w:val="nil"/>
                <w:left w:val="nil"/>
                <w:bottom w:val="nil"/>
                <w:right w:val="nil"/>
                <w:between w:val="nil"/>
              </w:pBdr>
              <w:ind w:left="318"/>
              <w:rPr>
                <w:rFonts w:ascii="Arial" w:eastAsia="Arial" w:hAnsi="Arial" w:cs="Arial"/>
                <w:color w:val="000000"/>
                <w:sz w:val="18"/>
                <w:szCs w:val="18"/>
              </w:rPr>
            </w:pPr>
            <w:r>
              <w:rPr>
                <w:rFonts w:ascii="Arial" w:eastAsia="Arial" w:hAnsi="Arial" w:cs="Arial"/>
                <w:color w:val="000000"/>
                <w:sz w:val="18"/>
                <w:szCs w:val="18"/>
              </w:rPr>
              <w:t>TRANSITION &amp; TRANSFORMATION</w:t>
            </w:r>
          </w:p>
        </w:tc>
        <w:tc>
          <w:tcPr>
            <w:tcW w:w="4824" w:type="dxa"/>
            <w:shd w:val="clear" w:color="auto" w:fill="DBE5F1"/>
            <w:tcMar>
              <w:top w:w="0" w:type="dxa"/>
              <w:left w:w="108" w:type="dxa"/>
              <w:bottom w:w="0" w:type="dxa"/>
              <w:right w:w="108" w:type="dxa"/>
            </w:tcMar>
          </w:tcPr>
          <w:p w14:paraId="4D957CC2" w14:textId="77777777" w:rsidR="00303F6C" w:rsidRDefault="00017201">
            <w:pPr>
              <w:jc w:val="center"/>
            </w:pPr>
            <w:r>
              <w:rPr>
                <w:rFonts w:ascii="MS Gothic" w:eastAsia="MS Gothic" w:hAnsi="MS Gothic" w:cs="MS Gothic"/>
                <w:sz w:val="18"/>
                <w:szCs w:val="18"/>
              </w:rPr>
              <w:t>☐</w:t>
            </w:r>
          </w:p>
        </w:tc>
      </w:tr>
      <w:tr w:rsidR="00303F6C" w14:paraId="38E9BCDA" w14:textId="77777777">
        <w:trPr>
          <w:trHeight w:val="312"/>
        </w:trPr>
        <w:tc>
          <w:tcPr>
            <w:tcW w:w="4815" w:type="dxa"/>
            <w:shd w:val="clear" w:color="auto" w:fill="DBE5F1"/>
            <w:tcMar>
              <w:top w:w="113" w:type="dxa"/>
              <w:left w:w="108" w:type="dxa"/>
              <w:bottom w:w="113" w:type="dxa"/>
              <w:right w:w="108" w:type="dxa"/>
            </w:tcMar>
          </w:tcPr>
          <w:p w14:paraId="00CCA47E" w14:textId="77777777" w:rsidR="00303F6C" w:rsidRDefault="00017201">
            <w:pPr>
              <w:numPr>
                <w:ilvl w:val="0"/>
                <w:numId w:val="2"/>
              </w:numPr>
              <w:pBdr>
                <w:top w:val="nil"/>
                <w:left w:val="nil"/>
                <w:bottom w:val="nil"/>
                <w:right w:val="nil"/>
                <w:between w:val="nil"/>
              </w:pBdr>
              <w:ind w:left="318"/>
            </w:pPr>
            <w:r>
              <w:rPr>
                <w:rFonts w:ascii="Arial" w:eastAsia="Arial" w:hAnsi="Arial" w:cs="Arial"/>
                <w:color w:val="000000"/>
                <w:sz w:val="18"/>
                <w:szCs w:val="18"/>
              </w:rPr>
              <w:t>OPERATIONAL SERVICES</w:t>
            </w:r>
          </w:p>
        </w:tc>
        <w:tc>
          <w:tcPr>
            <w:tcW w:w="4824" w:type="dxa"/>
            <w:shd w:val="clear" w:color="auto" w:fill="DBE5F1"/>
            <w:tcMar>
              <w:top w:w="0" w:type="dxa"/>
              <w:left w:w="108" w:type="dxa"/>
              <w:bottom w:w="0" w:type="dxa"/>
              <w:right w:w="108" w:type="dxa"/>
            </w:tcMar>
          </w:tcPr>
          <w:p w14:paraId="45CF3324" w14:textId="77777777" w:rsidR="00303F6C" w:rsidRDefault="00303F6C">
            <w:pPr>
              <w:rPr>
                <w:rFonts w:ascii="Arial" w:eastAsia="Arial" w:hAnsi="Arial" w:cs="Arial"/>
                <w:sz w:val="18"/>
                <w:szCs w:val="18"/>
              </w:rPr>
            </w:pPr>
          </w:p>
        </w:tc>
      </w:tr>
      <w:tr w:rsidR="00303F6C" w14:paraId="13121201" w14:textId="77777777">
        <w:trPr>
          <w:trHeight w:val="82"/>
        </w:trPr>
        <w:tc>
          <w:tcPr>
            <w:tcW w:w="4815" w:type="dxa"/>
            <w:shd w:val="clear" w:color="auto" w:fill="DBE5F1"/>
            <w:tcMar>
              <w:top w:w="113" w:type="dxa"/>
              <w:left w:w="108" w:type="dxa"/>
              <w:bottom w:w="113" w:type="dxa"/>
              <w:right w:w="108" w:type="dxa"/>
            </w:tcMar>
          </w:tcPr>
          <w:p w14:paraId="79FED527" w14:textId="77777777" w:rsidR="00303F6C" w:rsidRDefault="00017201">
            <w:pPr>
              <w:ind w:left="316"/>
              <w:rPr>
                <w:rFonts w:ascii="Arial" w:eastAsia="Arial" w:hAnsi="Arial" w:cs="Arial"/>
                <w:color w:val="000000"/>
                <w:sz w:val="18"/>
                <w:szCs w:val="18"/>
              </w:rPr>
            </w:pPr>
            <w:r>
              <w:rPr>
                <w:rFonts w:ascii="Arial" w:eastAsia="Arial" w:hAnsi="Arial" w:cs="Arial"/>
                <w:color w:val="000000"/>
                <w:sz w:val="18"/>
                <w:szCs w:val="18"/>
              </w:rPr>
              <w:t>a: End User Services</w:t>
            </w:r>
          </w:p>
        </w:tc>
        <w:tc>
          <w:tcPr>
            <w:tcW w:w="4824" w:type="dxa"/>
            <w:shd w:val="clear" w:color="auto" w:fill="DBE5F1"/>
            <w:tcMar>
              <w:top w:w="0" w:type="dxa"/>
              <w:left w:w="108" w:type="dxa"/>
              <w:bottom w:w="0" w:type="dxa"/>
              <w:right w:w="108" w:type="dxa"/>
            </w:tcMar>
          </w:tcPr>
          <w:p w14:paraId="404430D4" w14:textId="77777777" w:rsidR="00303F6C" w:rsidRDefault="00017201">
            <w:pPr>
              <w:jc w:val="center"/>
            </w:pPr>
            <w:r>
              <w:rPr>
                <w:rFonts w:ascii="MS Gothic" w:eastAsia="MS Gothic" w:hAnsi="MS Gothic" w:cs="MS Gothic"/>
                <w:sz w:val="18"/>
                <w:szCs w:val="18"/>
              </w:rPr>
              <w:t>☐</w:t>
            </w:r>
          </w:p>
        </w:tc>
      </w:tr>
      <w:tr w:rsidR="00303F6C" w14:paraId="5E28C664" w14:textId="77777777">
        <w:trPr>
          <w:trHeight w:val="262"/>
        </w:trPr>
        <w:tc>
          <w:tcPr>
            <w:tcW w:w="4815" w:type="dxa"/>
            <w:shd w:val="clear" w:color="auto" w:fill="DBE5F1"/>
            <w:tcMar>
              <w:top w:w="113" w:type="dxa"/>
              <w:left w:w="108" w:type="dxa"/>
              <w:bottom w:w="113" w:type="dxa"/>
              <w:right w:w="108" w:type="dxa"/>
            </w:tcMar>
          </w:tcPr>
          <w:p w14:paraId="374973CD" w14:textId="77777777" w:rsidR="00303F6C" w:rsidRDefault="00017201">
            <w:pPr>
              <w:ind w:left="316"/>
              <w:rPr>
                <w:rFonts w:ascii="Arial" w:eastAsia="Arial" w:hAnsi="Arial" w:cs="Arial"/>
                <w:color w:val="000000"/>
                <w:sz w:val="18"/>
                <w:szCs w:val="18"/>
              </w:rPr>
            </w:pPr>
            <w:r>
              <w:rPr>
                <w:rFonts w:ascii="Arial" w:eastAsia="Arial" w:hAnsi="Arial" w:cs="Arial"/>
                <w:color w:val="000000"/>
                <w:sz w:val="18"/>
                <w:szCs w:val="18"/>
              </w:rPr>
              <w:t>b: Operational Management</w:t>
            </w:r>
          </w:p>
        </w:tc>
        <w:tc>
          <w:tcPr>
            <w:tcW w:w="4824" w:type="dxa"/>
            <w:shd w:val="clear" w:color="auto" w:fill="DBE5F1"/>
            <w:tcMar>
              <w:top w:w="0" w:type="dxa"/>
              <w:left w:w="108" w:type="dxa"/>
              <w:bottom w:w="0" w:type="dxa"/>
              <w:right w:w="108" w:type="dxa"/>
            </w:tcMar>
          </w:tcPr>
          <w:p w14:paraId="17EC453C" w14:textId="77777777" w:rsidR="00303F6C" w:rsidRDefault="00017201">
            <w:pPr>
              <w:jc w:val="center"/>
            </w:pPr>
            <w:r>
              <w:rPr>
                <w:rFonts w:ascii="MS Gothic" w:eastAsia="MS Gothic" w:hAnsi="MS Gothic" w:cs="MS Gothic"/>
                <w:sz w:val="18"/>
                <w:szCs w:val="18"/>
              </w:rPr>
              <w:t>☐</w:t>
            </w:r>
          </w:p>
        </w:tc>
      </w:tr>
      <w:tr w:rsidR="00303F6C" w14:paraId="21D6F21F" w14:textId="77777777">
        <w:trPr>
          <w:trHeight w:val="273"/>
        </w:trPr>
        <w:tc>
          <w:tcPr>
            <w:tcW w:w="4815" w:type="dxa"/>
            <w:shd w:val="clear" w:color="auto" w:fill="DBE5F1"/>
            <w:tcMar>
              <w:top w:w="113" w:type="dxa"/>
              <w:left w:w="108" w:type="dxa"/>
              <w:bottom w:w="113" w:type="dxa"/>
              <w:right w:w="108" w:type="dxa"/>
            </w:tcMar>
          </w:tcPr>
          <w:p w14:paraId="5D4FE1FD" w14:textId="77777777" w:rsidR="00303F6C" w:rsidRDefault="00017201">
            <w:pPr>
              <w:ind w:left="316"/>
              <w:rPr>
                <w:rFonts w:ascii="Arial" w:eastAsia="Arial" w:hAnsi="Arial" w:cs="Arial"/>
                <w:color w:val="000000"/>
                <w:sz w:val="18"/>
                <w:szCs w:val="18"/>
              </w:rPr>
            </w:pPr>
            <w:r>
              <w:rPr>
                <w:rFonts w:ascii="Arial" w:eastAsia="Arial" w:hAnsi="Arial" w:cs="Arial"/>
                <w:color w:val="000000"/>
                <w:sz w:val="18"/>
                <w:szCs w:val="18"/>
              </w:rPr>
              <w:t>c: Technical Management</w:t>
            </w:r>
          </w:p>
        </w:tc>
        <w:tc>
          <w:tcPr>
            <w:tcW w:w="4824" w:type="dxa"/>
            <w:shd w:val="clear" w:color="auto" w:fill="DBE5F1"/>
            <w:tcMar>
              <w:top w:w="0" w:type="dxa"/>
              <w:left w:w="108" w:type="dxa"/>
              <w:bottom w:w="0" w:type="dxa"/>
              <w:right w:w="108" w:type="dxa"/>
            </w:tcMar>
          </w:tcPr>
          <w:p w14:paraId="5C9D83D2" w14:textId="77777777" w:rsidR="00303F6C" w:rsidRDefault="00017201">
            <w:pPr>
              <w:jc w:val="center"/>
            </w:pPr>
            <w:r>
              <w:rPr>
                <w:rFonts w:ascii="MS Gothic" w:eastAsia="MS Gothic" w:hAnsi="MS Gothic" w:cs="MS Gothic"/>
                <w:sz w:val="18"/>
                <w:szCs w:val="18"/>
              </w:rPr>
              <w:t>☐</w:t>
            </w:r>
          </w:p>
        </w:tc>
      </w:tr>
      <w:tr w:rsidR="00303F6C" w14:paraId="237A2994" w14:textId="77777777">
        <w:trPr>
          <w:trHeight w:val="180"/>
        </w:trPr>
        <w:tc>
          <w:tcPr>
            <w:tcW w:w="4815" w:type="dxa"/>
            <w:shd w:val="clear" w:color="auto" w:fill="DBE5F1"/>
            <w:tcMar>
              <w:top w:w="113" w:type="dxa"/>
              <w:left w:w="108" w:type="dxa"/>
              <w:bottom w:w="113" w:type="dxa"/>
              <w:right w:w="108" w:type="dxa"/>
            </w:tcMar>
          </w:tcPr>
          <w:p w14:paraId="4E135924" w14:textId="77777777" w:rsidR="00303F6C" w:rsidRDefault="00017201">
            <w:pPr>
              <w:ind w:left="316"/>
              <w:rPr>
                <w:rFonts w:ascii="Arial" w:eastAsia="Arial" w:hAnsi="Arial" w:cs="Arial"/>
                <w:color w:val="000000"/>
                <w:sz w:val="18"/>
                <w:szCs w:val="18"/>
              </w:rPr>
            </w:pPr>
            <w:r>
              <w:rPr>
                <w:rFonts w:ascii="Arial" w:eastAsia="Arial" w:hAnsi="Arial" w:cs="Arial"/>
                <w:color w:val="000000"/>
                <w:sz w:val="18"/>
                <w:szCs w:val="18"/>
              </w:rPr>
              <w:t>d: Application and Data Management</w:t>
            </w:r>
          </w:p>
        </w:tc>
        <w:tc>
          <w:tcPr>
            <w:tcW w:w="4824" w:type="dxa"/>
            <w:shd w:val="clear" w:color="auto" w:fill="DBE5F1"/>
            <w:tcMar>
              <w:top w:w="0" w:type="dxa"/>
              <w:left w:w="108" w:type="dxa"/>
              <w:bottom w:w="0" w:type="dxa"/>
              <w:right w:w="108" w:type="dxa"/>
            </w:tcMar>
          </w:tcPr>
          <w:p w14:paraId="574F97AA" w14:textId="77777777" w:rsidR="00303F6C" w:rsidRDefault="00017201">
            <w:pPr>
              <w:jc w:val="center"/>
              <w:rPr>
                <w:rFonts w:ascii="MS Gothic" w:eastAsia="MS Gothic" w:hAnsi="MS Gothic" w:cs="MS Gothic"/>
                <w:sz w:val="18"/>
                <w:szCs w:val="18"/>
              </w:rPr>
            </w:pPr>
            <w:r>
              <w:rPr>
                <w:rFonts w:ascii="MS Gothic" w:eastAsia="MS Gothic" w:hAnsi="MS Gothic" w:cs="MS Gothic"/>
                <w:sz w:val="18"/>
                <w:szCs w:val="18"/>
              </w:rPr>
              <w:t>X</w:t>
            </w:r>
          </w:p>
        </w:tc>
      </w:tr>
      <w:tr w:rsidR="00303F6C" w14:paraId="3319AF01" w14:textId="77777777">
        <w:trPr>
          <w:trHeight w:val="250"/>
        </w:trPr>
        <w:tc>
          <w:tcPr>
            <w:tcW w:w="4815" w:type="dxa"/>
            <w:shd w:val="clear" w:color="auto" w:fill="DBE5F1"/>
            <w:tcMar>
              <w:top w:w="113" w:type="dxa"/>
              <w:left w:w="108" w:type="dxa"/>
              <w:bottom w:w="113" w:type="dxa"/>
              <w:right w:w="108" w:type="dxa"/>
            </w:tcMar>
          </w:tcPr>
          <w:p w14:paraId="2099DDEC" w14:textId="77777777" w:rsidR="00303F6C" w:rsidRDefault="00017201">
            <w:pPr>
              <w:numPr>
                <w:ilvl w:val="0"/>
                <w:numId w:val="3"/>
              </w:numPr>
              <w:pBdr>
                <w:top w:val="nil"/>
                <w:left w:val="nil"/>
                <w:bottom w:val="nil"/>
                <w:right w:val="nil"/>
                <w:between w:val="nil"/>
              </w:pBdr>
              <w:ind w:left="316" w:hanging="316"/>
              <w:rPr>
                <w:rFonts w:ascii="Arial" w:eastAsia="Arial" w:hAnsi="Arial" w:cs="Arial"/>
                <w:color w:val="000000"/>
                <w:sz w:val="18"/>
                <w:szCs w:val="18"/>
              </w:rPr>
            </w:pPr>
            <w:r>
              <w:rPr>
                <w:rFonts w:ascii="Arial" w:eastAsia="Arial" w:hAnsi="Arial" w:cs="Arial"/>
                <w:color w:val="000000"/>
                <w:sz w:val="18"/>
                <w:szCs w:val="18"/>
              </w:rPr>
              <w:t>SERVICE INTEGRATION AND MANAGEMENT</w:t>
            </w:r>
          </w:p>
        </w:tc>
        <w:tc>
          <w:tcPr>
            <w:tcW w:w="4824" w:type="dxa"/>
            <w:shd w:val="clear" w:color="auto" w:fill="DBE5F1"/>
            <w:tcMar>
              <w:top w:w="0" w:type="dxa"/>
              <w:left w:w="108" w:type="dxa"/>
              <w:bottom w:w="0" w:type="dxa"/>
              <w:right w:w="108" w:type="dxa"/>
            </w:tcMar>
          </w:tcPr>
          <w:p w14:paraId="49E36154" w14:textId="77777777" w:rsidR="00303F6C" w:rsidRDefault="002619E3">
            <w:pPr>
              <w:ind w:left="318" w:hanging="360"/>
              <w:jc w:val="center"/>
            </w:pPr>
            <w:sdt>
              <w:sdtPr>
                <w:tag w:val="goog_rdk_0"/>
                <w:id w:val="1881026089"/>
              </w:sdtPr>
              <w:sdtEndPr/>
              <w:sdtContent>
                <w:r w:rsidR="00017201">
                  <w:rPr>
                    <w:rFonts w:ascii="Arial Unicode MS" w:eastAsia="Arial Unicode MS" w:hAnsi="Arial Unicode MS" w:cs="Arial Unicode MS"/>
                    <w:color w:val="000000"/>
                    <w:sz w:val="18"/>
                    <w:szCs w:val="18"/>
                  </w:rPr>
                  <w:t>☐</w:t>
                </w:r>
              </w:sdtContent>
            </w:sdt>
          </w:p>
        </w:tc>
      </w:tr>
    </w:tbl>
    <w:p w14:paraId="7B5B8AE2" w14:textId="77777777" w:rsidR="00303F6C" w:rsidRDefault="00303F6C">
      <w:pPr>
        <w:jc w:val="both"/>
        <w:rPr>
          <w:rFonts w:ascii="Arial" w:eastAsia="Arial" w:hAnsi="Arial" w:cs="Arial"/>
          <w:sz w:val="4"/>
          <w:szCs w:val="4"/>
        </w:rPr>
      </w:pPr>
    </w:p>
    <w:p w14:paraId="01EBF1EC" w14:textId="77777777" w:rsidR="00303F6C" w:rsidRDefault="00303F6C">
      <w:pPr>
        <w:jc w:val="both"/>
        <w:rPr>
          <w:rFonts w:ascii="Arial" w:eastAsia="Arial" w:hAnsi="Arial" w:cs="Arial"/>
          <w:sz w:val="4"/>
          <w:szCs w:val="4"/>
        </w:rPr>
      </w:pPr>
    </w:p>
    <w:p w14:paraId="53AC9AEA" w14:textId="77777777" w:rsidR="00303F6C" w:rsidRDefault="00303F6C">
      <w:pPr>
        <w:jc w:val="both"/>
        <w:rPr>
          <w:rFonts w:ascii="Arial" w:eastAsia="Arial" w:hAnsi="Arial" w:cs="Arial"/>
          <w:sz w:val="4"/>
          <w:szCs w:val="4"/>
        </w:rPr>
      </w:pPr>
    </w:p>
    <w:p w14:paraId="1FBFD4FC" w14:textId="77777777" w:rsidR="00303F6C" w:rsidRDefault="00303F6C">
      <w:pPr>
        <w:jc w:val="both"/>
        <w:rPr>
          <w:rFonts w:ascii="Arial" w:eastAsia="Arial" w:hAnsi="Arial" w:cs="Arial"/>
          <w:sz w:val="4"/>
          <w:szCs w:val="4"/>
        </w:rPr>
      </w:pPr>
    </w:p>
    <w:p w14:paraId="1D5A8717" w14:textId="77777777" w:rsidR="00303F6C" w:rsidRDefault="00303F6C">
      <w:pPr>
        <w:jc w:val="both"/>
        <w:rPr>
          <w:rFonts w:ascii="Arial" w:eastAsia="Arial" w:hAnsi="Arial" w:cs="Arial"/>
          <w:sz w:val="4"/>
          <w:szCs w:val="4"/>
        </w:rPr>
      </w:pPr>
    </w:p>
    <w:p w14:paraId="34FD3208" w14:textId="77777777" w:rsidR="00303F6C" w:rsidRDefault="00303F6C">
      <w:pPr>
        <w:jc w:val="both"/>
        <w:rPr>
          <w:rFonts w:ascii="Arial" w:eastAsia="Arial" w:hAnsi="Arial" w:cs="Arial"/>
          <w:sz w:val="4"/>
          <w:szCs w:val="4"/>
        </w:rPr>
      </w:pPr>
    </w:p>
    <w:p w14:paraId="70752AFB" w14:textId="77777777" w:rsidR="00303F6C" w:rsidRDefault="00303F6C">
      <w:pPr>
        <w:jc w:val="both"/>
        <w:rPr>
          <w:rFonts w:ascii="Arial" w:eastAsia="Arial" w:hAnsi="Arial" w:cs="Arial"/>
          <w:sz w:val="4"/>
          <w:szCs w:val="4"/>
        </w:rPr>
      </w:pPr>
    </w:p>
    <w:p w14:paraId="59FEC35D" w14:textId="77777777" w:rsidR="00303F6C" w:rsidRDefault="00303F6C">
      <w:pPr>
        <w:jc w:val="both"/>
        <w:rPr>
          <w:rFonts w:ascii="Arial" w:eastAsia="Arial" w:hAnsi="Arial" w:cs="Arial"/>
          <w:sz w:val="4"/>
          <w:szCs w:val="4"/>
        </w:rPr>
      </w:pPr>
    </w:p>
    <w:p w14:paraId="1D999B15" w14:textId="77777777" w:rsidR="00303F6C" w:rsidRDefault="00303F6C">
      <w:pPr>
        <w:jc w:val="both"/>
        <w:rPr>
          <w:rFonts w:ascii="Arial" w:eastAsia="Arial" w:hAnsi="Arial" w:cs="Arial"/>
          <w:sz w:val="4"/>
          <w:szCs w:val="4"/>
        </w:rPr>
      </w:pPr>
    </w:p>
    <w:p w14:paraId="28DF355E" w14:textId="77777777" w:rsidR="00303F6C" w:rsidRDefault="00017201">
      <w:pPr>
        <w:jc w:val="both"/>
        <w:rPr>
          <w:rFonts w:ascii="Arial" w:eastAsia="Arial" w:hAnsi="Arial" w:cs="Arial"/>
          <w:b/>
          <w:color w:val="365F91"/>
          <w:sz w:val="28"/>
          <w:szCs w:val="28"/>
        </w:rPr>
      </w:pPr>
      <w:r>
        <w:rPr>
          <w:rFonts w:ascii="Arial" w:eastAsia="Arial" w:hAnsi="Arial" w:cs="Arial"/>
          <w:b/>
          <w:color w:val="365F91"/>
          <w:sz w:val="28"/>
          <w:szCs w:val="28"/>
        </w:rPr>
        <w:t>Part B – The Services Requirement</w:t>
      </w:r>
    </w:p>
    <w:p w14:paraId="160F2E98" w14:textId="77777777" w:rsidR="00303F6C" w:rsidRDefault="00303F6C">
      <w:pPr>
        <w:jc w:val="both"/>
        <w:rPr>
          <w:rFonts w:ascii="Arial" w:eastAsia="Arial" w:hAnsi="Arial" w:cs="Arial"/>
          <w:b/>
          <w:color w:val="365F91"/>
          <w:sz w:val="28"/>
          <w:szCs w:val="28"/>
        </w:rPr>
      </w:pPr>
    </w:p>
    <w:tbl>
      <w:tblPr>
        <w:tblStyle w:val="af3"/>
        <w:tblW w:w="9632" w:type="dxa"/>
        <w:tblLayout w:type="fixed"/>
        <w:tblLook w:val="0400" w:firstRow="0" w:lastRow="0" w:firstColumn="0" w:lastColumn="0" w:noHBand="0" w:noVBand="1"/>
      </w:tblPr>
      <w:tblGrid>
        <w:gridCol w:w="9632"/>
      </w:tblGrid>
      <w:tr w:rsidR="00303F6C" w14:paraId="75BBD20D" w14:textId="77777777">
        <w:tc>
          <w:tcPr>
            <w:tcW w:w="9632" w:type="dxa"/>
            <w:shd w:val="clear" w:color="auto" w:fill="DBE5F1"/>
            <w:tcMar>
              <w:top w:w="113" w:type="dxa"/>
              <w:left w:w="108" w:type="dxa"/>
              <w:bottom w:w="113" w:type="dxa"/>
              <w:right w:w="108" w:type="dxa"/>
            </w:tcMar>
          </w:tcPr>
          <w:p w14:paraId="5F7B2FB8" w14:textId="77777777" w:rsidR="00303F6C" w:rsidRDefault="00017201">
            <w:pPr>
              <w:jc w:val="both"/>
              <w:rPr>
                <w:rFonts w:ascii="Arial" w:eastAsia="Arial" w:hAnsi="Arial" w:cs="Arial"/>
                <w:b/>
                <w:sz w:val="22"/>
                <w:szCs w:val="22"/>
              </w:rPr>
            </w:pPr>
            <w:proofErr w:type="gramStart"/>
            <w:r>
              <w:rPr>
                <w:rFonts w:ascii="Arial" w:eastAsia="Arial" w:hAnsi="Arial" w:cs="Arial"/>
                <w:b/>
                <w:sz w:val="22"/>
                <w:szCs w:val="22"/>
              </w:rPr>
              <w:t>Commencement  Date</w:t>
            </w:r>
            <w:proofErr w:type="gramEnd"/>
          </w:p>
          <w:p w14:paraId="13E29005" w14:textId="77777777" w:rsidR="00303F6C" w:rsidRDefault="00017201">
            <w:pPr>
              <w:jc w:val="both"/>
              <w:rPr>
                <w:rFonts w:ascii="Arial" w:eastAsia="Arial" w:hAnsi="Arial" w:cs="Arial"/>
                <w:sz w:val="22"/>
                <w:szCs w:val="22"/>
              </w:rPr>
            </w:pPr>
            <w:r>
              <w:rPr>
                <w:rFonts w:ascii="Arial" w:eastAsia="Arial" w:hAnsi="Arial" w:cs="Arial"/>
                <w:sz w:val="22"/>
                <w:szCs w:val="22"/>
              </w:rPr>
              <w:t>See above in Section A</w:t>
            </w:r>
          </w:p>
        </w:tc>
      </w:tr>
    </w:tbl>
    <w:p w14:paraId="41762C71" w14:textId="77777777" w:rsidR="00303F6C" w:rsidRDefault="00303F6C">
      <w:pPr>
        <w:jc w:val="both"/>
        <w:rPr>
          <w:rFonts w:ascii="Arial" w:eastAsia="Arial" w:hAnsi="Arial" w:cs="Arial"/>
          <w:sz w:val="4"/>
          <w:szCs w:val="4"/>
        </w:rPr>
      </w:pPr>
    </w:p>
    <w:tbl>
      <w:tblPr>
        <w:tblStyle w:val="af4"/>
        <w:tblW w:w="9632" w:type="dxa"/>
        <w:tblLayout w:type="fixed"/>
        <w:tblLook w:val="0400" w:firstRow="0" w:lastRow="0" w:firstColumn="0" w:lastColumn="0" w:noHBand="0" w:noVBand="1"/>
      </w:tblPr>
      <w:tblGrid>
        <w:gridCol w:w="4358"/>
        <w:gridCol w:w="2872"/>
        <w:gridCol w:w="2402"/>
      </w:tblGrid>
      <w:tr w:rsidR="00303F6C" w14:paraId="26F29A20" w14:textId="77777777">
        <w:trPr>
          <w:trHeight w:val="165"/>
        </w:trPr>
        <w:tc>
          <w:tcPr>
            <w:tcW w:w="9632" w:type="dxa"/>
            <w:gridSpan w:val="3"/>
            <w:shd w:val="clear" w:color="auto" w:fill="DBE5F1"/>
            <w:tcMar>
              <w:top w:w="113" w:type="dxa"/>
              <w:left w:w="108" w:type="dxa"/>
              <w:bottom w:w="113" w:type="dxa"/>
              <w:right w:w="108" w:type="dxa"/>
            </w:tcMar>
          </w:tcPr>
          <w:p w14:paraId="6D93BE4B" w14:textId="77777777" w:rsidR="00303F6C" w:rsidRDefault="00017201">
            <w:pPr>
              <w:jc w:val="both"/>
              <w:rPr>
                <w:rFonts w:ascii="Arial" w:eastAsia="Arial" w:hAnsi="Arial" w:cs="Arial"/>
                <w:b/>
                <w:sz w:val="22"/>
                <w:szCs w:val="22"/>
              </w:rPr>
            </w:pPr>
            <w:r>
              <w:rPr>
                <w:rFonts w:ascii="Arial" w:eastAsia="Arial" w:hAnsi="Arial" w:cs="Arial"/>
                <w:b/>
                <w:sz w:val="22"/>
                <w:szCs w:val="22"/>
              </w:rPr>
              <w:t>Contract Period</w:t>
            </w:r>
          </w:p>
          <w:p w14:paraId="57F83BE1" w14:textId="77777777" w:rsidR="00303F6C" w:rsidRDefault="00303F6C">
            <w:pPr>
              <w:jc w:val="both"/>
              <w:rPr>
                <w:rFonts w:ascii="Arial" w:eastAsia="Arial" w:hAnsi="Arial" w:cs="Arial"/>
                <w:i/>
                <w:sz w:val="18"/>
                <w:szCs w:val="18"/>
              </w:rPr>
            </w:pPr>
          </w:p>
          <w:p w14:paraId="691E11A9" w14:textId="77777777" w:rsidR="00303F6C" w:rsidRDefault="00303F6C">
            <w:pPr>
              <w:jc w:val="both"/>
              <w:rPr>
                <w:rFonts w:ascii="Arial" w:eastAsia="Arial" w:hAnsi="Arial" w:cs="Arial"/>
                <w:i/>
                <w:sz w:val="18"/>
                <w:szCs w:val="18"/>
              </w:rPr>
            </w:pPr>
          </w:p>
          <w:tbl>
            <w:tblPr>
              <w:tblStyle w:val="af5"/>
              <w:tblW w:w="5414" w:type="dxa"/>
              <w:tblLayout w:type="fixed"/>
              <w:tblLook w:val="0400" w:firstRow="0" w:lastRow="0" w:firstColumn="0" w:lastColumn="0" w:noHBand="0" w:noVBand="1"/>
            </w:tblPr>
            <w:tblGrid>
              <w:gridCol w:w="851"/>
              <w:gridCol w:w="4563"/>
            </w:tblGrid>
            <w:tr w:rsidR="00303F6C" w14:paraId="2E2A4CB9" w14:textId="7777777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861F4" w14:textId="77777777" w:rsidR="00303F6C" w:rsidRDefault="00017201">
                  <w:pPr>
                    <w:ind w:left="-26" w:firstLine="26"/>
                    <w:jc w:val="center"/>
                    <w:rPr>
                      <w:rFonts w:ascii="Arial" w:eastAsia="Arial" w:hAnsi="Arial" w:cs="Arial"/>
                      <w:b/>
                      <w:sz w:val="18"/>
                      <w:szCs w:val="18"/>
                    </w:rPr>
                  </w:pPr>
                  <w:r>
                    <w:rPr>
                      <w:rFonts w:ascii="Arial" w:eastAsia="Arial" w:hAnsi="Arial" w:cs="Arial"/>
                      <w:b/>
                      <w:sz w:val="18"/>
                      <w:szCs w:val="18"/>
                    </w:rPr>
                    <w:t>Lot</w:t>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29427" w14:textId="77777777" w:rsidR="00303F6C" w:rsidRDefault="00017201">
                  <w:pPr>
                    <w:ind w:left="-26" w:firstLine="26"/>
                    <w:jc w:val="center"/>
                    <w:rPr>
                      <w:rFonts w:ascii="Arial" w:eastAsia="Arial" w:hAnsi="Arial" w:cs="Arial"/>
                      <w:b/>
                      <w:sz w:val="18"/>
                      <w:szCs w:val="18"/>
                    </w:rPr>
                  </w:pPr>
                  <w:r>
                    <w:rPr>
                      <w:rFonts w:ascii="Arial" w:eastAsia="Arial" w:hAnsi="Arial" w:cs="Arial"/>
                      <w:b/>
                      <w:sz w:val="18"/>
                      <w:szCs w:val="18"/>
                    </w:rPr>
                    <w:t>Maximum Term (including Initial Term and Extension Period) – Months (Years)</w:t>
                  </w:r>
                </w:p>
              </w:tc>
            </w:tr>
            <w:tr w:rsidR="00303F6C" w14:paraId="2B9879EB" w14:textId="7777777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E23A9" w14:textId="77777777" w:rsidR="00303F6C" w:rsidRDefault="00017201">
                  <w:pPr>
                    <w:ind w:left="-26" w:firstLine="26"/>
                    <w:jc w:val="center"/>
                    <w:rPr>
                      <w:rFonts w:ascii="Arial" w:eastAsia="Arial" w:hAnsi="Arial" w:cs="Arial"/>
                      <w:b/>
                      <w:sz w:val="18"/>
                      <w:szCs w:val="18"/>
                    </w:rPr>
                  </w:pPr>
                  <w:r>
                    <w:rPr>
                      <w:rFonts w:ascii="Arial" w:eastAsia="Arial" w:hAnsi="Arial" w:cs="Arial"/>
                      <w:b/>
                      <w:sz w:val="18"/>
                      <w:szCs w:val="18"/>
                    </w:rPr>
                    <w:t>2</w:t>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AC4B1" w14:textId="77777777" w:rsidR="00303F6C" w:rsidRDefault="00017201">
                  <w:pPr>
                    <w:ind w:left="-26" w:firstLine="26"/>
                    <w:jc w:val="center"/>
                    <w:rPr>
                      <w:rFonts w:ascii="Arial" w:eastAsia="Arial" w:hAnsi="Arial" w:cs="Arial"/>
                      <w:sz w:val="18"/>
                      <w:szCs w:val="18"/>
                    </w:rPr>
                  </w:pPr>
                  <w:r>
                    <w:rPr>
                      <w:rFonts w:ascii="Arial" w:eastAsia="Arial" w:hAnsi="Arial" w:cs="Arial"/>
                      <w:sz w:val="18"/>
                      <w:szCs w:val="18"/>
                    </w:rPr>
                    <w:t>36 (3)</w:t>
                  </w:r>
                </w:p>
              </w:tc>
            </w:tr>
            <w:tr w:rsidR="00303F6C" w14:paraId="2B3A9956" w14:textId="7777777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9E804" w14:textId="77777777" w:rsidR="00303F6C" w:rsidRDefault="00017201">
                  <w:pPr>
                    <w:ind w:left="-26" w:firstLine="26"/>
                    <w:jc w:val="center"/>
                    <w:rPr>
                      <w:rFonts w:ascii="Arial" w:eastAsia="Arial" w:hAnsi="Arial" w:cs="Arial"/>
                      <w:b/>
                      <w:sz w:val="18"/>
                      <w:szCs w:val="18"/>
                    </w:rPr>
                  </w:pPr>
                  <w:r>
                    <w:rPr>
                      <w:rFonts w:ascii="Arial" w:eastAsia="Arial" w:hAnsi="Arial" w:cs="Arial"/>
                      <w:b/>
                      <w:sz w:val="18"/>
                      <w:szCs w:val="18"/>
                    </w:rPr>
                    <w:t>3</w:t>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6AB69" w14:textId="77777777" w:rsidR="00303F6C" w:rsidRDefault="00017201">
                  <w:pPr>
                    <w:ind w:left="-26" w:firstLine="26"/>
                    <w:jc w:val="center"/>
                    <w:rPr>
                      <w:rFonts w:ascii="Arial" w:eastAsia="Arial" w:hAnsi="Arial" w:cs="Arial"/>
                      <w:sz w:val="18"/>
                      <w:szCs w:val="18"/>
                    </w:rPr>
                  </w:pPr>
                  <w:r>
                    <w:rPr>
                      <w:rFonts w:ascii="Arial" w:eastAsia="Arial" w:hAnsi="Arial" w:cs="Arial"/>
                      <w:sz w:val="18"/>
                      <w:szCs w:val="18"/>
                    </w:rPr>
                    <w:t>60 (5)</w:t>
                  </w:r>
                </w:p>
              </w:tc>
            </w:tr>
            <w:tr w:rsidR="00303F6C" w14:paraId="466C09B4" w14:textId="7777777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948F2" w14:textId="77777777" w:rsidR="00303F6C" w:rsidRDefault="00017201">
                  <w:pPr>
                    <w:ind w:left="-26" w:firstLine="26"/>
                    <w:jc w:val="center"/>
                    <w:rPr>
                      <w:rFonts w:ascii="Arial" w:eastAsia="Arial" w:hAnsi="Arial" w:cs="Arial"/>
                      <w:b/>
                      <w:sz w:val="18"/>
                      <w:szCs w:val="18"/>
                    </w:rPr>
                  </w:pPr>
                  <w:r>
                    <w:rPr>
                      <w:rFonts w:ascii="Arial" w:eastAsia="Arial" w:hAnsi="Arial" w:cs="Arial"/>
                      <w:b/>
                      <w:sz w:val="18"/>
                      <w:szCs w:val="18"/>
                    </w:rPr>
                    <w:t>5</w:t>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01115" w14:textId="77777777" w:rsidR="00303F6C" w:rsidRDefault="00017201">
                  <w:pPr>
                    <w:ind w:left="-26" w:firstLine="26"/>
                    <w:jc w:val="center"/>
                    <w:rPr>
                      <w:rFonts w:ascii="Arial" w:eastAsia="Arial" w:hAnsi="Arial" w:cs="Arial"/>
                      <w:sz w:val="18"/>
                      <w:szCs w:val="18"/>
                    </w:rPr>
                  </w:pPr>
                  <w:r>
                    <w:rPr>
                      <w:rFonts w:ascii="Arial" w:eastAsia="Arial" w:hAnsi="Arial" w:cs="Arial"/>
                      <w:sz w:val="18"/>
                      <w:szCs w:val="18"/>
                    </w:rPr>
                    <w:t>60 (5)</w:t>
                  </w:r>
                </w:p>
              </w:tc>
            </w:tr>
          </w:tbl>
          <w:p w14:paraId="39BD1C47" w14:textId="77777777" w:rsidR="00303F6C" w:rsidRDefault="00303F6C">
            <w:pPr>
              <w:jc w:val="both"/>
              <w:rPr>
                <w:rFonts w:ascii="Arial" w:eastAsia="Arial" w:hAnsi="Arial" w:cs="Arial"/>
                <w:sz w:val="18"/>
                <w:szCs w:val="18"/>
              </w:rPr>
            </w:pPr>
          </w:p>
        </w:tc>
      </w:tr>
      <w:tr w:rsidR="00303F6C" w14:paraId="0401DE5A" w14:textId="77777777">
        <w:trPr>
          <w:trHeight w:val="548"/>
        </w:trPr>
        <w:tc>
          <w:tcPr>
            <w:tcW w:w="4358" w:type="dxa"/>
            <w:shd w:val="clear" w:color="auto" w:fill="DBE5F1"/>
            <w:tcMar>
              <w:top w:w="113" w:type="dxa"/>
              <w:left w:w="108" w:type="dxa"/>
              <w:bottom w:w="113" w:type="dxa"/>
              <w:right w:w="108" w:type="dxa"/>
            </w:tcMar>
          </w:tcPr>
          <w:p w14:paraId="440F784B" w14:textId="77777777" w:rsidR="00303F6C" w:rsidRDefault="00017201">
            <w:pPr>
              <w:jc w:val="both"/>
              <w:rPr>
                <w:rFonts w:ascii="Arial" w:eastAsia="Arial" w:hAnsi="Arial" w:cs="Arial"/>
                <w:sz w:val="18"/>
                <w:szCs w:val="18"/>
              </w:rPr>
            </w:pPr>
            <w:r>
              <w:rPr>
                <w:rFonts w:ascii="Arial" w:eastAsia="Arial" w:hAnsi="Arial" w:cs="Arial"/>
                <w:b/>
                <w:sz w:val="22"/>
                <w:szCs w:val="22"/>
              </w:rPr>
              <w:t>Initial Term</w:t>
            </w:r>
            <w:r>
              <w:rPr>
                <w:rFonts w:ascii="Arial" w:eastAsia="Arial" w:hAnsi="Arial" w:cs="Arial"/>
                <w:sz w:val="18"/>
                <w:szCs w:val="18"/>
              </w:rPr>
              <w:t xml:space="preserve"> Months</w:t>
            </w:r>
          </w:p>
          <w:p w14:paraId="2086B7B4" w14:textId="77777777" w:rsidR="00303F6C" w:rsidRDefault="00017201">
            <w:pPr>
              <w:jc w:val="both"/>
              <w:rPr>
                <w:rFonts w:ascii="Arial" w:eastAsia="Arial" w:hAnsi="Arial" w:cs="Arial"/>
                <w:i/>
                <w:sz w:val="22"/>
                <w:szCs w:val="22"/>
              </w:rPr>
            </w:pPr>
            <w:r>
              <w:rPr>
                <w:rFonts w:ascii="Arial" w:eastAsia="Arial" w:hAnsi="Arial" w:cs="Arial"/>
                <w:i/>
                <w:sz w:val="22"/>
                <w:szCs w:val="22"/>
              </w:rPr>
              <w:t>18 months</w:t>
            </w:r>
          </w:p>
        </w:tc>
        <w:tc>
          <w:tcPr>
            <w:tcW w:w="5274" w:type="dxa"/>
            <w:gridSpan w:val="2"/>
            <w:shd w:val="clear" w:color="auto" w:fill="DBE5F1"/>
            <w:tcMar>
              <w:top w:w="0" w:type="dxa"/>
              <w:left w:w="108" w:type="dxa"/>
              <w:bottom w:w="0" w:type="dxa"/>
              <w:right w:w="108" w:type="dxa"/>
            </w:tcMar>
          </w:tcPr>
          <w:p w14:paraId="6B4241CA" w14:textId="0DB828E8" w:rsidR="00303F6C" w:rsidRDefault="00017201">
            <w:pPr>
              <w:jc w:val="both"/>
            </w:pPr>
            <w:r>
              <w:rPr>
                <w:rFonts w:ascii="Arial" w:eastAsia="Arial" w:hAnsi="Arial" w:cs="Arial"/>
                <w:b/>
                <w:sz w:val="22"/>
                <w:szCs w:val="22"/>
              </w:rPr>
              <w:t xml:space="preserve">Extension Period (Optional) </w:t>
            </w:r>
          </w:p>
          <w:p w14:paraId="67E2D492" w14:textId="77777777" w:rsidR="00303F6C" w:rsidRDefault="00017201">
            <w:pPr>
              <w:jc w:val="both"/>
              <w:rPr>
                <w:rFonts w:ascii="Arial" w:eastAsia="Arial" w:hAnsi="Arial" w:cs="Arial"/>
                <w:i/>
                <w:sz w:val="22"/>
                <w:szCs w:val="22"/>
              </w:rPr>
            </w:pPr>
            <w:r>
              <w:rPr>
                <w:rFonts w:ascii="Arial" w:eastAsia="Arial" w:hAnsi="Arial" w:cs="Arial"/>
                <w:i/>
                <w:sz w:val="22"/>
                <w:szCs w:val="22"/>
              </w:rPr>
              <w:t>Two periods of 6 months (6+6)</w:t>
            </w:r>
          </w:p>
        </w:tc>
      </w:tr>
      <w:tr w:rsidR="00303F6C" w14:paraId="5E0F025E" w14:textId="77777777">
        <w:trPr>
          <w:trHeight w:val="548"/>
        </w:trPr>
        <w:tc>
          <w:tcPr>
            <w:tcW w:w="7230" w:type="dxa"/>
            <w:gridSpan w:val="2"/>
            <w:shd w:val="clear" w:color="auto" w:fill="DBE5F1"/>
            <w:tcMar>
              <w:top w:w="113" w:type="dxa"/>
              <w:left w:w="108" w:type="dxa"/>
              <w:bottom w:w="113" w:type="dxa"/>
              <w:right w:w="108" w:type="dxa"/>
            </w:tcMar>
          </w:tcPr>
          <w:p w14:paraId="56BBD918" w14:textId="77777777" w:rsidR="00303F6C" w:rsidRDefault="00017201">
            <w:pPr>
              <w:jc w:val="both"/>
              <w:rPr>
                <w:rFonts w:ascii="Arial" w:eastAsia="Arial" w:hAnsi="Arial" w:cs="Arial"/>
                <w:b/>
                <w:sz w:val="22"/>
                <w:szCs w:val="22"/>
              </w:rPr>
            </w:pPr>
            <w:r>
              <w:rPr>
                <w:rFonts w:ascii="Arial" w:eastAsia="Arial" w:hAnsi="Arial" w:cs="Arial"/>
                <w:b/>
                <w:sz w:val="22"/>
                <w:szCs w:val="22"/>
              </w:rPr>
              <w:t>Minimum Notice Period for exercise of Termination Without Cause</w:t>
            </w:r>
          </w:p>
          <w:p w14:paraId="7F84429C" w14:textId="151CED8F" w:rsidR="00303F6C" w:rsidRDefault="00303F6C">
            <w:pPr>
              <w:jc w:val="both"/>
              <w:rPr>
                <w:rFonts w:ascii="Arial" w:eastAsia="Arial" w:hAnsi="Arial" w:cs="Arial"/>
                <w:i/>
                <w:sz w:val="18"/>
                <w:szCs w:val="18"/>
              </w:rPr>
            </w:pPr>
          </w:p>
        </w:tc>
        <w:tc>
          <w:tcPr>
            <w:tcW w:w="2402" w:type="dxa"/>
            <w:shd w:val="clear" w:color="auto" w:fill="DBE5F1"/>
            <w:tcMar>
              <w:top w:w="0" w:type="dxa"/>
              <w:left w:w="108" w:type="dxa"/>
              <w:bottom w:w="0" w:type="dxa"/>
              <w:right w:w="108" w:type="dxa"/>
            </w:tcMar>
          </w:tcPr>
          <w:p w14:paraId="0FFC5329" w14:textId="77777777" w:rsidR="00303F6C" w:rsidRDefault="00017201">
            <w:pPr>
              <w:jc w:val="both"/>
              <w:rPr>
                <w:rFonts w:ascii="Arial" w:eastAsia="Arial" w:hAnsi="Arial" w:cs="Arial"/>
                <w:i/>
                <w:sz w:val="22"/>
                <w:szCs w:val="22"/>
              </w:rPr>
            </w:pPr>
            <w:r>
              <w:rPr>
                <w:rFonts w:ascii="Arial" w:eastAsia="Arial" w:hAnsi="Arial" w:cs="Arial"/>
                <w:i/>
                <w:sz w:val="22"/>
                <w:szCs w:val="22"/>
              </w:rPr>
              <w:t>30 days</w:t>
            </w:r>
          </w:p>
        </w:tc>
      </w:tr>
    </w:tbl>
    <w:p w14:paraId="00DAAC04" w14:textId="77777777" w:rsidR="00303F6C" w:rsidRDefault="00303F6C">
      <w:pPr>
        <w:jc w:val="both"/>
        <w:rPr>
          <w:rFonts w:ascii="Arial" w:eastAsia="Arial" w:hAnsi="Arial" w:cs="Arial"/>
          <w:sz w:val="4"/>
          <w:szCs w:val="4"/>
        </w:rPr>
      </w:pPr>
    </w:p>
    <w:tbl>
      <w:tblPr>
        <w:tblStyle w:val="af6"/>
        <w:tblW w:w="9632" w:type="dxa"/>
        <w:tblLayout w:type="fixed"/>
        <w:tblLook w:val="0400" w:firstRow="0" w:lastRow="0" w:firstColumn="0" w:lastColumn="0" w:noHBand="0" w:noVBand="1"/>
      </w:tblPr>
      <w:tblGrid>
        <w:gridCol w:w="9632"/>
      </w:tblGrid>
      <w:tr w:rsidR="00303F6C" w14:paraId="7E81D019" w14:textId="77777777">
        <w:trPr>
          <w:trHeight w:val="165"/>
        </w:trPr>
        <w:tc>
          <w:tcPr>
            <w:tcW w:w="9632" w:type="dxa"/>
            <w:shd w:val="clear" w:color="auto" w:fill="DBE5F1"/>
            <w:tcMar>
              <w:top w:w="113" w:type="dxa"/>
              <w:left w:w="108" w:type="dxa"/>
              <w:bottom w:w="113" w:type="dxa"/>
              <w:right w:w="108" w:type="dxa"/>
            </w:tcMar>
          </w:tcPr>
          <w:p w14:paraId="6005BD17" w14:textId="77777777" w:rsidR="00303F6C" w:rsidRDefault="00017201">
            <w:pPr>
              <w:jc w:val="both"/>
              <w:rPr>
                <w:rFonts w:ascii="Arial" w:eastAsia="Arial" w:hAnsi="Arial" w:cs="Arial"/>
                <w:i/>
                <w:sz w:val="18"/>
                <w:szCs w:val="18"/>
              </w:rPr>
            </w:pPr>
            <w:r>
              <w:rPr>
                <w:rFonts w:ascii="Arial" w:eastAsia="Arial" w:hAnsi="Arial" w:cs="Arial"/>
                <w:b/>
                <w:sz w:val="22"/>
                <w:szCs w:val="22"/>
              </w:rPr>
              <w:t>Sites for the provision of the Services</w:t>
            </w:r>
          </w:p>
          <w:p w14:paraId="5733F891" w14:textId="77777777" w:rsidR="00303F6C" w:rsidRDefault="00303F6C">
            <w:pPr>
              <w:jc w:val="both"/>
              <w:rPr>
                <w:rFonts w:ascii="Arial" w:eastAsia="Arial" w:hAnsi="Arial" w:cs="Arial"/>
                <w:sz w:val="22"/>
                <w:szCs w:val="22"/>
              </w:rPr>
            </w:pPr>
          </w:p>
          <w:p w14:paraId="7FD3B67A" w14:textId="77777777" w:rsidR="00303F6C" w:rsidRDefault="00017201">
            <w:pPr>
              <w:jc w:val="both"/>
            </w:pPr>
            <w:r>
              <w:rPr>
                <w:rFonts w:ascii="Arial" w:eastAsia="Arial" w:hAnsi="Arial" w:cs="Arial"/>
                <w:sz w:val="22"/>
                <w:szCs w:val="22"/>
              </w:rPr>
              <w:t>The Supplier shall provide the Services from the following Sites</w:t>
            </w:r>
            <w:r>
              <w:rPr>
                <w:rFonts w:ascii="Arial" w:eastAsia="Arial" w:hAnsi="Arial" w:cs="Arial"/>
                <w:b/>
                <w:sz w:val="22"/>
                <w:szCs w:val="22"/>
              </w:rPr>
              <w:t xml:space="preserve">: </w:t>
            </w:r>
          </w:p>
          <w:p w14:paraId="780C646C" w14:textId="77777777" w:rsidR="00303F6C" w:rsidRDefault="00017201">
            <w:pPr>
              <w:jc w:val="both"/>
              <w:rPr>
                <w:rFonts w:ascii="Arial" w:eastAsia="Arial" w:hAnsi="Arial" w:cs="Arial"/>
                <w:b/>
                <w:sz w:val="22"/>
                <w:szCs w:val="22"/>
              </w:rPr>
            </w:pPr>
            <w:r>
              <w:rPr>
                <w:rFonts w:ascii="Arial" w:eastAsia="Arial" w:hAnsi="Arial" w:cs="Arial"/>
                <w:b/>
                <w:sz w:val="22"/>
                <w:szCs w:val="22"/>
              </w:rPr>
              <w:t xml:space="preserve">Buyer Premises: </w:t>
            </w:r>
          </w:p>
          <w:p w14:paraId="0E75780D" w14:textId="77777777" w:rsidR="00303F6C" w:rsidRDefault="00017201">
            <w:pPr>
              <w:jc w:val="both"/>
              <w:rPr>
                <w:rFonts w:ascii="Arial" w:eastAsia="Arial" w:hAnsi="Arial" w:cs="Arial"/>
                <w:sz w:val="22"/>
                <w:szCs w:val="22"/>
              </w:rPr>
            </w:pPr>
            <w:r>
              <w:rPr>
                <w:rFonts w:ascii="Arial" w:eastAsia="Arial" w:hAnsi="Arial" w:cs="Arial"/>
                <w:sz w:val="22"/>
                <w:szCs w:val="22"/>
              </w:rPr>
              <w:t>Remotely and 1 Horse Guards Road, London SW1A 2HQ</w:t>
            </w:r>
          </w:p>
          <w:p w14:paraId="4B8B4517" w14:textId="77777777" w:rsidR="00303F6C" w:rsidRDefault="00303F6C">
            <w:pPr>
              <w:jc w:val="both"/>
              <w:rPr>
                <w:rFonts w:ascii="Arial" w:eastAsia="Arial" w:hAnsi="Arial" w:cs="Arial"/>
                <w:sz w:val="22"/>
                <w:szCs w:val="22"/>
              </w:rPr>
            </w:pPr>
          </w:p>
          <w:p w14:paraId="38E6704D" w14:textId="77777777" w:rsidR="00303F6C" w:rsidRDefault="00017201">
            <w:pPr>
              <w:jc w:val="both"/>
              <w:rPr>
                <w:rFonts w:ascii="Arial" w:eastAsia="Arial" w:hAnsi="Arial" w:cs="Arial"/>
                <w:b/>
                <w:sz w:val="22"/>
                <w:szCs w:val="22"/>
              </w:rPr>
            </w:pPr>
            <w:r>
              <w:rPr>
                <w:rFonts w:ascii="Arial" w:eastAsia="Arial" w:hAnsi="Arial" w:cs="Arial"/>
                <w:b/>
                <w:sz w:val="22"/>
                <w:szCs w:val="22"/>
              </w:rPr>
              <w:t>Supplier Premises:</w:t>
            </w:r>
          </w:p>
          <w:p w14:paraId="7B6F17DB" w14:textId="77777777" w:rsidR="00303F6C" w:rsidRDefault="00303F6C">
            <w:pPr>
              <w:jc w:val="both"/>
              <w:rPr>
                <w:rFonts w:ascii="Arial" w:eastAsia="Arial" w:hAnsi="Arial" w:cs="Arial"/>
                <w:sz w:val="22"/>
                <w:szCs w:val="22"/>
              </w:rPr>
            </w:pPr>
          </w:p>
          <w:p w14:paraId="5CB60148" w14:textId="62E80335" w:rsidR="00303F6C" w:rsidRDefault="00C32CD1">
            <w:pPr>
              <w:jc w:val="both"/>
              <w:rPr>
                <w:rFonts w:ascii="Arial" w:eastAsia="Arial" w:hAnsi="Arial" w:cs="Arial"/>
                <w:sz w:val="22"/>
                <w:szCs w:val="22"/>
              </w:rPr>
            </w:pPr>
            <w:r>
              <w:rPr>
                <w:rFonts w:ascii="Arial" w:eastAsia="Arial" w:hAnsi="Arial" w:cs="Arial"/>
                <w:sz w:val="22"/>
                <w:szCs w:val="22"/>
              </w:rPr>
              <w:t>Not Applicable</w:t>
            </w:r>
          </w:p>
          <w:p w14:paraId="4D5C09B0" w14:textId="77777777" w:rsidR="00303F6C" w:rsidRDefault="00017201">
            <w:pPr>
              <w:jc w:val="both"/>
              <w:rPr>
                <w:rFonts w:ascii="Arial" w:eastAsia="Arial" w:hAnsi="Arial" w:cs="Arial"/>
                <w:b/>
                <w:sz w:val="22"/>
                <w:szCs w:val="22"/>
              </w:rPr>
            </w:pPr>
            <w:r>
              <w:rPr>
                <w:rFonts w:ascii="Arial" w:eastAsia="Arial" w:hAnsi="Arial" w:cs="Arial"/>
                <w:b/>
                <w:sz w:val="22"/>
                <w:szCs w:val="22"/>
              </w:rPr>
              <w:t xml:space="preserve">Third Party Premises: </w:t>
            </w:r>
          </w:p>
          <w:p w14:paraId="5EEC794E" w14:textId="77777777" w:rsidR="00303F6C" w:rsidRDefault="00303F6C">
            <w:pPr>
              <w:jc w:val="both"/>
              <w:rPr>
                <w:rFonts w:ascii="Arial" w:eastAsia="Arial" w:hAnsi="Arial" w:cs="Arial"/>
                <w:sz w:val="22"/>
                <w:szCs w:val="22"/>
              </w:rPr>
            </w:pPr>
          </w:p>
          <w:p w14:paraId="30F69368" w14:textId="01EF4F4A" w:rsidR="00303F6C" w:rsidRDefault="00C32CD1">
            <w:pPr>
              <w:jc w:val="both"/>
            </w:pPr>
            <w:r>
              <w:rPr>
                <w:rFonts w:ascii="Arial" w:eastAsia="Arial" w:hAnsi="Arial" w:cs="Arial"/>
                <w:sz w:val="22"/>
                <w:szCs w:val="22"/>
              </w:rPr>
              <w:t>Not Applicable</w:t>
            </w:r>
          </w:p>
        </w:tc>
      </w:tr>
    </w:tbl>
    <w:p w14:paraId="55194EAF" w14:textId="77777777" w:rsidR="00303F6C" w:rsidRDefault="00303F6C">
      <w:pPr>
        <w:spacing w:line="48" w:lineRule="auto"/>
        <w:rPr>
          <w:rFonts w:ascii="Arial" w:eastAsia="Arial" w:hAnsi="Arial" w:cs="Arial"/>
          <w:b/>
          <w:color w:val="365F91"/>
          <w:sz w:val="28"/>
          <w:szCs w:val="28"/>
        </w:rPr>
      </w:pPr>
      <w:bookmarkStart w:id="1" w:name="_heading=h.1zolco9itd8m" w:colFirst="0" w:colLast="0"/>
      <w:bookmarkEnd w:id="1"/>
    </w:p>
    <w:tbl>
      <w:tblPr>
        <w:tblStyle w:val="af7"/>
        <w:tblW w:w="9632" w:type="dxa"/>
        <w:tblLayout w:type="fixed"/>
        <w:tblLook w:val="0400" w:firstRow="0" w:lastRow="0" w:firstColumn="0" w:lastColumn="0" w:noHBand="0" w:noVBand="1"/>
      </w:tblPr>
      <w:tblGrid>
        <w:gridCol w:w="9632"/>
      </w:tblGrid>
      <w:tr w:rsidR="00303F6C" w14:paraId="75412F8F" w14:textId="77777777" w:rsidTr="2CA02A25">
        <w:trPr>
          <w:trHeight w:val="17"/>
        </w:trPr>
        <w:tc>
          <w:tcPr>
            <w:tcW w:w="9632" w:type="dxa"/>
            <w:shd w:val="clear" w:color="auto" w:fill="DBE5F1"/>
            <w:tcMar>
              <w:top w:w="113" w:type="dxa"/>
              <w:left w:w="108" w:type="dxa"/>
              <w:bottom w:w="113" w:type="dxa"/>
              <w:right w:w="108" w:type="dxa"/>
            </w:tcMar>
          </w:tcPr>
          <w:p w14:paraId="46EC764D" w14:textId="77777777" w:rsidR="00303F6C" w:rsidRDefault="00017201">
            <w:pPr>
              <w:jc w:val="both"/>
              <w:rPr>
                <w:rFonts w:ascii="Arial" w:eastAsia="Arial" w:hAnsi="Arial" w:cs="Arial"/>
                <w:i/>
                <w:sz w:val="18"/>
                <w:szCs w:val="18"/>
              </w:rPr>
            </w:pPr>
            <w:r>
              <w:rPr>
                <w:rFonts w:ascii="Arial" w:eastAsia="Arial" w:hAnsi="Arial" w:cs="Arial"/>
                <w:b/>
                <w:sz w:val="22"/>
                <w:szCs w:val="22"/>
              </w:rPr>
              <w:t xml:space="preserve">Buyer Assets </w:t>
            </w:r>
          </w:p>
          <w:p w14:paraId="788342EF" w14:textId="77777777" w:rsidR="00303F6C" w:rsidRDefault="00303F6C">
            <w:pPr>
              <w:jc w:val="both"/>
              <w:rPr>
                <w:rFonts w:ascii="Arial" w:eastAsia="Arial" w:hAnsi="Arial" w:cs="Arial"/>
                <w:i/>
                <w:sz w:val="18"/>
                <w:szCs w:val="18"/>
              </w:rPr>
            </w:pPr>
          </w:p>
          <w:p w14:paraId="5EABB84B" w14:textId="77777777" w:rsidR="00303F6C" w:rsidRDefault="00017201">
            <w:pPr>
              <w:jc w:val="both"/>
              <w:rPr>
                <w:rFonts w:ascii="Arial" w:eastAsia="Arial" w:hAnsi="Arial" w:cs="Arial"/>
                <w:sz w:val="22"/>
                <w:szCs w:val="22"/>
              </w:rPr>
            </w:pPr>
            <w:r>
              <w:rPr>
                <w:rFonts w:ascii="Arial" w:eastAsia="Arial" w:hAnsi="Arial" w:cs="Arial"/>
                <w:sz w:val="22"/>
                <w:szCs w:val="22"/>
              </w:rPr>
              <w:t>The Buyer’s infrastructure, data, software, materials, assets, equipment or other property owned by and/or licensed or leased to the Buyer and which is or may be used in connection with the provision of the Services details.</w:t>
            </w:r>
          </w:p>
          <w:p w14:paraId="7CC9FD9E" w14:textId="77777777" w:rsidR="00303F6C" w:rsidRDefault="00303F6C">
            <w:pPr>
              <w:jc w:val="both"/>
              <w:rPr>
                <w:rFonts w:ascii="Arial" w:eastAsia="Arial" w:hAnsi="Arial" w:cs="Arial"/>
                <w:sz w:val="22"/>
                <w:szCs w:val="22"/>
              </w:rPr>
            </w:pPr>
          </w:p>
          <w:p w14:paraId="6C139793" w14:textId="77777777" w:rsidR="00303F6C" w:rsidRDefault="00017201">
            <w:pPr>
              <w:jc w:val="both"/>
              <w:rPr>
                <w:rFonts w:ascii="Arial" w:eastAsia="Arial" w:hAnsi="Arial" w:cs="Arial"/>
                <w:sz w:val="22"/>
                <w:szCs w:val="22"/>
              </w:rPr>
            </w:pPr>
            <w:r>
              <w:rPr>
                <w:rFonts w:ascii="Arial" w:eastAsia="Arial" w:hAnsi="Arial" w:cs="Arial"/>
                <w:sz w:val="22"/>
                <w:szCs w:val="22"/>
              </w:rPr>
              <w:t>Buyers' assets include, but not limited to:</w:t>
            </w:r>
          </w:p>
          <w:p w14:paraId="46AAC1F0" w14:textId="77777777" w:rsidR="00303F6C" w:rsidRDefault="00303F6C">
            <w:pPr>
              <w:jc w:val="both"/>
              <w:rPr>
                <w:rFonts w:ascii="Arial" w:eastAsia="Arial" w:hAnsi="Arial" w:cs="Arial"/>
                <w:sz w:val="22"/>
                <w:szCs w:val="22"/>
              </w:rPr>
            </w:pPr>
          </w:p>
          <w:p w14:paraId="1FDEDE72" w14:textId="77777777" w:rsidR="00303F6C" w:rsidRDefault="00017201">
            <w:pPr>
              <w:jc w:val="both"/>
              <w:rPr>
                <w:rFonts w:ascii="Arial" w:eastAsia="Arial" w:hAnsi="Arial" w:cs="Arial"/>
                <w:sz w:val="22"/>
                <w:szCs w:val="22"/>
              </w:rPr>
            </w:pPr>
            <w:r>
              <w:rPr>
                <w:rFonts w:ascii="Arial" w:eastAsia="Arial" w:hAnsi="Arial" w:cs="Arial"/>
                <w:sz w:val="22"/>
                <w:szCs w:val="22"/>
              </w:rPr>
              <w:t>Electronic Document Records Management System (EDRMS) - Info Store</w:t>
            </w:r>
          </w:p>
          <w:p w14:paraId="44086F1D" w14:textId="77777777" w:rsidR="00303F6C" w:rsidRDefault="00017201">
            <w:pPr>
              <w:jc w:val="both"/>
              <w:rPr>
                <w:rFonts w:ascii="Arial" w:eastAsia="Arial" w:hAnsi="Arial" w:cs="Arial"/>
                <w:sz w:val="22"/>
                <w:szCs w:val="22"/>
              </w:rPr>
            </w:pPr>
            <w:r>
              <w:rPr>
                <w:rFonts w:ascii="Arial" w:eastAsia="Arial" w:hAnsi="Arial" w:cs="Arial"/>
                <w:sz w:val="22"/>
                <w:szCs w:val="22"/>
              </w:rPr>
              <w:t>Digital Sensitivity Review (DSR) system</w:t>
            </w:r>
          </w:p>
          <w:p w14:paraId="68A6AC85" w14:textId="16ED89C0" w:rsidR="00303F6C" w:rsidRDefault="00017201" w:rsidP="2CA02A25">
            <w:pPr>
              <w:jc w:val="both"/>
              <w:rPr>
                <w:rFonts w:ascii="Arial" w:eastAsia="Arial" w:hAnsi="Arial" w:cs="Arial"/>
                <w:sz w:val="22"/>
                <w:szCs w:val="22"/>
              </w:rPr>
            </w:pPr>
            <w:r w:rsidRPr="2CA02A25">
              <w:rPr>
                <w:rFonts w:ascii="Arial" w:eastAsia="Arial" w:hAnsi="Arial" w:cs="Arial"/>
                <w:sz w:val="22"/>
                <w:szCs w:val="22"/>
              </w:rPr>
              <w:t xml:space="preserve">Microsoft Azure environment </w:t>
            </w:r>
          </w:p>
          <w:p w14:paraId="129B921D" w14:textId="1DBAA4D8" w:rsidR="00303F6C" w:rsidRDefault="3D55D476">
            <w:pPr>
              <w:jc w:val="both"/>
              <w:rPr>
                <w:rFonts w:ascii="Arial" w:eastAsia="Arial" w:hAnsi="Arial" w:cs="Arial"/>
                <w:sz w:val="22"/>
                <w:szCs w:val="22"/>
              </w:rPr>
            </w:pPr>
            <w:r w:rsidRPr="2CA02A25">
              <w:rPr>
                <w:rFonts w:ascii="Arial" w:eastAsia="Arial" w:hAnsi="Arial" w:cs="Arial"/>
                <w:sz w:val="22"/>
                <w:szCs w:val="22"/>
              </w:rPr>
              <w:t xml:space="preserve">Sharegate Admin tool for SharePoint </w:t>
            </w:r>
          </w:p>
        </w:tc>
      </w:tr>
    </w:tbl>
    <w:p w14:paraId="60CA76A9" w14:textId="77777777" w:rsidR="00303F6C" w:rsidRDefault="00303F6C">
      <w:pPr>
        <w:spacing w:line="48" w:lineRule="auto"/>
        <w:rPr>
          <w:rFonts w:ascii="Arial" w:eastAsia="Arial" w:hAnsi="Arial" w:cs="Arial"/>
          <w:b/>
          <w:color w:val="365F91"/>
          <w:sz w:val="28"/>
          <w:szCs w:val="28"/>
        </w:rPr>
      </w:pPr>
    </w:p>
    <w:p w14:paraId="52371905" w14:textId="77777777" w:rsidR="00303F6C" w:rsidRDefault="00303F6C">
      <w:pPr>
        <w:jc w:val="both"/>
        <w:rPr>
          <w:rFonts w:ascii="Arial" w:eastAsia="Arial" w:hAnsi="Arial" w:cs="Arial"/>
          <w:sz w:val="4"/>
          <w:szCs w:val="4"/>
        </w:rPr>
      </w:pPr>
    </w:p>
    <w:tbl>
      <w:tblPr>
        <w:tblStyle w:val="af8"/>
        <w:tblW w:w="9632" w:type="dxa"/>
        <w:tblLayout w:type="fixed"/>
        <w:tblLook w:val="0400" w:firstRow="0" w:lastRow="0" w:firstColumn="0" w:lastColumn="0" w:noHBand="0" w:noVBand="1"/>
      </w:tblPr>
      <w:tblGrid>
        <w:gridCol w:w="9632"/>
      </w:tblGrid>
      <w:tr w:rsidR="00303F6C" w14:paraId="0969FD87" w14:textId="77777777">
        <w:tc>
          <w:tcPr>
            <w:tcW w:w="9632" w:type="dxa"/>
            <w:shd w:val="clear" w:color="auto" w:fill="DBE5F1"/>
            <w:tcMar>
              <w:top w:w="113" w:type="dxa"/>
              <w:left w:w="108" w:type="dxa"/>
              <w:bottom w:w="113" w:type="dxa"/>
              <w:right w:w="108" w:type="dxa"/>
            </w:tcMar>
          </w:tcPr>
          <w:p w14:paraId="26C7B6AD" w14:textId="77777777" w:rsidR="00303F6C" w:rsidRDefault="00017201">
            <w:pPr>
              <w:rPr>
                <w:rFonts w:ascii="Arial" w:eastAsia="Arial" w:hAnsi="Arial" w:cs="Arial"/>
                <w:b/>
                <w:sz w:val="22"/>
                <w:szCs w:val="22"/>
              </w:rPr>
            </w:pPr>
            <w:r>
              <w:rPr>
                <w:rFonts w:ascii="Arial" w:eastAsia="Arial" w:hAnsi="Arial" w:cs="Arial"/>
                <w:b/>
                <w:sz w:val="22"/>
                <w:szCs w:val="22"/>
              </w:rPr>
              <w:t xml:space="preserve">Additional Standards </w:t>
            </w:r>
          </w:p>
          <w:p w14:paraId="56B7C6DD" w14:textId="77777777" w:rsidR="00303F6C" w:rsidRDefault="00303F6C">
            <w:pPr>
              <w:jc w:val="both"/>
            </w:pPr>
          </w:p>
          <w:p w14:paraId="6354F914" w14:textId="77777777" w:rsidR="00303F6C" w:rsidRDefault="00017201">
            <w:pPr>
              <w:jc w:val="both"/>
            </w:pPr>
            <w:r>
              <w:rPr>
                <w:rFonts w:ascii="Arial" w:eastAsia="Arial" w:hAnsi="Arial" w:cs="Arial"/>
                <w:sz w:val="22"/>
                <w:szCs w:val="22"/>
              </w:rPr>
              <w:t>ISO/IEC 27001</w:t>
            </w:r>
          </w:p>
          <w:p w14:paraId="4DE46A94" w14:textId="77777777" w:rsidR="00303F6C" w:rsidRDefault="00017201">
            <w:pPr>
              <w:jc w:val="both"/>
            </w:pPr>
            <w:r>
              <w:rPr>
                <w:rFonts w:ascii="Arial" w:eastAsia="Arial" w:hAnsi="Arial" w:cs="Arial"/>
                <w:sz w:val="22"/>
                <w:szCs w:val="22"/>
              </w:rPr>
              <w:t xml:space="preserve">Cyber Essentials Plus  </w:t>
            </w:r>
          </w:p>
          <w:p w14:paraId="4ED98256" w14:textId="77777777" w:rsidR="00303F6C" w:rsidRDefault="00017201">
            <w:pPr>
              <w:jc w:val="both"/>
            </w:pPr>
            <w:r>
              <w:rPr>
                <w:rFonts w:ascii="Arial" w:eastAsia="Arial" w:hAnsi="Arial" w:cs="Arial"/>
              </w:rPr>
              <w:t xml:space="preserve">ITIL </w:t>
            </w:r>
            <w:r>
              <w:rPr>
                <w:rFonts w:ascii="Arial" w:eastAsia="Arial" w:hAnsi="Arial" w:cs="Arial"/>
                <w:sz w:val="22"/>
                <w:szCs w:val="22"/>
              </w:rPr>
              <w:t>standards (ISO/IEC 20000)</w:t>
            </w:r>
          </w:p>
        </w:tc>
      </w:tr>
    </w:tbl>
    <w:p w14:paraId="422FE72E" w14:textId="77777777" w:rsidR="00303F6C" w:rsidRDefault="00303F6C">
      <w:pPr>
        <w:jc w:val="both"/>
        <w:rPr>
          <w:rFonts w:ascii="Arial" w:eastAsia="Arial" w:hAnsi="Arial" w:cs="Arial"/>
          <w:sz w:val="4"/>
          <w:szCs w:val="4"/>
        </w:rPr>
      </w:pPr>
    </w:p>
    <w:p w14:paraId="42C49FF6" w14:textId="77777777" w:rsidR="00303F6C" w:rsidRDefault="00303F6C">
      <w:pPr>
        <w:jc w:val="both"/>
        <w:rPr>
          <w:rFonts w:ascii="Arial" w:eastAsia="Arial" w:hAnsi="Arial" w:cs="Arial"/>
          <w:sz w:val="4"/>
          <w:szCs w:val="4"/>
        </w:rPr>
      </w:pPr>
    </w:p>
    <w:tbl>
      <w:tblPr>
        <w:tblStyle w:val="af9"/>
        <w:tblW w:w="9632" w:type="dxa"/>
        <w:tblLayout w:type="fixed"/>
        <w:tblLook w:val="0400" w:firstRow="0" w:lastRow="0" w:firstColumn="0" w:lastColumn="0" w:noHBand="0" w:noVBand="1"/>
      </w:tblPr>
      <w:tblGrid>
        <w:gridCol w:w="9632"/>
      </w:tblGrid>
      <w:tr w:rsidR="00303F6C" w14:paraId="22CEC695" w14:textId="77777777">
        <w:trPr>
          <w:trHeight w:val="165"/>
        </w:trPr>
        <w:tc>
          <w:tcPr>
            <w:tcW w:w="9632" w:type="dxa"/>
            <w:shd w:val="clear" w:color="auto" w:fill="DBE5F1"/>
            <w:tcMar>
              <w:top w:w="113" w:type="dxa"/>
              <w:left w:w="108" w:type="dxa"/>
              <w:bottom w:w="113" w:type="dxa"/>
              <w:right w:w="108" w:type="dxa"/>
            </w:tcMar>
          </w:tcPr>
          <w:p w14:paraId="0C396874" w14:textId="77777777" w:rsidR="00303F6C" w:rsidRDefault="00017201">
            <w:pPr>
              <w:jc w:val="both"/>
              <w:rPr>
                <w:rFonts w:ascii="Arial" w:eastAsia="Arial" w:hAnsi="Arial" w:cs="Arial"/>
                <w:b/>
                <w:sz w:val="22"/>
                <w:szCs w:val="22"/>
              </w:rPr>
            </w:pPr>
            <w:r>
              <w:rPr>
                <w:rFonts w:ascii="Arial" w:eastAsia="Arial" w:hAnsi="Arial" w:cs="Arial"/>
                <w:b/>
                <w:sz w:val="22"/>
                <w:szCs w:val="22"/>
              </w:rPr>
              <w:t xml:space="preserve">Buyer Security Policy </w:t>
            </w:r>
          </w:p>
          <w:p w14:paraId="1168D394" w14:textId="77777777" w:rsidR="00303F6C" w:rsidRDefault="00303F6C">
            <w:pPr>
              <w:jc w:val="both"/>
              <w:rPr>
                <w:rFonts w:ascii="Arial" w:eastAsia="Arial" w:hAnsi="Arial" w:cs="Arial"/>
                <w:i/>
                <w:sz w:val="18"/>
                <w:szCs w:val="18"/>
              </w:rPr>
            </w:pPr>
          </w:p>
          <w:p w14:paraId="7D899966" w14:textId="54019F5F" w:rsidR="00303F6C" w:rsidRDefault="00C32CD1">
            <w:pPr>
              <w:jc w:val="both"/>
              <w:rPr>
                <w:rFonts w:ascii="Arial" w:eastAsia="Arial" w:hAnsi="Arial" w:cs="Arial"/>
                <w:sz w:val="22"/>
                <w:szCs w:val="22"/>
              </w:rPr>
            </w:pPr>
            <w:r>
              <w:rPr>
                <w:rFonts w:ascii="Arial" w:eastAsia="Arial" w:hAnsi="Arial" w:cs="Arial"/>
                <w:sz w:val="22"/>
                <w:szCs w:val="22"/>
              </w:rPr>
              <w:t xml:space="preserve">Please refer to </w:t>
            </w:r>
            <w:r w:rsidR="00017201">
              <w:rPr>
                <w:rFonts w:ascii="Arial" w:eastAsia="Arial" w:hAnsi="Arial" w:cs="Arial"/>
                <w:sz w:val="22"/>
                <w:szCs w:val="22"/>
              </w:rPr>
              <w:t xml:space="preserve">Statement of Requirements, section 15 – Security &amp; Confidentiality Requirements and Annex 1 – Call Off Terms and Additional/Alternative Schedules and Clauses, which includes Mid-Tier – Security Requirements for Development  </w:t>
            </w:r>
          </w:p>
        </w:tc>
      </w:tr>
    </w:tbl>
    <w:p w14:paraId="71A50496" w14:textId="77777777" w:rsidR="00303F6C" w:rsidRDefault="00303F6C">
      <w:pPr>
        <w:jc w:val="both"/>
        <w:rPr>
          <w:rFonts w:ascii="Arial" w:eastAsia="Arial" w:hAnsi="Arial" w:cs="Arial"/>
          <w:sz w:val="4"/>
          <w:szCs w:val="4"/>
        </w:rPr>
      </w:pPr>
    </w:p>
    <w:tbl>
      <w:tblPr>
        <w:tblStyle w:val="afa"/>
        <w:tblW w:w="9632" w:type="dxa"/>
        <w:tblLayout w:type="fixed"/>
        <w:tblLook w:val="0400" w:firstRow="0" w:lastRow="0" w:firstColumn="0" w:lastColumn="0" w:noHBand="0" w:noVBand="1"/>
      </w:tblPr>
      <w:tblGrid>
        <w:gridCol w:w="9632"/>
      </w:tblGrid>
      <w:tr w:rsidR="00303F6C" w14:paraId="59E744D2" w14:textId="77777777" w:rsidTr="0729A791">
        <w:trPr>
          <w:trHeight w:val="165"/>
        </w:trPr>
        <w:tc>
          <w:tcPr>
            <w:tcW w:w="9632" w:type="dxa"/>
            <w:shd w:val="clear" w:color="auto" w:fill="DBE5F1"/>
            <w:tcMar>
              <w:top w:w="113" w:type="dxa"/>
              <w:left w:w="108" w:type="dxa"/>
              <w:bottom w:w="113" w:type="dxa"/>
              <w:right w:w="108" w:type="dxa"/>
            </w:tcMar>
          </w:tcPr>
          <w:p w14:paraId="62ADF31D" w14:textId="77777777" w:rsidR="00303F6C" w:rsidRDefault="00017201">
            <w:pPr>
              <w:jc w:val="both"/>
              <w:rPr>
                <w:rFonts w:ascii="Arial" w:eastAsia="Arial" w:hAnsi="Arial" w:cs="Arial"/>
                <w:i/>
                <w:sz w:val="18"/>
                <w:szCs w:val="18"/>
              </w:rPr>
            </w:pPr>
            <w:r>
              <w:rPr>
                <w:rFonts w:ascii="Arial" w:eastAsia="Arial" w:hAnsi="Arial" w:cs="Arial"/>
                <w:b/>
                <w:sz w:val="22"/>
                <w:szCs w:val="22"/>
              </w:rPr>
              <w:t xml:space="preserve">Buyer ICT Policy </w:t>
            </w:r>
          </w:p>
          <w:p w14:paraId="46548CDB" w14:textId="77777777" w:rsidR="00303F6C" w:rsidRDefault="00303F6C">
            <w:pPr>
              <w:jc w:val="both"/>
              <w:rPr>
                <w:rFonts w:ascii="Arial" w:eastAsia="Arial" w:hAnsi="Arial" w:cs="Arial"/>
                <w:i/>
                <w:sz w:val="18"/>
                <w:szCs w:val="18"/>
              </w:rPr>
            </w:pPr>
          </w:p>
          <w:p w14:paraId="34AC87EC" w14:textId="77777777" w:rsidR="00303F6C" w:rsidRDefault="00017201" w:rsidP="6D8CD43B">
            <w:pPr>
              <w:jc w:val="both"/>
              <w:rPr>
                <w:rFonts w:ascii="Arial" w:eastAsia="Arial" w:hAnsi="Arial" w:cs="Arial"/>
                <w:sz w:val="22"/>
                <w:szCs w:val="22"/>
              </w:rPr>
            </w:pPr>
            <w:r w:rsidRPr="0729A791">
              <w:rPr>
                <w:rFonts w:ascii="Arial" w:eastAsia="Arial" w:hAnsi="Arial" w:cs="Arial"/>
                <w:sz w:val="22"/>
                <w:szCs w:val="22"/>
              </w:rPr>
              <w:t>Please see Annex 2 - HM Treasury ICT Policy Overview</w:t>
            </w:r>
          </w:p>
        </w:tc>
      </w:tr>
    </w:tbl>
    <w:p w14:paraId="18480F32" w14:textId="77777777" w:rsidR="00303F6C" w:rsidRDefault="00303F6C">
      <w:pPr>
        <w:jc w:val="both"/>
        <w:rPr>
          <w:rFonts w:ascii="Arial" w:eastAsia="Arial" w:hAnsi="Arial" w:cs="Arial"/>
          <w:sz w:val="4"/>
          <w:szCs w:val="4"/>
        </w:rPr>
      </w:pPr>
    </w:p>
    <w:p w14:paraId="1F7BC204" w14:textId="77777777" w:rsidR="00303F6C" w:rsidRDefault="00303F6C">
      <w:pPr>
        <w:jc w:val="both"/>
        <w:rPr>
          <w:rFonts w:ascii="Arial" w:eastAsia="Arial" w:hAnsi="Arial" w:cs="Arial"/>
          <w:sz w:val="4"/>
          <w:szCs w:val="4"/>
        </w:rPr>
      </w:pPr>
    </w:p>
    <w:tbl>
      <w:tblPr>
        <w:tblStyle w:val="afb"/>
        <w:tblW w:w="9632" w:type="dxa"/>
        <w:tblLayout w:type="fixed"/>
        <w:tblLook w:val="0400" w:firstRow="0" w:lastRow="0" w:firstColumn="0" w:lastColumn="0" w:noHBand="0" w:noVBand="1"/>
      </w:tblPr>
      <w:tblGrid>
        <w:gridCol w:w="9632"/>
      </w:tblGrid>
      <w:tr w:rsidR="00303F6C" w14:paraId="0B2A8CFF" w14:textId="77777777">
        <w:trPr>
          <w:trHeight w:val="165"/>
        </w:trPr>
        <w:tc>
          <w:tcPr>
            <w:tcW w:w="9632" w:type="dxa"/>
            <w:shd w:val="clear" w:color="auto" w:fill="DBE5F1"/>
            <w:tcMar>
              <w:top w:w="113" w:type="dxa"/>
              <w:left w:w="108" w:type="dxa"/>
              <w:bottom w:w="113" w:type="dxa"/>
              <w:right w:w="108" w:type="dxa"/>
            </w:tcMar>
          </w:tcPr>
          <w:p w14:paraId="69CEC68D" w14:textId="77777777" w:rsidR="00303F6C" w:rsidRDefault="00017201">
            <w:pPr>
              <w:jc w:val="both"/>
              <w:rPr>
                <w:rFonts w:ascii="Arial" w:eastAsia="Arial" w:hAnsi="Arial" w:cs="Arial"/>
                <w:i/>
                <w:sz w:val="18"/>
                <w:szCs w:val="18"/>
              </w:rPr>
            </w:pPr>
            <w:r>
              <w:rPr>
                <w:rFonts w:ascii="Arial" w:eastAsia="Arial" w:hAnsi="Arial" w:cs="Arial"/>
                <w:b/>
                <w:sz w:val="22"/>
                <w:szCs w:val="22"/>
              </w:rPr>
              <w:t xml:space="preserve">Insurance </w:t>
            </w:r>
          </w:p>
          <w:p w14:paraId="3CA40AC8" w14:textId="77777777" w:rsidR="00303F6C" w:rsidRDefault="00303F6C">
            <w:pPr>
              <w:jc w:val="both"/>
              <w:rPr>
                <w:rFonts w:ascii="Arial" w:eastAsia="Arial" w:hAnsi="Arial" w:cs="Arial"/>
                <w:i/>
                <w:sz w:val="18"/>
                <w:szCs w:val="18"/>
              </w:rPr>
            </w:pPr>
          </w:p>
          <w:p w14:paraId="7C3E6249" w14:textId="77777777" w:rsidR="00303F6C" w:rsidRDefault="00017201">
            <w:pPr>
              <w:jc w:val="both"/>
              <w:rPr>
                <w:rFonts w:ascii="Arial" w:eastAsia="Arial" w:hAnsi="Arial" w:cs="Arial"/>
                <w:i/>
                <w:sz w:val="22"/>
                <w:szCs w:val="22"/>
              </w:rPr>
            </w:pPr>
            <w:r>
              <w:rPr>
                <w:rFonts w:ascii="Arial" w:eastAsia="Arial" w:hAnsi="Arial" w:cs="Arial"/>
                <w:sz w:val="22"/>
                <w:szCs w:val="22"/>
              </w:rPr>
              <w:t>Third Party Public Liability Insurance (£1,000,000)</w:t>
            </w:r>
          </w:p>
          <w:p w14:paraId="004D7D3D" w14:textId="77777777" w:rsidR="00303F6C" w:rsidRDefault="00303F6C">
            <w:pPr>
              <w:jc w:val="both"/>
              <w:rPr>
                <w:rFonts w:ascii="Arial" w:eastAsia="Arial" w:hAnsi="Arial" w:cs="Arial"/>
                <w:sz w:val="22"/>
                <w:szCs w:val="22"/>
              </w:rPr>
            </w:pPr>
          </w:p>
          <w:p w14:paraId="37CA443C" w14:textId="77777777" w:rsidR="00303F6C" w:rsidRDefault="00017201">
            <w:pPr>
              <w:jc w:val="both"/>
              <w:rPr>
                <w:rFonts w:ascii="Arial" w:eastAsia="Arial" w:hAnsi="Arial" w:cs="Arial"/>
                <w:sz w:val="22"/>
                <w:szCs w:val="22"/>
              </w:rPr>
            </w:pPr>
            <w:r>
              <w:rPr>
                <w:rFonts w:ascii="Arial" w:eastAsia="Arial" w:hAnsi="Arial" w:cs="Arial"/>
                <w:sz w:val="22"/>
                <w:szCs w:val="22"/>
              </w:rPr>
              <w:t>Professional Indemnity Insurance (£1,000,000)</w:t>
            </w:r>
          </w:p>
          <w:p w14:paraId="65A878AE" w14:textId="77777777" w:rsidR="00303F6C" w:rsidRDefault="00303F6C">
            <w:pPr>
              <w:jc w:val="both"/>
              <w:rPr>
                <w:rFonts w:ascii="Arial" w:eastAsia="Arial" w:hAnsi="Arial" w:cs="Arial"/>
                <w:sz w:val="22"/>
                <w:szCs w:val="22"/>
              </w:rPr>
            </w:pPr>
          </w:p>
        </w:tc>
      </w:tr>
    </w:tbl>
    <w:p w14:paraId="7A6FC7AF" w14:textId="77777777" w:rsidR="00303F6C" w:rsidRDefault="00303F6C">
      <w:pPr>
        <w:jc w:val="both"/>
        <w:rPr>
          <w:rFonts w:ascii="Arial" w:eastAsia="Arial" w:hAnsi="Arial" w:cs="Arial"/>
          <w:sz w:val="4"/>
          <w:szCs w:val="4"/>
        </w:rPr>
      </w:pPr>
    </w:p>
    <w:tbl>
      <w:tblPr>
        <w:tblStyle w:val="afc"/>
        <w:tblW w:w="9632" w:type="dxa"/>
        <w:tblLayout w:type="fixed"/>
        <w:tblLook w:val="0400" w:firstRow="0" w:lastRow="0" w:firstColumn="0" w:lastColumn="0" w:noHBand="0" w:noVBand="1"/>
      </w:tblPr>
      <w:tblGrid>
        <w:gridCol w:w="9632"/>
      </w:tblGrid>
      <w:tr w:rsidR="00303F6C" w14:paraId="44B9772A" w14:textId="77777777" w:rsidTr="6D8CD43B">
        <w:trPr>
          <w:trHeight w:val="119"/>
        </w:trPr>
        <w:tc>
          <w:tcPr>
            <w:tcW w:w="9632" w:type="dxa"/>
            <w:shd w:val="clear" w:color="auto" w:fill="DBE5F1"/>
            <w:tcMar>
              <w:top w:w="113" w:type="dxa"/>
              <w:left w:w="108" w:type="dxa"/>
              <w:bottom w:w="113" w:type="dxa"/>
              <w:right w:w="108" w:type="dxa"/>
            </w:tcMar>
          </w:tcPr>
          <w:p w14:paraId="2D4C757E" w14:textId="77777777" w:rsidR="00303F6C" w:rsidRDefault="00017201">
            <w:pPr>
              <w:jc w:val="both"/>
              <w:rPr>
                <w:rFonts w:ascii="Arial" w:eastAsia="Arial" w:hAnsi="Arial" w:cs="Arial"/>
                <w:b/>
                <w:sz w:val="22"/>
                <w:szCs w:val="22"/>
              </w:rPr>
            </w:pPr>
            <w:r>
              <w:rPr>
                <w:rFonts w:ascii="Arial" w:eastAsia="Arial" w:hAnsi="Arial" w:cs="Arial"/>
                <w:b/>
                <w:sz w:val="22"/>
                <w:szCs w:val="22"/>
              </w:rPr>
              <w:t xml:space="preserve">Buyer Responsibilities  </w:t>
            </w:r>
          </w:p>
          <w:p w14:paraId="784F364B" w14:textId="77777777" w:rsidR="00303F6C" w:rsidRDefault="00303F6C">
            <w:pPr>
              <w:jc w:val="both"/>
              <w:rPr>
                <w:rFonts w:ascii="Arial" w:eastAsia="Arial" w:hAnsi="Arial" w:cs="Arial"/>
                <w:i/>
                <w:sz w:val="18"/>
                <w:szCs w:val="18"/>
              </w:rPr>
            </w:pPr>
          </w:p>
          <w:p w14:paraId="11E2CC04" w14:textId="15AD238D" w:rsidR="00303F6C" w:rsidRDefault="00017201">
            <w:pPr>
              <w:jc w:val="both"/>
              <w:rPr>
                <w:rFonts w:ascii="Arial" w:eastAsia="Arial" w:hAnsi="Arial" w:cs="Arial"/>
                <w:sz w:val="22"/>
                <w:szCs w:val="22"/>
              </w:rPr>
            </w:pPr>
            <w:r w:rsidRPr="6D8CD43B">
              <w:rPr>
                <w:rFonts w:ascii="Arial" w:eastAsia="Arial" w:hAnsi="Arial" w:cs="Arial"/>
                <w:sz w:val="22"/>
                <w:szCs w:val="22"/>
              </w:rPr>
              <w:t xml:space="preserve">Please refer to Services Specification – Part A Services Specification. The Buyer will provide required permissions and access to its infrastructure to enable the delivery of requirements under this Contract. </w:t>
            </w:r>
          </w:p>
        </w:tc>
      </w:tr>
    </w:tbl>
    <w:p w14:paraId="1A1D6B90" w14:textId="77777777" w:rsidR="00303F6C" w:rsidRDefault="00303F6C">
      <w:pPr>
        <w:jc w:val="both"/>
        <w:rPr>
          <w:rFonts w:ascii="Arial" w:eastAsia="Arial" w:hAnsi="Arial" w:cs="Arial"/>
          <w:sz w:val="4"/>
          <w:szCs w:val="4"/>
        </w:rPr>
      </w:pPr>
    </w:p>
    <w:tbl>
      <w:tblPr>
        <w:tblStyle w:val="afd"/>
        <w:tblW w:w="9632" w:type="dxa"/>
        <w:tblLayout w:type="fixed"/>
        <w:tblLook w:val="0400" w:firstRow="0" w:lastRow="0" w:firstColumn="0" w:lastColumn="0" w:noHBand="0" w:noVBand="1"/>
      </w:tblPr>
      <w:tblGrid>
        <w:gridCol w:w="9632"/>
      </w:tblGrid>
      <w:tr w:rsidR="00303F6C" w14:paraId="21C0494F" w14:textId="77777777">
        <w:trPr>
          <w:trHeight w:val="165"/>
        </w:trPr>
        <w:tc>
          <w:tcPr>
            <w:tcW w:w="9632" w:type="dxa"/>
            <w:shd w:val="clear" w:color="auto" w:fill="DBE5F1"/>
            <w:tcMar>
              <w:top w:w="113" w:type="dxa"/>
              <w:left w:w="108" w:type="dxa"/>
              <w:bottom w:w="113" w:type="dxa"/>
              <w:right w:w="108" w:type="dxa"/>
            </w:tcMar>
          </w:tcPr>
          <w:p w14:paraId="75B43CF7" w14:textId="77777777" w:rsidR="00303F6C" w:rsidRDefault="00017201">
            <w:pPr>
              <w:jc w:val="both"/>
              <w:rPr>
                <w:rFonts w:ascii="Arial" w:eastAsia="Arial" w:hAnsi="Arial" w:cs="Arial"/>
                <w:i/>
                <w:sz w:val="18"/>
                <w:szCs w:val="18"/>
              </w:rPr>
            </w:pPr>
            <w:r>
              <w:rPr>
                <w:rFonts w:ascii="Arial" w:eastAsia="Arial" w:hAnsi="Arial" w:cs="Arial"/>
                <w:b/>
                <w:sz w:val="22"/>
                <w:szCs w:val="22"/>
              </w:rPr>
              <w:lastRenderedPageBreak/>
              <w:t>Goods</w:t>
            </w:r>
          </w:p>
          <w:p w14:paraId="1E93BEC7" w14:textId="77777777" w:rsidR="00303F6C" w:rsidRDefault="00303F6C">
            <w:pPr>
              <w:jc w:val="both"/>
              <w:rPr>
                <w:rFonts w:ascii="Arial" w:eastAsia="Arial" w:hAnsi="Arial" w:cs="Arial"/>
                <w:i/>
                <w:sz w:val="18"/>
                <w:szCs w:val="18"/>
              </w:rPr>
            </w:pPr>
          </w:p>
          <w:p w14:paraId="250A9343" w14:textId="77777777" w:rsidR="00303F6C" w:rsidRPr="00C32CD1" w:rsidRDefault="00017201">
            <w:pPr>
              <w:jc w:val="both"/>
              <w:rPr>
                <w:rFonts w:ascii="Arial" w:eastAsia="Arial" w:hAnsi="Arial" w:cs="Arial"/>
                <w:iCs/>
                <w:sz w:val="22"/>
                <w:szCs w:val="22"/>
              </w:rPr>
            </w:pPr>
            <w:r w:rsidRPr="00C32CD1">
              <w:rPr>
                <w:rFonts w:ascii="Arial" w:eastAsia="Arial" w:hAnsi="Arial" w:cs="Arial"/>
                <w:iCs/>
                <w:sz w:val="22"/>
                <w:szCs w:val="22"/>
              </w:rPr>
              <w:t>Not Applicable</w:t>
            </w:r>
          </w:p>
        </w:tc>
      </w:tr>
    </w:tbl>
    <w:p w14:paraId="68C9189D" w14:textId="77777777" w:rsidR="00303F6C" w:rsidRDefault="00303F6C">
      <w:pPr>
        <w:jc w:val="both"/>
        <w:rPr>
          <w:rFonts w:ascii="Arial" w:eastAsia="Arial" w:hAnsi="Arial" w:cs="Arial"/>
          <w:sz w:val="4"/>
          <w:szCs w:val="4"/>
        </w:rPr>
      </w:pPr>
    </w:p>
    <w:p w14:paraId="05C232BA" w14:textId="77777777" w:rsidR="00303F6C" w:rsidRDefault="00303F6C">
      <w:pPr>
        <w:jc w:val="both"/>
        <w:rPr>
          <w:rFonts w:ascii="Arial" w:eastAsia="Arial" w:hAnsi="Arial" w:cs="Arial"/>
          <w:sz w:val="4"/>
          <w:szCs w:val="4"/>
        </w:rPr>
      </w:pPr>
    </w:p>
    <w:tbl>
      <w:tblPr>
        <w:tblStyle w:val="afe"/>
        <w:tblW w:w="9632" w:type="dxa"/>
        <w:tblLayout w:type="fixed"/>
        <w:tblLook w:val="0400" w:firstRow="0" w:lastRow="0" w:firstColumn="0" w:lastColumn="0" w:noHBand="0" w:noVBand="1"/>
      </w:tblPr>
      <w:tblGrid>
        <w:gridCol w:w="9632"/>
      </w:tblGrid>
      <w:tr w:rsidR="00303F6C" w14:paraId="309BD05C" w14:textId="77777777">
        <w:trPr>
          <w:trHeight w:val="165"/>
        </w:trPr>
        <w:tc>
          <w:tcPr>
            <w:tcW w:w="9632" w:type="dxa"/>
            <w:shd w:val="clear" w:color="auto" w:fill="DBE5F1"/>
            <w:tcMar>
              <w:top w:w="113" w:type="dxa"/>
              <w:left w:w="108" w:type="dxa"/>
              <w:bottom w:w="113" w:type="dxa"/>
              <w:right w:w="108" w:type="dxa"/>
            </w:tcMar>
          </w:tcPr>
          <w:p w14:paraId="0620CE6F" w14:textId="77777777" w:rsidR="00303F6C" w:rsidRDefault="00017201">
            <w:pPr>
              <w:jc w:val="both"/>
              <w:rPr>
                <w:rFonts w:ascii="Arial" w:eastAsia="Arial" w:hAnsi="Arial" w:cs="Arial"/>
                <w:b/>
                <w:sz w:val="22"/>
                <w:szCs w:val="22"/>
              </w:rPr>
            </w:pPr>
            <w:r>
              <w:rPr>
                <w:rFonts w:ascii="Arial" w:eastAsia="Arial" w:hAnsi="Arial" w:cs="Arial"/>
                <w:b/>
                <w:sz w:val="22"/>
                <w:szCs w:val="22"/>
              </w:rPr>
              <w:t>Governance – Option Part A or Part B</w:t>
            </w:r>
          </w:p>
          <w:p w14:paraId="339C2907" w14:textId="77777777" w:rsidR="00303F6C" w:rsidRDefault="00303F6C">
            <w:pPr>
              <w:jc w:val="both"/>
              <w:rPr>
                <w:rFonts w:ascii="Arial" w:eastAsia="Arial" w:hAnsi="Arial" w:cs="Arial"/>
                <w:i/>
                <w:sz w:val="18"/>
                <w:szCs w:val="18"/>
              </w:rPr>
            </w:pPr>
          </w:p>
          <w:p w14:paraId="08DECDEF" w14:textId="77777777" w:rsidR="00303F6C" w:rsidRDefault="00303F6C">
            <w:pPr>
              <w:jc w:val="both"/>
              <w:rPr>
                <w:rFonts w:ascii="Arial" w:eastAsia="Arial" w:hAnsi="Arial" w:cs="Arial"/>
                <w:i/>
                <w:sz w:val="18"/>
                <w:szCs w:val="18"/>
              </w:rPr>
            </w:pPr>
          </w:p>
          <w:tbl>
            <w:tblPr>
              <w:tblStyle w:val="aff"/>
              <w:tblW w:w="9241" w:type="dxa"/>
              <w:tblLayout w:type="fixed"/>
              <w:tblLook w:val="0400" w:firstRow="0" w:lastRow="0" w:firstColumn="0" w:lastColumn="0" w:noHBand="0" w:noVBand="1"/>
            </w:tblPr>
            <w:tblGrid>
              <w:gridCol w:w="6122"/>
              <w:gridCol w:w="3119"/>
            </w:tblGrid>
            <w:tr w:rsidR="00303F6C" w14:paraId="3B546B69"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68EFBE0" w14:textId="77777777" w:rsidR="00303F6C" w:rsidRDefault="00017201">
                  <w:pPr>
                    <w:jc w:val="center"/>
                    <w:rPr>
                      <w:rFonts w:ascii="Arial" w:eastAsia="Arial" w:hAnsi="Arial" w:cs="Arial"/>
                      <w:b/>
                      <w:sz w:val="22"/>
                      <w:szCs w:val="22"/>
                    </w:rPr>
                  </w:pPr>
                  <w:r>
                    <w:rPr>
                      <w:rFonts w:ascii="Arial" w:eastAsia="Arial" w:hAnsi="Arial" w:cs="Arial"/>
                      <w:b/>
                      <w:sz w:val="22"/>
                      <w:szCs w:val="22"/>
                    </w:rPr>
                    <w:t>Governance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661A71B" w14:textId="77777777" w:rsidR="00303F6C" w:rsidRDefault="00017201">
                  <w:pPr>
                    <w:jc w:val="center"/>
                    <w:rPr>
                      <w:rFonts w:ascii="Arial" w:eastAsia="Arial" w:hAnsi="Arial" w:cs="Arial"/>
                      <w:b/>
                      <w:sz w:val="22"/>
                      <w:szCs w:val="22"/>
                    </w:rPr>
                  </w:pPr>
                  <w:r>
                    <w:rPr>
                      <w:rFonts w:ascii="Arial" w:eastAsia="Arial" w:hAnsi="Arial" w:cs="Arial"/>
                      <w:b/>
                      <w:sz w:val="22"/>
                      <w:szCs w:val="22"/>
                    </w:rPr>
                    <w:t>Tick as applicable</w:t>
                  </w:r>
                </w:p>
              </w:tc>
            </w:tr>
            <w:tr w:rsidR="00303F6C" w14:paraId="29800A12" w14:textId="77777777">
              <w:tc>
                <w:tcPr>
                  <w:tcW w:w="6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96241" w14:textId="77777777" w:rsidR="00303F6C" w:rsidRDefault="00017201">
                  <w:pPr>
                    <w:jc w:val="both"/>
                    <w:rPr>
                      <w:rFonts w:ascii="Arial" w:eastAsia="Arial" w:hAnsi="Arial" w:cs="Arial"/>
                      <w:sz w:val="22"/>
                      <w:szCs w:val="22"/>
                    </w:rPr>
                  </w:pPr>
                  <w:r>
                    <w:rPr>
                      <w:rFonts w:ascii="Arial" w:eastAsia="Arial" w:hAnsi="Arial" w:cs="Arial"/>
                      <w:sz w:val="22"/>
                      <w:szCs w:val="22"/>
                    </w:rPr>
                    <w:t>Part A – Short Form Governance Schedule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B198C" w14:textId="77777777" w:rsidR="00303F6C" w:rsidRDefault="002619E3">
                  <w:pPr>
                    <w:jc w:val="center"/>
                  </w:pPr>
                  <w:sdt>
                    <w:sdtPr>
                      <w:tag w:val="goog_rdk_1"/>
                      <w:id w:val="587653997"/>
                    </w:sdtPr>
                    <w:sdtEndPr/>
                    <w:sdtContent>
                      <w:r w:rsidR="00017201">
                        <w:rPr>
                          <w:rFonts w:ascii="Arial Unicode MS" w:eastAsia="Arial Unicode MS" w:hAnsi="Arial Unicode MS" w:cs="Arial Unicode MS"/>
                          <w:color w:val="000000"/>
                          <w:sz w:val="18"/>
                          <w:szCs w:val="18"/>
                        </w:rPr>
                        <w:t>☐</w:t>
                      </w:r>
                    </w:sdtContent>
                  </w:sdt>
                </w:p>
              </w:tc>
            </w:tr>
            <w:tr w:rsidR="00303F6C" w14:paraId="15D76596" w14:textId="77777777">
              <w:tc>
                <w:tcPr>
                  <w:tcW w:w="6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F11E8" w14:textId="77777777" w:rsidR="00303F6C" w:rsidRDefault="00017201">
                  <w:pPr>
                    <w:jc w:val="both"/>
                    <w:rPr>
                      <w:rFonts w:ascii="Arial" w:eastAsia="Arial" w:hAnsi="Arial" w:cs="Arial"/>
                      <w:sz w:val="22"/>
                      <w:szCs w:val="22"/>
                    </w:rPr>
                  </w:pPr>
                  <w:r>
                    <w:rPr>
                      <w:rFonts w:ascii="Arial" w:eastAsia="Arial" w:hAnsi="Arial" w:cs="Arial"/>
                      <w:sz w:val="22"/>
                      <w:szCs w:val="22"/>
                    </w:rPr>
                    <w:t xml:space="preserve">Part B – Long Form Governance Schedule </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EC20E" w14:textId="77777777" w:rsidR="00303F6C" w:rsidRDefault="00017201">
                  <w:pPr>
                    <w:jc w:val="cente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X</w:t>
                  </w:r>
                </w:p>
              </w:tc>
            </w:tr>
          </w:tbl>
          <w:p w14:paraId="0360DE73" w14:textId="77777777" w:rsidR="00303F6C" w:rsidRDefault="00303F6C">
            <w:pPr>
              <w:jc w:val="both"/>
              <w:rPr>
                <w:rFonts w:ascii="Arial" w:eastAsia="Arial" w:hAnsi="Arial" w:cs="Arial"/>
                <w:i/>
                <w:sz w:val="18"/>
                <w:szCs w:val="18"/>
                <w:highlight w:val="green"/>
              </w:rPr>
            </w:pPr>
          </w:p>
          <w:p w14:paraId="364282AC" w14:textId="77777777" w:rsidR="00303F6C" w:rsidRDefault="00017201">
            <w:pPr>
              <w:jc w:val="both"/>
              <w:rPr>
                <w:rFonts w:ascii="Arial" w:eastAsia="Arial" w:hAnsi="Arial" w:cs="Arial"/>
                <w:color w:val="000000"/>
                <w:sz w:val="22"/>
                <w:szCs w:val="22"/>
              </w:rPr>
            </w:pPr>
            <w:r>
              <w:rPr>
                <w:rFonts w:ascii="Arial" w:eastAsia="Arial" w:hAnsi="Arial" w:cs="Arial"/>
                <w:color w:val="000000"/>
                <w:sz w:val="22"/>
                <w:szCs w:val="22"/>
              </w:rPr>
              <w:t xml:space="preserve">The Part selected above shall apply this Contract. </w:t>
            </w:r>
          </w:p>
        </w:tc>
      </w:tr>
    </w:tbl>
    <w:p w14:paraId="64952506" w14:textId="77777777" w:rsidR="00303F6C" w:rsidRDefault="00303F6C">
      <w:pPr>
        <w:jc w:val="both"/>
        <w:rPr>
          <w:rFonts w:ascii="Arial" w:eastAsia="Arial" w:hAnsi="Arial" w:cs="Arial"/>
          <w:sz w:val="4"/>
          <w:szCs w:val="4"/>
          <w:highlight w:val="green"/>
        </w:rPr>
      </w:pPr>
    </w:p>
    <w:p w14:paraId="48BA3B95" w14:textId="77777777" w:rsidR="00303F6C" w:rsidRDefault="00303F6C">
      <w:pPr>
        <w:jc w:val="both"/>
        <w:rPr>
          <w:rFonts w:ascii="Arial" w:eastAsia="Arial" w:hAnsi="Arial" w:cs="Arial"/>
          <w:sz w:val="4"/>
          <w:szCs w:val="4"/>
          <w:highlight w:val="green"/>
        </w:rPr>
      </w:pPr>
    </w:p>
    <w:tbl>
      <w:tblPr>
        <w:tblStyle w:val="aff0"/>
        <w:tblW w:w="9632" w:type="dxa"/>
        <w:tblLayout w:type="fixed"/>
        <w:tblLook w:val="0400" w:firstRow="0" w:lastRow="0" w:firstColumn="0" w:lastColumn="0" w:noHBand="0" w:noVBand="1"/>
      </w:tblPr>
      <w:tblGrid>
        <w:gridCol w:w="9632"/>
      </w:tblGrid>
      <w:tr w:rsidR="00303F6C" w14:paraId="537C02DE" w14:textId="77777777">
        <w:trPr>
          <w:trHeight w:val="2669"/>
        </w:trPr>
        <w:tc>
          <w:tcPr>
            <w:tcW w:w="9632" w:type="dxa"/>
            <w:shd w:val="clear" w:color="auto" w:fill="DBE5F1"/>
            <w:tcMar>
              <w:top w:w="113" w:type="dxa"/>
              <w:left w:w="108" w:type="dxa"/>
              <w:bottom w:w="113" w:type="dxa"/>
              <w:right w:w="108" w:type="dxa"/>
            </w:tcMar>
          </w:tcPr>
          <w:p w14:paraId="2B8CAC41" w14:textId="77777777" w:rsidR="00303F6C" w:rsidRDefault="00017201">
            <w:pPr>
              <w:jc w:val="both"/>
              <w:rPr>
                <w:rFonts w:ascii="Arial" w:eastAsia="Arial" w:hAnsi="Arial" w:cs="Arial"/>
                <w:i/>
                <w:sz w:val="18"/>
                <w:szCs w:val="18"/>
              </w:rPr>
            </w:pPr>
            <w:r>
              <w:rPr>
                <w:rFonts w:ascii="Arial" w:eastAsia="Arial" w:hAnsi="Arial" w:cs="Arial"/>
                <w:b/>
                <w:sz w:val="22"/>
                <w:szCs w:val="22"/>
              </w:rPr>
              <w:t>Change Control Procedure – Option Part A or Part B</w:t>
            </w:r>
          </w:p>
          <w:p w14:paraId="4EB90D62" w14:textId="77777777" w:rsidR="00303F6C" w:rsidRDefault="00303F6C">
            <w:pPr>
              <w:jc w:val="both"/>
              <w:rPr>
                <w:rFonts w:ascii="Arial" w:eastAsia="Arial" w:hAnsi="Arial" w:cs="Arial"/>
                <w:i/>
                <w:sz w:val="18"/>
                <w:szCs w:val="18"/>
                <w:highlight w:val="green"/>
              </w:rPr>
            </w:pPr>
          </w:p>
          <w:tbl>
            <w:tblPr>
              <w:tblStyle w:val="aff1"/>
              <w:tblW w:w="9241" w:type="dxa"/>
              <w:tblLayout w:type="fixed"/>
              <w:tblLook w:val="0400" w:firstRow="0" w:lastRow="0" w:firstColumn="0" w:lastColumn="0" w:noHBand="0" w:noVBand="1"/>
            </w:tblPr>
            <w:tblGrid>
              <w:gridCol w:w="6122"/>
              <w:gridCol w:w="3119"/>
            </w:tblGrid>
            <w:tr w:rsidR="00303F6C" w14:paraId="6473DC71"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2C43454A" w14:textId="77777777" w:rsidR="00303F6C" w:rsidRDefault="00017201">
                  <w:pPr>
                    <w:jc w:val="center"/>
                    <w:rPr>
                      <w:rFonts w:ascii="Arial" w:eastAsia="Arial" w:hAnsi="Arial" w:cs="Arial"/>
                      <w:b/>
                      <w:sz w:val="22"/>
                      <w:szCs w:val="22"/>
                    </w:rPr>
                  </w:pPr>
                  <w:r>
                    <w:rPr>
                      <w:rFonts w:ascii="Arial" w:eastAsia="Arial" w:hAnsi="Arial" w:cs="Arial"/>
                      <w:b/>
                      <w:sz w:val="22"/>
                      <w:szCs w:val="22"/>
                    </w:rPr>
                    <w:t>Change Control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2BC5F5CF" w14:textId="77777777" w:rsidR="00303F6C" w:rsidRDefault="00017201">
                  <w:pPr>
                    <w:jc w:val="center"/>
                    <w:rPr>
                      <w:rFonts w:ascii="Arial" w:eastAsia="Arial" w:hAnsi="Arial" w:cs="Arial"/>
                      <w:b/>
                      <w:sz w:val="22"/>
                      <w:szCs w:val="22"/>
                    </w:rPr>
                  </w:pPr>
                  <w:r>
                    <w:rPr>
                      <w:rFonts w:ascii="Arial" w:eastAsia="Arial" w:hAnsi="Arial" w:cs="Arial"/>
                      <w:b/>
                      <w:sz w:val="22"/>
                      <w:szCs w:val="22"/>
                    </w:rPr>
                    <w:t>Tick as applicable</w:t>
                  </w:r>
                </w:p>
              </w:tc>
            </w:tr>
            <w:tr w:rsidR="00303F6C" w14:paraId="55676210" w14:textId="77777777">
              <w:tc>
                <w:tcPr>
                  <w:tcW w:w="6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CB783" w14:textId="77777777" w:rsidR="00303F6C" w:rsidRDefault="00017201">
                  <w:pPr>
                    <w:jc w:val="both"/>
                    <w:rPr>
                      <w:rFonts w:ascii="Arial" w:eastAsia="Arial" w:hAnsi="Arial" w:cs="Arial"/>
                      <w:sz w:val="22"/>
                      <w:szCs w:val="22"/>
                    </w:rPr>
                  </w:pPr>
                  <w:r>
                    <w:rPr>
                      <w:rFonts w:ascii="Arial" w:eastAsia="Arial" w:hAnsi="Arial" w:cs="Arial"/>
                      <w:sz w:val="22"/>
                      <w:szCs w:val="22"/>
                    </w:rPr>
                    <w:t>Part A – Short Form Change Control Schedule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FBF9" w14:textId="77777777" w:rsidR="00303F6C" w:rsidRDefault="002619E3">
                  <w:pPr>
                    <w:jc w:val="center"/>
                  </w:pPr>
                  <w:sdt>
                    <w:sdtPr>
                      <w:tag w:val="goog_rdk_2"/>
                      <w:id w:val="-1935903040"/>
                    </w:sdtPr>
                    <w:sdtEndPr/>
                    <w:sdtContent>
                      <w:r w:rsidR="00017201">
                        <w:rPr>
                          <w:rFonts w:ascii="Arial Unicode MS" w:eastAsia="Arial Unicode MS" w:hAnsi="Arial Unicode MS" w:cs="Arial Unicode MS"/>
                          <w:color w:val="000000"/>
                          <w:sz w:val="18"/>
                          <w:szCs w:val="18"/>
                        </w:rPr>
                        <w:t>☐</w:t>
                      </w:r>
                    </w:sdtContent>
                  </w:sdt>
                </w:p>
              </w:tc>
            </w:tr>
            <w:tr w:rsidR="00303F6C" w14:paraId="6A7A01F5" w14:textId="77777777">
              <w:tc>
                <w:tcPr>
                  <w:tcW w:w="6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9DB26" w14:textId="77777777" w:rsidR="00303F6C" w:rsidRDefault="00017201">
                  <w:pPr>
                    <w:jc w:val="both"/>
                    <w:rPr>
                      <w:rFonts w:ascii="Arial" w:eastAsia="Arial" w:hAnsi="Arial" w:cs="Arial"/>
                      <w:sz w:val="22"/>
                      <w:szCs w:val="22"/>
                    </w:rPr>
                  </w:pPr>
                  <w:r>
                    <w:rPr>
                      <w:rFonts w:ascii="Arial" w:eastAsia="Arial" w:hAnsi="Arial" w:cs="Arial"/>
                      <w:sz w:val="22"/>
                      <w:szCs w:val="22"/>
                    </w:rPr>
                    <w:t xml:space="preserve">Part B – Long Form Change Control Schedule </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92AC1" w14:textId="77777777" w:rsidR="00303F6C" w:rsidRDefault="00017201">
                  <w:pPr>
                    <w:jc w:val="cente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X</w:t>
                  </w:r>
                </w:p>
              </w:tc>
            </w:tr>
          </w:tbl>
          <w:p w14:paraId="65A9F7A8" w14:textId="77777777" w:rsidR="00303F6C" w:rsidRDefault="00303F6C">
            <w:pPr>
              <w:jc w:val="both"/>
              <w:rPr>
                <w:rFonts w:ascii="Arial" w:eastAsia="Arial" w:hAnsi="Arial" w:cs="Arial"/>
                <w:sz w:val="20"/>
                <w:szCs w:val="20"/>
              </w:rPr>
            </w:pPr>
          </w:p>
          <w:p w14:paraId="448ED833" w14:textId="77777777" w:rsidR="00303F6C" w:rsidRDefault="00017201">
            <w:pPr>
              <w:rPr>
                <w:rFonts w:ascii="Arial" w:eastAsia="Arial" w:hAnsi="Arial" w:cs="Arial"/>
                <w:color w:val="000000"/>
                <w:sz w:val="22"/>
                <w:szCs w:val="22"/>
              </w:rPr>
            </w:pPr>
            <w:r>
              <w:rPr>
                <w:rFonts w:ascii="Arial" w:eastAsia="Arial" w:hAnsi="Arial" w:cs="Arial"/>
                <w:color w:val="000000"/>
                <w:sz w:val="22"/>
                <w:szCs w:val="22"/>
              </w:rPr>
              <w:t>The Part selected above shall apply to this Contract. Where Part B is selected, the following information shall be incorporated into Part B of Schedule 5 (Change Control Procedure):</w:t>
            </w:r>
          </w:p>
          <w:p w14:paraId="3708F325" w14:textId="77777777" w:rsidR="00303F6C" w:rsidRDefault="00303F6C">
            <w:pPr>
              <w:rPr>
                <w:rFonts w:ascii="Arial" w:eastAsia="Arial" w:hAnsi="Arial" w:cs="Arial"/>
                <w:color w:val="000000"/>
                <w:sz w:val="22"/>
                <w:szCs w:val="22"/>
              </w:rPr>
            </w:pPr>
          </w:p>
          <w:p w14:paraId="6D64AB61" w14:textId="77777777" w:rsidR="00303F6C" w:rsidRDefault="00017201">
            <w:pPr>
              <w:numPr>
                <w:ilvl w:val="0"/>
                <w:numId w:val="4"/>
              </w:numPr>
              <w:pBdr>
                <w:top w:val="nil"/>
                <w:left w:val="nil"/>
                <w:bottom w:val="nil"/>
                <w:right w:val="nil"/>
                <w:between w:val="nil"/>
              </w:pBdr>
            </w:pPr>
            <w:r>
              <w:rPr>
                <w:rFonts w:ascii="Arial" w:eastAsia="Arial" w:hAnsi="Arial" w:cs="Arial"/>
                <w:color w:val="000000"/>
                <w:sz w:val="22"/>
                <w:szCs w:val="22"/>
              </w:rPr>
              <w:t xml:space="preserve">for the purpose of Paragraph 3.1.2 (a), the figure shall be £20,000.00; and </w:t>
            </w:r>
          </w:p>
          <w:p w14:paraId="4A0F9961" w14:textId="77777777" w:rsidR="00303F6C" w:rsidRDefault="00017201">
            <w:pPr>
              <w:numPr>
                <w:ilvl w:val="0"/>
                <w:numId w:val="4"/>
              </w:numPr>
              <w:pBdr>
                <w:top w:val="nil"/>
                <w:left w:val="nil"/>
                <w:bottom w:val="nil"/>
                <w:right w:val="nil"/>
                <w:between w:val="nil"/>
              </w:pBdr>
            </w:pPr>
            <w:r>
              <w:rPr>
                <w:rFonts w:ascii="Arial" w:eastAsia="Arial" w:hAnsi="Arial" w:cs="Arial"/>
                <w:color w:val="000000"/>
                <w:sz w:val="22"/>
                <w:szCs w:val="22"/>
              </w:rPr>
              <w:t>for the purpose of Paragraph 8.2.2, the figure shall be £0.00.</w:t>
            </w:r>
          </w:p>
        </w:tc>
      </w:tr>
    </w:tbl>
    <w:p w14:paraId="5786D650" w14:textId="77777777" w:rsidR="00303F6C" w:rsidRDefault="00303F6C">
      <w:pPr>
        <w:jc w:val="both"/>
        <w:rPr>
          <w:rFonts w:ascii="Arial" w:eastAsia="Arial" w:hAnsi="Arial" w:cs="Arial"/>
          <w:sz w:val="4"/>
          <w:szCs w:val="4"/>
        </w:rPr>
      </w:pPr>
    </w:p>
    <w:p w14:paraId="6AD8A8D5" w14:textId="77777777" w:rsidR="00303F6C" w:rsidRDefault="00303F6C">
      <w:pPr>
        <w:tabs>
          <w:tab w:val="left" w:pos="851"/>
        </w:tabs>
        <w:rPr>
          <w:rFonts w:ascii="Arial" w:eastAsia="Arial" w:hAnsi="Arial" w:cs="Arial"/>
          <w:sz w:val="4"/>
          <w:szCs w:val="4"/>
        </w:rPr>
      </w:pPr>
    </w:p>
    <w:p w14:paraId="14D1D131" w14:textId="77777777" w:rsidR="00303F6C" w:rsidRDefault="00303F6C">
      <w:pPr>
        <w:tabs>
          <w:tab w:val="left" w:pos="851"/>
        </w:tabs>
        <w:rPr>
          <w:rFonts w:ascii="Arial" w:eastAsia="Arial" w:hAnsi="Arial" w:cs="Arial"/>
          <w:sz w:val="4"/>
          <w:szCs w:val="4"/>
        </w:rPr>
      </w:pPr>
    </w:p>
    <w:p w14:paraId="50530829" w14:textId="77777777" w:rsidR="00303F6C" w:rsidRDefault="00303F6C">
      <w:pPr>
        <w:tabs>
          <w:tab w:val="left" w:pos="851"/>
        </w:tabs>
        <w:rPr>
          <w:rFonts w:ascii="Arial" w:eastAsia="Arial" w:hAnsi="Arial" w:cs="Arial"/>
          <w:sz w:val="4"/>
          <w:szCs w:val="4"/>
        </w:rPr>
      </w:pPr>
    </w:p>
    <w:p w14:paraId="1C6CF20D" w14:textId="77777777" w:rsidR="00303F6C" w:rsidRDefault="00303F6C">
      <w:pPr>
        <w:tabs>
          <w:tab w:val="left" w:pos="851"/>
        </w:tabs>
        <w:rPr>
          <w:rFonts w:ascii="Arial" w:eastAsia="Arial" w:hAnsi="Arial" w:cs="Arial"/>
          <w:sz w:val="4"/>
          <w:szCs w:val="4"/>
        </w:rPr>
      </w:pPr>
    </w:p>
    <w:p w14:paraId="1A8E9871" w14:textId="77777777" w:rsidR="00303F6C" w:rsidRDefault="00303F6C">
      <w:pPr>
        <w:tabs>
          <w:tab w:val="left" w:pos="851"/>
        </w:tabs>
        <w:rPr>
          <w:rFonts w:ascii="Arial" w:eastAsia="Arial" w:hAnsi="Arial" w:cs="Arial"/>
          <w:b/>
          <w:color w:val="365F91"/>
          <w:sz w:val="28"/>
          <w:szCs w:val="28"/>
        </w:rPr>
      </w:pPr>
    </w:p>
    <w:p w14:paraId="6B7AF7F9" w14:textId="77777777" w:rsidR="00303F6C" w:rsidRDefault="00303F6C">
      <w:pPr>
        <w:tabs>
          <w:tab w:val="left" w:pos="851"/>
        </w:tabs>
        <w:rPr>
          <w:rFonts w:ascii="Arial" w:eastAsia="Arial" w:hAnsi="Arial" w:cs="Arial"/>
          <w:b/>
          <w:color w:val="365F91"/>
          <w:sz w:val="28"/>
          <w:szCs w:val="28"/>
        </w:rPr>
      </w:pPr>
    </w:p>
    <w:p w14:paraId="6787EBE3" w14:textId="77777777" w:rsidR="00303F6C" w:rsidRDefault="00303F6C">
      <w:pPr>
        <w:tabs>
          <w:tab w:val="left" w:pos="851"/>
        </w:tabs>
        <w:rPr>
          <w:rFonts w:ascii="Arial" w:eastAsia="Arial" w:hAnsi="Arial" w:cs="Arial"/>
          <w:b/>
          <w:color w:val="365F91"/>
          <w:sz w:val="28"/>
          <w:szCs w:val="28"/>
        </w:rPr>
      </w:pPr>
    </w:p>
    <w:p w14:paraId="64715AF9" w14:textId="77777777" w:rsidR="00303F6C" w:rsidRDefault="00303F6C">
      <w:pPr>
        <w:tabs>
          <w:tab w:val="left" w:pos="851"/>
        </w:tabs>
        <w:rPr>
          <w:rFonts w:ascii="Arial" w:eastAsia="Arial" w:hAnsi="Arial" w:cs="Arial"/>
          <w:b/>
          <w:color w:val="365F91"/>
          <w:sz w:val="28"/>
          <w:szCs w:val="28"/>
        </w:rPr>
      </w:pPr>
    </w:p>
    <w:p w14:paraId="6BBBF7CB" w14:textId="77777777" w:rsidR="00303F6C" w:rsidRDefault="00303F6C">
      <w:pPr>
        <w:tabs>
          <w:tab w:val="left" w:pos="851"/>
        </w:tabs>
        <w:rPr>
          <w:rFonts w:ascii="Arial" w:eastAsia="Arial" w:hAnsi="Arial" w:cs="Arial"/>
          <w:b/>
          <w:color w:val="365F91"/>
          <w:sz w:val="28"/>
          <w:szCs w:val="28"/>
        </w:rPr>
      </w:pPr>
    </w:p>
    <w:p w14:paraId="251E11D2" w14:textId="77777777" w:rsidR="00303F6C" w:rsidRDefault="00303F6C">
      <w:pPr>
        <w:tabs>
          <w:tab w:val="left" w:pos="851"/>
        </w:tabs>
        <w:rPr>
          <w:rFonts w:ascii="Arial" w:eastAsia="Arial" w:hAnsi="Arial" w:cs="Arial"/>
          <w:b/>
          <w:color w:val="365F91"/>
          <w:sz w:val="28"/>
          <w:szCs w:val="28"/>
        </w:rPr>
      </w:pPr>
    </w:p>
    <w:p w14:paraId="0D9E6E7F" w14:textId="77777777" w:rsidR="00303F6C" w:rsidRDefault="00303F6C">
      <w:pPr>
        <w:tabs>
          <w:tab w:val="left" w:pos="851"/>
        </w:tabs>
        <w:rPr>
          <w:rFonts w:ascii="Arial" w:eastAsia="Arial" w:hAnsi="Arial" w:cs="Arial"/>
          <w:b/>
          <w:color w:val="365F91"/>
          <w:sz w:val="28"/>
          <w:szCs w:val="28"/>
        </w:rPr>
      </w:pPr>
    </w:p>
    <w:p w14:paraId="1201C360" w14:textId="77777777" w:rsidR="00303F6C" w:rsidRDefault="00303F6C">
      <w:pPr>
        <w:tabs>
          <w:tab w:val="left" w:pos="851"/>
        </w:tabs>
        <w:rPr>
          <w:rFonts w:ascii="Arial" w:eastAsia="Arial" w:hAnsi="Arial" w:cs="Arial"/>
          <w:b/>
          <w:color w:val="365F91"/>
          <w:sz w:val="28"/>
          <w:szCs w:val="28"/>
        </w:rPr>
      </w:pPr>
    </w:p>
    <w:p w14:paraId="68B0E70E" w14:textId="77777777" w:rsidR="00303F6C" w:rsidRDefault="00303F6C">
      <w:pPr>
        <w:tabs>
          <w:tab w:val="left" w:pos="851"/>
        </w:tabs>
        <w:rPr>
          <w:rFonts w:ascii="Arial" w:eastAsia="Arial" w:hAnsi="Arial" w:cs="Arial"/>
          <w:b/>
          <w:color w:val="365F91"/>
          <w:sz w:val="28"/>
          <w:szCs w:val="28"/>
        </w:rPr>
      </w:pPr>
    </w:p>
    <w:p w14:paraId="659CF23B" w14:textId="77777777" w:rsidR="00303F6C" w:rsidRDefault="00303F6C">
      <w:pPr>
        <w:tabs>
          <w:tab w:val="left" w:pos="851"/>
        </w:tabs>
        <w:rPr>
          <w:rFonts w:ascii="Arial" w:eastAsia="Arial" w:hAnsi="Arial" w:cs="Arial"/>
          <w:b/>
          <w:color w:val="365F91"/>
          <w:sz w:val="28"/>
          <w:szCs w:val="28"/>
        </w:rPr>
      </w:pPr>
    </w:p>
    <w:p w14:paraId="51059BB9" w14:textId="77777777" w:rsidR="00303F6C" w:rsidRDefault="00303F6C">
      <w:pPr>
        <w:tabs>
          <w:tab w:val="left" w:pos="851"/>
        </w:tabs>
        <w:rPr>
          <w:rFonts w:ascii="Arial" w:eastAsia="Arial" w:hAnsi="Arial" w:cs="Arial"/>
          <w:b/>
          <w:color w:val="365F91"/>
          <w:sz w:val="28"/>
          <w:szCs w:val="28"/>
        </w:rPr>
      </w:pPr>
    </w:p>
    <w:p w14:paraId="5F33DD53" w14:textId="77777777" w:rsidR="00303F6C" w:rsidRDefault="00303F6C">
      <w:pPr>
        <w:tabs>
          <w:tab w:val="left" w:pos="851"/>
        </w:tabs>
        <w:rPr>
          <w:rFonts w:ascii="Arial" w:eastAsia="Arial" w:hAnsi="Arial" w:cs="Arial"/>
          <w:b/>
          <w:color w:val="365F91"/>
          <w:sz w:val="28"/>
          <w:szCs w:val="28"/>
        </w:rPr>
      </w:pPr>
    </w:p>
    <w:p w14:paraId="63BEA02D" w14:textId="77777777" w:rsidR="00303F6C" w:rsidRDefault="00303F6C">
      <w:pPr>
        <w:tabs>
          <w:tab w:val="left" w:pos="851"/>
        </w:tabs>
        <w:rPr>
          <w:rFonts w:ascii="Arial" w:eastAsia="Arial" w:hAnsi="Arial" w:cs="Arial"/>
          <w:b/>
          <w:color w:val="365F91"/>
          <w:sz w:val="28"/>
          <w:szCs w:val="28"/>
        </w:rPr>
      </w:pPr>
    </w:p>
    <w:p w14:paraId="2313D530" w14:textId="77777777" w:rsidR="00303F6C" w:rsidRDefault="00303F6C">
      <w:pPr>
        <w:tabs>
          <w:tab w:val="left" w:pos="851"/>
        </w:tabs>
        <w:rPr>
          <w:rFonts w:ascii="Arial" w:eastAsia="Arial" w:hAnsi="Arial" w:cs="Arial"/>
          <w:b/>
          <w:color w:val="365F91"/>
          <w:sz w:val="28"/>
          <w:szCs w:val="28"/>
        </w:rPr>
      </w:pPr>
    </w:p>
    <w:p w14:paraId="78463199" w14:textId="77777777" w:rsidR="00136735" w:rsidRDefault="00136735">
      <w:pPr>
        <w:tabs>
          <w:tab w:val="left" w:pos="851"/>
        </w:tabs>
        <w:rPr>
          <w:rFonts w:ascii="Arial" w:eastAsia="Arial" w:hAnsi="Arial" w:cs="Arial"/>
          <w:b/>
          <w:color w:val="365F91"/>
          <w:sz w:val="28"/>
          <w:szCs w:val="28"/>
        </w:rPr>
      </w:pPr>
    </w:p>
    <w:p w14:paraId="1D6D3A3C" w14:textId="77777777" w:rsidR="00136735" w:rsidRDefault="00136735">
      <w:pPr>
        <w:tabs>
          <w:tab w:val="left" w:pos="851"/>
        </w:tabs>
        <w:rPr>
          <w:rFonts w:ascii="Arial" w:eastAsia="Arial" w:hAnsi="Arial" w:cs="Arial"/>
          <w:b/>
          <w:color w:val="365F91"/>
          <w:sz w:val="28"/>
          <w:szCs w:val="28"/>
        </w:rPr>
      </w:pPr>
    </w:p>
    <w:p w14:paraId="2F4900CD" w14:textId="77777777" w:rsidR="00136735" w:rsidRDefault="00136735">
      <w:pPr>
        <w:tabs>
          <w:tab w:val="left" w:pos="851"/>
        </w:tabs>
        <w:rPr>
          <w:rFonts w:ascii="Arial" w:eastAsia="Arial" w:hAnsi="Arial" w:cs="Arial"/>
          <w:b/>
          <w:color w:val="365F91"/>
          <w:sz w:val="28"/>
          <w:szCs w:val="28"/>
        </w:rPr>
      </w:pPr>
    </w:p>
    <w:p w14:paraId="7485AB48" w14:textId="77777777" w:rsidR="00136735" w:rsidRDefault="00136735">
      <w:pPr>
        <w:tabs>
          <w:tab w:val="left" w:pos="851"/>
        </w:tabs>
        <w:rPr>
          <w:rFonts w:ascii="Arial" w:eastAsia="Arial" w:hAnsi="Arial" w:cs="Arial"/>
          <w:b/>
          <w:color w:val="365F91"/>
          <w:sz w:val="28"/>
          <w:szCs w:val="28"/>
        </w:rPr>
      </w:pPr>
    </w:p>
    <w:p w14:paraId="4AE6490F" w14:textId="77777777" w:rsidR="00303F6C" w:rsidRDefault="00303F6C">
      <w:pPr>
        <w:tabs>
          <w:tab w:val="left" w:pos="851"/>
        </w:tabs>
        <w:rPr>
          <w:rFonts w:ascii="Arial" w:eastAsia="Arial" w:hAnsi="Arial" w:cs="Arial"/>
          <w:b/>
          <w:color w:val="365F91"/>
          <w:sz w:val="28"/>
          <w:szCs w:val="28"/>
        </w:rPr>
      </w:pPr>
    </w:p>
    <w:p w14:paraId="7F8DAE3F" w14:textId="77777777" w:rsidR="00303F6C" w:rsidRDefault="00017201">
      <w:pPr>
        <w:tabs>
          <w:tab w:val="left" w:pos="851"/>
        </w:tabs>
        <w:rPr>
          <w:rFonts w:ascii="Arial" w:eastAsia="Arial" w:hAnsi="Arial" w:cs="Arial"/>
          <w:b/>
          <w:color w:val="365F91"/>
          <w:sz w:val="28"/>
          <w:szCs w:val="28"/>
        </w:rPr>
      </w:pPr>
      <w:r>
        <w:rPr>
          <w:rFonts w:ascii="Arial" w:eastAsia="Arial" w:hAnsi="Arial" w:cs="Arial"/>
          <w:b/>
          <w:color w:val="365F91"/>
          <w:sz w:val="28"/>
          <w:szCs w:val="28"/>
        </w:rPr>
        <w:lastRenderedPageBreak/>
        <w:t>Section C</w:t>
      </w:r>
    </w:p>
    <w:p w14:paraId="79629301" w14:textId="77777777" w:rsidR="00303F6C" w:rsidRDefault="00303F6C">
      <w:pPr>
        <w:tabs>
          <w:tab w:val="left" w:pos="851"/>
        </w:tabs>
        <w:rPr>
          <w:rFonts w:ascii="Arial" w:eastAsia="Arial" w:hAnsi="Arial" w:cs="Arial"/>
          <w:b/>
          <w:color w:val="365F91"/>
          <w:sz w:val="28"/>
          <w:szCs w:val="28"/>
        </w:rPr>
      </w:pPr>
    </w:p>
    <w:p w14:paraId="55AE91C3" w14:textId="77777777" w:rsidR="00303F6C" w:rsidRDefault="00017201">
      <w:pPr>
        <w:jc w:val="both"/>
        <w:rPr>
          <w:rFonts w:ascii="Arial" w:eastAsia="Arial" w:hAnsi="Arial" w:cs="Arial"/>
          <w:b/>
          <w:color w:val="365F91"/>
          <w:sz w:val="28"/>
          <w:szCs w:val="28"/>
        </w:rPr>
      </w:pPr>
      <w:r>
        <w:rPr>
          <w:rFonts w:ascii="Arial" w:eastAsia="Arial" w:hAnsi="Arial" w:cs="Arial"/>
          <w:b/>
          <w:color w:val="365F91"/>
          <w:sz w:val="28"/>
          <w:szCs w:val="28"/>
        </w:rPr>
        <w:t>Part A - Additional and Alternative Buyer Terms</w:t>
      </w:r>
    </w:p>
    <w:p w14:paraId="251ABE2F" w14:textId="77777777" w:rsidR="00303F6C" w:rsidRDefault="00303F6C">
      <w:pPr>
        <w:jc w:val="both"/>
        <w:rPr>
          <w:rFonts w:ascii="Arial" w:eastAsia="Arial" w:hAnsi="Arial" w:cs="Arial"/>
          <w:sz w:val="4"/>
          <w:szCs w:val="4"/>
        </w:rPr>
      </w:pPr>
    </w:p>
    <w:p w14:paraId="0DFECA79" w14:textId="77777777" w:rsidR="00303F6C" w:rsidRDefault="00303F6C">
      <w:pPr>
        <w:jc w:val="both"/>
        <w:rPr>
          <w:rFonts w:ascii="Arial" w:eastAsia="Arial" w:hAnsi="Arial" w:cs="Arial"/>
          <w:sz w:val="4"/>
          <w:szCs w:val="4"/>
        </w:rPr>
      </w:pPr>
    </w:p>
    <w:p w14:paraId="02AA3CAF" w14:textId="77777777" w:rsidR="00303F6C" w:rsidRDefault="00303F6C">
      <w:pPr>
        <w:rPr>
          <w:rFonts w:ascii="Arial" w:eastAsia="Arial" w:hAnsi="Arial" w:cs="Arial"/>
          <w:sz w:val="4"/>
          <w:szCs w:val="4"/>
        </w:rPr>
      </w:pPr>
    </w:p>
    <w:tbl>
      <w:tblPr>
        <w:tblStyle w:val="aff2"/>
        <w:tblW w:w="9622" w:type="dxa"/>
        <w:tblLayout w:type="fixed"/>
        <w:tblLook w:val="0400" w:firstRow="0" w:lastRow="0" w:firstColumn="0" w:lastColumn="0" w:noHBand="0" w:noVBand="1"/>
      </w:tblPr>
      <w:tblGrid>
        <w:gridCol w:w="9622"/>
      </w:tblGrid>
      <w:tr w:rsidR="00303F6C" w14:paraId="5F044B38" w14:textId="77777777" w:rsidTr="45A3FE7F">
        <w:trPr>
          <w:trHeight w:val="322"/>
        </w:trPr>
        <w:tc>
          <w:tcPr>
            <w:tcW w:w="9622" w:type="dxa"/>
            <w:shd w:val="clear" w:color="auto" w:fill="DBE5F1"/>
            <w:tcMar>
              <w:top w:w="113" w:type="dxa"/>
              <w:left w:w="108" w:type="dxa"/>
              <w:bottom w:w="113" w:type="dxa"/>
              <w:right w:w="108" w:type="dxa"/>
            </w:tcMar>
          </w:tcPr>
          <w:p w14:paraId="57E6A5F1" w14:textId="77777777" w:rsidR="00303F6C" w:rsidRDefault="00017201">
            <w:pPr>
              <w:jc w:val="both"/>
              <w:rPr>
                <w:rFonts w:ascii="Arial" w:eastAsia="Arial" w:hAnsi="Arial" w:cs="Arial"/>
                <w:i/>
                <w:sz w:val="18"/>
                <w:szCs w:val="18"/>
              </w:rPr>
            </w:pPr>
            <w:bookmarkStart w:id="2" w:name="_heading=h.wttindjw7qr6" w:colFirst="0" w:colLast="0"/>
            <w:bookmarkEnd w:id="2"/>
            <w:r>
              <w:rPr>
                <w:rFonts w:ascii="Arial" w:eastAsia="Arial" w:hAnsi="Arial" w:cs="Arial"/>
                <w:b/>
                <w:sz w:val="22"/>
                <w:szCs w:val="22"/>
              </w:rPr>
              <w:t xml:space="preserve">Additional Schedules and Clauses </w:t>
            </w:r>
          </w:p>
          <w:p w14:paraId="4678FA60" w14:textId="77777777" w:rsidR="00303F6C" w:rsidRDefault="00303F6C">
            <w:pPr>
              <w:jc w:val="both"/>
              <w:rPr>
                <w:rFonts w:ascii="Arial" w:eastAsia="Arial" w:hAnsi="Arial" w:cs="Arial"/>
                <w:i/>
                <w:sz w:val="22"/>
                <w:szCs w:val="22"/>
              </w:rPr>
            </w:pPr>
          </w:p>
          <w:p w14:paraId="2A2A0DF7" w14:textId="77777777" w:rsidR="00303F6C" w:rsidRDefault="00017201">
            <w:pPr>
              <w:jc w:val="both"/>
              <w:rPr>
                <w:rFonts w:ascii="Arial" w:eastAsia="Arial" w:hAnsi="Arial" w:cs="Arial"/>
                <w:b/>
                <w:sz w:val="22"/>
                <w:szCs w:val="22"/>
              </w:rPr>
            </w:pPr>
            <w:r>
              <w:rPr>
                <w:rFonts w:ascii="Arial" w:eastAsia="Arial" w:hAnsi="Arial" w:cs="Arial"/>
                <w:b/>
                <w:sz w:val="22"/>
                <w:szCs w:val="22"/>
              </w:rPr>
              <w:t>Part A – Additional Schedules</w:t>
            </w:r>
          </w:p>
          <w:p w14:paraId="2A669572" w14:textId="77777777" w:rsidR="00303F6C" w:rsidRDefault="00017201">
            <w:pPr>
              <w:jc w:val="both"/>
              <w:rPr>
                <w:rFonts w:ascii="Arial" w:eastAsia="Arial" w:hAnsi="Arial" w:cs="Arial"/>
                <w:i/>
                <w:sz w:val="18"/>
                <w:szCs w:val="18"/>
              </w:rPr>
            </w:pPr>
            <w:r>
              <w:rPr>
                <w:rFonts w:ascii="Arial" w:eastAsia="Arial" w:hAnsi="Arial" w:cs="Arial"/>
                <w:i/>
                <w:sz w:val="18"/>
                <w:szCs w:val="18"/>
              </w:rPr>
              <w:t>Guidance Note: Tick any applicable boxes below</w:t>
            </w:r>
          </w:p>
          <w:p w14:paraId="3C8012A7" w14:textId="77777777" w:rsidR="00303F6C" w:rsidRDefault="00303F6C">
            <w:pPr>
              <w:jc w:val="center"/>
              <w:rPr>
                <w:rFonts w:ascii="Arial" w:eastAsia="Arial" w:hAnsi="Arial" w:cs="Arial"/>
                <w:b/>
                <w:sz w:val="18"/>
                <w:szCs w:val="18"/>
              </w:rPr>
            </w:pPr>
          </w:p>
          <w:tbl>
            <w:tblPr>
              <w:tblStyle w:val="aff3"/>
              <w:tblW w:w="9099" w:type="dxa"/>
              <w:tblLayout w:type="fixed"/>
              <w:tblLook w:val="0400" w:firstRow="0" w:lastRow="0" w:firstColumn="0" w:lastColumn="0" w:noHBand="0" w:noVBand="1"/>
            </w:tblPr>
            <w:tblGrid>
              <w:gridCol w:w="5981"/>
              <w:gridCol w:w="3118"/>
            </w:tblGrid>
            <w:tr w:rsidR="00303F6C" w14:paraId="6C7D5B5B" w14:textId="77777777" w:rsidTr="45A3FE7F">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18585B26" w14:textId="77777777" w:rsidR="00303F6C" w:rsidRDefault="00017201">
                  <w:pPr>
                    <w:jc w:val="center"/>
                    <w:rPr>
                      <w:rFonts w:ascii="Arial" w:eastAsia="Arial" w:hAnsi="Arial" w:cs="Arial"/>
                      <w:b/>
                      <w:sz w:val="22"/>
                      <w:szCs w:val="22"/>
                    </w:rPr>
                  </w:pPr>
                  <w:r>
                    <w:rPr>
                      <w:rFonts w:ascii="Arial" w:eastAsia="Arial" w:hAnsi="Arial" w:cs="Arial"/>
                      <w:b/>
                      <w:sz w:val="22"/>
                      <w:szCs w:val="22"/>
                    </w:rPr>
                    <w:t>Additional Schedules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10AD896A" w14:textId="77777777" w:rsidR="00303F6C" w:rsidRDefault="00017201">
                  <w:pPr>
                    <w:jc w:val="center"/>
                    <w:rPr>
                      <w:rFonts w:ascii="Arial" w:eastAsia="Arial" w:hAnsi="Arial" w:cs="Arial"/>
                      <w:b/>
                      <w:sz w:val="22"/>
                      <w:szCs w:val="22"/>
                    </w:rPr>
                  </w:pPr>
                  <w:r>
                    <w:rPr>
                      <w:rFonts w:ascii="Arial" w:eastAsia="Arial" w:hAnsi="Arial" w:cs="Arial"/>
                      <w:b/>
                      <w:sz w:val="22"/>
                      <w:szCs w:val="22"/>
                    </w:rPr>
                    <w:t>Tick as applicable</w:t>
                  </w:r>
                </w:p>
              </w:tc>
            </w:tr>
            <w:tr w:rsidR="00303F6C" w14:paraId="41E95368" w14:textId="77777777" w:rsidTr="45A3FE7F">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6A693" w14:textId="77777777" w:rsidR="00303F6C" w:rsidRDefault="00017201">
                  <w:pPr>
                    <w:jc w:val="both"/>
                    <w:rPr>
                      <w:rFonts w:ascii="Arial" w:eastAsia="Arial" w:hAnsi="Arial" w:cs="Arial"/>
                      <w:sz w:val="22"/>
                      <w:szCs w:val="22"/>
                    </w:rPr>
                  </w:pPr>
                  <w:r>
                    <w:rPr>
                      <w:rFonts w:ascii="Arial" w:eastAsia="Arial" w:hAnsi="Arial" w:cs="Arial"/>
                      <w:sz w:val="22"/>
                      <w:szCs w:val="22"/>
                    </w:rPr>
                    <w:t>S1: Implementation Plan</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11A44" w14:textId="77777777" w:rsidR="00303F6C" w:rsidRDefault="002619E3">
                  <w:pPr>
                    <w:jc w:val="center"/>
                  </w:pPr>
                  <w:sdt>
                    <w:sdtPr>
                      <w:tag w:val="goog_rdk_3"/>
                      <w:id w:val="739389876"/>
                    </w:sdtPr>
                    <w:sdtEndPr/>
                    <w:sdtContent>
                      <w:r w:rsidR="00017201">
                        <w:rPr>
                          <w:rFonts w:ascii="Arial Unicode MS" w:eastAsia="Arial Unicode MS" w:hAnsi="Arial Unicode MS" w:cs="Arial Unicode MS"/>
                          <w:sz w:val="18"/>
                          <w:szCs w:val="18"/>
                        </w:rPr>
                        <w:t>✓</w:t>
                      </w:r>
                    </w:sdtContent>
                  </w:sdt>
                </w:p>
              </w:tc>
            </w:tr>
            <w:tr w:rsidR="00303F6C" w14:paraId="20F24300" w14:textId="77777777" w:rsidTr="45A3FE7F">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1992B" w14:textId="77777777" w:rsidR="00303F6C" w:rsidRDefault="00017201">
                  <w:pPr>
                    <w:jc w:val="both"/>
                    <w:rPr>
                      <w:rFonts w:ascii="Arial" w:eastAsia="Arial" w:hAnsi="Arial" w:cs="Arial"/>
                      <w:sz w:val="22"/>
                      <w:szCs w:val="22"/>
                    </w:rPr>
                  </w:pPr>
                  <w:r>
                    <w:rPr>
                      <w:rFonts w:ascii="Arial" w:eastAsia="Arial" w:hAnsi="Arial" w:cs="Arial"/>
                      <w:sz w:val="22"/>
                      <w:szCs w:val="22"/>
                    </w:rPr>
                    <w:t xml:space="preserve">S2: Testing Procedures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DDF0A" w14:textId="77777777" w:rsidR="00303F6C" w:rsidRDefault="002619E3">
                  <w:pPr>
                    <w:jc w:val="center"/>
                  </w:pPr>
                  <w:sdt>
                    <w:sdtPr>
                      <w:tag w:val="goog_rdk_4"/>
                      <w:id w:val="-704079449"/>
                    </w:sdtPr>
                    <w:sdtEndPr/>
                    <w:sdtContent>
                      <w:r w:rsidR="00017201">
                        <w:rPr>
                          <w:rFonts w:ascii="Arial Unicode MS" w:eastAsia="Arial Unicode MS" w:hAnsi="Arial Unicode MS" w:cs="Arial Unicode MS"/>
                          <w:sz w:val="18"/>
                          <w:szCs w:val="18"/>
                        </w:rPr>
                        <w:t>✓</w:t>
                      </w:r>
                    </w:sdtContent>
                  </w:sdt>
                </w:p>
              </w:tc>
            </w:tr>
            <w:tr w:rsidR="00303F6C" w14:paraId="55880D06" w14:textId="77777777" w:rsidTr="45A3FE7F">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FA1F8" w14:textId="0607EBB8" w:rsidR="00303F6C" w:rsidRDefault="00017201" w:rsidP="3125D8D6">
                  <w:pPr>
                    <w:jc w:val="both"/>
                    <w:rPr>
                      <w:rFonts w:ascii="Arial" w:eastAsia="Arial" w:hAnsi="Arial" w:cs="Arial"/>
                      <w:sz w:val="22"/>
                      <w:szCs w:val="22"/>
                    </w:rPr>
                  </w:pPr>
                  <w:r w:rsidRPr="3125D8D6">
                    <w:rPr>
                      <w:rFonts w:ascii="Arial" w:eastAsia="Arial" w:hAnsi="Arial" w:cs="Arial"/>
                      <w:sz w:val="22"/>
                      <w:szCs w:val="22"/>
                    </w:rPr>
                    <w:t>S3: Security Requirements (either Part A or Part B)</w:t>
                  </w:r>
                  <w:r w:rsidR="12A2CBE7" w:rsidRPr="3125D8D6">
                    <w:rPr>
                      <w:rFonts w:ascii="Arial" w:eastAsia="Arial" w:hAnsi="Arial" w:cs="Arial"/>
                      <w:sz w:val="22"/>
                      <w:szCs w:val="22"/>
                    </w:rPr>
                    <w:t xml:space="preserve"> </w:t>
                  </w:r>
                </w:p>
                <w:p w14:paraId="09010B9A" w14:textId="4BCAFE83" w:rsidR="00303F6C" w:rsidRDefault="12A2CBE7">
                  <w:pPr>
                    <w:jc w:val="both"/>
                    <w:rPr>
                      <w:rFonts w:ascii="Arial" w:eastAsia="Arial" w:hAnsi="Arial" w:cs="Arial"/>
                      <w:sz w:val="22"/>
                      <w:szCs w:val="22"/>
                    </w:rPr>
                  </w:pPr>
                  <w:r w:rsidRPr="3125D8D6">
                    <w:rPr>
                      <w:rFonts w:ascii="Arial" w:eastAsia="Arial" w:hAnsi="Arial" w:cs="Arial"/>
                      <w:sz w:val="22"/>
                      <w:szCs w:val="22"/>
                    </w:rPr>
                    <w:t xml:space="preserve">Includes Security Development Schedule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6DA0E" w14:textId="0B59F2D7" w:rsidR="00303F6C" w:rsidRDefault="00017201">
                  <w:pPr>
                    <w:jc w:val="center"/>
                    <w:rPr>
                      <w:rFonts w:ascii="Quattrocento Sans" w:eastAsia="Quattrocento Sans" w:hAnsi="Quattrocento Sans" w:cs="Quattrocento Sans"/>
                      <w:color w:val="000000"/>
                      <w:sz w:val="18"/>
                      <w:szCs w:val="18"/>
                    </w:rPr>
                  </w:pPr>
                  <w:r w:rsidRPr="45A3FE7F">
                    <w:rPr>
                      <w:rFonts w:ascii="Arial" w:eastAsia="Arial" w:hAnsi="Arial" w:cs="Arial"/>
                      <w:sz w:val="22"/>
                      <w:szCs w:val="22"/>
                    </w:rPr>
                    <w:t>Part B</w:t>
                  </w:r>
                  <w:r w:rsidRPr="45A3FE7F">
                    <w:rPr>
                      <w:rFonts w:ascii="MS Gothic" w:eastAsia="MS Gothic" w:hAnsi="MS Gothic" w:cs="MS Gothic"/>
                      <w:sz w:val="22"/>
                      <w:szCs w:val="22"/>
                    </w:rPr>
                    <w:t xml:space="preserve"> </w:t>
                  </w:r>
                  <w:sdt>
                    <w:sdtPr>
                      <w:tag w:val="goog_rdk_5"/>
                      <w:id w:val="-665772012"/>
                    </w:sdtPr>
                    <w:sdtEndPr/>
                    <w:sdtContent>
                      <w:r w:rsidRPr="45A3FE7F">
                        <w:rPr>
                          <w:rFonts w:ascii="Arial Unicode MS" w:eastAsia="Arial Unicode MS" w:hAnsi="Arial Unicode MS" w:cs="Arial Unicode MS"/>
                          <w:sz w:val="18"/>
                          <w:szCs w:val="18"/>
                        </w:rPr>
                        <w:t>✓</w:t>
                      </w:r>
                    </w:sdtContent>
                  </w:sdt>
                  <w:r w:rsidR="218D3212" w:rsidRPr="45A3FE7F">
                    <w:rPr>
                      <w:rFonts w:ascii="Quattrocento Sans" w:eastAsia="Quattrocento Sans" w:hAnsi="Quattrocento Sans" w:cs="Quattrocento Sans"/>
                      <w:color w:val="000000" w:themeColor="text1"/>
                      <w:sz w:val="18"/>
                      <w:szCs w:val="18"/>
                    </w:rPr>
                    <w:t xml:space="preserve"> </w:t>
                  </w:r>
                </w:p>
              </w:tc>
            </w:tr>
            <w:tr w:rsidR="00303F6C" w14:paraId="4DEE2B8C" w14:textId="77777777" w:rsidTr="45A3FE7F">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87306" w14:textId="77777777" w:rsidR="00303F6C" w:rsidRDefault="00017201">
                  <w:pPr>
                    <w:jc w:val="both"/>
                    <w:rPr>
                      <w:rFonts w:ascii="Arial" w:eastAsia="Arial" w:hAnsi="Arial" w:cs="Arial"/>
                      <w:sz w:val="22"/>
                      <w:szCs w:val="22"/>
                    </w:rPr>
                  </w:pPr>
                  <w:r>
                    <w:rPr>
                      <w:rFonts w:ascii="Arial" w:eastAsia="Arial" w:hAnsi="Arial" w:cs="Arial"/>
                      <w:sz w:val="22"/>
                      <w:szCs w:val="22"/>
                    </w:rPr>
                    <w:t xml:space="preserve">S4: Staff Transfer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190D6" w14:textId="77777777" w:rsidR="00303F6C" w:rsidRDefault="00017201">
                  <w:pPr>
                    <w:jc w:val="cente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N/A</w:t>
                  </w:r>
                </w:p>
              </w:tc>
            </w:tr>
            <w:tr w:rsidR="00303F6C" w14:paraId="5064C21E" w14:textId="77777777" w:rsidTr="45A3FE7F">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9707A" w14:textId="77777777" w:rsidR="00303F6C" w:rsidRDefault="00017201">
                  <w:pPr>
                    <w:jc w:val="both"/>
                    <w:rPr>
                      <w:rFonts w:ascii="Arial" w:eastAsia="Arial" w:hAnsi="Arial" w:cs="Arial"/>
                      <w:sz w:val="22"/>
                      <w:szCs w:val="22"/>
                    </w:rPr>
                  </w:pPr>
                  <w:r>
                    <w:rPr>
                      <w:rFonts w:ascii="Arial" w:eastAsia="Arial" w:hAnsi="Arial" w:cs="Arial"/>
                      <w:sz w:val="22"/>
                      <w:szCs w:val="22"/>
                    </w:rPr>
                    <w:t xml:space="preserve">S5: Benchmarking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CD143" w14:textId="599421CD" w:rsidR="00303F6C" w:rsidRDefault="002619E3">
                  <w:pPr>
                    <w:jc w:val="center"/>
                  </w:pPr>
                  <w:sdt>
                    <w:sdtPr>
                      <w:tag w:val="goog_rdk_6"/>
                      <w:id w:val="-1928699287"/>
                    </w:sdtPr>
                    <w:sdtEndPr/>
                    <w:sdtContent>
                      <w:r w:rsidR="00010F2D">
                        <w:rPr>
                          <w:rFonts w:ascii="Arial Unicode MS" w:eastAsia="Arial Unicode MS" w:hAnsi="Arial Unicode MS" w:cs="Arial Unicode MS"/>
                          <w:sz w:val="18"/>
                          <w:szCs w:val="18"/>
                        </w:rPr>
                        <w:t>N/</w:t>
                      </w:r>
                      <w:r w:rsidR="00F76F15">
                        <w:rPr>
                          <w:rFonts w:ascii="Arial Unicode MS" w:eastAsia="Arial Unicode MS" w:hAnsi="Arial Unicode MS" w:cs="Arial Unicode MS"/>
                          <w:sz w:val="18"/>
                          <w:szCs w:val="18"/>
                        </w:rPr>
                        <w:t>A</w:t>
                      </w:r>
                    </w:sdtContent>
                  </w:sdt>
                </w:p>
              </w:tc>
            </w:tr>
            <w:tr w:rsidR="00303F6C" w14:paraId="259048BF" w14:textId="77777777" w:rsidTr="45A3FE7F">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DD61" w14:textId="77777777" w:rsidR="00303F6C" w:rsidRDefault="00017201">
                  <w:pPr>
                    <w:jc w:val="both"/>
                  </w:pPr>
                  <w:r>
                    <w:rPr>
                      <w:rFonts w:ascii="Arial" w:eastAsia="Arial" w:hAnsi="Arial" w:cs="Arial"/>
                      <w:sz w:val="22"/>
                      <w:szCs w:val="22"/>
                    </w:rPr>
                    <w:t>S6:</w:t>
                  </w:r>
                  <w:r>
                    <w:rPr>
                      <w:rFonts w:ascii="Arial" w:eastAsia="Arial" w:hAnsi="Arial" w:cs="Arial"/>
                      <w:color w:val="000000"/>
                      <w:sz w:val="22"/>
                      <w:szCs w:val="22"/>
                    </w:rPr>
                    <w:t xml:space="preserve"> Business Continuity and Disaster Recovery</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49BF8" w14:textId="77777777" w:rsidR="00303F6C" w:rsidRDefault="002619E3">
                  <w:pPr>
                    <w:jc w:val="center"/>
                  </w:pPr>
                  <w:sdt>
                    <w:sdtPr>
                      <w:tag w:val="goog_rdk_7"/>
                      <w:id w:val="1987549365"/>
                    </w:sdtPr>
                    <w:sdtEndPr/>
                    <w:sdtContent>
                      <w:r w:rsidR="00017201">
                        <w:rPr>
                          <w:rFonts w:ascii="Arial Unicode MS" w:eastAsia="Arial Unicode MS" w:hAnsi="Arial Unicode MS" w:cs="Arial Unicode MS"/>
                          <w:sz w:val="18"/>
                          <w:szCs w:val="18"/>
                        </w:rPr>
                        <w:t>✓</w:t>
                      </w:r>
                    </w:sdtContent>
                  </w:sdt>
                </w:p>
              </w:tc>
            </w:tr>
            <w:tr w:rsidR="00303F6C" w14:paraId="213BF6B2" w14:textId="77777777" w:rsidTr="45A3FE7F">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37E16" w14:textId="77777777" w:rsidR="00303F6C" w:rsidRDefault="00017201">
                  <w:pPr>
                    <w:jc w:val="both"/>
                    <w:rPr>
                      <w:rFonts w:ascii="Arial" w:eastAsia="Arial" w:hAnsi="Arial" w:cs="Arial"/>
                      <w:color w:val="000000"/>
                      <w:sz w:val="22"/>
                      <w:szCs w:val="22"/>
                    </w:rPr>
                  </w:pPr>
                  <w:r>
                    <w:rPr>
                      <w:rFonts w:ascii="Arial" w:eastAsia="Arial" w:hAnsi="Arial" w:cs="Arial"/>
                      <w:color w:val="000000"/>
                      <w:sz w:val="22"/>
                      <w:szCs w:val="22"/>
                    </w:rPr>
                    <w:t xml:space="preserve">S7: Continuous Improvement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8DC65" w14:textId="77777777" w:rsidR="00303F6C" w:rsidRDefault="002619E3">
                  <w:pPr>
                    <w:jc w:val="center"/>
                    <w:rPr>
                      <w:rFonts w:ascii="Quattrocento Sans" w:eastAsia="Quattrocento Sans" w:hAnsi="Quattrocento Sans" w:cs="Quattrocento Sans"/>
                      <w:color w:val="000000"/>
                      <w:sz w:val="18"/>
                      <w:szCs w:val="18"/>
                    </w:rPr>
                  </w:pPr>
                  <w:sdt>
                    <w:sdtPr>
                      <w:tag w:val="goog_rdk_8"/>
                      <w:id w:val="443259805"/>
                    </w:sdtPr>
                    <w:sdtEndPr/>
                    <w:sdtContent>
                      <w:r w:rsidR="00017201">
                        <w:rPr>
                          <w:rFonts w:ascii="Arial Unicode MS" w:eastAsia="Arial Unicode MS" w:hAnsi="Arial Unicode MS" w:cs="Arial Unicode MS"/>
                          <w:sz w:val="18"/>
                          <w:szCs w:val="18"/>
                        </w:rPr>
                        <w:t xml:space="preserve">✓ </w:t>
                      </w:r>
                    </w:sdtContent>
                  </w:sdt>
                </w:p>
              </w:tc>
            </w:tr>
            <w:tr w:rsidR="00303F6C" w14:paraId="41723C94" w14:textId="77777777" w:rsidTr="45A3FE7F">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3C2A3" w14:textId="77777777" w:rsidR="00303F6C" w:rsidRDefault="00017201">
                  <w:pPr>
                    <w:jc w:val="both"/>
                    <w:rPr>
                      <w:rFonts w:ascii="Arial" w:eastAsia="Arial" w:hAnsi="Arial" w:cs="Arial"/>
                      <w:color w:val="000000"/>
                      <w:sz w:val="22"/>
                      <w:szCs w:val="22"/>
                    </w:rPr>
                  </w:pPr>
                  <w:r>
                    <w:rPr>
                      <w:rFonts w:ascii="Arial" w:eastAsia="Arial" w:hAnsi="Arial" w:cs="Arial"/>
                      <w:color w:val="000000"/>
                      <w:sz w:val="22"/>
                      <w:szCs w:val="22"/>
                    </w:rPr>
                    <w:t>S8: Guarantee</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EB4FE" w14:textId="77777777" w:rsidR="00303F6C" w:rsidRDefault="00017201">
                  <w:pPr>
                    <w:jc w:val="cente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N/A</w:t>
                  </w:r>
                </w:p>
              </w:tc>
            </w:tr>
            <w:tr w:rsidR="00303F6C" w14:paraId="24951AB9" w14:textId="77777777" w:rsidTr="45A3FE7F">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ADE78" w14:textId="77777777" w:rsidR="00303F6C" w:rsidRDefault="00017201">
                  <w:pPr>
                    <w:jc w:val="both"/>
                    <w:rPr>
                      <w:rFonts w:ascii="Arial" w:eastAsia="Arial" w:hAnsi="Arial" w:cs="Arial"/>
                      <w:color w:val="000000"/>
                      <w:sz w:val="22"/>
                      <w:szCs w:val="22"/>
                    </w:rPr>
                  </w:pPr>
                  <w:r>
                    <w:rPr>
                      <w:rFonts w:ascii="Arial" w:eastAsia="Arial" w:hAnsi="Arial" w:cs="Arial"/>
                      <w:color w:val="000000"/>
                      <w:sz w:val="22"/>
                      <w:szCs w:val="22"/>
                    </w:rPr>
                    <w:t>S9: MOD Terms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5803B" w14:textId="77777777" w:rsidR="00303F6C" w:rsidRDefault="00017201">
                  <w:pPr>
                    <w:jc w:val="cente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N/A</w:t>
                  </w:r>
                </w:p>
              </w:tc>
            </w:tr>
          </w:tbl>
          <w:p w14:paraId="072EE308" w14:textId="77777777" w:rsidR="00303F6C" w:rsidRDefault="00303F6C">
            <w:pPr>
              <w:jc w:val="both"/>
              <w:rPr>
                <w:rFonts w:ascii="Arial" w:eastAsia="Arial" w:hAnsi="Arial" w:cs="Arial"/>
                <w:i/>
                <w:sz w:val="22"/>
                <w:szCs w:val="22"/>
              </w:rPr>
            </w:pPr>
          </w:p>
          <w:p w14:paraId="2CC869BF" w14:textId="77777777" w:rsidR="00303F6C" w:rsidRDefault="00017201">
            <w:pPr>
              <w:jc w:val="both"/>
              <w:rPr>
                <w:rFonts w:ascii="Arial" w:eastAsia="Arial" w:hAnsi="Arial" w:cs="Arial"/>
                <w:b/>
                <w:sz w:val="22"/>
                <w:szCs w:val="22"/>
              </w:rPr>
            </w:pPr>
            <w:r>
              <w:rPr>
                <w:rFonts w:ascii="Arial" w:eastAsia="Arial" w:hAnsi="Arial" w:cs="Arial"/>
                <w:b/>
                <w:sz w:val="22"/>
                <w:szCs w:val="22"/>
              </w:rPr>
              <w:t xml:space="preserve">Part B – Additional Clauses </w:t>
            </w:r>
          </w:p>
          <w:p w14:paraId="1F8D94F0" w14:textId="77777777" w:rsidR="00303F6C" w:rsidRDefault="00303F6C">
            <w:pPr>
              <w:jc w:val="both"/>
              <w:rPr>
                <w:rFonts w:ascii="Arial" w:eastAsia="Arial" w:hAnsi="Arial" w:cs="Arial"/>
                <w:i/>
                <w:sz w:val="18"/>
                <w:szCs w:val="18"/>
              </w:rPr>
            </w:pPr>
          </w:p>
          <w:p w14:paraId="159778C8" w14:textId="77777777" w:rsidR="00303F6C" w:rsidRDefault="00303F6C">
            <w:pPr>
              <w:jc w:val="both"/>
              <w:rPr>
                <w:rFonts w:ascii="Arial" w:eastAsia="Arial" w:hAnsi="Arial" w:cs="Arial"/>
                <w:b/>
                <w:sz w:val="22"/>
                <w:szCs w:val="22"/>
              </w:rPr>
            </w:pPr>
          </w:p>
          <w:tbl>
            <w:tblPr>
              <w:tblStyle w:val="aff4"/>
              <w:tblW w:w="9099" w:type="dxa"/>
              <w:tblLayout w:type="fixed"/>
              <w:tblLook w:val="0400" w:firstRow="0" w:lastRow="0" w:firstColumn="0" w:lastColumn="0" w:noHBand="0" w:noVBand="1"/>
            </w:tblPr>
            <w:tblGrid>
              <w:gridCol w:w="5981"/>
              <w:gridCol w:w="3118"/>
            </w:tblGrid>
            <w:tr w:rsidR="00303F6C" w14:paraId="7BF3804A" w14:textId="77777777" w:rsidTr="218BF427">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6F014FF8" w14:textId="77777777" w:rsidR="00303F6C" w:rsidRDefault="00017201">
                  <w:pPr>
                    <w:jc w:val="center"/>
                    <w:rPr>
                      <w:rFonts w:ascii="Arial" w:eastAsia="Arial" w:hAnsi="Arial" w:cs="Arial"/>
                      <w:b/>
                      <w:sz w:val="22"/>
                      <w:szCs w:val="22"/>
                    </w:rPr>
                  </w:pPr>
                  <w:r>
                    <w:rPr>
                      <w:rFonts w:ascii="Arial" w:eastAsia="Arial" w:hAnsi="Arial" w:cs="Arial"/>
                      <w:b/>
                      <w:sz w:val="22"/>
                      <w:szCs w:val="22"/>
                    </w:rPr>
                    <w:t>Additional Clauses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2065C998" w14:textId="77777777" w:rsidR="00303F6C" w:rsidRDefault="00017201">
                  <w:pPr>
                    <w:jc w:val="center"/>
                    <w:rPr>
                      <w:rFonts w:ascii="Arial" w:eastAsia="Arial" w:hAnsi="Arial" w:cs="Arial"/>
                      <w:b/>
                      <w:sz w:val="22"/>
                      <w:szCs w:val="22"/>
                    </w:rPr>
                  </w:pPr>
                  <w:r>
                    <w:rPr>
                      <w:rFonts w:ascii="Arial" w:eastAsia="Arial" w:hAnsi="Arial" w:cs="Arial"/>
                      <w:b/>
                      <w:sz w:val="22"/>
                      <w:szCs w:val="22"/>
                    </w:rPr>
                    <w:t>Tick as applicable</w:t>
                  </w:r>
                </w:p>
              </w:tc>
            </w:tr>
            <w:tr w:rsidR="00303F6C" w14:paraId="2FD00B71" w14:textId="77777777" w:rsidTr="218BF427">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DA04D" w14:textId="77777777" w:rsidR="00303F6C" w:rsidRDefault="00017201">
                  <w:pPr>
                    <w:jc w:val="both"/>
                    <w:rPr>
                      <w:rFonts w:ascii="Arial" w:eastAsia="Arial" w:hAnsi="Arial" w:cs="Arial"/>
                      <w:sz w:val="22"/>
                      <w:szCs w:val="22"/>
                    </w:rPr>
                  </w:pPr>
                  <w:r>
                    <w:rPr>
                      <w:rFonts w:ascii="Arial" w:eastAsia="Arial" w:hAnsi="Arial" w:cs="Arial"/>
                      <w:sz w:val="22"/>
                      <w:szCs w:val="22"/>
                    </w:rPr>
                    <w:t>C1: Relevant Convictions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B88E9" w14:textId="054B1389" w:rsidR="00303F6C" w:rsidRDefault="002619E3">
                  <w:pPr>
                    <w:jc w:val="center"/>
                  </w:pPr>
                  <w:sdt>
                    <w:sdtPr>
                      <w:tag w:val="goog_rdk_9"/>
                      <w:id w:val="988008508"/>
                    </w:sdtPr>
                    <w:sdtEndPr/>
                    <w:sdtContent>
                      <w:r w:rsidR="117FFF57" w:rsidRPr="218BF427">
                        <w:rPr>
                          <w:rFonts w:ascii="Arial Unicode MS" w:eastAsia="Arial Unicode MS" w:hAnsi="Arial Unicode MS" w:cs="Arial Unicode MS"/>
                          <w:sz w:val="18"/>
                          <w:szCs w:val="18"/>
                        </w:rPr>
                        <w:t>N/A</w:t>
                      </w:r>
                    </w:sdtContent>
                  </w:sdt>
                </w:p>
              </w:tc>
            </w:tr>
            <w:tr w:rsidR="00303F6C" w14:paraId="33BCD09A" w14:textId="77777777" w:rsidTr="218BF427">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3BBC0" w14:textId="77777777" w:rsidR="00303F6C" w:rsidRDefault="00017201">
                  <w:pPr>
                    <w:jc w:val="both"/>
                    <w:rPr>
                      <w:rFonts w:ascii="Arial" w:eastAsia="Arial" w:hAnsi="Arial" w:cs="Arial"/>
                      <w:sz w:val="22"/>
                      <w:szCs w:val="22"/>
                    </w:rPr>
                  </w:pPr>
                  <w:r>
                    <w:rPr>
                      <w:rFonts w:ascii="Arial" w:eastAsia="Arial" w:hAnsi="Arial" w:cs="Arial"/>
                      <w:sz w:val="22"/>
                      <w:szCs w:val="22"/>
                    </w:rPr>
                    <w:t>C2: Security Measures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69C74" w14:textId="77777777" w:rsidR="00303F6C" w:rsidRDefault="002619E3">
                  <w:pPr>
                    <w:jc w:val="center"/>
                  </w:pPr>
                  <w:sdt>
                    <w:sdtPr>
                      <w:tag w:val="goog_rdk_10"/>
                      <w:id w:val="1329185322"/>
                    </w:sdtPr>
                    <w:sdtEndPr/>
                    <w:sdtContent>
                      <w:r w:rsidR="00017201">
                        <w:rPr>
                          <w:rFonts w:ascii="Arial Unicode MS" w:eastAsia="Arial Unicode MS" w:hAnsi="Arial Unicode MS" w:cs="Arial Unicode MS"/>
                          <w:sz w:val="18"/>
                          <w:szCs w:val="18"/>
                        </w:rPr>
                        <w:t>✓</w:t>
                      </w:r>
                    </w:sdtContent>
                  </w:sdt>
                </w:p>
              </w:tc>
            </w:tr>
            <w:tr w:rsidR="00303F6C" w14:paraId="60F91C50" w14:textId="77777777" w:rsidTr="218BF427">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B8234" w14:textId="77777777" w:rsidR="00303F6C" w:rsidRDefault="00017201">
                  <w:pPr>
                    <w:jc w:val="both"/>
                    <w:rPr>
                      <w:rFonts w:ascii="Arial" w:eastAsia="Arial" w:hAnsi="Arial" w:cs="Arial"/>
                      <w:sz w:val="22"/>
                      <w:szCs w:val="22"/>
                    </w:rPr>
                  </w:pPr>
                  <w:r>
                    <w:rPr>
                      <w:rFonts w:ascii="Arial" w:eastAsia="Arial" w:hAnsi="Arial" w:cs="Arial"/>
                      <w:sz w:val="22"/>
                      <w:szCs w:val="22"/>
                    </w:rPr>
                    <w:t>C3: Collaboration Agreement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EF211" w14:textId="77777777" w:rsidR="00303F6C" w:rsidRDefault="002619E3">
                  <w:pPr>
                    <w:jc w:val="center"/>
                  </w:pPr>
                  <w:sdt>
                    <w:sdtPr>
                      <w:tag w:val="goog_rdk_11"/>
                      <w:id w:val="-505676459"/>
                    </w:sdtPr>
                    <w:sdtEndPr/>
                    <w:sdtContent>
                      <w:r w:rsidR="00017201">
                        <w:rPr>
                          <w:rFonts w:ascii="Arial Unicode MS" w:eastAsia="Arial Unicode MS" w:hAnsi="Arial Unicode MS" w:cs="Arial Unicode MS"/>
                          <w:sz w:val="18"/>
                          <w:szCs w:val="18"/>
                        </w:rPr>
                        <w:t>✓</w:t>
                      </w:r>
                    </w:sdtContent>
                  </w:sdt>
                </w:p>
              </w:tc>
            </w:tr>
          </w:tbl>
          <w:p w14:paraId="4FC0145D" w14:textId="77777777" w:rsidR="00303F6C" w:rsidRDefault="00303F6C">
            <w:pPr>
              <w:jc w:val="both"/>
              <w:rPr>
                <w:rFonts w:ascii="Arial" w:eastAsia="Arial" w:hAnsi="Arial" w:cs="Arial"/>
                <w:i/>
                <w:sz w:val="18"/>
                <w:szCs w:val="18"/>
              </w:rPr>
            </w:pPr>
          </w:p>
          <w:p w14:paraId="16DA0276" w14:textId="77777777" w:rsidR="00303F6C" w:rsidRDefault="00017201">
            <w:pPr>
              <w:jc w:val="both"/>
              <w:rPr>
                <w:rFonts w:ascii="Arial" w:eastAsia="Arial" w:hAnsi="Arial" w:cs="Arial"/>
                <w:color w:val="000000"/>
                <w:sz w:val="22"/>
                <w:szCs w:val="22"/>
              </w:rPr>
            </w:pPr>
            <w:r>
              <w:rPr>
                <w:rFonts w:ascii="Arial" w:eastAsia="Arial" w:hAnsi="Arial" w:cs="Arial"/>
                <w:color w:val="000000"/>
                <w:sz w:val="22"/>
                <w:szCs w:val="22"/>
              </w:rPr>
              <w:t xml:space="preserve">Where selected above the Additional Schedules and/or Clauses set out in document RM6100 Additional and Alternative Terms and Conditions Lots 2, 3 and 5 shall be incorporated into this Contract. </w:t>
            </w:r>
          </w:p>
          <w:p w14:paraId="449D3811" w14:textId="77777777" w:rsidR="00303F6C" w:rsidRDefault="00303F6C">
            <w:pPr>
              <w:jc w:val="both"/>
              <w:rPr>
                <w:rFonts w:ascii="Arial" w:eastAsia="Arial" w:hAnsi="Arial" w:cs="Arial"/>
                <w:i/>
                <w:sz w:val="18"/>
                <w:szCs w:val="18"/>
              </w:rPr>
            </w:pPr>
          </w:p>
          <w:p w14:paraId="5E7CBDCA" w14:textId="77777777" w:rsidR="00303F6C" w:rsidRDefault="00017201">
            <w:pPr>
              <w:jc w:val="both"/>
              <w:rPr>
                <w:rFonts w:ascii="Arial" w:eastAsia="Arial" w:hAnsi="Arial" w:cs="Arial"/>
                <w:b/>
                <w:sz w:val="22"/>
                <w:szCs w:val="22"/>
              </w:rPr>
            </w:pPr>
            <w:r>
              <w:rPr>
                <w:rFonts w:ascii="Arial" w:eastAsia="Arial" w:hAnsi="Arial" w:cs="Arial"/>
                <w:b/>
                <w:sz w:val="22"/>
                <w:szCs w:val="22"/>
              </w:rPr>
              <w:t>Part C - Alternative Clauses</w:t>
            </w:r>
          </w:p>
          <w:p w14:paraId="2C377458" w14:textId="77777777" w:rsidR="00303F6C" w:rsidRDefault="00303F6C">
            <w:pPr>
              <w:jc w:val="both"/>
              <w:rPr>
                <w:rFonts w:ascii="Arial" w:eastAsia="Arial" w:hAnsi="Arial" w:cs="Arial"/>
                <w:sz w:val="22"/>
                <w:szCs w:val="22"/>
              </w:rPr>
            </w:pPr>
          </w:p>
          <w:p w14:paraId="66772138" w14:textId="77777777" w:rsidR="00303F6C" w:rsidRDefault="00017201">
            <w:pPr>
              <w:rPr>
                <w:rFonts w:ascii="Arial" w:eastAsia="Arial" w:hAnsi="Arial" w:cs="Arial"/>
                <w:sz w:val="22"/>
                <w:szCs w:val="22"/>
              </w:rPr>
            </w:pPr>
            <w:r>
              <w:rPr>
                <w:rFonts w:ascii="Arial" w:eastAsia="Arial" w:hAnsi="Arial" w:cs="Arial"/>
                <w:sz w:val="22"/>
                <w:szCs w:val="22"/>
              </w:rPr>
              <w:t>The following Alternative Clauses will apply:</w:t>
            </w:r>
          </w:p>
          <w:p w14:paraId="0342459A" w14:textId="77777777" w:rsidR="00303F6C" w:rsidRDefault="00303F6C">
            <w:pPr>
              <w:jc w:val="both"/>
              <w:rPr>
                <w:rFonts w:ascii="Arial" w:eastAsia="Arial" w:hAnsi="Arial" w:cs="Arial"/>
                <w:i/>
                <w:sz w:val="22"/>
                <w:szCs w:val="22"/>
                <w:highlight w:val="yellow"/>
              </w:rPr>
            </w:pPr>
          </w:p>
          <w:tbl>
            <w:tblPr>
              <w:tblStyle w:val="aff5"/>
              <w:tblW w:w="9099" w:type="dxa"/>
              <w:tblLayout w:type="fixed"/>
              <w:tblLook w:val="0400" w:firstRow="0" w:lastRow="0" w:firstColumn="0" w:lastColumn="0" w:noHBand="0" w:noVBand="1"/>
            </w:tblPr>
            <w:tblGrid>
              <w:gridCol w:w="5981"/>
              <w:gridCol w:w="3118"/>
            </w:tblGrid>
            <w:tr w:rsidR="00303F6C" w14:paraId="6AE1BEB4"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2074D9C6" w14:textId="77777777" w:rsidR="00303F6C" w:rsidRDefault="00017201">
                  <w:pPr>
                    <w:jc w:val="center"/>
                    <w:rPr>
                      <w:rFonts w:ascii="Arial" w:eastAsia="Arial" w:hAnsi="Arial" w:cs="Arial"/>
                      <w:b/>
                      <w:sz w:val="22"/>
                      <w:szCs w:val="22"/>
                    </w:rPr>
                  </w:pPr>
                  <w:r>
                    <w:rPr>
                      <w:rFonts w:ascii="Arial" w:eastAsia="Arial" w:hAnsi="Arial" w:cs="Arial"/>
                      <w:b/>
                      <w:sz w:val="22"/>
                      <w:szCs w:val="22"/>
                    </w:rPr>
                    <w:t>Alternative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DD33695" w14:textId="77777777" w:rsidR="00303F6C" w:rsidRDefault="00017201">
                  <w:pPr>
                    <w:jc w:val="center"/>
                    <w:rPr>
                      <w:rFonts w:ascii="Arial" w:eastAsia="Arial" w:hAnsi="Arial" w:cs="Arial"/>
                      <w:b/>
                      <w:sz w:val="22"/>
                      <w:szCs w:val="22"/>
                    </w:rPr>
                  </w:pPr>
                  <w:r>
                    <w:rPr>
                      <w:rFonts w:ascii="Arial" w:eastAsia="Arial" w:hAnsi="Arial" w:cs="Arial"/>
                      <w:b/>
                      <w:sz w:val="22"/>
                      <w:szCs w:val="22"/>
                    </w:rPr>
                    <w:t>Tick as applicable</w:t>
                  </w:r>
                </w:p>
              </w:tc>
            </w:tr>
            <w:tr w:rsidR="00303F6C" w14:paraId="49976380" w14:textId="77777777">
              <w:tc>
                <w:tcPr>
                  <w:tcW w:w="5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DF1A7" w14:textId="77777777" w:rsidR="00303F6C" w:rsidRDefault="00017201">
                  <w:pPr>
                    <w:jc w:val="both"/>
                    <w:rPr>
                      <w:rFonts w:ascii="Arial" w:eastAsia="Arial" w:hAnsi="Arial" w:cs="Arial"/>
                      <w:sz w:val="22"/>
                      <w:szCs w:val="22"/>
                    </w:rPr>
                  </w:pPr>
                  <w:r>
                    <w:rPr>
                      <w:rFonts w:ascii="Arial" w:eastAsia="Arial" w:hAnsi="Arial" w:cs="Arial"/>
                      <w:sz w:val="22"/>
                      <w:szCs w:val="22"/>
                    </w:rPr>
                    <w:t>Scots Law</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C9405" w14:textId="77777777" w:rsidR="00303F6C" w:rsidRDefault="00017201">
                  <w:pPr>
                    <w:jc w:val="cente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N/A</w:t>
                  </w:r>
                </w:p>
              </w:tc>
            </w:tr>
            <w:tr w:rsidR="00303F6C" w14:paraId="1A05BFB3" w14:textId="77777777">
              <w:tc>
                <w:tcPr>
                  <w:tcW w:w="5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0FD9D" w14:textId="77777777" w:rsidR="00303F6C" w:rsidRDefault="00017201">
                  <w:pPr>
                    <w:jc w:val="both"/>
                    <w:rPr>
                      <w:rFonts w:ascii="Arial" w:eastAsia="Arial" w:hAnsi="Arial" w:cs="Arial"/>
                      <w:sz w:val="22"/>
                      <w:szCs w:val="22"/>
                    </w:rPr>
                  </w:pPr>
                  <w:r>
                    <w:rPr>
                      <w:rFonts w:ascii="Arial" w:eastAsia="Arial" w:hAnsi="Arial" w:cs="Arial"/>
                      <w:sz w:val="22"/>
                      <w:szCs w:val="22"/>
                    </w:rPr>
                    <w:t>Northern Ireland Law</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E6141" w14:textId="77777777" w:rsidR="00303F6C" w:rsidRDefault="00017201">
                  <w:pPr>
                    <w:jc w:val="cente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N/A</w:t>
                  </w:r>
                </w:p>
              </w:tc>
            </w:tr>
            <w:tr w:rsidR="00303F6C" w14:paraId="604E39B3" w14:textId="77777777">
              <w:tc>
                <w:tcPr>
                  <w:tcW w:w="5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7FBA2" w14:textId="77777777" w:rsidR="00303F6C" w:rsidRDefault="00017201">
                  <w:pPr>
                    <w:jc w:val="both"/>
                    <w:rPr>
                      <w:rFonts w:ascii="Arial" w:eastAsia="Arial" w:hAnsi="Arial" w:cs="Arial"/>
                      <w:sz w:val="22"/>
                      <w:szCs w:val="22"/>
                    </w:rPr>
                  </w:pPr>
                  <w:r>
                    <w:rPr>
                      <w:rFonts w:ascii="Arial" w:eastAsia="Arial" w:hAnsi="Arial" w:cs="Arial"/>
                      <w:sz w:val="22"/>
                      <w:szCs w:val="22"/>
                    </w:rPr>
                    <w:t>Joint Controller Clauses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D6C3E" w14:textId="77777777" w:rsidR="00303F6C" w:rsidRDefault="00017201">
                  <w:pPr>
                    <w:jc w:val="cente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N/A</w:t>
                  </w:r>
                </w:p>
              </w:tc>
            </w:tr>
          </w:tbl>
          <w:p w14:paraId="34086431" w14:textId="77777777" w:rsidR="00303F6C" w:rsidRDefault="00303F6C">
            <w:pPr>
              <w:rPr>
                <w:rFonts w:ascii="Helvetica Neue" w:eastAsia="Helvetica Neue" w:hAnsi="Helvetica Neue" w:cs="Helvetica Neue"/>
              </w:rPr>
            </w:pPr>
          </w:p>
          <w:p w14:paraId="40F86F50" w14:textId="77777777" w:rsidR="00303F6C" w:rsidRDefault="00017201">
            <w:pPr>
              <w:jc w:val="both"/>
              <w:rPr>
                <w:rFonts w:ascii="Arial" w:eastAsia="Arial" w:hAnsi="Arial" w:cs="Arial"/>
                <w:color w:val="000000"/>
                <w:sz w:val="22"/>
                <w:szCs w:val="22"/>
              </w:rPr>
            </w:pPr>
            <w:r>
              <w:rPr>
                <w:rFonts w:ascii="Arial" w:eastAsia="Arial" w:hAnsi="Arial" w:cs="Arial"/>
                <w:color w:val="000000"/>
                <w:sz w:val="22"/>
                <w:szCs w:val="22"/>
              </w:rPr>
              <w:t xml:space="preserve">Where selected above the Alternative Clauses set out in document RM6100 Additional and Alternative Terms and Conditions Lots 2, 3 and 5 shall be incorporated into this Contract. </w:t>
            </w:r>
          </w:p>
          <w:p w14:paraId="15D31CCB" w14:textId="77777777" w:rsidR="00303F6C" w:rsidRDefault="00303F6C">
            <w:pPr>
              <w:jc w:val="both"/>
              <w:rPr>
                <w:rFonts w:ascii="Arial" w:eastAsia="Arial" w:hAnsi="Arial" w:cs="Arial"/>
                <w:i/>
                <w:sz w:val="18"/>
                <w:szCs w:val="18"/>
              </w:rPr>
            </w:pPr>
          </w:p>
        </w:tc>
      </w:tr>
    </w:tbl>
    <w:p w14:paraId="42C69B61" w14:textId="77777777" w:rsidR="00303F6C" w:rsidRDefault="00303F6C">
      <w:pPr>
        <w:rPr>
          <w:rFonts w:ascii="Arial" w:eastAsia="Arial" w:hAnsi="Arial" w:cs="Arial"/>
          <w:b/>
          <w:sz w:val="16"/>
          <w:szCs w:val="16"/>
        </w:rPr>
      </w:pPr>
    </w:p>
    <w:p w14:paraId="5843B1A0" w14:textId="77777777" w:rsidR="00303F6C" w:rsidRDefault="00303F6C">
      <w:pPr>
        <w:rPr>
          <w:rFonts w:ascii="Arial" w:eastAsia="Arial" w:hAnsi="Arial" w:cs="Arial"/>
          <w:b/>
          <w:sz w:val="16"/>
          <w:szCs w:val="16"/>
        </w:rPr>
      </w:pPr>
    </w:p>
    <w:p w14:paraId="764F42CB" w14:textId="77777777" w:rsidR="00BC171F" w:rsidRDefault="00BC171F">
      <w:pPr>
        <w:jc w:val="both"/>
        <w:rPr>
          <w:rFonts w:ascii="Arial" w:eastAsia="Arial" w:hAnsi="Arial" w:cs="Arial"/>
          <w:b/>
          <w:color w:val="365F91"/>
          <w:sz w:val="28"/>
          <w:szCs w:val="28"/>
        </w:rPr>
      </w:pPr>
    </w:p>
    <w:p w14:paraId="38023BB7" w14:textId="3AC36D92" w:rsidR="00303F6C" w:rsidRDefault="00017201">
      <w:pPr>
        <w:jc w:val="both"/>
        <w:rPr>
          <w:rFonts w:ascii="Arial" w:eastAsia="Arial" w:hAnsi="Arial" w:cs="Arial"/>
          <w:b/>
          <w:color w:val="365F91"/>
          <w:sz w:val="28"/>
          <w:szCs w:val="28"/>
        </w:rPr>
      </w:pPr>
      <w:r>
        <w:rPr>
          <w:rFonts w:ascii="Arial" w:eastAsia="Arial" w:hAnsi="Arial" w:cs="Arial"/>
          <w:b/>
          <w:color w:val="365F91"/>
          <w:sz w:val="28"/>
          <w:szCs w:val="28"/>
        </w:rPr>
        <w:lastRenderedPageBreak/>
        <w:t>Part B - Additional Information Required for Additional Schedules/Clauses Selected in Part A</w:t>
      </w:r>
    </w:p>
    <w:p w14:paraId="48B9A73C" w14:textId="77777777" w:rsidR="00303F6C" w:rsidRDefault="00303F6C">
      <w:pPr>
        <w:rPr>
          <w:rFonts w:ascii="Arial" w:eastAsia="Arial" w:hAnsi="Arial" w:cs="Arial"/>
          <w:b/>
          <w:sz w:val="16"/>
          <w:szCs w:val="16"/>
        </w:rPr>
      </w:pPr>
    </w:p>
    <w:tbl>
      <w:tblPr>
        <w:tblStyle w:val="aff6"/>
        <w:tblW w:w="9632" w:type="dxa"/>
        <w:tblLayout w:type="fixed"/>
        <w:tblLook w:val="0400" w:firstRow="0" w:lastRow="0" w:firstColumn="0" w:lastColumn="0" w:noHBand="0" w:noVBand="1"/>
      </w:tblPr>
      <w:tblGrid>
        <w:gridCol w:w="9632"/>
      </w:tblGrid>
      <w:tr w:rsidR="00303F6C" w14:paraId="5D072B45" w14:textId="77777777">
        <w:trPr>
          <w:trHeight w:val="119"/>
        </w:trPr>
        <w:tc>
          <w:tcPr>
            <w:tcW w:w="9632" w:type="dxa"/>
            <w:shd w:val="clear" w:color="auto" w:fill="DBE5F1"/>
            <w:tcMar>
              <w:top w:w="113" w:type="dxa"/>
              <w:left w:w="108" w:type="dxa"/>
              <w:bottom w:w="113" w:type="dxa"/>
              <w:right w:w="108" w:type="dxa"/>
            </w:tcMar>
          </w:tcPr>
          <w:p w14:paraId="155174C7" w14:textId="77777777" w:rsidR="00303F6C" w:rsidRDefault="00017201">
            <w:pPr>
              <w:jc w:val="both"/>
              <w:rPr>
                <w:rFonts w:ascii="Arial" w:eastAsia="Arial" w:hAnsi="Arial" w:cs="Arial"/>
                <w:i/>
                <w:sz w:val="18"/>
                <w:szCs w:val="18"/>
              </w:rPr>
            </w:pPr>
            <w:r>
              <w:rPr>
                <w:rFonts w:ascii="Arial" w:eastAsia="Arial" w:hAnsi="Arial" w:cs="Arial"/>
                <w:b/>
                <w:sz w:val="22"/>
                <w:szCs w:val="22"/>
              </w:rPr>
              <w:t>Additional Schedule S3 (Security Requirements)</w:t>
            </w:r>
          </w:p>
          <w:p w14:paraId="4EC82D24" w14:textId="77777777" w:rsidR="00303F6C" w:rsidRDefault="00303F6C">
            <w:pPr>
              <w:jc w:val="both"/>
              <w:rPr>
                <w:rFonts w:ascii="Arial" w:eastAsia="Arial" w:hAnsi="Arial" w:cs="Arial"/>
                <w:i/>
                <w:sz w:val="18"/>
                <w:szCs w:val="18"/>
              </w:rPr>
            </w:pPr>
          </w:p>
          <w:p w14:paraId="3600F015" w14:textId="253CD025" w:rsidR="00C32CD1" w:rsidRDefault="00C32CD1">
            <w:pPr>
              <w:jc w:val="both"/>
            </w:pPr>
            <w:r>
              <w:rPr>
                <w:rFonts w:ascii="Arial" w:eastAsia="Arial" w:hAnsi="Arial" w:cs="Arial"/>
                <w:sz w:val="22"/>
                <w:szCs w:val="22"/>
              </w:rPr>
              <w:t>Please</w:t>
            </w:r>
            <w:r w:rsidR="00EA32D2">
              <w:rPr>
                <w:rFonts w:ascii="Arial" w:eastAsia="Arial" w:hAnsi="Arial" w:cs="Arial"/>
                <w:sz w:val="22"/>
                <w:szCs w:val="22"/>
              </w:rPr>
              <w:t xml:space="preserve"> also</w:t>
            </w:r>
            <w:r>
              <w:rPr>
                <w:rFonts w:ascii="Arial" w:eastAsia="Arial" w:hAnsi="Arial" w:cs="Arial"/>
                <w:sz w:val="22"/>
                <w:szCs w:val="22"/>
              </w:rPr>
              <w:t xml:space="preserve"> refer to Statement of Requirements, section 16 Security and Confidentially Requirements</w:t>
            </w:r>
          </w:p>
        </w:tc>
      </w:tr>
    </w:tbl>
    <w:p w14:paraId="7713E781" w14:textId="77777777" w:rsidR="00303F6C" w:rsidRDefault="00303F6C">
      <w:pPr>
        <w:jc w:val="both"/>
        <w:rPr>
          <w:rFonts w:ascii="Arial" w:eastAsia="Arial" w:hAnsi="Arial" w:cs="Arial"/>
          <w:sz w:val="4"/>
          <w:szCs w:val="4"/>
          <w:highlight w:val="green"/>
        </w:rPr>
      </w:pPr>
    </w:p>
    <w:tbl>
      <w:tblPr>
        <w:tblStyle w:val="aff7"/>
        <w:tblW w:w="9632" w:type="dxa"/>
        <w:tblLayout w:type="fixed"/>
        <w:tblLook w:val="0400" w:firstRow="0" w:lastRow="0" w:firstColumn="0" w:lastColumn="0" w:noHBand="0" w:noVBand="1"/>
      </w:tblPr>
      <w:tblGrid>
        <w:gridCol w:w="9632"/>
      </w:tblGrid>
      <w:tr w:rsidR="00303F6C" w14:paraId="1756CE3B" w14:textId="77777777">
        <w:trPr>
          <w:trHeight w:val="165"/>
        </w:trPr>
        <w:tc>
          <w:tcPr>
            <w:tcW w:w="9632" w:type="dxa"/>
            <w:shd w:val="clear" w:color="auto" w:fill="DBE5F1"/>
            <w:tcMar>
              <w:top w:w="113" w:type="dxa"/>
              <w:left w:w="108" w:type="dxa"/>
              <w:bottom w:w="113" w:type="dxa"/>
              <w:right w:w="108" w:type="dxa"/>
            </w:tcMar>
          </w:tcPr>
          <w:p w14:paraId="51A54037" w14:textId="77777777" w:rsidR="00303F6C" w:rsidRDefault="00017201">
            <w:pPr>
              <w:jc w:val="both"/>
            </w:pPr>
            <w:r>
              <w:rPr>
                <w:rFonts w:ascii="Arial" w:eastAsia="Arial" w:hAnsi="Arial" w:cs="Arial"/>
                <w:b/>
                <w:sz w:val="22"/>
                <w:szCs w:val="22"/>
              </w:rPr>
              <w:t>Additional Schedule S4 (Staff Transfer)</w:t>
            </w:r>
          </w:p>
          <w:p w14:paraId="4B9D5DAA" w14:textId="77777777" w:rsidR="00303F6C" w:rsidRDefault="00303F6C">
            <w:pPr>
              <w:jc w:val="both"/>
              <w:rPr>
                <w:rFonts w:ascii="Arial" w:eastAsia="Arial" w:hAnsi="Arial" w:cs="Arial"/>
                <w:i/>
                <w:sz w:val="18"/>
                <w:szCs w:val="18"/>
                <w:highlight w:val="green"/>
              </w:rPr>
            </w:pPr>
          </w:p>
          <w:p w14:paraId="6F1F1ADF" w14:textId="77777777" w:rsidR="00303F6C" w:rsidRDefault="00017201">
            <w:pPr>
              <w:jc w:val="both"/>
              <w:rPr>
                <w:rFonts w:ascii="Arial" w:eastAsia="Arial" w:hAnsi="Arial" w:cs="Arial"/>
                <w:sz w:val="22"/>
                <w:szCs w:val="22"/>
              </w:rPr>
            </w:pPr>
            <w:r>
              <w:rPr>
                <w:rFonts w:ascii="Arial" w:eastAsia="Arial" w:hAnsi="Arial" w:cs="Arial"/>
                <w:sz w:val="22"/>
                <w:szCs w:val="22"/>
              </w:rPr>
              <w:t>Not Applicable</w:t>
            </w:r>
          </w:p>
        </w:tc>
      </w:tr>
    </w:tbl>
    <w:p w14:paraId="78327297" w14:textId="77777777" w:rsidR="00303F6C" w:rsidRDefault="00303F6C">
      <w:pPr>
        <w:jc w:val="both"/>
        <w:rPr>
          <w:rFonts w:ascii="Arial" w:eastAsia="Arial" w:hAnsi="Arial" w:cs="Arial"/>
          <w:sz w:val="4"/>
          <w:szCs w:val="4"/>
          <w:highlight w:val="green"/>
        </w:rPr>
      </w:pPr>
    </w:p>
    <w:p w14:paraId="4262FDCC" w14:textId="77777777" w:rsidR="00303F6C" w:rsidRDefault="00303F6C">
      <w:pPr>
        <w:jc w:val="both"/>
        <w:rPr>
          <w:rFonts w:ascii="Arial" w:eastAsia="Arial" w:hAnsi="Arial" w:cs="Arial"/>
          <w:sz w:val="4"/>
          <w:szCs w:val="4"/>
          <w:highlight w:val="green"/>
        </w:rPr>
      </w:pPr>
    </w:p>
    <w:tbl>
      <w:tblPr>
        <w:tblStyle w:val="aff8"/>
        <w:tblW w:w="9632" w:type="dxa"/>
        <w:tblLayout w:type="fixed"/>
        <w:tblLook w:val="0400" w:firstRow="0" w:lastRow="0" w:firstColumn="0" w:lastColumn="0" w:noHBand="0" w:noVBand="1"/>
      </w:tblPr>
      <w:tblGrid>
        <w:gridCol w:w="9632"/>
      </w:tblGrid>
      <w:tr w:rsidR="00303F6C" w14:paraId="6F671709" w14:textId="77777777" w:rsidTr="45A3FE7F">
        <w:trPr>
          <w:trHeight w:val="165"/>
        </w:trPr>
        <w:tc>
          <w:tcPr>
            <w:tcW w:w="9632" w:type="dxa"/>
            <w:shd w:val="clear" w:color="auto" w:fill="DBE5F1"/>
            <w:tcMar>
              <w:top w:w="113" w:type="dxa"/>
              <w:left w:w="108" w:type="dxa"/>
              <w:bottom w:w="113" w:type="dxa"/>
              <w:right w:w="108" w:type="dxa"/>
            </w:tcMar>
          </w:tcPr>
          <w:p w14:paraId="6AAF4729" w14:textId="77777777" w:rsidR="00303F6C" w:rsidRDefault="00017201" w:rsidP="45A3FE7F">
            <w:pPr>
              <w:jc w:val="both"/>
              <w:rPr>
                <w:rFonts w:ascii="Arial" w:eastAsia="Arial" w:hAnsi="Arial" w:cs="Arial"/>
                <w:i/>
                <w:iCs/>
                <w:sz w:val="18"/>
                <w:szCs w:val="18"/>
              </w:rPr>
            </w:pPr>
            <w:r w:rsidRPr="45A3FE7F">
              <w:rPr>
                <w:rFonts w:ascii="Arial" w:eastAsia="Arial" w:hAnsi="Arial" w:cs="Arial"/>
                <w:b/>
                <w:bCs/>
                <w:sz w:val="22"/>
                <w:szCs w:val="22"/>
              </w:rPr>
              <w:t>Additional Clause C1 (Relevant Convictions)</w:t>
            </w:r>
          </w:p>
          <w:p w14:paraId="6149D7BE" w14:textId="77777777" w:rsidR="00303F6C" w:rsidRDefault="00303F6C">
            <w:pPr>
              <w:jc w:val="both"/>
              <w:rPr>
                <w:rFonts w:ascii="Arial" w:eastAsia="Arial" w:hAnsi="Arial" w:cs="Arial"/>
                <w:i/>
                <w:sz w:val="18"/>
                <w:szCs w:val="18"/>
              </w:rPr>
            </w:pPr>
          </w:p>
          <w:p w14:paraId="68E68AC8" w14:textId="7DE002AB" w:rsidR="00303F6C" w:rsidRDefault="3DE4EC23" w:rsidP="071F715B">
            <w:pPr>
              <w:jc w:val="both"/>
              <w:rPr>
                <w:rFonts w:ascii="Arial" w:eastAsia="Arial" w:hAnsi="Arial" w:cs="Arial"/>
                <w:sz w:val="22"/>
                <w:szCs w:val="22"/>
              </w:rPr>
            </w:pPr>
            <w:r w:rsidRPr="071F715B">
              <w:rPr>
                <w:rFonts w:ascii="Arial" w:eastAsia="Arial" w:hAnsi="Arial" w:cs="Arial"/>
                <w:sz w:val="22"/>
                <w:szCs w:val="22"/>
              </w:rPr>
              <w:t>N/A</w:t>
            </w:r>
          </w:p>
        </w:tc>
      </w:tr>
    </w:tbl>
    <w:p w14:paraId="60EBA230" w14:textId="77777777" w:rsidR="00303F6C" w:rsidRDefault="00303F6C">
      <w:pPr>
        <w:spacing w:line="48" w:lineRule="auto"/>
        <w:rPr>
          <w:rFonts w:ascii="Arial" w:eastAsia="Arial" w:hAnsi="Arial" w:cs="Arial"/>
          <w:b/>
          <w:sz w:val="28"/>
          <w:szCs w:val="28"/>
        </w:rPr>
      </w:pPr>
    </w:p>
    <w:tbl>
      <w:tblPr>
        <w:tblStyle w:val="aff9"/>
        <w:tblW w:w="9632" w:type="dxa"/>
        <w:tblLayout w:type="fixed"/>
        <w:tblLook w:val="0400" w:firstRow="0" w:lastRow="0" w:firstColumn="0" w:lastColumn="0" w:noHBand="0" w:noVBand="1"/>
      </w:tblPr>
      <w:tblGrid>
        <w:gridCol w:w="9632"/>
      </w:tblGrid>
      <w:tr w:rsidR="00303F6C" w14:paraId="3A36A7C8" w14:textId="77777777" w:rsidTr="013F3036">
        <w:trPr>
          <w:trHeight w:val="165"/>
        </w:trPr>
        <w:tc>
          <w:tcPr>
            <w:tcW w:w="9632" w:type="dxa"/>
            <w:shd w:val="clear" w:color="auto" w:fill="DBE5F1"/>
            <w:tcMar>
              <w:top w:w="113" w:type="dxa"/>
              <w:left w:w="108" w:type="dxa"/>
              <w:bottom w:w="113" w:type="dxa"/>
              <w:right w:w="108" w:type="dxa"/>
            </w:tcMar>
          </w:tcPr>
          <w:p w14:paraId="4AB9F742" w14:textId="77777777" w:rsidR="00303F6C" w:rsidRDefault="00017201" w:rsidP="21E962B1">
            <w:pPr>
              <w:jc w:val="both"/>
              <w:rPr>
                <w:rFonts w:ascii="Arial" w:eastAsia="Arial" w:hAnsi="Arial" w:cs="Arial"/>
                <w:b/>
                <w:bCs/>
                <w:sz w:val="22"/>
                <w:szCs w:val="22"/>
              </w:rPr>
            </w:pPr>
            <w:r w:rsidRPr="013F3036">
              <w:rPr>
                <w:rFonts w:ascii="Arial" w:eastAsia="Arial" w:hAnsi="Arial" w:cs="Arial"/>
                <w:b/>
                <w:bCs/>
                <w:sz w:val="22"/>
                <w:szCs w:val="22"/>
              </w:rPr>
              <w:t>Additional Clause C3 (Collaboration Agreement)</w:t>
            </w:r>
          </w:p>
          <w:p w14:paraId="5B4F876D" w14:textId="77777777" w:rsidR="00303F6C" w:rsidRDefault="00017201">
            <w:pPr>
              <w:jc w:val="both"/>
              <w:rPr>
                <w:rFonts w:ascii="Arial" w:eastAsia="Arial" w:hAnsi="Arial" w:cs="Arial"/>
                <w:i/>
                <w:sz w:val="18"/>
                <w:szCs w:val="18"/>
              </w:rPr>
            </w:pPr>
            <w:r>
              <w:rPr>
                <w:rFonts w:ascii="Arial" w:eastAsia="Arial" w:hAnsi="Arial" w:cs="Arial"/>
                <w:i/>
                <w:sz w:val="18"/>
                <w:szCs w:val="18"/>
              </w:rPr>
              <w:t xml:space="preserve"> </w:t>
            </w:r>
          </w:p>
          <w:p w14:paraId="6BFE5EA6" w14:textId="006D4465" w:rsidR="00303F6C" w:rsidRDefault="00303F6C" w:rsidP="478593D5">
            <w:pPr>
              <w:jc w:val="both"/>
              <w:rPr>
                <w:rFonts w:ascii="Arial" w:eastAsia="Arial" w:hAnsi="Arial" w:cs="Arial"/>
                <w:i/>
                <w:iCs/>
                <w:sz w:val="18"/>
                <w:szCs w:val="18"/>
              </w:rPr>
            </w:pPr>
          </w:p>
          <w:p w14:paraId="4CF6155B" w14:textId="447AB498" w:rsidR="00303F6C" w:rsidRDefault="00017201">
            <w:pPr>
              <w:jc w:val="both"/>
            </w:pPr>
            <w:r w:rsidRPr="5DF359BD">
              <w:rPr>
                <w:rFonts w:ascii="Arial" w:eastAsia="Arial" w:hAnsi="Arial" w:cs="Arial"/>
                <w:sz w:val="22"/>
                <w:szCs w:val="22"/>
              </w:rPr>
              <w:t>An executed Collaboration Agreement shall be delivered from the Supplier to the Buyer within the stated number of Working Days</w:t>
            </w:r>
            <w:r w:rsidRPr="5DF359BD">
              <w:rPr>
                <w:rFonts w:ascii="Arial" w:eastAsia="Arial" w:hAnsi="Arial" w:cs="Arial"/>
                <w:i/>
                <w:iCs/>
                <w:sz w:val="18"/>
                <w:szCs w:val="18"/>
              </w:rPr>
              <w:t xml:space="preserve"> </w:t>
            </w:r>
            <w:r w:rsidRPr="5DF359BD">
              <w:rPr>
                <w:rFonts w:ascii="Arial" w:eastAsia="Arial" w:hAnsi="Arial" w:cs="Arial"/>
                <w:sz w:val="22"/>
                <w:szCs w:val="22"/>
              </w:rPr>
              <w:t>from the Commencement Date:</w:t>
            </w:r>
          </w:p>
          <w:p w14:paraId="42D47D5C" w14:textId="4BC881AF" w:rsidR="00303F6C" w:rsidRDefault="00303F6C" w:rsidP="5DF359BD">
            <w:pPr>
              <w:jc w:val="both"/>
              <w:rPr>
                <w:rFonts w:ascii="Arial" w:eastAsia="Arial" w:hAnsi="Arial" w:cs="Arial"/>
                <w:sz w:val="22"/>
                <w:szCs w:val="22"/>
              </w:rPr>
            </w:pPr>
          </w:p>
          <w:p w14:paraId="63366E69" w14:textId="0484F7B4" w:rsidR="00303F6C" w:rsidRDefault="27D77DC1" w:rsidP="5DF359BD">
            <w:pPr>
              <w:jc w:val="both"/>
              <w:rPr>
                <w:rFonts w:ascii="Arial" w:eastAsia="Arial" w:hAnsi="Arial" w:cs="Arial"/>
                <w:sz w:val="22"/>
                <w:szCs w:val="22"/>
              </w:rPr>
            </w:pPr>
            <w:r w:rsidRPr="5DF359BD">
              <w:rPr>
                <w:rFonts w:ascii="Arial" w:eastAsia="Arial" w:hAnsi="Arial" w:cs="Arial"/>
                <w:sz w:val="22"/>
                <w:szCs w:val="22"/>
              </w:rPr>
              <w:t>20 working days</w:t>
            </w:r>
          </w:p>
        </w:tc>
      </w:tr>
    </w:tbl>
    <w:p w14:paraId="5DCF843D" w14:textId="77777777" w:rsidR="00303F6C" w:rsidRDefault="00303F6C" w:rsidP="45A3FE7F">
      <w:pPr>
        <w:rPr>
          <w:rFonts w:ascii="Arial" w:eastAsia="Arial" w:hAnsi="Arial" w:cs="Arial"/>
          <w:b/>
          <w:bCs/>
          <w:sz w:val="28"/>
          <w:szCs w:val="28"/>
        </w:rPr>
      </w:pPr>
    </w:p>
    <w:p w14:paraId="7D10F72A" w14:textId="77777777" w:rsidR="00303F6C" w:rsidRDefault="00303F6C">
      <w:pPr>
        <w:rPr>
          <w:rFonts w:ascii="Arial" w:eastAsia="Arial" w:hAnsi="Arial" w:cs="Arial"/>
          <w:b/>
          <w:sz w:val="28"/>
          <w:szCs w:val="28"/>
        </w:rPr>
      </w:pPr>
    </w:p>
    <w:p w14:paraId="0EE712C0" w14:textId="77777777" w:rsidR="00303F6C" w:rsidRDefault="00303F6C">
      <w:pPr>
        <w:rPr>
          <w:rFonts w:ascii="Arial" w:eastAsia="Arial" w:hAnsi="Arial" w:cs="Arial"/>
          <w:b/>
          <w:sz w:val="28"/>
          <w:szCs w:val="28"/>
        </w:rPr>
      </w:pPr>
    </w:p>
    <w:p w14:paraId="6A1A74EF" w14:textId="77777777" w:rsidR="00136735" w:rsidRDefault="00136735">
      <w:pPr>
        <w:rPr>
          <w:rFonts w:ascii="Arial" w:eastAsia="Arial" w:hAnsi="Arial" w:cs="Arial"/>
          <w:b/>
          <w:sz w:val="28"/>
          <w:szCs w:val="28"/>
        </w:rPr>
      </w:pPr>
    </w:p>
    <w:p w14:paraId="194E1E9B" w14:textId="77777777" w:rsidR="00136735" w:rsidRDefault="00136735">
      <w:pPr>
        <w:rPr>
          <w:rFonts w:ascii="Arial" w:eastAsia="Arial" w:hAnsi="Arial" w:cs="Arial"/>
          <w:b/>
          <w:sz w:val="28"/>
          <w:szCs w:val="28"/>
        </w:rPr>
      </w:pPr>
    </w:p>
    <w:p w14:paraId="1001A6A2" w14:textId="77777777" w:rsidR="00303F6C" w:rsidRDefault="00017201">
      <w:pPr>
        <w:jc w:val="both"/>
      </w:pPr>
      <w:r>
        <w:rPr>
          <w:rFonts w:ascii="Arial" w:eastAsia="Arial" w:hAnsi="Arial" w:cs="Arial"/>
          <w:b/>
          <w:color w:val="365F91"/>
          <w:sz w:val="28"/>
          <w:szCs w:val="28"/>
        </w:rPr>
        <w:t>Section D</w:t>
      </w:r>
    </w:p>
    <w:p w14:paraId="2A624867" w14:textId="77777777" w:rsidR="00303F6C" w:rsidRDefault="00017201">
      <w:pPr>
        <w:jc w:val="both"/>
        <w:rPr>
          <w:rFonts w:ascii="Arial" w:eastAsia="Arial" w:hAnsi="Arial" w:cs="Arial"/>
          <w:b/>
          <w:color w:val="365F91"/>
          <w:sz w:val="28"/>
          <w:szCs w:val="28"/>
        </w:rPr>
      </w:pPr>
      <w:r>
        <w:rPr>
          <w:rFonts w:ascii="Arial" w:eastAsia="Arial" w:hAnsi="Arial" w:cs="Arial"/>
          <w:b/>
          <w:color w:val="365F91"/>
          <w:sz w:val="28"/>
          <w:szCs w:val="28"/>
        </w:rPr>
        <w:t>Supplier Response</w:t>
      </w:r>
    </w:p>
    <w:p w14:paraId="0CBA230D" w14:textId="77777777" w:rsidR="007311D0" w:rsidRDefault="007311D0">
      <w:pPr>
        <w:jc w:val="both"/>
        <w:rPr>
          <w:rFonts w:ascii="Arial" w:eastAsia="Arial" w:hAnsi="Arial" w:cs="Arial"/>
          <w:b/>
          <w:color w:val="365F91"/>
          <w:sz w:val="28"/>
          <w:szCs w:val="28"/>
        </w:rPr>
      </w:pPr>
    </w:p>
    <w:p w14:paraId="22692650" w14:textId="2BE1685A" w:rsidR="007311D0" w:rsidRPr="007311D0" w:rsidRDefault="007311D0">
      <w:pPr>
        <w:jc w:val="both"/>
        <w:rPr>
          <w:rFonts w:ascii="Arial" w:eastAsia="Arial" w:hAnsi="Arial" w:cs="Arial"/>
          <w:b/>
          <w:color w:val="FF0000"/>
        </w:rPr>
      </w:pPr>
      <w:r w:rsidRPr="007311D0">
        <w:rPr>
          <w:rFonts w:ascii="Arial" w:eastAsia="Arial" w:hAnsi="Arial" w:cs="Arial"/>
          <w:b/>
          <w:bCs/>
          <w:color w:val="FF0000"/>
        </w:rPr>
        <w:t>REDACTED TEXT under FOIA Section 43 Commercial Interests.</w:t>
      </w:r>
      <w:r w:rsidRPr="007311D0">
        <w:rPr>
          <w:rFonts w:ascii="Arial" w:eastAsia="Arial" w:hAnsi="Arial" w:cs="Arial"/>
          <w:b/>
          <w:color w:val="FF0000"/>
        </w:rPr>
        <w:t> </w:t>
      </w:r>
    </w:p>
    <w:p w14:paraId="3557C4B8" w14:textId="77777777" w:rsidR="00303F6C" w:rsidRDefault="00303F6C">
      <w:pPr>
        <w:jc w:val="both"/>
        <w:rPr>
          <w:rFonts w:ascii="Arial" w:eastAsia="Arial" w:hAnsi="Arial" w:cs="Arial"/>
          <w:sz w:val="22"/>
          <w:szCs w:val="22"/>
        </w:rPr>
      </w:pPr>
    </w:p>
    <w:p w14:paraId="250655A1" w14:textId="77777777" w:rsidR="007311D0" w:rsidRDefault="007311D0">
      <w:pPr>
        <w:jc w:val="both"/>
        <w:rPr>
          <w:rFonts w:ascii="Arial" w:eastAsia="Arial" w:hAnsi="Arial" w:cs="Arial"/>
          <w:sz w:val="4"/>
          <w:szCs w:val="4"/>
        </w:rPr>
      </w:pPr>
    </w:p>
    <w:p w14:paraId="38701116" w14:textId="77777777" w:rsidR="00303F6C" w:rsidRDefault="00303F6C">
      <w:pPr>
        <w:jc w:val="both"/>
        <w:rPr>
          <w:rFonts w:ascii="Arial" w:eastAsia="Arial" w:hAnsi="Arial" w:cs="Arial"/>
          <w:sz w:val="4"/>
          <w:szCs w:val="4"/>
        </w:rPr>
      </w:pPr>
    </w:p>
    <w:p w14:paraId="3E4C523B" w14:textId="77777777" w:rsidR="00303F6C" w:rsidRDefault="00303F6C">
      <w:pPr>
        <w:jc w:val="both"/>
        <w:rPr>
          <w:rFonts w:ascii="Arial" w:eastAsia="Arial" w:hAnsi="Arial" w:cs="Arial"/>
          <w:sz w:val="4"/>
          <w:szCs w:val="4"/>
        </w:rPr>
      </w:pPr>
    </w:p>
    <w:p w14:paraId="10FB8817" w14:textId="77777777" w:rsidR="00303F6C" w:rsidRDefault="00303F6C">
      <w:pPr>
        <w:jc w:val="both"/>
        <w:rPr>
          <w:rFonts w:ascii="Arial" w:eastAsia="Arial" w:hAnsi="Arial" w:cs="Arial"/>
          <w:sz w:val="4"/>
          <w:szCs w:val="4"/>
        </w:rPr>
      </w:pPr>
    </w:p>
    <w:p w14:paraId="1CA087FD" w14:textId="77777777" w:rsidR="00303F6C" w:rsidRDefault="00303F6C">
      <w:pPr>
        <w:jc w:val="both"/>
        <w:rPr>
          <w:rFonts w:ascii="Arial" w:eastAsia="Arial" w:hAnsi="Arial" w:cs="Arial"/>
          <w:sz w:val="4"/>
          <w:szCs w:val="4"/>
        </w:rPr>
      </w:pPr>
    </w:p>
    <w:p w14:paraId="558DC023" w14:textId="77777777" w:rsidR="00303F6C" w:rsidRDefault="00303F6C">
      <w:pPr>
        <w:jc w:val="both"/>
        <w:rPr>
          <w:rFonts w:ascii="Arial" w:eastAsia="Arial" w:hAnsi="Arial" w:cs="Arial"/>
          <w:sz w:val="4"/>
          <w:szCs w:val="4"/>
        </w:rPr>
      </w:pPr>
    </w:p>
    <w:p w14:paraId="4BC77756" w14:textId="77777777" w:rsidR="007B6A9C" w:rsidRDefault="007B6A9C">
      <w:pPr>
        <w:jc w:val="both"/>
        <w:rPr>
          <w:rFonts w:ascii="Arial" w:eastAsia="Arial" w:hAnsi="Arial" w:cs="Arial"/>
          <w:b/>
          <w:color w:val="365F91"/>
          <w:sz w:val="28"/>
          <w:szCs w:val="28"/>
        </w:rPr>
      </w:pPr>
    </w:p>
    <w:p w14:paraId="4F20441F" w14:textId="77777777" w:rsidR="007B6A9C" w:rsidRDefault="007B6A9C">
      <w:pPr>
        <w:jc w:val="both"/>
        <w:rPr>
          <w:rFonts w:ascii="Arial" w:eastAsia="Arial" w:hAnsi="Arial" w:cs="Arial"/>
          <w:b/>
          <w:color w:val="365F91"/>
          <w:sz w:val="28"/>
          <w:szCs w:val="28"/>
        </w:rPr>
      </w:pPr>
    </w:p>
    <w:p w14:paraId="39700B5E" w14:textId="77777777" w:rsidR="007B6A9C" w:rsidRDefault="007B6A9C">
      <w:pPr>
        <w:jc w:val="both"/>
        <w:rPr>
          <w:rFonts w:ascii="Arial" w:eastAsia="Arial" w:hAnsi="Arial" w:cs="Arial"/>
          <w:b/>
          <w:color w:val="365F91"/>
          <w:sz w:val="28"/>
          <w:szCs w:val="28"/>
        </w:rPr>
      </w:pPr>
    </w:p>
    <w:p w14:paraId="762BF882" w14:textId="77777777" w:rsidR="007B6A9C" w:rsidRDefault="007B6A9C">
      <w:pPr>
        <w:jc w:val="both"/>
        <w:rPr>
          <w:rFonts w:ascii="Arial" w:eastAsia="Arial" w:hAnsi="Arial" w:cs="Arial"/>
          <w:b/>
          <w:color w:val="365F91"/>
          <w:sz w:val="28"/>
          <w:szCs w:val="28"/>
        </w:rPr>
      </w:pPr>
    </w:p>
    <w:p w14:paraId="0AE44183" w14:textId="77777777" w:rsidR="007B6A9C" w:rsidRDefault="007B6A9C">
      <w:pPr>
        <w:jc w:val="both"/>
        <w:rPr>
          <w:rFonts w:ascii="Arial" w:eastAsia="Arial" w:hAnsi="Arial" w:cs="Arial"/>
          <w:b/>
          <w:color w:val="365F91"/>
          <w:sz w:val="28"/>
          <w:szCs w:val="28"/>
        </w:rPr>
      </w:pPr>
    </w:p>
    <w:p w14:paraId="54245663" w14:textId="77777777" w:rsidR="007B6A9C" w:rsidRDefault="007B6A9C">
      <w:pPr>
        <w:jc w:val="both"/>
        <w:rPr>
          <w:rFonts w:ascii="Arial" w:eastAsia="Arial" w:hAnsi="Arial" w:cs="Arial"/>
          <w:b/>
          <w:color w:val="365F91"/>
          <w:sz w:val="28"/>
          <w:szCs w:val="28"/>
        </w:rPr>
      </w:pPr>
    </w:p>
    <w:p w14:paraId="2108692E" w14:textId="77777777" w:rsidR="007B6A9C" w:rsidRDefault="007B6A9C">
      <w:pPr>
        <w:jc w:val="both"/>
        <w:rPr>
          <w:rFonts w:ascii="Arial" w:eastAsia="Arial" w:hAnsi="Arial" w:cs="Arial"/>
          <w:b/>
          <w:color w:val="365F91"/>
          <w:sz w:val="28"/>
          <w:szCs w:val="28"/>
        </w:rPr>
      </w:pPr>
    </w:p>
    <w:p w14:paraId="56A52350" w14:textId="77777777" w:rsidR="007B6A9C" w:rsidRDefault="007B6A9C">
      <w:pPr>
        <w:jc w:val="both"/>
        <w:rPr>
          <w:rFonts w:ascii="Arial" w:eastAsia="Arial" w:hAnsi="Arial" w:cs="Arial"/>
          <w:b/>
          <w:color w:val="365F91"/>
          <w:sz w:val="28"/>
          <w:szCs w:val="28"/>
        </w:rPr>
      </w:pPr>
    </w:p>
    <w:p w14:paraId="3666BB54" w14:textId="77777777" w:rsidR="007B6A9C" w:rsidRDefault="007B6A9C">
      <w:pPr>
        <w:jc w:val="both"/>
        <w:rPr>
          <w:rFonts w:ascii="Arial" w:eastAsia="Arial" w:hAnsi="Arial" w:cs="Arial"/>
          <w:b/>
          <w:color w:val="365F91"/>
          <w:sz w:val="28"/>
          <w:szCs w:val="28"/>
        </w:rPr>
      </w:pPr>
    </w:p>
    <w:p w14:paraId="4A2F2014" w14:textId="77777777" w:rsidR="007B6A9C" w:rsidRDefault="007B6A9C">
      <w:pPr>
        <w:jc w:val="both"/>
        <w:rPr>
          <w:rFonts w:ascii="Arial" w:eastAsia="Arial" w:hAnsi="Arial" w:cs="Arial"/>
          <w:b/>
          <w:color w:val="365F91"/>
          <w:sz w:val="28"/>
          <w:szCs w:val="28"/>
        </w:rPr>
      </w:pPr>
    </w:p>
    <w:p w14:paraId="30972DD0" w14:textId="1E2D47FB" w:rsidR="00303F6C" w:rsidRDefault="00017201">
      <w:pPr>
        <w:jc w:val="both"/>
        <w:rPr>
          <w:rFonts w:ascii="Arial" w:eastAsia="Arial" w:hAnsi="Arial" w:cs="Arial"/>
          <w:b/>
          <w:color w:val="365F91"/>
          <w:sz w:val="28"/>
          <w:szCs w:val="28"/>
        </w:rPr>
      </w:pPr>
      <w:r>
        <w:rPr>
          <w:rFonts w:ascii="Arial" w:eastAsia="Arial" w:hAnsi="Arial" w:cs="Arial"/>
          <w:b/>
          <w:color w:val="365F91"/>
          <w:sz w:val="28"/>
          <w:szCs w:val="28"/>
        </w:rPr>
        <w:lastRenderedPageBreak/>
        <w:t>Section E</w:t>
      </w:r>
    </w:p>
    <w:p w14:paraId="32C54C7F" w14:textId="77777777" w:rsidR="00303F6C" w:rsidRDefault="00017201">
      <w:pPr>
        <w:jc w:val="both"/>
        <w:rPr>
          <w:rFonts w:ascii="Arial" w:eastAsia="Arial" w:hAnsi="Arial" w:cs="Arial"/>
          <w:b/>
          <w:color w:val="365F91"/>
          <w:sz w:val="28"/>
          <w:szCs w:val="28"/>
        </w:rPr>
      </w:pPr>
      <w:r>
        <w:rPr>
          <w:rFonts w:ascii="Arial" w:eastAsia="Arial" w:hAnsi="Arial" w:cs="Arial"/>
          <w:b/>
          <w:color w:val="365F91"/>
          <w:sz w:val="28"/>
          <w:szCs w:val="28"/>
        </w:rPr>
        <w:t>Contract Award</w:t>
      </w:r>
    </w:p>
    <w:p w14:paraId="561465FF" w14:textId="77777777" w:rsidR="00303F6C" w:rsidRDefault="00303F6C">
      <w:pPr>
        <w:jc w:val="both"/>
        <w:rPr>
          <w:rFonts w:ascii="Arial" w:eastAsia="Arial" w:hAnsi="Arial" w:cs="Arial"/>
          <w:sz w:val="22"/>
          <w:szCs w:val="22"/>
        </w:rPr>
      </w:pPr>
    </w:p>
    <w:p w14:paraId="6799DAE0" w14:textId="77777777" w:rsidR="00303F6C" w:rsidRDefault="00017201">
      <w:pPr>
        <w:jc w:val="both"/>
        <w:rPr>
          <w:rFonts w:ascii="Arial" w:eastAsia="Arial" w:hAnsi="Arial" w:cs="Arial"/>
          <w:sz w:val="22"/>
          <w:szCs w:val="22"/>
        </w:rPr>
      </w:pPr>
      <w:r>
        <w:rPr>
          <w:rFonts w:ascii="Arial" w:eastAsia="Arial" w:hAnsi="Arial" w:cs="Arial"/>
          <w:sz w:val="22"/>
          <w:szCs w:val="22"/>
        </w:rPr>
        <w:t>This Call Off Contract is awarded in accordance with the provisions of the Technology Services 3 Framework Agreement RM6100.</w:t>
      </w:r>
    </w:p>
    <w:p w14:paraId="146EAB27" w14:textId="77777777" w:rsidR="00303F6C" w:rsidRDefault="00303F6C">
      <w:pPr>
        <w:jc w:val="both"/>
        <w:rPr>
          <w:rFonts w:ascii="Arial" w:eastAsia="Arial" w:hAnsi="Arial" w:cs="Arial"/>
          <w:b/>
          <w:sz w:val="22"/>
          <w:szCs w:val="22"/>
        </w:rPr>
      </w:pPr>
    </w:p>
    <w:p w14:paraId="40F20BD7" w14:textId="77777777" w:rsidR="00D277CA" w:rsidRDefault="00D277CA">
      <w:pPr>
        <w:jc w:val="both"/>
        <w:rPr>
          <w:rFonts w:ascii="Arial" w:eastAsia="Arial" w:hAnsi="Arial" w:cs="Arial"/>
          <w:b/>
          <w:sz w:val="22"/>
          <w:szCs w:val="22"/>
        </w:rPr>
      </w:pPr>
    </w:p>
    <w:p w14:paraId="0505EB35" w14:textId="77777777" w:rsidR="008F71EA" w:rsidRPr="008F71EA" w:rsidRDefault="008F71EA" w:rsidP="008F71EA">
      <w:pPr>
        <w:jc w:val="both"/>
        <w:rPr>
          <w:rFonts w:ascii="Arial" w:eastAsia="Arial" w:hAnsi="Arial" w:cs="Arial"/>
          <w:b/>
          <w:sz w:val="22"/>
          <w:szCs w:val="22"/>
        </w:rPr>
      </w:pPr>
      <w:r w:rsidRPr="008F71EA">
        <w:rPr>
          <w:rFonts w:ascii="Arial" w:eastAsia="Arial" w:hAnsi="Arial" w:cs="Arial"/>
          <w:b/>
          <w:bCs/>
          <w:sz w:val="22"/>
          <w:szCs w:val="22"/>
        </w:rPr>
        <w:t>For and on behalf of the Supplier</w:t>
      </w:r>
      <w:r w:rsidRPr="008F71EA">
        <w:rPr>
          <w:rFonts w:ascii="Arial" w:eastAsia="Arial" w:hAnsi="Arial" w:cs="Arial"/>
          <w:b/>
          <w:sz w:val="22"/>
          <w:szCs w:val="22"/>
        </w:rPr>
        <w:t> </w:t>
      </w:r>
    </w:p>
    <w:p w14:paraId="4F1CF80A" w14:textId="77777777" w:rsidR="008F71EA" w:rsidRPr="008F71EA" w:rsidRDefault="008F71EA" w:rsidP="008F71EA">
      <w:pPr>
        <w:jc w:val="both"/>
        <w:rPr>
          <w:rFonts w:ascii="Arial" w:eastAsia="Arial" w:hAnsi="Arial" w:cs="Arial"/>
          <w:b/>
          <w:sz w:val="22"/>
          <w:szCs w:val="22"/>
        </w:rPr>
      </w:pPr>
      <w:r w:rsidRPr="008F71EA">
        <w:rPr>
          <w:rFonts w:ascii="Arial" w:eastAsia="Arial" w:hAnsi="Arial" w:cs="Arial"/>
          <w:b/>
          <w:sz w:val="22"/>
          <w:szCs w:val="22"/>
        </w:rPr>
        <w:t> </w:t>
      </w:r>
    </w:p>
    <w:p w14:paraId="256482C8" w14:textId="77777777" w:rsidR="008F71EA" w:rsidRDefault="008F71EA" w:rsidP="008F71EA">
      <w:pPr>
        <w:jc w:val="both"/>
        <w:rPr>
          <w:rFonts w:ascii="Arial" w:eastAsia="Arial" w:hAnsi="Arial" w:cs="Arial"/>
          <w:b/>
          <w:color w:val="FF0000"/>
          <w:sz w:val="22"/>
          <w:szCs w:val="22"/>
        </w:rPr>
      </w:pPr>
      <w:r w:rsidRPr="008F71EA">
        <w:rPr>
          <w:rFonts w:ascii="Arial" w:eastAsia="Arial" w:hAnsi="Arial" w:cs="Arial"/>
          <w:b/>
          <w:bCs/>
          <w:color w:val="FF0000"/>
          <w:sz w:val="22"/>
          <w:szCs w:val="22"/>
        </w:rPr>
        <w:t>REDACTED TEXT under FOIA Section 40, Personal Information.</w:t>
      </w:r>
      <w:r w:rsidRPr="008F71EA">
        <w:rPr>
          <w:rFonts w:ascii="Arial" w:eastAsia="Arial" w:hAnsi="Arial" w:cs="Arial"/>
          <w:b/>
          <w:color w:val="FF0000"/>
          <w:sz w:val="22"/>
          <w:szCs w:val="22"/>
        </w:rPr>
        <w:t> </w:t>
      </w:r>
    </w:p>
    <w:p w14:paraId="13C21752" w14:textId="77777777" w:rsidR="008F71EA" w:rsidRPr="008F71EA" w:rsidRDefault="008F71EA" w:rsidP="008F71EA">
      <w:pPr>
        <w:jc w:val="both"/>
        <w:rPr>
          <w:rFonts w:ascii="Arial" w:eastAsia="Arial" w:hAnsi="Arial" w:cs="Arial"/>
          <w:b/>
          <w:color w:val="FF0000"/>
          <w:sz w:val="22"/>
          <w:szCs w:val="22"/>
        </w:rPr>
      </w:pPr>
    </w:p>
    <w:p w14:paraId="1BFA02C2" w14:textId="77777777" w:rsidR="008F71EA" w:rsidRPr="008F71EA" w:rsidRDefault="008F71EA" w:rsidP="008F71EA">
      <w:pPr>
        <w:jc w:val="both"/>
        <w:rPr>
          <w:rFonts w:ascii="Arial" w:eastAsia="Arial" w:hAnsi="Arial" w:cs="Arial"/>
          <w:b/>
          <w:sz w:val="22"/>
          <w:szCs w:val="22"/>
        </w:rPr>
      </w:pPr>
      <w:r w:rsidRPr="008F71EA">
        <w:rPr>
          <w:rFonts w:ascii="Arial" w:eastAsia="Arial" w:hAnsi="Arial" w:cs="Arial"/>
          <w:b/>
          <w:sz w:val="22"/>
          <w:szCs w:val="22"/>
        </w:rPr>
        <w:t> </w:t>
      </w:r>
    </w:p>
    <w:p w14:paraId="6148869F" w14:textId="77777777" w:rsidR="008F71EA" w:rsidRPr="008F71EA" w:rsidRDefault="008F71EA" w:rsidP="008F71EA">
      <w:pPr>
        <w:jc w:val="both"/>
        <w:rPr>
          <w:rFonts w:ascii="Arial" w:eastAsia="Arial" w:hAnsi="Arial" w:cs="Arial"/>
          <w:b/>
          <w:sz w:val="22"/>
          <w:szCs w:val="22"/>
        </w:rPr>
      </w:pPr>
      <w:r w:rsidRPr="008F71EA">
        <w:rPr>
          <w:rFonts w:ascii="Arial" w:eastAsia="Arial" w:hAnsi="Arial" w:cs="Arial"/>
          <w:b/>
          <w:bCs/>
          <w:sz w:val="22"/>
          <w:szCs w:val="22"/>
        </w:rPr>
        <w:t>For and on behalf of the Buyer</w:t>
      </w:r>
      <w:r w:rsidRPr="008F71EA">
        <w:rPr>
          <w:rFonts w:ascii="Arial" w:eastAsia="Arial" w:hAnsi="Arial" w:cs="Arial"/>
          <w:b/>
          <w:sz w:val="22"/>
          <w:szCs w:val="22"/>
        </w:rPr>
        <w:t> </w:t>
      </w:r>
    </w:p>
    <w:p w14:paraId="366159CE" w14:textId="77777777" w:rsidR="008F71EA" w:rsidRPr="008F71EA" w:rsidRDefault="008F71EA" w:rsidP="008F71EA">
      <w:pPr>
        <w:jc w:val="both"/>
        <w:rPr>
          <w:rFonts w:ascii="Arial" w:eastAsia="Arial" w:hAnsi="Arial" w:cs="Arial"/>
          <w:b/>
          <w:sz w:val="22"/>
          <w:szCs w:val="22"/>
        </w:rPr>
      </w:pPr>
      <w:r w:rsidRPr="008F71EA">
        <w:rPr>
          <w:rFonts w:ascii="Arial" w:eastAsia="Arial" w:hAnsi="Arial" w:cs="Arial"/>
          <w:b/>
          <w:sz w:val="22"/>
          <w:szCs w:val="22"/>
        </w:rPr>
        <w:t> </w:t>
      </w:r>
    </w:p>
    <w:p w14:paraId="4FBEF7B8" w14:textId="77777777" w:rsidR="008F71EA" w:rsidRPr="008F71EA" w:rsidRDefault="008F71EA" w:rsidP="008F71EA">
      <w:pPr>
        <w:jc w:val="both"/>
        <w:rPr>
          <w:rFonts w:ascii="Arial" w:eastAsia="Arial" w:hAnsi="Arial" w:cs="Arial"/>
          <w:b/>
          <w:color w:val="FF0000"/>
          <w:sz w:val="22"/>
          <w:szCs w:val="22"/>
        </w:rPr>
      </w:pPr>
      <w:r w:rsidRPr="008F71EA">
        <w:rPr>
          <w:rFonts w:ascii="Arial" w:eastAsia="Arial" w:hAnsi="Arial" w:cs="Arial"/>
          <w:b/>
          <w:bCs/>
          <w:color w:val="FF0000"/>
          <w:sz w:val="22"/>
          <w:szCs w:val="22"/>
        </w:rPr>
        <w:t>REDACTED TEXT under FOIA Section 40, Personal Information.</w:t>
      </w:r>
      <w:r w:rsidRPr="008F71EA">
        <w:rPr>
          <w:rFonts w:ascii="Arial" w:eastAsia="Arial" w:hAnsi="Arial" w:cs="Arial"/>
          <w:b/>
          <w:color w:val="FF0000"/>
          <w:sz w:val="22"/>
          <w:szCs w:val="22"/>
        </w:rPr>
        <w:t> </w:t>
      </w:r>
    </w:p>
    <w:p w14:paraId="458A25AB" w14:textId="77777777" w:rsidR="008F71EA" w:rsidRDefault="008F71EA">
      <w:pPr>
        <w:jc w:val="both"/>
        <w:rPr>
          <w:rFonts w:ascii="Arial" w:eastAsia="Arial" w:hAnsi="Arial" w:cs="Arial"/>
          <w:b/>
          <w:sz w:val="22"/>
          <w:szCs w:val="22"/>
        </w:rPr>
      </w:pPr>
    </w:p>
    <w:p w14:paraId="1070C364" w14:textId="77777777" w:rsidR="00D277CA" w:rsidRDefault="00D277CA">
      <w:pPr>
        <w:jc w:val="both"/>
        <w:rPr>
          <w:rFonts w:ascii="Arial" w:eastAsia="Arial" w:hAnsi="Arial" w:cs="Arial"/>
          <w:b/>
          <w:sz w:val="22"/>
          <w:szCs w:val="22"/>
        </w:rPr>
      </w:pPr>
    </w:p>
    <w:p w14:paraId="34F08B77" w14:textId="77777777" w:rsidR="00303F6C" w:rsidRDefault="00303F6C">
      <w:pPr>
        <w:jc w:val="both"/>
        <w:rPr>
          <w:rFonts w:ascii="Arial" w:eastAsia="Arial" w:hAnsi="Arial" w:cs="Arial"/>
          <w:b/>
          <w:sz w:val="22"/>
          <w:szCs w:val="22"/>
        </w:rPr>
      </w:pPr>
    </w:p>
    <w:p w14:paraId="611E785A" w14:textId="19E39F76" w:rsidR="00303F6C" w:rsidRDefault="00303F6C">
      <w:pPr>
        <w:jc w:val="both"/>
        <w:rPr>
          <w:rFonts w:ascii="Arial" w:eastAsia="Arial" w:hAnsi="Arial" w:cs="Arial"/>
          <w:b/>
          <w:sz w:val="22"/>
          <w:szCs w:val="22"/>
        </w:rPr>
      </w:pPr>
    </w:p>
    <w:p w14:paraId="54DC91E5" w14:textId="77777777" w:rsidR="00303F6C" w:rsidRDefault="00303F6C">
      <w:pPr>
        <w:jc w:val="both"/>
        <w:rPr>
          <w:rFonts w:ascii="Arial" w:eastAsia="Arial" w:hAnsi="Arial" w:cs="Arial"/>
          <w:b/>
          <w:sz w:val="22"/>
          <w:szCs w:val="22"/>
        </w:rPr>
      </w:pPr>
    </w:p>
    <w:p w14:paraId="2CD5DBEE" w14:textId="77777777" w:rsidR="00303F6C" w:rsidRDefault="00303F6C">
      <w:pPr>
        <w:pageBreakBefore/>
        <w:rPr>
          <w:rFonts w:ascii="Arial" w:eastAsia="Arial" w:hAnsi="Arial" w:cs="Arial"/>
          <w:b/>
          <w:sz w:val="22"/>
          <w:szCs w:val="22"/>
        </w:rPr>
      </w:pPr>
    </w:p>
    <w:p w14:paraId="2362F5DB" w14:textId="77777777" w:rsidR="00303F6C" w:rsidRDefault="00017201">
      <w:pPr>
        <w:jc w:val="center"/>
        <w:rPr>
          <w:rFonts w:ascii="Arial" w:eastAsia="Arial" w:hAnsi="Arial" w:cs="Arial"/>
          <w:b/>
          <w:color w:val="365F91"/>
          <w:sz w:val="28"/>
          <w:szCs w:val="28"/>
        </w:rPr>
      </w:pPr>
      <w:r>
        <w:rPr>
          <w:rFonts w:ascii="Arial" w:eastAsia="Arial" w:hAnsi="Arial" w:cs="Arial"/>
          <w:b/>
          <w:color w:val="365F91"/>
          <w:sz w:val="28"/>
          <w:szCs w:val="28"/>
        </w:rPr>
        <w:t xml:space="preserve">Attachment 1 – Services Specification </w:t>
      </w:r>
    </w:p>
    <w:p w14:paraId="267E9579" w14:textId="0CD28979" w:rsidR="00303F6C" w:rsidRDefault="00303F6C">
      <w:pPr>
        <w:jc w:val="center"/>
        <w:rPr>
          <w:rFonts w:ascii="Arial" w:eastAsia="Arial" w:hAnsi="Arial" w:cs="Arial"/>
          <w:b/>
          <w:color w:val="365F91"/>
          <w:sz w:val="28"/>
          <w:szCs w:val="28"/>
        </w:rPr>
      </w:pPr>
    </w:p>
    <w:p w14:paraId="3A96E9F2" w14:textId="77777777" w:rsidR="00834888" w:rsidRPr="00AC49F2" w:rsidRDefault="00834888" w:rsidP="00834888">
      <w:pPr>
        <w:pStyle w:val="Heading1"/>
        <w:numPr>
          <w:ilvl w:val="0"/>
          <w:numId w:val="11"/>
        </w:numPr>
        <w:spacing w:after="0"/>
        <w:ind w:left="709" w:hanging="709"/>
        <w:jc w:val="left"/>
      </w:pPr>
      <w:bookmarkStart w:id="3" w:name="_Toc204815697"/>
      <w:r w:rsidRPr="00AC49F2">
        <w:t>PURPOSE AND OVERVIEW OF THE REQUIREMENT</w:t>
      </w:r>
      <w:bookmarkEnd w:id="3"/>
    </w:p>
    <w:p w14:paraId="4A99C141" w14:textId="77777777" w:rsidR="00834888" w:rsidRPr="00AC49F2" w:rsidRDefault="00834888" w:rsidP="00834888">
      <w:pPr>
        <w:rPr>
          <w:szCs w:val="22"/>
        </w:rPr>
      </w:pPr>
    </w:p>
    <w:p w14:paraId="0797C5D7" w14:textId="77777777" w:rsidR="00834888" w:rsidRPr="00AC49F2" w:rsidRDefault="00834888" w:rsidP="00834888">
      <w:pPr>
        <w:pStyle w:val="ScheduleL2"/>
        <w:numPr>
          <w:ilvl w:val="1"/>
          <w:numId w:val="11"/>
        </w:numPr>
        <w:adjustRightInd w:val="0"/>
        <w:ind w:left="862"/>
      </w:pPr>
      <w:bookmarkStart w:id="4" w:name="_heading=h.tyjcwt"/>
      <w:bookmarkEnd w:id="4"/>
      <w:r>
        <w:t>HM Treasury has legal obligations under Freedom of Information Act (FOIA) the Environmental Information Regulations (EIR), the UK General Data Protection Regulation (UK GDPR) and the Public Records Act 1958 (PRA) in relation to the information/records and needs to process them for up to 20 years within legal frameworks/standards. To manage its operational digital holdings the department uses an Azure/SharePoint based Electronic Document Records Management System (EDRMS), called Info Store, which is now ~10 years old.  Having successfully developed and launched a Digital Sensitivity Review (DSR) system to process its legacy digital record transfers (the old digital archive, not in scope of this requirement), the department is now seeking to upgrade (not replace) its EDRM solution (Info Store) by adding AI technology to automate through life management of its information/records holding and create efficiencies and cost savings.</w:t>
      </w:r>
    </w:p>
    <w:p w14:paraId="648D79CF" w14:textId="77777777" w:rsidR="00834888" w:rsidRPr="00AC49F2" w:rsidRDefault="00834888" w:rsidP="00834888">
      <w:pPr>
        <w:rPr>
          <w:szCs w:val="22"/>
        </w:rPr>
      </w:pPr>
    </w:p>
    <w:p w14:paraId="2286D697" w14:textId="77777777" w:rsidR="00834888" w:rsidRPr="00AC49F2" w:rsidRDefault="00834888" w:rsidP="00834888">
      <w:pPr>
        <w:pStyle w:val="Heading1"/>
        <w:numPr>
          <w:ilvl w:val="0"/>
          <w:numId w:val="11"/>
        </w:numPr>
        <w:spacing w:after="0"/>
        <w:ind w:left="709" w:hanging="709"/>
        <w:jc w:val="left"/>
      </w:pPr>
      <w:bookmarkStart w:id="5" w:name="_Toc204815698"/>
      <w:r w:rsidRPr="00AC49F2">
        <w:t>BACKGROUND TO THE BUYER</w:t>
      </w:r>
      <w:bookmarkEnd w:id="5"/>
    </w:p>
    <w:p w14:paraId="29E310E9" w14:textId="77777777" w:rsidR="00834888" w:rsidRPr="00AC49F2" w:rsidRDefault="00834888" w:rsidP="00834888">
      <w:pPr>
        <w:pStyle w:val="Heading1"/>
        <w:spacing w:after="0"/>
        <w:ind w:left="709"/>
        <w:jc w:val="left"/>
      </w:pPr>
    </w:p>
    <w:p w14:paraId="070C7B03" w14:textId="77777777" w:rsidR="00834888" w:rsidRPr="00AC49F2" w:rsidRDefault="00834888" w:rsidP="00834888">
      <w:pPr>
        <w:pStyle w:val="ScheduleL2"/>
        <w:numPr>
          <w:ilvl w:val="1"/>
          <w:numId w:val="11"/>
        </w:numPr>
        <w:adjustRightInd w:val="0"/>
      </w:pPr>
      <w:r w:rsidRPr="00AC49F2">
        <w:t>HM Treasury is the government’s economic and finance ministry, maintaining control over public spending, setting the direction of the UK’s economic policy and working to achieve strong and sustainable economic growth and is responsible for public spending, financial services policy, strategic oversight of the UK tax system, the delivery of infrastructure projects across the public sector and facilitating private sector investment into UK infrastructure and ensuring the economy is growing sustainably </w:t>
      </w:r>
    </w:p>
    <w:p w14:paraId="04D7D6B2" w14:textId="77777777" w:rsidR="00834888" w:rsidRPr="00AC49F2" w:rsidRDefault="00834888" w:rsidP="00834888">
      <w:pPr>
        <w:pStyle w:val="ScheduleL2"/>
        <w:numPr>
          <w:ilvl w:val="1"/>
          <w:numId w:val="11"/>
        </w:numPr>
        <w:adjustRightInd w:val="0"/>
      </w:pPr>
      <w:r w:rsidRPr="00AC49F2">
        <w:t xml:space="preserve">For Further information see </w:t>
      </w:r>
      <w:hyperlink r:id="rId12" w:tgtFrame="_blank" w:history="1">
        <w:r w:rsidRPr="00AC49F2">
          <w:rPr>
            <w:rStyle w:val="Hyperlink"/>
          </w:rPr>
          <w:t>About us - HM Treasury - GOV.UK (www.gov.uk)</w:t>
        </w:r>
      </w:hyperlink>
      <w:r w:rsidRPr="00AC49F2">
        <w:t>. </w:t>
      </w:r>
    </w:p>
    <w:p w14:paraId="67540B68" w14:textId="77777777" w:rsidR="00834888" w:rsidRPr="00AC49F2" w:rsidRDefault="00834888" w:rsidP="00834888">
      <w:pPr>
        <w:rPr>
          <w:szCs w:val="22"/>
        </w:rPr>
      </w:pPr>
    </w:p>
    <w:p w14:paraId="1E467D15" w14:textId="77777777" w:rsidR="00834888" w:rsidRPr="00AC49F2" w:rsidRDefault="00834888" w:rsidP="00834888">
      <w:pPr>
        <w:pStyle w:val="Heading1"/>
        <w:numPr>
          <w:ilvl w:val="0"/>
          <w:numId w:val="11"/>
        </w:numPr>
        <w:spacing w:after="0"/>
        <w:ind w:left="709" w:hanging="709"/>
        <w:jc w:val="left"/>
      </w:pPr>
      <w:bookmarkStart w:id="6" w:name="_Toc204815699"/>
      <w:r w:rsidRPr="00AC49F2">
        <w:t>BACKGROUND TO THE REQUIREMENT</w:t>
      </w:r>
      <w:bookmarkEnd w:id="6"/>
    </w:p>
    <w:p w14:paraId="1139627A" w14:textId="77777777" w:rsidR="00834888" w:rsidRPr="00AC49F2" w:rsidRDefault="00834888" w:rsidP="00834888">
      <w:pPr>
        <w:pStyle w:val="Heading1"/>
        <w:spacing w:after="0"/>
        <w:ind w:left="709"/>
        <w:jc w:val="left"/>
      </w:pPr>
    </w:p>
    <w:p w14:paraId="61839F9C" w14:textId="77777777" w:rsidR="00834888" w:rsidRDefault="00834888" w:rsidP="00834888">
      <w:pPr>
        <w:pStyle w:val="ScheduleL2"/>
        <w:numPr>
          <w:ilvl w:val="1"/>
          <w:numId w:val="11"/>
        </w:numPr>
        <w:adjustRightInd w:val="0"/>
      </w:pPr>
      <w:r w:rsidRPr="00B149B9">
        <w:rPr>
          <w:lang w:eastAsia="en-GB"/>
        </w:rPr>
        <w:t>In a fast-paced, information-rich environment like Treasury, knowledge workers rely on timely access to accurate, secure, and well-organised information to develop advice on critical decisions. An efficient and leading-edge EDRMS is essential to support this, enabling staff to collaborate seamlessly, meet compliance obligations, and safeguard institutional knowledge. Upgrading our EDRMS will ensure we have the digital infrastructure needed to underpin modern, agile working and deliver on our strategic priorities with confidence.</w:t>
      </w:r>
    </w:p>
    <w:p w14:paraId="118F13D8" w14:textId="77777777" w:rsidR="00834888" w:rsidRPr="00AC49F2" w:rsidRDefault="00834888" w:rsidP="00834888">
      <w:pPr>
        <w:pStyle w:val="ScheduleL2"/>
        <w:numPr>
          <w:ilvl w:val="1"/>
          <w:numId w:val="11"/>
        </w:numPr>
        <w:adjustRightInd w:val="0"/>
      </w:pPr>
      <w:r w:rsidRPr="00AC49F2">
        <w:rPr>
          <w:lang w:eastAsia="en-GB"/>
        </w:rPr>
        <w:t>HM Treasury has legal obligations in relation to the information/records it holds under the Freedom of Information Act (FOIA) the Environmental Information Regulations (EIR), the UK General Data Protection Regulation (UK GDPR) and the Public Records Act 1958 (PRA). Therefore, it needs to process its information/records for up to 20 years after which time historic records are transferred to The National Archives (TNA) for preservation and others require destruction.</w:t>
      </w:r>
    </w:p>
    <w:p w14:paraId="38F8F5B9" w14:textId="77777777" w:rsidR="00834888" w:rsidRPr="00AC49F2" w:rsidRDefault="00834888" w:rsidP="00834888">
      <w:pPr>
        <w:pStyle w:val="ScheduleL2"/>
        <w:numPr>
          <w:ilvl w:val="1"/>
          <w:numId w:val="11"/>
        </w:numPr>
        <w:adjustRightInd w:val="0"/>
      </w:pPr>
      <w:r w:rsidRPr="00AC49F2">
        <w:rPr>
          <w:lang w:eastAsia="en-GB"/>
        </w:rPr>
        <w:t>To meet</w:t>
      </w:r>
      <w:r>
        <w:rPr>
          <w:lang w:eastAsia="en-GB"/>
        </w:rPr>
        <w:t xml:space="preserve"> </w:t>
      </w:r>
      <w:r w:rsidRPr="00103628">
        <w:rPr>
          <w:lang w:eastAsia="en-GB"/>
        </w:rPr>
        <w:t>departmental operational needs</w:t>
      </w:r>
      <w:r>
        <w:rPr>
          <w:lang w:eastAsia="en-GB"/>
        </w:rPr>
        <w:t xml:space="preserve"> within</w:t>
      </w:r>
      <w:r w:rsidRPr="00AC49F2">
        <w:rPr>
          <w:lang w:eastAsia="en-GB"/>
        </w:rPr>
        <w:t xml:space="preserve"> the legal frameworks and the Authority uses a SharePoint based Electronic Document Records Management (EDRM) System, called Info Store, hosted in the Microsoft cloud which holds </w:t>
      </w:r>
      <w:r>
        <w:rPr>
          <w:lang w:eastAsia="en-GB"/>
        </w:rPr>
        <w:t xml:space="preserve">all </w:t>
      </w:r>
      <w:r w:rsidRPr="00AC49F2">
        <w:rPr>
          <w:lang w:eastAsia="en-GB"/>
        </w:rPr>
        <w:t xml:space="preserve">corporate records. </w:t>
      </w:r>
      <w:r>
        <w:rPr>
          <w:lang w:eastAsia="en-GB"/>
        </w:rPr>
        <w:t xml:space="preserve">While </w:t>
      </w:r>
      <w:r>
        <w:rPr>
          <w:lang w:eastAsia="en-GB"/>
        </w:rPr>
        <w:lastRenderedPageBreak/>
        <w:t>the Azure platform is evergreen and has added functionality, t</w:t>
      </w:r>
      <w:r w:rsidRPr="00AC49F2">
        <w:rPr>
          <w:lang w:eastAsia="en-GB"/>
        </w:rPr>
        <w:t>h</w:t>
      </w:r>
      <w:r>
        <w:rPr>
          <w:lang w:eastAsia="en-GB"/>
        </w:rPr>
        <w:t>e</w:t>
      </w:r>
      <w:r w:rsidRPr="00AC49F2">
        <w:rPr>
          <w:lang w:eastAsia="en-GB"/>
        </w:rPr>
        <w:t xml:space="preserve"> system </w:t>
      </w:r>
      <w:r>
        <w:rPr>
          <w:lang w:eastAsia="en-GB"/>
        </w:rPr>
        <w:t>information management processes (including those for  archive, retention, and disposition) are</w:t>
      </w:r>
      <w:r w:rsidRPr="00AC49F2">
        <w:rPr>
          <w:lang w:eastAsia="en-GB"/>
        </w:rPr>
        <w:t xml:space="preserve"> about 10 years old, and the Authority is seeking to upgrade (not replace) this system by adding new technologies to automate the 20-year through life management process and create efficiencies and cost savings,</w:t>
      </w:r>
      <w:r w:rsidRPr="00AC49F2">
        <w:t xml:space="preserve"> which will ensure Info Store capabilities continue to meet departmental needs</w:t>
      </w:r>
      <w:r>
        <w:t>.</w:t>
      </w:r>
    </w:p>
    <w:p w14:paraId="41F79326" w14:textId="77777777" w:rsidR="00834888" w:rsidRPr="00AC49F2" w:rsidRDefault="00834888" w:rsidP="00834888">
      <w:pPr>
        <w:pStyle w:val="ScheduleL2"/>
        <w:numPr>
          <w:ilvl w:val="1"/>
          <w:numId w:val="11"/>
        </w:numPr>
        <w:adjustRightInd w:val="0"/>
      </w:pPr>
      <w:r w:rsidRPr="00AC49F2">
        <w:t xml:space="preserve">Info Store is a </w:t>
      </w:r>
      <w:r>
        <w:t xml:space="preserve">SharePoint based </w:t>
      </w:r>
      <w:r w:rsidRPr="00AC49F2">
        <w:t xml:space="preserve">permission managed system designed to mirror the organisational structure of the Authority, where each group has its own persistent Info Store site containing </w:t>
      </w:r>
      <w:r>
        <w:t>its</w:t>
      </w:r>
      <w:r w:rsidRPr="00AC49F2">
        <w:t xml:space="preserve"> team's document libraries. These libraries are permission accessed and organised into folders, where the first three levels are used to automatically add metadata to any item when it is filed by users</w:t>
      </w:r>
      <w:r>
        <w:t xml:space="preserve"> (drag/drop)</w:t>
      </w:r>
      <w:r w:rsidRPr="00AC49F2">
        <w:t xml:space="preserve">. </w:t>
      </w:r>
    </w:p>
    <w:p w14:paraId="51D4E395" w14:textId="77777777" w:rsidR="00834888" w:rsidRPr="00AC49F2" w:rsidRDefault="00834888" w:rsidP="00834888">
      <w:pPr>
        <w:pStyle w:val="ScheduleL2"/>
        <w:numPr>
          <w:ilvl w:val="1"/>
          <w:numId w:val="11"/>
        </w:numPr>
        <w:adjustRightInd w:val="0"/>
      </w:pPr>
      <w:r w:rsidRPr="00AC49F2">
        <w:t xml:space="preserve">The Authority uses </w:t>
      </w:r>
      <w:r>
        <w:t>“</w:t>
      </w:r>
      <w:r w:rsidRPr="00AC49F2">
        <w:t>archive sites</w:t>
      </w:r>
      <w:r>
        <w:t>”</w:t>
      </w:r>
      <w:r w:rsidRPr="00AC49F2">
        <w:t xml:space="preserve"> to manage old information/records as opposed to using </w:t>
      </w:r>
      <w:r>
        <w:t>“</w:t>
      </w:r>
      <w:r w:rsidRPr="00AC49F2">
        <w:t>archive in place</w:t>
      </w:r>
      <w:r>
        <w:t>”</w:t>
      </w:r>
      <w:r w:rsidRPr="00AC49F2">
        <w:t xml:space="preserve"> and the Authority has recently established a new archive site called the Knowledge Store which it is in the process of populating by moving old content from Info Store. This approach to archiving information/records is used to support the departmental approach to the management of FOI requests as it allows all users access to search and surface content without the need for additional permissions/roles or requiring a centralised administrator level search function.</w:t>
      </w:r>
    </w:p>
    <w:p w14:paraId="6F2BAF9B" w14:textId="77777777" w:rsidR="00834888" w:rsidRPr="00AC49F2" w:rsidRDefault="00834888" w:rsidP="00834888">
      <w:pPr>
        <w:pStyle w:val="ScheduleL2"/>
        <w:numPr>
          <w:ilvl w:val="1"/>
          <w:numId w:val="11"/>
        </w:numPr>
        <w:adjustRightInd w:val="0"/>
      </w:pPr>
      <w:r w:rsidRPr="00AC49F2">
        <w:t xml:space="preserve">In addition to Info Store and the archive site the Authority uses, Team Sites (internal collaboration), Policy Partnership sites (external collaboration) and other sites for a range of other operational requirements. For these </w:t>
      </w:r>
      <w:r>
        <w:t xml:space="preserve">other </w:t>
      </w:r>
      <w:r w:rsidRPr="00AC49F2">
        <w:t xml:space="preserve">tools, information is not automatically saved into the corporate record store (Info Store) and departmental policy requires users to identify where is information from these tools is needed for the corporate record and </w:t>
      </w:r>
      <w:r>
        <w:t>manually</w:t>
      </w:r>
      <w:r w:rsidRPr="00AC49F2">
        <w:t xml:space="preserve"> move it into Info Store at the appropriate time. </w:t>
      </w:r>
    </w:p>
    <w:p w14:paraId="79FCBD66" w14:textId="77777777" w:rsidR="00834888" w:rsidRPr="00AC49F2" w:rsidRDefault="00834888" w:rsidP="00834888">
      <w:pPr>
        <w:pStyle w:val="ScheduleL2"/>
        <w:numPr>
          <w:ilvl w:val="1"/>
          <w:numId w:val="11"/>
        </w:numPr>
        <w:adjustRightInd w:val="0"/>
      </w:pPr>
      <w:r w:rsidRPr="00AC49F2">
        <w:t xml:space="preserve">The Authority has </w:t>
      </w:r>
      <w:r>
        <w:t xml:space="preserve">recently </w:t>
      </w:r>
      <w:r w:rsidRPr="00AC49F2">
        <w:t xml:space="preserve">completed a </w:t>
      </w:r>
      <w:r>
        <w:t>related</w:t>
      </w:r>
      <w:r w:rsidRPr="00AC49F2">
        <w:t xml:space="preserve"> project where, </w:t>
      </w:r>
      <w:r w:rsidRPr="00AC49F2">
        <w:rPr>
          <w:lang w:eastAsia="en-GB"/>
        </w:rPr>
        <w:t>in response to HMTs legacy digital records being in scope of the PRA, it collaborated with the Foreign and Commonwealth Development Office (FCDO) to develop the HMT Digital Sensitivity Review (DSR)</w:t>
      </w:r>
      <w:r w:rsidRPr="00AC49F2">
        <w:rPr>
          <w:rStyle w:val="FootnoteReference"/>
          <w:lang w:eastAsia="en-GB"/>
        </w:rPr>
        <w:footnoteReference w:id="1"/>
      </w:r>
      <w:r w:rsidRPr="00AC49F2">
        <w:rPr>
          <w:lang w:eastAsia="en-GB"/>
        </w:rPr>
        <w:t xml:space="preserve"> system. This system is now in </w:t>
      </w:r>
      <w:proofErr w:type="spellStart"/>
      <w:r w:rsidRPr="00AC49F2">
        <w:rPr>
          <w:lang w:eastAsia="en-GB"/>
        </w:rPr>
        <w:t>BaU</w:t>
      </w:r>
      <w:proofErr w:type="spellEnd"/>
      <w:r w:rsidRPr="00AC49F2">
        <w:rPr>
          <w:lang w:eastAsia="en-GB"/>
        </w:rPr>
        <w:t xml:space="preserve"> and has ingested the old legacy archive records (~5M</w:t>
      </w:r>
      <w:r>
        <w:rPr>
          <w:lang w:eastAsia="en-GB"/>
        </w:rPr>
        <w:t xml:space="preserve"> items</w:t>
      </w:r>
      <w:r w:rsidRPr="00AC49F2">
        <w:rPr>
          <w:lang w:eastAsia="en-GB"/>
        </w:rPr>
        <w:t xml:space="preserve">) for processing to deliver HMTs digital transfer obligations under PRA. </w:t>
      </w:r>
    </w:p>
    <w:p w14:paraId="6FFAE810" w14:textId="77777777" w:rsidR="00834888" w:rsidRPr="00AC49F2" w:rsidRDefault="00834888" w:rsidP="00834888">
      <w:pPr>
        <w:pStyle w:val="ScheduleL2"/>
        <w:numPr>
          <w:ilvl w:val="1"/>
          <w:numId w:val="11"/>
        </w:numPr>
        <w:adjustRightInd w:val="0"/>
      </w:pPr>
      <w:r w:rsidRPr="00AC49F2">
        <w:rPr>
          <w:lang w:eastAsia="en-GB"/>
        </w:rPr>
        <w:t xml:space="preserve">The delivery of the HMT DSR system involved the development of new AI technologies and methods </w:t>
      </w:r>
      <w:r>
        <w:rPr>
          <w:lang w:eastAsia="en-GB"/>
        </w:rPr>
        <w:t xml:space="preserve">that are </w:t>
      </w:r>
      <w:r w:rsidRPr="00AC49F2">
        <w:rPr>
          <w:lang w:eastAsia="en-GB"/>
        </w:rPr>
        <w:t>required to manage the complexity and volume found in the Authorities / government digital records. As part of this upgrade the Authority requires the onboarding and reuse of relevant DSR technologies, and the selected supplier will be expected to work with this external team to deliver this outcome.</w:t>
      </w:r>
    </w:p>
    <w:p w14:paraId="07A5B151" w14:textId="77777777" w:rsidR="00834888" w:rsidRPr="00AC49F2" w:rsidRDefault="00834888" w:rsidP="00834888">
      <w:pPr>
        <w:pStyle w:val="ScheduleL2"/>
        <w:numPr>
          <w:ilvl w:val="1"/>
          <w:numId w:val="11"/>
        </w:numPr>
        <w:adjustRightInd w:val="0"/>
      </w:pPr>
      <w:r w:rsidRPr="00AC49F2">
        <w:rPr>
          <w:lang w:eastAsia="en-GB"/>
        </w:rPr>
        <w:t>The diagram below</w:t>
      </w:r>
      <w:r>
        <w:rPr>
          <w:lang w:eastAsia="en-GB"/>
        </w:rPr>
        <w:t xml:space="preserve"> (Figure 1)</w:t>
      </w:r>
      <w:r w:rsidRPr="00AC49F2">
        <w:rPr>
          <w:lang w:eastAsia="en-GB"/>
        </w:rPr>
        <w:t xml:space="preserve"> shows a “to be” schematic</w:t>
      </w:r>
      <w:r w:rsidRPr="00AC49F2">
        <w:rPr>
          <w:rStyle w:val="FootnoteReference"/>
          <w:lang w:eastAsia="en-GB"/>
        </w:rPr>
        <w:footnoteReference w:id="2"/>
      </w:r>
      <w:r w:rsidRPr="00AC49F2">
        <w:rPr>
          <w:lang w:eastAsia="en-GB"/>
        </w:rPr>
        <w:t xml:space="preserve"> overview of the Authorities Information management system on the TrIS platform and the planned automations (shown as cogs) to be delivered as part of this work.</w:t>
      </w:r>
    </w:p>
    <w:p w14:paraId="7A901B82" w14:textId="77777777" w:rsidR="00834888" w:rsidRDefault="00834888" w:rsidP="00834888">
      <w:pPr>
        <w:pStyle w:val="ScheduleL2"/>
        <w:keepNext/>
        <w:numPr>
          <w:ilvl w:val="0"/>
          <w:numId w:val="0"/>
        </w:numPr>
        <w:ind w:left="720"/>
      </w:pPr>
      <w:r w:rsidRPr="00D657C1">
        <w:rPr>
          <w:noProof/>
        </w:rPr>
        <w:lastRenderedPageBreak/>
        <w:drawing>
          <wp:inline distT="0" distB="0" distL="0" distR="0" wp14:anchorId="15EDD72D" wp14:editId="60648AA6">
            <wp:extent cx="4644340" cy="2477770"/>
            <wp:effectExtent l="0" t="0" r="4445" b="0"/>
            <wp:docPr id="442331649" name="Picture 1" descr="A diagram of 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31649" name="Picture 1" descr="A diagram of a diagram of a company&#10;&#10;AI-generated content may be incorrect."/>
                    <pic:cNvPicPr/>
                  </pic:nvPicPr>
                  <pic:blipFill>
                    <a:blip r:embed="rId13"/>
                    <a:stretch>
                      <a:fillRect/>
                    </a:stretch>
                  </pic:blipFill>
                  <pic:spPr>
                    <a:xfrm>
                      <a:off x="0" y="0"/>
                      <a:ext cx="4650223" cy="2480908"/>
                    </a:xfrm>
                    <a:prstGeom prst="rect">
                      <a:avLst/>
                    </a:prstGeom>
                  </pic:spPr>
                </pic:pic>
              </a:graphicData>
            </a:graphic>
          </wp:inline>
        </w:drawing>
      </w:r>
    </w:p>
    <w:p w14:paraId="057C3514" w14:textId="52BB61AD" w:rsidR="00834888" w:rsidRDefault="00834888" w:rsidP="00834888">
      <w:pPr>
        <w:pStyle w:val="Caption"/>
        <w:jc w:val="center"/>
      </w:pPr>
      <w:r>
        <w:t xml:space="preserve">Figure </w:t>
      </w:r>
      <w:r>
        <w:fldChar w:fldCharType="begin"/>
      </w:r>
      <w:r>
        <w:instrText>SEQ Figure \* ARABIC</w:instrText>
      </w:r>
      <w:r>
        <w:fldChar w:fldCharType="separate"/>
      </w:r>
      <w:r w:rsidR="00020840">
        <w:rPr>
          <w:noProof/>
        </w:rPr>
        <w:t>1</w:t>
      </w:r>
      <w:r>
        <w:fldChar w:fldCharType="end"/>
      </w:r>
      <w:r>
        <w:t>. “</w:t>
      </w:r>
      <w:proofErr w:type="gramStart"/>
      <w:r>
        <w:t>to</w:t>
      </w:r>
      <w:proofErr w:type="gramEnd"/>
      <w:r>
        <w:t xml:space="preserve"> be” System Schematic</w:t>
      </w:r>
    </w:p>
    <w:p w14:paraId="090CF4A5" w14:textId="77777777" w:rsidR="00834888" w:rsidRDefault="00834888" w:rsidP="00834888">
      <w:pPr>
        <w:pStyle w:val="ScheduleL2"/>
        <w:numPr>
          <w:ilvl w:val="0"/>
          <w:numId w:val="0"/>
        </w:numPr>
        <w:ind w:left="720"/>
      </w:pPr>
    </w:p>
    <w:p w14:paraId="51121025" w14:textId="77777777" w:rsidR="00834888" w:rsidRPr="00AC49F2" w:rsidRDefault="00834888" w:rsidP="00834888">
      <w:pPr>
        <w:pStyle w:val="ScheduleL2"/>
        <w:numPr>
          <w:ilvl w:val="1"/>
          <w:numId w:val="11"/>
        </w:numPr>
        <w:adjustRightInd w:val="0"/>
        <w:ind w:left="720"/>
        <w:rPr>
          <w:lang w:eastAsia="en-GB"/>
        </w:rPr>
      </w:pPr>
      <w:r w:rsidRPr="171A080E">
        <w:rPr>
          <w:lang w:eastAsia="en-GB"/>
        </w:rPr>
        <w:t xml:space="preserve">In undertaking this work the chosen supplier will need to work with the Authorities other suppliers including our IT suppliers (Wipro, CI, NTT and </w:t>
      </w:r>
      <w:proofErr w:type="spellStart"/>
      <w:r w:rsidRPr="171A080E">
        <w:rPr>
          <w:lang w:eastAsia="en-GB"/>
        </w:rPr>
        <w:t>Littlefish</w:t>
      </w:r>
      <w:proofErr w:type="spellEnd"/>
      <w:r w:rsidRPr="171A080E">
        <w:rPr>
          <w:lang w:eastAsia="en-GB"/>
        </w:rPr>
        <w:t xml:space="preserve">) who manage the authorities IT system which is known as TrIS, and the external team that run HMTs DSR system that is led by FDCO Services. </w:t>
      </w:r>
    </w:p>
    <w:p w14:paraId="3D0229BE" w14:textId="77777777" w:rsidR="00834888" w:rsidRPr="00AC49F2" w:rsidRDefault="00834888" w:rsidP="00834888">
      <w:pPr>
        <w:pStyle w:val="Heading2"/>
        <w:spacing w:after="0"/>
        <w:ind w:left="709" w:firstLine="0"/>
        <w:jc w:val="left"/>
      </w:pPr>
    </w:p>
    <w:p w14:paraId="170830BF" w14:textId="77777777" w:rsidR="00834888" w:rsidRPr="00AC49F2" w:rsidRDefault="00834888" w:rsidP="00834888">
      <w:pPr>
        <w:pStyle w:val="ScheduleL2"/>
        <w:numPr>
          <w:ilvl w:val="1"/>
          <w:numId w:val="11"/>
        </w:numPr>
        <w:adjustRightInd w:val="0"/>
        <w:ind w:left="720"/>
        <w:rPr>
          <w:lang w:eastAsia="en-GB"/>
        </w:rPr>
      </w:pPr>
      <w:r w:rsidRPr="53952026">
        <w:rPr>
          <w:lang w:eastAsia="en-GB"/>
        </w:rPr>
        <w:t xml:space="preserve">The Authority can provide introductions to its suppliers and further technical information relating to Info Store the HMT DSR and other relevant systems once a contract is in place. </w:t>
      </w:r>
    </w:p>
    <w:p w14:paraId="3042D73F" w14:textId="77777777" w:rsidR="00834888" w:rsidRDefault="00834888" w:rsidP="00834888">
      <w:pPr>
        <w:pStyle w:val="ScheduleL2"/>
        <w:numPr>
          <w:ilvl w:val="1"/>
          <w:numId w:val="11"/>
        </w:numPr>
        <w:adjustRightInd w:val="0"/>
        <w:ind w:left="720"/>
        <w:rPr>
          <w:lang w:eastAsia="en-GB"/>
        </w:rPr>
      </w:pPr>
      <w:r w:rsidRPr="4690E38D">
        <w:rPr>
          <w:lang w:eastAsia="en-GB"/>
        </w:rPr>
        <w:t xml:space="preserve">The Supplier will be work in TrIS multi-supplier environment and included in TrIS Strategy meetings hosted by the Authorities Chief Information Officer. </w:t>
      </w:r>
    </w:p>
    <w:p w14:paraId="0F4846C9" w14:textId="77777777" w:rsidR="00834888" w:rsidRPr="00223B6B" w:rsidRDefault="00834888" w:rsidP="00834888">
      <w:pPr>
        <w:pStyle w:val="Heading1"/>
        <w:spacing w:after="0"/>
        <w:ind w:left="709"/>
        <w:jc w:val="left"/>
        <w:rPr>
          <w:bCs/>
          <w:sz w:val="20"/>
          <w:szCs w:val="20"/>
        </w:rPr>
      </w:pPr>
    </w:p>
    <w:p w14:paraId="62D037A7" w14:textId="77777777" w:rsidR="00834888" w:rsidRPr="00223B6B" w:rsidRDefault="00834888" w:rsidP="00834888">
      <w:pPr>
        <w:pStyle w:val="ScheduleL1"/>
        <w:numPr>
          <w:ilvl w:val="0"/>
          <w:numId w:val="11"/>
        </w:numPr>
      </w:pPr>
      <w:r w:rsidRPr="00223B6B">
        <w:t>DEFINITIONS</w:t>
      </w:r>
    </w:p>
    <w:tbl>
      <w:tblPr>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773"/>
        <w:gridCol w:w="6251"/>
      </w:tblGrid>
      <w:tr w:rsidR="00834888" w14:paraId="0E21BE28" w14:textId="77777777">
        <w:trPr>
          <w:trHeight w:val="364"/>
        </w:trPr>
        <w:tc>
          <w:tcPr>
            <w:tcW w:w="2773" w:type="dxa"/>
            <w:shd w:val="clear" w:color="auto" w:fill="83CAEB" w:themeFill="accent1" w:themeFillTint="66"/>
          </w:tcPr>
          <w:p w14:paraId="68F3E911" w14:textId="77777777" w:rsidR="00834888" w:rsidRDefault="00834888">
            <w:pPr>
              <w:pBdr>
                <w:top w:val="nil"/>
                <w:left w:val="nil"/>
                <w:bottom w:val="nil"/>
                <w:right w:val="nil"/>
                <w:between w:val="nil"/>
              </w:pBdr>
              <w:ind w:left="709" w:hanging="709"/>
              <w:rPr>
                <w:color w:val="000000"/>
                <w:sz w:val="20"/>
                <w:szCs w:val="20"/>
                <w:highlight w:val="yellow"/>
              </w:rPr>
            </w:pPr>
            <w:r>
              <w:rPr>
                <w:color w:val="000000"/>
                <w:sz w:val="20"/>
                <w:szCs w:val="20"/>
              </w:rPr>
              <w:t>Expression or Acronym</w:t>
            </w:r>
          </w:p>
        </w:tc>
        <w:tc>
          <w:tcPr>
            <w:tcW w:w="6251" w:type="dxa"/>
            <w:shd w:val="clear" w:color="auto" w:fill="83CAEB" w:themeFill="accent1" w:themeFillTint="66"/>
          </w:tcPr>
          <w:p w14:paraId="7041247D" w14:textId="77777777" w:rsidR="00834888" w:rsidRDefault="00834888">
            <w:pPr>
              <w:pBdr>
                <w:top w:val="nil"/>
                <w:left w:val="nil"/>
                <w:bottom w:val="nil"/>
                <w:right w:val="nil"/>
                <w:between w:val="nil"/>
              </w:pBdr>
              <w:ind w:left="709" w:hanging="709"/>
              <w:rPr>
                <w:color w:val="000000"/>
                <w:sz w:val="20"/>
                <w:szCs w:val="20"/>
                <w:highlight w:val="yellow"/>
              </w:rPr>
            </w:pPr>
            <w:r>
              <w:rPr>
                <w:color w:val="000000"/>
                <w:sz w:val="20"/>
                <w:szCs w:val="20"/>
              </w:rPr>
              <w:t>Definition</w:t>
            </w:r>
          </w:p>
        </w:tc>
      </w:tr>
      <w:tr w:rsidR="00834888" w14:paraId="5D87C634" w14:textId="77777777">
        <w:tc>
          <w:tcPr>
            <w:tcW w:w="2773" w:type="dxa"/>
          </w:tcPr>
          <w:p w14:paraId="3F88C9FD" w14:textId="77777777" w:rsidR="00834888" w:rsidRDefault="00834888">
            <w:pPr>
              <w:pBdr>
                <w:top w:val="nil"/>
                <w:left w:val="nil"/>
                <w:bottom w:val="nil"/>
                <w:right w:val="nil"/>
                <w:between w:val="nil"/>
              </w:pBdr>
              <w:ind w:left="709" w:hanging="709"/>
              <w:rPr>
                <w:b/>
                <w:color w:val="000000"/>
                <w:sz w:val="20"/>
                <w:szCs w:val="20"/>
                <w:highlight w:val="yellow"/>
              </w:rPr>
            </w:pPr>
            <w:r w:rsidRPr="005831A3">
              <w:rPr>
                <w:rFonts w:eastAsia="STZhongsong"/>
                <w:sz w:val="20"/>
                <w:szCs w:val="20"/>
              </w:rPr>
              <w:t>HMT</w:t>
            </w:r>
            <w:r>
              <w:rPr>
                <w:rFonts w:eastAsia="STZhongsong"/>
                <w:sz w:val="20"/>
                <w:szCs w:val="20"/>
              </w:rPr>
              <w:t xml:space="preserve"> or HM Treasury</w:t>
            </w:r>
          </w:p>
        </w:tc>
        <w:tc>
          <w:tcPr>
            <w:tcW w:w="6251" w:type="dxa"/>
          </w:tcPr>
          <w:p w14:paraId="7DB9D75B" w14:textId="77777777" w:rsidR="00834888" w:rsidRDefault="00834888">
            <w:pPr>
              <w:pBdr>
                <w:top w:val="nil"/>
                <w:left w:val="nil"/>
                <w:bottom w:val="nil"/>
                <w:right w:val="nil"/>
                <w:between w:val="nil"/>
              </w:pBdr>
              <w:rPr>
                <w:b/>
                <w:color w:val="000000"/>
                <w:sz w:val="20"/>
                <w:szCs w:val="20"/>
                <w:highlight w:val="yellow"/>
              </w:rPr>
            </w:pPr>
            <w:r w:rsidRPr="00A62687">
              <w:rPr>
                <w:color w:val="000000"/>
                <w:sz w:val="20"/>
                <w:szCs w:val="20"/>
              </w:rPr>
              <w:t>means His Majesty's Treasury, also referred to as the Authority </w:t>
            </w:r>
          </w:p>
        </w:tc>
      </w:tr>
      <w:tr w:rsidR="00834888" w14:paraId="7790EA4A" w14:textId="77777777">
        <w:tc>
          <w:tcPr>
            <w:tcW w:w="2773" w:type="dxa"/>
          </w:tcPr>
          <w:p w14:paraId="3CCB9461" w14:textId="77777777" w:rsidR="00834888" w:rsidRPr="0009543F" w:rsidRDefault="00834888">
            <w:pPr>
              <w:pBdr>
                <w:top w:val="nil"/>
                <w:left w:val="nil"/>
                <w:bottom w:val="nil"/>
                <w:right w:val="nil"/>
                <w:between w:val="nil"/>
              </w:pBdr>
              <w:ind w:left="709" w:hanging="709"/>
              <w:rPr>
                <w:b/>
                <w:color w:val="000000"/>
                <w:sz w:val="20"/>
                <w:szCs w:val="20"/>
              </w:rPr>
            </w:pPr>
            <w:r w:rsidRPr="0009543F">
              <w:rPr>
                <w:color w:val="000000"/>
                <w:sz w:val="20"/>
                <w:szCs w:val="20"/>
              </w:rPr>
              <w:t>DSR </w:t>
            </w:r>
          </w:p>
        </w:tc>
        <w:tc>
          <w:tcPr>
            <w:tcW w:w="6251" w:type="dxa"/>
          </w:tcPr>
          <w:p w14:paraId="69081EC2" w14:textId="77777777" w:rsidR="00834888" w:rsidRDefault="00834888">
            <w:pPr>
              <w:pBdr>
                <w:top w:val="nil"/>
                <w:left w:val="nil"/>
                <w:bottom w:val="nil"/>
                <w:right w:val="nil"/>
                <w:between w:val="nil"/>
              </w:pBdr>
              <w:rPr>
                <w:b/>
                <w:color w:val="000000"/>
                <w:sz w:val="20"/>
                <w:szCs w:val="20"/>
              </w:rPr>
            </w:pPr>
            <w:r>
              <w:rPr>
                <w:color w:val="000000"/>
                <w:sz w:val="20"/>
                <w:szCs w:val="20"/>
              </w:rPr>
              <w:t>m</w:t>
            </w:r>
            <w:r w:rsidRPr="00311434">
              <w:rPr>
                <w:color w:val="000000"/>
                <w:sz w:val="20"/>
                <w:szCs w:val="20"/>
              </w:rPr>
              <w:t>eans Digital Sensitivity Review </w:t>
            </w:r>
            <w:r>
              <w:rPr>
                <w:color w:val="000000"/>
                <w:sz w:val="20"/>
                <w:szCs w:val="20"/>
              </w:rPr>
              <w:t>system</w:t>
            </w:r>
          </w:p>
        </w:tc>
      </w:tr>
      <w:tr w:rsidR="00834888" w14:paraId="147D9FD0" w14:textId="77777777">
        <w:tc>
          <w:tcPr>
            <w:tcW w:w="2773" w:type="dxa"/>
          </w:tcPr>
          <w:p w14:paraId="0D7915B7" w14:textId="77777777" w:rsidR="00834888" w:rsidRPr="0009543F" w:rsidRDefault="00834888">
            <w:pPr>
              <w:pBdr>
                <w:top w:val="nil"/>
                <w:left w:val="nil"/>
                <w:bottom w:val="nil"/>
                <w:right w:val="nil"/>
                <w:between w:val="nil"/>
              </w:pBdr>
              <w:ind w:left="709" w:hanging="709"/>
              <w:rPr>
                <w:color w:val="000000"/>
                <w:sz w:val="20"/>
                <w:szCs w:val="20"/>
              </w:rPr>
            </w:pPr>
            <w:proofErr w:type="spellStart"/>
            <w:r w:rsidRPr="47164A9F">
              <w:rPr>
                <w:color w:val="000000" w:themeColor="text1"/>
                <w:sz w:val="20"/>
                <w:szCs w:val="20"/>
              </w:rPr>
              <w:t>BaU</w:t>
            </w:r>
            <w:proofErr w:type="spellEnd"/>
          </w:p>
        </w:tc>
        <w:tc>
          <w:tcPr>
            <w:tcW w:w="6251" w:type="dxa"/>
          </w:tcPr>
          <w:p w14:paraId="7942D8A1" w14:textId="77777777" w:rsidR="00834888" w:rsidRDefault="00834888">
            <w:pPr>
              <w:pBdr>
                <w:top w:val="nil"/>
                <w:left w:val="nil"/>
                <w:bottom w:val="nil"/>
                <w:right w:val="nil"/>
                <w:between w:val="nil"/>
              </w:pBdr>
              <w:rPr>
                <w:color w:val="000000"/>
                <w:sz w:val="20"/>
                <w:szCs w:val="20"/>
              </w:rPr>
            </w:pPr>
            <w:r>
              <w:rPr>
                <w:color w:val="000000" w:themeColor="text1"/>
                <w:sz w:val="20"/>
                <w:szCs w:val="20"/>
              </w:rPr>
              <w:t>m</w:t>
            </w:r>
            <w:r w:rsidRPr="47164A9F">
              <w:rPr>
                <w:color w:val="000000" w:themeColor="text1"/>
                <w:sz w:val="20"/>
                <w:szCs w:val="20"/>
              </w:rPr>
              <w:t>eans Business as Usual in relation to the standard operation of services</w:t>
            </w:r>
          </w:p>
        </w:tc>
      </w:tr>
      <w:tr w:rsidR="00834888" w14:paraId="17AD161B" w14:textId="77777777">
        <w:trPr>
          <w:trHeight w:val="238"/>
        </w:trPr>
        <w:tc>
          <w:tcPr>
            <w:tcW w:w="2773" w:type="dxa"/>
          </w:tcPr>
          <w:p w14:paraId="3268A3D6" w14:textId="77777777" w:rsidR="00834888" w:rsidRPr="0009543F" w:rsidRDefault="00834888">
            <w:pPr>
              <w:pBdr>
                <w:top w:val="nil"/>
                <w:left w:val="nil"/>
                <w:bottom w:val="nil"/>
                <w:right w:val="nil"/>
                <w:between w:val="nil"/>
              </w:pBdr>
              <w:ind w:left="709" w:hanging="709"/>
              <w:rPr>
                <w:b/>
                <w:color w:val="000000"/>
                <w:sz w:val="20"/>
                <w:szCs w:val="20"/>
              </w:rPr>
            </w:pPr>
            <w:r w:rsidRPr="0009543F">
              <w:rPr>
                <w:color w:val="000000"/>
                <w:sz w:val="20"/>
                <w:szCs w:val="20"/>
              </w:rPr>
              <w:t>TNA </w:t>
            </w:r>
          </w:p>
        </w:tc>
        <w:tc>
          <w:tcPr>
            <w:tcW w:w="6251" w:type="dxa"/>
          </w:tcPr>
          <w:p w14:paraId="73622833" w14:textId="77777777" w:rsidR="00834888" w:rsidRPr="00AE4D10" w:rsidRDefault="00834888">
            <w:pPr>
              <w:pBdr>
                <w:top w:val="nil"/>
                <w:left w:val="nil"/>
                <w:bottom w:val="nil"/>
                <w:right w:val="nil"/>
                <w:between w:val="nil"/>
              </w:pBdr>
              <w:rPr>
                <w:rFonts w:eastAsia="STZhongsong"/>
                <w:b/>
                <w:sz w:val="20"/>
                <w:szCs w:val="20"/>
              </w:rPr>
            </w:pPr>
            <w:r w:rsidRPr="00AE4D10">
              <w:rPr>
                <w:rFonts w:eastAsia="STZhongsong"/>
                <w:sz w:val="20"/>
                <w:szCs w:val="20"/>
              </w:rPr>
              <w:t>means The National Archives </w:t>
            </w:r>
          </w:p>
        </w:tc>
      </w:tr>
      <w:tr w:rsidR="00834888" w14:paraId="43E1FFE8" w14:textId="77777777">
        <w:trPr>
          <w:trHeight w:val="238"/>
        </w:trPr>
        <w:tc>
          <w:tcPr>
            <w:tcW w:w="2773" w:type="dxa"/>
          </w:tcPr>
          <w:p w14:paraId="6635BABC" w14:textId="77777777" w:rsidR="00834888" w:rsidRPr="0009543F" w:rsidRDefault="00834888">
            <w:pPr>
              <w:pBdr>
                <w:top w:val="nil"/>
                <w:left w:val="nil"/>
                <w:bottom w:val="nil"/>
                <w:right w:val="nil"/>
                <w:between w:val="nil"/>
              </w:pBdr>
              <w:ind w:left="709" w:hanging="709"/>
              <w:rPr>
                <w:color w:val="000000"/>
                <w:sz w:val="20"/>
                <w:szCs w:val="20"/>
              </w:rPr>
            </w:pPr>
            <w:r w:rsidRPr="47164A9F">
              <w:rPr>
                <w:color w:val="000000" w:themeColor="text1"/>
                <w:sz w:val="20"/>
                <w:szCs w:val="20"/>
              </w:rPr>
              <w:t>OGD</w:t>
            </w:r>
          </w:p>
        </w:tc>
        <w:tc>
          <w:tcPr>
            <w:tcW w:w="6251" w:type="dxa"/>
          </w:tcPr>
          <w:p w14:paraId="3649AF97" w14:textId="77777777" w:rsidR="00834888" w:rsidRPr="00AE4D10" w:rsidRDefault="00834888">
            <w:pPr>
              <w:pBdr>
                <w:top w:val="nil"/>
                <w:left w:val="nil"/>
                <w:bottom w:val="nil"/>
                <w:right w:val="nil"/>
                <w:between w:val="nil"/>
              </w:pBdr>
              <w:rPr>
                <w:rFonts w:eastAsia="STZhongsong"/>
                <w:sz w:val="20"/>
                <w:szCs w:val="20"/>
              </w:rPr>
            </w:pPr>
            <w:r>
              <w:rPr>
                <w:rFonts w:eastAsia="STZhongsong"/>
                <w:sz w:val="20"/>
                <w:szCs w:val="20"/>
              </w:rPr>
              <w:t>means Other Government Department/bodies</w:t>
            </w:r>
          </w:p>
        </w:tc>
      </w:tr>
      <w:tr w:rsidR="00834888" w14:paraId="0726EAC5" w14:textId="77777777">
        <w:trPr>
          <w:trHeight w:val="238"/>
        </w:trPr>
        <w:tc>
          <w:tcPr>
            <w:tcW w:w="2773" w:type="dxa"/>
          </w:tcPr>
          <w:p w14:paraId="50234F22" w14:textId="77777777" w:rsidR="00834888" w:rsidRPr="0009543F" w:rsidRDefault="00834888">
            <w:pPr>
              <w:pBdr>
                <w:top w:val="nil"/>
                <w:left w:val="nil"/>
                <w:bottom w:val="nil"/>
                <w:right w:val="nil"/>
                <w:between w:val="nil"/>
              </w:pBdr>
              <w:ind w:left="709" w:hanging="709"/>
              <w:rPr>
                <w:b/>
                <w:color w:val="000000"/>
                <w:sz w:val="20"/>
                <w:szCs w:val="20"/>
              </w:rPr>
            </w:pPr>
            <w:r w:rsidRPr="0009543F">
              <w:rPr>
                <w:color w:val="000000"/>
                <w:sz w:val="20"/>
                <w:szCs w:val="20"/>
              </w:rPr>
              <w:t>FOIA</w:t>
            </w:r>
          </w:p>
        </w:tc>
        <w:tc>
          <w:tcPr>
            <w:tcW w:w="6251" w:type="dxa"/>
          </w:tcPr>
          <w:p w14:paraId="759F9BBF" w14:textId="77777777" w:rsidR="00834888" w:rsidRPr="00AE4D10" w:rsidRDefault="00834888">
            <w:pPr>
              <w:pBdr>
                <w:top w:val="nil"/>
                <w:left w:val="nil"/>
                <w:bottom w:val="nil"/>
                <w:right w:val="nil"/>
                <w:between w:val="nil"/>
              </w:pBdr>
              <w:rPr>
                <w:rFonts w:eastAsia="STZhongsong"/>
                <w:b/>
                <w:sz w:val="20"/>
                <w:szCs w:val="20"/>
              </w:rPr>
            </w:pPr>
            <w:r w:rsidRPr="00AE4D10">
              <w:rPr>
                <w:rFonts w:eastAsia="STZhongsong"/>
                <w:sz w:val="20"/>
                <w:szCs w:val="20"/>
              </w:rPr>
              <w:t xml:space="preserve">means the Freedom of Information Act </w:t>
            </w:r>
          </w:p>
        </w:tc>
      </w:tr>
      <w:tr w:rsidR="00834888" w14:paraId="7696E25B" w14:textId="77777777">
        <w:trPr>
          <w:trHeight w:val="238"/>
        </w:trPr>
        <w:tc>
          <w:tcPr>
            <w:tcW w:w="2773" w:type="dxa"/>
          </w:tcPr>
          <w:p w14:paraId="7B094F1F" w14:textId="77777777" w:rsidR="00834888" w:rsidRPr="0009543F" w:rsidRDefault="00834888">
            <w:pPr>
              <w:pBdr>
                <w:top w:val="nil"/>
                <w:left w:val="nil"/>
                <w:bottom w:val="nil"/>
                <w:right w:val="nil"/>
                <w:between w:val="nil"/>
              </w:pBdr>
              <w:ind w:left="709" w:hanging="709"/>
              <w:rPr>
                <w:b/>
                <w:color w:val="000000"/>
                <w:sz w:val="20"/>
                <w:szCs w:val="20"/>
              </w:rPr>
            </w:pPr>
            <w:r w:rsidRPr="0009543F">
              <w:rPr>
                <w:color w:val="000000"/>
                <w:sz w:val="20"/>
                <w:szCs w:val="20"/>
              </w:rPr>
              <w:t>EIR</w:t>
            </w:r>
          </w:p>
        </w:tc>
        <w:tc>
          <w:tcPr>
            <w:tcW w:w="6251" w:type="dxa"/>
          </w:tcPr>
          <w:p w14:paraId="2F2D4403" w14:textId="77777777" w:rsidR="00834888" w:rsidRPr="00AE4D10" w:rsidRDefault="00834888">
            <w:pPr>
              <w:pBdr>
                <w:top w:val="nil"/>
                <w:left w:val="nil"/>
                <w:bottom w:val="nil"/>
                <w:right w:val="nil"/>
                <w:between w:val="nil"/>
              </w:pBdr>
              <w:rPr>
                <w:rFonts w:eastAsia="STZhongsong"/>
                <w:b/>
                <w:sz w:val="20"/>
                <w:szCs w:val="20"/>
              </w:rPr>
            </w:pPr>
            <w:r w:rsidRPr="00AE4D10">
              <w:rPr>
                <w:rFonts w:eastAsia="STZhongsong"/>
                <w:sz w:val="20"/>
                <w:szCs w:val="20"/>
              </w:rPr>
              <w:t>means the Environmental Information Regulations</w:t>
            </w:r>
          </w:p>
        </w:tc>
      </w:tr>
      <w:tr w:rsidR="00834888" w14:paraId="4A6A1D43" w14:textId="77777777">
        <w:trPr>
          <w:trHeight w:val="238"/>
        </w:trPr>
        <w:tc>
          <w:tcPr>
            <w:tcW w:w="2773" w:type="dxa"/>
          </w:tcPr>
          <w:p w14:paraId="1576B0E7" w14:textId="77777777" w:rsidR="00834888" w:rsidRPr="0009543F" w:rsidRDefault="00834888">
            <w:pPr>
              <w:pBdr>
                <w:top w:val="nil"/>
                <w:left w:val="nil"/>
                <w:bottom w:val="nil"/>
                <w:right w:val="nil"/>
                <w:between w:val="nil"/>
              </w:pBdr>
              <w:ind w:left="709" w:hanging="709"/>
              <w:rPr>
                <w:b/>
                <w:color w:val="000000"/>
                <w:sz w:val="20"/>
                <w:szCs w:val="20"/>
              </w:rPr>
            </w:pPr>
            <w:r w:rsidRPr="0009543F">
              <w:rPr>
                <w:color w:val="000000"/>
                <w:sz w:val="20"/>
                <w:szCs w:val="20"/>
              </w:rPr>
              <w:t>UK GDRP</w:t>
            </w:r>
          </w:p>
        </w:tc>
        <w:tc>
          <w:tcPr>
            <w:tcW w:w="6251" w:type="dxa"/>
          </w:tcPr>
          <w:p w14:paraId="056D3A81" w14:textId="77777777" w:rsidR="00834888" w:rsidRPr="00AE4D10" w:rsidRDefault="00834888">
            <w:pPr>
              <w:pBdr>
                <w:top w:val="nil"/>
                <w:left w:val="nil"/>
                <w:bottom w:val="nil"/>
                <w:right w:val="nil"/>
                <w:between w:val="nil"/>
              </w:pBdr>
              <w:rPr>
                <w:rFonts w:eastAsia="STZhongsong"/>
                <w:b/>
                <w:sz w:val="20"/>
                <w:szCs w:val="20"/>
              </w:rPr>
            </w:pPr>
            <w:r w:rsidRPr="00AE4D10">
              <w:rPr>
                <w:rFonts w:eastAsia="STZhongsong"/>
                <w:sz w:val="20"/>
                <w:szCs w:val="20"/>
              </w:rPr>
              <w:t>means the UK General Data Protection Regulation</w:t>
            </w:r>
          </w:p>
        </w:tc>
      </w:tr>
      <w:tr w:rsidR="00834888" w14:paraId="7928EF34" w14:textId="77777777">
        <w:trPr>
          <w:trHeight w:val="238"/>
        </w:trPr>
        <w:tc>
          <w:tcPr>
            <w:tcW w:w="2773" w:type="dxa"/>
          </w:tcPr>
          <w:p w14:paraId="63F1683B" w14:textId="77777777" w:rsidR="00834888" w:rsidRPr="0009543F" w:rsidRDefault="00834888">
            <w:pPr>
              <w:pBdr>
                <w:top w:val="nil"/>
                <w:left w:val="nil"/>
                <w:bottom w:val="nil"/>
                <w:right w:val="nil"/>
                <w:between w:val="nil"/>
              </w:pBdr>
              <w:ind w:left="709" w:hanging="709"/>
              <w:rPr>
                <w:b/>
                <w:color w:val="000000"/>
                <w:sz w:val="20"/>
                <w:szCs w:val="20"/>
              </w:rPr>
            </w:pPr>
            <w:r w:rsidRPr="0009543F">
              <w:rPr>
                <w:color w:val="000000"/>
                <w:sz w:val="20"/>
                <w:szCs w:val="20"/>
              </w:rPr>
              <w:t>PRA</w:t>
            </w:r>
          </w:p>
        </w:tc>
        <w:tc>
          <w:tcPr>
            <w:tcW w:w="6251" w:type="dxa"/>
          </w:tcPr>
          <w:p w14:paraId="3F3897EB" w14:textId="77777777" w:rsidR="00834888" w:rsidRPr="00AE4D10" w:rsidRDefault="00834888">
            <w:pPr>
              <w:pBdr>
                <w:top w:val="nil"/>
                <w:left w:val="nil"/>
                <w:bottom w:val="nil"/>
                <w:right w:val="nil"/>
                <w:between w:val="nil"/>
              </w:pBdr>
              <w:rPr>
                <w:rFonts w:eastAsia="STZhongsong"/>
                <w:b/>
                <w:sz w:val="20"/>
                <w:szCs w:val="20"/>
              </w:rPr>
            </w:pPr>
            <w:r w:rsidRPr="00AE4D10">
              <w:rPr>
                <w:rFonts w:eastAsia="STZhongsong"/>
                <w:sz w:val="20"/>
                <w:szCs w:val="20"/>
              </w:rPr>
              <w:t>means the Public Records Act 1958</w:t>
            </w:r>
          </w:p>
        </w:tc>
      </w:tr>
      <w:tr w:rsidR="00834888" w14:paraId="68F85081" w14:textId="77777777">
        <w:trPr>
          <w:trHeight w:val="238"/>
        </w:trPr>
        <w:tc>
          <w:tcPr>
            <w:tcW w:w="2773" w:type="dxa"/>
          </w:tcPr>
          <w:p w14:paraId="326DA01E" w14:textId="77777777" w:rsidR="00834888" w:rsidRPr="0009543F" w:rsidRDefault="00834888">
            <w:pPr>
              <w:pBdr>
                <w:top w:val="nil"/>
                <w:left w:val="nil"/>
                <w:bottom w:val="nil"/>
                <w:right w:val="nil"/>
                <w:between w:val="nil"/>
              </w:pBdr>
              <w:ind w:left="709" w:hanging="709"/>
              <w:rPr>
                <w:b/>
                <w:color w:val="000000"/>
                <w:sz w:val="20"/>
                <w:szCs w:val="20"/>
              </w:rPr>
            </w:pPr>
            <w:r w:rsidRPr="0009543F">
              <w:rPr>
                <w:color w:val="000000"/>
                <w:sz w:val="20"/>
                <w:szCs w:val="20"/>
              </w:rPr>
              <w:t>FCDO</w:t>
            </w:r>
          </w:p>
        </w:tc>
        <w:tc>
          <w:tcPr>
            <w:tcW w:w="6251" w:type="dxa"/>
          </w:tcPr>
          <w:p w14:paraId="32A46D0D" w14:textId="77777777" w:rsidR="00834888" w:rsidRPr="0009543F" w:rsidRDefault="00834888">
            <w:pPr>
              <w:pBdr>
                <w:top w:val="nil"/>
                <w:left w:val="nil"/>
                <w:bottom w:val="nil"/>
                <w:right w:val="nil"/>
                <w:between w:val="nil"/>
              </w:pBdr>
              <w:ind w:left="709" w:hanging="709"/>
              <w:rPr>
                <w:b/>
                <w:color w:val="000000"/>
                <w:sz w:val="20"/>
                <w:szCs w:val="20"/>
              </w:rPr>
            </w:pPr>
            <w:r>
              <w:rPr>
                <w:color w:val="000000"/>
                <w:sz w:val="20"/>
                <w:szCs w:val="20"/>
              </w:rPr>
              <w:t xml:space="preserve">means the </w:t>
            </w:r>
            <w:r w:rsidRPr="0009543F">
              <w:rPr>
                <w:color w:val="000000"/>
                <w:sz w:val="20"/>
                <w:szCs w:val="20"/>
              </w:rPr>
              <w:t>Foreign and Commonwealth Development Office </w:t>
            </w:r>
          </w:p>
        </w:tc>
      </w:tr>
      <w:tr w:rsidR="00834888" w14:paraId="494BAE6F" w14:textId="77777777">
        <w:trPr>
          <w:trHeight w:val="238"/>
        </w:trPr>
        <w:tc>
          <w:tcPr>
            <w:tcW w:w="2773" w:type="dxa"/>
          </w:tcPr>
          <w:p w14:paraId="19355B54" w14:textId="77777777" w:rsidR="00834888" w:rsidRPr="0009543F" w:rsidRDefault="00834888">
            <w:pPr>
              <w:pBdr>
                <w:top w:val="nil"/>
                <w:left w:val="nil"/>
                <w:bottom w:val="nil"/>
                <w:right w:val="nil"/>
                <w:between w:val="nil"/>
              </w:pBdr>
              <w:ind w:left="709" w:hanging="709"/>
              <w:rPr>
                <w:b/>
                <w:color w:val="000000"/>
                <w:sz w:val="20"/>
                <w:szCs w:val="20"/>
              </w:rPr>
            </w:pPr>
            <w:r w:rsidRPr="0009543F">
              <w:rPr>
                <w:color w:val="000000"/>
                <w:sz w:val="20"/>
                <w:szCs w:val="20"/>
              </w:rPr>
              <w:t>FCDO Services</w:t>
            </w:r>
          </w:p>
        </w:tc>
        <w:tc>
          <w:tcPr>
            <w:tcW w:w="6251" w:type="dxa"/>
          </w:tcPr>
          <w:p w14:paraId="2EFD5FA9" w14:textId="77777777" w:rsidR="00834888" w:rsidRPr="0009543F" w:rsidRDefault="00834888">
            <w:pPr>
              <w:pBdr>
                <w:top w:val="nil"/>
                <w:left w:val="nil"/>
                <w:bottom w:val="nil"/>
                <w:right w:val="nil"/>
                <w:between w:val="nil"/>
              </w:pBdr>
              <w:ind w:left="709" w:hanging="709"/>
              <w:rPr>
                <w:b/>
                <w:color w:val="000000"/>
                <w:sz w:val="20"/>
                <w:szCs w:val="20"/>
              </w:rPr>
            </w:pPr>
            <w:r>
              <w:rPr>
                <w:color w:val="000000"/>
                <w:sz w:val="20"/>
                <w:szCs w:val="20"/>
              </w:rPr>
              <w:t xml:space="preserve">means the </w:t>
            </w:r>
            <w:r w:rsidRPr="0009543F">
              <w:rPr>
                <w:color w:val="000000"/>
                <w:sz w:val="20"/>
                <w:szCs w:val="20"/>
              </w:rPr>
              <w:t>Foreign and Commonwealth Development Office Services</w:t>
            </w:r>
            <w:r>
              <w:rPr>
                <w:color w:val="000000"/>
                <w:sz w:val="20"/>
                <w:szCs w:val="20"/>
              </w:rPr>
              <w:t xml:space="preserve"> (an executive agency of FCDO)</w:t>
            </w:r>
          </w:p>
        </w:tc>
      </w:tr>
      <w:tr w:rsidR="00834888" w14:paraId="28A307FB" w14:textId="77777777">
        <w:trPr>
          <w:trHeight w:val="238"/>
        </w:trPr>
        <w:tc>
          <w:tcPr>
            <w:tcW w:w="2773" w:type="dxa"/>
          </w:tcPr>
          <w:p w14:paraId="776FC292" w14:textId="77777777" w:rsidR="00834888" w:rsidRPr="0009543F" w:rsidRDefault="00834888">
            <w:pPr>
              <w:pBdr>
                <w:top w:val="nil"/>
                <w:left w:val="nil"/>
                <w:bottom w:val="nil"/>
                <w:right w:val="nil"/>
                <w:between w:val="nil"/>
              </w:pBdr>
              <w:ind w:left="709" w:hanging="709"/>
              <w:rPr>
                <w:b/>
                <w:color w:val="000000"/>
                <w:sz w:val="20"/>
                <w:szCs w:val="20"/>
              </w:rPr>
            </w:pPr>
            <w:r>
              <w:rPr>
                <w:color w:val="000000"/>
                <w:sz w:val="20"/>
                <w:szCs w:val="20"/>
              </w:rPr>
              <w:t>ALB</w:t>
            </w:r>
          </w:p>
        </w:tc>
        <w:tc>
          <w:tcPr>
            <w:tcW w:w="6251" w:type="dxa"/>
          </w:tcPr>
          <w:p w14:paraId="15884A9C" w14:textId="77777777" w:rsidR="00834888" w:rsidRPr="002D3CA8" w:rsidRDefault="00834888">
            <w:pPr>
              <w:pBdr>
                <w:top w:val="nil"/>
                <w:left w:val="nil"/>
                <w:bottom w:val="nil"/>
                <w:right w:val="nil"/>
                <w:between w:val="nil"/>
              </w:pBdr>
              <w:ind w:left="709" w:hanging="709"/>
              <w:rPr>
                <w:bCs/>
                <w:color w:val="000000"/>
                <w:sz w:val="20"/>
                <w:szCs w:val="20"/>
              </w:rPr>
            </w:pPr>
            <w:r>
              <w:rPr>
                <w:color w:val="000000"/>
                <w:sz w:val="20"/>
                <w:szCs w:val="20"/>
              </w:rPr>
              <w:t xml:space="preserve">means </w:t>
            </w:r>
            <w:proofErr w:type="spellStart"/>
            <w:r>
              <w:rPr>
                <w:color w:val="000000"/>
                <w:sz w:val="20"/>
                <w:szCs w:val="20"/>
              </w:rPr>
              <w:t>Arms Length</w:t>
            </w:r>
            <w:proofErr w:type="spellEnd"/>
            <w:r>
              <w:rPr>
                <w:color w:val="000000"/>
                <w:sz w:val="20"/>
                <w:szCs w:val="20"/>
              </w:rPr>
              <w:t xml:space="preserve"> Body (see </w:t>
            </w:r>
            <w:hyperlink r:id="rId14" w:history="1">
              <w:r w:rsidRPr="002D3CA8">
                <w:rPr>
                  <w:rStyle w:val="Hyperlink"/>
                  <w:sz w:val="20"/>
                  <w:szCs w:val="20"/>
                </w:rPr>
                <w:t>Public bodies - GOV.UK</w:t>
              </w:r>
            </w:hyperlink>
            <w:r>
              <w:rPr>
                <w:bCs/>
                <w:color w:val="000000"/>
                <w:sz w:val="20"/>
                <w:szCs w:val="20"/>
              </w:rPr>
              <w:t>)</w:t>
            </w:r>
          </w:p>
        </w:tc>
      </w:tr>
      <w:tr w:rsidR="00834888" w14:paraId="2BEE4A9A" w14:textId="77777777">
        <w:trPr>
          <w:trHeight w:val="238"/>
        </w:trPr>
        <w:tc>
          <w:tcPr>
            <w:tcW w:w="2773" w:type="dxa"/>
          </w:tcPr>
          <w:p w14:paraId="117602B3" w14:textId="77777777" w:rsidR="00834888" w:rsidRPr="0009543F" w:rsidRDefault="00834888">
            <w:pPr>
              <w:pBdr>
                <w:top w:val="nil"/>
                <w:left w:val="nil"/>
                <w:bottom w:val="nil"/>
                <w:right w:val="nil"/>
                <w:between w:val="nil"/>
              </w:pBdr>
              <w:ind w:left="709" w:hanging="709"/>
              <w:rPr>
                <w:b/>
                <w:color w:val="000000"/>
                <w:sz w:val="20"/>
                <w:szCs w:val="20"/>
              </w:rPr>
            </w:pPr>
            <w:r w:rsidRPr="0009543F">
              <w:rPr>
                <w:color w:val="000000"/>
                <w:sz w:val="20"/>
                <w:szCs w:val="20"/>
              </w:rPr>
              <w:t>EDRM</w:t>
            </w:r>
          </w:p>
        </w:tc>
        <w:tc>
          <w:tcPr>
            <w:tcW w:w="6251" w:type="dxa"/>
          </w:tcPr>
          <w:p w14:paraId="775250AF" w14:textId="77777777" w:rsidR="00834888" w:rsidRPr="0009543F" w:rsidRDefault="00834888">
            <w:pPr>
              <w:pBdr>
                <w:top w:val="nil"/>
                <w:left w:val="nil"/>
                <w:bottom w:val="nil"/>
                <w:right w:val="nil"/>
                <w:between w:val="nil"/>
              </w:pBdr>
              <w:ind w:left="709" w:hanging="709"/>
              <w:rPr>
                <w:b/>
                <w:color w:val="000000"/>
                <w:sz w:val="20"/>
                <w:szCs w:val="20"/>
              </w:rPr>
            </w:pPr>
            <w:r w:rsidRPr="0009543F">
              <w:rPr>
                <w:color w:val="000000"/>
                <w:sz w:val="20"/>
                <w:szCs w:val="20"/>
              </w:rPr>
              <w:t>electronic document and records management </w:t>
            </w:r>
          </w:p>
        </w:tc>
      </w:tr>
      <w:tr w:rsidR="00834888" w14:paraId="7F516AA5" w14:textId="77777777">
        <w:trPr>
          <w:trHeight w:val="238"/>
        </w:trPr>
        <w:tc>
          <w:tcPr>
            <w:tcW w:w="2773" w:type="dxa"/>
          </w:tcPr>
          <w:p w14:paraId="6FB0C7B1" w14:textId="77777777" w:rsidR="00834888" w:rsidRPr="0009543F" w:rsidRDefault="00834888">
            <w:pPr>
              <w:pBdr>
                <w:top w:val="nil"/>
                <w:left w:val="nil"/>
                <w:bottom w:val="nil"/>
                <w:right w:val="nil"/>
                <w:between w:val="nil"/>
              </w:pBdr>
              <w:ind w:left="709" w:hanging="709"/>
              <w:rPr>
                <w:color w:val="000000"/>
                <w:sz w:val="20"/>
                <w:szCs w:val="20"/>
              </w:rPr>
            </w:pPr>
            <w:r>
              <w:rPr>
                <w:color w:val="000000"/>
                <w:sz w:val="20"/>
                <w:szCs w:val="20"/>
              </w:rPr>
              <w:lastRenderedPageBreak/>
              <w:t>SFIA</w:t>
            </w:r>
          </w:p>
        </w:tc>
        <w:tc>
          <w:tcPr>
            <w:tcW w:w="6251" w:type="dxa"/>
          </w:tcPr>
          <w:p w14:paraId="6BE9B1A8" w14:textId="77777777" w:rsidR="00834888" w:rsidRPr="0009543F" w:rsidRDefault="00834888">
            <w:pPr>
              <w:pBdr>
                <w:top w:val="nil"/>
                <w:left w:val="nil"/>
                <w:bottom w:val="nil"/>
                <w:right w:val="nil"/>
                <w:between w:val="nil"/>
              </w:pBdr>
              <w:ind w:left="709" w:hanging="709"/>
              <w:rPr>
                <w:color w:val="000000"/>
                <w:sz w:val="20"/>
                <w:szCs w:val="20"/>
              </w:rPr>
            </w:pPr>
            <w:r>
              <w:rPr>
                <w:color w:val="000000"/>
                <w:sz w:val="20"/>
                <w:szCs w:val="20"/>
              </w:rPr>
              <w:t>Skills Framework for the Information Age</w:t>
            </w:r>
          </w:p>
        </w:tc>
      </w:tr>
      <w:tr w:rsidR="00834888" w14:paraId="49FF9E6F" w14:textId="77777777">
        <w:trPr>
          <w:trHeight w:val="238"/>
        </w:trPr>
        <w:tc>
          <w:tcPr>
            <w:tcW w:w="2773" w:type="dxa"/>
          </w:tcPr>
          <w:p w14:paraId="71753C71" w14:textId="77777777" w:rsidR="00834888" w:rsidRPr="0009543F" w:rsidRDefault="00834888">
            <w:pPr>
              <w:pBdr>
                <w:top w:val="nil"/>
                <w:left w:val="nil"/>
                <w:bottom w:val="nil"/>
                <w:right w:val="nil"/>
                <w:between w:val="nil"/>
              </w:pBdr>
              <w:ind w:left="709" w:hanging="709"/>
              <w:rPr>
                <w:b/>
                <w:color w:val="000000"/>
                <w:sz w:val="20"/>
                <w:szCs w:val="20"/>
              </w:rPr>
            </w:pPr>
            <w:r>
              <w:rPr>
                <w:color w:val="000000"/>
                <w:sz w:val="20"/>
                <w:szCs w:val="20"/>
              </w:rPr>
              <w:t>TrIS</w:t>
            </w:r>
          </w:p>
        </w:tc>
        <w:tc>
          <w:tcPr>
            <w:tcW w:w="6251" w:type="dxa"/>
          </w:tcPr>
          <w:p w14:paraId="399CA8AC" w14:textId="77777777" w:rsidR="00834888" w:rsidRPr="0009543F" w:rsidRDefault="00834888">
            <w:pPr>
              <w:pBdr>
                <w:top w:val="nil"/>
                <w:left w:val="nil"/>
                <w:bottom w:val="nil"/>
                <w:right w:val="nil"/>
                <w:between w:val="nil"/>
              </w:pBdr>
              <w:ind w:left="709" w:hanging="709"/>
              <w:rPr>
                <w:color w:val="000000"/>
                <w:sz w:val="20"/>
                <w:szCs w:val="20"/>
              </w:rPr>
            </w:pPr>
            <w:r w:rsidRPr="2AD41DE7">
              <w:rPr>
                <w:color w:val="000000" w:themeColor="text1"/>
                <w:sz w:val="20"/>
                <w:szCs w:val="20"/>
              </w:rPr>
              <w:t xml:space="preserve">means the Authorities </w:t>
            </w:r>
            <w:r w:rsidRPr="4501DE5F">
              <w:rPr>
                <w:color w:val="000000" w:themeColor="text1"/>
                <w:sz w:val="20"/>
                <w:szCs w:val="20"/>
              </w:rPr>
              <w:t>Enterprise IT</w:t>
            </w:r>
            <w:r w:rsidRPr="2AD41DE7">
              <w:rPr>
                <w:color w:val="000000" w:themeColor="text1"/>
                <w:sz w:val="20"/>
                <w:szCs w:val="20"/>
              </w:rPr>
              <w:t xml:space="preserve"> system</w:t>
            </w:r>
            <w:r w:rsidRPr="4501DE5F">
              <w:rPr>
                <w:color w:val="000000" w:themeColor="text1"/>
                <w:sz w:val="20"/>
                <w:szCs w:val="20"/>
              </w:rPr>
              <w:t xml:space="preserve"> </w:t>
            </w:r>
            <w:r w:rsidRPr="497E0866">
              <w:rPr>
                <w:color w:val="000000" w:themeColor="text1"/>
                <w:sz w:val="20"/>
                <w:szCs w:val="20"/>
              </w:rPr>
              <w:t xml:space="preserve">Treasury IT </w:t>
            </w:r>
            <w:r w:rsidRPr="449162E5">
              <w:rPr>
                <w:color w:val="000000" w:themeColor="text1"/>
                <w:sz w:val="20"/>
                <w:szCs w:val="20"/>
              </w:rPr>
              <w:t>System</w:t>
            </w:r>
          </w:p>
        </w:tc>
      </w:tr>
    </w:tbl>
    <w:p w14:paraId="6E6DDAE5" w14:textId="77777777" w:rsidR="00834888" w:rsidRDefault="00834888" w:rsidP="00834888"/>
    <w:p w14:paraId="0773637A" w14:textId="77777777" w:rsidR="00834888" w:rsidRPr="00350534" w:rsidRDefault="00834888" w:rsidP="00834888">
      <w:pPr>
        <w:pStyle w:val="Heading1"/>
        <w:numPr>
          <w:ilvl w:val="0"/>
          <w:numId w:val="11"/>
        </w:numPr>
        <w:spacing w:after="0"/>
        <w:ind w:left="709" w:hanging="709"/>
        <w:jc w:val="left"/>
        <w:rPr>
          <w:sz w:val="20"/>
          <w:szCs w:val="20"/>
        </w:rPr>
      </w:pPr>
      <w:bookmarkStart w:id="7" w:name="_Toc204815700"/>
      <w:r w:rsidRPr="00350534">
        <w:rPr>
          <w:sz w:val="20"/>
          <w:szCs w:val="20"/>
        </w:rPr>
        <w:t>SCOPE OF THE REQUIREMENT</w:t>
      </w:r>
      <w:bookmarkEnd w:id="7"/>
    </w:p>
    <w:p w14:paraId="70BC0287" w14:textId="77777777" w:rsidR="00834888" w:rsidRPr="006D4D80" w:rsidRDefault="00834888" w:rsidP="00834888">
      <w:pPr>
        <w:pStyle w:val="ScheduleL2"/>
        <w:numPr>
          <w:ilvl w:val="1"/>
          <w:numId w:val="11"/>
        </w:numPr>
        <w:adjustRightInd w:val="0"/>
        <w:rPr>
          <w:lang w:eastAsia="en-GB"/>
        </w:rPr>
      </w:pPr>
      <w:r w:rsidRPr="00EA21F1">
        <w:t xml:space="preserve">This requirement is formed of </w:t>
      </w:r>
      <w:r>
        <w:t>1</w:t>
      </w:r>
      <w:r w:rsidRPr="00EA21F1">
        <w:t xml:space="preserve"> lot</w:t>
      </w:r>
      <w:r>
        <w:t xml:space="preserve"> which is comprised of 2 parts, work to upgrade the system and an extension option to provide early life support (ELS) of the upgraded system and these 2 parts should be priced separately. The system upgrade includes</w:t>
      </w:r>
      <w:r w:rsidRPr="00EA21F1">
        <w:t xml:space="preserve"> a discovery exercise to understand the status of </w:t>
      </w:r>
      <w:r>
        <w:t>the Authority’s</w:t>
      </w:r>
      <w:r w:rsidRPr="00EA21F1">
        <w:t xml:space="preserve"> ~18M digital records, work to assure these records</w:t>
      </w:r>
      <w:r>
        <w:t>,</w:t>
      </w:r>
      <w:r w:rsidRPr="00EA21F1">
        <w:t xml:space="preserve"> work to</w:t>
      </w:r>
      <w:r>
        <w:t xml:space="preserve"> design, develop and implement</w:t>
      </w:r>
      <w:r w:rsidRPr="00EA21F1">
        <w:t xml:space="preserve"> upgrade</w:t>
      </w:r>
      <w:r>
        <w:t>s</w:t>
      </w:r>
      <w:r w:rsidRPr="00EA21F1">
        <w:t xml:space="preserve"> </w:t>
      </w:r>
      <w:r>
        <w:t xml:space="preserve">to </w:t>
      </w:r>
      <w:r w:rsidRPr="00EA21F1">
        <w:t>the Authorities information management system</w:t>
      </w:r>
      <w:r>
        <w:t xml:space="preserve"> to</w:t>
      </w:r>
      <w:r w:rsidRPr="00EA21F1">
        <w:t xml:space="preserve"> automat</w:t>
      </w:r>
      <w:r>
        <w:t>e</w:t>
      </w:r>
      <w:r w:rsidRPr="00EA21F1">
        <w:t xml:space="preserve"> through life management of the </w:t>
      </w:r>
      <w:r>
        <w:t xml:space="preserve">records </w:t>
      </w:r>
      <w:r w:rsidRPr="00EA21F1">
        <w:t xml:space="preserve">collection within its Azure tenancy and handover </w:t>
      </w:r>
      <w:r>
        <w:t xml:space="preserve">of the upgraded system and transition it into </w:t>
      </w:r>
      <w:proofErr w:type="spellStart"/>
      <w:r w:rsidRPr="00EA21F1">
        <w:t>BaU</w:t>
      </w:r>
      <w:proofErr w:type="spellEnd"/>
      <w:r w:rsidRPr="00EA21F1">
        <w:t xml:space="preserve"> service. </w:t>
      </w:r>
      <w:r>
        <w:t xml:space="preserve">The ELS work includes </w:t>
      </w:r>
      <w:r w:rsidRPr="00EA21F1">
        <w:t>maintena</w:t>
      </w:r>
      <w:r>
        <w:t>nce</w:t>
      </w:r>
      <w:r w:rsidRPr="00EA21F1">
        <w:t xml:space="preserve"> and as necessary update</w:t>
      </w:r>
      <w:r>
        <w:t>s to</w:t>
      </w:r>
      <w:r w:rsidRPr="00EA21F1">
        <w:t xml:space="preserve"> the system within </w:t>
      </w:r>
      <w:r>
        <w:t xml:space="preserve">standards and contracted </w:t>
      </w:r>
      <w:r w:rsidRPr="00EA21F1">
        <w:t>KPIs</w:t>
      </w:r>
      <w:r>
        <w:t xml:space="preserve"> and will take the form of 2 x 6-month extension options</w:t>
      </w:r>
      <w:r w:rsidRPr="00EA21F1">
        <w:t>.</w:t>
      </w:r>
    </w:p>
    <w:p w14:paraId="77B9F29F" w14:textId="77777777" w:rsidR="00834888" w:rsidRPr="00B33231" w:rsidRDefault="00834888" w:rsidP="00834888">
      <w:pPr>
        <w:pStyle w:val="ScheduleL2"/>
        <w:numPr>
          <w:ilvl w:val="1"/>
          <w:numId w:val="11"/>
        </w:numPr>
        <w:adjustRightInd w:val="0"/>
      </w:pPr>
      <w:r w:rsidRPr="00B33231">
        <w:t>The following areas are in scope: The information/records sources in scope of this requirement includes: Info Store (HMT’s SharePoint based EDRM System), closed ministerial and permanent Secretary Exchange (Outlook) accounts, MS Team sites, Policy Partnership sites (HMT’s collaboration SharePoint Sites), closed ministerial and permanent Secretary One Drives, Other internal SharePoint sites within HMT’s Tenancy: Project sites, review sites.</w:t>
      </w:r>
      <w:r>
        <w:t xml:space="preserve"> Work to assure the Authorities information/records in scope, delivery of upgrades to automate information through life management over 20 years, delivery of a method to enable the Authority to monitor and assure its information/records, transition of the upgrade into a </w:t>
      </w:r>
      <w:proofErr w:type="spellStart"/>
      <w:r>
        <w:t>BaU</w:t>
      </w:r>
      <w:proofErr w:type="spellEnd"/>
      <w:r>
        <w:t xml:space="preserve"> Service and an integrated approach to </w:t>
      </w:r>
      <w:proofErr w:type="spellStart"/>
      <w:r>
        <w:t>BaU</w:t>
      </w:r>
      <w:proofErr w:type="spellEnd"/>
      <w:r>
        <w:t xml:space="preserve"> handover and </w:t>
      </w:r>
      <w:proofErr w:type="spellStart"/>
      <w:r>
        <w:t>BaU</w:t>
      </w:r>
      <w:proofErr w:type="spellEnd"/>
      <w:r>
        <w:t xml:space="preserve"> service management of the upgraded system</w:t>
      </w:r>
    </w:p>
    <w:p w14:paraId="339DA816" w14:textId="77777777" w:rsidR="00834888" w:rsidRDefault="00834888" w:rsidP="00834888">
      <w:pPr>
        <w:pStyle w:val="ScheduleL2"/>
        <w:numPr>
          <w:ilvl w:val="1"/>
          <w:numId w:val="11"/>
        </w:numPr>
        <w:adjustRightInd w:val="0"/>
        <w:rPr>
          <w:lang w:eastAsia="en-GB"/>
        </w:rPr>
      </w:pPr>
      <w:r w:rsidRPr="007D18B1">
        <w:t xml:space="preserve">The following areas are not in </w:t>
      </w:r>
      <w:proofErr w:type="gramStart"/>
      <w:r w:rsidRPr="007D18B1">
        <w:t>scope</w:t>
      </w:r>
      <w:proofErr w:type="gramEnd"/>
      <w:r w:rsidRPr="007D18B1">
        <w:t xml:space="preserve"> and the buyer does not intend to pay for these goods / services: Re-drafting by the supplier of the Authorities internal KIM policies</w:t>
      </w:r>
      <w:r>
        <w:t>, communications across the department relating to this project, the exploitation/re-use of the solution in any form by Other Government Departments (OGDs) or bodies.</w:t>
      </w:r>
      <w:r w:rsidRPr="007D18B1">
        <w:t xml:space="preserve"> Information/records sources that are out of scope of this requirement include: the old HMT Archive sites, live Exchange accounts, live One Drives, Office of Financial Sanctions Implementation (OFSI) Case Management system, </w:t>
      </w:r>
      <w:proofErr w:type="spellStart"/>
      <w:r w:rsidRPr="007D18B1">
        <w:t>eCase</w:t>
      </w:r>
      <w:proofErr w:type="spellEnd"/>
      <w:r w:rsidRPr="007D18B1">
        <w:t xml:space="preserve"> (HMTs correspondence system), Departmental Social media accounts, any Non-Corporate Communications Channel (NCCC) holdings, any holdings on corporate devices/removable media (e.g. tablets or mobiles), Marvel (HMT IT helpdesk ticket system), Oracle (HMTs HR system), Redbox (HMT intranet), Rosa (Secret network), Skynet (data science platform), GitHub (development platform), DevOps (development platform)  Rubrik (disaster recovery/back system), other non-digital format information sources (paper records), Sites/systems related to other entities hosted on the Authorities Azure tenancy</w:t>
      </w:r>
      <w:r>
        <w:t>, the HMT DSR system</w:t>
      </w:r>
      <w:r w:rsidRPr="007D18B1">
        <w:t>.</w:t>
      </w:r>
      <w:r w:rsidRPr="006D2F0D">
        <w:rPr>
          <w:lang w:eastAsia="en-GB"/>
        </w:rPr>
        <w:t xml:space="preserve"> </w:t>
      </w:r>
    </w:p>
    <w:p w14:paraId="4246243E" w14:textId="77777777" w:rsidR="00834888" w:rsidRDefault="00834888" w:rsidP="00834888"/>
    <w:p w14:paraId="17E9269B" w14:textId="77777777" w:rsidR="00834888" w:rsidRPr="00F21499" w:rsidRDefault="00834888" w:rsidP="00834888">
      <w:pPr>
        <w:pStyle w:val="Heading1"/>
        <w:numPr>
          <w:ilvl w:val="0"/>
          <w:numId w:val="11"/>
        </w:numPr>
        <w:spacing w:after="0"/>
        <w:ind w:left="709" w:hanging="709"/>
        <w:jc w:val="left"/>
      </w:pPr>
      <w:bookmarkStart w:id="8" w:name="_Toc204815701"/>
      <w:r w:rsidRPr="00F21499">
        <w:t>MANDATORY DELIVERABLES (SUPPLIER RESPONSIBILITIES)</w:t>
      </w:r>
      <w:bookmarkEnd w:id="8"/>
    </w:p>
    <w:p w14:paraId="667AD81B" w14:textId="77777777" w:rsidR="00834888" w:rsidRDefault="00834888" w:rsidP="00834888"/>
    <w:p w14:paraId="11C16ECF" w14:textId="77777777" w:rsidR="00834888" w:rsidRPr="008A675D" w:rsidRDefault="00834888" w:rsidP="00834888">
      <w:pPr>
        <w:pStyle w:val="ScheduleL2"/>
        <w:numPr>
          <w:ilvl w:val="1"/>
          <w:numId w:val="11"/>
        </w:numPr>
        <w:adjustRightInd w:val="0"/>
        <w:rPr>
          <w:b/>
          <w:bCs/>
        </w:rPr>
      </w:pPr>
      <w:r>
        <w:rPr>
          <w:b/>
          <w:bCs/>
        </w:rPr>
        <w:t>System Upgrade:</w:t>
      </w:r>
      <w:r w:rsidRPr="00F21499">
        <w:rPr>
          <w:b/>
          <w:bCs/>
        </w:rPr>
        <w:t xml:space="preserve"> Discovery, Record Assurance &amp; Process Automation and Handover to </w:t>
      </w:r>
      <w:proofErr w:type="spellStart"/>
      <w:r w:rsidRPr="00F21499">
        <w:rPr>
          <w:b/>
          <w:bCs/>
        </w:rPr>
        <w:t>BaU</w:t>
      </w:r>
      <w:proofErr w:type="spellEnd"/>
      <w:r w:rsidRPr="00F21499">
        <w:rPr>
          <w:b/>
          <w:bCs/>
        </w:rPr>
        <w:t xml:space="preserve"> Service</w:t>
      </w:r>
      <w:r w:rsidRPr="008A675D">
        <w:t xml:space="preserve"> </w:t>
      </w:r>
    </w:p>
    <w:p w14:paraId="44C4BD5C" w14:textId="77777777" w:rsidR="00834888" w:rsidRDefault="00834888" w:rsidP="00834888">
      <w:pPr>
        <w:pStyle w:val="ScheduleL2"/>
        <w:numPr>
          <w:ilvl w:val="1"/>
          <w:numId w:val="11"/>
        </w:numPr>
        <w:adjustRightInd w:val="0"/>
      </w:pPr>
      <w:r w:rsidRPr="008A675D">
        <w:t>The work s</w:t>
      </w:r>
      <w:r>
        <w:t>hall</w:t>
      </w:r>
      <w:r w:rsidRPr="008A675D">
        <w:t xml:space="preserve"> be delivered in phases, </w:t>
      </w:r>
      <w:r>
        <w:t>and</w:t>
      </w:r>
      <w:r w:rsidRPr="008A675D">
        <w:t xml:space="preserve"> the authority will </w:t>
      </w:r>
      <w:r>
        <w:t>sign-off delivery of each phase</w:t>
      </w:r>
      <w:r w:rsidRPr="008A675D">
        <w:t xml:space="preserve"> prior to </w:t>
      </w:r>
      <w:r>
        <w:t xml:space="preserve">commencement of </w:t>
      </w:r>
      <w:r w:rsidRPr="008A675D">
        <w:t xml:space="preserve">any next phases of work. </w:t>
      </w:r>
    </w:p>
    <w:p w14:paraId="3050B2A8" w14:textId="62E31496" w:rsidR="00096842" w:rsidRDefault="005F7DEF" w:rsidP="00096842">
      <w:pPr>
        <w:pStyle w:val="NormalWeb"/>
      </w:pPr>
      <w:r>
        <w:rPr>
          <w:rFonts w:ascii="Calibri" w:hAnsi="Calibri" w:cs="Calibri"/>
          <w:color w:val="000000"/>
        </w:rPr>
        <w:lastRenderedPageBreak/>
        <w:t>6.2</w:t>
      </w:r>
      <w:r>
        <w:rPr>
          <w:rFonts w:ascii="Calibri" w:hAnsi="Calibri" w:cs="Calibri"/>
          <w:color w:val="000000"/>
        </w:rPr>
        <w:tab/>
      </w:r>
      <w:r w:rsidR="00096842">
        <w:rPr>
          <w:rFonts w:ascii="Calibri" w:hAnsi="Calibri" w:cs="Calibri"/>
          <w:color w:val="000000"/>
        </w:rPr>
        <w:t>The design and implementation of the IMS Upgrade is intended to deliver two key outcomes:</w:t>
      </w:r>
    </w:p>
    <w:p w14:paraId="22E2B06C" w14:textId="77777777" w:rsidR="00096842" w:rsidRDefault="00096842" w:rsidP="005F7DEF">
      <w:pPr>
        <w:pStyle w:val="xmsonormal"/>
        <w:numPr>
          <w:ilvl w:val="2"/>
          <w:numId w:val="11"/>
        </w:numPr>
        <w:rPr>
          <w:rFonts w:eastAsia="Times New Roman"/>
          <w:color w:val="000000"/>
        </w:rPr>
      </w:pPr>
      <w:r>
        <w:rPr>
          <w:rFonts w:ascii="Calibri" w:eastAsia="Times New Roman" w:hAnsi="Calibri" w:cs="Calibri"/>
          <w:b/>
          <w:bCs/>
          <w:color w:val="000000"/>
        </w:rPr>
        <w:t>Automation of HMT’s through-life management of information and records</w:t>
      </w:r>
      <w:r>
        <w:rPr>
          <w:rFonts w:ascii="Calibri" w:eastAsia="Times New Roman" w:hAnsi="Calibri" w:cs="Calibri"/>
          <w:color w:val="000000"/>
        </w:rPr>
        <w:t> over the 20-year holding period prior to appraisal and selection for permanent preservation.</w:t>
      </w:r>
    </w:p>
    <w:p w14:paraId="6D96ED75" w14:textId="77777777" w:rsidR="00096842" w:rsidRDefault="00096842" w:rsidP="005F7DEF">
      <w:pPr>
        <w:pStyle w:val="xmsonormal"/>
        <w:numPr>
          <w:ilvl w:val="2"/>
          <w:numId w:val="11"/>
        </w:numPr>
        <w:rPr>
          <w:rFonts w:eastAsia="Times New Roman"/>
          <w:color w:val="000000"/>
        </w:rPr>
      </w:pPr>
      <w:r>
        <w:rPr>
          <w:rFonts w:ascii="Calibri" w:eastAsia="Times New Roman" w:hAnsi="Calibri" w:cs="Calibri"/>
          <w:b/>
          <w:bCs/>
          <w:color w:val="000000"/>
        </w:rPr>
        <w:t>Creation of high-assurance content</w:t>
      </w:r>
      <w:r>
        <w:rPr>
          <w:rFonts w:ascii="Calibri" w:eastAsia="Times New Roman" w:hAnsi="Calibri" w:cs="Calibri"/>
          <w:color w:val="000000"/>
        </w:rPr>
        <w:t> for the archive site.</w:t>
      </w:r>
    </w:p>
    <w:p w14:paraId="42A32D81" w14:textId="77777777" w:rsidR="00096842" w:rsidRDefault="00096842" w:rsidP="005F7DEF">
      <w:pPr>
        <w:pStyle w:val="ScheduleL2"/>
        <w:numPr>
          <w:ilvl w:val="0"/>
          <w:numId w:val="0"/>
        </w:numPr>
        <w:adjustRightInd w:val="0"/>
        <w:ind w:left="1004"/>
      </w:pPr>
    </w:p>
    <w:p w14:paraId="4AA15B2C" w14:textId="4F81D3B2" w:rsidR="00834888" w:rsidRPr="008A675D" w:rsidRDefault="00834888" w:rsidP="00834888">
      <w:pPr>
        <w:pStyle w:val="ScheduleL2"/>
        <w:numPr>
          <w:ilvl w:val="1"/>
          <w:numId w:val="11"/>
        </w:numPr>
        <w:adjustRightInd w:val="0"/>
      </w:pPr>
      <w:r w:rsidRPr="008A675D">
        <w:t>The design and implementation of the solution for this requirement must take a modular approach</w:t>
      </w:r>
      <w:r>
        <w:t xml:space="preserve"> to enable the Authority to select options and prioritise [and if necessary, exclude] tasks. This approach will also support wider exploitation/reuse of the solution by Other Government Departments</w:t>
      </w:r>
      <w:r w:rsidRPr="008A675D">
        <w:t xml:space="preserve"> </w:t>
      </w:r>
      <w:r>
        <w:t>(</w:t>
      </w:r>
      <w:r w:rsidRPr="008A675D">
        <w:t>OGDs</w:t>
      </w:r>
      <w:r>
        <w:t xml:space="preserve">) and bodies who, outside of this procurement, may choose </w:t>
      </w:r>
      <w:r w:rsidRPr="008A675D">
        <w:t xml:space="preserve">to onboard the solution to meet their needs either as a whole </w:t>
      </w:r>
      <w:r>
        <w:t xml:space="preserve">system </w:t>
      </w:r>
      <w:r w:rsidRPr="008A675D">
        <w:t xml:space="preserve">or as discrete capabilities. </w:t>
      </w:r>
    </w:p>
    <w:p w14:paraId="2B337E47" w14:textId="77777777" w:rsidR="00834888" w:rsidRPr="006B125D" w:rsidRDefault="00834888" w:rsidP="00834888">
      <w:pPr>
        <w:pStyle w:val="ScheduleL2"/>
        <w:numPr>
          <w:ilvl w:val="1"/>
          <w:numId w:val="11"/>
        </w:numPr>
        <w:adjustRightInd w:val="0"/>
      </w:pPr>
      <w:r w:rsidRPr="00F21499">
        <w:t xml:space="preserve">For each process the supplier must assess any relevant DSR methods/technologies for reuse and ensure their successful functioning on the TrIS platform. Where </w:t>
      </w:r>
      <w:r>
        <w:t xml:space="preserve">there are no relevant or </w:t>
      </w:r>
      <w:r w:rsidRPr="00F21499">
        <w:t xml:space="preserve">DSR technology is not the most suitable approach the supplier should explain the </w:t>
      </w:r>
      <w:r>
        <w:t>benefits/</w:t>
      </w:r>
      <w:r w:rsidRPr="00F21499">
        <w:t>advantages of alternatives</w:t>
      </w:r>
      <w:r>
        <w:t xml:space="preserve"> and how system capabilities will be harmonised and compatibly will be managed </w:t>
      </w:r>
      <w:r w:rsidRPr="006B125D">
        <w:t>(e.g. with</w:t>
      </w:r>
      <w:r>
        <w:t xml:space="preserve"> the</w:t>
      </w:r>
      <w:r w:rsidRPr="006B125D">
        <w:t xml:space="preserve"> HMT DSR system</w:t>
      </w:r>
      <w:r>
        <w:t xml:space="preserve"> policy </w:t>
      </w:r>
      <w:r w:rsidRPr="006B125D">
        <w:t xml:space="preserve">standards). </w:t>
      </w:r>
    </w:p>
    <w:p w14:paraId="718034B8" w14:textId="77777777" w:rsidR="00834888" w:rsidRPr="00A053EA" w:rsidRDefault="00834888" w:rsidP="00834888">
      <w:pPr>
        <w:pStyle w:val="ScheduleL2"/>
        <w:numPr>
          <w:ilvl w:val="1"/>
          <w:numId w:val="11"/>
        </w:numPr>
        <w:adjustRightInd w:val="0"/>
      </w:pPr>
      <w:r w:rsidRPr="006B125D">
        <w:t>For each proposed technology upgrade the supplier must provide a description of its functional operation and any limitations/implications/</w:t>
      </w:r>
      <w:r>
        <w:t>planned</w:t>
      </w:r>
      <w:r w:rsidRPr="006B125D">
        <w:t xml:space="preserve"> </w:t>
      </w:r>
      <w:r>
        <w:t>enhancements.</w:t>
      </w:r>
      <w:r w:rsidRPr="006B125D">
        <w:t xml:space="preserve"> This should be provided in the form of a generic system policy </w:t>
      </w:r>
      <w:r w:rsidRPr="00A053EA">
        <w:t>statement for that specific technology/tool/process.</w:t>
      </w:r>
    </w:p>
    <w:p w14:paraId="5E736942" w14:textId="77777777" w:rsidR="00834888" w:rsidRPr="00A053EA" w:rsidRDefault="00834888" w:rsidP="00834888">
      <w:pPr>
        <w:pStyle w:val="ScheduleL2"/>
        <w:numPr>
          <w:ilvl w:val="1"/>
          <w:numId w:val="11"/>
        </w:numPr>
        <w:adjustRightInd w:val="0"/>
      </w:pPr>
      <w:r>
        <w:t xml:space="preserve">The Authority’s operational information/records environment is SharePoint based and hosted in the Microsoft cloud. All solutions / technology provided by the suppler to meet this requirement must be able to operate in this environment. The supplier must propose technical approaches of how they will access and work in this secure environment. </w:t>
      </w:r>
    </w:p>
    <w:p w14:paraId="0C99F0E8" w14:textId="77777777" w:rsidR="00834888" w:rsidRDefault="00834888" w:rsidP="00834888">
      <w:pPr>
        <w:pStyle w:val="ScheduleL2"/>
        <w:numPr>
          <w:ilvl w:val="1"/>
          <w:numId w:val="11"/>
        </w:numPr>
        <w:adjustRightInd w:val="0"/>
        <w:spacing w:line="259" w:lineRule="auto"/>
      </w:pPr>
      <w:r>
        <w:t>The Authority’s operational information/records environment will remain live throughout the project and work must not negatively impact the Authorities operational delivery and this must be factored into the work. The supplier must actively manage any related risks that might impact departmental operational delivery including access to its systems or information/records and share with the Authority the plan of how these will be categorise and the fixes prioritised.</w:t>
      </w:r>
    </w:p>
    <w:p w14:paraId="08BBA54A" w14:textId="77777777" w:rsidR="00834888" w:rsidRPr="00F21499" w:rsidRDefault="00834888" w:rsidP="00834888">
      <w:pPr>
        <w:pStyle w:val="ScheduleL2"/>
        <w:numPr>
          <w:ilvl w:val="1"/>
          <w:numId w:val="11"/>
        </w:numPr>
        <w:adjustRightInd w:val="0"/>
      </w:pPr>
      <w:r w:rsidRPr="00F21499">
        <w:t>If any element of this requirement is for any reason undeliverable</w:t>
      </w:r>
      <w:r>
        <w:t xml:space="preserve"> or of the Authority has written elements to the requirement that would create contradictions</w:t>
      </w:r>
      <w:r w:rsidRPr="00F21499">
        <w:t xml:space="preserve"> </w:t>
      </w:r>
      <w:r>
        <w:t xml:space="preserve">in the system, </w:t>
      </w:r>
      <w:r w:rsidRPr="00F21499">
        <w:t>the supplier must explain the</w:t>
      </w:r>
      <w:r>
        <w:t xml:space="preserve"> problem</w:t>
      </w:r>
      <w:r w:rsidRPr="00F21499">
        <w:t xml:space="preserve"> and agree with the Authority what is the required concession along with any budget variation.</w:t>
      </w:r>
    </w:p>
    <w:p w14:paraId="21C0B36B" w14:textId="77777777" w:rsidR="00834888" w:rsidRDefault="00834888" w:rsidP="00834888">
      <w:pPr>
        <w:pStyle w:val="ScheduleL2"/>
        <w:numPr>
          <w:ilvl w:val="1"/>
          <w:numId w:val="11"/>
        </w:numPr>
        <w:adjustRightInd w:val="0"/>
      </w:pPr>
      <w:r w:rsidRPr="00F21499">
        <w:rPr>
          <w:b/>
          <w:bCs/>
        </w:rPr>
        <w:t xml:space="preserve">Discovery Exercise: </w:t>
      </w:r>
      <w:r w:rsidRPr="00F21499">
        <w:t>For all information/records sources in scope the supplier must complete a discovery exercise to understand the</w:t>
      </w:r>
      <w:r>
        <w:t xml:space="preserve"> </w:t>
      </w:r>
      <w:r w:rsidRPr="00F21499">
        <w:t>Authorities digital holdings</w:t>
      </w:r>
      <w:r>
        <w:t>,</w:t>
      </w:r>
      <w:r w:rsidRPr="00F21499">
        <w:t xml:space="preserve"> assess the status of </w:t>
      </w:r>
      <w:r>
        <w:t xml:space="preserve">the collection </w:t>
      </w:r>
      <w:r w:rsidRPr="00F21499">
        <w:t>from every source in scope of the requirement</w:t>
      </w:r>
      <w:r>
        <w:t xml:space="preserve"> and then they will be required to design, develop and implement a range of corrective assurance methods needed to create and maintain a high assurance record collection in the Knowledge Store</w:t>
      </w:r>
      <w:r w:rsidRPr="00F21499">
        <w:t xml:space="preserve">. </w:t>
      </w:r>
    </w:p>
    <w:p w14:paraId="78AFD7CD" w14:textId="77777777" w:rsidR="00834888" w:rsidRPr="00F21499" w:rsidRDefault="00834888" w:rsidP="00834888">
      <w:pPr>
        <w:pStyle w:val="ScheduleL2"/>
        <w:numPr>
          <w:ilvl w:val="1"/>
          <w:numId w:val="11"/>
        </w:numPr>
        <w:adjustRightInd w:val="0"/>
      </w:pPr>
      <w:r w:rsidRPr="00F21499">
        <w:lastRenderedPageBreak/>
        <w:t>The approach/method that the supplier uses to complete the discovery exercise must allow the Authority to re-run the exercise</w:t>
      </w:r>
      <w:r>
        <w:t>, reconfigure (add/remove) information sources</w:t>
      </w:r>
      <w:r w:rsidRPr="00F21499">
        <w:t xml:space="preserve"> and update the outputs throughout the life of the project and after the project has completed and the work has moved into an ongoing </w:t>
      </w:r>
      <w:proofErr w:type="spellStart"/>
      <w:r w:rsidRPr="00F21499">
        <w:t>BaU</w:t>
      </w:r>
      <w:proofErr w:type="spellEnd"/>
      <w:r w:rsidRPr="00F21499">
        <w:t xml:space="preserve"> service</w:t>
      </w:r>
      <w:r>
        <w:t xml:space="preserve"> (see section below - </w:t>
      </w:r>
      <w:r w:rsidRPr="00926173">
        <w:t>System Compliance Reporting</w:t>
      </w:r>
      <w:r>
        <w:t>)</w:t>
      </w:r>
      <w:r w:rsidRPr="00F21499">
        <w:t xml:space="preserve">. </w:t>
      </w:r>
      <w:r>
        <w:t xml:space="preserve">For awareness the Authority currently uses </w:t>
      </w:r>
      <w:proofErr w:type="spellStart"/>
      <w:r>
        <w:t>ShareGate</w:t>
      </w:r>
      <w:proofErr w:type="spellEnd"/>
      <w:r>
        <w:t xml:space="preserve"> to manually run reports on each group site and power BI present dynamic graphical/tabulated views. If this is the optimal approach the supplier must inform the Authority that no improvement can be made to this element.</w:t>
      </w:r>
    </w:p>
    <w:p w14:paraId="0CF6BBB4" w14:textId="77777777" w:rsidR="00834888" w:rsidRDefault="00834888" w:rsidP="00834888">
      <w:pPr>
        <w:pStyle w:val="ScheduleL2"/>
        <w:numPr>
          <w:ilvl w:val="1"/>
          <w:numId w:val="11"/>
        </w:numPr>
        <w:adjustRightInd w:val="0"/>
      </w:pPr>
      <w:r w:rsidRPr="00F21499">
        <w:t xml:space="preserve">If during the discovery exercise the supplier identifies other relevant sources that need to be included </w:t>
      </w:r>
      <w:r>
        <w:t>in</w:t>
      </w:r>
      <w:r w:rsidRPr="00F21499">
        <w:t xml:space="preserve"> the work, they must be first be agreed as in scope with the Authority and any budgetary variations must be defined and agreed with the Authority</w:t>
      </w:r>
      <w:r>
        <w:t>.</w:t>
      </w:r>
    </w:p>
    <w:p w14:paraId="708B8EFA" w14:textId="77777777" w:rsidR="00834888" w:rsidRPr="00F21499" w:rsidRDefault="00834888" w:rsidP="00834888">
      <w:pPr>
        <w:pStyle w:val="ScheduleL2"/>
        <w:numPr>
          <w:ilvl w:val="1"/>
          <w:numId w:val="11"/>
        </w:numPr>
        <w:adjustRightInd w:val="0"/>
      </w:pPr>
      <w:r w:rsidRPr="00F21499">
        <w:t>The discovery exercise must</w:t>
      </w:r>
      <w:r>
        <w:t xml:space="preserve"> collect relevant raw data and then</w:t>
      </w:r>
      <w:r w:rsidRPr="00F21499">
        <w:t xml:space="preserve"> produce tabulated and graphical profiles for each of the Authorities information sources collating these into total</w:t>
      </w:r>
      <w:r>
        <w:t>/group/team</w:t>
      </w:r>
      <w:r w:rsidRPr="00F21499">
        <w:t xml:space="preserve"> record profile</w:t>
      </w:r>
      <w:r>
        <w:t>s as well as generating an overall “total holdings” profile of all sources [see illustrative example in section 7, Figure 2]</w:t>
      </w:r>
      <w:r w:rsidRPr="00F21499">
        <w:t xml:space="preserve">. </w:t>
      </w:r>
      <w:r>
        <w:t xml:space="preserve">It </w:t>
      </w:r>
      <w:r w:rsidRPr="00F21499">
        <w:t xml:space="preserve">must </w:t>
      </w:r>
      <w:r>
        <w:t xml:space="preserve">be possible to dynamically represent/visualise the data enabling the Authority to assess its records/information holdings with the </w:t>
      </w:r>
      <w:r w:rsidRPr="00EC59EE">
        <w:t xml:space="preserve">following </w:t>
      </w:r>
      <w:r>
        <w:t>dimensions</w:t>
      </w:r>
      <w:r w:rsidRPr="00F21499">
        <w:t>:</w:t>
      </w:r>
    </w:p>
    <w:p w14:paraId="34F8FB91" w14:textId="77777777" w:rsidR="00834888" w:rsidRPr="00E96F56" w:rsidRDefault="00834888" w:rsidP="00834888">
      <w:pPr>
        <w:pStyle w:val="ScheduleL3"/>
        <w:numPr>
          <w:ilvl w:val="2"/>
          <w:numId w:val="11"/>
        </w:numPr>
      </w:pPr>
      <w:r w:rsidRPr="00E96F56">
        <w:t>Year of record (last modified date)</w:t>
      </w:r>
      <w:r>
        <w:t>.</w:t>
      </w:r>
      <w:r w:rsidRPr="00E96F56">
        <w:tab/>
      </w:r>
    </w:p>
    <w:p w14:paraId="4ED7AF22" w14:textId="77777777" w:rsidR="00834888" w:rsidRPr="00E96F56" w:rsidRDefault="00834888" w:rsidP="00834888">
      <w:pPr>
        <w:pStyle w:val="ScheduleL3"/>
        <w:numPr>
          <w:ilvl w:val="2"/>
          <w:numId w:val="11"/>
        </w:numPr>
      </w:pPr>
      <w:r w:rsidRPr="00E96F56">
        <w:t xml:space="preserve">Total and in-year record counts. </w:t>
      </w:r>
    </w:p>
    <w:p w14:paraId="436693CD" w14:textId="77777777" w:rsidR="00834888" w:rsidRPr="00E96F56" w:rsidRDefault="00834888" w:rsidP="00834888">
      <w:pPr>
        <w:pStyle w:val="ScheduleL3"/>
        <w:numPr>
          <w:ilvl w:val="2"/>
          <w:numId w:val="11"/>
        </w:numPr>
      </w:pPr>
      <w:r w:rsidRPr="00E96F56">
        <w:t xml:space="preserve">Total and in-year storage size. </w:t>
      </w:r>
    </w:p>
    <w:p w14:paraId="51410141" w14:textId="77777777" w:rsidR="00834888" w:rsidRDefault="00834888" w:rsidP="00834888">
      <w:pPr>
        <w:pStyle w:val="ScheduleL3"/>
        <w:numPr>
          <w:ilvl w:val="2"/>
          <w:numId w:val="11"/>
        </w:numPr>
      </w:pPr>
      <w:r w:rsidRPr="00C80D94">
        <w:t xml:space="preserve">Total and in- year counts of </w:t>
      </w:r>
      <w:r w:rsidRPr="00E96F56">
        <w:t>all record formats/types and their different versions</w:t>
      </w:r>
      <w:r>
        <w:t xml:space="preserve"> and if any are invalid PRONOM</w:t>
      </w:r>
      <w:r w:rsidRPr="006B121F">
        <w:rPr>
          <w:vertAlign w:val="superscript"/>
        </w:rPr>
        <w:footnoteReference w:id="3"/>
      </w:r>
      <w:r>
        <w:t xml:space="preserve"> formats.</w:t>
      </w:r>
    </w:p>
    <w:p w14:paraId="45D9F607" w14:textId="77777777" w:rsidR="00834888" w:rsidRDefault="00834888" w:rsidP="00834888">
      <w:pPr>
        <w:pStyle w:val="ScheduleL3"/>
        <w:numPr>
          <w:ilvl w:val="2"/>
          <w:numId w:val="11"/>
        </w:numPr>
      </w:pPr>
      <w:r w:rsidRPr="00340382">
        <w:t xml:space="preserve">Total and in- year counts of all record </w:t>
      </w:r>
      <w:r>
        <w:t>that are c</w:t>
      </w:r>
      <w:r w:rsidRPr="004C24F2">
        <w:t>orrupted (for example, missing date, missing core metadata – see TNA transfer standards)</w:t>
      </w:r>
      <w:r>
        <w:t>.</w:t>
      </w:r>
    </w:p>
    <w:p w14:paraId="55C03518" w14:textId="77777777" w:rsidR="00834888" w:rsidRPr="00E96F56" w:rsidRDefault="00834888" w:rsidP="00834888">
      <w:pPr>
        <w:pStyle w:val="ScheduleL3"/>
        <w:numPr>
          <w:ilvl w:val="2"/>
          <w:numId w:val="11"/>
        </w:numPr>
      </w:pPr>
      <w:r w:rsidRPr="00340382">
        <w:t>Total and in- year counts of all record</w:t>
      </w:r>
      <w:r>
        <w:t>s that are</w:t>
      </w:r>
      <w:r w:rsidRPr="00340382">
        <w:t xml:space="preserve"> </w:t>
      </w:r>
      <w:r>
        <w:t xml:space="preserve">unreadable and cannot be accessed (for example has </w:t>
      </w:r>
      <w:r w:rsidRPr="00907D60">
        <w:t>password protect</w:t>
      </w:r>
      <w:r>
        <w:t xml:space="preserve">ion or </w:t>
      </w:r>
      <w:r w:rsidRPr="00907D60">
        <w:t>encrypt</w:t>
      </w:r>
      <w:r>
        <w:t>ion</w:t>
      </w:r>
      <w:r w:rsidRPr="00907D60">
        <w:t xml:space="preserve"> or</w:t>
      </w:r>
      <w:r>
        <w:t xml:space="preserve"> is </w:t>
      </w:r>
      <w:r w:rsidRPr="00907D60">
        <w:t>corrupted and unsalvageable</w:t>
      </w:r>
      <w:r>
        <w:t>).</w:t>
      </w:r>
    </w:p>
    <w:p w14:paraId="49C1CFA8" w14:textId="77777777" w:rsidR="00834888" w:rsidRPr="00E96F56" w:rsidRDefault="00834888" w:rsidP="00834888">
      <w:pPr>
        <w:pStyle w:val="ScheduleL3"/>
        <w:numPr>
          <w:ilvl w:val="2"/>
          <w:numId w:val="11"/>
        </w:numPr>
      </w:pPr>
      <w:r w:rsidRPr="00E96F56">
        <w:t>Total counts of records that are closed (read only) and how long they have been closed.</w:t>
      </w:r>
    </w:p>
    <w:p w14:paraId="2B483620" w14:textId="77777777" w:rsidR="00834888" w:rsidRDefault="00834888" w:rsidP="00834888">
      <w:pPr>
        <w:pStyle w:val="ScheduleL3"/>
        <w:numPr>
          <w:ilvl w:val="2"/>
          <w:numId w:val="11"/>
        </w:numPr>
      </w:pPr>
      <w:r w:rsidRPr="00E96F56">
        <w:t xml:space="preserve">Total counts of records that are open but </w:t>
      </w:r>
      <w:r>
        <w:t>unmodified</w:t>
      </w:r>
      <w:r w:rsidRPr="00E96F56">
        <w:t xml:space="preserve"> for</w:t>
      </w:r>
      <w:r>
        <w:t xml:space="preserve"> </w:t>
      </w:r>
      <w:r w:rsidRPr="00E96F56">
        <w:t>+1</w:t>
      </w:r>
      <w:r>
        <w:t>yr,</w:t>
      </w:r>
      <w:r w:rsidRPr="00E96F56">
        <w:t xml:space="preserve"> +3yrs</w:t>
      </w:r>
      <w:r>
        <w:t>, +5yrs.</w:t>
      </w:r>
    </w:p>
    <w:p w14:paraId="0C513827" w14:textId="77777777" w:rsidR="00834888" w:rsidRPr="00E96F56" w:rsidRDefault="00834888" w:rsidP="00834888">
      <w:pPr>
        <w:pStyle w:val="ScheduleL3"/>
        <w:numPr>
          <w:ilvl w:val="2"/>
          <w:numId w:val="11"/>
        </w:numPr>
      </w:pPr>
      <w:r w:rsidRPr="00E96F56">
        <w:t xml:space="preserve">Total counts of records that are </w:t>
      </w:r>
      <w:r>
        <w:t>closed</w:t>
      </w:r>
      <w:r w:rsidRPr="00E96F56">
        <w:t xml:space="preserve"> </w:t>
      </w:r>
      <w:r>
        <w:t>and</w:t>
      </w:r>
      <w:r w:rsidRPr="00E96F56">
        <w:t xml:space="preserve"> </w:t>
      </w:r>
      <w:r>
        <w:t>unmodified</w:t>
      </w:r>
      <w:r w:rsidRPr="00E96F56">
        <w:t xml:space="preserve"> for </w:t>
      </w:r>
      <w:r w:rsidRPr="008C1197">
        <w:t>+1yr</w:t>
      </w:r>
      <w:r>
        <w:t>,</w:t>
      </w:r>
      <w:r w:rsidRPr="00E96F56">
        <w:t xml:space="preserve"> +3yrs</w:t>
      </w:r>
      <w:r>
        <w:t>, +5yrs.</w:t>
      </w:r>
    </w:p>
    <w:p w14:paraId="22E3F16F" w14:textId="77777777" w:rsidR="00834888" w:rsidRPr="00E96F56" w:rsidRDefault="00834888" w:rsidP="00834888">
      <w:pPr>
        <w:pStyle w:val="ScheduleL3"/>
        <w:numPr>
          <w:ilvl w:val="2"/>
          <w:numId w:val="11"/>
        </w:numPr>
      </w:pPr>
      <w:r w:rsidRPr="00E96F56">
        <w:t xml:space="preserve">Attribution of record ownership by the Authorities Group and Team </w:t>
      </w:r>
      <w:r>
        <w:t>or of the record set is orphaned.</w:t>
      </w:r>
    </w:p>
    <w:p w14:paraId="1DB1EAD2" w14:textId="77777777" w:rsidR="00834888" w:rsidRDefault="00834888" w:rsidP="00834888">
      <w:pPr>
        <w:pStyle w:val="ScheduleL3"/>
        <w:numPr>
          <w:ilvl w:val="2"/>
          <w:numId w:val="11"/>
        </w:numPr>
      </w:pPr>
      <w:r w:rsidRPr="00C80D94">
        <w:t xml:space="preserve">Identification </w:t>
      </w:r>
      <w:r>
        <w:t>and count of record security classifications.</w:t>
      </w:r>
    </w:p>
    <w:p w14:paraId="4D8A364E" w14:textId="77777777" w:rsidR="00834888" w:rsidRDefault="00834888" w:rsidP="00834888">
      <w:pPr>
        <w:pStyle w:val="ScheduleL3"/>
        <w:numPr>
          <w:ilvl w:val="2"/>
          <w:numId w:val="11"/>
        </w:numPr>
      </w:pPr>
      <w:r w:rsidRPr="00E96F56">
        <w:lastRenderedPageBreak/>
        <w:t>Total and in-year counts of compliance with the Authorities record naming convention (YYYYMMDD-Name)</w:t>
      </w:r>
      <w:r>
        <w:t>.</w:t>
      </w:r>
    </w:p>
    <w:p w14:paraId="4A523B22" w14:textId="77777777" w:rsidR="00834888" w:rsidRPr="00E96F56" w:rsidRDefault="00834888" w:rsidP="00834888">
      <w:pPr>
        <w:pStyle w:val="ScheduleL3"/>
        <w:numPr>
          <w:ilvl w:val="2"/>
          <w:numId w:val="11"/>
        </w:numPr>
      </w:pPr>
      <w:r>
        <w:t>Total and in-year counts of empty folders.</w:t>
      </w:r>
    </w:p>
    <w:p w14:paraId="4FB3574D" w14:textId="77777777" w:rsidR="00834888" w:rsidRPr="00FF6E6B" w:rsidRDefault="00834888" w:rsidP="00834888">
      <w:pPr>
        <w:pStyle w:val="ScheduleL2"/>
        <w:numPr>
          <w:ilvl w:val="1"/>
          <w:numId w:val="11"/>
        </w:numPr>
        <w:adjustRightInd w:val="0"/>
        <w:rPr>
          <w:b/>
          <w:bCs/>
        </w:rPr>
      </w:pPr>
      <w:r w:rsidRPr="00FF6E6B">
        <w:rPr>
          <w:b/>
          <w:bCs/>
        </w:rPr>
        <w:t>Through life Process Automations</w:t>
      </w:r>
    </w:p>
    <w:p w14:paraId="2E28F78C" w14:textId="77777777" w:rsidR="00834888" w:rsidRPr="00E8017C" w:rsidRDefault="00834888" w:rsidP="00834888">
      <w:pPr>
        <w:pStyle w:val="ScheduleL2"/>
        <w:numPr>
          <w:ilvl w:val="1"/>
          <w:numId w:val="11"/>
        </w:numPr>
        <w:adjustRightInd w:val="0"/>
      </w:pPr>
      <w:r w:rsidRPr="008E06C2">
        <w:rPr>
          <w:b/>
          <w:bCs/>
        </w:rPr>
        <w:t>Archive automation</w:t>
      </w:r>
      <w:r w:rsidRPr="00D82CDA">
        <w:t>: The Supplier must de</w:t>
      </w:r>
      <w:r>
        <w:t>sign</w:t>
      </w:r>
      <w:r w:rsidRPr="00D82CDA">
        <w:t xml:space="preserve"> and implement an automated process to scan for and identify </w:t>
      </w:r>
      <w:r>
        <w:t>old</w:t>
      </w:r>
      <w:r w:rsidRPr="00D82CDA">
        <w:t xml:space="preserve"> records/information in operational sites (based on last modified dates) and then move it into the Knowledge Store. The process must ensure the original record metadata is preserved. This needs to be an ongoing process with flexibility for the Authority to add and remove information sources and that it can be run both on automated timings (as default frequency to be agreed with the Authority) and manually/ad hoc. It is anticipated this process will require a workflow option to be built into it to enable team leaders to sign-off information any moves before they are </w:t>
      </w:r>
      <w:r w:rsidRPr="00E8017C">
        <w:t>implemented.</w:t>
      </w:r>
    </w:p>
    <w:p w14:paraId="74AD6FC7" w14:textId="77777777" w:rsidR="00834888" w:rsidRPr="00F113EB" w:rsidRDefault="00834888" w:rsidP="00834888">
      <w:pPr>
        <w:pStyle w:val="ScheduleL2"/>
        <w:numPr>
          <w:ilvl w:val="1"/>
          <w:numId w:val="11"/>
        </w:numPr>
        <w:adjustRightInd w:val="0"/>
      </w:pPr>
      <w:r w:rsidRPr="00370C48">
        <w:rPr>
          <w:b/>
          <w:bCs/>
        </w:rPr>
        <w:t>Record Assurance</w:t>
      </w:r>
      <w:r w:rsidRPr="00F113EB">
        <w:t>: T</w:t>
      </w:r>
      <w:r>
        <w:t xml:space="preserve">o enable the Authority </w:t>
      </w:r>
      <w:r w:rsidRPr="00F57BC1">
        <w:t>to create and maintain a high assurance record collection in the Knowledge Store</w:t>
      </w:r>
      <w:r>
        <w:t xml:space="preserve"> the supplier must</w:t>
      </w:r>
      <w:r w:rsidRPr="00CC3042">
        <w:t xml:space="preserve"> design, develop and implement a range of </w:t>
      </w:r>
      <w:r>
        <w:t xml:space="preserve">automated </w:t>
      </w:r>
      <w:r w:rsidRPr="00CC3042">
        <w:t xml:space="preserve">corrective assurance methods </w:t>
      </w:r>
      <w:r>
        <w:t xml:space="preserve">to address any non-compliance issues </w:t>
      </w:r>
      <w:r w:rsidRPr="00F113EB">
        <w:t>to</w:t>
      </w:r>
      <w:r>
        <w:t>:</w:t>
      </w:r>
      <w:r w:rsidRPr="00F113EB">
        <w:t xml:space="preserve"> </w:t>
      </w:r>
    </w:p>
    <w:p w14:paraId="3CA60ECB" w14:textId="77777777" w:rsidR="00834888" w:rsidRDefault="00834888" w:rsidP="00834888">
      <w:pPr>
        <w:pStyle w:val="ScheduleL3"/>
        <w:numPr>
          <w:ilvl w:val="2"/>
          <w:numId w:val="11"/>
        </w:numPr>
        <w:spacing w:line="259" w:lineRule="auto"/>
      </w:pPr>
      <w:r>
        <w:t>Clean records- removal of ephemera, removal of duplicates, and removal of drafts. (</w:t>
      </w:r>
      <w:r w:rsidRPr="00846044">
        <w:t xml:space="preserve">This must align with the capability </w:t>
      </w:r>
      <w:r>
        <w:t>of DSR approach and will need to be able to address multiple forms of duplicate and ephemera)</w:t>
      </w:r>
    </w:p>
    <w:p w14:paraId="499251FE" w14:textId="77777777" w:rsidR="00834888" w:rsidRPr="00E8017C" w:rsidRDefault="00834888" w:rsidP="00834888">
      <w:pPr>
        <w:pStyle w:val="ScheduleL3"/>
        <w:numPr>
          <w:ilvl w:val="2"/>
          <w:numId w:val="11"/>
        </w:numPr>
      </w:pPr>
      <w:r w:rsidRPr="00E8017C">
        <w:t xml:space="preserve">Correct </w:t>
      </w:r>
      <w:r>
        <w:t>records</w:t>
      </w:r>
      <w:r w:rsidRPr="00E8017C">
        <w:t>- identify and address any integrity issues/corruptions/non-compliance with HMT</w:t>
      </w:r>
      <w:r>
        <w:t xml:space="preserve"> </w:t>
      </w:r>
      <w:r w:rsidRPr="00346D1A">
        <w:t>policy/standards</w:t>
      </w:r>
      <w:r w:rsidRPr="00E8017C">
        <w:t xml:space="preserve"> </w:t>
      </w:r>
      <w:r>
        <w:t xml:space="preserve">and TNA transfer </w:t>
      </w:r>
      <w:r w:rsidRPr="00E8017C">
        <w:t xml:space="preserve">standards (this must </w:t>
      </w:r>
      <w:r>
        <w:t xml:space="preserve">align </w:t>
      </w:r>
      <w:r w:rsidRPr="00E8017C">
        <w:t>the capability of DSR approach</w:t>
      </w:r>
      <w:r>
        <w:t>)</w:t>
      </w:r>
    </w:p>
    <w:p w14:paraId="0D606BB9" w14:textId="77777777" w:rsidR="00834888" w:rsidRPr="00E8017C" w:rsidRDefault="00834888" w:rsidP="00834888">
      <w:pPr>
        <w:pStyle w:val="ScheduleL3"/>
        <w:numPr>
          <w:ilvl w:val="2"/>
          <w:numId w:val="11"/>
        </w:numPr>
      </w:pPr>
      <w:r w:rsidRPr="00E8017C">
        <w:t xml:space="preserve">Curate </w:t>
      </w:r>
      <w:r>
        <w:t xml:space="preserve">records </w:t>
      </w:r>
      <w:r w:rsidRPr="00E8017C">
        <w:t>- ensure the digital preservation/continuity of each record over</w:t>
      </w:r>
      <w:r>
        <w:t xml:space="preserve"> the 20-year</w:t>
      </w:r>
      <w:r w:rsidRPr="00E8017C">
        <w:t xml:space="preserve"> time</w:t>
      </w:r>
      <w:r>
        <w:t>frame in compliance with TNA record preservation standards</w:t>
      </w:r>
      <w:r w:rsidRPr="00E8017C">
        <w:t xml:space="preserve">. (This must </w:t>
      </w:r>
      <w:r>
        <w:t>align with</w:t>
      </w:r>
      <w:r w:rsidRPr="00E8017C">
        <w:t xml:space="preserve"> the capability of DSR approach</w:t>
      </w:r>
      <w:r>
        <w:t>)</w:t>
      </w:r>
    </w:p>
    <w:p w14:paraId="471141A4" w14:textId="77777777" w:rsidR="00834888" w:rsidRDefault="00834888" w:rsidP="00834888">
      <w:pPr>
        <w:pStyle w:val="ScheduleL3"/>
        <w:numPr>
          <w:ilvl w:val="2"/>
          <w:numId w:val="11"/>
        </w:numPr>
      </w:pPr>
      <w:r w:rsidRPr="00E8017C">
        <w:t xml:space="preserve">Classify </w:t>
      </w:r>
      <w:r>
        <w:t>records</w:t>
      </w:r>
      <w:r w:rsidRPr="00E8017C">
        <w:t>– ensure records are appropriate</w:t>
      </w:r>
      <w:r>
        <w:t>ly</w:t>
      </w:r>
      <w:r w:rsidRPr="00E8017C">
        <w:t xml:space="preserve"> organised </w:t>
      </w:r>
      <w:r>
        <w:t xml:space="preserve">in original folders and classified </w:t>
      </w:r>
      <w:r w:rsidRPr="00E8017C">
        <w:t xml:space="preserve">using HMTs functional tags developed for </w:t>
      </w:r>
      <w:r>
        <w:t>onward processing in</w:t>
      </w:r>
      <w:r w:rsidRPr="00E8017C">
        <w:t xml:space="preserve"> the HMT DSR system and classified for the implementation of automated retention, disposition. </w:t>
      </w:r>
    </w:p>
    <w:p w14:paraId="7C101B93" w14:textId="77777777" w:rsidR="00834888" w:rsidRPr="00A456B1" w:rsidRDefault="00834888" w:rsidP="00834888">
      <w:pPr>
        <w:pStyle w:val="ScheduleL3"/>
        <w:numPr>
          <w:ilvl w:val="2"/>
          <w:numId w:val="11"/>
        </w:numPr>
      </w:pPr>
      <w:r>
        <w:t xml:space="preserve">The supplier should note that it is the Authorities experience that these processes are non-trivial and in responding to this requirement they are </w:t>
      </w:r>
      <w:r w:rsidRPr="00A456B1">
        <w:t>reminded to ensure they address section 5.</w:t>
      </w:r>
      <w:r>
        <w:t>5 (above) and 5.22 (below)</w:t>
      </w:r>
      <w:r w:rsidRPr="00A456B1">
        <w:t>.</w:t>
      </w:r>
    </w:p>
    <w:p w14:paraId="10FEBEEE" w14:textId="77777777" w:rsidR="00834888" w:rsidRPr="0081006F" w:rsidRDefault="00834888" w:rsidP="00834888">
      <w:pPr>
        <w:pStyle w:val="ScheduleL2"/>
        <w:numPr>
          <w:ilvl w:val="1"/>
          <w:numId w:val="11"/>
        </w:numPr>
        <w:adjustRightInd w:val="0"/>
      </w:pPr>
      <w:r w:rsidRPr="0081006F">
        <w:rPr>
          <w:b/>
          <w:bCs/>
        </w:rPr>
        <w:t>Record Status Assessment</w:t>
      </w:r>
      <w:r w:rsidRPr="0081006F">
        <w:t xml:space="preserve"> To ensure that all records in the Knowledge Store comply with internal departmental KIM policy and TNA digital record transfer standards the supplier must design and implement a process to assess each item/record individually that is in scope of inclusion in the Knowledge Store. This process needs to provide the Authority with a records status assessment report of the findings of this task. The supplier will need to address any identified non-compliances by implementing remedies and advise the Authority on the best course of action if there are any unresolvable issues. The supplier can select where in the sequence of tasks this activity is best delivered which might either be as a part of Archive automation process task or part of the Assurance task or as a </w:t>
      </w:r>
      <w:r w:rsidRPr="0081006F">
        <w:lastRenderedPageBreak/>
        <w:t xml:space="preserve">separate activity. Whichever approach is selected the supplier must individually assess each item/record in scope of inclusion in the Knowledge Store, for a range of attributes and as appropriate develop remedies for any compliance deficits identified including but not limited to, is the record: </w:t>
      </w:r>
    </w:p>
    <w:p w14:paraId="17EF72ED" w14:textId="77777777" w:rsidR="00834888" w:rsidRDefault="00834888" w:rsidP="00834888">
      <w:pPr>
        <w:pStyle w:val="ScheduleL4"/>
        <w:numPr>
          <w:ilvl w:val="3"/>
          <w:numId w:val="11"/>
        </w:numPr>
      </w:pPr>
      <w:r>
        <w:t>Open or closed (read only)</w:t>
      </w:r>
    </w:p>
    <w:p w14:paraId="5818A5FE" w14:textId="77777777" w:rsidR="00834888" w:rsidRDefault="00834888" w:rsidP="00834888">
      <w:pPr>
        <w:pStyle w:val="ScheduleL5"/>
        <w:numPr>
          <w:ilvl w:val="4"/>
          <w:numId w:val="11"/>
        </w:numPr>
      </w:pPr>
      <w:r>
        <w:t>And if closed what is the last modified date.</w:t>
      </w:r>
    </w:p>
    <w:p w14:paraId="44A4EE72" w14:textId="77777777" w:rsidR="00834888" w:rsidRDefault="00834888" w:rsidP="00834888">
      <w:pPr>
        <w:pStyle w:val="ScheduleL6"/>
        <w:numPr>
          <w:ilvl w:val="5"/>
          <w:numId w:val="11"/>
        </w:numPr>
      </w:pPr>
      <w:r>
        <w:t>And are all the other records folder open/closed/ or is it mixed.</w:t>
      </w:r>
    </w:p>
    <w:p w14:paraId="065C57D8" w14:textId="77777777" w:rsidR="00834888" w:rsidRPr="004C24F2" w:rsidRDefault="00834888" w:rsidP="00834888">
      <w:pPr>
        <w:pStyle w:val="ScheduleL4"/>
        <w:numPr>
          <w:ilvl w:val="3"/>
          <w:numId w:val="11"/>
        </w:numPr>
      </w:pPr>
      <w:r w:rsidRPr="004C24F2">
        <w:t xml:space="preserve">Compliant with HMT </w:t>
      </w:r>
      <w:r>
        <w:t>record</w:t>
      </w:r>
      <w:r w:rsidRPr="004C24F2">
        <w:t xml:space="preserve"> naming </w:t>
      </w:r>
      <w:r>
        <w:t xml:space="preserve">convention </w:t>
      </w:r>
      <w:r w:rsidRPr="004C24F2">
        <w:t>(YYYYMMDD-Name)</w:t>
      </w:r>
    </w:p>
    <w:p w14:paraId="1FA2B770" w14:textId="77777777" w:rsidR="00834888" w:rsidRPr="004C24F2" w:rsidRDefault="00834888" w:rsidP="00834888">
      <w:pPr>
        <w:pStyle w:val="ScheduleL4"/>
        <w:numPr>
          <w:ilvl w:val="3"/>
          <w:numId w:val="11"/>
        </w:numPr>
      </w:pPr>
      <w:r w:rsidRPr="004C24F2">
        <w:t xml:space="preserve">A duplicate </w:t>
      </w:r>
      <w:r>
        <w:t>(</w:t>
      </w:r>
      <w:r w:rsidRPr="002753F1">
        <w:t>Evidence from</w:t>
      </w:r>
      <w:r>
        <w:t xml:space="preserve"> analysis of </w:t>
      </w:r>
      <w:r w:rsidRPr="002753F1">
        <w:t xml:space="preserve">the legacy </w:t>
      </w:r>
      <w:r>
        <w:t xml:space="preserve">digital </w:t>
      </w:r>
      <w:r w:rsidRPr="002753F1">
        <w:t xml:space="preserve">collection found HMT records </w:t>
      </w:r>
      <w:r>
        <w:t xml:space="preserve">contain </w:t>
      </w:r>
      <w:r w:rsidRPr="002753F1">
        <w:t xml:space="preserve">multiple forms of duplicates and the supplier will need address each type these </w:t>
      </w:r>
      <w:r>
        <w:t xml:space="preserve">which </w:t>
      </w:r>
      <w:r w:rsidRPr="002753F1">
        <w:t xml:space="preserve">include but are not limited </w:t>
      </w:r>
      <w:proofErr w:type="gramStart"/>
      <w:r w:rsidRPr="002753F1">
        <w:t>to</w:t>
      </w:r>
      <w:r>
        <w:t>:</w:t>
      </w:r>
      <w:proofErr w:type="gramEnd"/>
      <w:r>
        <w:t xml:space="preserve"> exact duplicates, near duplicates and process duplicates.</w:t>
      </w:r>
    </w:p>
    <w:p w14:paraId="4063FF7B" w14:textId="77777777" w:rsidR="00834888" w:rsidRPr="004C24F2" w:rsidRDefault="00834888" w:rsidP="00834888">
      <w:pPr>
        <w:pStyle w:val="ScheduleL4"/>
        <w:numPr>
          <w:ilvl w:val="3"/>
          <w:numId w:val="11"/>
        </w:numPr>
      </w:pPr>
      <w:r w:rsidRPr="004C24F2">
        <w:t>A draft</w:t>
      </w:r>
    </w:p>
    <w:p w14:paraId="574CE993" w14:textId="77777777" w:rsidR="00834888" w:rsidRPr="004C24F2" w:rsidRDefault="00834888" w:rsidP="00834888">
      <w:pPr>
        <w:pStyle w:val="ScheduleL4"/>
        <w:numPr>
          <w:ilvl w:val="3"/>
          <w:numId w:val="11"/>
        </w:numPr>
      </w:pPr>
      <w:r w:rsidRPr="004C24F2">
        <w:t xml:space="preserve">Ephemeral </w:t>
      </w:r>
      <w:r>
        <w:t>(</w:t>
      </w:r>
      <w:r w:rsidRPr="00DA7F13">
        <w:t xml:space="preserve">Evidence from </w:t>
      </w:r>
      <w:r>
        <w:t xml:space="preserve">analysis of the </w:t>
      </w:r>
      <w:r w:rsidRPr="00DA7F13">
        <w:t xml:space="preserve">legacy </w:t>
      </w:r>
      <w:r>
        <w:t xml:space="preserve">digital </w:t>
      </w:r>
      <w:r w:rsidRPr="00DA7F13">
        <w:t>collection found that HMT records contain multiple forms of ephemera</w:t>
      </w:r>
      <w:r>
        <w:t xml:space="preserve">. Once the contract is places the Authority can share these definitions with the supplier who </w:t>
      </w:r>
      <w:r w:rsidRPr="00DA7F13">
        <w:t xml:space="preserve">will need to re-validate </w:t>
      </w:r>
      <w:r>
        <w:t>them against the records in the Knowledge Store)</w:t>
      </w:r>
    </w:p>
    <w:p w14:paraId="3CA988B7" w14:textId="77777777" w:rsidR="00834888" w:rsidRPr="004C24F2" w:rsidRDefault="00834888" w:rsidP="00834888">
      <w:pPr>
        <w:pStyle w:val="ScheduleL4"/>
        <w:numPr>
          <w:ilvl w:val="3"/>
          <w:numId w:val="11"/>
        </w:numPr>
      </w:pPr>
      <w:r w:rsidRPr="004C24F2">
        <w:t>Compliant with TNA transfer record format/type standards</w:t>
      </w:r>
      <w:r>
        <w:rPr>
          <w:rStyle w:val="FootnoteReference"/>
        </w:rPr>
        <w:footnoteReference w:id="4"/>
      </w:r>
    </w:p>
    <w:p w14:paraId="4EEEA5ED" w14:textId="77777777" w:rsidR="00834888" w:rsidRPr="004C24F2" w:rsidRDefault="00834888" w:rsidP="00834888">
      <w:pPr>
        <w:pStyle w:val="ScheduleL5"/>
        <w:numPr>
          <w:ilvl w:val="4"/>
          <w:numId w:val="11"/>
        </w:numPr>
      </w:pPr>
      <w:r w:rsidRPr="004C24F2">
        <w:t>And if not, how can the deficit be remedied</w:t>
      </w:r>
    </w:p>
    <w:p w14:paraId="34605FF2" w14:textId="77777777" w:rsidR="00834888" w:rsidRPr="004C24F2" w:rsidRDefault="00834888" w:rsidP="00834888">
      <w:pPr>
        <w:pStyle w:val="ScheduleL4"/>
        <w:numPr>
          <w:ilvl w:val="3"/>
          <w:numId w:val="11"/>
        </w:numPr>
      </w:pPr>
      <w:r w:rsidRPr="004C24F2">
        <w:t>Corrupted (for example unopenable/unknown format, missing date, missing core metadata – see TNA transfer standards)</w:t>
      </w:r>
      <w:r>
        <w:t>.</w:t>
      </w:r>
    </w:p>
    <w:p w14:paraId="704DA180" w14:textId="77777777" w:rsidR="00834888" w:rsidRDefault="00834888" w:rsidP="00834888">
      <w:pPr>
        <w:pStyle w:val="ScheduleL5"/>
        <w:numPr>
          <w:ilvl w:val="4"/>
          <w:numId w:val="11"/>
        </w:numPr>
      </w:pPr>
      <w:r w:rsidRPr="004C24F2">
        <w:t>and if so, what is the deficit and how can it be remedied</w:t>
      </w:r>
      <w:r>
        <w:t>.</w:t>
      </w:r>
    </w:p>
    <w:p w14:paraId="6D399C7D" w14:textId="77777777" w:rsidR="00834888" w:rsidRPr="004C24F2" w:rsidRDefault="00834888" w:rsidP="00834888">
      <w:pPr>
        <w:pStyle w:val="ScheduleL4"/>
        <w:numPr>
          <w:ilvl w:val="3"/>
          <w:numId w:val="11"/>
        </w:numPr>
      </w:pPr>
      <w:r>
        <w:t xml:space="preserve">Unreadable and cannot be access (for example has </w:t>
      </w:r>
      <w:r w:rsidRPr="00907D60">
        <w:t>password protect</w:t>
      </w:r>
      <w:r>
        <w:t xml:space="preserve">ion or </w:t>
      </w:r>
      <w:r w:rsidRPr="00907D60">
        <w:t>encrypt</w:t>
      </w:r>
      <w:r>
        <w:t>ion</w:t>
      </w:r>
      <w:r w:rsidRPr="00907D60">
        <w:t xml:space="preserve"> or</w:t>
      </w:r>
      <w:r>
        <w:t xml:space="preserve"> is </w:t>
      </w:r>
      <w:r w:rsidRPr="00907D60">
        <w:t>corrupted and unsalvageable</w:t>
      </w:r>
      <w:r>
        <w:t>).</w:t>
      </w:r>
    </w:p>
    <w:p w14:paraId="56356451" w14:textId="77777777" w:rsidR="00834888" w:rsidRPr="004C24F2" w:rsidRDefault="00834888" w:rsidP="00834888">
      <w:pPr>
        <w:pStyle w:val="ScheduleL4"/>
        <w:numPr>
          <w:ilvl w:val="3"/>
          <w:numId w:val="11"/>
        </w:numPr>
      </w:pPr>
      <w:r>
        <w:t>C</w:t>
      </w:r>
      <w:r w:rsidRPr="004C24F2">
        <w:t xml:space="preserve">ontains unattributable elements (for example </w:t>
      </w:r>
      <w:r>
        <w:t xml:space="preserve">it is and invalid </w:t>
      </w:r>
      <w:r w:rsidRPr="004C24F2">
        <w:t xml:space="preserve">format </w:t>
      </w:r>
      <w:r>
        <w:t xml:space="preserve">with reference to PRONOM </w:t>
      </w:r>
      <w:r w:rsidRPr="004C24F2">
        <w:t>or missing date)</w:t>
      </w:r>
      <w:r>
        <w:t>.</w:t>
      </w:r>
    </w:p>
    <w:p w14:paraId="59564979" w14:textId="77777777" w:rsidR="00834888" w:rsidRPr="004C24F2" w:rsidRDefault="00834888" w:rsidP="00834888">
      <w:pPr>
        <w:pStyle w:val="ScheduleL5"/>
        <w:numPr>
          <w:ilvl w:val="4"/>
          <w:numId w:val="11"/>
        </w:numPr>
      </w:pPr>
      <w:r w:rsidRPr="004C24F2">
        <w:t>and if so, what is the deficit and how can it be remedied</w:t>
      </w:r>
      <w:r>
        <w:t>.</w:t>
      </w:r>
    </w:p>
    <w:p w14:paraId="5E4D7CD3" w14:textId="77777777" w:rsidR="00834888" w:rsidRPr="004C24F2" w:rsidRDefault="00834888" w:rsidP="00834888">
      <w:pPr>
        <w:pStyle w:val="ScheduleL4"/>
        <w:numPr>
          <w:ilvl w:val="3"/>
          <w:numId w:val="11"/>
        </w:numPr>
      </w:pPr>
      <w:r w:rsidRPr="004C24F2">
        <w:t>A personal data document (e.g., CVs, Passport, driving licences, bank/savings/pension account)</w:t>
      </w:r>
      <w:r>
        <w:t>.</w:t>
      </w:r>
    </w:p>
    <w:p w14:paraId="5DBA8AA2" w14:textId="77777777" w:rsidR="00834888" w:rsidRPr="004C24F2" w:rsidRDefault="00834888" w:rsidP="00834888">
      <w:pPr>
        <w:pStyle w:val="ScheduleL4"/>
        <w:numPr>
          <w:ilvl w:val="3"/>
          <w:numId w:val="11"/>
        </w:numPr>
      </w:pPr>
      <w:r w:rsidRPr="004C24F2">
        <w:lastRenderedPageBreak/>
        <w:t>Security classified/marked</w:t>
      </w:r>
      <w:r>
        <w:t>.</w:t>
      </w:r>
    </w:p>
    <w:p w14:paraId="58655CD7" w14:textId="77777777" w:rsidR="00834888" w:rsidRPr="004C24F2" w:rsidRDefault="00834888" w:rsidP="00834888">
      <w:pPr>
        <w:pStyle w:val="ScheduleL5"/>
        <w:numPr>
          <w:ilvl w:val="4"/>
          <w:numId w:val="11"/>
        </w:numPr>
      </w:pPr>
      <w:r w:rsidRPr="004C24F2">
        <w:t>And if so, what is the classification</w:t>
      </w:r>
      <w:r>
        <w:t>.</w:t>
      </w:r>
    </w:p>
    <w:p w14:paraId="43A784D7" w14:textId="77777777" w:rsidR="00834888" w:rsidRPr="004C24F2" w:rsidRDefault="00834888" w:rsidP="00834888">
      <w:pPr>
        <w:pStyle w:val="ScheduleL4"/>
        <w:numPr>
          <w:ilvl w:val="3"/>
          <w:numId w:val="11"/>
        </w:numPr>
      </w:pPr>
      <w:r>
        <w:t>M</w:t>
      </w:r>
      <w:r w:rsidRPr="004C24F2">
        <w:t xml:space="preserve">etadata </w:t>
      </w:r>
      <w:r>
        <w:t xml:space="preserve">in </w:t>
      </w:r>
      <w:r w:rsidRPr="004C24F2">
        <w:t>compl</w:t>
      </w:r>
      <w:r>
        <w:t>iance</w:t>
      </w:r>
      <w:r w:rsidRPr="004C24F2">
        <w:t xml:space="preserve"> with TNA transfer standards.</w:t>
      </w:r>
    </w:p>
    <w:p w14:paraId="0C9FF2B1" w14:textId="77777777" w:rsidR="00834888" w:rsidRDefault="00834888" w:rsidP="00834888">
      <w:pPr>
        <w:pStyle w:val="ScheduleL5"/>
        <w:numPr>
          <w:ilvl w:val="4"/>
          <w:numId w:val="11"/>
        </w:numPr>
      </w:pPr>
      <w:r w:rsidRPr="004C24F2">
        <w:t>And if not, what is the deficit and how can it be remedied</w:t>
      </w:r>
      <w:r>
        <w:t>.</w:t>
      </w:r>
    </w:p>
    <w:p w14:paraId="6F2E27D2" w14:textId="77777777" w:rsidR="00834888" w:rsidRDefault="00834888" w:rsidP="00834888">
      <w:pPr>
        <w:pStyle w:val="ScheduleL4"/>
        <w:numPr>
          <w:ilvl w:val="3"/>
          <w:numId w:val="11"/>
        </w:numPr>
      </w:pPr>
      <w:r>
        <w:t>A scanned document and if so, does it have Optical Character Recognition (OCR).</w:t>
      </w:r>
    </w:p>
    <w:p w14:paraId="58BA93FB" w14:textId="77777777" w:rsidR="00834888" w:rsidRDefault="00834888" w:rsidP="00834888">
      <w:pPr>
        <w:pStyle w:val="ScheduleL5"/>
        <w:numPr>
          <w:ilvl w:val="4"/>
          <w:numId w:val="11"/>
        </w:numPr>
      </w:pPr>
      <w:r>
        <w:t xml:space="preserve">and if </w:t>
      </w:r>
      <w:proofErr w:type="gramStart"/>
      <w:r>
        <w:t>not</w:t>
      </w:r>
      <w:proofErr w:type="gramEnd"/>
      <w:r>
        <w:t xml:space="preserve"> how can this be remedied.</w:t>
      </w:r>
    </w:p>
    <w:p w14:paraId="08CBE538" w14:textId="77777777" w:rsidR="00834888" w:rsidRPr="007F19A6" w:rsidRDefault="00834888" w:rsidP="00834888">
      <w:pPr>
        <w:pStyle w:val="ScheduleL2"/>
        <w:numPr>
          <w:ilvl w:val="1"/>
          <w:numId w:val="11"/>
        </w:numPr>
        <w:adjustRightInd w:val="0"/>
      </w:pPr>
      <w:r w:rsidRPr="00346D1A">
        <w:rPr>
          <w:b/>
          <w:bCs/>
        </w:rPr>
        <w:t>Retention Automation</w:t>
      </w:r>
      <w:r w:rsidRPr="00517742">
        <w:t xml:space="preserve">: The supplier must </w:t>
      </w:r>
      <w:r>
        <w:t xml:space="preserve">design develop and </w:t>
      </w:r>
      <w:r w:rsidRPr="00517742">
        <w:t>implement</w:t>
      </w:r>
      <w:r>
        <w:t xml:space="preserve"> an</w:t>
      </w:r>
      <w:r w:rsidRPr="00517742">
        <w:t xml:space="preserve"> automated process to manage</w:t>
      </w:r>
      <w:r>
        <w:t xml:space="preserve"> record</w:t>
      </w:r>
      <w:r w:rsidRPr="00517742">
        <w:t xml:space="preserve"> retention </w:t>
      </w:r>
      <w:r>
        <w:t>in</w:t>
      </w:r>
      <w:r w:rsidRPr="00517742">
        <w:t xml:space="preserve"> the Knowledge Store.</w:t>
      </w:r>
      <w:r w:rsidRPr="00155718">
        <w:t xml:space="preserve"> The solution </w:t>
      </w:r>
      <w:r>
        <w:t>should</w:t>
      </w:r>
      <w:r w:rsidRPr="00155718">
        <w:t xml:space="preserve"> support automatic classification of records into retention groups and allow flexible configuration of retention</w:t>
      </w:r>
      <w:r>
        <w:t xml:space="preserve">s to ensure </w:t>
      </w:r>
      <w:r w:rsidRPr="00155718">
        <w:t xml:space="preserve">compliance with </w:t>
      </w:r>
      <w:r>
        <w:t xml:space="preserve">internal departmental policy and </w:t>
      </w:r>
      <w:r w:rsidRPr="00155718">
        <w:t xml:space="preserve">relevant </w:t>
      </w:r>
      <w:r>
        <w:t>legislation This will enable the Authority to define, configure and update t</w:t>
      </w:r>
      <w:r w:rsidRPr="00944626">
        <w:t>he number of retention categories (e.g., 7 years, 10 years, permanent)</w:t>
      </w:r>
      <w:r>
        <w:t xml:space="preserve"> and t</w:t>
      </w:r>
      <w:r w:rsidRPr="003E4C5E">
        <w:t xml:space="preserve">he </w:t>
      </w:r>
      <w:r w:rsidRPr="00CC7616">
        <w:t>type of retention (e.g., time-based, event-based, legal hold).</w:t>
      </w:r>
      <w:r>
        <w:t xml:space="preserve"> The process should enable Automatic application of the configured retention schedules, invoke the automated disposition process as a trigged for action upon retention expiry. </w:t>
      </w:r>
      <w:r w:rsidRPr="00CC7616">
        <w:t>The process should include appropriate levels of audit and reporting including reports on records by retention category</w:t>
      </w:r>
      <w:r w:rsidRPr="00346D1A">
        <w:t xml:space="preserve"> </w:t>
      </w:r>
      <w:r w:rsidRPr="007F19A6">
        <w:t>aligned to government records management standards.</w:t>
      </w:r>
    </w:p>
    <w:p w14:paraId="11255170" w14:textId="77777777" w:rsidR="00834888" w:rsidRPr="007F19A6" w:rsidRDefault="00834888" w:rsidP="00834888">
      <w:pPr>
        <w:pStyle w:val="ScheduleL2"/>
        <w:numPr>
          <w:ilvl w:val="1"/>
          <w:numId w:val="11"/>
        </w:numPr>
        <w:adjustRightInd w:val="0"/>
      </w:pPr>
      <w:r w:rsidRPr="00346D1A">
        <w:rPr>
          <w:b/>
          <w:bCs/>
        </w:rPr>
        <w:t>Disposition Automation</w:t>
      </w:r>
      <w:r w:rsidRPr="007F19A6">
        <w:t xml:space="preserve">: The supplier must design, develop and implement an automated process to deliver the disposition actions on records held in the </w:t>
      </w:r>
      <w:r>
        <w:t>K</w:t>
      </w:r>
      <w:r w:rsidRPr="007F19A6">
        <w:t xml:space="preserve">nowledge </w:t>
      </w:r>
      <w:r>
        <w:t>S</w:t>
      </w:r>
      <w:r w:rsidRPr="007F19A6">
        <w:t xml:space="preserve">tore at the end of </w:t>
      </w:r>
      <w:r>
        <w:t xml:space="preserve">any </w:t>
      </w:r>
      <w:r w:rsidRPr="007F19A6">
        <w:t>define</w:t>
      </w:r>
      <w:r>
        <w:t>d</w:t>
      </w:r>
      <w:r w:rsidRPr="007F19A6">
        <w:t xml:space="preserve"> retention periods. The process must be automatically initiated when a record reaches the end of its defined retention period. The system must support configurable disposition actions, that </w:t>
      </w:r>
      <w:proofErr w:type="gramStart"/>
      <w:r w:rsidRPr="007F19A6">
        <w:t>include:</w:t>
      </w:r>
      <w:proofErr w:type="gramEnd"/>
      <w:r w:rsidRPr="007F19A6">
        <w:t xml:space="preserve"> Destroy (secure deletion), Retain (extend or freeze retention), Transfer (e.g., to The National Archives), and Review (manual assessment before final action). I</w:t>
      </w:r>
      <w:r>
        <w:t>t</w:t>
      </w:r>
      <w:r w:rsidRPr="007F19A6">
        <w:t xml:space="preserve"> must allow the Authority to define and update the number and type of disposition actions available. The processes should include optional review workflows (for example where records are flagged for manual review or transfer – this should be agreed with the Authority and should support role-based access for reviewers and approvers. The process must maintain a complete audit trail of all disposition actions aligned to government records management standards.</w:t>
      </w:r>
    </w:p>
    <w:p w14:paraId="5FB20316" w14:textId="77777777" w:rsidR="00834888" w:rsidRDefault="00834888" w:rsidP="00834888">
      <w:pPr>
        <w:pStyle w:val="ScheduleL2"/>
        <w:numPr>
          <w:ilvl w:val="1"/>
          <w:numId w:val="11"/>
        </w:numPr>
        <w:adjustRightInd w:val="0"/>
      </w:pPr>
      <w:r w:rsidRPr="00430587">
        <w:rPr>
          <w:b/>
          <w:bCs/>
        </w:rPr>
        <w:t>Export &amp; DSR Packaging</w:t>
      </w:r>
      <w:r w:rsidRPr="00430587">
        <w:t xml:space="preserve">: The supplier must design, develop and implement an automated process to scan for and identify records held in the Knowledge Store that are ready for export based on pre-configured rules (to be agreed with the Authority). </w:t>
      </w:r>
      <w:r>
        <w:t>As 1 of the export options, t</w:t>
      </w:r>
      <w:r w:rsidRPr="00430587">
        <w:t xml:space="preserve">he identified records must be packaged in a format compatible with </w:t>
      </w:r>
      <w:r>
        <w:t xml:space="preserve">ingestion into </w:t>
      </w:r>
      <w:r w:rsidRPr="00430587">
        <w:t xml:space="preserve">the HMT DSR and </w:t>
      </w:r>
      <w:r>
        <w:t xml:space="preserve">in all packaging options they must </w:t>
      </w:r>
      <w:r w:rsidRPr="00430587">
        <w:t>ensur</w:t>
      </w:r>
      <w:r>
        <w:t>e</w:t>
      </w:r>
      <w:r w:rsidRPr="00430587">
        <w:t xml:space="preserve"> preservation of record/metadata integrity in compliance with TNA digital record transfer standards. The process must enable the Authority to configure the export rules</w:t>
      </w:r>
      <w:r>
        <w:t xml:space="preserve"> and actions</w:t>
      </w:r>
      <w:r w:rsidRPr="00430587">
        <w:t xml:space="preserve"> and include workflow options to approve, reject, delay and review export actions. A</w:t>
      </w:r>
      <w:r>
        <w:t>n</w:t>
      </w:r>
      <w:r w:rsidRPr="00430587">
        <w:t xml:space="preserve"> audit trail must be maintained for all actions taken in alignment with government records management standards</w:t>
      </w:r>
      <w:r>
        <w:t>.</w:t>
      </w:r>
    </w:p>
    <w:p w14:paraId="4B2D552F" w14:textId="77777777" w:rsidR="00834888" w:rsidRPr="00E8017C" w:rsidRDefault="00834888" w:rsidP="00834888">
      <w:pPr>
        <w:pStyle w:val="ScheduleL2"/>
        <w:numPr>
          <w:ilvl w:val="1"/>
          <w:numId w:val="11"/>
        </w:numPr>
        <w:adjustRightInd w:val="0"/>
        <w:rPr>
          <w:b/>
          <w:bCs/>
        </w:rPr>
      </w:pPr>
      <w:r w:rsidRPr="00E8017C">
        <w:rPr>
          <w:b/>
          <w:bCs/>
        </w:rPr>
        <w:t xml:space="preserve">System </w:t>
      </w:r>
      <w:r>
        <w:rPr>
          <w:b/>
          <w:bCs/>
        </w:rPr>
        <w:t xml:space="preserve">Compliance </w:t>
      </w:r>
      <w:r w:rsidRPr="00E8017C">
        <w:rPr>
          <w:b/>
          <w:bCs/>
        </w:rPr>
        <w:t>Reporting:</w:t>
      </w:r>
      <w:r>
        <w:rPr>
          <w:b/>
          <w:bCs/>
        </w:rPr>
        <w:t xml:space="preserve"> </w:t>
      </w:r>
      <w:r w:rsidRPr="00810DCC">
        <w:t xml:space="preserve">The supplier </w:t>
      </w:r>
      <w:r>
        <w:t xml:space="preserve">must design and deliver system reports to enable the Authority to have ongoing monitoring of its holdings the supplier should reuse </w:t>
      </w:r>
      <w:r>
        <w:lastRenderedPageBreak/>
        <w:t xml:space="preserve">and automate the </w:t>
      </w:r>
      <w:r w:rsidRPr="00810DCC">
        <w:t xml:space="preserve">discover exercise </w:t>
      </w:r>
      <w:r>
        <w:t xml:space="preserve">process and record analysis to generate automated updates of the profiles and record assurance within the tenancy. The process must </w:t>
      </w:r>
      <w:r w:rsidRPr="00232FF1">
        <w:t>enable the Authority to define, configure and update the</w:t>
      </w:r>
      <w:r>
        <w:t xml:space="preserve"> reports to include different predefined attributes based on the discovery and record assurance tasks (See Section 8, figure 2 for example Power BI profile).</w:t>
      </w:r>
    </w:p>
    <w:p w14:paraId="2529BF06" w14:textId="77777777" w:rsidR="00834888" w:rsidRPr="00C21D7E" w:rsidRDefault="00834888" w:rsidP="00834888">
      <w:pPr>
        <w:pStyle w:val="ScheduleL2"/>
        <w:numPr>
          <w:ilvl w:val="1"/>
          <w:numId w:val="11"/>
        </w:numPr>
        <w:adjustRightInd w:val="0"/>
        <w:rPr>
          <w:b/>
          <w:bCs/>
        </w:rPr>
      </w:pPr>
      <w:r w:rsidRPr="00C21D7E">
        <w:rPr>
          <w:b/>
          <w:bCs/>
        </w:rPr>
        <w:t xml:space="preserve">Automated Process Technical </w:t>
      </w:r>
      <w:r>
        <w:rPr>
          <w:b/>
          <w:bCs/>
        </w:rPr>
        <w:t>considerations</w:t>
      </w:r>
      <w:r w:rsidRPr="00C21D7E">
        <w:rPr>
          <w:b/>
          <w:bCs/>
        </w:rPr>
        <w:t xml:space="preserve">: </w:t>
      </w:r>
      <w:r w:rsidRPr="00C21D7E">
        <w:t xml:space="preserve">All </w:t>
      </w:r>
      <w:r>
        <w:t>solutions used to meet this requirement must be able to operate (deliver the desired outcomes) within the</w:t>
      </w:r>
      <w:r w:rsidRPr="00C21D7E">
        <w:t xml:space="preserve"> Microsoft 365 environment and be scalable to accommodate future growth in record volume and retention complexity. Consideration should be made to factor in support for M365 compliance tools and should be developed to incorporate secure role-based access controls for configuration and oversight.</w:t>
      </w:r>
    </w:p>
    <w:p w14:paraId="4D91FF94" w14:textId="77777777" w:rsidR="00834888" w:rsidRPr="00FC5222" w:rsidRDefault="00834888" w:rsidP="00834888">
      <w:pPr>
        <w:pStyle w:val="ScheduleL2"/>
        <w:numPr>
          <w:ilvl w:val="1"/>
          <w:numId w:val="11"/>
        </w:numPr>
        <w:adjustRightInd w:val="0"/>
        <w:rPr>
          <w:b/>
          <w:bCs/>
          <w:sz w:val="20"/>
          <w:szCs w:val="20"/>
        </w:rPr>
      </w:pPr>
      <w:r w:rsidRPr="00C21D7E">
        <w:rPr>
          <w:b/>
          <w:bCs/>
        </w:rPr>
        <w:t>Automated Process Compliance</w:t>
      </w:r>
      <w:r w:rsidRPr="00FC5222">
        <w:rPr>
          <w:b/>
          <w:bCs/>
        </w:rPr>
        <w:t xml:space="preserve"> and Standards Alignment: </w:t>
      </w:r>
      <w:r w:rsidRPr="006D28B7">
        <w:t xml:space="preserve">the design, delivery and implementation of the processes need to align with the Authority’s internal IT governance and security frameworks and other relevant standards including UK Government Cyber Security Principles ISO/IEC 27001 for </w:t>
      </w:r>
      <w:r w:rsidRPr="00FC5222">
        <w:t xml:space="preserve">information security management and </w:t>
      </w:r>
      <w:r>
        <w:t xml:space="preserve">where appropriate </w:t>
      </w:r>
      <w:r w:rsidRPr="00FC5222">
        <w:t xml:space="preserve">ITIL standards. Furthermore, </w:t>
      </w:r>
      <w:r>
        <w:t xml:space="preserve">all processes </w:t>
      </w:r>
      <w:r w:rsidRPr="00FC5222">
        <w:t xml:space="preserve">must </w:t>
      </w:r>
      <w:r>
        <w:t>c</w:t>
      </w:r>
      <w:r w:rsidRPr="00FC5222">
        <w:t xml:space="preserve">omply with </w:t>
      </w:r>
      <w:r>
        <w:t xml:space="preserve">the department internal KIM polices and </w:t>
      </w:r>
      <w:r w:rsidRPr="00FC5222">
        <w:t xml:space="preserve">The National Archives (TNA) standards for digital records management and transfer, </w:t>
      </w:r>
      <w:proofErr w:type="gramStart"/>
      <w:r w:rsidRPr="00FC5222">
        <w:t>including:</w:t>
      </w:r>
      <w:proofErr w:type="gramEnd"/>
      <w:r>
        <w:t xml:space="preserve"> </w:t>
      </w:r>
      <w:r w:rsidRPr="00FC5222">
        <w:t>TNA’s Digital Transfer Guidance, Metadata standards for public records and Requirements for long-term preservation.</w:t>
      </w:r>
    </w:p>
    <w:p w14:paraId="7506A5A8" w14:textId="77777777" w:rsidR="00834888" w:rsidRDefault="00834888" w:rsidP="00834888">
      <w:pPr>
        <w:pStyle w:val="ScheduleL2"/>
        <w:numPr>
          <w:ilvl w:val="1"/>
          <w:numId w:val="11"/>
        </w:numPr>
        <w:adjustRightInd w:val="0"/>
      </w:pPr>
      <w:r>
        <w:rPr>
          <w:b/>
          <w:bCs/>
        </w:rPr>
        <w:t xml:space="preserve">Project Handover and BAU </w:t>
      </w:r>
      <w:r w:rsidRPr="00F92C72">
        <w:rPr>
          <w:b/>
          <w:bCs/>
        </w:rPr>
        <w:t>Service Transition:</w:t>
      </w:r>
      <w:r w:rsidRPr="00EF340F">
        <w:t xml:space="preserve"> </w:t>
      </w:r>
      <w:r>
        <w:t>T</w:t>
      </w:r>
      <w:r w:rsidRPr="00440855">
        <w:t xml:space="preserve">he Authority requires </w:t>
      </w:r>
      <w:r>
        <w:t xml:space="preserve">the supplier to implement </w:t>
      </w:r>
      <w:r w:rsidRPr="00440855">
        <w:t>a project handover process that is embedded as a continuous and collaborative way of working throughout the entire lifecycle of the project.</w:t>
      </w:r>
      <w:r>
        <w:t xml:space="preserve"> In</w:t>
      </w:r>
      <w:r w:rsidRPr="00440855">
        <w:t xml:space="preserve"> </w:t>
      </w:r>
      <w:r>
        <w:t>t</w:t>
      </w:r>
      <w:r w:rsidRPr="00440855">
        <w:t xml:space="preserve">his approach </w:t>
      </w:r>
      <w:r>
        <w:t xml:space="preserve">the supplier will be expected to work in close partnership with the Authorities staff to </w:t>
      </w:r>
      <w:r w:rsidRPr="00440855">
        <w:t>incrementally build the</w:t>
      </w:r>
      <w:r>
        <w:t>ir</w:t>
      </w:r>
      <w:r w:rsidRPr="00440855">
        <w:t xml:space="preserve"> knowledge, skills, and confidence</w:t>
      </w:r>
      <w:r>
        <w:t xml:space="preserve">. </w:t>
      </w:r>
      <w:r w:rsidRPr="00105AAE">
        <w:t>Knowledge transfer will be progressive and structured</w:t>
      </w:r>
      <w:r>
        <w:t xml:space="preserve"> where t</w:t>
      </w:r>
      <w:r w:rsidRPr="00105AAE">
        <w:t>he supplier will maintain clear, accessible documentation and ensure that all artefacts</w:t>
      </w:r>
      <w:r>
        <w:t xml:space="preserve"> </w:t>
      </w:r>
      <w:r w:rsidRPr="00105AAE">
        <w:t>technical, operational, and procedural</w:t>
      </w:r>
      <w:r>
        <w:t xml:space="preserve"> </w:t>
      </w:r>
      <w:r w:rsidRPr="00105AAE">
        <w:t xml:space="preserve">are developed with the </w:t>
      </w:r>
      <w:r>
        <w:t>Authorities staff</w:t>
      </w:r>
      <w:r w:rsidRPr="00105AAE">
        <w:t xml:space="preserve"> and </w:t>
      </w:r>
      <w:r>
        <w:t xml:space="preserve">any other suppliers who might be involved in ongoing </w:t>
      </w:r>
      <w:proofErr w:type="spellStart"/>
      <w:r>
        <w:t>BaU</w:t>
      </w:r>
      <w:proofErr w:type="spellEnd"/>
      <w:r>
        <w:t xml:space="preserve"> maintenance and support </w:t>
      </w:r>
      <w:r w:rsidRPr="00105AAE">
        <w:t>in mind.</w:t>
      </w:r>
      <w:r>
        <w:t xml:space="preserve"> </w:t>
      </w:r>
      <w:r w:rsidRPr="00105AAE">
        <w:t xml:space="preserve">This </w:t>
      </w:r>
      <w:r>
        <w:t xml:space="preserve">could </w:t>
      </w:r>
      <w:r w:rsidRPr="00105AAE">
        <w:t>include involving Authority staff in design workshops, technical walkthroughs, sprint reviews, and decision-making forums</w:t>
      </w:r>
      <w:r>
        <w:t>. This approach ensures that The Authority is not only prepared for the transition to business-as-usual but is actively involved shaping and owning the solution throughout its development which will support its long-term sustainability.</w:t>
      </w:r>
    </w:p>
    <w:p w14:paraId="1B0E1685" w14:textId="77777777" w:rsidR="00834888" w:rsidRDefault="00834888" w:rsidP="00834888">
      <w:pPr>
        <w:pStyle w:val="ScheduleL2"/>
        <w:numPr>
          <w:ilvl w:val="1"/>
          <w:numId w:val="11"/>
        </w:numPr>
        <w:adjustRightInd w:val="0"/>
      </w:pPr>
      <w:r w:rsidRPr="00EF340F">
        <w:t xml:space="preserve">At the end of the </w:t>
      </w:r>
      <w:r>
        <w:t xml:space="preserve">upgrade part of the </w:t>
      </w:r>
      <w:r w:rsidRPr="00EF340F">
        <w:t xml:space="preserve">project </w:t>
      </w:r>
      <w:r>
        <w:t xml:space="preserve"> t</w:t>
      </w:r>
      <w:r w:rsidRPr="00EF340F">
        <w:t xml:space="preserve">o ensure ongoing sustainability and operational continuity of the delivered solution the Supplier must </w:t>
      </w:r>
      <w:r>
        <w:t xml:space="preserve">transition the upgraded system into the </w:t>
      </w:r>
      <w:proofErr w:type="spellStart"/>
      <w:r>
        <w:t>BaU</w:t>
      </w:r>
      <w:proofErr w:type="spellEnd"/>
      <w:r>
        <w:t xml:space="preserve"> service status (to be signed off by the Authority) and </w:t>
      </w:r>
      <w:r w:rsidRPr="00EF340F">
        <w:t xml:space="preserve">ensure a structured transition </w:t>
      </w:r>
      <w:r>
        <w:t xml:space="preserve">pack is compiled </w:t>
      </w:r>
      <w:r w:rsidRPr="00EF340F">
        <w:t>from</w:t>
      </w:r>
      <w:r>
        <w:t xml:space="preserve"> the</w:t>
      </w:r>
      <w:r w:rsidRPr="00EF340F">
        <w:t xml:space="preserve"> project </w:t>
      </w:r>
      <w:r>
        <w:t xml:space="preserve">outputs </w:t>
      </w:r>
      <w:r w:rsidRPr="00EF340F">
        <w:t>includ</w:t>
      </w:r>
      <w:r>
        <w:t>ing any</w:t>
      </w:r>
      <w:r w:rsidRPr="00EF340F">
        <w:t xml:space="preserve"> operational guides, configuration documentation, and support runbooks for all automated processes implemented under this contract</w:t>
      </w:r>
      <w:r>
        <w:t xml:space="preserve">. </w:t>
      </w:r>
      <w:r w:rsidRPr="00063D79">
        <w:t xml:space="preserve">The handover </w:t>
      </w:r>
      <w:r>
        <w:t xml:space="preserve">pack </w:t>
      </w:r>
      <w:r w:rsidRPr="00063D79">
        <w:t>must include the ongoing system running costs (e.g. for software licences)</w:t>
      </w:r>
      <w:r>
        <w:t xml:space="preserve">. Once transition is signed off by the authority the project will move into the Early Life Support (ELS) part of the project (Detailed below). </w:t>
      </w:r>
    </w:p>
    <w:p w14:paraId="0682A2CB" w14:textId="77777777" w:rsidR="00834888" w:rsidRDefault="00834888" w:rsidP="00834888">
      <w:pPr>
        <w:pStyle w:val="ScheduleL2"/>
        <w:numPr>
          <w:ilvl w:val="1"/>
          <w:numId w:val="11"/>
        </w:numPr>
        <w:adjustRightInd w:val="0"/>
      </w:pPr>
      <w:r>
        <w:t>T</w:t>
      </w:r>
      <w:r w:rsidRPr="00033BCF">
        <w:t xml:space="preserve">o enable reuse of the </w:t>
      </w:r>
      <w:r>
        <w:t xml:space="preserve">solution </w:t>
      </w:r>
      <w:r w:rsidRPr="00033BCF">
        <w:t xml:space="preserve">either as a whole </w:t>
      </w:r>
      <w:r>
        <w:t xml:space="preserve">capability </w:t>
      </w:r>
      <w:r w:rsidRPr="00033BCF">
        <w:t xml:space="preserve">or as discrete capabilities </w:t>
      </w:r>
      <w:r>
        <w:t>by</w:t>
      </w:r>
      <w:r w:rsidRPr="00033BCF">
        <w:t xml:space="preserve"> OGDs </w:t>
      </w:r>
      <w:r>
        <w:t>t</w:t>
      </w:r>
      <w:r w:rsidRPr="00033BCF">
        <w:t>he supplier should design, develop and document a deployment method.</w:t>
      </w:r>
      <w:r w:rsidRPr="00254E4E">
        <w:t xml:space="preserve"> </w:t>
      </w:r>
      <w:r>
        <w:t>This plan should include a scalable</w:t>
      </w:r>
      <w:r w:rsidRPr="00254E4E">
        <w:t xml:space="preserve"> cost</w:t>
      </w:r>
      <w:r>
        <w:t xml:space="preserve"> model</w:t>
      </w:r>
      <w:r w:rsidRPr="00254E4E">
        <w:t xml:space="preserve"> </w:t>
      </w:r>
      <w:r>
        <w:t>for</w:t>
      </w:r>
      <w:r w:rsidRPr="00254E4E">
        <w:t xml:space="preserve"> </w:t>
      </w:r>
      <w:r>
        <w:t xml:space="preserve">creating other instances of </w:t>
      </w:r>
      <w:r w:rsidRPr="00254E4E">
        <w:t>the solution either as a whole or as discrete capabilities to another government body</w:t>
      </w:r>
      <w:r>
        <w:t xml:space="preserve">. The cost model should include benefits (such as % service cost discounts) for current users as the userbase increases. The supplier should be prepared to support these implementations however </w:t>
      </w:r>
      <w:r>
        <w:lastRenderedPageBreak/>
        <w:t>these are outside the scope of this requirement and the OGD will need to full cover all these costs.</w:t>
      </w:r>
    </w:p>
    <w:p w14:paraId="5CABFB3E" w14:textId="77777777" w:rsidR="00834888" w:rsidRPr="00EF340F" w:rsidRDefault="00834888" w:rsidP="00834888">
      <w:pPr>
        <w:pStyle w:val="ScheduleL2"/>
        <w:numPr>
          <w:ilvl w:val="1"/>
          <w:numId w:val="11"/>
        </w:numPr>
        <w:adjustRightInd w:val="0"/>
      </w:pPr>
      <w:r>
        <w:t>At the end of the work, either at the end of the upgrade or the ELS, the supplier will be expected to support and hold hand over meetings, potentially with other suppliers, during a transition period. All of these will be required to enable knowledge transfer to the Authority and any other supplier. Completion of this work will be subject to sign-off from the Authority.</w:t>
      </w:r>
    </w:p>
    <w:p w14:paraId="4CD26DE3" w14:textId="77777777" w:rsidR="00834888" w:rsidRDefault="00834888" w:rsidP="00834888">
      <w:pPr>
        <w:pStyle w:val="ScheduleL2"/>
        <w:numPr>
          <w:ilvl w:val="1"/>
          <w:numId w:val="11"/>
        </w:numPr>
        <w:adjustRightInd w:val="0"/>
      </w:pPr>
      <w:r>
        <w:t xml:space="preserve">The Supplier will provide a list of all software licences required to deliver its proposed solution as part of the Pricing Schedule. The Authority reserves the right to purchase the software </w:t>
      </w:r>
      <w:proofErr w:type="spellStart"/>
      <w:r>
        <w:t>licecnes</w:t>
      </w:r>
      <w:proofErr w:type="spellEnd"/>
      <w:r>
        <w:t xml:space="preserve"> via its preferred software reseller and will not be bound by the proposed prices. </w:t>
      </w:r>
    </w:p>
    <w:p w14:paraId="3FCE7AAD" w14:textId="77777777" w:rsidR="00834888" w:rsidRPr="00D51A1B" w:rsidRDefault="00834888" w:rsidP="00834888">
      <w:pPr>
        <w:pStyle w:val="ScheduleL2"/>
        <w:numPr>
          <w:ilvl w:val="1"/>
          <w:numId w:val="11"/>
        </w:numPr>
        <w:adjustRightInd w:val="0"/>
        <w:rPr>
          <w:b/>
          <w:bCs/>
        </w:rPr>
      </w:pPr>
      <w:r>
        <w:rPr>
          <w:b/>
          <w:bCs/>
        </w:rPr>
        <w:t>Early Life</w:t>
      </w:r>
      <w:r w:rsidRPr="00D51A1B">
        <w:rPr>
          <w:b/>
          <w:bCs/>
        </w:rPr>
        <w:t xml:space="preserve"> Support</w:t>
      </w:r>
      <w:r>
        <w:rPr>
          <w:b/>
          <w:bCs/>
        </w:rPr>
        <w:t xml:space="preserve"> (ELS) of upgraded system (2 x 6-month Extension options)</w:t>
      </w:r>
    </w:p>
    <w:p w14:paraId="6F451730" w14:textId="77777777" w:rsidR="00834888" w:rsidRPr="00D51A1B" w:rsidRDefault="00834888" w:rsidP="00834888">
      <w:pPr>
        <w:pStyle w:val="ScheduleL2"/>
        <w:numPr>
          <w:ilvl w:val="1"/>
          <w:numId w:val="11"/>
        </w:numPr>
        <w:adjustRightInd w:val="0"/>
      </w:pPr>
      <w:r w:rsidRPr="00D51A1B">
        <w:t>To ensure the sustainability and operational continuity of the delivered solution</w:t>
      </w:r>
      <w:r>
        <w:t xml:space="preserve"> at the end of the upgrade</w:t>
      </w:r>
      <w:r w:rsidRPr="00D51A1B">
        <w:t xml:space="preserve">, </w:t>
      </w:r>
      <w:r>
        <w:t xml:space="preserve">2 x 6-month extension options form part of this requirement where </w:t>
      </w:r>
      <w:r w:rsidRPr="00D51A1B">
        <w:t xml:space="preserve">the </w:t>
      </w:r>
      <w:r>
        <w:t>s</w:t>
      </w:r>
      <w:r w:rsidRPr="00D51A1B">
        <w:t xml:space="preserve">upplier </w:t>
      </w:r>
      <w:r>
        <w:t xml:space="preserve">will be expected to provide Early Life Support of the upgrades system </w:t>
      </w:r>
      <w:r w:rsidRPr="00D51A1B">
        <w:t>that includes the following:</w:t>
      </w:r>
    </w:p>
    <w:p w14:paraId="48976C32" w14:textId="77777777" w:rsidR="00834888" w:rsidRPr="00D51A1B" w:rsidRDefault="00834888" w:rsidP="00834888">
      <w:pPr>
        <w:pStyle w:val="ScheduleL2"/>
        <w:numPr>
          <w:ilvl w:val="1"/>
          <w:numId w:val="11"/>
        </w:numPr>
        <w:adjustRightInd w:val="0"/>
        <w:rPr>
          <w:b/>
          <w:bCs/>
        </w:rPr>
      </w:pPr>
      <w:r w:rsidRPr="00D51A1B">
        <w:rPr>
          <w:b/>
          <w:bCs/>
        </w:rPr>
        <w:t>Support Model and Service Hours</w:t>
      </w:r>
    </w:p>
    <w:p w14:paraId="741E9965" w14:textId="7A5F4CD2" w:rsidR="00834888" w:rsidRPr="00D51A1B" w:rsidRDefault="00834888" w:rsidP="00834888">
      <w:pPr>
        <w:pStyle w:val="ScheduleL3"/>
        <w:numPr>
          <w:ilvl w:val="2"/>
          <w:numId w:val="11"/>
        </w:numPr>
      </w:pPr>
      <w:r w:rsidRPr="00D51A1B">
        <w:t>The Supplier must provide a support service aligned with HMT’s operational hours (Monday to Friday, 08:00–18:00 UK time)</w:t>
      </w:r>
      <w:r w:rsidR="009F5BFF">
        <w:t xml:space="preserve">, with a minimum threshold of </w:t>
      </w:r>
      <w:r w:rsidR="00A04BAF">
        <w:t xml:space="preserve">Monday to Friday, </w:t>
      </w:r>
      <w:r w:rsidR="009F5BFF">
        <w:t>09</w:t>
      </w:r>
      <w:r w:rsidR="00A04BAF">
        <w:t>:</w:t>
      </w:r>
      <w:r w:rsidR="009F5BFF">
        <w:t>00-17</w:t>
      </w:r>
      <w:r w:rsidR="00A04BAF">
        <w:t>:</w:t>
      </w:r>
      <w:r w:rsidR="009F5BFF">
        <w:t>00</w:t>
      </w:r>
      <w:r w:rsidR="00A04BAF">
        <w:t xml:space="preserve"> excluding </w:t>
      </w:r>
      <w:r w:rsidR="007A1C6F">
        <w:t>bank holidays.</w:t>
      </w:r>
    </w:p>
    <w:p w14:paraId="54EFB2B9" w14:textId="77777777" w:rsidR="00834888" w:rsidRPr="00D51A1B" w:rsidRDefault="00834888" w:rsidP="00834888">
      <w:pPr>
        <w:pStyle w:val="ScheduleL3"/>
        <w:numPr>
          <w:ilvl w:val="2"/>
          <w:numId w:val="11"/>
        </w:numPr>
      </w:pPr>
      <w:r w:rsidRPr="00D51A1B">
        <w:t>A clear escalation path must be defined, including named contacts and response/resolution SLAs.</w:t>
      </w:r>
    </w:p>
    <w:p w14:paraId="0AA846F1" w14:textId="77777777" w:rsidR="00834888" w:rsidRPr="00D51A1B" w:rsidRDefault="00834888" w:rsidP="00834888">
      <w:pPr>
        <w:pStyle w:val="ScheduleL2"/>
        <w:numPr>
          <w:ilvl w:val="1"/>
          <w:numId w:val="11"/>
        </w:numPr>
        <w:adjustRightInd w:val="0"/>
        <w:rPr>
          <w:b/>
          <w:bCs/>
        </w:rPr>
      </w:pPr>
      <w:r w:rsidRPr="00D51A1B">
        <w:rPr>
          <w:b/>
          <w:bCs/>
        </w:rPr>
        <w:t>Incident and Problem Management</w:t>
      </w:r>
    </w:p>
    <w:p w14:paraId="74B635F5" w14:textId="77777777" w:rsidR="00834888" w:rsidRPr="00D51A1B" w:rsidRDefault="00834888" w:rsidP="00834888">
      <w:pPr>
        <w:pStyle w:val="ScheduleL3"/>
        <w:numPr>
          <w:ilvl w:val="2"/>
          <w:numId w:val="11"/>
        </w:numPr>
      </w:pPr>
      <w:r w:rsidRPr="00D51A1B">
        <w:t>The Supplier must provide first-line and second-line support for all delivered automations and integrations, including:</w:t>
      </w:r>
    </w:p>
    <w:p w14:paraId="0D40F0DE" w14:textId="77777777" w:rsidR="00834888" w:rsidRPr="00D51A1B" w:rsidRDefault="00834888" w:rsidP="00834888">
      <w:pPr>
        <w:pStyle w:val="ScheduleL4"/>
        <w:numPr>
          <w:ilvl w:val="3"/>
          <w:numId w:val="11"/>
        </w:numPr>
      </w:pPr>
      <w:r w:rsidRPr="00D51A1B">
        <w:t>Monitoring and resolving failures in all automated processes implemented in the solution.</w:t>
      </w:r>
    </w:p>
    <w:p w14:paraId="0F6527AE" w14:textId="77777777" w:rsidR="00834888" w:rsidRPr="00D51A1B" w:rsidRDefault="00834888" w:rsidP="00834888">
      <w:pPr>
        <w:pStyle w:val="ScheduleL4"/>
        <w:numPr>
          <w:ilvl w:val="3"/>
          <w:numId w:val="11"/>
        </w:numPr>
      </w:pPr>
      <w:r w:rsidRPr="00D51A1B">
        <w:t>Root cause analysis must be conducted for all major incidents, with corrective actions documented and implemented.</w:t>
      </w:r>
    </w:p>
    <w:p w14:paraId="36AFE613" w14:textId="77777777" w:rsidR="00834888" w:rsidRDefault="00834888" w:rsidP="00834888">
      <w:pPr>
        <w:pStyle w:val="ScheduleL3"/>
        <w:numPr>
          <w:ilvl w:val="2"/>
          <w:numId w:val="11"/>
        </w:numPr>
      </w:pPr>
      <w:r>
        <w:t>The below table identify the Priority Level to be allocated for the delivery of this service.</w:t>
      </w:r>
    </w:p>
    <w:tbl>
      <w:tblPr>
        <w:tblStyle w:val="TableGrid"/>
        <w:tblW w:w="8299" w:type="dxa"/>
        <w:tblInd w:w="720" w:type="dxa"/>
        <w:tblLook w:val="04A0" w:firstRow="1" w:lastRow="0" w:firstColumn="1" w:lastColumn="0" w:noHBand="0" w:noVBand="1"/>
      </w:tblPr>
      <w:tblGrid>
        <w:gridCol w:w="1212"/>
        <w:gridCol w:w="4343"/>
        <w:gridCol w:w="1268"/>
        <w:gridCol w:w="1476"/>
      </w:tblGrid>
      <w:tr w:rsidR="00834888" w14:paraId="53717271" w14:textId="77777777" w:rsidTr="25C0417B">
        <w:tc>
          <w:tcPr>
            <w:tcW w:w="1215" w:type="dxa"/>
          </w:tcPr>
          <w:p w14:paraId="151A32A8" w14:textId="77777777" w:rsidR="00834888" w:rsidRPr="00496B8E" w:rsidRDefault="00834888">
            <w:pPr>
              <w:pStyle w:val="ScheduleL3"/>
              <w:ind w:left="0" w:firstLine="0"/>
              <w:rPr>
                <w:b/>
                <w:bCs/>
              </w:rPr>
            </w:pPr>
            <w:r w:rsidRPr="00496B8E">
              <w:rPr>
                <w:b/>
                <w:bCs/>
              </w:rPr>
              <w:t xml:space="preserve">Priority </w:t>
            </w:r>
          </w:p>
        </w:tc>
        <w:tc>
          <w:tcPr>
            <w:tcW w:w="4463" w:type="dxa"/>
          </w:tcPr>
          <w:p w14:paraId="29162303" w14:textId="77777777" w:rsidR="00834888" w:rsidRPr="00496B8E" w:rsidRDefault="00834888">
            <w:pPr>
              <w:pStyle w:val="ScheduleL3"/>
              <w:ind w:left="0" w:firstLine="0"/>
              <w:rPr>
                <w:b/>
                <w:bCs/>
              </w:rPr>
            </w:pPr>
            <w:r w:rsidRPr="00496B8E">
              <w:rPr>
                <w:b/>
                <w:bCs/>
              </w:rPr>
              <w:t>Description</w:t>
            </w:r>
          </w:p>
        </w:tc>
        <w:tc>
          <w:tcPr>
            <w:tcW w:w="1268" w:type="dxa"/>
          </w:tcPr>
          <w:p w14:paraId="5149E49C" w14:textId="7283B688" w:rsidR="00834888" w:rsidRPr="00496B8E" w:rsidRDefault="00834888">
            <w:pPr>
              <w:pStyle w:val="ScheduleL3"/>
              <w:ind w:left="0" w:firstLine="0"/>
              <w:rPr>
                <w:b/>
                <w:bCs/>
              </w:rPr>
            </w:pPr>
            <w:r w:rsidRPr="00496B8E">
              <w:rPr>
                <w:b/>
                <w:bCs/>
              </w:rPr>
              <w:t>Response Time</w:t>
            </w:r>
            <w:r w:rsidR="007A1C6F">
              <w:rPr>
                <w:b/>
                <w:bCs/>
              </w:rPr>
              <w:t xml:space="preserve"> (working hours)</w:t>
            </w:r>
          </w:p>
        </w:tc>
        <w:tc>
          <w:tcPr>
            <w:tcW w:w="1353" w:type="dxa"/>
          </w:tcPr>
          <w:p w14:paraId="1AD40932" w14:textId="52B0A2FC" w:rsidR="00834888" w:rsidRPr="00496B8E" w:rsidRDefault="00834888">
            <w:pPr>
              <w:pStyle w:val="ScheduleL3"/>
              <w:ind w:left="0" w:firstLine="0"/>
              <w:rPr>
                <w:b/>
                <w:bCs/>
              </w:rPr>
            </w:pPr>
            <w:r w:rsidRPr="00496B8E">
              <w:rPr>
                <w:b/>
                <w:bCs/>
              </w:rPr>
              <w:t>Resolution Time</w:t>
            </w:r>
            <w:r w:rsidR="007A1C6F">
              <w:rPr>
                <w:b/>
                <w:bCs/>
              </w:rPr>
              <w:t xml:space="preserve"> (working hours)</w:t>
            </w:r>
          </w:p>
        </w:tc>
      </w:tr>
      <w:tr w:rsidR="00834888" w14:paraId="68F6D5C2" w14:textId="77777777" w:rsidTr="25C0417B">
        <w:tc>
          <w:tcPr>
            <w:tcW w:w="1215" w:type="dxa"/>
          </w:tcPr>
          <w:p w14:paraId="42404A7E" w14:textId="77777777" w:rsidR="00834888" w:rsidRDefault="00834888">
            <w:pPr>
              <w:pStyle w:val="ScheduleL3"/>
              <w:ind w:left="0" w:firstLine="0"/>
            </w:pPr>
            <w:r>
              <w:t>P1</w:t>
            </w:r>
          </w:p>
          <w:p w14:paraId="37769DC3" w14:textId="77777777" w:rsidR="00834888" w:rsidRDefault="00834888">
            <w:pPr>
              <w:pStyle w:val="ScheduleL3"/>
              <w:ind w:left="0" w:firstLine="0"/>
            </w:pPr>
            <w:r>
              <w:lastRenderedPageBreak/>
              <w:t>(Critical)</w:t>
            </w:r>
          </w:p>
        </w:tc>
        <w:tc>
          <w:tcPr>
            <w:tcW w:w="4463" w:type="dxa"/>
          </w:tcPr>
          <w:p w14:paraId="5C8F2172" w14:textId="77777777" w:rsidR="00834888" w:rsidRDefault="00834888">
            <w:pPr>
              <w:pStyle w:val="ScheduleL3"/>
              <w:ind w:left="0" w:firstLine="0"/>
            </w:pPr>
            <w:r w:rsidRPr="008F3766">
              <w:rPr>
                <w:lang w:val="en-US"/>
              </w:rPr>
              <w:lastRenderedPageBreak/>
              <w:t>A service</w:t>
            </w:r>
            <w:r>
              <w:rPr>
                <w:lang w:val="en-US"/>
              </w:rPr>
              <w:t xml:space="preserve"> failure with severe impact </w:t>
            </w:r>
            <w:proofErr w:type="gramStart"/>
            <w:r>
              <w:rPr>
                <w:lang w:val="en-US"/>
              </w:rPr>
              <w:t>to</w:t>
            </w:r>
            <w:proofErr w:type="gramEnd"/>
            <w:r>
              <w:rPr>
                <w:lang w:val="en-US"/>
              </w:rPr>
              <w:t xml:space="preserve"> the Customer,</w:t>
            </w:r>
            <w:r w:rsidRPr="008F3766">
              <w:rPr>
                <w:lang w:val="en-US"/>
              </w:rPr>
              <w:t xml:space="preserve"> across one or more Critical </w:t>
            </w:r>
            <w:r w:rsidRPr="008F3766">
              <w:rPr>
                <w:lang w:val="en-US"/>
              </w:rPr>
              <w:lastRenderedPageBreak/>
              <w:t>Services that are not functioning or experiencing a complete outage where no workaround is available.</w:t>
            </w:r>
            <w:r>
              <w:rPr>
                <w:lang w:val="en-US"/>
              </w:rPr>
              <w:t xml:space="preserve"> </w:t>
            </w:r>
          </w:p>
        </w:tc>
        <w:tc>
          <w:tcPr>
            <w:tcW w:w="1268" w:type="dxa"/>
          </w:tcPr>
          <w:p w14:paraId="7A0309EC" w14:textId="24833685" w:rsidR="00834888" w:rsidRDefault="007A1C6F">
            <w:pPr>
              <w:pStyle w:val="ScheduleL3"/>
              <w:ind w:left="0" w:firstLine="0"/>
            </w:pPr>
            <w:r>
              <w:lastRenderedPageBreak/>
              <w:t>4 hours</w:t>
            </w:r>
            <w:r w:rsidR="00834888">
              <w:t xml:space="preserve"> </w:t>
            </w:r>
          </w:p>
        </w:tc>
        <w:tc>
          <w:tcPr>
            <w:tcW w:w="1353" w:type="dxa"/>
          </w:tcPr>
          <w:p w14:paraId="61A09812" w14:textId="58CF554C" w:rsidR="00834888" w:rsidRDefault="00834888">
            <w:pPr>
              <w:pStyle w:val="ScheduleL3"/>
              <w:ind w:left="0" w:firstLine="0"/>
            </w:pPr>
            <w:r>
              <w:t xml:space="preserve">2 </w:t>
            </w:r>
            <w:r w:rsidR="007A1C6F">
              <w:t>days</w:t>
            </w:r>
          </w:p>
        </w:tc>
      </w:tr>
      <w:tr w:rsidR="00834888" w14:paraId="48AE29B4" w14:textId="77777777" w:rsidTr="25C0417B">
        <w:tc>
          <w:tcPr>
            <w:tcW w:w="1215" w:type="dxa"/>
          </w:tcPr>
          <w:p w14:paraId="607370E8" w14:textId="77777777" w:rsidR="00834888" w:rsidRDefault="00834888">
            <w:pPr>
              <w:pStyle w:val="ScheduleL3"/>
              <w:ind w:left="0" w:firstLine="0"/>
            </w:pPr>
            <w:r>
              <w:t xml:space="preserve">P2 </w:t>
            </w:r>
          </w:p>
          <w:p w14:paraId="47BF50AB" w14:textId="77777777" w:rsidR="00834888" w:rsidRDefault="00834888">
            <w:pPr>
              <w:pStyle w:val="ScheduleL3"/>
              <w:ind w:left="0" w:firstLine="0"/>
            </w:pPr>
            <w:r>
              <w:t>(High)</w:t>
            </w:r>
          </w:p>
        </w:tc>
        <w:tc>
          <w:tcPr>
            <w:tcW w:w="4463" w:type="dxa"/>
          </w:tcPr>
          <w:p w14:paraId="1186888A" w14:textId="77777777" w:rsidR="00834888" w:rsidRDefault="00834888">
            <w:pPr>
              <w:pStyle w:val="ScheduleL3"/>
              <w:ind w:left="0" w:firstLine="0"/>
            </w:pPr>
            <w:r w:rsidRPr="00C3368E">
              <w:rPr>
                <w:lang w:val="en-US"/>
              </w:rPr>
              <w:t xml:space="preserve">A service failure with moderate impact </w:t>
            </w:r>
            <w:proofErr w:type="gramStart"/>
            <w:r w:rsidRPr="00C3368E">
              <w:rPr>
                <w:lang w:val="en-US"/>
              </w:rPr>
              <w:t>to</w:t>
            </w:r>
            <w:proofErr w:type="gramEnd"/>
            <w:r w:rsidRPr="00C3368E">
              <w:rPr>
                <w:lang w:val="en-US"/>
              </w:rPr>
              <w:t xml:space="preserve"> the Customer, across one or more Critical Services that are either slow or experiencing degraded performance. </w:t>
            </w:r>
            <w:r w:rsidRPr="00C3368E">
              <w:t> </w:t>
            </w:r>
          </w:p>
        </w:tc>
        <w:tc>
          <w:tcPr>
            <w:tcW w:w="1268" w:type="dxa"/>
          </w:tcPr>
          <w:p w14:paraId="7130D67E" w14:textId="430C38E2" w:rsidR="00834888" w:rsidRDefault="007A1C6F">
            <w:pPr>
              <w:pStyle w:val="ScheduleL3"/>
              <w:ind w:left="0" w:firstLine="0"/>
            </w:pPr>
            <w:r>
              <w:t>8 hours</w:t>
            </w:r>
          </w:p>
        </w:tc>
        <w:tc>
          <w:tcPr>
            <w:tcW w:w="1353" w:type="dxa"/>
          </w:tcPr>
          <w:p w14:paraId="79A1A119" w14:textId="59638354" w:rsidR="00834888" w:rsidRDefault="007A1C6F">
            <w:pPr>
              <w:pStyle w:val="ScheduleL3"/>
              <w:ind w:left="0" w:firstLine="0"/>
            </w:pPr>
            <w:r>
              <w:t>3</w:t>
            </w:r>
            <w:r w:rsidR="00834888">
              <w:t xml:space="preserve"> </w:t>
            </w:r>
            <w:r>
              <w:t>days</w:t>
            </w:r>
          </w:p>
        </w:tc>
      </w:tr>
      <w:tr w:rsidR="00834888" w14:paraId="600B57F9" w14:textId="77777777" w:rsidTr="25C0417B">
        <w:tc>
          <w:tcPr>
            <w:tcW w:w="1215" w:type="dxa"/>
          </w:tcPr>
          <w:p w14:paraId="5C82AE56" w14:textId="77777777" w:rsidR="00834888" w:rsidRDefault="00834888">
            <w:pPr>
              <w:pStyle w:val="ScheduleL3"/>
              <w:ind w:left="0" w:firstLine="0"/>
            </w:pPr>
            <w:r>
              <w:t>P3</w:t>
            </w:r>
          </w:p>
          <w:p w14:paraId="1C67122E" w14:textId="77777777" w:rsidR="00834888" w:rsidRDefault="00834888">
            <w:pPr>
              <w:pStyle w:val="ScheduleL3"/>
              <w:ind w:left="0" w:firstLine="0"/>
            </w:pPr>
            <w:r>
              <w:t>(Medium)</w:t>
            </w:r>
          </w:p>
        </w:tc>
        <w:tc>
          <w:tcPr>
            <w:tcW w:w="4463" w:type="dxa"/>
          </w:tcPr>
          <w:p w14:paraId="393128A2" w14:textId="77777777" w:rsidR="00834888" w:rsidRDefault="00834888">
            <w:pPr>
              <w:pStyle w:val="ScheduleL3"/>
              <w:ind w:left="0" w:firstLine="0"/>
            </w:pPr>
            <w:r w:rsidRPr="00B03EB0">
              <w:rPr>
                <w:lang w:val="en-US"/>
              </w:rPr>
              <w:t>A service failure with mild impact to the Customer, where an Individual or small workgroup is impacted by a loss of functionality or a reduction in performance of a service, device or application which has no direct impact on their ability to perform their duties, or where a workaround is available</w:t>
            </w:r>
            <w:r w:rsidRPr="00B03EB0">
              <w:t> </w:t>
            </w:r>
          </w:p>
        </w:tc>
        <w:tc>
          <w:tcPr>
            <w:tcW w:w="1268" w:type="dxa"/>
          </w:tcPr>
          <w:p w14:paraId="2DF091FD" w14:textId="59B21A16" w:rsidR="00834888" w:rsidRDefault="00141C05">
            <w:pPr>
              <w:pStyle w:val="ScheduleL3"/>
              <w:ind w:left="0" w:firstLine="0"/>
            </w:pPr>
            <w:r>
              <w:t>1 day</w:t>
            </w:r>
          </w:p>
        </w:tc>
        <w:tc>
          <w:tcPr>
            <w:tcW w:w="1353" w:type="dxa"/>
          </w:tcPr>
          <w:p w14:paraId="011D672A" w14:textId="209F9F67" w:rsidR="00834888" w:rsidRDefault="00141C05">
            <w:pPr>
              <w:pStyle w:val="ScheduleL3"/>
              <w:ind w:left="0" w:firstLine="0"/>
            </w:pPr>
            <w:r>
              <w:t>At earliest opportunity / within next release cycle / max 1 week</w:t>
            </w:r>
          </w:p>
        </w:tc>
      </w:tr>
      <w:tr w:rsidR="00834888" w14:paraId="156FEE75" w14:textId="77777777" w:rsidTr="25C0417B">
        <w:tc>
          <w:tcPr>
            <w:tcW w:w="1215" w:type="dxa"/>
          </w:tcPr>
          <w:p w14:paraId="2E3AE19F" w14:textId="77777777" w:rsidR="00834888" w:rsidRDefault="00834888">
            <w:pPr>
              <w:pStyle w:val="ScheduleL3"/>
              <w:ind w:left="0" w:firstLine="0"/>
            </w:pPr>
            <w:r>
              <w:t xml:space="preserve">P4 </w:t>
            </w:r>
          </w:p>
          <w:p w14:paraId="23EE60DD" w14:textId="77777777" w:rsidR="00834888" w:rsidRDefault="00834888">
            <w:pPr>
              <w:pStyle w:val="ScheduleL3"/>
              <w:ind w:left="0" w:firstLine="0"/>
            </w:pPr>
            <w:r>
              <w:t>(Low)</w:t>
            </w:r>
          </w:p>
        </w:tc>
        <w:tc>
          <w:tcPr>
            <w:tcW w:w="4463" w:type="dxa"/>
          </w:tcPr>
          <w:p w14:paraId="0B06B86F" w14:textId="77777777" w:rsidR="00834888" w:rsidRPr="00B03EB0" w:rsidRDefault="00834888">
            <w:pPr>
              <w:pStyle w:val="ScheduleL3"/>
              <w:ind w:left="0" w:firstLine="0"/>
              <w:rPr>
                <w:lang w:val="en-US"/>
              </w:rPr>
            </w:pPr>
            <w:r w:rsidRPr="00E67ABA">
              <w:rPr>
                <w:lang w:val="en-US"/>
              </w:rPr>
              <w:t>Any other Incident that is none of the above but requires management</w:t>
            </w:r>
            <w:r w:rsidRPr="00E67ABA">
              <w:t> </w:t>
            </w:r>
          </w:p>
        </w:tc>
        <w:tc>
          <w:tcPr>
            <w:tcW w:w="1268" w:type="dxa"/>
          </w:tcPr>
          <w:p w14:paraId="1BDE2C01" w14:textId="26B2EAFE" w:rsidR="00834888" w:rsidRDefault="00AE6FDE">
            <w:pPr>
              <w:pStyle w:val="ScheduleL3"/>
              <w:ind w:left="0" w:firstLine="0"/>
            </w:pPr>
            <w:r>
              <w:t>2 days</w:t>
            </w:r>
          </w:p>
        </w:tc>
        <w:tc>
          <w:tcPr>
            <w:tcW w:w="1353" w:type="dxa"/>
          </w:tcPr>
          <w:p w14:paraId="354AE640" w14:textId="38EDCB12" w:rsidR="00834888" w:rsidRDefault="00AE6FDE">
            <w:pPr>
              <w:pStyle w:val="ScheduleL3"/>
              <w:ind w:left="0" w:firstLine="0"/>
            </w:pPr>
            <w:r>
              <w:t>Added to development backlog</w:t>
            </w:r>
            <w:r w:rsidR="006B7E5B">
              <w:t xml:space="preserve"> and reviewed for prioritisation</w:t>
            </w:r>
          </w:p>
        </w:tc>
      </w:tr>
    </w:tbl>
    <w:p w14:paraId="021BC3BE" w14:textId="77777777" w:rsidR="00834888" w:rsidRPr="00D51A1B" w:rsidRDefault="00834888" w:rsidP="00834888">
      <w:pPr>
        <w:pStyle w:val="ScheduleL3"/>
        <w:ind w:left="720" w:firstLine="0"/>
      </w:pPr>
    </w:p>
    <w:p w14:paraId="217B53FF" w14:textId="5D6B6502" w:rsidR="00593224" w:rsidRPr="00CB3903" w:rsidRDefault="00123B25" w:rsidP="00123B25">
      <w:pPr>
        <w:pStyle w:val="ScheduleL3"/>
        <w:numPr>
          <w:ilvl w:val="1"/>
          <w:numId w:val="11"/>
        </w:numPr>
        <w:rPr>
          <w:b/>
          <w:bCs/>
        </w:rPr>
      </w:pPr>
      <w:r w:rsidRPr="00CB3903">
        <w:rPr>
          <w:b/>
          <w:bCs/>
        </w:rPr>
        <w:t>S</w:t>
      </w:r>
      <w:r w:rsidR="00593224" w:rsidRPr="00CB3903">
        <w:rPr>
          <w:b/>
          <w:bCs/>
        </w:rPr>
        <w:t>upport Principles</w:t>
      </w:r>
    </w:p>
    <w:p w14:paraId="25838E5C" w14:textId="10B5CCEA" w:rsidR="00593224" w:rsidRDefault="006E0AEE" w:rsidP="00123B25">
      <w:pPr>
        <w:pStyle w:val="ScheduleL3"/>
        <w:numPr>
          <w:ilvl w:val="2"/>
          <w:numId w:val="11"/>
        </w:numPr>
      </w:pPr>
      <w:r>
        <w:t xml:space="preserve">The </w:t>
      </w:r>
      <w:r w:rsidR="00AB5C5E">
        <w:t>S</w:t>
      </w:r>
      <w:r>
        <w:t xml:space="preserve">upplier must </w:t>
      </w:r>
      <w:r w:rsidR="00593224" w:rsidRPr="00593224">
        <w:t>Complete and maintain a comprehensive risk assessment and log</w:t>
      </w:r>
      <w:r w:rsidR="00AB5C5E">
        <w:t xml:space="preserve"> for risks to include (but not limited to) those which </w:t>
      </w:r>
      <w:r w:rsidR="00AB5C5E" w:rsidRPr="006E0AEE">
        <w:t>could result in operational information/records becoming inaccessible or being inappropriately deleted</w:t>
      </w:r>
      <w:r w:rsidR="00593224" w:rsidRPr="00593224">
        <w:t>.</w:t>
      </w:r>
    </w:p>
    <w:p w14:paraId="68AD0F58" w14:textId="339EBBB9" w:rsidR="00593224" w:rsidRPr="00593224" w:rsidRDefault="00F06A71" w:rsidP="00123B25">
      <w:pPr>
        <w:pStyle w:val="ScheduleL3"/>
        <w:numPr>
          <w:ilvl w:val="2"/>
          <w:numId w:val="11"/>
        </w:numPr>
      </w:pPr>
      <w:r>
        <w:t xml:space="preserve">The Supplier </w:t>
      </w:r>
      <w:r w:rsidRPr="00F06A71">
        <w:t xml:space="preserve">shall propose mitigations for each identified </w:t>
      </w:r>
      <w:r w:rsidR="00CB3903" w:rsidRPr="00F06A71">
        <w:t>risk and</w:t>
      </w:r>
      <w:r w:rsidRPr="00F06A71">
        <w:t xml:space="preserve"> put mitigations in place where it is appropriate and cost effective to do so</w:t>
      </w:r>
      <w:r w:rsidR="00593224" w:rsidRPr="00593224">
        <w:t>.</w:t>
      </w:r>
    </w:p>
    <w:p w14:paraId="52329A2E" w14:textId="0F1B4F39" w:rsidR="00593224" w:rsidRPr="00593224" w:rsidRDefault="00CB3903" w:rsidP="000A413A">
      <w:pPr>
        <w:pStyle w:val="ScheduleL3"/>
        <w:numPr>
          <w:ilvl w:val="1"/>
          <w:numId w:val="11"/>
        </w:numPr>
      </w:pPr>
      <w:r>
        <w:t>To</w:t>
      </w:r>
      <w:r w:rsidR="00BF364A">
        <w:t xml:space="preserve"> facilitate support, and to minimise the risk of unintended interactions</w:t>
      </w:r>
      <w:r w:rsidR="00593224" w:rsidRPr="00593224">
        <w:t xml:space="preserve">, all </w:t>
      </w:r>
      <w:r w:rsidR="00BF364A">
        <w:t xml:space="preserve">Supplier </w:t>
      </w:r>
      <w:r w:rsidR="00593224" w:rsidRPr="00593224">
        <w:t xml:space="preserve">applications </w:t>
      </w:r>
      <w:r w:rsidR="00BF364A">
        <w:t xml:space="preserve">shall </w:t>
      </w:r>
      <w:r w:rsidR="00593224" w:rsidRPr="00593224">
        <w:t>be containerised and run in dedicated Virtual Machines (VMs).</w:t>
      </w:r>
      <w:r w:rsidR="00BF364A">
        <w:t xml:space="preserve"> For the avoidance of doubt, such VMs to be established by the Buyer. </w:t>
      </w:r>
      <w:r w:rsidR="00593224" w:rsidRPr="00593224">
        <w:t xml:space="preserve"> This approach enables applications to be powered down or disconnected from the </w:t>
      </w:r>
      <w:r w:rsidR="000A413A">
        <w:t xml:space="preserve">Buyer’s </w:t>
      </w:r>
      <w:r w:rsidR="00593224" w:rsidRPr="00593224">
        <w:t>network should an incident be identified through performance monitoring processes.</w:t>
      </w:r>
    </w:p>
    <w:p w14:paraId="7A51B02C" w14:textId="690078AD" w:rsidR="00593224" w:rsidRDefault="00593224" w:rsidP="00AB5C5E">
      <w:pPr>
        <w:pStyle w:val="ScheduleL3"/>
        <w:numPr>
          <w:ilvl w:val="2"/>
          <w:numId w:val="11"/>
        </w:numPr>
      </w:pPr>
      <w:r w:rsidRPr="00593224">
        <w:t>In the event of an incident:</w:t>
      </w:r>
    </w:p>
    <w:p w14:paraId="2AE0838B" w14:textId="05929373" w:rsidR="00593224" w:rsidRPr="00593224" w:rsidRDefault="003B25D5" w:rsidP="00AB5C5E">
      <w:pPr>
        <w:pStyle w:val="ScheduleL3"/>
        <w:numPr>
          <w:ilvl w:val="2"/>
          <w:numId w:val="11"/>
        </w:numPr>
      </w:pPr>
      <w:r>
        <w:t xml:space="preserve">The Supplier </w:t>
      </w:r>
      <w:r w:rsidR="00593224" w:rsidRPr="00593224">
        <w:t xml:space="preserve">will take immediate action to contain the issue and provide HMT with a full description of the problem within </w:t>
      </w:r>
      <w:r>
        <w:rPr>
          <w:b/>
          <w:bCs/>
        </w:rPr>
        <w:t xml:space="preserve">8 </w:t>
      </w:r>
      <w:r w:rsidR="00593224" w:rsidRPr="00593224">
        <w:rPr>
          <w:b/>
          <w:bCs/>
        </w:rPr>
        <w:t>hours</w:t>
      </w:r>
      <w:r w:rsidR="00593224" w:rsidRPr="00593224">
        <w:t> of identification.</w:t>
      </w:r>
    </w:p>
    <w:p w14:paraId="02233335" w14:textId="16FDB51E" w:rsidR="00593224" w:rsidRPr="00593224" w:rsidRDefault="003B25D5" w:rsidP="00AB5C5E">
      <w:pPr>
        <w:pStyle w:val="ScheduleL3"/>
        <w:numPr>
          <w:ilvl w:val="2"/>
          <w:numId w:val="11"/>
        </w:numPr>
      </w:pPr>
      <w:r>
        <w:t xml:space="preserve">The Supplier shall </w:t>
      </w:r>
      <w:r w:rsidR="00593224" w:rsidRPr="00593224">
        <w:t xml:space="preserve">work collaboratively with </w:t>
      </w:r>
      <w:r>
        <w:t xml:space="preserve">The Buyer and </w:t>
      </w:r>
      <w:r w:rsidR="000E4001">
        <w:t xml:space="preserve">relevant </w:t>
      </w:r>
      <w:r w:rsidR="00593224" w:rsidRPr="00593224">
        <w:t xml:space="preserve">suppliers </w:t>
      </w:r>
      <w:r w:rsidR="000E4001">
        <w:t xml:space="preserve">(facilitated by the Buyer) </w:t>
      </w:r>
      <w:r w:rsidR="00593224" w:rsidRPr="00593224">
        <w:t xml:space="preserve">to recover and resolve the issue </w:t>
      </w:r>
      <w:r w:rsidR="000E4001">
        <w:t>at the earliest opportunity</w:t>
      </w:r>
      <w:r w:rsidR="00593224" w:rsidRPr="00593224">
        <w:t>.</w:t>
      </w:r>
    </w:p>
    <w:p w14:paraId="074B24A4" w14:textId="77777777" w:rsidR="00834888" w:rsidRPr="00D51A1B" w:rsidRDefault="00834888" w:rsidP="00834888">
      <w:pPr>
        <w:pStyle w:val="ScheduleL2"/>
        <w:numPr>
          <w:ilvl w:val="1"/>
          <w:numId w:val="11"/>
        </w:numPr>
        <w:adjustRightInd w:val="0"/>
        <w:rPr>
          <w:b/>
          <w:bCs/>
        </w:rPr>
      </w:pPr>
      <w:r w:rsidRPr="00D51A1B">
        <w:rPr>
          <w:b/>
          <w:bCs/>
        </w:rPr>
        <w:t>Change and Configuration Management</w:t>
      </w:r>
    </w:p>
    <w:p w14:paraId="68C9543C" w14:textId="77777777" w:rsidR="00834888" w:rsidRPr="00D51A1B" w:rsidRDefault="00834888" w:rsidP="00834888">
      <w:pPr>
        <w:pStyle w:val="ScheduleL3"/>
        <w:numPr>
          <w:ilvl w:val="2"/>
          <w:numId w:val="11"/>
        </w:numPr>
      </w:pPr>
      <w:r w:rsidRPr="00D51A1B">
        <w:lastRenderedPageBreak/>
        <w:t>The Supplier must manage changes to the solution in line with ITIL principles, including:</w:t>
      </w:r>
    </w:p>
    <w:p w14:paraId="0EB16588" w14:textId="77777777" w:rsidR="00834888" w:rsidRDefault="00834888" w:rsidP="00834888">
      <w:pPr>
        <w:pStyle w:val="ScheduleL4"/>
        <w:numPr>
          <w:ilvl w:val="3"/>
          <w:numId w:val="11"/>
        </w:numPr>
      </w:pPr>
      <w:r w:rsidRPr="00D51A1B">
        <w:t>Version control of scripts, workflows, and configurations.</w:t>
      </w:r>
    </w:p>
    <w:p w14:paraId="4690BCD1" w14:textId="77777777" w:rsidR="00834888" w:rsidRDefault="00834888" w:rsidP="00834888">
      <w:pPr>
        <w:pStyle w:val="ScheduleL4"/>
        <w:numPr>
          <w:ilvl w:val="3"/>
          <w:numId w:val="11"/>
        </w:numPr>
      </w:pPr>
      <w:r>
        <w:t>All changes governed by a formal change control process aligned with ITIL v4.</w:t>
      </w:r>
    </w:p>
    <w:p w14:paraId="39A8706C" w14:textId="77777777" w:rsidR="00834888" w:rsidRDefault="00834888" w:rsidP="00834888">
      <w:pPr>
        <w:pStyle w:val="ScheduleL4"/>
        <w:numPr>
          <w:ilvl w:val="3"/>
          <w:numId w:val="11"/>
        </w:numPr>
      </w:pPr>
      <w:r>
        <w:t>Risk and impact assessments, stakeholder approvals, and post-change reviews.</w:t>
      </w:r>
    </w:p>
    <w:p w14:paraId="0DEDB88D" w14:textId="77777777" w:rsidR="00834888" w:rsidRDefault="00834888" w:rsidP="00834888">
      <w:pPr>
        <w:pStyle w:val="ScheduleL4"/>
        <w:numPr>
          <w:ilvl w:val="3"/>
          <w:numId w:val="11"/>
        </w:numPr>
      </w:pPr>
      <w:r>
        <w:t xml:space="preserve"> A means to record configuration management changes for Info Store and Knowledge Store components.</w:t>
      </w:r>
    </w:p>
    <w:p w14:paraId="73CDC07A" w14:textId="77777777" w:rsidR="00834888" w:rsidRPr="00D51A1B" w:rsidRDefault="00834888" w:rsidP="00834888">
      <w:pPr>
        <w:pStyle w:val="ScheduleL4"/>
        <w:numPr>
          <w:ilvl w:val="3"/>
          <w:numId w:val="11"/>
        </w:numPr>
      </w:pPr>
      <w:r>
        <w:t>Version control, dependency mapping, and rollback procedures.</w:t>
      </w:r>
    </w:p>
    <w:p w14:paraId="375DFE8F" w14:textId="77777777" w:rsidR="00834888" w:rsidRPr="00D51A1B" w:rsidRDefault="00834888" w:rsidP="00834888">
      <w:pPr>
        <w:pStyle w:val="ScheduleL2"/>
        <w:numPr>
          <w:ilvl w:val="1"/>
          <w:numId w:val="11"/>
        </w:numPr>
        <w:adjustRightInd w:val="0"/>
        <w:rPr>
          <w:b/>
          <w:bCs/>
        </w:rPr>
      </w:pPr>
      <w:r w:rsidRPr="00D51A1B">
        <w:rPr>
          <w:b/>
          <w:bCs/>
        </w:rPr>
        <w:t>Impact assessments for proposed changes.</w:t>
      </w:r>
    </w:p>
    <w:p w14:paraId="2BFB7FB4" w14:textId="77777777" w:rsidR="00834888" w:rsidRPr="00D51A1B" w:rsidRDefault="00834888" w:rsidP="00834888">
      <w:pPr>
        <w:pStyle w:val="ScheduleL3"/>
        <w:numPr>
          <w:ilvl w:val="2"/>
          <w:numId w:val="11"/>
        </w:numPr>
      </w:pPr>
      <w:r w:rsidRPr="00D51A1B">
        <w:t>Approval workflows involving HMT stakeholders.</w:t>
      </w:r>
    </w:p>
    <w:p w14:paraId="6A5EE85E" w14:textId="77777777" w:rsidR="00834888" w:rsidRPr="00D51A1B" w:rsidRDefault="00834888" w:rsidP="00834888">
      <w:pPr>
        <w:pStyle w:val="ScheduleL2"/>
        <w:numPr>
          <w:ilvl w:val="1"/>
          <w:numId w:val="11"/>
        </w:numPr>
        <w:adjustRightInd w:val="0"/>
        <w:rPr>
          <w:b/>
          <w:bCs/>
        </w:rPr>
      </w:pPr>
      <w:r w:rsidRPr="00D51A1B">
        <w:rPr>
          <w:b/>
          <w:bCs/>
        </w:rPr>
        <w:t>Performance Monitoring and Reporting</w:t>
      </w:r>
    </w:p>
    <w:p w14:paraId="56053F08" w14:textId="77777777" w:rsidR="00834888" w:rsidRPr="00D51A1B" w:rsidRDefault="00834888" w:rsidP="00834888">
      <w:pPr>
        <w:pStyle w:val="ScheduleL3"/>
        <w:numPr>
          <w:ilvl w:val="2"/>
          <w:numId w:val="11"/>
        </w:numPr>
      </w:pPr>
      <w:r w:rsidRPr="00D51A1B">
        <w:t>The Supplier must implement monitoring tools or dashboards to track the performance of automated processes (e.g. volume of records processed, error rates, retention triggers, metadata preservation) and where appropriate measurement against the relevant standards.</w:t>
      </w:r>
    </w:p>
    <w:p w14:paraId="224FEA6D" w14:textId="77777777" w:rsidR="00834888" w:rsidRPr="00D51A1B" w:rsidRDefault="00834888" w:rsidP="00834888">
      <w:pPr>
        <w:pStyle w:val="ScheduleL3"/>
        <w:numPr>
          <w:ilvl w:val="2"/>
          <w:numId w:val="11"/>
        </w:numPr>
      </w:pPr>
      <w:r w:rsidRPr="00D51A1B">
        <w:t>Monthly performance reports must be submitted to HMT, including KPIs, incident summaries, and improvement recommendations.</w:t>
      </w:r>
    </w:p>
    <w:p w14:paraId="6EE12D3D" w14:textId="77777777" w:rsidR="00834888" w:rsidRPr="00D51A1B" w:rsidRDefault="00834888" w:rsidP="00834888">
      <w:pPr>
        <w:pStyle w:val="ScheduleL2"/>
        <w:numPr>
          <w:ilvl w:val="1"/>
          <w:numId w:val="11"/>
        </w:numPr>
        <w:adjustRightInd w:val="0"/>
        <w:rPr>
          <w:b/>
          <w:bCs/>
        </w:rPr>
      </w:pPr>
      <w:r w:rsidRPr="00D51A1B">
        <w:rPr>
          <w:b/>
          <w:bCs/>
        </w:rPr>
        <w:t>Continuous Improvement and Optimisation</w:t>
      </w:r>
    </w:p>
    <w:p w14:paraId="4F916E9A" w14:textId="77777777" w:rsidR="00834888" w:rsidRPr="00D51A1B" w:rsidRDefault="00834888" w:rsidP="00834888">
      <w:pPr>
        <w:pStyle w:val="ScheduleL3"/>
        <w:numPr>
          <w:ilvl w:val="2"/>
          <w:numId w:val="11"/>
        </w:numPr>
      </w:pPr>
      <w:r>
        <w:t>See the terms listed in section 15 below.</w:t>
      </w:r>
    </w:p>
    <w:p w14:paraId="194CE416" w14:textId="77777777" w:rsidR="00834888" w:rsidRPr="00D51A1B" w:rsidRDefault="00834888" w:rsidP="00834888">
      <w:pPr>
        <w:pStyle w:val="ScheduleL2"/>
        <w:numPr>
          <w:ilvl w:val="1"/>
          <w:numId w:val="11"/>
        </w:numPr>
        <w:adjustRightInd w:val="0"/>
        <w:rPr>
          <w:b/>
          <w:bCs/>
        </w:rPr>
      </w:pPr>
      <w:r w:rsidRPr="00D51A1B">
        <w:rPr>
          <w:b/>
          <w:bCs/>
        </w:rPr>
        <w:t>Exit and Continuity Planning</w:t>
      </w:r>
    </w:p>
    <w:p w14:paraId="35D6E72D" w14:textId="77777777" w:rsidR="00834888" w:rsidRPr="00D51A1B" w:rsidRDefault="00834888" w:rsidP="00834888">
      <w:pPr>
        <w:pStyle w:val="ScheduleL3"/>
        <w:numPr>
          <w:ilvl w:val="2"/>
          <w:numId w:val="11"/>
        </w:numPr>
      </w:pPr>
      <w:r w:rsidRPr="00D51A1B">
        <w:t>The Supplier must maintain up-to-date documentation to support continuity in the event of contract termination or supplier change.</w:t>
      </w:r>
    </w:p>
    <w:p w14:paraId="106F7242" w14:textId="77777777" w:rsidR="00834888" w:rsidRPr="00D51A1B" w:rsidRDefault="00834888" w:rsidP="00834888">
      <w:pPr>
        <w:pStyle w:val="ScheduleL3"/>
        <w:numPr>
          <w:ilvl w:val="2"/>
          <w:numId w:val="11"/>
        </w:numPr>
      </w:pPr>
      <w:r w:rsidRPr="00D51A1B">
        <w:t>An exit plan must be developed and maintained, including knowledge transfer provisions and data handover protocols.</w:t>
      </w:r>
    </w:p>
    <w:p w14:paraId="1E7EF757" w14:textId="77777777" w:rsidR="00834888" w:rsidRPr="001A0744" w:rsidRDefault="00834888" w:rsidP="00834888">
      <w:pPr>
        <w:pBdr>
          <w:top w:val="nil"/>
          <w:left w:val="nil"/>
          <w:bottom w:val="nil"/>
          <w:right w:val="nil"/>
          <w:between w:val="nil"/>
        </w:pBdr>
        <w:ind w:left="709" w:hanging="709"/>
        <w:rPr>
          <w:color w:val="000000"/>
          <w:szCs w:val="22"/>
        </w:rPr>
      </w:pPr>
    </w:p>
    <w:p w14:paraId="07E38246" w14:textId="77777777" w:rsidR="00834888" w:rsidRPr="001A0744" w:rsidRDefault="00834888" w:rsidP="00834888">
      <w:pPr>
        <w:pStyle w:val="Heading1"/>
        <w:numPr>
          <w:ilvl w:val="0"/>
          <w:numId w:val="11"/>
        </w:numPr>
        <w:spacing w:after="0"/>
        <w:ind w:left="709" w:hanging="709"/>
        <w:jc w:val="left"/>
      </w:pPr>
      <w:bookmarkStart w:id="9" w:name="_Toc204815702"/>
      <w:r w:rsidRPr="001A0744">
        <w:t>NON-MANDATORY AND OPTIONAL DELIVERABLES (SUPPLIER RESPONSIBILITIES)</w:t>
      </w:r>
      <w:bookmarkEnd w:id="9"/>
    </w:p>
    <w:p w14:paraId="3E097DB6" w14:textId="77777777" w:rsidR="00834888" w:rsidRPr="00883414" w:rsidRDefault="00834888" w:rsidP="00834888">
      <w:pPr>
        <w:pStyle w:val="Heading2"/>
        <w:spacing w:after="0"/>
        <w:ind w:left="0" w:firstLine="0"/>
        <w:jc w:val="left"/>
      </w:pPr>
    </w:p>
    <w:p w14:paraId="0D28977F" w14:textId="77777777" w:rsidR="00834888" w:rsidRPr="004C4FDD" w:rsidRDefault="00834888" w:rsidP="00834888">
      <w:pPr>
        <w:pStyle w:val="ScheduleL2"/>
        <w:numPr>
          <w:ilvl w:val="1"/>
          <w:numId w:val="11"/>
        </w:numPr>
        <w:adjustRightInd w:val="0"/>
      </w:pPr>
      <w:r w:rsidRPr="00883414">
        <w:rPr>
          <w:b/>
          <w:bCs/>
        </w:rPr>
        <w:t>Discovery</w:t>
      </w:r>
      <w:r>
        <w:rPr>
          <w:b/>
          <w:bCs/>
        </w:rPr>
        <w:t xml:space="preserve">: </w:t>
      </w:r>
      <w:r w:rsidRPr="004C4FDD">
        <w:t>The supplier should analyse the file structures and folder names to ensure they are useful and adequately describe the records they contain and how they align to the Authorities Functional tags.</w:t>
      </w:r>
    </w:p>
    <w:p w14:paraId="69489796" w14:textId="77777777" w:rsidR="00834888" w:rsidRPr="004C4FDD" w:rsidRDefault="00834888" w:rsidP="00834888">
      <w:pPr>
        <w:pStyle w:val="ScheduleL2"/>
        <w:numPr>
          <w:ilvl w:val="1"/>
          <w:numId w:val="11"/>
        </w:numPr>
        <w:adjustRightInd w:val="0"/>
      </w:pPr>
      <w:r w:rsidRPr="000F0312">
        <w:rPr>
          <w:b/>
          <w:bCs/>
        </w:rPr>
        <w:lastRenderedPageBreak/>
        <w:t>Wider Exploitation</w:t>
      </w:r>
      <w:r>
        <w:rPr>
          <w:b/>
          <w:bCs/>
        </w:rPr>
        <w:t>:</w:t>
      </w:r>
      <w:r w:rsidRPr="000F0312">
        <w:rPr>
          <w:b/>
          <w:bCs/>
        </w:rPr>
        <w:t xml:space="preserve"> </w:t>
      </w:r>
      <w:r w:rsidRPr="004C4FDD">
        <w:t>In the design of the upgrades/automations the supplier should consider how the solution might be reused in OGDs who have adopted the approach of archive in place as the default for storing old records/information.</w:t>
      </w:r>
    </w:p>
    <w:p w14:paraId="20EC3507" w14:textId="77777777" w:rsidR="00834888" w:rsidRPr="004C4FDD" w:rsidRDefault="00834888" w:rsidP="00834888">
      <w:pPr>
        <w:pStyle w:val="ScheduleL2"/>
        <w:numPr>
          <w:ilvl w:val="1"/>
          <w:numId w:val="11"/>
        </w:numPr>
        <w:adjustRightInd w:val="0"/>
      </w:pPr>
      <w:r w:rsidRPr="00F0614B">
        <w:rPr>
          <w:b/>
          <w:bCs/>
        </w:rPr>
        <w:t xml:space="preserve">Compliance </w:t>
      </w:r>
      <w:r>
        <w:rPr>
          <w:b/>
          <w:bCs/>
        </w:rPr>
        <w:t xml:space="preserve">KM </w:t>
      </w:r>
      <w:r w:rsidRPr="00F0614B">
        <w:rPr>
          <w:b/>
          <w:bCs/>
        </w:rPr>
        <w:t>Reporting</w:t>
      </w:r>
      <w:r>
        <w:rPr>
          <w:b/>
          <w:bCs/>
        </w:rPr>
        <w:t>:</w:t>
      </w:r>
      <w:r w:rsidRPr="00DB1AE7">
        <w:rPr>
          <w:b/>
          <w:bCs/>
        </w:rPr>
        <w:t xml:space="preserve"> </w:t>
      </w:r>
      <w:r w:rsidRPr="004C4FDD">
        <w:t>To enable the Authority to understand user KM/Records behaviours and be able to drive organisational culture, promoting good KM/Records management practice, the supplier should design, develop and implement a series of KM dashboards, based on user information collected from the Authorities tenancy from Info Store, Policy Partnership sites, Team Sites and OneDrive</w:t>
      </w:r>
      <w:r w:rsidRPr="004C4FDD">
        <w:footnoteReference w:id="5"/>
      </w:r>
      <w:r w:rsidRPr="004C4FDD">
        <w:t>. Reporting will need to be broken down to mirror the Authorities organisational structure over 4 organisational levels (department/group/team/individual) and/or at individual SharePoint folder level. The reporting should include the following dimensions, filing activity (total &amp; average count of new item uploaded), Editing activity (average number of edits), Sharing behaviour (count of items shared from OneDrive and using ad-hoc sharing permissions), Folder naming (Identification &amp; count of folders following/not following HMT folder naming convention), Folder depth (count of layers of hierarchy of folders). The Authority can provide further specifics once the contract is in place.</w:t>
      </w:r>
    </w:p>
    <w:p w14:paraId="20BB17B9" w14:textId="77777777" w:rsidR="00834888" w:rsidRPr="004C4FDD" w:rsidRDefault="00834888" w:rsidP="00834888">
      <w:pPr>
        <w:pStyle w:val="ScheduleL2"/>
        <w:numPr>
          <w:ilvl w:val="1"/>
          <w:numId w:val="11"/>
        </w:numPr>
        <w:adjustRightInd w:val="0"/>
      </w:pPr>
      <w:r w:rsidRPr="000F0312">
        <w:rPr>
          <w:b/>
          <w:bCs/>
        </w:rPr>
        <w:t>Pre Appraisal Selection</w:t>
      </w:r>
      <w:r>
        <w:rPr>
          <w:b/>
          <w:bCs/>
        </w:rPr>
        <w:t>:</w:t>
      </w:r>
      <w:r w:rsidRPr="008D5DA3">
        <w:rPr>
          <w:b/>
          <w:bCs/>
        </w:rPr>
        <w:t xml:space="preserve"> </w:t>
      </w:r>
      <w:r w:rsidRPr="004C4FDD">
        <w:t>The supplier should design, develop and implement a method for the Authority to conduct a pre-appraisal selection of records prior to export to the HMT DSR. This process will enable to Authority to review each item and as appropriate mark them for destruction with the appropriate destroy justification code as shown in the table below:</w:t>
      </w:r>
    </w:p>
    <w:p w14:paraId="4489E74D" w14:textId="77777777" w:rsidR="00834888" w:rsidRDefault="00834888" w:rsidP="00834888">
      <w:pPr>
        <w:pStyle w:val="ListParagraph"/>
      </w:pPr>
    </w:p>
    <w:tbl>
      <w:tblPr>
        <w:tblStyle w:val="TableProfessional"/>
        <w:tblW w:w="0" w:type="auto"/>
        <w:jc w:val="center"/>
        <w:tblLook w:val="04A0" w:firstRow="1" w:lastRow="0" w:firstColumn="1" w:lastColumn="0" w:noHBand="0" w:noVBand="1"/>
      </w:tblPr>
      <w:tblGrid>
        <w:gridCol w:w="952"/>
        <w:gridCol w:w="957"/>
        <w:gridCol w:w="5880"/>
      </w:tblGrid>
      <w:tr w:rsidR="00834888" w:rsidRPr="00983DA0" w14:paraId="26ADA328" w14:textId="77777777">
        <w:trPr>
          <w:cnfStyle w:val="100000000000" w:firstRow="1" w:lastRow="0" w:firstColumn="0" w:lastColumn="0" w:oddVBand="0" w:evenVBand="0" w:oddHBand="0" w:evenHBand="0" w:firstRowFirstColumn="0" w:firstRowLastColumn="0" w:lastRowFirstColumn="0" w:lastRowLastColumn="0"/>
          <w:jc w:val="center"/>
        </w:trPr>
        <w:tc>
          <w:tcPr>
            <w:tcW w:w="952" w:type="dxa"/>
            <w:hideMark/>
          </w:tcPr>
          <w:p w14:paraId="797B5FAB" w14:textId="77777777" w:rsidR="00834888" w:rsidRPr="00983DA0" w:rsidRDefault="00834888">
            <w:pPr>
              <w:spacing w:after="160" w:line="259" w:lineRule="auto"/>
            </w:pPr>
            <w:r w:rsidRPr="00983DA0">
              <w:t>ID </w:t>
            </w:r>
          </w:p>
        </w:tc>
        <w:tc>
          <w:tcPr>
            <w:tcW w:w="957" w:type="dxa"/>
            <w:hideMark/>
          </w:tcPr>
          <w:p w14:paraId="0D121624" w14:textId="77777777" w:rsidR="00834888" w:rsidRPr="00983DA0" w:rsidRDefault="00834888">
            <w:pPr>
              <w:spacing w:after="160" w:line="259" w:lineRule="auto"/>
            </w:pPr>
            <w:r w:rsidRPr="00983DA0">
              <w:t>Ref. </w:t>
            </w:r>
          </w:p>
        </w:tc>
        <w:tc>
          <w:tcPr>
            <w:tcW w:w="5880" w:type="dxa"/>
            <w:hideMark/>
          </w:tcPr>
          <w:p w14:paraId="09E80FAA" w14:textId="77777777" w:rsidR="00834888" w:rsidRPr="00983DA0" w:rsidRDefault="00834888">
            <w:pPr>
              <w:spacing w:after="160" w:line="259" w:lineRule="auto"/>
            </w:pPr>
            <w:r w:rsidRPr="00983DA0">
              <w:t>Destroy Justification </w:t>
            </w:r>
          </w:p>
        </w:tc>
      </w:tr>
      <w:tr w:rsidR="00834888" w:rsidRPr="00983DA0" w14:paraId="578D1312" w14:textId="77777777">
        <w:trPr>
          <w:jc w:val="center"/>
        </w:trPr>
        <w:tc>
          <w:tcPr>
            <w:tcW w:w="952" w:type="dxa"/>
            <w:hideMark/>
          </w:tcPr>
          <w:p w14:paraId="6E590A6C" w14:textId="77777777" w:rsidR="00834888" w:rsidRPr="00983DA0" w:rsidRDefault="00834888">
            <w:pPr>
              <w:spacing w:after="160" w:line="259" w:lineRule="auto"/>
            </w:pPr>
            <w:r w:rsidRPr="00983DA0">
              <w:t>T.6.1 </w:t>
            </w:r>
          </w:p>
        </w:tc>
        <w:tc>
          <w:tcPr>
            <w:tcW w:w="957" w:type="dxa"/>
            <w:hideMark/>
          </w:tcPr>
          <w:p w14:paraId="68F1C9B8" w14:textId="77777777" w:rsidR="00834888" w:rsidRPr="00983DA0" w:rsidRDefault="00834888">
            <w:pPr>
              <w:spacing w:after="160" w:line="259" w:lineRule="auto"/>
            </w:pPr>
            <w:r w:rsidRPr="00983DA0">
              <w:t>E.11 </w:t>
            </w:r>
          </w:p>
        </w:tc>
        <w:tc>
          <w:tcPr>
            <w:tcW w:w="5880" w:type="dxa"/>
            <w:hideMark/>
          </w:tcPr>
          <w:p w14:paraId="1ED474AF" w14:textId="77777777" w:rsidR="00834888" w:rsidRPr="00983DA0" w:rsidRDefault="00834888">
            <w:pPr>
              <w:spacing w:after="160" w:line="259" w:lineRule="auto"/>
            </w:pPr>
            <w:r w:rsidRPr="00983DA0">
              <w:t>Further copies of Blue Notes or drafts or discussions. Ref: OSP 15 5.9 </w:t>
            </w:r>
          </w:p>
        </w:tc>
      </w:tr>
      <w:tr w:rsidR="00834888" w:rsidRPr="00983DA0" w14:paraId="6F722C45" w14:textId="77777777">
        <w:trPr>
          <w:jc w:val="center"/>
        </w:trPr>
        <w:tc>
          <w:tcPr>
            <w:tcW w:w="952" w:type="dxa"/>
            <w:hideMark/>
          </w:tcPr>
          <w:p w14:paraId="5A218DE7" w14:textId="77777777" w:rsidR="00834888" w:rsidRPr="00983DA0" w:rsidRDefault="00834888">
            <w:pPr>
              <w:spacing w:after="160" w:line="259" w:lineRule="auto"/>
            </w:pPr>
            <w:r w:rsidRPr="00983DA0">
              <w:t>T.6.2 </w:t>
            </w:r>
          </w:p>
        </w:tc>
        <w:tc>
          <w:tcPr>
            <w:tcW w:w="957" w:type="dxa"/>
            <w:hideMark/>
          </w:tcPr>
          <w:p w14:paraId="544DB421" w14:textId="77777777" w:rsidR="00834888" w:rsidRPr="00983DA0" w:rsidRDefault="00834888">
            <w:pPr>
              <w:spacing w:after="160" w:line="259" w:lineRule="auto"/>
            </w:pPr>
            <w:r w:rsidRPr="00983DA0">
              <w:t>E.6 </w:t>
            </w:r>
          </w:p>
        </w:tc>
        <w:tc>
          <w:tcPr>
            <w:tcW w:w="5880" w:type="dxa"/>
            <w:hideMark/>
          </w:tcPr>
          <w:p w14:paraId="44042E54" w14:textId="77777777" w:rsidR="00834888" w:rsidRPr="00983DA0" w:rsidRDefault="00834888">
            <w:pPr>
              <w:spacing w:after="160" w:line="259" w:lineRule="auto"/>
            </w:pPr>
            <w:r w:rsidRPr="00983DA0">
              <w:t>Short term reference </w:t>
            </w:r>
          </w:p>
        </w:tc>
      </w:tr>
      <w:tr w:rsidR="00834888" w:rsidRPr="00983DA0" w14:paraId="04BD1C09" w14:textId="77777777">
        <w:trPr>
          <w:jc w:val="center"/>
        </w:trPr>
        <w:tc>
          <w:tcPr>
            <w:tcW w:w="952" w:type="dxa"/>
            <w:hideMark/>
          </w:tcPr>
          <w:p w14:paraId="0A195884" w14:textId="77777777" w:rsidR="00834888" w:rsidRPr="00983DA0" w:rsidRDefault="00834888">
            <w:pPr>
              <w:spacing w:after="160" w:line="259" w:lineRule="auto"/>
            </w:pPr>
            <w:r w:rsidRPr="00983DA0">
              <w:t>T.6.3 </w:t>
            </w:r>
          </w:p>
        </w:tc>
        <w:tc>
          <w:tcPr>
            <w:tcW w:w="957" w:type="dxa"/>
            <w:hideMark/>
          </w:tcPr>
          <w:p w14:paraId="096586C4" w14:textId="77777777" w:rsidR="00834888" w:rsidRPr="00983DA0" w:rsidRDefault="00834888">
            <w:pPr>
              <w:spacing w:after="160" w:line="259" w:lineRule="auto"/>
            </w:pPr>
            <w:r w:rsidRPr="00983DA0">
              <w:t>E.6 </w:t>
            </w:r>
          </w:p>
        </w:tc>
        <w:tc>
          <w:tcPr>
            <w:tcW w:w="5880" w:type="dxa"/>
            <w:hideMark/>
          </w:tcPr>
          <w:p w14:paraId="16EFB345" w14:textId="77777777" w:rsidR="00834888" w:rsidRPr="00983DA0" w:rsidRDefault="00834888">
            <w:pPr>
              <w:spacing w:after="160" w:line="259" w:lineRule="auto"/>
            </w:pPr>
            <w:r w:rsidRPr="00983DA0">
              <w:t>Administrative </w:t>
            </w:r>
          </w:p>
        </w:tc>
      </w:tr>
      <w:tr w:rsidR="00834888" w:rsidRPr="00983DA0" w14:paraId="2F9455D7" w14:textId="77777777">
        <w:trPr>
          <w:jc w:val="center"/>
        </w:trPr>
        <w:tc>
          <w:tcPr>
            <w:tcW w:w="952" w:type="dxa"/>
            <w:hideMark/>
          </w:tcPr>
          <w:p w14:paraId="65E9410F" w14:textId="77777777" w:rsidR="00834888" w:rsidRPr="00983DA0" w:rsidRDefault="00834888">
            <w:pPr>
              <w:spacing w:after="160" w:line="259" w:lineRule="auto"/>
            </w:pPr>
            <w:r w:rsidRPr="00983DA0">
              <w:t>T.6.4 </w:t>
            </w:r>
          </w:p>
        </w:tc>
        <w:tc>
          <w:tcPr>
            <w:tcW w:w="957" w:type="dxa"/>
            <w:hideMark/>
          </w:tcPr>
          <w:p w14:paraId="4071DAB4" w14:textId="77777777" w:rsidR="00834888" w:rsidRPr="00983DA0" w:rsidRDefault="00834888">
            <w:pPr>
              <w:spacing w:after="160" w:line="259" w:lineRule="auto"/>
            </w:pPr>
            <w:r w:rsidRPr="00983DA0">
              <w:t>E.1 </w:t>
            </w:r>
          </w:p>
        </w:tc>
        <w:tc>
          <w:tcPr>
            <w:tcW w:w="5880" w:type="dxa"/>
            <w:hideMark/>
          </w:tcPr>
          <w:p w14:paraId="6AE007B3" w14:textId="77777777" w:rsidR="00834888" w:rsidRPr="00983DA0" w:rsidRDefault="00834888">
            <w:pPr>
              <w:spacing w:after="160" w:line="259" w:lineRule="auto"/>
            </w:pPr>
            <w:r w:rsidRPr="00983DA0">
              <w:t>&lt;other department&gt;. Insufficient HMT content for preservation </w:t>
            </w:r>
          </w:p>
        </w:tc>
      </w:tr>
      <w:tr w:rsidR="00834888" w:rsidRPr="00983DA0" w14:paraId="342D10D1" w14:textId="77777777">
        <w:trPr>
          <w:jc w:val="center"/>
        </w:trPr>
        <w:tc>
          <w:tcPr>
            <w:tcW w:w="952" w:type="dxa"/>
            <w:hideMark/>
          </w:tcPr>
          <w:p w14:paraId="68ADDDAA" w14:textId="77777777" w:rsidR="00834888" w:rsidRPr="00983DA0" w:rsidRDefault="00834888">
            <w:pPr>
              <w:spacing w:after="160" w:line="259" w:lineRule="auto"/>
            </w:pPr>
            <w:r w:rsidRPr="00983DA0">
              <w:t>T.6.5 </w:t>
            </w:r>
          </w:p>
        </w:tc>
        <w:tc>
          <w:tcPr>
            <w:tcW w:w="957" w:type="dxa"/>
            <w:hideMark/>
          </w:tcPr>
          <w:p w14:paraId="711DA450" w14:textId="77777777" w:rsidR="00834888" w:rsidRPr="00983DA0" w:rsidRDefault="00834888">
            <w:pPr>
              <w:spacing w:after="160" w:line="259" w:lineRule="auto"/>
            </w:pPr>
            <w:r w:rsidRPr="00983DA0">
              <w:t>E.3 </w:t>
            </w:r>
          </w:p>
        </w:tc>
        <w:tc>
          <w:tcPr>
            <w:tcW w:w="5880" w:type="dxa"/>
            <w:hideMark/>
          </w:tcPr>
          <w:p w14:paraId="19357DF0" w14:textId="77777777" w:rsidR="00834888" w:rsidRPr="00983DA0" w:rsidRDefault="00834888">
            <w:pPr>
              <w:spacing w:after="160" w:line="259" w:lineRule="auto"/>
            </w:pPr>
            <w:r w:rsidRPr="00983DA0">
              <w:t>Public Domain Material Only </w:t>
            </w:r>
          </w:p>
        </w:tc>
      </w:tr>
      <w:tr w:rsidR="00834888" w:rsidRPr="00983DA0" w14:paraId="1A6ACA78" w14:textId="77777777">
        <w:trPr>
          <w:jc w:val="center"/>
        </w:trPr>
        <w:tc>
          <w:tcPr>
            <w:tcW w:w="952" w:type="dxa"/>
            <w:hideMark/>
          </w:tcPr>
          <w:p w14:paraId="3FEAF758" w14:textId="77777777" w:rsidR="00834888" w:rsidRPr="00983DA0" w:rsidRDefault="00834888">
            <w:pPr>
              <w:spacing w:after="160" w:line="259" w:lineRule="auto"/>
            </w:pPr>
            <w:r w:rsidRPr="00983DA0">
              <w:t>T.6.6 </w:t>
            </w:r>
          </w:p>
        </w:tc>
        <w:tc>
          <w:tcPr>
            <w:tcW w:w="957" w:type="dxa"/>
            <w:hideMark/>
          </w:tcPr>
          <w:p w14:paraId="341FC782" w14:textId="77777777" w:rsidR="00834888" w:rsidRPr="00983DA0" w:rsidRDefault="00834888">
            <w:pPr>
              <w:spacing w:after="160" w:line="259" w:lineRule="auto"/>
            </w:pPr>
            <w:r w:rsidRPr="00983DA0">
              <w:t>E.2, E.10 </w:t>
            </w:r>
          </w:p>
        </w:tc>
        <w:tc>
          <w:tcPr>
            <w:tcW w:w="5880" w:type="dxa"/>
            <w:hideMark/>
          </w:tcPr>
          <w:p w14:paraId="42358637" w14:textId="77777777" w:rsidR="00834888" w:rsidRPr="00983DA0" w:rsidRDefault="00834888">
            <w:pPr>
              <w:spacing w:after="160" w:line="259" w:lineRule="auto"/>
            </w:pPr>
            <w:r w:rsidRPr="00983DA0">
              <w:t xml:space="preserve">Routine Case File </w:t>
            </w:r>
          </w:p>
        </w:tc>
      </w:tr>
      <w:tr w:rsidR="00834888" w:rsidRPr="00983DA0" w14:paraId="154B7606" w14:textId="77777777">
        <w:trPr>
          <w:jc w:val="center"/>
        </w:trPr>
        <w:tc>
          <w:tcPr>
            <w:tcW w:w="952" w:type="dxa"/>
            <w:hideMark/>
          </w:tcPr>
          <w:p w14:paraId="0DE612F2" w14:textId="77777777" w:rsidR="00834888" w:rsidRPr="00983DA0" w:rsidRDefault="00834888">
            <w:pPr>
              <w:spacing w:after="160" w:line="259" w:lineRule="auto"/>
            </w:pPr>
            <w:r w:rsidRPr="00983DA0">
              <w:t>T.6.7 </w:t>
            </w:r>
          </w:p>
        </w:tc>
        <w:tc>
          <w:tcPr>
            <w:tcW w:w="957" w:type="dxa"/>
            <w:hideMark/>
          </w:tcPr>
          <w:p w14:paraId="4E718DFA" w14:textId="77777777" w:rsidR="00834888" w:rsidRPr="00983DA0" w:rsidRDefault="00834888">
            <w:pPr>
              <w:spacing w:after="160" w:line="259" w:lineRule="auto"/>
            </w:pPr>
            <w:r w:rsidRPr="00983DA0">
              <w:t>E.7 </w:t>
            </w:r>
          </w:p>
        </w:tc>
        <w:tc>
          <w:tcPr>
            <w:tcW w:w="5880" w:type="dxa"/>
            <w:hideMark/>
          </w:tcPr>
          <w:p w14:paraId="75609545" w14:textId="77777777" w:rsidR="00834888" w:rsidRPr="00983DA0" w:rsidRDefault="00834888">
            <w:pPr>
              <w:spacing w:after="160" w:line="259" w:lineRule="auto"/>
            </w:pPr>
            <w:r w:rsidRPr="00983DA0">
              <w:t>Relate to the internal administration </w:t>
            </w:r>
          </w:p>
        </w:tc>
      </w:tr>
      <w:tr w:rsidR="00834888" w:rsidRPr="00983DA0" w14:paraId="3FE8553D" w14:textId="77777777">
        <w:trPr>
          <w:jc w:val="center"/>
        </w:trPr>
        <w:tc>
          <w:tcPr>
            <w:tcW w:w="952" w:type="dxa"/>
            <w:hideMark/>
          </w:tcPr>
          <w:p w14:paraId="0AFB84B2" w14:textId="77777777" w:rsidR="00834888" w:rsidRPr="00983DA0" w:rsidRDefault="00834888">
            <w:pPr>
              <w:spacing w:after="160" w:line="259" w:lineRule="auto"/>
            </w:pPr>
            <w:r w:rsidRPr="00983DA0">
              <w:t>T.6.8 </w:t>
            </w:r>
          </w:p>
        </w:tc>
        <w:tc>
          <w:tcPr>
            <w:tcW w:w="957" w:type="dxa"/>
            <w:hideMark/>
          </w:tcPr>
          <w:p w14:paraId="6E1E6333" w14:textId="77777777" w:rsidR="00834888" w:rsidRPr="00983DA0" w:rsidRDefault="00834888">
            <w:pPr>
              <w:spacing w:after="160" w:line="259" w:lineRule="auto"/>
            </w:pPr>
            <w:r w:rsidRPr="00983DA0">
              <w:t>E.1 </w:t>
            </w:r>
          </w:p>
        </w:tc>
        <w:tc>
          <w:tcPr>
            <w:tcW w:w="5880" w:type="dxa"/>
            <w:hideMark/>
          </w:tcPr>
          <w:p w14:paraId="1ED080C2" w14:textId="77777777" w:rsidR="00834888" w:rsidRPr="00983DA0" w:rsidRDefault="00834888">
            <w:pPr>
              <w:spacing w:after="160" w:line="259" w:lineRule="auto"/>
            </w:pPr>
            <w:r w:rsidRPr="00983DA0">
              <w:t xml:space="preserve">Contents of created by </w:t>
            </w:r>
          </w:p>
        </w:tc>
      </w:tr>
      <w:tr w:rsidR="00834888" w:rsidRPr="00983DA0" w14:paraId="21C6362E" w14:textId="77777777">
        <w:trPr>
          <w:jc w:val="center"/>
        </w:trPr>
        <w:tc>
          <w:tcPr>
            <w:tcW w:w="952" w:type="dxa"/>
            <w:hideMark/>
          </w:tcPr>
          <w:p w14:paraId="4F1AD8EE" w14:textId="77777777" w:rsidR="00834888" w:rsidRPr="00983DA0" w:rsidRDefault="00834888">
            <w:pPr>
              <w:spacing w:after="160" w:line="259" w:lineRule="auto"/>
            </w:pPr>
            <w:r w:rsidRPr="00983DA0">
              <w:lastRenderedPageBreak/>
              <w:t>T.6.9 </w:t>
            </w:r>
          </w:p>
        </w:tc>
        <w:tc>
          <w:tcPr>
            <w:tcW w:w="957" w:type="dxa"/>
            <w:hideMark/>
          </w:tcPr>
          <w:p w14:paraId="5400FF25" w14:textId="77777777" w:rsidR="00834888" w:rsidRPr="00983DA0" w:rsidRDefault="00834888">
            <w:pPr>
              <w:spacing w:after="160" w:line="259" w:lineRule="auto"/>
            </w:pPr>
            <w:r w:rsidRPr="00983DA0">
              <w:t>E.8 </w:t>
            </w:r>
          </w:p>
        </w:tc>
        <w:tc>
          <w:tcPr>
            <w:tcW w:w="5880" w:type="dxa"/>
            <w:hideMark/>
          </w:tcPr>
          <w:p w14:paraId="454922BB" w14:textId="77777777" w:rsidR="00834888" w:rsidRPr="00983DA0" w:rsidRDefault="00834888">
            <w:pPr>
              <w:spacing w:after="160" w:line="259" w:lineRule="auto"/>
            </w:pPr>
            <w:r w:rsidRPr="00983DA0">
              <w:t>Records relating to HMT work on the appropriation and consolidation funds acts. Ref: OSP 15.5.2 </w:t>
            </w:r>
          </w:p>
        </w:tc>
      </w:tr>
      <w:tr w:rsidR="00834888" w:rsidRPr="00983DA0" w14:paraId="61FFC1A2" w14:textId="77777777">
        <w:trPr>
          <w:jc w:val="center"/>
        </w:trPr>
        <w:tc>
          <w:tcPr>
            <w:tcW w:w="952" w:type="dxa"/>
            <w:hideMark/>
          </w:tcPr>
          <w:p w14:paraId="4C1938CF" w14:textId="77777777" w:rsidR="00834888" w:rsidRPr="00983DA0" w:rsidRDefault="00834888">
            <w:pPr>
              <w:spacing w:after="160" w:line="259" w:lineRule="auto"/>
            </w:pPr>
            <w:r w:rsidRPr="00983DA0">
              <w:t>T.6.10 </w:t>
            </w:r>
          </w:p>
        </w:tc>
        <w:tc>
          <w:tcPr>
            <w:tcW w:w="957" w:type="dxa"/>
            <w:hideMark/>
          </w:tcPr>
          <w:p w14:paraId="7EA53C94" w14:textId="77777777" w:rsidR="00834888" w:rsidRPr="00983DA0" w:rsidRDefault="00834888">
            <w:pPr>
              <w:spacing w:after="160" w:line="259" w:lineRule="auto"/>
            </w:pPr>
            <w:r w:rsidRPr="00983DA0">
              <w:t>E.4 </w:t>
            </w:r>
          </w:p>
        </w:tc>
        <w:tc>
          <w:tcPr>
            <w:tcW w:w="5880" w:type="dxa"/>
            <w:hideMark/>
          </w:tcPr>
          <w:p w14:paraId="241202BD" w14:textId="77777777" w:rsidR="00834888" w:rsidRPr="00983DA0" w:rsidRDefault="00834888">
            <w:pPr>
              <w:spacing w:after="160" w:line="259" w:lineRule="auto"/>
            </w:pPr>
            <w:r w:rsidRPr="00983DA0">
              <w:t>Minimal content / not suitable for preservation / ephemeral </w:t>
            </w:r>
          </w:p>
        </w:tc>
      </w:tr>
      <w:tr w:rsidR="00834888" w:rsidRPr="00983DA0" w14:paraId="6ADF13A6" w14:textId="77777777">
        <w:trPr>
          <w:jc w:val="center"/>
        </w:trPr>
        <w:tc>
          <w:tcPr>
            <w:tcW w:w="952" w:type="dxa"/>
            <w:hideMark/>
          </w:tcPr>
          <w:p w14:paraId="2BB44DCD" w14:textId="77777777" w:rsidR="00834888" w:rsidRPr="00983DA0" w:rsidRDefault="00834888">
            <w:pPr>
              <w:spacing w:after="160" w:line="259" w:lineRule="auto"/>
            </w:pPr>
            <w:r w:rsidRPr="00983DA0">
              <w:t>T.6.11 </w:t>
            </w:r>
          </w:p>
        </w:tc>
        <w:tc>
          <w:tcPr>
            <w:tcW w:w="957" w:type="dxa"/>
            <w:hideMark/>
          </w:tcPr>
          <w:p w14:paraId="3F19852B" w14:textId="77777777" w:rsidR="00834888" w:rsidRPr="00983DA0" w:rsidRDefault="00834888">
            <w:pPr>
              <w:spacing w:after="160" w:line="259" w:lineRule="auto"/>
            </w:pPr>
            <w:r w:rsidRPr="00983DA0">
              <w:t>E.5 </w:t>
            </w:r>
          </w:p>
        </w:tc>
        <w:tc>
          <w:tcPr>
            <w:tcW w:w="5880" w:type="dxa"/>
            <w:hideMark/>
          </w:tcPr>
          <w:p w14:paraId="51169857" w14:textId="77777777" w:rsidR="00834888" w:rsidRPr="00983DA0" w:rsidRDefault="00834888">
            <w:pPr>
              <w:spacing w:after="160" w:line="259" w:lineRule="auto"/>
            </w:pPr>
            <w:r w:rsidRPr="00983DA0">
              <w:t>Non-policy letters </w:t>
            </w:r>
          </w:p>
        </w:tc>
      </w:tr>
      <w:tr w:rsidR="00834888" w:rsidRPr="00983DA0" w14:paraId="26F9EA2D" w14:textId="77777777">
        <w:trPr>
          <w:jc w:val="center"/>
        </w:trPr>
        <w:tc>
          <w:tcPr>
            <w:tcW w:w="952" w:type="dxa"/>
            <w:hideMark/>
          </w:tcPr>
          <w:p w14:paraId="0B01C38A" w14:textId="77777777" w:rsidR="00834888" w:rsidRPr="00983DA0" w:rsidRDefault="00834888">
            <w:pPr>
              <w:spacing w:after="160" w:line="259" w:lineRule="auto"/>
            </w:pPr>
            <w:r w:rsidRPr="00983DA0">
              <w:t>T.6.12 </w:t>
            </w:r>
          </w:p>
        </w:tc>
        <w:tc>
          <w:tcPr>
            <w:tcW w:w="957" w:type="dxa"/>
            <w:hideMark/>
          </w:tcPr>
          <w:p w14:paraId="5DB73EE7" w14:textId="77777777" w:rsidR="00834888" w:rsidRPr="00983DA0" w:rsidRDefault="00834888">
            <w:pPr>
              <w:spacing w:after="160" w:line="259" w:lineRule="auto"/>
            </w:pPr>
            <w:r w:rsidRPr="00983DA0">
              <w:t>E.3 </w:t>
            </w:r>
          </w:p>
        </w:tc>
        <w:tc>
          <w:tcPr>
            <w:tcW w:w="5880" w:type="dxa"/>
            <w:hideMark/>
          </w:tcPr>
          <w:p w14:paraId="59F4FF7B" w14:textId="77777777" w:rsidR="00834888" w:rsidRPr="00983DA0" w:rsidRDefault="00834888">
            <w:pPr>
              <w:spacing w:after="160" w:line="259" w:lineRule="auto"/>
            </w:pPr>
            <w:r w:rsidRPr="00983DA0">
              <w:t>Material available on existing Government Archive </w:t>
            </w:r>
          </w:p>
        </w:tc>
      </w:tr>
      <w:tr w:rsidR="00834888" w:rsidRPr="00983DA0" w14:paraId="4C915C74" w14:textId="77777777">
        <w:trPr>
          <w:jc w:val="center"/>
        </w:trPr>
        <w:tc>
          <w:tcPr>
            <w:tcW w:w="952" w:type="dxa"/>
            <w:hideMark/>
          </w:tcPr>
          <w:p w14:paraId="5C9987AE" w14:textId="77777777" w:rsidR="00834888" w:rsidRPr="00983DA0" w:rsidRDefault="00834888">
            <w:pPr>
              <w:spacing w:after="160" w:line="259" w:lineRule="auto"/>
            </w:pPr>
            <w:r w:rsidRPr="00983DA0">
              <w:t>T.6.13 </w:t>
            </w:r>
          </w:p>
        </w:tc>
        <w:tc>
          <w:tcPr>
            <w:tcW w:w="957" w:type="dxa"/>
            <w:hideMark/>
          </w:tcPr>
          <w:p w14:paraId="08F6F50E" w14:textId="77777777" w:rsidR="00834888" w:rsidRPr="00983DA0" w:rsidRDefault="00834888">
            <w:pPr>
              <w:spacing w:after="160" w:line="259" w:lineRule="auto"/>
            </w:pPr>
            <w:r w:rsidRPr="00983DA0">
              <w:t> </w:t>
            </w:r>
          </w:p>
        </w:tc>
        <w:tc>
          <w:tcPr>
            <w:tcW w:w="5880" w:type="dxa"/>
            <w:hideMark/>
          </w:tcPr>
          <w:p w14:paraId="0523E192" w14:textId="77777777" w:rsidR="00834888" w:rsidRPr="00983DA0" w:rsidRDefault="00834888">
            <w:pPr>
              <w:spacing w:after="160" w:line="259" w:lineRule="auto"/>
            </w:pPr>
            <w:r w:rsidRPr="00983DA0">
              <w:t xml:space="preserve">Material duplicated and primary is </w:t>
            </w:r>
          </w:p>
        </w:tc>
      </w:tr>
      <w:tr w:rsidR="00834888" w:rsidRPr="00983DA0" w14:paraId="3501AB35" w14:textId="77777777">
        <w:trPr>
          <w:jc w:val="center"/>
        </w:trPr>
        <w:tc>
          <w:tcPr>
            <w:tcW w:w="952" w:type="dxa"/>
            <w:hideMark/>
          </w:tcPr>
          <w:p w14:paraId="7F94B3BD" w14:textId="77777777" w:rsidR="00834888" w:rsidRPr="00983DA0" w:rsidRDefault="00834888">
            <w:pPr>
              <w:spacing w:after="160" w:line="259" w:lineRule="auto"/>
            </w:pPr>
            <w:r w:rsidRPr="00983DA0">
              <w:t>T.6.14 </w:t>
            </w:r>
          </w:p>
        </w:tc>
        <w:tc>
          <w:tcPr>
            <w:tcW w:w="957" w:type="dxa"/>
            <w:hideMark/>
          </w:tcPr>
          <w:p w14:paraId="06C0658E" w14:textId="77777777" w:rsidR="00834888" w:rsidRPr="00983DA0" w:rsidRDefault="00834888">
            <w:pPr>
              <w:spacing w:after="160" w:line="259" w:lineRule="auto"/>
            </w:pPr>
            <w:r w:rsidRPr="00983DA0">
              <w:t>E.9 </w:t>
            </w:r>
          </w:p>
        </w:tc>
        <w:tc>
          <w:tcPr>
            <w:tcW w:w="5880" w:type="dxa"/>
            <w:hideMark/>
          </w:tcPr>
          <w:p w14:paraId="1E04B0DC" w14:textId="77777777" w:rsidR="00834888" w:rsidRPr="00983DA0" w:rsidRDefault="00834888">
            <w:pPr>
              <w:spacing w:after="160" w:line="259" w:lineRule="auto"/>
            </w:pPr>
            <w:r w:rsidRPr="00983DA0">
              <w:t>Revised estimate (original already published) </w:t>
            </w:r>
          </w:p>
        </w:tc>
      </w:tr>
      <w:tr w:rsidR="00834888" w:rsidRPr="00983DA0" w14:paraId="327BB9E8" w14:textId="77777777">
        <w:trPr>
          <w:jc w:val="center"/>
        </w:trPr>
        <w:tc>
          <w:tcPr>
            <w:tcW w:w="952" w:type="dxa"/>
            <w:hideMark/>
          </w:tcPr>
          <w:p w14:paraId="1C11EE71" w14:textId="77777777" w:rsidR="00834888" w:rsidRPr="00983DA0" w:rsidRDefault="00834888">
            <w:pPr>
              <w:spacing w:after="160" w:line="259" w:lineRule="auto"/>
            </w:pPr>
            <w:r w:rsidRPr="00983DA0">
              <w:t>T.6.15 </w:t>
            </w:r>
          </w:p>
        </w:tc>
        <w:tc>
          <w:tcPr>
            <w:tcW w:w="957" w:type="dxa"/>
            <w:hideMark/>
          </w:tcPr>
          <w:p w14:paraId="76F524E3" w14:textId="77777777" w:rsidR="00834888" w:rsidRPr="00983DA0" w:rsidRDefault="00834888">
            <w:pPr>
              <w:spacing w:after="160" w:line="259" w:lineRule="auto"/>
            </w:pPr>
            <w:r w:rsidRPr="00983DA0">
              <w:t> </w:t>
            </w:r>
          </w:p>
        </w:tc>
        <w:tc>
          <w:tcPr>
            <w:tcW w:w="5880" w:type="dxa"/>
            <w:hideMark/>
          </w:tcPr>
          <w:p w14:paraId="35950F61" w14:textId="77777777" w:rsidR="00834888" w:rsidRPr="00983DA0" w:rsidRDefault="00834888">
            <w:pPr>
              <w:spacing w:after="160" w:line="259" w:lineRule="auto"/>
            </w:pPr>
            <w:r w:rsidRPr="00983DA0">
              <w:t xml:space="preserve">Unreadable Files </w:t>
            </w:r>
          </w:p>
        </w:tc>
      </w:tr>
    </w:tbl>
    <w:p w14:paraId="4F97BF90" w14:textId="77777777" w:rsidR="00834888" w:rsidRPr="001A0744" w:rsidRDefault="00834888" w:rsidP="00834888">
      <w:pPr>
        <w:pStyle w:val="Heading2"/>
        <w:spacing w:after="0"/>
        <w:ind w:left="709" w:firstLine="0"/>
        <w:jc w:val="left"/>
      </w:pPr>
    </w:p>
    <w:p w14:paraId="0B9CDFB1" w14:textId="77777777" w:rsidR="00834888" w:rsidRPr="001A0744" w:rsidRDefault="00834888" w:rsidP="00834888">
      <w:pPr>
        <w:pBdr>
          <w:top w:val="nil"/>
          <w:left w:val="nil"/>
          <w:bottom w:val="nil"/>
          <w:right w:val="nil"/>
          <w:between w:val="nil"/>
        </w:pBdr>
        <w:ind w:left="709" w:hanging="709"/>
        <w:rPr>
          <w:color w:val="000000"/>
          <w:szCs w:val="22"/>
        </w:rPr>
      </w:pPr>
    </w:p>
    <w:p w14:paraId="1C3E3DC1" w14:textId="77777777" w:rsidR="00834888" w:rsidRPr="001A0744" w:rsidRDefault="00834888" w:rsidP="00834888">
      <w:pPr>
        <w:pStyle w:val="Heading1"/>
        <w:numPr>
          <w:ilvl w:val="0"/>
          <w:numId w:val="11"/>
        </w:numPr>
        <w:spacing w:after="0"/>
        <w:ind w:left="709" w:hanging="709"/>
        <w:jc w:val="left"/>
      </w:pPr>
      <w:bookmarkStart w:id="10" w:name="_Toc204815703"/>
      <w:r w:rsidRPr="001A0744">
        <w:t>POTENTIAL, ACTUAL OR EXPECTED DELIVERY VOLUMES</w:t>
      </w:r>
      <w:bookmarkEnd w:id="10"/>
      <w:r w:rsidRPr="001A0744">
        <w:t xml:space="preserve"> </w:t>
      </w:r>
    </w:p>
    <w:p w14:paraId="1AD3CE49" w14:textId="77777777" w:rsidR="00834888" w:rsidRPr="001A0744" w:rsidRDefault="00834888" w:rsidP="00834888">
      <w:pPr>
        <w:rPr>
          <w:szCs w:val="22"/>
        </w:rPr>
      </w:pPr>
    </w:p>
    <w:p w14:paraId="4A9D90B3" w14:textId="77777777" w:rsidR="00834888" w:rsidRPr="006849BE" w:rsidRDefault="00834888" w:rsidP="00834888">
      <w:pPr>
        <w:pStyle w:val="ScheduleL2"/>
        <w:numPr>
          <w:ilvl w:val="1"/>
          <w:numId w:val="11"/>
        </w:numPr>
        <w:adjustRightInd w:val="0"/>
      </w:pPr>
      <w:r w:rsidRPr="006849BE">
        <w:t xml:space="preserve">There are approximate a total of 18M records in the Authorities O365 tenancy. Not all of these are in scope of the work as the Authority hosts some of its ALBs in this environment however it is not known precisely how many are in/out of scope and this is why part of the work is a discovery exercise to understand the Authorities holdings and create a method to maintain this understanding via reporting. </w:t>
      </w:r>
    </w:p>
    <w:p w14:paraId="19C4F620" w14:textId="77777777" w:rsidR="00834888" w:rsidRPr="006849BE" w:rsidRDefault="00834888" w:rsidP="00834888">
      <w:pPr>
        <w:pStyle w:val="ScheduleL2"/>
        <w:numPr>
          <w:ilvl w:val="1"/>
          <w:numId w:val="11"/>
        </w:numPr>
        <w:adjustRightInd w:val="0"/>
      </w:pPr>
      <w:r w:rsidRPr="006849BE">
        <w:t>To help understand the scale involved in this work a recent analysis of Info Store found that this contains ~ 5.25 M records with a date range of 2005-2025, there are 1457 different file types and the total size of this element of the collection is 4.74 Tb.</w:t>
      </w:r>
      <w:r w:rsidRPr="006849BE">
        <w:tab/>
      </w:r>
    </w:p>
    <w:p w14:paraId="3422EDF6" w14:textId="77777777" w:rsidR="00834888" w:rsidRDefault="00834888" w:rsidP="00834888">
      <w:pPr>
        <w:pStyle w:val="Heading2"/>
        <w:spacing w:after="0"/>
        <w:ind w:left="709" w:firstLine="0"/>
        <w:jc w:val="left"/>
      </w:pPr>
      <w:r w:rsidRPr="00325609">
        <w:rPr>
          <w:noProof/>
        </w:rPr>
        <w:drawing>
          <wp:inline distT="0" distB="0" distL="0" distR="0" wp14:anchorId="0C27F014" wp14:editId="7331E6B6">
            <wp:extent cx="5733415" cy="3146425"/>
            <wp:effectExtent l="0" t="0" r="635" b="0"/>
            <wp:docPr id="129899288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92887" name="Picture 1" descr="A screenshot of a computer&#10;&#10;AI-generated content may be incorrect."/>
                    <pic:cNvPicPr/>
                  </pic:nvPicPr>
                  <pic:blipFill>
                    <a:blip r:embed="rId15"/>
                    <a:stretch>
                      <a:fillRect/>
                    </a:stretch>
                  </pic:blipFill>
                  <pic:spPr>
                    <a:xfrm>
                      <a:off x="0" y="0"/>
                      <a:ext cx="5733415" cy="3146425"/>
                    </a:xfrm>
                    <a:prstGeom prst="rect">
                      <a:avLst/>
                    </a:prstGeom>
                  </pic:spPr>
                </pic:pic>
              </a:graphicData>
            </a:graphic>
          </wp:inline>
        </w:drawing>
      </w:r>
    </w:p>
    <w:p w14:paraId="3B0FC305" w14:textId="26F057CB" w:rsidR="00834888" w:rsidRPr="00D65729" w:rsidRDefault="00834888" w:rsidP="00834888">
      <w:pPr>
        <w:pStyle w:val="Caption"/>
        <w:jc w:val="center"/>
      </w:pPr>
      <w:r>
        <w:t xml:space="preserve">Figure </w:t>
      </w:r>
      <w:r>
        <w:fldChar w:fldCharType="begin"/>
      </w:r>
      <w:r>
        <w:instrText>SEQ Figure \* ARABIC</w:instrText>
      </w:r>
      <w:r>
        <w:fldChar w:fldCharType="separate"/>
      </w:r>
      <w:r w:rsidR="00020840">
        <w:rPr>
          <w:noProof/>
        </w:rPr>
        <w:t>2</w:t>
      </w:r>
      <w:r>
        <w:fldChar w:fldCharType="end"/>
      </w:r>
      <w:r>
        <w:t>. Example Profile Report</w:t>
      </w:r>
    </w:p>
    <w:p w14:paraId="66B969AF" w14:textId="77777777" w:rsidR="00834888" w:rsidRPr="001A0A74" w:rsidRDefault="00834888" w:rsidP="00834888">
      <w:pPr>
        <w:pStyle w:val="Heading2"/>
        <w:spacing w:after="0"/>
        <w:ind w:left="709" w:firstLine="0"/>
        <w:jc w:val="left"/>
        <w:rPr>
          <w:shd w:val="clear" w:color="auto" w:fill="FFFF99"/>
        </w:rPr>
      </w:pPr>
    </w:p>
    <w:p w14:paraId="72185ABA" w14:textId="77777777" w:rsidR="00834888" w:rsidRPr="001A0744" w:rsidRDefault="00834888" w:rsidP="00834888">
      <w:pPr>
        <w:pStyle w:val="Heading1"/>
        <w:numPr>
          <w:ilvl w:val="0"/>
          <w:numId w:val="11"/>
        </w:numPr>
        <w:spacing w:after="0"/>
        <w:ind w:left="709" w:hanging="709"/>
        <w:jc w:val="left"/>
      </w:pPr>
      <w:bookmarkStart w:id="11" w:name="_Toc204815704"/>
      <w:r w:rsidRPr="001A0744">
        <w:t>LOCATION</w:t>
      </w:r>
      <w:bookmarkEnd w:id="11"/>
      <w:r w:rsidRPr="001A0744">
        <w:t xml:space="preserve"> </w:t>
      </w:r>
    </w:p>
    <w:p w14:paraId="2B5D90F3" w14:textId="77777777" w:rsidR="00834888" w:rsidRPr="001A0744" w:rsidRDefault="00834888" w:rsidP="00834888">
      <w:pPr>
        <w:pStyle w:val="Heading1"/>
        <w:spacing w:after="0"/>
        <w:ind w:left="709"/>
        <w:jc w:val="left"/>
      </w:pPr>
    </w:p>
    <w:p w14:paraId="3F8E8C06" w14:textId="77777777" w:rsidR="00834888" w:rsidRPr="001A0744" w:rsidRDefault="00834888" w:rsidP="00834888">
      <w:pPr>
        <w:pStyle w:val="ScheduleL2"/>
        <w:numPr>
          <w:ilvl w:val="1"/>
          <w:numId w:val="11"/>
        </w:numPr>
        <w:adjustRightInd w:val="0"/>
      </w:pPr>
      <w:r>
        <w:t xml:space="preserve">The location of the Services will be carried out either remotely at the supplier’s site or at HMTs offices located in 1 Horse Guards Road, London SW1A 2HQ and a flexible approach will be required and may depend </w:t>
      </w:r>
      <w:proofErr w:type="gramStart"/>
      <w:r>
        <w:t>of</w:t>
      </w:r>
      <w:proofErr w:type="gramEnd"/>
      <w:r>
        <w:t xml:space="preserve"> </w:t>
      </w:r>
      <w:proofErr w:type="gramStart"/>
      <w:r>
        <w:t>a number of</w:t>
      </w:r>
      <w:proofErr w:type="gramEnd"/>
      <w:r>
        <w:t xml:space="preserve"> factors that may include security arrangements needed for any part of the work. </w:t>
      </w:r>
    </w:p>
    <w:p w14:paraId="5A9EA289" w14:textId="77777777" w:rsidR="00834888" w:rsidRPr="001A0744" w:rsidRDefault="00834888" w:rsidP="00834888">
      <w:pPr>
        <w:pStyle w:val="Heading1"/>
        <w:numPr>
          <w:ilvl w:val="0"/>
          <w:numId w:val="11"/>
        </w:numPr>
        <w:spacing w:after="0"/>
        <w:ind w:left="709" w:hanging="709"/>
        <w:jc w:val="left"/>
      </w:pPr>
      <w:bookmarkStart w:id="12" w:name="_Toc204815705"/>
      <w:r w:rsidRPr="001A0744">
        <w:t>BUYER RESPONSIBILITIES</w:t>
      </w:r>
      <w:bookmarkEnd w:id="12"/>
    </w:p>
    <w:p w14:paraId="12CE523D" w14:textId="77777777" w:rsidR="00834888" w:rsidRPr="001A0744" w:rsidRDefault="00834888" w:rsidP="00834888">
      <w:pPr>
        <w:rPr>
          <w:szCs w:val="22"/>
        </w:rPr>
      </w:pPr>
    </w:p>
    <w:p w14:paraId="1035BA4A" w14:textId="77777777" w:rsidR="00834888" w:rsidRPr="001A0744" w:rsidRDefault="00834888" w:rsidP="00834888">
      <w:pPr>
        <w:pStyle w:val="ScheduleL2"/>
        <w:numPr>
          <w:ilvl w:val="1"/>
          <w:numId w:val="11"/>
        </w:numPr>
        <w:adjustRightInd w:val="0"/>
      </w:pPr>
      <w:r w:rsidRPr="001A0744">
        <w:t xml:space="preserve">The Authority has responsibility to enable the suppliers access to HMT systems (e.g. TrIS) and as necessary provide introductions to its other suppliers who are required for delivery of the work. </w:t>
      </w:r>
    </w:p>
    <w:p w14:paraId="78387156" w14:textId="77777777" w:rsidR="00834888" w:rsidRPr="001A0744" w:rsidRDefault="00834888" w:rsidP="00834888">
      <w:pPr>
        <w:pStyle w:val="ScheduleL2"/>
        <w:numPr>
          <w:ilvl w:val="1"/>
          <w:numId w:val="11"/>
        </w:numPr>
        <w:adjustRightInd w:val="0"/>
      </w:pPr>
      <w:r w:rsidRPr="001A0744">
        <w:t>At the end of each work phase the authority will be responsible for approvals of the work required to proceed to any next phases of work during the contract.</w:t>
      </w:r>
    </w:p>
    <w:p w14:paraId="2860E2E2" w14:textId="77777777" w:rsidR="00834888" w:rsidRDefault="00834888" w:rsidP="00834888"/>
    <w:p w14:paraId="27ECCEA5" w14:textId="77777777" w:rsidR="00834888" w:rsidRDefault="00834888" w:rsidP="00834888">
      <w:pPr>
        <w:pStyle w:val="Heading1"/>
        <w:numPr>
          <w:ilvl w:val="0"/>
          <w:numId w:val="11"/>
        </w:numPr>
        <w:spacing w:after="0"/>
        <w:ind w:left="709" w:hanging="709"/>
        <w:jc w:val="left"/>
        <w:rPr>
          <w:sz w:val="20"/>
          <w:szCs w:val="20"/>
        </w:rPr>
      </w:pPr>
      <w:bookmarkStart w:id="13" w:name="_Toc204815706"/>
      <w:r>
        <w:rPr>
          <w:sz w:val="20"/>
          <w:szCs w:val="20"/>
        </w:rPr>
        <w:t>KEY MILESTONES AND DELIVERABLES</w:t>
      </w:r>
      <w:bookmarkEnd w:id="13"/>
    </w:p>
    <w:p w14:paraId="42C061EA" w14:textId="77777777" w:rsidR="00834888" w:rsidRDefault="00834888" w:rsidP="00834888"/>
    <w:tbl>
      <w:tblPr>
        <w:tblW w:w="901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03"/>
        <w:gridCol w:w="5213"/>
        <w:gridCol w:w="2503"/>
      </w:tblGrid>
      <w:tr w:rsidR="00834888" w14:paraId="732B51FB" w14:textId="77777777">
        <w:trPr>
          <w:trHeight w:val="828"/>
        </w:trPr>
        <w:tc>
          <w:tcPr>
            <w:tcW w:w="1303" w:type="dxa"/>
            <w:shd w:val="clear" w:color="auto" w:fill="83CAEB" w:themeFill="accent1" w:themeFillTint="66"/>
            <w:vAlign w:val="center"/>
          </w:tcPr>
          <w:p w14:paraId="69791CE8" w14:textId="77777777" w:rsidR="00834888" w:rsidRDefault="00834888">
            <w:pPr>
              <w:pBdr>
                <w:top w:val="nil"/>
                <w:left w:val="nil"/>
                <w:bottom w:val="nil"/>
                <w:right w:val="nil"/>
                <w:between w:val="nil"/>
              </w:pBdr>
              <w:ind w:left="709" w:hanging="709"/>
              <w:rPr>
                <w:color w:val="000000"/>
                <w:sz w:val="20"/>
                <w:szCs w:val="20"/>
              </w:rPr>
            </w:pPr>
            <w:r w:rsidRPr="47164A9F">
              <w:rPr>
                <w:color w:val="000000" w:themeColor="text1"/>
                <w:sz w:val="20"/>
                <w:szCs w:val="20"/>
              </w:rPr>
              <w:t>Milestone /</w:t>
            </w:r>
          </w:p>
          <w:p w14:paraId="6656D462" w14:textId="77777777" w:rsidR="00834888" w:rsidRDefault="00834888">
            <w:pPr>
              <w:pBdr>
                <w:top w:val="nil"/>
                <w:left w:val="nil"/>
                <w:bottom w:val="nil"/>
                <w:right w:val="nil"/>
                <w:between w:val="nil"/>
              </w:pBdr>
              <w:ind w:left="709" w:hanging="709"/>
              <w:rPr>
                <w:color w:val="000000"/>
                <w:sz w:val="20"/>
                <w:szCs w:val="20"/>
              </w:rPr>
            </w:pPr>
            <w:r w:rsidRPr="47164A9F">
              <w:rPr>
                <w:color w:val="000000" w:themeColor="text1"/>
                <w:sz w:val="20"/>
                <w:szCs w:val="20"/>
              </w:rPr>
              <w:t>Deliverable</w:t>
            </w:r>
          </w:p>
        </w:tc>
        <w:tc>
          <w:tcPr>
            <w:tcW w:w="5213" w:type="dxa"/>
            <w:shd w:val="clear" w:color="auto" w:fill="83CAEB" w:themeFill="accent1" w:themeFillTint="66"/>
            <w:vAlign w:val="center"/>
          </w:tcPr>
          <w:p w14:paraId="2C1EA738" w14:textId="77777777" w:rsidR="00834888" w:rsidRDefault="00834888">
            <w:pPr>
              <w:pBdr>
                <w:top w:val="nil"/>
                <w:left w:val="nil"/>
                <w:bottom w:val="nil"/>
                <w:right w:val="nil"/>
                <w:between w:val="nil"/>
              </w:pBdr>
              <w:ind w:left="709" w:hanging="709"/>
              <w:rPr>
                <w:color w:val="000000"/>
                <w:sz w:val="20"/>
                <w:szCs w:val="20"/>
              </w:rPr>
            </w:pPr>
            <w:r w:rsidRPr="47164A9F">
              <w:rPr>
                <w:color w:val="000000" w:themeColor="text1"/>
                <w:sz w:val="20"/>
                <w:szCs w:val="20"/>
              </w:rPr>
              <w:t>Description</w:t>
            </w:r>
          </w:p>
        </w:tc>
        <w:tc>
          <w:tcPr>
            <w:tcW w:w="2503" w:type="dxa"/>
            <w:shd w:val="clear" w:color="auto" w:fill="83CAEB" w:themeFill="accent1" w:themeFillTint="66"/>
            <w:vAlign w:val="center"/>
          </w:tcPr>
          <w:p w14:paraId="2F01CD3C" w14:textId="77777777" w:rsidR="00834888" w:rsidRDefault="00834888">
            <w:pPr>
              <w:pBdr>
                <w:top w:val="nil"/>
                <w:left w:val="nil"/>
                <w:bottom w:val="nil"/>
                <w:right w:val="nil"/>
                <w:between w:val="nil"/>
              </w:pBdr>
              <w:ind w:left="709" w:hanging="709"/>
              <w:rPr>
                <w:color w:val="000000"/>
                <w:sz w:val="20"/>
                <w:szCs w:val="20"/>
              </w:rPr>
            </w:pPr>
            <w:r w:rsidRPr="47164A9F">
              <w:rPr>
                <w:color w:val="000000" w:themeColor="text1"/>
                <w:sz w:val="20"/>
                <w:szCs w:val="20"/>
              </w:rPr>
              <w:t>Timeframe or Delivery Date</w:t>
            </w:r>
          </w:p>
        </w:tc>
      </w:tr>
      <w:tr w:rsidR="00834888" w14:paraId="3951DD6A" w14:textId="77777777">
        <w:tc>
          <w:tcPr>
            <w:tcW w:w="1303" w:type="dxa"/>
            <w:vAlign w:val="center"/>
          </w:tcPr>
          <w:p w14:paraId="5FF50C8F" w14:textId="77777777" w:rsidR="00834888" w:rsidRPr="0085481F" w:rsidRDefault="00834888">
            <w:pPr>
              <w:pBdr>
                <w:top w:val="nil"/>
                <w:left w:val="nil"/>
                <w:bottom w:val="nil"/>
                <w:right w:val="nil"/>
                <w:between w:val="nil"/>
              </w:pBdr>
              <w:ind w:left="709" w:hanging="709"/>
              <w:rPr>
                <w:rFonts w:eastAsia="STZhongsong"/>
                <w:sz w:val="18"/>
                <w:szCs w:val="18"/>
              </w:rPr>
            </w:pPr>
            <w:r w:rsidRPr="1D7B4A6D">
              <w:rPr>
                <w:rFonts w:eastAsia="STZhongsong"/>
                <w:sz w:val="18"/>
                <w:szCs w:val="18"/>
              </w:rPr>
              <w:t>1</w:t>
            </w:r>
          </w:p>
        </w:tc>
        <w:tc>
          <w:tcPr>
            <w:tcW w:w="5213" w:type="dxa"/>
            <w:vAlign w:val="center"/>
          </w:tcPr>
          <w:p w14:paraId="56EFA5E3" w14:textId="77777777" w:rsidR="00834888" w:rsidRPr="0085481F" w:rsidRDefault="00834888">
            <w:pPr>
              <w:pBdr>
                <w:top w:val="nil"/>
                <w:left w:val="nil"/>
                <w:bottom w:val="nil"/>
                <w:right w:val="nil"/>
                <w:between w:val="nil"/>
              </w:pBdr>
              <w:ind w:left="709" w:hanging="709"/>
              <w:rPr>
                <w:rFonts w:eastAsia="STZhongsong"/>
                <w:sz w:val="18"/>
                <w:szCs w:val="18"/>
              </w:rPr>
            </w:pPr>
            <w:r w:rsidRPr="0085481F">
              <w:rPr>
                <w:rFonts w:eastAsia="STZhongsong"/>
                <w:sz w:val="18"/>
                <w:szCs w:val="18"/>
              </w:rPr>
              <w:t>Award Contract</w:t>
            </w:r>
          </w:p>
        </w:tc>
        <w:tc>
          <w:tcPr>
            <w:tcW w:w="2503" w:type="dxa"/>
            <w:vAlign w:val="center"/>
          </w:tcPr>
          <w:p w14:paraId="42BBCA6F" w14:textId="1DBF10DB" w:rsidR="00834888" w:rsidRPr="0085481F" w:rsidRDefault="006E5987">
            <w:pPr>
              <w:pBdr>
                <w:top w:val="nil"/>
                <w:left w:val="nil"/>
                <w:bottom w:val="nil"/>
                <w:right w:val="nil"/>
                <w:between w:val="nil"/>
              </w:pBdr>
              <w:ind w:left="34"/>
              <w:rPr>
                <w:rFonts w:eastAsia="STZhongsong"/>
                <w:sz w:val="18"/>
                <w:szCs w:val="18"/>
              </w:rPr>
            </w:pPr>
            <w:r>
              <w:rPr>
                <w:rFonts w:eastAsia="STZhongsong"/>
                <w:sz w:val="18"/>
                <w:szCs w:val="18"/>
              </w:rPr>
              <w:t>8</w:t>
            </w:r>
            <w:proofErr w:type="gramStart"/>
            <w:r w:rsidRPr="00355EA6">
              <w:rPr>
                <w:rFonts w:eastAsia="STZhongsong"/>
                <w:sz w:val="18"/>
                <w:szCs w:val="18"/>
                <w:vertAlign w:val="superscript"/>
              </w:rPr>
              <w:t>th</w:t>
            </w:r>
            <w:r>
              <w:rPr>
                <w:rFonts w:eastAsia="STZhongsong"/>
                <w:sz w:val="18"/>
                <w:szCs w:val="18"/>
              </w:rPr>
              <w:t xml:space="preserve"> </w:t>
            </w:r>
            <w:r w:rsidRPr="238D1AD5">
              <w:rPr>
                <w:rFonts w:eastAsia="STZhongsong"/>
                <w:sz w:val="18"/>
                <w:szCs w:val="18"/>
              </w:rPr>
              <w:t xml:space="preserve"> </w:t>
            </w:r>
            <w:r w:rsidR="00C638DC">
              <w:rPr>
                <w:rFonts w:eastAsia="STZhongsong"/>
                <w:sz w:val="18"/>
                <w:szCs w:val="18"/>
              </w:rPr>
              <w:t>December</w:t>
            </w:r>
            <w:proofErr w:type="gramEnd"/>
            <w:r w:rsidR="00C638DC">
              <w:rPr>
                <w:rFonts w:eastAsia="STZhongsong"/>
                <w:sz w:val="18"/>
                <w:szCs w:val="18"/>
              </w:rPr>
              <w:t xml:space="preserve"> </w:t>
            </w:r>
            <w:r w:rsidR="00834888" w:rsidRPr="238D1AD5">
              <w:rPr>
                <w:rFonts w:eastAsia="STZhongsong"/>
                <w:sz w:val="18"/>
                <w:szCs w:val="18"/>
              </w:rPr>
              <w:t>2025</w:t>
            </w:r>
          </w:p>
        </w:tc>
      </w:tr>
      <w:tr w:rsidR="00834888" w14:paraId="64852B4C" w14:textId="77777777">
        <w:tc>
          <w:tcPr>
            <w:tcW w:w="1303" w:type="dxa"/>
            <w:vAlign w:val="center"/>
          </w:tcPr>
          <w:p w14:paraId="14A8043A" w14:textId="77777777" w:rsidR="00834888" w:rsidRPr="0085481F" w:rsidRDefault="00834888">
            <w:pPr>
              <w:pBdr>
                <w:top w:val="nil"/>
                <w:left w:val="nil"/>
                <w:bottom w:val="nil"/>
                <w:right w:val="nil"/>
                <w:between w:val="nil"/>
              </w:pBdr>
              <w:ind w:left="709" w:hanging="709"/>
              <w:rPr>
                <w:rFonts w:eastAsia="STZhongsong"/>
                <w:sz w:val="18"/>
                <w:szCs w:val="18"/>
              </w:rPr>
            </w:pPr>
            <w:r w:rsidRPr="1DFA82AE">
              <w:rPr>
                <w:rFonts w:eastAsia="STZhongsong"/>
                <w:sz w:val="18"/>
                <w:szCs w:val="18"/>
              </w:rPr>
              <w:t>2</w:t>
            </w:r>
          </w:p>
        </w:tc>
        <w:tc>
          <w:tcPr>
            <w:tcW w:w="5213" w:type="dxa"/>
            <w:vAlign w:val="center"/>
          </w:tcPr>
          <w:p w14:paraId="0CB6DAF2" w14:textId="77777777" w:rsidR="00834888" w:rsidRPr="0085481F" w:rsidRDefault="00834888">
            <w:pPr>
              <w:pBdr>
                <w:top w:val="nil"/>
                <w:left w:val="nil"/>
                <w:bottom w:val="nil"/>
                <w:right w:val="nil"/>
                <w:between w:val="nil"/>
              </w:pBdr>
              <w:ind w:left="709" w:hanging="709"/>
              <w:rPr>
                <w:rFonts w:eastAsia="STZhongsong"/>
                <w:sz w:val="18"/>
                <w:szCs w:val="18"/>
              </w:rPr>
            </w:pPr>
            <w:r w:rsidRPr="0085481F">
              <w:rPr>
                <w:rFonts w:eastAsia="STZhongsong"/>
                <w:sz w:val="18"/>
                <w:szCs w:val="18"/>
              </w:rPr>
              <w:t xml:space="preserve">Supplier </w:t>
            </w:r>
            <w:r w:rsidRPr="3C4A8541">
              <w:rPr>
                <w:rFonts w:eastAsia="STZhongsong"/>
                <w:sz w:val="18"/>
                <w:szCs w:val="18"/>
              </w:rPr>
              <w:t xml:space="preserve">onboarding </w:t>
            </w:r>
            <w:r w:rsidRPr="12C48FCB">
              <w:rPr>
                <w:rFonts w:eastAsia="STZhongsong"/>
                <w:sz w:val="18"/>
                <w:szCs w:val="18"/>
              </w:rPr>
              <w:t xml:space="preserve">and </w:t>
            </w:r>
            <w:r w:rsidRPr="5DC897E9">
              <w:rPr>
                <w:rFonts w:eastAsia="STZhongsong"/>
                <w:sz w:val="18"/>
                <w:szCs w:val="18"/>
              </w:rPr>
              <w:t xml:space="preserve">access to </w:t>
            </w:r>
            <w:r w:rsidRPr="180A3CBF">
              <w:rPr>
                <w:rFonts w:eastAsia="STZhongsong"/>
                <w:sz w:val="18"/>
                <w:szCs w:val="18"/>
              </w:rPr>
              <w:t xml:space="preserve">Customer </w:t>
            </w:r>
            <w:r w:rsidRPr="30F05CEA">
              <w:rPr>
                <w:rFonts w:eastAsia="STZhongsong"/>
                <w:sz w:val="18"/>
                <w:szCs w:val="18"/>
              </w:rPr>
              <w:t>Systems</w:t>
            </w:r>
            <w:r w:rsidRPr="05739279">
              <w:rPr>
                <w:rFonts w:eastAsia="STZhongsong"/>
                <w:sz w:val="18"/>
                <w:szCs w:val="18"/>
              </w:rPr>
              <w:t xml:space="preserve">, </w:t>
            </w:r>
            <w:r w:rsidRPr="33C7F7F9">
              <w:rPr>
                <w:rFonts w:eastAsia="STZhongsong"/>
                <w:sz w:val="18"/>
                <w:szCs w:val="18"/>
              </w:rPr>
              <w:t>including</w:t>
            </w:r>
            <w:r w:rsidRPr="2F142AFD">
              <w:rPr>
                <w:rFonts w:eastAsia="STZhongsong"/>
                <w:sz w:val="18"/>
                <w:szCs w:val="18"/>
              </w:rPr>
              <w:t xml:space="preserve"> </w:t>
            </w:r>
            <w:r w:rsidRPr="68260B51">
              <w:rPr>
                <w:rFonts w:eastAsia="STZhongsong"/>
                <w:sz w:val="18"/>
                <w:szCs w:val="18"/>
              </w:rPr>
              <w:t xml:space="preserve">details of SC </w:t>
            </w:r>
            <w:r w:rsidRPr="31804C52">
              <w:rPr>
                <w:rFonts w:eastAsia="STZhongsong"/>
                <w:sz w:val="18"/>
                <w:szCs w:val="18"/>
              </w:rPr>
              <w:t xml:space="preserve">cleared </w:t>
            </w:r>
            <w:r w:rsidRPr="5BFFBAEA">
              <w:rPr>
                <w:rFonts w:eastAsia="STZhongsong"/>
                <w:sz w:val="18"/>
                <w:szCs w:val="18"/>
              </w:rPr>
              <w:t xml:space="preserve">personnel </w:t>
            </w:r>
            <w:r w:rsidRPr="3D17383C">
              <w:rPr>
                <w:rFonts w:eastAsia="STZhongsong"/>
                <w:sz w:val="18"/>
                <w:szCs w:val="18"/>
              </w:rPr>
              <w:t xml:space="preserve">to deliver the </w:t>
            </w:r>
            <w:r w:rsidRPr="61274B92">
              <w:rPr>
                <w:rFonts w:eastAsia="STZhongsong"/>
                <w:sz w:val="18"/>
                <w:szCs w:val="18"/>
              </w:rPr>
              <w:t>service</w:t>
            </w:r>
          </w:p>
        </w:tc>
        <w:tc>
          <w:tcPr>
            <w:tcW w:w="2503" w:type="dxa"/>
            <w:vAlign w:val="center"/>
          </w:tcPr>
          <w:p w14:paraId="5DFA4064" w14:textId="170A8D03" w:rsidR="00834888" w:rsidRPr="0085481F" w:rsidRDefault="00834888">
            <w:pPr>
              <w:pBdr>
                <w:top w:val="nil"/>
                <w:left w:val="nil"/>
                <w:bottom w:val="nil"/>
                <w:right w:val="nil"/>
                <w:between w:val="nil"/>
              </w:pBdr>
              <w:ind w:left="34"/>
              <w:rPr>
                <w:rFonts w:eastAsia="STZhongsong"/>
                <w:sz w:val="18"/>
                <w:szCs w:val="18"/>
              </w:rPr>
            </w:pPr>
            <w:r w:rsidRPr="238D1AD5">
              <w:rPr>
                <w:rFonts w:eastAsia="STZhongsong"/>
                <w:sz w:val="18"/>
                <w:szCs w:val="18"/>
              </w:rPr>
              <w:t xml:space="preserve">W/C </w:t>
            </w:r>
            <w:r w:rsidR="00C638DC">
              <w:rPr>
                <w:rFonts w:eastAsia="STZhongsong"/>
                <w:sz w:val="18"/>
                <w:szCs w:val="18"/>
              </w:rPr>
              <w:t>8</w:t>
            </w:r>
            <w:r w:rsidR="00C638DC" w:rsidRPr="00D74F7E">
              <w:rPr>
                <w:rFonts w:eastAsia="STZhongsong"/>
                <w:sz w:val="18"/>
                <w:szCs w:val="18"/>
                <w:vertAlign w:val="superscript"/>
              </w:rPr>
              <w:t>th</w:t>
            </w:r>
            <w:r w:rsidR="00C638DC">
              <w:rPr>
                <w:rFonts w:eastAsia="STZhongsong"/>
                <w:sz w:val="18"/>
                <w:szCs w:val="18"/>
              </w:rPr>
              <w:t xml:space="preserve"> December </w:t>
            </w:r>
            <w:r w:rsidRPr="238D1AD5">
              <w:rPr>
                <w:rFonts w:eastAsia="STZhongsong"/>
                <w:sz w:val="18"/>
                <w:szCs w:val="18"/>
              </w:rPr>
              <w:t>2025</w:t>
            </w:r>
          </w:p>
        </w:tc>
      </w:tr>
      <w:tr w:rsidR="00834888" w14:paraId="6CF3F2DC" w14:textId="77777777">
        <w:tc>
          <w:tcPr>
            <w:tcW w:w="1303" w:type="dxa"/>
            <w:vAlign w:val="center"/>
          </w:tcPr>
          <w:p w14:paraId="63DADCD2" w14:textId="77777777" w:rsidR="00834888" w:rsidRPr="0085481F" w:rsidRDefault="00834888">
            <w:pPr>
              <w:pBdr>
                <w:top w:val="nil"/>
                <w:left w:val="nil"/>
                <w:bottom w:val="nil"/>
                <w:right w:val="nil"/>
                <w:between w:val="nil"/>
              </w:pBdr>
              <w:ind w:left="709" w:hanging="709"/>
              <w:rPr>
                <w:rFonts w:eastAsia="STZhongsong"/>
                <w:sz w:val="18"/>
                <w:szCs w:val="18"/>
              </w:rPr>
            </w:pPr>
            <w:r w:rsidRPr="48D29737">
              <w:rPr>
                <w:rFonts w:eastAsia="STZhongsong"/>
                <w:sz w:val="18"/>
                <w:szCs w:val="18"/>
              </w:rPr>
              <w:t>3</w:t>
            </w:r>
          </w:p>
        </w:tc>
        <w:tc>
          <w:tcPr>
            <w:tcW w:w="5213" w:type="dxa"/>
            <w:vAlign w:val="center"/>
          </w:tcPr>
          <w:p w14:paraId="5E5658CD" w14:textId="77777777" w:rsidR="00834888" w:rsidRPr="0085481F" w:rsidRDefault="00834888">
            <w:pPr>
              <w:pBdr>
                <w:top w:val="nil"/>
                <w:left w:val="nil"/>
                <w:bottom w:val="nil"/>
                <w:right w:val="nil"/>
                <w:between w:val="nil"/>
              </w:pBdr>
              <w:ind w:left="709" w:hanging="709"/>
              <w:rPr>
                <w:rFonts w:eastAsia="STZhongsong"/>
                <w:sz w:val="18"/>
                <w:szCs w:val="18"/>
              </w:rPr>
            </w:pPr>
            <w:r w:rsidRPr="1F72F718">
              <w:rPr>
                <w:rFonts w:eastAsia="STZhongsong"/>
                <w:sz w:val="18"/>
                <w:szCs w:val="18"/>
              </w:rPr>
              <w:t xml:space="preserve">Supplier to provide overview of all proposed work phases and timings - </w:t>
            </w:r>
            <w:r w:rsidRPr="1F72F718">
              <w:rPr>
                <w:rFonts w:eastAsia="Arial"/>
                <w:color w:val="000000" w:themeColor="text1"/>
                <w:szCs w:val="22"/>
              </w:rPr>
              <w:t xml:space="preserve"> </w:t>
            </w:r>
            <w:r w:rsidRPr="1F72F718">
              <w:rPr>
                <w:rFonts w:eastAsia="Arial"/>
                <w:sz w:val="18"/>
                <w:szCs w:val="18"/>
              </w:rPr>
              <w:t xml:space="preserve"> Attachment 3 – Outline Implementation Plan as detailed in the Order Form</w:t>
            </w:r>
          </w:p>
        </w:tc>
        <w:tc>
          <w:tcPr>
            <w:tcW w:w="2503" w:type="dxa"/>
            <w:vAlign w:val="center"/>
          </w:tcPr>
          <w:p w14:paraId="31999B9F" w14:textId="0AD05DC5" w:rsidR="00834888" w:rsidRPr="0085481F" w:rsidRDefault="00804FC6">
            <w:pPr>
              <w:pBdr>
                <w:top w:val="nil"/>
                <w:left w:val="nil"/>
                <w:bottom w:val="nil"/>
                <w:right w:val="nil"/>
                <w:between w:val="nil"/>
              </w:pBdr>
              <w:ind w:left="34"/>
              <w:rPr>
                <w:rFonts w:eastAsia="STZhongsong"/>
                <w:sz w:val="18"/>
                <w:szCs w:val="18"/>
              </w:rPr>
            </w:pPr>
            <w:r>
              <w:rPr>
                <w:rFonts w:eastAsia="STZhongsong"/>
                <w:sz w:val="18"/>
                <w:szCs w:val="18"/>
              </w:rPr>
              <w:t>4</w:t>
            </w:r>
            <w:r w:rsidR="00834888" w:rsidRPr="0085481F">
              <w:rPr>
                <w:rFonts w:eastAsia="STZhongsong"/>
                <w:sz w:val="18"/>
                <w:szCs w:val="18"/>
              </w:rPr>
              <w:t xml:space="preserve"> weeks after </w:t>
            </w:r>
            <w:r w:rsidR="00834888" w:rsidRPr="586E814A">
              <w:rPr>
                <w:rFonts w:eastAsia="STZhongsong"/>
                <w:sz w:val="18"/>
                <w:szCs w:val="18"/>
              </w:rPr>
              <w:t xml:space="preserve">Contract </w:t>
            </w:r>
            <w:r w:rsidR="00834888" w:rsidRPr="0FD163F7">
              <w:rPr>
                <w:rFonts w:eastAsia="STZhongsong"/>
                <w:sz w:val="18"/>
                <w:szCs w:val="18"/>
              </w:rPr>
              <w:t>Award</w:t>
            </w:r>
            <w:r w:rsidR="00D3230E">
              <w:rPr>
                <w:rFonts w:eastAsia="STZhongsong"/>
                <w:sz w:val="18"/>
                <w:szCs w:val="18"/>
              </w:rPr>
              <w:t xml:space="preserve"> (</w:t>
            </w:r>
            <w:r>
              <w:rPr>
                <w:rFonts w:eastAsia="STZhongsong"/>
                <w:sz w:val="18"/>
                <w:szCs w:val="18"/>
              </w:rPr>
              <w:t>w/c 5</w:t>
            </w:r>
            <w:r w:rsidRPr="00D74F7E">
              <w:rPr>
                <w:rFonts w:eastAsia="STZhongsong"/>
                <w:sz w:val="18"/>
                <w:szCs w:val="18"/>
                <w:vertAlign w:val="superscript"/>
              </w:rPr>
              <w:t>th</w:t>
            </w:r>
            <w:r>
              <w:rPr>
                <w:rFonts w:eastAsia="STZhongsong"/>
                <w:sz w:val="18"/>
                <w:szCs w:val="18"/>
              </w:rPr>
              <w:t xml:space="preserve"> January</w:t>
            </w:r>
            <w:r w:rsidR="00D3230E">
              <w:rPr>
                <w:rFonts w:eastAsia="STZhongsong"/>
                <w:sz w:val="18"/>
                <w:szCs w:val="18"/>
              </w:rPr>
              <w:t xml:space="preserve"> 2025)</w:t>
            </w:r>
          </w:p>
        </w:tc>
      </w:tr>
      <w:tr w:rsidR="00834888" w14:paraId="30BA209B" w14:textId="77777777">
        <w:tc>
          <w:tcPr>
            <w:tcW w:w="1303" w:type="dxa"/>
            <w:vAlign w:val="center"/>
          </w:tcPr>
          <w:p w14:paraId="65B8C26D" w14:textId="77777777" w:rsidR="00834888" w:rsidRPr="0085481F" w:rsidRDefault="00834888">
            <w:pPr>
              <w:pBdr>
                <w:top w:val="nil"/>
                <w:left w:val="nil"/>
                <w:bottom w:val="nil"/>
                <w:right w:val="nil"/>
                <w:between w:val="nil"/>
              </w:pBdr>
              <w:ind w:left="709" w:hanging="709"/>
              <w:rPr>
                <w:rFonts w:eastAsia="STZhongsong"/>
                <w:sz w:val="18"/>
                <w:szCs w:val="18"/>
              </w:rPr>
            </w:pPr>
            <w:r w:rsidRPr="4077418E">
              <w:rPr>
                <w:rFonts w:eastAsia="STZhongsong"/>
                <w:sz w:val="18"/>
                <w:szCs w:val="18"/>
              </w:rPr>
              <w:t>4</w:t>
            </w:r>
          </w:p>
        </w:tc>
        <w:tc>
          <w:tcPr>
            <w:tcW w:w="5213" w:type="dxa"/>
            <w:vAlign w:val="center"/>
          </w:tcPr>
          <w:p w14:paraId="7C07CE00" w14:textId="77777777" w:rsidR="00834888" w:rsidRPr="0085481F" w:rsidRDefault="00834888">
            <w:pPr>
              <w:pBdr>
                <w:top w:val="nil"/>
                <w:left w:val="nil"/>
                <w:bottom w:val="nil"/>
                <w:right w:val="nil"/>
                <w:between w:val="nil"/>
              </w:pBdr>
              <w:ind w:left="709" w:hanging="709"/>
              <w:rPr>
                <w:rFonts w:eastAsia="STZhongsong"/>
                <w:sz w:val="18"/>
                <w:szCs w:val="18"/>
              </w:rPr>
            </w:pPr>
            <w:r w:rsidRPr="0085481F">
              <w:rPr>
                <w:rFonts w:eastAsia="STZhongsong"/>
                <w:sz w:val="18"/>
                <w:szCs w:val="18"/>
              </w:rPr>
              <w:t>Supplier to provide a detailed plan for the first work phase</w:t>
            </w:r>
            <w:r>
              <w:rPr>
                <w:rFonts w:eastAsia="STZhongsong"/>
                <w:sz w:val="18"/>
                <w:szCs w:val="18"/>
              </w:rPr>
              <w:t xml:space="preserve"> including</w:t>
            </w:r>
          </w:p>
        </w:tc>
        <w:tc>
          <w:tcPr>
            <w:tcW w:w="2503" w:type="dxa"/>
            <w:vAlign w:val="center"/>
          </w:tcPr>
          <w:p w14:paraId="5276C03F" w14:textId="76AA1273" w:rsidR="00834888" w:rsidRPr="0085481F" w:rsidRDefault="00DC453E">
            <w:pPr>
              <w:pBdr>
                <w:top w:val="nil"/>
                <w:left w:val="nil"/>
                <w:bottom w:val="nil"/>
                <w:right w:val="nil"/>
                <w:between w:val="nil"/>
              </w:pBdr>
              <w:ind w:left="34"/>
              <w:rPr>
                <w:rFonts w:eastAsia="STZhongsong"/>
                <w:sz w:val="18"/>
                <w:szCs w:val="18"/>
              </w:rPr>
            </w:pPr>
            <w:r>
              <w:rPr>
                <w:rFonts w:eastAsia="STZhongsong"/>
                <w:sz w:val="18"/>
                <w:szCs w:val="18"/>
              </w:rPr>
              <w:t>4</w:t>
            </w:r>
            <w:r w:rsidR="00834888" w:rsidRPr="4077418E">
              <w:rPr>
                <w:rFonts w:eastAsia="STZhongsong"/>
                <w:sz w:val="18"/>
                <w:szCs w:val="18"/>
              </w:rPr>
              <w:t xml:space="preserve"> weeks after Contract Award </w:t>
            </w:r>
            <w:r w:rsidR="007A50CF">
              <w:rPr>
                <w:rFonts w:eastAsia="STZhongsong"/>
                <w:sz w:val="18"/>
                <w:szCs w:val="18"/>
              </w:rPr>
              <w:t>(w/c 5</w:t>
            </w:r>
            <w:r w:rsidR="007A50CF" w:rsidRPr="007A50CF">
              <w:rPr>
                <w:rFonts w:eastAsia="STZhongsong"/>
                <w:sz w:val="18"/>
                <w:szCs w:val="18"/>
                <w:vertAlign w:val="superscript"/>
              </w:rPr>
              <w:t>th</w:t>
            </w:r>
            <w:r w:rsidR="007A50CF">
              <w:rPr>
                <w:rFonts w:eastAsia="STZhongsong"/>
                <w:sz w:val="18"/>
                <w:szCs w:val="18"/>
              </w:rPr>
              <w:t xml:space="preserve"> January 2025)</w:t>
            </w:r>
          </w:p>
        </w:tc>
      </w:tr>
      <w:tr w:rsidR="00834888" w14:paraId="76406E2A" w14:textId="77777777">
        <w:trPr>
          <w:trHeight w:val="300"/>
        </w:trPr>
        <w:tc>
          <w:tcPr>
            <w:tcW w:w="1303" w:type="dxa"/>
            <w:vAlign w:val="center"/>
          </w:tcPr>
          <w:p w14:paraId="6F81AD7A" w14:textId="77777777" w:rsidR="00834888" w:rsidRDefault="00834888">
            <w:pPr>
              <w:rPr>
                <w:rFonts w:eastAsia="STZhongsong"/>
                <w:sz w:val="18"/>
                <w:szCs w:val="18"/>
              </w:rPr>
            </w:pPr>
            <w:r w:rsidRPr="379AE1E2">
              <w:rPr>
                <w:rFonts w:eastAsia="STZhongsong"/>
                <w:sz w:val="18"/>
                <w:szCs w:val="18"/>
              </w:rPr>
              <w:t>5</w:t>
            </w:r>
          </w:p>
        </w:tc>
        <w:tc>
          <w:tcPr>
            <w:tcW w:w="5213" w:type="dxa"/>
            <w:vAlign w:val="center"/>
          </w:tcPr>
          <w:p w14:paraId="5CE912FC" w14:textId="77777777" w:rsidR="00834888" w:rsidRDefault="00834888">
            <w:pPr>
              <w:pBdr>
                <w:top w:val="nil"/>
                <w:left w:val="nil"/>
                <w:bottom w:val="nil"/>
                <w:right w:val="nil"/>
                <w:between w:val="nil"/>
              </w:pBdr>
              <w:ind w:left="709" w:hanging="709"/>
              <w:rPr>
                <w:rFonts w:eastAsia="STZhongsong"/>
                <w:sz w:val="18"/>
                <w:szCs w:val="18"/>
              </w:rPr>
            </w:pPr>
            <w:r w:rsidRPr="4F4DEF26">
              <w:rPr>
                <w:rFonts w:eastAsia="STZhongsong"/>
                <w:sz w:val="18"/>
                <w:szCs w:val="18"/>
              </w:rPr>
              <w:t xml:space="preserve">Supplier to provide required security certification and sustainability commitments </w:t>
            </w:r>
          </w:p>
        </w:tc>
        <w:tc>
          <w:tcPr>
            <w:tcW w:w="2503" w:type="dxa"/>
            <w:vAlign w:val="center"/>
          </w:tcPr>
          <w:p w14:paraId="748A3C83" w14:textId="7592B558" w:rsidR="00834888" w:rsidRDefault="007A50CF">
            <w:pPr>
              <w:pBdr>
                <w:top w:val="nil"/>
                <w:left w:val="nil"/>
                <w:bottom w:val="nil"/>
                <w:right w:val="nil"/>
                <w:between w:val="nil"/>
              </w:pBdr>
              <w:ind w:left="34"/>
              <w:rPr>
                <w:rFonts w:eastAsia="STZhongsong"/>
                <w:sz w:val="18"/>
                <w:szCs w:val="18"/>
              </w:rPr>
            </w:pPr>
            <w:r>
              <w:rPr>
                <w:rFonts w:eastAsia="STZhongsong"/>
                <w:sz w:val="18"/>
                <w:szCs w:val="18"/>
              </w:rPr>
              <w:t>5</w:t>
            </w:r>
            <w:r w:rsidR="00834888" w:rsidRPr="4077418E">
              <w:rPr>
                <w:rFonts w:eastAsia="STZhongsong"/>
                <w:sz w:val="18"/>
                <w:szCs w:val="18"/>
              </w:rPr>
              <w:t xml:space="preserve"> weeks after Contract Award</w:t>
            </w:r>
            <w:r>
              <w:rPr>
                <w:rFonts w:eastAsia="STZhongsong"/>
                <w:sz w:val="18"/>
                <w:szCs w:val="18"/>
              </w:rPr>
              <w:t xml:space="preserve"> (w/c 12</w:t>
            </w:r>
            <w:r w:rsidRPr="007A50CF">
              <w:rPr>
                <w:rFonts w:eastAsia="STZhongsong"/>
                <w:sz w:val="18"/>
                <w:szCs w:val="18"/>
                <w:vertAlign w:val="superscript"/>
              </w:rPr>
              <w:t>th</w:t>
            </w:r>
            <w:r>
              <w:rPr>
                <w:rFonts w:eastAsia="STZhongsong"/>
                <w:sz w:val="18"/>
                <w:szCs w:val="18"/>
              </w:rPr>
              <w:t xml:space="preserve"> January 2025)</w:t>
            </w:r>
          </w:p>
        </w:tc>
      </w:tr>
    </w:tbl>
    <w:p w14:paraId="20CF35C6" w14:textId="77777777" w:rsidR="00834888" w:rsidRDefault="00834888" w:rsidP="00834888">
      <w:pPr>
        <w:pStyle w:val="Heading2"/>
        <w:spacing w:after="0"/>
        <w:ind w:left="709" w:firstLine="0"/>
        <w:jc w:val="left"/>
      </w:pPr>
    </w:p>
    <w:p w14:paraId="484EB1CA" w14:textId="77777777" w:rsidR="00834888" w:rsidRDefault="00834888" w:rsidP="00834888"/>
    <w:p w14:paraId="0E076974" w14:textId="77777777" w:rsidR="00834888" w:rsidRPr="001A0744" w:rsidRDefault="00834888" w:rsidP="00834888">
      <w:pPr>
        <w:pStyle w:val="Heading1"/>
        <w:numPr>
          <w:ilvl w:val="0"/>
          <w:numId w:val="11"/>
        </w:numPr>
        <w:spacing w:after="0"/>
        <w:ind w:left="709" w:hanging="709"/>
        <w:jc w:val="left"/>
      </w:pPr>
      <w:bookmarkStart w:id="14" w:name="_heading=h.lnxbz9" w:colFirst="0" w:colLast="0"/>
      <w:bookmarkStart w:id="15" w:name="_Toc204815707"/>
      <w:bookmarkEnd w:id="14"/>
      <w:r w:rsidRPr="001A0744">
        <w:t>SUSTAINABILITY AND CARBON NET ZERO</w:t>
      </w:r>
      <w:bookmarkEnd w:id="15"/>
    </w:p>
    <w:p w14:paraId="4D653D2A" w14:textId="77777777" w:rsidR="00834888" w:rsidRPr="001A0744" w:rsidRDefault="00834888" w:rsidP="00834888">
      <w:pPr>
        <w:pStyle w:val="Heading1"/>
        <w:spacing w:after="0"/>
        <w:ind w:left="709"/>
        <w:jc w:val="left"/>
      </w:pPr>
    </w:p>
    <w:p w14:paraId="3FE84CAC" w14:textId="77777777" w:rsidR="00834888" w:rsidRPr="001A0744" w:rsidRDefault="00834888" w:rsidP="00834888">
      <w:pPr>
        <w:pStyle w:val="ScheduleL2"/>
        <w:numPr>
          <w:ilvl w:val="1"/>
          <w:numId w:val="11"/>
        </w:numPr>
        <w:adjustRightInd w:val="0"/>
      </w:pPr>
      <w:r>
        <w:t>The supplier will be required to submit a signed and dated letter demonstrating their alignment with government sustainability priorities. This letter should include:</w:t>
      </w:r>
    </w:p>
    <w:p w14:paraId="4DD24936" w14:textId="77777777" w:rsidR="00834888" w:rsidRDefault="00834888" w:rsidP="00834888">
      <w:pPr>
        <w:pStyle w:val="ScheduleL2"/>
        <w:numPr>
          <w:ilvl w:val="0"/>
          <w:numId w:val="13"/>
        </w:numPr>
        <w:adjustRightInd w:val="0"/>
        <w:spacing w:after="20"/>
        <w:jc w:val="left"/>
      </w:pPr>
      <w:r>
        <w:t>Commitment to Net Zero</w:t>
      </w:r>
    </w:p>
    <w:p w14:paraId="174F7795" w14:textId="77777777" w:rsidR="00834888" w:rsidRDefault="00834888" w:rsidP="00834888">
      <w:pPr>
        <w:pStyle w:val="ScheduleL2"/>
        <w:numPr>
          <w:ilvl w:val="0"/>
          <w:numId w:val="13"/>
        </w:numPr>
        <w:adjustRightInd w:val="0"/>
        <w:spacing w:after="20"/>
        <w:jc w:val="left"/>
      </w:pPr>
      <w:r>
        <w:t xml:space="preserve">Baseline emissions footprint </w:t>
      </w:r>
    </w:p>
    <w:p w14:paraId="5EAB563C" w14:textId="77777777" w:rsidR="00834888" w:rsidRDefault="00834888" w:rsidP="00834888">
      <w:pPr>
        <w:pStyle w:val="ScheduleL2"/>
        <w:numPr>
          <w:ilvl w:val="0"/>
          <w:numId w:val="13"/>
        </w:numPr>
        <w:adjustRightInd w:val="0"/>
        <w:spacing w:after="20"/>
        <w:jc w:val="left"/>
      </w:pPr>
      <w:r>
        <w:t xml:space="preserve">Current Emissions reporting </w:t>
      </w:r>
    </w:p>
    <w:p w14:paraId="6E182418" w14:textId="77777777" w:rsidR="00834888" w:rsidRDefault="00834888" w:rsidP="00834888">
      <w:pPr>
        <w:pStyle w:val="ScheduleL2"/>
        <w:numPr>
          <w:ilvl w:val="0"/>
          <w:numId w:val="13"/>
        </w:numPr>
        <w:adjustRightInd w:val="0"/>
        <w:spacing w:after="20"/>
        <w:jc w:val="left"/>
      </w:pPr>
      <w:r>
        <w:t xml:space="preserve">Emissions reduction targets </w:t>
      </w:r>
    </w:p>
    <w:p w14:paraId="2F2DA6EE" w14:textId="77777777" w:rsidR="00834888" w:rsidRDefault="00834888" w:rsidP="00834888">
      <w:pPr>
        <w:pStyle w:val="ScheduleL2"/>
        <w:numPr>
          <w:ilvl w:val="0"/>
          <w:numId w:val="13"/>
        </w:numPr>
        <w:adjustRightInd w:val="0"/>
        <w:spacing w:after="20"/>
        <w:jc w:val="left"/>
      </w:pPr>
      <w:r>
        <w:t xml:space="preserve">Carbon Reduction projects </w:t>
      </w:r>
    </w:p>
    <w:p w14:paraId="0569B5D5" w14:textId="77777777" w:rsidR="00834888" w:rsidRPr="001A0744" w:rsidRDefault="00834888" w:rsidP="00834888">
      <w:pPr>
        <w:pStyle w:val="ScheduleL2"/>
        <w:numPr>
          <w:ilvl w:val="0"/>
          <w:numId w:val="13"/>
        </w:numPr>
        <w:adjustRightInd w:val="0"/>
        <w:spacing w:after="20"/>
        <w:jc w:val="left"/>
      </w:pPr>
      <w:r>
        <w:t>Declaration and sign-off</w:t>
      </w:r>
    </w:p>
    <w:p w14:paraId="437156CA" w14:textId="77777777" w:rsidR="00834888" w:rsidRPr="001A0744" w:rsidRDefault="00834888" w:rsidP="00834888">
      <w:pPr>
        <w:pStyle w:val="ScheduleL2"/>
        <w:numPr>
          <w:ilvl w:val="0"/>
          <w:numId w:val="0"/>
        </w:numPr>
        <w:spacing w:after="20"/>
        <w:ind w:left="1004"/>
      </w:pPr>
    </w:p>
    <w:p w14:paraId="6E1B55E0" w14:textId="77777777" w:rsidR="00834888" w:rsidRPr="001A0744" w:rsidRDefault="00834888" w:rsidP="00834888">
      <w:pPr>
        <w:pStyle w:val="ScheduleL2"/>
        <w:numPr>
          <w:ilvl w:val="1"/>
          <w:numId w:val="11"/>
        </w:numPr>
        <w:adjustRightInd w:val="0"/>
        <w:spacing w:after="20"/>
      </w:pPr>
      <w:r>
        <w:t xml:space="preserve">The supplier will be required to provide the above after the contract has been awarded.  </w:t>
      </w:r>
    </w:p>
    <w:p w14:paraId="29BA720E" w14:textId="77777777" w:rsidR="00834888" w:rsidRPr="001A0744" w:rsidRDefault="00834888" w:rsidP="00834888">
      <w:pPr>
        <w:pStyle w:val="Heading2"/>
        <w:spacing w:after="0"/>
        <w:ind w:left="709" w:firstLine="0"/>
        <w:jc w:val="left"/>
      </w:pPr>
    </w:p>
    <w:p w14:paraId="70B64A57" w14:textId="77777777" w:rsidR="00834888" w:rsidRPr="001A0744" w:rsidRDefault="00834888" w:rsidP="00834888">
      <w:pPr>
        <w:pStyle w:val="Heading1"/>
        <w:numPr>
          <w:ilvl w:val="0"/>
          <w:numId w:val="11"/>
        </w:numPr>
        <w:spacing w:after="0"/>
        <w:ind w:left="709" w:hanging="709"/>
        <w:jc w:val="left"/>
      </w:pPr>
      <w:bookmarkStart w:id="16" w:name="_Toc204815708"/>
      <w:r w:rsidRPr="001A0744">
        <w:t>SOCIAL VALUE</w:t>
      </w:r>
      <w:bookmarkEnd w:id="16"/>
    </w:p>
    <w:p w14:paraId="1C4EE1D8" w14:textId="77777777" w:rsidR="00834888" w:rsidRPr="001A0744" w:rsidRDefault="00834888" w:rsidP="00834888">
      <w:pPr>
        <w:pStyle w:val="Heading1"/>
        <w:spacing w:after="0"/>
        <w:ind w:left="709"/>
        <w:jc w:val="left"/>
      </w:pPr>
    </w:p>
    <w:p w14:paraId="193AE739" w14:textId="77777777" w:rsidR="00834888" w:rsidRPr="001A0744" w:rsidRDefault="00834888" w:rsidP="00834888">
      <w:pPr>
        <w:pStyle w:val="ScheduleL2"/>
        <w:numPr>
          <w:ilvl w:val="1"/>
          <w:numId w:val="11"/>
        </w:numPr>
        <w:adjustRightInd w:val="0"/>
      </w:pPr>
      <w:r w:rsidRPr="001A0744">
        <w:t>The supplier should demonstrate how they will support Theme 2, “Tackling economic inequality” specifically focusing on increasing supply chain resilience and capacity and creating new businesses, jobs and skills.</w:t>
      </w:r>
    </w:p>
    <w:p w14:paraId="03C541B0" w14:textId="77777777" w:rsidR="00834888" w:rsidRPr="001A0744" w:rsidRDefault="00834888" w:rsidP="00834888">
      <w:pPr>
        <w:pBdr>
          <w:top w:val="nil"/>
          <w:left w:val="nil"/>
          <w:bottom w:val="nil"/>
          <w:right w:val="nil"/>
          <w:between w:val="nil"/>
        </w:pBdr>
        <w:ind w:left="709" w:hanging="709"/>
        <w:rPr>
          <w:color w:val="000000"/>
          <w:szCs w:val="22"/>
        </w:rPr>
      </w:pPr>
    </w:p>
    <w:p w14:paraId="4175B775" w14:textId="77777777" w:rsidR="00834888" w:rsidRPr="001A0744" w:rsidRDefault="00834888" w:rsidP="00834888">
      <w:pPr>
        <w:pStyle w:val="Heading1"/>
        <w:numPr>
          <w:ilvl w:val="0"/>
          <w:numId w:val="11"/>
        </w:numPr>
        <w:spacing w:after="0"/>
        <w:ind w:left="709" w:hanging="709"/>
        <w:jc w:val="left"/>
      </w:pPr>
      <w:bookmarkStart w:id="17" w:name="_Toc204815709"/>
      <w:r w:rsidRPr="001A0744">
        <w:t>STAFF AND CUSTOMER SERVICE</w:t>
      </w:r>
      <w:bookmarkEnd w:id="17"/>
    </w:p>
    <w:p w14:paraId="5C0BD806" w14:textId="77777777" w:rsidR="00834888" w:rsidRPr="001A0744" w:rsidRDefault="00834888" w:rsidP="00834888">
      <w:pPr>
        <w:rPr>
          <w:szCs w:val="22"/>
        </w:rPr>
      </w:pPr>
    </w:p>
    <w:p w14:paraId="4D6B33D2" w14:textId="77777777" w:rsidR="00834888" w:rsidRPr="001A0744" w:rsidRDefault="00834888" w:rsidP="00834888">
      <w:pPr>
        <w:pStyle w:val="ScheduleL2"/>
        <w:numPr>
          <w:ilvl w:val="1"/>
          <w:numId w:val="11"/>
        </w:numPr>
        <w:adjustRightInd w:val="0"/>
      </w:pPr>
      <w:r w:rsidRPr="001A0744">
        <w:t xml:space="preserve">The Supplier shall provide a sufficient level of resource throughout the duration of the Contract </w:t>
      </w:r>
      <w:proofErr w:type="gramStart"/>
      <w:r w:rsidRPr="001A0744">
        <w:t>in order to</w:t>
      </w:r>
      <w:proofErr w:type="gramEnd"/>
      <w:r w:rsidRPr="001A0744">
        <w:t xml:space="preserve"> consistently deliver a quality service.</w:t>
      </w:r>
    </w:p>
    <w:p w14:paraId="24AFF0BC" w14:textId="77777777" w:rsidR="00834888" w:rsidRPr="001A0744" w:rsidRDefault="00834888" w:rsidP="00834888">
      <w:pPr>
        <w:pStyle w:val="ScheduleL2"/>
        <w:numPr>
          <w:ilvl w:val="1"/>
          <w:numId w:val="11"/>
        </w:numPr>
        <w:adjustRightInd w:val="0"/>
      </w:pPr>
      <w:r w:rsidRPr="001A0744">
        <w:t>The Supplier’s staff assigned to the Contract shall have the relevant qualifications</w:t>
      </w:r>
      <w:r>
        <w:t>,</w:t>
      </w:r>
      <w:r w:rsidRPr="001A0744">
        <w:t xml:space="preserve"> </w:t>
      </w:r>
      <w:r>
        <w:t xml:space="preserve">security clearance </w:t>
      </w:r>
      <w:r w:rsidRPr="001A0744">
        <w:t xml:space="preserve">and experience (as detailed in the Mandatory Requirements Section) to deliver the Contract to the required standard. </w:t>
      </w:r>
    </w:p>
    <w:p w14:paraId="0CB30FED" w14:textId="77777777" w:rsidR="00834888" w:rsidRPr="001A0744" w:rsidRDefault="00834888" w:rsidP="00834888">
      <w:pPr>
        <w:pStyle w:val="ScheduleL2"/>
        <w:numPr>
          <w:ilvl w:val="1"/>
          <w:numId w:val="11"/>
        </w:numPr>
        <w:adjustRightInd w:val="0"/>
      </w:pPr>
      <w:r w:rsidRPr="001A0744">
        <w:t xml:space="preserve">The Supplier shall ensure that staff understand the Buyer’s vision and objectives and will provide excellent customer service to the Buyer throughout the duration of the Contract.  </w:t>
      </w:r>
    </w:p>
    <w:p w14:paraId="4C76B058" w14:textId="77777777" w:rsidR="00834888" w:rsidRPr="001A0744" w:rsidRDefault="00834888" w:rsidP="00834888">
      <w:pPr>
        <w:rPr>
          <w:szCs w:val="22"/>
        </w:rPr>
      </w:pPr>
    </w:p>
    <w:p w14:paraId="0057F11F" w14:textId="77777777" w:rsidR="00834888" w:rsidRPr="001A0744" w:rsidRDefault="00834888" w:rsidP="00834888">
      <w:pPr>
        <w:pStyle w:val="Heading1"/>
        <w:numPr>
          <w:ilvl w:val="0"/>
          <w:numId w:val="11"/>
        </w:numPr>
        <w:spacing w:after="0"/>
        <w:ind w:left="709" w:hanging="709"/>
        <w:jc w:val="left"/>
      </w:pPr>
      <w:bookmarkStart w:id="18" w:name="_Toc204815710"/>
      <w:r w:rsidRPr="001A0744">
        <w:t>CONTINUOUS IMPROVEMENT</w:t>
      </w:r>
      <w:bookmarkEnd w:id="18"/>
    </w:p>
    <w:p w14:paraId="48C9DADF" w14:textId="77777777" w:rsidR="00834888" w:rsidRPr="001A0744" w:rsidRDefault="00834888" w:rsidP="00834888">
      <w:pPr>
        <w:pStyle w:val="Heading1"/>
        <w:spacing w:after="0"/>
        <w:ind w:left="709"/>
        <w:jc w:val="left"/>
      </w:pPr>
    </w:p>
    <w:p w14:paraId="02DE8817" w14:textId="77777777" w:rsidR="00834888" w:rsidRPr="001A0744" w:rsidRDefault="00834888" w:rsidP="00834888">
      <w:pPr>
        <w:pStyle w:val="ScheduleL2"/>
        <w:numPr>
          <w:ilvl w:val="1"/>
          <w:numId w:val="11"/>
        </w:numPr>
        <w:adjustRightInd w:val="0"/>
      </w:pPr>
      <w:r>
        <w:t>In the upgrade elements of the work t</w:t>
      </w:r>
      <w:r w:rsidRPr="001A0744">
        <w:t>he Supplier should present new ways of working to the Authority during monthly contract progress meetings and any changes to the way in which the Services are to be delivered must be brought to the Authority’s attention and agreed prior to any changes being implemented. </w:t>
      </w:r>
    </w:p>
    <w:p w14:paraId="2E178B83" w14:textId="77777777" w:rsidR="00834888" w:rsidRPr="001A0744" w:rsidRDefault="00834888" w:rsidP="00834888">
      <w:pPr>
        <w:pStyle w:val="ScheduleL2"/>
        <w:numPr>
          <w:ilvl w:val="1"/>
          <w:numId w:val="11"/>
        </w:numPr>
        <w:adjustRightInd w:val="0"/>
      </w:pPr>
      <w:r w:rsidRPr="00D90FB6">
        <w:t xml:space="preserve">In </w:t>
      </w:r>
      <w:r>
        <w:t>the ELS element of the work</w:t>
      </w:r>
      <w:r w:rsidRPr="001A0744">
        <w:t xml:space="preserve"> </w:t>
      </w:r>
      <w:r>
        <w:t>t</w:t>
      </w:r>
      <w:r w:rsidRPr="001A0744">
        <w:t>he Supplier will be expected to continually improve the way in which the required services are to be delivered throughout the Contract duration and should present new ways of working to the Buyer during monthly Contract review meetings. Changes to the way in which the Services are to be delivered must be brought to the Buyer’s attention and agreed prior to any changes being implemented.</w:t>
      </w:r>
    </w:p>
    <w:p w14:paraId="584FDA10" w14:textId="77777777" w:rsidR="00834888" w:rsidRPr="001A0744" w:rsidRDefault="00834888" w:rsidP="00834888">
      <w:pPr>
        <w:rPr>
          <w:szCs w:val="22"/>
        </w:rPr>
      </w:pPr>
    </w:p>
    <w:p w14:paraId="0A6D6E82" w14:textId="77777777" w:rsidR="00834888" w:rsidRPr="001A0744" w:rsidRDefault="00834888" w:rsidP="00834888">
      <w:pPr>
        <w:pStyle w:val="Heading1"/>
        <w:numPr>
          <w:ilvl w:val="0"/>
          <w:numId w:val="11"/>
        </w:numPr>
        <w:spacing w:after="0"/>
        <w:ind w:left="709" w:hanging="709"/>
        <w:jc w:val="left"/>
      </w:pPr>
      <w:bookmarkStart w:id="19" w:name="_Toc204815711"/>
      <w:r w:rsidRPr="001A0744">
        <w:t>SECURITY AND CONFIDENTIALITY REQUIREMENTS</w:t>
      </w:r>
      <w:bookmarkEnd w:id="19"/>
    </w:p>
    <w:p w14:paraId="23352AC6" w14:textId="77777777" w:rsidR="00834888" w:rsidRPr="001A0744" w:rsidRDefault="00834888" w:rsidP="00834888">
      <w:pPr>
        <w:pStyle w:val="Heading1"/>
        <w:spacing w:after="0"/>
        <w:ind w:left="709"/>
        <w:jc w:val="left"/>
      </w:pPr>
    </w:p>
    <w:p w14:paraId="49B6B496" w14:textId="77777777" w:rsidR="00834888" w:rsidRPr="001A0744" w:rsidRDefault="00834888" w:rsidP="00834888">
      <w:pPr>
        <w:pStyle w:val="ScheduleL2"/>
        <w:numPr>
          <w:ilvl w:val="1"/>
          <w:numId w:val="11"/>
        </w:numPr>
        <w:adjustRightInd w:val="0"/>
      </w:pPr>
      <w:r w:rsidRPr="001A0744">
        <w:t xml:space="preserve">Due to the level of access across HMTs Azure tenancy and record holdings the supplier </w:t>
      </w:r>
      <w:r>
        <w:t>must</w:t>
      </w:r>
      <w:r w:rsidRPr="001A0744">
        <w:t xml:space="preserve"> ensure that all their staff who conduct this work hold</w:t>
      </w:r>
      <w:r>
        <w:t xml:space="preserve"> a minimum of</w:t>
      </w:r>
      <w:r w:rsidRPr="001A0744">
        <w:t xml:space="preserve"> SC level security clearance. </w:t>
      </w:r>
    </w:p>
    <w:p w14:paraId="013AC35A" w14:textId="77777777" w:rsidR="00834888" w:rsidRPr="001A0744" w:rsidRDefault="00834888" w:rsidP="00834888">
      <w:pPr>
        <w:pStyle w:val="ScheduleL2"/>
        <w:numPr>
          <w:ilvl w:val="1"/>
          <w:numId w:val="11"/>
        </w:numPr>
        <w:adjustRightInd w:val="0"/>
      </w:pPr>
      <w:r w:rsidRPr="001A0744">
        <w:t>The supplier must have ISO/IEC 27001 (service security) and Cyber</w:t>
      </w:r>
      <w:r>
        <w:t xml:space="preserve"> E</w:t>
      </w:r>
      <w:r w:rsidRPr="001A0744">
        <w:t xml:space="preserve">ssentials </w:t>
      </w:r>
      <w:r>
        <w:t>P</w:t>
      </w:r>
      <w:r w:rsidRPr="001A0744">
        <w:t>lus.</w:t>
      </w:r>
    </w:p>
    <w:p w14:paraId="4664F38A" w14:textId="77777777" w:rsidR="00834888" w:rsidRPr="007E7964" w:rsidRDefault="00834888" w:rsidP="00834888">
      <w:pPr>
        <w:pStyle w:val="ScheduleL2"/>
        <w:numPr>
          <w:ilvl w:val="1"/>
          <w:numId w:val="11"/>
        </w:numPr>
        <w:adjustRightInd w:val="0"/>
        <w:rPr>
          <w:sz w:val="20"/>
          <w:szCs w:val="20"/>
        </w:rPr>
      </w:pPr>
      <w:r w:rsidRPr="007E7964">
        <w:t xml:space="preserve">All solutions implemented to deliver the outcomes of this requirement must apply the principles of </w:t>
      </w:r>
      <w:hyperlink r:id="rId16" w:history="1">
        <w:r w:rsidRPr="007E7964">
          <w:rPr>
            <w:rStyle w:val="Hyperlink"/>
          </w:rPr>
          <w:t>Secure by Design</w:t>
        </w:r>
      </w:hyperlink>
      <w:r w:rsidRPr="007E7964">
        <w:t xml:space="preserve"> and to align with the Authority’s internal IT governance and security frameworks </w:t>
      </w:r>
    </w:p>
    <w:p w14:paraId="29DFD68B" w14:textId="77777777" w:rsidR="00834888" w:rsidRPr="002A4F93" w:rsidRDefault="00834888" w:rsidP="00834888">
      <w:pPr>
        <w:pStyle w:val="ScheduleL2"/>
        <w:numPr>
          <w:ilvl w:val="1"/>
          <w:numId w:val="11"/>
        </w:numPr>
        <w:adjustRightInd w:val="0"/>
        <w:rPr>
          <w:b/>
          <w:bCs/>
          <w:sz w:val="20"/>
          <w:szCs w:val="20"/>
        </w:rPr>
      </w:pPr>
      <w:r w:rsidRPr="007E7964">
        <w:t xml:space="preserve">Furthermore, all processes must comply with the department internal KIM polices and The National Archives (TNA) standards for digital records management and transfer, </w:t>
      </w:r>
      <w:proofErr w:type="gramStart"/>
      <w:r w:rsidRPr="007E7964">
        <w:t>including:</w:t>
      </w:r>
      <w:proofErr w:type="gramEnd"/>
      <w:r w:rsidRPr="007E7964">
        <w:t xml:space="preserve"> </w:t>
      </w:r>
      <w:r w:rsidRPr="007E7964">
        <w:lastRenderedPageBreak/>
        <w:t>TNA’s Digital Transfer Guidance, Metadata standards for public records and</w:t>
      </w:r>
      <w:r w:rsidRPr="00FC5222">
        <w:t xml:space="preserve"> Requirements for long-term preservation.</w:t>
      </w:r>
    </w:p>
    <w:p w14:paraId="0B365689" w14:textId="77777777" w:rsidR="00834888" w:rsidRPr="001A0744" w:rsidRDefault="00834888" w:rsidP="00834888">
      <w:pPr>
        <w:pStyle w:val="ScheduleL2"/>
        <w:numPr>
          <w:ilvl w:val="1"/>
          <w:numId w:val="11"/>
        </w:numPr>
        <w:adjustRightInd w:val="0"/>
      </w:pPr>
      <w:r w:rsidRPr="001A0744">
        <w:t xml:space="preserve">Where the supplier uses AI in any part of a solution to meet the requirement it </w:t>
      </w:r>
      <w:r>
        <w:t>must</w:t>
      </w:r>
      <w:r w:rsidRPr="001A0744">
        <w:t xml:space="preserve"> confirm to the government </w:t>
      </w:r>
      <w:hyperlink r:id="rId17" w:history="1">
        <w:r w:rsidRPr="001A0744">
          <w:rPr>
            <w:rStyle w:val="Hyperlink"/>
          </w:rPr>
          <w:t>Data Ethics Framework</w:t>
        </w:r>
      </w:hyperlink>
    </w:p>
    <w:p w14:paraId="3EA2768C" w14:textId="77777777" w:rsidR="00834888" w:rsidRDefault="00834888" w:rsidP="00834888">
      <w:pPr>
        <w:pStyle w:val="ScheduleL2"/>
        <w:numPr>
          <w:ilvl w:val="1"/>
          <w:numId w:val="11"/>
        </w:numPr>
        <w:adjustRightInd w:val="0"/>
      </w:pPr>
      <w:r w:rsidRPr="001A0744">
        <w:t xml:space="preserve">To assure the </w:t>
      </w:r>
      <w:proofErr w:type="spellStart"/>
      <w:r w:rsidRPr="001A0744">
        <w:t>BaU</w:t>
      </w:r>
      <w:proofErr w:type="spellEnd"/>
      <w:r w:rsidRPr="001A0744">
        <w:t xml:space="preserve"> operation and maintenance of the delivered solution, the supplier </w:t>
      </w:r>
      <w:r>
        <w:t>must</w:t>
      </w:r>
      <w:r w:rsidRPr="001A0744">
        <w:t xml:space="preserve"> align to ITIL standards.</w:t>
      </w:r>
    </w:p>
    <w:p w14:paraId="79AABC36" w14:textId="77777777" w:rsidR="00834888" w:rsidRPr="00E03D53" w:rsidRDefault="00834888" w:rsidP="00834888">
      <w:pPr>
        <w:pStyle w:val="ScheduleL2"/>
        <w:numPr>
          <w:ilvl w:val="1"/>
          <w:numId w:val="11"/>
        </w:numPr>
        <w:adjustRightInd w:val="0"/>
        <w:spacing w:after="0"/>
      </w:pPr>
      <w:r w:rsidRPr="00E03D53">
        <w:t>The Supplier and Sub-contractors may access or handle Government Data in the United Kingdom only.</w:t>
      </w:r>
    </w:p>
    <w:p w14:paraId="26035E47" w14:textId="77777777" w:rsidR="00834888" w:rsidRPr="00E03D53" w:rsidRDefault="00834888" w:rsidP="00834888">
      <w:pPr>
        <w:pStyle w:val="ScheduleL2"/>
        <w:numPr>
          <w:ilvl w:val="0"/>
          <w:numId w:val="0"/>
        </w:numPr>
        <w:spacing w:after="0"/>
        <w:ind w:left="720"/>
      </w:pPr>
    </w:p>
    <w:p w14:paraId="6A448A9B" w14:textId="77777777" w:rsidR="00834888" w:rsidRDefault="00834888" w:rsidP="00834888">
      <w:pPr>
        <w:pStyle w:val="ScheduleL2"/>
        <w:numPr>
          <w:ilvl w:val="1"/>
          <w:numId w:val="11"/>
        </w:numPr>
        <w:adjustRightInd w:val="0"/>
        <w:spacing w:after="0"/>
      </w:pPr>
      <w:r w:rsidRPr="00E03D53">
        <w:t xml:space="preserve">The Supplier and Sub-contractors may undertake development activity in </w:t>
      </w:r>
      <w:r>
        <w:t>the United Kingdom only.</w:t>
      </w:r>
    </w:p>
    <w:p w14:paraId="62863AB7" w14:textId="77777777" w:rsidR="00834888" w:rsidRDefault="00834888" w:rsidP="00834888">
      <w:pPr>
        <w:pStyle w:val="ListParagraph"/>
      </w:pPr>
    </w:p>
    <w:p w14:paraId="52877996" w14:textId="77777777" w:rsidR="00834888" w:rsidRPr="00B6789C" w:rsidRDefault="00834888" w:rsidP="00834888">
      <w:pPr>
        <w:pStyle w:val="ScheduleL1"/>
        <w:numPr>
          <w:ilvl w:val="0"/>
          <w:numId w:val="11"/>
        </w:numPr>
        <w:rPr>
          <w:b/>
          <w:bCs/>
        </w:rPr>
      </w:pPr>
      <w:r w:rsidRPr="00B6789C">
        <w:rPr>
          <w:b/>
          <w:bCs/>
        </w:rPr>
        <w:t>PRICING MECHANISM</w:t>
      </w:r>
    </w:p>
    <w:p w14:paraId="32505A0B" w14:textId="77777777" w:rsidR="00834888" w:rsidRPr="001A0744" w:rsidRDefault="00834888" w:rsidP="00834888">
      <w:pPr>
        <w:pStyle w:val="Heading1"/>
        <w:spacing w:after="0"/>
        <w:ind w:left="709"/>
        <w:jc w:val="left"/>
      </w:pPr>
    </w:p>
    <w:p w14:paraId="4F9B16B6" w14:textId="77777777" w:rsidR="00834888" w:rsidRPr="00F165EE" w:rsidRDefault="00834888" w:rsidP="00834888">
      <w:pPr>
        <w:pStyle w:val="ScheduleL2"/>
        <w:numPr>
          <w:ilvl w:val="1"/>
          <w:numId w:val="11"/>
        </w:numPr>
        <w:adjustRightInd w:val="0"/>
        <w:rPr>
          <w:rStyle w:val="normaltextrun"/>
          <w:rFonts w:eastAsia="Times New Roman"/>
          <w:lang w:eastAsia="en-GB"/>
        </w:rPr>
      </w:pPr>
      <w:r w:rsidRPr="0010230F">
        <w:rPr>
          <w:rStyle w:val="normaltextrun"/>
        </w:rPr>
        <w:t xml:space="preserve">The prices for the </w:t>
      </w:r>
      <w:r>
        <w:rPr>
          <w:rStyle w:val="normaltextrun"/>
        </w:rPr>
        <w:t xml:space="preserve">2 elements of this </w:t>
      </w:r>
      <w:r w:rsidRPr="0010230F">
        <w:rPr>
          <w:rStyle w:val="normaltextrun"/>
        </w:rPr>
        <w:t xml:space="preserve">requirement detailed above should be presented </w:t>
      </w:r>
      <w:r>
        <w:rPr>
          <w:rStyle w:val="normaltextrun"/>
        </w:rPr>
        <w:t xml:space="preserve">separately. </w:t>
      </w:r>
    </w:p>
    <w:p w14:paraId="0BC31F3C" w14:textId="77777777" w:rsidR="00834888" w:rsidRPr="00ED2423" w:rsidRDefault="00834888" w:rsidP="00834888">
      <w:pPr>
        <w:pStyle w:val="ScheduleL3"/>
        <w:numPr>
          <w:ilvl w:val="2"/>
          <w:numId w:val="11"/>
        </w:numPr>
        <w:rPr>
          <w:rStyle w:val="eop"/>
          <w:rFonts w:eastAsia="Times New Roman"/>
          <w:lang w:eastAsia="en-GB"/>
        </w:rPr>
      </w:pPr>
      <w:r w:rsidRPr="5AA00C94">
        <w:rPr>
          <w:rStyle w:val="normaltextrun"/>
        </w:rPr>
        <w:t>The Upgrade element of the work should be priced on a Time and Material basis so the work can be organised and delivered in a phased approach. </w:t>
      </w:r>
      <w:r w:rsidRPr="5AA00C94">
        <w:rPr>
          <w:rStyle w:val="eop"/>
        </w:rPr>
        <w:t> </w:t>
      </w:r>
    </w:p>
    <w:p w14:paraId="5791EF7A" w14:textId="77777777" w:rsidR="00834888" w:rsidRPr="0010230F" w:rsidRDefault="00834888" w:rsidP="00834888">
      <w:pPr>
        <w:pStyle w:val="ScheduleL3"/>
        <w:numPr>
          <w:ilvl w:val="2"/>
          <w:numId w:val="11"/>
        </w:numPr>
        <w:rPr>
          <w:rStyle w:val="eop"/>
          <w:lang w:eastAsia="en-GB"/>
        </w:rPr>
      </w:pPr>
      <w:r w:rsidRPr="1898CA86">
        <w:rPr>
          <w:rStyle w:val="eop"/>
        </w:rPr>
        <w:t xml:space="preserve">The ELS elements of work should also be priced on a Time and Material basis, taking into consideration elements of a Support Service. </w:t>
      </w:r>
    </w:p>
    <w:p w14:paraId="149CFB62" w14:textId="77777777" w:rsidR="00834888" w:rsidRDefault="00834888" w:rsidP="00834888">
      <w:pPr>
        <w:pStyle w:val="ScheduleL2"/>
        <w:numPr>
          <w:ilvl w:val="1"/>
          <w:numId w:val="11"/>
        </w:numPr>
        <w:adjustRightInd w:val="0"/>
      </w:pPr>
      <w:r w:rsidRPr="7FAA8D95">
        <w:rPr>
          <w:rStyle w:val="normaltextrun"/>
        </w:rPr>
        <w:t xml:space="preserve">Time and Materials costs must be based on SFIA roles and submitted </w:t>
      </w:r>
      <w:r>
        <w:t xml:space="preserve">using the provided Pricing Schedule. </w:t>
      </w:r>
    </w:p>
    <w:p w14:paraId="65648CD5" w14:textId="77777777" w:rsidR="00834888" w:rsidRPr="00835534" w:rsidRDefault="00834888" w:rsidP="00834888">
      <w:pPr>
        <w:pStyle w:val="ScheduleL2"/>
        <w:numPr>
          <w:ilvl w:val="1"/>
          <w:numId w:val="11"/>
        </w:numPr>
        <w:adjustRightInd w:val="0"/>
        <w:rPr>
          <w:rStyle w:val="normaltextrun"/>
        </w:rPr>
      </w:pPr>
      <w:r w:rsidRPr="00835534">
        <w:rPr>
          <w:rStyle w:val="normaltextrun"/>
        </w:rPr>
        <w:t>All prices are excluding VAT</w:t>
      </w:r>
    </w:p>
    <w:p w14:paraId="5D7BA3FD" w14:textId="77777777" w:rsidR="00834888" w:rsidRPr="00835534" w:rsidRDefault="00834888" w:rsidP="00834888">
      <w:pPr>
        <w:pStyle w:val="ScheduleL2"/>
        <w:numPr>
          <w:ilvl w:val="1"/>
          <w:numId w:val="11"/>
        </w:numPr>
        <w:adjustRightInd w:val="0"/>
        <w:rPr>
          <w:rStyle w:val="normaltextrun"/>
        </w:rPr>
      </w:pPr>
      <w:r w:rsidRPr="00835534">
        <w:rPr>
          <w:rStyle w:val="normaltextrun"/>
        </w:rPr>
        <w:t>All prices are inclusive of expenses, such as travel and subsistence.</w:t>
      </w:r>
    </w:p>
    <w:p w14:paraId="6B4F0E3A" w14:textId="77777777" w:rsidR="00834888" w:rsidRPr="001A0744" w:rsidRDefault="00834888" w:rsidP="00834888">
      <w:pPr>
        <w:pStyle w:val="Heading1"/>
        <w:numPr>
          <w:ilvl w:val="0"/>
          <w:numId w:val="11"/>
        </w:numPr>
        <w:spacing w:after="0"/>
        <w:ind w:left="709" w:hanging="709"/>
        <w:jc w:val="left"/>
      </w:pPr>
      <w:bookmarkStart w:id="20" w:name="_Toc204815712"/>
      <w:r w:rsidRPr="001A0744">
        <w:t>PAYMENT AND INVOICING</w:t>
      </w:r>
      <w:bookmarkEnd w:id="20"/>
      <w:r w:rsidRPr="001A0744">
        <w:t xml:space="preserve"> </w:t>
      </w:r>
    </w:p>
    <w:p w14:paraId="52E1C7CC" w14:textId="77777777" w:rsidR="00834888" w:rsidRPr="001A0744" w:rsidRDefault="00834888" w:rsidP="00834888">
      <w:pPr>
        <w:pStyle w:val="Heading1"/>
        <w:spacing w:after="0"/>
        <w:ind w:left="709"/>
        <w:jc w:val="left"/>
      </w:pPr>
    </w:p>
    <w:p w14:paraId="3ABAB959" w14:textId="77777777" w:rsidR="00834888" w:rsidRPr="001A0744" w:rsidRDefault="00834888" w:rsidP="00834888">
      <w:pPr>
        <w:pStyle w:val="ScheduleL2"/>
        <w:numPr>
          <w:ilvl w:val="1"/>
          <w:numId w:val="11"/>
        </w:numPr>
        <w:adjustRightInd w:val="0"/>
      </w:pPr>
      <w:r w:rsidRPr="001A0744">
        <w:t>Payment can only be made following satisfactory delivery of pre-agreed certified deliverables</w:t>
      </w:r>
      <w:r>
        <w:t>, and phases</w:t>
      </w:r>
      <w:r w:rsidRPr="001A0744">
        <w:t>.  </w:t>
      </w:r>
    </w:p>
    <w:p w14:paraId="286555D0" w14:textId="77777777" w:rsidR="00834888" w:rsidRPr="001A0744" w:rsidRDefault="00834888" w:rsidP="00834888">
      <w:pPr>
        <w:pStyle w:val="ScheduleL2"/>
        <w:numPr>
          <w:ilvl w:val="1"/>
          <w:numId w:val="11"/>
        </w:numPr>
        <w:adjustRightInd w:val="0"/>
      </w:pPr>
      <w:r w:rsidRPr="001A0744">
        <w:t>Before payment can be considered, each invoice must include a detailed elemental breakdown of work completed and the associated costs.  </w:t>
      </w:r>
    </w:p>
    <w:p w14:paraId="5299D52B" w14:textId="77777777" w:rsidR="00834888" w:rsidRPr="001A0744" w:rsidRDefault="00834888" w:rsidP="00834888">
      <w:pPr>
        <w:pStyle w:val="ScheduleL2"/>
        <w:numPr>
          <w:ilvl w:val="1"/>
          <w:numId w:val="11"/>
        </w:numPr>
        <w:adjustRightInd w:val="0"/>
      </w:pPr>
      <w:r w:rsidRPr="001A0744">
        <w:t xml:space="preserve">Invoices should be submitted to: </w:t>
      </w:r>
      <w:hyperlink r:id="rId18" w:tgtFrame="_blank" w:history="1">
        <w:r w:rsidRPr="001A0744">
          <w:rPr>
            <w:rStyle w:val="Hyperlink"/>
          </w:rPr>
          <w:t>Invoicequeries@hmtreasury.gov.uk</w:t>
        </w:r>
      </w:hyperlink>
      <w:r w:rsidRPr="001A0744">
        <w:t>  or Accounts Payable, HM Treasury, Rosebery Court, St Andrew’s Business Park, Norwich, NR7 0HS </w:t>
      </w:r>
    </w:p>
    <w:p w14:paraId="7293ACD5" w14:textId="77777777" w:rsidR="00834888" w:rsidRPr="001A0744" w:rsidRDefault="00834888" w:rsidP="00834888">
      <w:pPr>
        <w:pStyle w:val="ScheduleL2"/>
        <w:numPr>
          <w:ilvl w:val="1"/>
          <w:numId w:val="11"/>
        </w:numPr>
        <w:adjustRightInd w:val="0"/>
      </w:pPr>
      <w:r w:rsidRPr="001A0744">
        <w:t>No invoice will be authorised without an associated purchase order number   </w:t>
      </w:r>
    </w:p>
    <w:p w14:paraId="265A5BE5" w14:textId="77777777" w:rsidR="00834888" w:rsidRPr="001A0744" w:rsidRDefault="00834888" w:rsidP="00834888">
      <w:pPr>
        <w:rPr>
          <w:szCs w:val="22"/>
        </w:rPr>
      </w:pPr>
    </w:p>
    <w:p w14:paraId="7384250C" w14:textId="77777777" w:rsidR="00834888" w:rsidRPr="001A0744" w:rsidRDefault="00834888" w:rsidP="00834888">
      <w:pPr>
        <w:pStyle w:val="Heading1"/>
        <w:numPr>
          <w:ilvl w:val="0"/>
          <w:numId w:val="11"/>
        </w:numPr>
        <w:spacing w:after="0"/>
        <w:ind w:left="709" w:hanging="709"/>
        <w:jc w:val="left"/>
      </w:pPr>
      <w:bookmarkStart w:id="21" w:name="_Toc204815713"/>
      <w:r w:rsidRPr="001A0744">
        <w:t>CONTRACT MANAGEMENT AND KEY PERFORMANCE INDICATORS</w:t>
      </w:r>
      <w:bookmarkEnd w:id="21"/>
    </w:p>
    <w:p w14:paraId="2F8E3ACA" w14:textId="77777777" w:rsidR="00834888" w:rsidRPr="001A0744" w:rsidRDefault="00834888" w:rsidP="00834888">
      <w:pPr>
        <w:pStyle w:val="Heading1"/>
        <w:spacing w:after="0"/>
        <w:ind w:left="709"/>
        <w:jc w:val="left"/>
      </w:pPr>
    </w:p>
    <w:p w14:paraId="7E7233EA" w14:textId="77777777" w:rsidR="00834888" w:rsidRPr="001A0744" w:rsidRDefault="00834888" w:rsidP="00834888">
      <w:pPr>
        <w:pStyle w:val="ScheduleL2"/>
        <w:numPr>
          <w:ilvl w:val="1"/>
          <w:numId w:val="11"/>
        </w:numPr>
        <w:adjustRightInd w:val="0"/>
        <w:rPr>
          <w:rStyle w:val="normaltextrun"/>
          <w:rFonts w:eastAsia="Times New Roman"/>
          <w:lang w:eastAsia="en-GB"/>
        </w:rPr>
      </w:pPr>
      <w:r w:rsidRPr="001A0744">
        <w:rPr>
          <w:rStyle w:val="normaltextrun"/>
          <w:rFonts w:eastAsia="Times New Roman"/>
          <w:lang w:eastAsia="en-GB"/>
        </w:rPr>
        <w:t>The Buyer will measure the quality of the Supplier’s delivery by:</w:t>
      </w:r>
    </w:p>
    <w:p w14:paraId="7E3EA4B8" w14:textId="77777777" w:rsidR="00834888" w:rsidRPr="001A0744" w:rsidRDefault="00834888" w:rsidP="00834888">
      <w:pPr>
        <w:pStyle w:val="ScheduleL2"/>
        <w:numPr>
          <w:ilvl w:val="1"/>
          <w:numId w:val="11"/>
        </w:numPr>
        <w:adjustRightInd w:val="0"/>
        <w:rPr>
          <w:rFonts w:eastAsia="Times New Roman"/>
          <w:lang w:eastAsia="en-GB"/>
        </w:rPr>
      </w:pPr>
      <w:r w:rsidRPr="001A0744">
        <w:rPr>
          <w:rStyle w:val="normaltextrun"/>
        </w:rPr>
        <w:lastRenderedPageBreak/>
        <w:t>Monthly reporting (face to face/Hybrid &amp; written) used to assess progress and agree any necessary changes and sign-off delivery of work elements</w:t>
      </w:r>
      <w:r w:rsidRPr="001A0744">
        <w:rPr>
          <w:rStyle w:val="eop"/>
        </w:rPr>
        <w:t> </w:t>
      </w:r>
    </w:p>
    <w:p w14:paraId="44422BD7" w14:textId="77777777" w:rsidR="00834888" w:rsidRDefault="00834888" w:rsidP="00834888">
      <w:pPr>
        <w:pStyle w:val="ScheduleL2"/>
        <w:numPr>
          <w:ilvl w:val="1"/>
          <w:numId w:val="11"/>
        </w:numPr>
        <w:adjustRightInd w:val="0"/>
        <w:rPr>
          <w:rStyle w:val="eop"/>
        </w:rPr>
      </w:pPr>
      <w:r w:rsidRPr="001A0744">
        <w:rPr>
          <w:rStyle w:val="normaltextrun"/>
        </w:rPr>
        <w:t xml:space="preserve">Appropriate technical demonstration and/or written reports </w:t>
      </w:r>
      <w:r>
        <w:rPr>
          <w:rStyle w:val="normaltextrun"/>
        </w:rPr>
        <w:t>to</w:t>
      </w:r>
      <w:r w:rsidRPr="001A0744">
        <w:rPr>
          <w:rStyle w:val="normaltextrun"/>
        </w:rPr>
        <w:t xml:space="preserve"> be used as assurance evidence of output delivery</w:t>
      </w:r>
      <w:r w:rsidRPr="001A0744">
        <w:rPr>
          <w:rStyle w:val="eop"/>
        </w:rPr>
        <w:t> </w:t>
      </w:r>
    </w:p>
    <w:p w14:paraId="3998C0D4" w14:textId="77777777" w:rsidR="00834888" w:rsidRPr="001A0744" w:rsidRDefault="00834888" w:rsidP="00834888">
      <w:pPr>
        <w:pStyle w:val="ScheduleL2"/>
        <w:numPr>
          <w:ilvl w:val="1"/>
          <w:numId w:val="11"/>
        </w:numPr>
        <w:adjustRightInd w:val="0"/>
      </w:pPr>
      <w:r w:rsidRPr="7EAFDD33">
        <w:rPr>
          <w:rStyle w:val="eop"/>
        </w:rPr>
        <w:t>Timely delivery of reports reference in Scope of Requirements above and attendance to agreed progress/contract review meetings will be expected by the Supplier at the Authorities site in 1 Horse Guards Road.</w:t>
      </w:r>
    </w:p>
    <w:p w14:paraId="342A6A2B" w14:textId="77777777" w:rsidR="00834888" w:rsidRPr="001A0744" w:rsidRDefault="00834888" w:rsidP="00834888">
      <w:pPr>
        <w:pStyle w:val="ScheduleL2"/>
        <w:numPr>
          <w:ilvl w:val="1"/>
          <w:numId w:val="11"/>
        </w:numPr>
        <w:adjustRightInd w:val="0"/>
      </w:pPr>
      <w:r>
        <w:t>Attendance at progress/contract review meetings shall be at the Supplier’s own expense.</w:t>
      </w:r>
    </w:p>
    <w:p w14:paraId="5A37D5B3" w14:textId="77777777" w:rsidR="00834888" w:rsidRPr="005602DC" w:rsidRDefault="00834888" w:rsidP="00834888">
      <w:pPr>
        <w:pStyle w:val="ScheduleL2"/>
        <w:numPr>
          <w:ilvl w:val="1"/>
          <w:numId w:val="11"/>
        </w:numPr>
        <w:adjustRightInd w:val="0"/>
        <w:rPr>
          <w:rStyle w:val="normaltextrun"/>
          <w:rFonts w:eastAsia="Times New Roman"/>
          <w:lang w:eastAsia="en-GB"/>
        </w:rPr>
      </w:pPr>
      <w:r w:rsidRPr="005602DC">
        <w:rPr>
          <w:rStyle w:val="normaltextrun"/>
          <w:rFonts w:eastAsia="Times New Roman"/>
          <w:lang w:eastAsia="en-GB"/>
        </w:rPr>
        <w:t>The work delivered by the supplier to meet the requirements should conform to ISO/IEC 27001  </w:t>
      </w:r>
    </w:p>
    <w:p w14:paraId="2B0E2B51" w14:textId="77777777" w:rsidR="00834888" w:rsidRPr="005602DC" w:rsidRDefault="00834888" w:rsidP="00834888">
      <w:pPr>
        <w:pStyle w:val="ScheduleL2"/>
        <w:numPr>
          <w:ilvl w:val="1"/>
          <w:numId w:val="11"/>
        </w:numPr>
        <w:adjustRightInd w:val="0"/>
        <w:rPr>
          <w:rStyle w:val="normaltextrun"/>
          <w:rFonts w:eastAsia="Times New Roman"/>
          <w:lang w:eastAsia="en-GB"/>
        </w:rPr>
      </w:pPr>
      <w:r w:rsidRPr="005602DC">
        <w:rPr>
          <w:rStyle w:val="normaltextrun"/>
          <w:rFonts w:eastAsia="Times New Roman"/>
          <w:lang w:eastAsia="en-GB"/>
        </w:rPr>
        <w:t>The Authority uses the Risk Ledger platform to support its access and understanding of Supplier supply chain risks. The Supplier awarded this contract will be required to: </w:t>
      </w:r>
    </w:p>
    <w:p w14:paraId="59A07C7E" w14:textId="77777777" w:rsidR="00834888" w:rsidRPr="001A0744" w:rsidRDefault="00834888" w:rsidP="00834888">
      <w:pPr>
        <w:pStyle w:val="ScheduleL3"/>
        <w:numPr>
          <w:ilvl w:val="2"/>
          <w:numId w:val="11"/>
        </w:numPr>
      </w:pPr>
      <w:r w:rsidRPr="001A0744">
        <w:t>set up and maintain a Risk Ledger profile within two (2) months of   Contract award,  </w:t>
      </w:r>
    </w:p>
    <w:p w14:paraId="7CD4E535" w14:textId="77777777" w:rsidR="00834888" w:rsidRPr="001A0744" w:rsidRDefault="00834888" w:rsidP="00834888">
      <w:pPr>
        <w:pStyle w:val="ScheduleL3"/>
        <w:numPr>
          <w:ilvl w:val="2"/>
          <w:numId w:val="11"/>
        </w:numPr>
      </w:pPr>
      <w:r w:rsidRPr="001A0744">
        <w:t>grant access to Risk Ledger profile to the Authority,  </w:t>
      </w:r>
    </w:p>
    <w:p w14:paraId="0E6A10A0" w14:textId="77777777" w:rsidR="00834888" w:rsidRPr="001A0744" w:rsidRDefault="00834888" w:rsidP="00834888">
      <w:pPr>
        <w:pStyle w:val="ScheduleL3"/>
        <w:numPr>
          <w:ilvl w:val="2"/>
          <w:numId w:val="11"/>
        </w:numPr>
      </w:pPr>
      <w:r w:rsidRPr="001A0744">
        <w:t>engage and reply to queries raised by the Authority, insofar as such queries relate to the delivery of the requirements set out herein and/or detailed in the Contract terms.  </w:t>
      </w:r>
    </w:p>
    <w:p w14:paraId="160C9308" w14:textId="77777777" w:rsidR="00834888" w:rsidRPr="005602DC" w:rsidRDefault="00834888" w:rsidP="00834888">
      <w:pPr>
        <w:pStyle w:val="ScheduleL2"/>
        <w:numPr>
          <w:ilvl w:val="1"/>
          <w:numId w:val="11"/>
        </w:numPr>
        <w:adjustRightInd w:val="0"/>
        <w:rPr>
          <w:rStyle w:val="normaltextrun"/>
          <w:rFonts w:eastAsia="Times New Roman"/>
          <w:lang w:eastAsia="en-GB"/>
        </w:rPr>
      </w:pPr>
      <w:r w:rsidRPr="005602DC">
        <w:rPr>
          <w:rStyle w:val="normaltextrun"/>
          <w:rFonts w:eastAsia="Times New Roman"/>
          <w:lang w:eastAsia="en-GB"/>
        </w:rPr>
        <w:t xml:space="preserve">The Contract will be managed by a dedicated Customer and Supplier commercial managers, in collaboration with delivery/operational teams.  </w:t>
      </w:r>
    </w:p>
    <w:p w14:paraId="7B7169A0" w14:textId="77777777" w:rsidR="00834888" w:rsidRPr="005602DC" w:rsidRDefault="00834888" w:rsidP="00834888">
      <w:pPr>
        <w:pStyle w:val="ScheduleL2"/>
        <w:numPr>
          <w:ilvl w:val="1"/>
          <w:numId w:val="11"/>
        </w:numPr>
        <w:adjustRightInd w:val="0"/>
        <w:rPr>
          <w:rStyle w:val="normaltextrun"/>
          <w:rFonts w:eastAsia="Times New Roman"/>
          <w:lang w:eastAsia="en-GB"/>
        </w:rPr>
      </w:pPr>
      <w:r w:rsidRPr="005602DC">
        <w:rPr>
          <w:rStyle w:val="normaltextrun"/>
          <w:rFonts w:eastAsia="Times New Roman"/>
          <w:lang w:eastAsia="en-GB"/>
        </w:rPr>
        <w:t xml:space="preserve">The Customer will provide the Supplier with necessary access to systems and support collaborative working with inhouse TrIS Suppliers.  </w:t>
      </w:r>
    </w:p>
    <w:p w14:paraId="48EE2984" w14:textId="77777777" w:rsidR="00834888" w:rsidRPr="005602DC" w:rsidRDefault="00834888" w:rsidP="00834888">
      <w:pPr>
        <w:pStyle w:val="ScheduleL2"/>
        <w:numPr>
          <w:ilvl w:val="1"/>
          <w:numId w:val="11"/>
        </w:numPr>
        <w:adjustRightInd w:val="0"/>
        <w:rPr>
          <w:rStyle w:val="normaltextrun"/>
          <w:rFonts w:eastAsia="Times New Roman"/>
          <w:lang w:eastAsia="en-GB"/>
        </w:rPr>
      </w:pPr>
      <w:r w:rsidRPr="005602DC">
        <w:rPr>
          <w:rStyle w:val="normaltextrun"/>
          <w:rFonts w:eastAsia="Times New Roman"/>
          <w:lang w:eastAsia="en-GB"/>
        </w:rPr>
        <w:t xml:space="preserve">Other Customer and Supplier responsibilities will be detailed in the Contract Order Form. </w:t>
      </w:r>
    </w:p>
    <w:p w14:paraId="73BB99AC" w14:textId="77777777" w:rsidR="00834888" w:rsidRPr="005602DC" w:rsidRDefault="00834888" w:rsidP="00834888">
      <w:pPr>
        <w:pStyle w:val="ScheduleL2"/>
        <w:numPr>
          <w:ilvl w:val="1"/>
          <w:numId w:val="11"/>
        </w:numPr>
        <w:adjustRightInd w:val="0"/>
        <w:rPr>
          <w:rStyle w:val="normaltextrun"/>
          <w:rFonts w:eastAsia="Times New Roman"/>
          <w:lang w:eastAsia="en-GB"/>
        </w:rPr>
      </w:pPr>
      <w:r w:rsidRPr="005602DC">
        <w:rPr>
          <w:rStyle w:val="normaltextrun"/>
          <w:rFonts w:eastAsia="Times New Roman"/>
          <w:lang w:eastAsia="en-GB"/>
        </w:rPr>
        <w:t xml:space="preserve">This Contract will be managed in line with central government departments commercial processes and </w:t>
      </w:r>
      <w:r>
        <w:rPr>
          <w:rStyle w:val="normaltextrun"/>
          <w:rFonts w:eastAsia="Times New Roman"/>
          <w:lang w:eastAsia="en-GB"/>
        </w:rPr>
        <w:t>c</w:t>
      </w:r>
      <w:r w:rsidRPr="005602DC">
        <w:rPr>
          <w:rStyle w:val="normaltextrun"/>
          <w:rFonts w:eastAsia="Times New Roman"/>
          <w:lang w:eastAsia="en-GB"/>
        </w:rPr>
        <w:t>ontract management standards</w:t>
      </w:r>
      <w:r>
        <w:rPr>
          <w:rStyle w:val="normaltextrun"/>
          <w:rFonts w:eastAsia="Times New Roman"/>
          <w:lang w:eastAsia="en-GB"/>
        </w:rPr>
        <w:t>.</w:t>
      </w:r>
    </w:p>
    <w:p w14:paraId="7F034AD3" w14:textId="77777777" w:rsidR="00834888" w:rsidRPr="005602DC" w:rsidRDefault="00834888" w:rsidP="00834888">
      <w:pPr>
        <w:pStyle w:val="ScheduleL2"/>
        <w:numPr>
          <w:ilvl w:val="1"/>
          <w:numId w:val="11"/>
        </w:numPr>
        <w:adjustRightInd w:val="0"/>
        <w:rPr>
          <w:rStyle w:val="normaltextrun"/>
          <w:rFonts w:eastAsia="Times New Roman"/>
          <w:lang w:eastAsia="en-GB"/>
        </w:rPr>
      </w:pPr>
      <w:r w:rsidRPr="005602DC">
        <w:rPr>
          <w:rStyle w:val="normaltextrun"/>
          <w:rFonts w:eastAsia="Times New Roman"/>
          <w:lang w:eastAsia="en-GB"/>
        </w:rPr>
        <w:t xml:space="preserve">Below are the required service levels that the supplier will be expected to achieve and against which the supplier’s performance will be assessed. You must ensure that service levels are measurable, relevant, attainable, and drive contractual performance. </w:t>
      </w:r>
    </w:p>
    <w:p w14:paraId="3C5A7DDC" w14:textId="77777777" w:rsidR="00834888" w:rsidRPr="001A0744" w:rsidRDefault="00834888" w:rsidP="00834888">
      <w:pPr>
        <w:rPr>
          <w:szCs w:val="22"/>
        </w:rPr>
      </w:pPr>
    </w:p>
    <w:tbl>
      <w:tblPr>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134"/>
        <w:gridCol w:w="2268"/>
        <w:gridCol w:w="3988"/>
        <w:gridCol w:w="1634"/>
      </w:tblGrid>
      <w:tr w:rsidR="00784857" w:rsidRPr="001A0744" w14:paraId="76D34AA4" w14:textId="77777777" w:rsidTr="00BE6AA5">
        <w:trPr>
          <w:trHeight w:val="686"/>
        </w:trPr>
        <w:tc>
          <w:tcPr>
            <w:tcW w:w="1134" w:type="dxa"/>
            <w:shd w:val="clear" w:color="auto" w:fill="83CAEB" w:themeFill="accent1" w:themeFillTint="66"/>
          </w:tcPr>
          <w:p w14:paraId="769B287A" w14:textId="77777777" w:rsidR="00834888" w:rsidRPr="001A0744" w:rsidRDefault="00834888">
            <w:pPr>
              <w:pBdr>
                <w:top w:val="nil"/>
                <w:left w:val="nil"/>
                <w:bottom w:val="nil"/>
                <w:right w:val="nil"/>
                <w:between w:val="nil"/>
              </w:pBdr>
              <w:ind w:left="709" w:hanging="709"/>
              <w:rPr>
                <w:color w:val="000000"/>
                <w:szCs w:val="22"/>
              </w:rPr>
            </w:pPr>
            <w:r w:rsidRPr="001A0744">
              <w:rPr>
                <w:color w:val="000000"/>
                <w:szCs w:val="22"/>
              </w:rPr>
              <w:t>KPI/SLA</w:t>
            </w:r>
          </w:p>
        </w:tc>
        <w:tc>
          <w:tcPr>
            <w:tcW w:w="2268" w:type="dxa"/>
            <w:shd w:val="clear" w:color="auto" w:fill="83CAEB" w:themeFill="accent1" w:themeFillTint="66"/>
          </w:tcPr>
          <w:p w14:paraId="396CBC11" w14:textId="77777777" w:rsidR="00834888" w:rsidRPr="001A0744" w:rsidRDefault="00834888">
            <w:pPr>
              <w:pBdr>
                <w:top w:val="nil"/>
                <w:left w:val="nil"/>
                <w:bottom w:val="nil"/>
                <w:right w:val="nil"/>
                <w:between w:val="nil"/>
              </w:pBdr>
              <w:ind w:left="709" w:hanging="709"/>
              <w:rPr>
                <w:color w:val="000000"/>
                <w:szCs w:val="22"/>
              </w:rPr>
            </w:pPr>
            <w:r w:rsidRPr="001A0744">
              <w:rPr>
                <w:color w:val="000000"/>
                <w:szCs w:val="22"/>
              </w:rPr>
              <w:t>Service Area</w:t>
            </w:r>
          </w:p>
        </w:tc>
        <w:tc>
          <w:tcPr>
            <w:tcW w:w="3988" w:type="dxa"/>
            <w:shd w:val="clear" w:color="auto" w:fill="83CAEB" w:themeFill="accent1" w:themeFillTint="66"/>
          </w:tcPr>
          <w:p w14:paraId="1B77B9CF" w14:textId="77777777" w:rsidR="00834888" w:rsidRPr="001A0744" w:rsidRDefault="00834888">
            <w:pPr>
              <w:pBdr>
                <w:top w:val="nil"/>
                <w:left w:val="nil"/>
                <w:bottom w:val="nil"/>
                <w:right w:val="nil"/>
                <w:between w:val="nil"/>
              </w:pBdr>
              <w:ind w:left="709" w:hanging="709"/>
              <w:rPr>
                <w:color w:val="000000"/>
                <w:szCs w:val="22"/>
              </w:rPr>
            </w:pPr>
            <w:r w:rsidRPr="001A0744">
              <w:rPr>
                <w:color w:val="000000"/>
                <w:szCs w:val="22"/>
              </w:rPr>
              <w:t>KPI/SLA description</w:t>
            </w:r>
          </w:p>
        </w:tc>
        <w:tc>
          <w:tcPr>
            <w:tcW w:w="1634" w:type="dxa"/>
            <w:shd w:val="clear" w:color="auto" w:fill="83CAEB" w:themeFill="accent1" w:themeFillTint="66"/>
          </w:tcPr>
          <w:p w14:paraId="5B2007AC" w14:textId="77777777" w:rsidR="00834888" w:rsidRPr="001A0744" w:rsidRDefault="00834888">
            <w:pPr>
              <w:pBdr>
                <w:top w:val="nil"/>
                <w:left w:val="nil"/>
                <w:bottom w:val="nil"/>
                <w:right w:val="nil"/>
                <w:between w:val="nil"/>
              </w:pBdr>
              <w:ind w:left="709" w:hanging="709"/>
              <w:rPr>
                <w:color w:val="000000"/>
                <w:szCs w:val="22"/>
              </w:rPr>
            </w:pPr>
            <w:r w:rsidRPr="001A0744">
              <w:rPr>
                <w:color w:val="000000"/>
                <w:szCs w:val="22"/>
              </w:rPr>
              <w:t>Target</w:t>
            </w:r>
          </w:p>
        </w:tc>
      </w:tr>
      <w:tr w:rsidR="00834888" w:rsidRPr="001A0744" w14:paraId="2F0F43BD" w14:textId="77777777" w:rsidTr="00BE6AA5">
        <w:tc>
          <w:tcPr>
            <w:tcW w:w="1134" w:type="dxa"/>
          </w:tcPr>
          <w:p w14:paraId="22E36AC5" w14:textId="77777777" w:rsidR="00834888" w:rsidRPr="009566F0" w:rsidRDefault="00834888">
            <w:pPr>
              <w:pBdr>
                <w:top w:val="nil"/>
                <w:left w:val="nil"/>
                <w:bottom w:val="nil"/>
                <w:right w:val="nil"/>
                <w:between w:val="nil"/>
              </w:pBdr>
              <w:ind w:left="709" w:hanging="709"/>
              <w:rPr>
                <w:color w:val="000000"/>
                <w:sz w:val="20"/>
                <w:szCs w:val="20"/>
              </w:rPr>
            </w:pPr>
            <w:r w:rsidRPr="009566F0">
              <w:rPr>
                <w:color w:val="000000"/>
                <w:sz w:val="20"/>
                <w:szCs w:val="20"/>
              </w:rPr>
              <w:t>1</w:t>
            </w:r>
          </w:p>
        </w:tc>
        <w:tc>
          <w:tcPr>
            <w:tcW w:w="2268" w:type="dxa"/>
          </w:tcPr>
          <w:p w14:paraId="0983BE58" w14:textId="77777777" w:rsidR="00834888" w:rsidRPr="009566F0" w:rsidRDefault="00834888">
            <w:pPr>
              <w:pBdr>
                <w:top w:val="nil"/>
                <w:left w:val="nil"/>
                <w:bottom w:val="nil"/>
                <w:right w:val="nil"/>
                <w:between w:val="nil"/>
              </w:pBdr>
              <w:spacing w:line="259" w:lineRule="auto"/>
              <w:rPr>
                <w:color w:val="000000" w:themeColor="text1"/>
                <w:sz w:val="20"/>
                <w:szCs w:val="20"/>
              </w:rPr>
            </w:pPr>
            <w:r w:rsidRPr="009566F0">
              <w:rPr>
                <w:color w:val="000000" w:themeColor="text1"/>
                <w:sz w:val="20"/>
                <w:szCs w:val="20"/>
              </w:rPr>
              <w:t xml:space="preserve">Delivery timescales – </w:t>
            </w:r>
            <w:r>
              <w:rPr>
                <w:color w:val="000000" w:themeColor="text1"/>
                <w:sz w:val="20"/>
                <w:szCs w:val="20"/>
              </w:rPr>
              <w:t>(system upgrade)</w:t>
            </w:r>
            <w:r w:rsidRPr="009566F0">
              <w:rPr>
                <w:color w:val="000000" w:themeColor="text1"/>
                <w:sz w:val="20"/>
                <w:szCs w:val="20"/>
              </w:rPr>
              <w:t xml:space="preserve"> </w:t>
            </w:r>
          </w:p>
        </w:tc>
        <w:tc>
          <w:tcPr>
            <w:tcW w:w="3988" w:type="dxa"/>
          </w:tcPr>
          <w:p w14:paraId="1E29E0FB" w14:textId="77777777" w:rsidR="00834888" w:rsidRPr="009566F0" w:rsidRDefault="00834888">
            <w:pPr>
              <w:pBdr>
                <w:top w:val="nil"/>
                <w:left w:val="nil"/>
                <w:bottom w:val="nil"/>
                <w:right w:val="nil"/>
                <w:between w:val="nil"/>
              </w:pBdr>
              <w:spacing w:line="259" w:lineRule="auto"/>
              <w:rPr>
                <w:color w:val="000000" w:themeColor="text1"/>
                <w:sz w:val="20"/>
                <w:szCs w:val="20"/>
              </w:rPr>
            </w:pPr>
            <w:r w:rsidRPr="259931A4">
              <w:rPr>
                <w:color w:val="000000" w:themeColor="text1"/>
                <w:sz w:val="20"/>
                <w:szCs w:val="20"/>
              </w:rPr>
              <w:t xml:space="preserve">Agreed milestones are delivered on or before agreed date. Request for exceptions should be received by the Customer a minimum of 10 working days in advance, if delivery deadline will not be met.  </w:t>
            </w:r>
          </w:p>
        </w:tc>
        <w:tc>
          <w:tcPr>
            <w:tcW w:w="1634" w:type="dxa"/>
          </w:tcPr>
          <w:p w14:paraId="47A8BAB3" w14:textId="77777777" w:rsidR="00834888" w:rsidRPr="009566F0" w:rsidRDefault="00834888">
            <w:pPr>
              <w:pBdr>
                <w:top w:val="nil"/>
                <w:left w:val="nil"/>
                <w:bottom w:val="nil"/>
                <w:right w:val="nil"/>
                <w:between w:val="nil"/>
              </w:pBdr>
              <w:spacing w:line="259" w:lineRule="auto"/>
              <w:rPr>
                <w:color w:val="000000" w:themeColor="text1"/>
                <w:sz w:val="20"/>
                <w:szCs w:val="20"/>
              </w:rPr>
            </w:pPr>
            <w:r w:rsidRPr="55693CAD">
              <w:rPr>
                <w:color w:val="000000" w:themeColor="text1"/>
                <w:sz w:val="20"/>
                <w:szCs w:val="20"/>
              </w:rPr>
              <w:t>99%</w:t>
            </w:r>
          </w:p>
        </w:tc>
      </w:tr>
      <w:tr w:rsidR="00834888" w:rsidRPr="001A0744" w14:paraId="780C013A" w14:textId="77777777" w:rsidTr="00BE6AA5">
        <w:tc>
          <w:tcPr>
            <w:tcW w:w="1134" w:type="dxa"/>
          </w:tcPr>
          <w:p w14:paraId="77A673E9" w14:textId="77777777" w:rsidR="00834888" w:rsidRPr="009566F0" w:rsidRDefault="00834888">
            <w:pPr>
              <w:pBdr>
                <w:top w:val="nil"/>
                <w:left w:val="nil"/>
                <w:bottom w:val="nil"/>
                <w:right w:val="nil"/>
                <w:between w:val="nil"/>
              </w:pBdr>
              <w:ind w:left="709" w:hanging="709"/>
              <w:rPr>
                <w:color w:val="000000"/>
                <w:sz w:val="20"/>
                <w:szCs w:val="20"/>
              </w:rPr>
            </w:pPr>
            <w:r w:rsidRPr="7FAA8D95">
              <w:rPr>
                <w:color w:val="000000" w:themeColor="text1"/>
                <w:sz w:val="20"/>
                <w:szCs w:val="20"/>
              </w:rPr>
              <w:lastRenderedPageBreak/>
              <w:t>2</w:t>
            </w:r>
          </w:p>
        </w:tc>
        <w:tc>
          <w:tcPr>
            <w:tcW w:w="2268" w:type="dxa"/>
          </w:tcPr>
          <w:p w14:paraId="47B9B212" w14:textId="77777777" w:rsidR="00834888" w:rsidRPr="009566F0" w:rsidRDefault="00834888">
            <w:pPr>
              <w:pBdr>
                <w:top w:val="nil"/>
                <w:left w:val="nil"/>
                <w:bottom w:val="nil"/>
                <w:right w:val="nil"/>
                <w:between w:val="nil"/>
              </w:pBdr>
              <w:ind w:left="709" w:hanging="709"/>
              <w:rPr>
                <w:color w:val="000000"/>
                <w:sz w:val="20"/>
                <w:szCs w:val="20"/>
              </w:rPr>
            </w:pPr>
            <w:r w:rsidRPr="009566F0">
              <w:rPr>
                <w:color w:val="000000" w:themeColor="text1"/>
                <w:sz w:val="20"/>
                <w:szCs w:val="20"/>
              </w:rPr>
              <w:t xml:space="preserve">Reporting – </w:t>
            </w:r>
            <w:r w:rsidRPr="00560FC2">
              <w:rPr>
                <w:color w:val="000000" w:themeColor="text1"/>
                <w:sz w:val="20"/>
                <w:szCs w:val="20"/>
              </w:rPr>
              <w:t>(system upgrade)</w:t>
            </w:r>
          </w:p>
        </w:tc>
        <w:tc>
          <w:tcPr>
            <w:tcW w:w="3988" w:type="dxa"/>
          </w:tcPr>
          <w:p w14:paraId="39F14344" w14:textId="77777777" w:rsidR="00834888" w:rsidRPr="009566F0" w:rsidRDefault="00834888">
            <w:pPr>
              <w:pBdr>
                <w:top w:val="nil"/>
                <w:left w:val="nil"/>
                <w:bottom w:val="nil"/>
                <w:right w:val="nil"/>
                <w:between w:val="nil"/>
              </w:pBdr>
              <w:ind w:left="709" w:hanging="709"/>
              <w:rPr>
                <w:color w:val="000000"/>
                <w:sz w:val="20"/>
                <w:szCs w:val="20"/>
              </w:rPr>
            </w:pPr>
            <w:r w:rsidRPr="009566F0">
              <w:rPr>
                <w:color w:val="000000" w:themeColor="text1"/>
                <w:sz w:val="20"/>
                <w:szCs w:val="20"/>
              </w:rPr>
              <w:t xml:space="preserve">Reports to be provided as agreed in delivery plans </w:t>
            </w:r>
          </w:p>
        </w:tc>
        <w:tc>
          <w:tcPr>
            <w:tcW w:w="1634" w:type="dxa"/>
          </w:tcPr>
          <w:p w14:paraId="77AE62AA" w14:textId="77777777" w:rsidR="00834888" w:rsidRPr="009566F0" w:rsidRDefault="00834888">
            <w:pPr>
              <w:pBdr>
                <w:top w:val="nil"/>
                <w:left w:val="nil"/>
                <w:bottom w:val="nil"/>
                <w:right w:val="nil"/>
                <w:between w:val="nil"/>
              </w:pBdr>
              <w:ind w:left="709" w:hanging="709"/>
              <w:rPr>
                <w:color w:val="000000"/>
                <w:sz w:val="20"/>
                <w:szCs w:val="20"/>
              </w:rPr>
            </w:pPr>
            <w:r w:rsidRPr="7FAA8D95">
              <w:rPr>
                <w:color w:val="000000" w:themeColor="text1"/>
                <w:sz w:val="20"/>
                <w:szCs w:val="20"/>
              </w:rPr>
              <w:t>99%</w:t>
            </w:r>
          </w:p>
        </w:tc>
      </w:tr>
      <w:tr w:rsidR="00834888" w:rsidRPr="001A0744" w14:paraId="2ABD529A" w14:textId="77777777" w:rsidTr="00BE6AA5">
        <w:trPr>
          <w:trHeight w:val="50"/>
        </w:trPr>
        <w:tc>
          <w:tcPr>
            <w:tcW w:w="1134" w:type="dxa"/>
          </w:tcPr>
          <w:p w14:paraId="7F97F671" w14:textId="77777777" w:rsidR="00834888" w:rsidRPr="009566F0" w:rsidRDefault="00834888">
            <w:pPr>
              <w:pBdr>
                <w:top w:val="nil"/>
                <w:left w:val="nil"/>
                <w:bottom w:val="nil"/>
                <w:right w:val="nil"/>
                <w:between w:val="nil"/>
              </w:pBdr>
              <w:ind w:left="709" w:hanging="709"/>
              <w:rPr>
                <w:color w:val="000000"/>
                <w:sz w:val="20"/>
                <w:szCs w:val="20"/>
              </w:rPr>
            </w:pPr>
            <w:r w:rsidRPr="009566F0">
              <w:rPr>
                <w:color w:val="000000"/>
                <w:sz w:val="20"/>
                <w:szCs w:val="20"/>
              </w:rPr>
              <w:t>3</w:t>
            </w:r>
          </w:p>
        </w:tc>
        <w:tc>
          <w:tcPr>
            <w:tcW w:w="2268" w:type="dxa"/>
          </w:tcPr>
          <w:p w14:paraId="03D64E4E" w14:textId="77777777" w:rsidR="00834888" w:rsidRPr="009566F0" w:rsidRDefault="00834888">
            <w:pPr>
              <w:pBdr>
                <w:top w:val="nil"/>
                <w:left w:val="nil"/>
                <w:bottom w:val="nil"/>
                <w:right w:val="nil"/>
                <w:between w:val="nil"/>
              </w:pBdr>
              <w:ind w:left="709" w:hanging="709"/>
              <w:rPr>
                <w:color w:val="000000"/>
                <w:sz w:val="20"/>
                <w:szCs w:val="20"/>
              </w:rPr>
            </w:pPr>
            <w:r w:rsidRPr="009566F0">
              <w:rPr>
                <w:color w:val="000000" w:themeColor="text1"/>
                <w:sz w:val="20"/>
                <w:szCs w:val="20"/>
              </w:rPr>
              <w:t xml:space="preserve">Support Availability </w:t>
            </w:r>
            <w:r>
              <w:rPr>
                <w:color w:val="000000" w:themeColor="text1"/>
                <w:sz w:val="20"/>
                <w:szCs w:val="20"/>
              </w:rPr>
              <w:t>–</w:t>
            </w:r>
            <w:r w:rsidRPr="009566F0">
              <w:rPr>
                <w:color w:val="000000" w:themeColor="text1"/>
                <w:sz w:val="20"/>
                <w:szCs w:val="20"/>
              </w:rPr>
              <w:t xml:space="preserve"> </w:t>
            </w:r>
            <w:r>
              <w:rPr>
                <w:color w:val="000000" w:themeColor="text1"/>
                <w:sz w:val="20"/>
                <w:szCs w:val="20"/>
              </w:rPr>
              <w:t>(ELS)</w:t>
            </w:r>
          </w:p>
        </w:tc>
        <w:tc>
          <w:tcPr>
            <w:tcW w:w="3988" w:type="dxa"/>
          </w:tcPr>
          <w:p w14:paraId="4F86C68D" w14:textId="77777777" w:rsidR="00834888" w:rsidRPr="009566F0" w:rsidRDefault="00834888">
            <w:pPr>
              <w:pBdr>
                <w:top w:val="nil"/>
                <w:left w:val="nil"/>
                <w:bottom w:val="nil"/>
                <w:right w:val="nil"/>
                <w:between w:val="nil"/>
              </w:pBdr>
              <w:ind w:left="709" w:hanging="709"/>
              <w:rPr>
                <w:color w:val="000000"/>
                <w:sz w:val="20"/>
                <w:szCs w:val="20"/>
              </w:rPr>
            </w:pPr>
            <w:r>
              <w:rPr>
                <w:color w:val="000000"/>
                <w:sz w:val="20"/>
                <w:szCs w:val="20"/>
              </w:rPr>
              <w:t xml:space="preserve">Percentage availability of the support service, during normal business operations – 8am to 6pm </w:t>
            </w:r>
          </w:p>
        </w:tc>
        <w:tc>
          <w:tcPr>
            <w:tcW w:w="1634" w:type="dxa"/>
          </w:tcPr>
          <w:p w14:paraId="007BDC41" w14:textId="77777777" w:rsidR="00834888" w:rsidRPr="009566F0" w:rsidRDefault="00834888">
            <w:pPr>
              <w:pBdr>
                <w:top w:val="nil"/>
                <w:left w:val="nil"/>
                <w:bottom w:val="nil"/>
                <w:right w:val="nil"/>
                <w:between w:val="nil"/>
              </w:pBdr>
              <w:ind w:left="709" w:hanging="709"/>
              <w:rPr>
                <w:color w:val="000000"/>
                <w:sz w:val="20"/>
                <w:szCs w:val="20"/>
              </w:rPr>
            </w:pPr>
            <w:r w:rsidRPr="6B0D335C">
              <w:rPr>
                <w:color w:val="000000" w:themeColor="text1"/>
                <w:sz w:val="20"/>
                <w:szCs w:val="20"/>
              </w:rPr>
              <w:t>99%</w:t>
            </w:r>
          </w:p>
        </w:tc>
      </w:tr>
      <w:tr w:rsidR="00834888" w:rsidRPr="001A0744" w14:paraId="7522BC77" w14:textId="77777777" w:rsidTr="00BE6AA5">
        <w:tc>
          <w:tcPr>
            <w:tcW w:w="1134" w:type="dxa"/>
          </w:tcPr>
          <w:p w14:paraId="3C169F22" w14:textId="77777777" w:rsidR="00834888" w:rsidRPr="009566F0" w:rsidRDefault="00834888">
            <w:pPr>
              <w:pBdr>
                <w:top w:val="nil"/>
                <w:left w:val="nil"/>
                <w:bottom w:val="nil"/>
                <w:right w:val="nil"/>
                <w:between w:val="nil"/>
              </w:pBdr>
              <w:ind w:left="709" w:hanging="709"/>
              <w:rPr>
                <w:color w:val="000000"/>
                <w:sz w:val="20"/>
                <w:szCs w:val="20"/>
              </w:rPr>
            </w:pPr>
            <w:r w:rsidRPr="009566F0">
              <w:rPr>
                <w:color w:val="000000"/>
                <w:sz w:val="20"/>
                <w:szCs w:val="20"/>
              </w:rPr>
              <w:t>4</w:t>
            </w:r>
          </w:p>
        </w:tc>
        <w:tc>
          <w:tcPr>
            <w:tcW w:w="2268" w:type="dxa"/>
          </w:tcPr>
          <w:p w14:paraId="4AE3C1BE" w14:textId="77777777" w:rsidR="00834888" w:rsidRPr="009566F0" w:rsidRDefault="00834888">
            <w:pPr>
              <w:pBdr>
                <w:top w:val="nil"/>
                <w:left w:val="nil"/>
                <w:bottom w:val="nil"/>
                <w:right w:val="nil"/>
                <w:between w:val="nil"/>
              </w:pBdr>
              <w:ind w:left="709" w:hanging="709"/>
              <w:rPr>
                <w:color w:val="000000"/>
                <w:sz w:val="20"/>
                <w:szCs w:val="20"/>
              </w:rPr>
            </w:pPr>
            <w:r>
              <w:rPr>
                <w:color w:val="000000"/>
                <w:sz w:val="20"/>
                <w:szCs w:val="20"/>
              </w:rPr>
              <w:t>Change Implementation – (ELS)</w:t>
            </w:r>
          </w:p>
        </w:tc>
        <w:tc>
          <w:tcPr>
            <w:tcW w:w="3988" w:type="dxa"/>
          </w:tcPr>
          <w:p w14:paraId="1E8C64DA" w14:textId="77777777" w:rsidR="00834888" w:rsidRPr="009566F0" w:rsidRDefault="00834888">
            <w:pPr>
              <w:pBdr>
                <w:top w:val="nil"/>
                <w:left w:val="nil"/>
                <w:bottom w:val="nil"/>
                <w:right w:val="nil"/>
                <w:between w:val="nil"/>
              </w:pBdr>
              <w:ind w:left="709" w:hanging="709"/>
              <w:rPr>
                <w:color w:val="000000"/>
                <w:sz w:val="20"/>
                <w:szCs w:val="20"/>
              </w:rPr>
            </w:pPr>
            <w:r>
              <w:rPr>
                <w:color w:val="000000"/>
                <w:sz w:val="20"/>
                <w:szCs w:val="20"/>
              </w:rPr>
              <w:t>Percentage of change implemented successfully, in accordance with agreed deliverables</w:t>
            </w:r>
          </w:p>
        </w:tc>
        <w:tc>
          <w:tcPr>
            <w:tcW w:w="1634" w:type="dxa"/>
          </w:tcPr>
          <w:p w14:paraId="0B05B5F9" w14:textId="77777777" w:rsidR="00834888" w:rsidRPr="009566F0" w:rsidRDefault="00834888">
            <w:pPr>
              <w:pBdr>
                <w:top w:val="nil"/>
                <w:left w:val="nil"/>
                <w:bottom w:val="nil"/>
                <w:right w:val="nil"/>
                <w:between w:val="nil"/>
              </w:pBdr>
              <w:ind w:left="709" w:hanging="709"/>
              <w:rPr>
                <w:color w:val="000000"/>
                <w:sz w:val="20"/>
                <w:szCs w:val="20"/>
              </w:rPr>
            </w:pPr>
            <w:r>
              <w:rPr>
                <w:color w:val="000000"/>
                <w:sz w:val="20"/>
                <w:szCs w:val="20"/>
              </w:rPr>
              <w:t>95%</w:t>
            </w:r>
          </w:p>
        </w:tc>
      </w:tr>
      <w:tr w:rsidR="00834888" w:rsidRPr="001A0744" w14:paraId="6EC6920A" w14:textId="77777777" w:rsidTr="00BE6AA5">
        <w:tc>
          <w:tcPr>
            <w:tcW w:w="1134" w:type="dxa"/>
          </w:tcPr>
          <w:p w14:paraId="50A5051C" w14:textId="77777777" w:rsidR="00834888" w:rsidRPr="009566F0" w:rsidRDefault="00834888">
            <w:pPr>
              <w:pBdr>
                <w:top w:val="nil"/>
                <w:left w:val="nil"/>
                <w:bottom w:val="nil"/>
                <w:right w:val="nil"/>
                <w:between w:val="nil"/>
              </w:pBdr>
              <w:ind w:left="709" w:hanging="709"/>
              <w:rPr>
                <w:color w:val="000000"/>
                <w:sz w:val="20"/>
                <w:szCs w:val="20"/>
              </w:rPr>
            </w:pPr>
            <w:r w:rsidRPr="009566F0">
              <w:rPr>
                <w:color w:val="000000"/>
                <w:sz w:val="20"/>
                <w:szCs w:val="20"/>
              </w:rPr>
              <w:t>5</w:t>
            </w:r>
          </w:p>
        </w:tc>
        <w:tc>
          <w:tcPr>
            <w:tcW w:w="2268" w:type="dxa"/>
          </w:tcPr>
          <w:p w14:paraId="65C1E1F4" w14:textId="77777777" w:rsidR="00834888" w:rsidRPr="009566F0" w:rsidRDefault="00834888">
            <w:pPr>
              <w:pBdr>
                <w:top w:val="nil"/>
                <w:left w:val="nil"/>
                <w:bottom w:val="nil"/>
                <w:right w:val="nil"/>
                <w:between w:val="nil"/>
              </w:pBdr>
              <w:ind w:left="709" w:hanging="709"/>
              <w:rPr>
                <w:color w:val="000000"/>
                <w:sz w:val="20"/>
                <w:szCs w:val="20"/>
              </w:rPr>
            </w:pPr>
            <w:r>
              <w:rPr>
                <w:color w:val="000000"/>
                <w:sz w:val="20"/>
                <w:szCs w:val="20"/>
              </w:rPr>
              <w:t>Incident Management – (ELS)</w:t>
            </w:r>
          </w:p>
        </w:tc>
        <w:tc>
          <w:tcPr>
            <w:tcW w:w="3988" w:type="dxa"/>
          </w:tcPr>
          <w:p w14:paraId="5A06453A" w14:textId="77777777" w:rsidR="00834888" w:rsidRPr="009566F0" w:rsidRDefault="00834888">
            <w:pPr>
              <w:pBdr>
                <w:top w:val="nil"/>
                <w:left w:val="nil"/>
                <w:bottom w:val="nil"/>
                <w:right w:val="nil"/>
                <w:between w:val="nil"/>
              </w:pBdr>
              <w:ind w:left="709" w:hanging="709"/>
              <w:rPr>
                <w:color w:val="000000"/>
                <w:sz w:val="20"/>
                <w:szCs w:val="20"/>
              </w:rPr>
            </w:pPr>
            <w:r w:rsidRPr="1A94EAB5">
              <w:rPr>
                <w:color w:val="000000" w:themeColor="text1"/>
                <w:sz w:val="20"/>
                <w:szCs w:val="20"/>
              </w:rPr>
              <w:t>Percentage of incidents resolved</w:t>
            </w:r>
            <w:r w:rsidRPr="1A94EAB5">
              <w:rPr>
                <w:b/>
                <w:color w:val="000000" w:themeColor="text1"/>
                <w:sz w:val="20"/>
                <w:szCs w:val="20"/>
              </w:rPr>
              <w:t xml:space="preserve"> on time based on Priority Level</w:t>
            </w:r>
          </w:p>
        </w:tc>
        <w:tc>
          <w:tcPr>
            <w:tcW w:w="1634" w:type="dxa"/>
          </w:tcPr>
          <w:p w14:paraId="3D9A9803" w14:textId="77777777" w:rsidR="00834888" w:rsidRPr="009566F0" w:rsidRDefault="00834888">
            <w:pPr>
              <w:pBdr>
                <w:top w:val="nil"/>
                <w:left w:val="nil"/>
                <w:bottom w:val="nil"/>
                <w:right w:val="nil"/>
                <w:between w:val="nil"/>
              </w:pBdr>
              <w:ind w:left="709" w:hanging="709"/>
              <w:rPr>
                <w:color w:val="000000"/>
                <w:sz w:val="20"/>
                <w:szCs w:val="20"/>
              </w:rPr>
            </w:pPr>
            <w:r>
              <w:rPr>
                <w:color w:val="000000"/>
                <w:sz w:val="20"/>
                <w:szCs w:val="20"/>
              </w:rPr>
              <w:t>98%</w:t>
            </w:r>
          </w:p>
        </w:tc>
      </w:tr>
      <w:tr w:rsidR="00834888" w:rsidRPr="001A0744" w14:paraId="7DBBDA2B" w14:textId="77777777" w:rsidTr="00BE6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13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2DD7980" w14:textId="77777777" w:rsidR="00834888" w:rsidRPr="009566F0" w:rsidRDefault="00834888">
            <w:pPr>
              <w:pBdr>
                <w:top w:val="nil"/>
                <w:left w:val="nil"/>
                <w:bottom w:val="nil"/>
                <w:right w:val="nil"/>
                <w:between w:val="nil"/>
              </w:pBdr>
              <w:ind w:left="709" w:hanging="709"/>
              <w:rPr>
                <w:b/>
                <w:bCs/>
                <w:color w:val="000000"/>
                <w:sz w:val="20"/>
                <w:szCs w:val="20"/>
              </w:rPr>
            </w:pPr>
            <w:r>
              <w:rPr>
                <w:b/>
                <w:bCs/>
                <w:color w:val="000000"/>
                <w:sz w:val="20"/>
                <w:szCs w:val="20"/>
              </w:rPr>
              <w:t>6</w:t>
            </w:r>
          </w:p>
        </w:tc>
        <w:tc>
          <w:tcPr>
            <w:tcW w:w="226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8B04AF" w14:textId="77777777" w:rsidR="00834888" w:rsidRPr="00560FC2" w:rsidRDefault="00834888">
            <w:pPr>
              <w:pBdr>
                <w:top w:val="nil"/>
                <w:left w:val="nil"/>
                <w:bottom w:val="nil"/>
                <w:right w:val="nil"/>
                <w:between w:val="nil"/>
              </w:pBdr>
              <w:ind w:left="709" w:hanging="709"/>
              <w:rPr>
                <w:color w:val="000000"/>
                <w:sz w:val="20"/>
                <w:szCs w:val="20"/>
              </w:rPr>
            </w:pPr>
            <w:r w:rsidRPr="00560FC2">
              <w:rPr>
                <w:color w:val="000000"/>
                <w:sz w:val="20"/>
                <w:szCs w:val="20"/>
              </w:rPr>
              <w:t xml:space="preserve">Request Management – </w:t>
            </w:r>
            <w:r>
              <w:rPr>
                <w:color w:val="000000"/>
                <w:sz w:val="20"/>
                <w:szCs w:val="20"/>
              </w:rPr>
              <w:t>(ELS)</w:t>
            </w:r>
          </w:p>
        </w:tc>
        <w:tc>
          <w:tcPr>
            <w:tcW w:w="398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13F779B" w14:textId="77777777" w:rsidR="00834888" w:rsidRPr="00560FC2" w:rsidRDefault="00834888">
            <w:pPr>
              <w:pBdr>
                <w:top w:val="nil"/>
                <w:left w:val="nil"/>
                <w:bottom w:val="nil"/>
                <w:right w:val="nil"/>
                <w:between w:val="nil"/>
              </w:pBdr>
              <w:ind w:left="709" w:hanging="709"/>
              <w:rPr>
                <w:color w:val="000000"/>
                <w:sz w:val="20"/>
                <w:szCs w:val="20"/>
              </w:rPr>
            </w:pPr>
            <w:r w:rsidRPr="00560FC2">
              <w:rPr>
                <w:color w:val="000000" w:themeColor="text1"/>
                <w:sz w:val="20"/>
                <w:szCs w:val="20"/>
              </w:rPr>
              <w:t>Percentage of requests responded to on time, based on agreed timescales</w:t>
            </w:r>
          </w:p>
        </w:tc>
        <w:tc>
          <w:tcPr>
            <w:tcW w:w="163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DC3A78" w14:textId="77777777" w:rsidR="00834888" w:rsidRPr="00560FC2" w:rsidRDefault="00834888">
            <w:pPr>
              <w:pBdr>
                <w:top w:val="nil"/>
                <w:left w:val="nil"/>
                <w:bottom w:val="nil"/>
                <w:right w:val="nil"/>
                <w:between w:val="nil"/>
              </w:pBdr>
              <w:ind w:left="709" w:hanging="709"/>
              <w:rPr>
                <w:color w:val="000000"/>
                <w:sz w:val="20"/>
                <w:szCs w:val="20"/>
              </w:rPr>
            </w:pPr>
            <w:r w:rsidRPr="00560FC2">
              <w:rPr>
                <w:color w:val="000000"/>
                <w:sz w:val="20"/>
                <w:szCs w:val="20"/>
              </w:rPr>
              <w:t>98%</w:t>
            </w:r>
          </w:p>
        </w:tc>
      </w:tr>
    </w:tbl>
    <w:p w14:paraId="2AAD95E3" w14:textId="77777777" w:rsidR="00834888" w:rsidRPr="001A0744" w:rsidRDefault="00834888" w:rsidP="00834888">
      <w:pPr>
        <w:rPr>
          <w:szCs w:val="22"/>
        </w:rPr>
      </w:pPr>
    </w:p>
    <w:p w14:paraId="605BFF74" w14:textId="1B1128D3" w:rsidR="00834888" w:rsidRPr="005602DC" w:rsidRDefault="00834888" w:rsidP="57F7E02A">
      <w:pPr>
        <w:pStyle w:val="ScheduleL2"/>
        <w:adjustRightInd w:val="0"/>
        <w:rPr>
          <w:rStyle w:val="normaltextrun"/>
          <w:rFonts w:eastAsia="Times New Roman"/>
          <w:lang w:eastAsia="en-GB"/>
        </w:rPr>
      </w:pPr>
      <w:r w:rsidRPr="25C0417B">
        <w:rPr>
          <w:rStyle w:val="normaltextrun"/>
          <w:rFonts w:eastAsia="Times New Roman"/>
          <w:lang w:eastAsia="en-GB"/>
        </w:rPr>
        <w:t xml:space="preserve">The Customer will apply </w:t>
      </w:r>
      <w:r w:rsidR="0FCD788E" w:rsidRPr="25C0417B">
        <w:rPr>
          <w:rStyle w:val="normaltextrun"/>
          <w:rFonts w:eastAsia="Times New Roman"/>
          <w:lang w:eastAsia="en-GB"/>
        </w:rPr>
        <w:t>deductions for missed or late delivery of agreed milestones,</w:t>
      </w:r>
      <w:r w:rsidRPr="25C0417B">
        <w:rPr>
          <w:rStyle w:val="normaltextrun"/>
          <w:rFonts w:eastAsia="Times New Roman"/>
          <w:lang w:eastAsia="en-GB"/>
        </w:rPr>
        <w:t xml:space="preserve"> notwithstanding exceptions agreed to by the Customer. </w:t>
      </w:r>
    </w:p>
    <w:p w14:paraId="4463E4C0" w14:textId="77777777" w:rsidR="00834888" w:rsidRPr="005602DC" w:rsidRDefault="00834888" w:rsidP="00834888">
      <w:pPr>
        <w:pStyle w:val="ScheduleL2"/>
        <w:numPr>
          <w:ilvl w:val="1"/>
          <w:numId w:val="11"/>
        </w:numPr>
        <w:adjustRightInd w:val="0"/>
        <w:rPr>
          <w:rStyle w:val="normaltextrun"/>
          <w:rFonts w:eastAsia="Times New Roman"/>
          <w:lang w:eastAsia="en-GB"/>
        </w:rPr>
      </w:pPr>
      <w:r w:rsidRPr="0DED26D8">
        <w:rPr>
          <w:rStyle w:val="normaltextrun"/>
          <w:rFonts w:eastAsia="Times New Roman"/>
          <w:lang w:eastAsia="en-GB"/>
        </w:rPr>
        <w:t xml:space="preserve">Service Credits will apply for the ELS element of the work as detailed in the Contract Order Form – Attachment 4 – Service Levels and Service Credits.   </w:t>
      </w:r>
    </w:p>
    <w:p w14:paraId="474B6AE6" w14:textId="77777777" w:rsidR="00834888" w:rsidRPr="005602DC" w:rsidRDefault="00834888" w:rsidP="00834888">
      <w:pPr>
        <w:pStyle w:val="ScheduleL2"/>
        <w:numPr>
          <w:ilvl w:val="1"/>
          <w:numId w:val="11"/>
        </w:numPr>
        <w:adjustRightInd w:val="0"/>
        <w:rPr>
          <w:rStyle w:val="normaltextrun"/>
          <w:rFonts w:eastAsia="Times New Roman"/>
          <w:lang w:eastAsia="en-GB"/>
        </w:rPr>
      </w:pPr>
      <w:r w:rsidRPr="005602DC">
        <w:rPr>
          <w:rStyle w:val="normaltextrun"/>
          <w:rFonts w:eastAsia="Times New Roman"/>
          <w:lang w:eastAsia="en-GB"/>
        </w:rPr>
        <w:t xml:space="preserve">During the delivery phase </w:t>
      </w:r>
      <w:r>
        <w:rPr>
          <w:rStyle w:val="normaltextrun"/>
          <w:rFonts w:eastAsia="Times New Roman"/>
          <w:lang w:eastAsia="en-GB"/>
        </w:rPr>
        <w:t>of the system upgrade</w:t>
      </w:r>
      <w:r w:rsidRPr="005602DC">
        <w:rPr>
          <w:rStyle w:val="normaltextrun"/>
          <w:rFonts w:eastAsia="Times New Roman"/>
          <w:lang w:eastAsia="en-GB"/>
        </w:rPr>
        <w:t xml:space="preserve">, handover from the Supplier to the Customer will occur at the end of each phase and a handover pack delivered to the Customer for </w:t>
      </w:r>
      <w:r>
        <w:rPr>
          <w:rStyle w:val="normaltextrun"/>
          <w:rFonts w:eastAsia="Times New Roman"/>
          <w:lang w:eastAsia="en-GB"/>
        </w:rPr>
        <w:t>signoff and progress into the ELS phase of the work</w:t>
      </w:r>
      <w:r w:rsidRPr="005602DC">
        <w:rPr>
          <w:rStyle w:val="normaltextrun"/>
          <w:rFonts w:eastAsia="Times New Roman"/>
          <w:lang w:eastAsia="en-GB"/>
        </w:rPr>
        <w:t xml:space="preserve">. </w:t>
      </w:r>
    </w:p>
    <w:p w14:paraId="3350C888" w14:textId="77777777" w:rsidR="00834888" w:rsidRPr="005602DC" w:rsidRDefault="00834888" w:rsidP="00834888">
      <w:pPr>
        <w:pStyle w:val="ScheduleL2"/>
        <w:numPr>
          <w:ilvl w:val="1"/>
          <w:numId w:val="11"/>
        </w:numPr>
        <w:adjustRightInd w:val="0"/>
        <w:rPr>
          <w:rStyle w:val="normaltextrun"/>
          <w:rFonts w:eastAsia="Times New Roman"/>
          <w:lang w:eastAsia="en-GB"/>
        </w:rPr>
      </w:pPr>
      <w:r w:rsidRPr="005602DC">
        <w:rPr>
          <w:rStyle w:val="normaltextrun"/>
          <w:rFonts w:eastAsia="Times New Roman"/>
          <w:lang w:eastAsia="en-GB"/>
        </w:rPr>
        <w:t>The exit strategy and Exit Plan must be delivered 3 months into the delivery of Phase 1 and agreed with the Customer. Details of Exit Plan requirements will be included in the Contract Order Form.</w:t>
      </w:r>
    </w:p>
    <w:p w14:paraId="3D29CE1E" w14:textId="77777777" w:rsidR="00834888" w:rsidRPr="005602DC" w:rsidRDefault="00834888" w:rsidP="00834888">
      <w:pPr>
        <w:pStyle w:val="ScheduleL2"/>
        <w:numPr>
          <w:ilvl w:val="1"/>
          <w:numId w:val="11"/>
        </w:numPr>
        <w:adjustRightInd w:val="0"/>
        <w:rPr>
          <w:rStyle w:val="normaltextrun"/>
          <w:rFonts w:eastAsia="Times New Roman"/>
          <w:lang w:eastAsia="en-GB"/>
        </w:rPr>
      </w:pPr>
      <w:r w:rsidRPr="005602DC">
        <w:rPr>
          <w:rStyle w:val="normaltextrun"/>
          <w:rFonts w:eastAsia="Times New Roman"/>
          <w:lang w:eastAsia="en-GB"/>
        </w:rPr>
        <w:t xml:space="preserve">Where poor performance has been identified, the Customer reserve the right to trigger early termination of the Contract and the Exit Plan will be followed to ensure smooth transition to another Supplier. </w:t>
      </w:r>
    </w:p>
    <w:p w14:paraId="07D51E08" w14:textId="77777777" w:rsidR="00834888" w:rsidRDefault="00834888" w:rsidP="00834888">
      <w:pPr>
        <w:tabs>
          <w:tab w:val="left" w:pos="1392"/>
        </w:tabs>
        <w:rPr>
          <w:sz w:val="20"/>
          <w:szCs w:val="20"/>
        </w:rPr>
      </w:pPr>
    </w:p>
    <w:p w14:paraId="03F0920B" w14:textId="77777777" w:rsidR="00C430D1" w:rsidRDefault="00C430D1">
      <w:pPr>
        <w:jc w:val="center"/>
        <w:rPr>
          <w:rFonts w:ascii="Arial" w:eastAsia="Arial" w:hAnsi="Arial" w:cs="Arial"/>
          <w:b/>
          <w:color w:val="365F91"/>
          <w:sz w:val="28"/>
          <w:szCs w:val="28"/>
        </w:rPr>
      </w:pPr>
    </w:p>
    <w:p w14:paraId="6280A46A" w14:textId="77777777" w:rsidR="00303F6C" w:rsidRDefault="00303F6C">
      <w:pPr>
        <w:pageBreakBefore/>
        <w:rPr>
          <w:rFonts w:ascii="Arial" w:eastAsia="Arial" w:hAnsi="Arial" w:cs="Arial"/>
          <w:b/>
          <w:sz w:val="22"/>
          <w:szCs w:val="22"/>
        </w:rPr>
      </w:pPr>
    </w:p>
    <w:p w14:paraId="7C306B8B" w14:textId="77777777" w:rsidR="00303F6C" w:rsidRDefault="00017201">
      <w:pPr>
        <w:jc w:val="center"/>
        <w:rPr>
          <w:rFonts w:ascii="Arial" w:eastAsia="Arial" w:hAnsi="Arial" w:cs="Arial"/>
          <w:b/>
          <w:color w:val="365F91"/>
          <w:sz w:val="28"/>
          <w:szCs w:val="28"/>
        </w:rPr>
      </w:pPr>
      <w:r>
        <w:rPr>
          <w:rFonts w:ascii="Arial" w:eastAsia="Arial" w:hAnsi="Arial" w:cs="Arial"/>
          <w:b/>
          <w:color w:val="365F91"/>
          <w:sz w:val="28"/>
          <w:szCs w:val="28"/>
        </w:rPr>
        <w:t xml:space="preserve">Attachment 2 – Charges and Invoicing </w:t>
      </w:r>
    </w:p>
    <w:p w14:paraId="689AA90E" w14:textId="77777777" w:rsidR="00303F6C" w:rsidRDefault="00303F6C">
      <w:pPr>
        <w:jc w:val="center"/>
        <w:rPr>
          <w:rFonts w:ascii="Arial" w:eastAsia="Arial" w:hAnsi="Arial" w:cs="Arial"/>
          <w:b/>
          <w:color w:val="365F91"/>
          <w:sz w:val="28"/>
          <w:szCs w:val="28"/>
        </w:rPr>
      </w:pPr>
    </w:p>
    <w:p w14:paraId="10547E24" w14:textId="2E504848" w:rsidR="00303F6C" w:rsidRDefault="00017201">
      <w:pPr>
        <w:jc w:val="both"/>
        <w:rPr>
          <w:rFonts w:ascii="Arial" w:eastAsia="Arial" w:hAnsi="Arial" w:cs="Arial"/>
          <w:b/>
          <w:color w:val="365F91"/>
          <w:sz w:val="28"/>
          <w:szCs w:val="28"/>
        </w:rPr>
      </w:pPr>
      <w:r>
        <w:rPr>
          <w:rFonts w:ascii="Arial" w:eastAsia="Arial" w:hAnsi="Arial" w:cs="Arial"/>
          <w:b/>
          <w:color w:val="365F91"/>
          <w:sz w:val="28"/>
          <w:szCs w:val="28"/>
        </w:rPr>
        <w:t xml:space="preserve">Part A – </w:t>
      </w:r>
      <w:r w:rsidR="00834888">
        <w:rPr>
          <w:rFonts w:ascii="Arial" w:eastAsia="Arial" w:hAnsi="Arial" w:cs="Arial"/>
          <w:b/>
          <w:color w:val="365F91"/>
          <w:sz w:val="28"/>
          <w:szCs w:val="28"/>
        </w:rPr>
        <w:t>Rate Card</w:t>
      </w:r>
    </w:p>
    <w:p w14:paraId="58F1C70C" w14:textId="4E6E0FD8" w:rsidR="00834888" w:rsidRDefault="00834888">
      <w:pPr>
        <w:jc w:val="both"/>
        <w:rPr>
          <w:rFonts w:ascii="Arial" w:eastAsia="Arial" w:hAnsi="Arial" w:cs="Arial"/>
          <w:b/>
          <w:color w:val="365F91"/>
          <w:sz w:val="28"/>
          <w:szCs w:val="28"/>
        </w:rPr>
      </w:pPr>
    </w:p>
    <w:p w14:paraId="6F62AE4D" w14:textId="686CBDCB" w:rsidR="00834888" w:rsidRPr="009D1F3B" w:rsidRDefault="009D1F3B">
      <w:pPr>
        <w:jc w:val="both"/>
        <w:rPr>
          <w:rFonts w:ascii="Arial" w:eastAsia="Arial" w:hAnsi="Arial" w:cs="Arial"/>
          <w:b/>
          <w:color w:val="FF0000"/>
        </w:rPr>
      </w:pPr>
      <w:r w:rsidRPr="009D1F3B">
        <w:rPr>
          <w:rFonts w:ascii="Arial" w:eastAsia="Arial" w:hAnsi="Arial" w:cs="Arial"/>
          <w:b/>
          <w:color w:val="FF0000"/>
        </w:rPr>
        <w:t>REDACTED TEXT under FOIA Section 43 Commercial Interests.</w:t>
      </w:r>
    </w:p>
    <w:p w14:paraId="1477EED1" w14:textId="77777777" w:rsidR="00303F6C" w:rsidRDefault="00017201">
      <w:pPr>
        <w:jc w:val="both"/>
        <w:rPr>
          <w:rFonts w:ascii="Arial" w:eastAsia="Arial" w:hAnsi="Arial" w:cs="Arial"/>
          <w:b/>
          <w:color w:val="365F91"/>
          <w:sz w:val="28"/>
          <w:szCs w:val="28"/>
        </w:rPr>
      </w:pPr>
      <w:r>
        <w:rPr>
          <w:rFonts w:ascii="Arial" w:eastAsia="Arial" w:hAnsi="Arial" w:cs="Arial"/>
          <w:b/>
          <w:color w:val="365F91"/>
          <w:sz w:val="28"/>
          <w:szCs w:val="28"/>
        </w:rPr>
        <w:t xml:space="preserve"> </w:t>
      </w:r>
    </w:p>
    <w:p w14:paraId="397B9DB6" w14:textId="47C73219" w:rsidR="00303F6C" w:rsidRDefault="00303F6C">
      <w:pPr>
        <w:jc w:val="both"/>
        <w:rPr>
          <w:rFonts w:ascii="Arial" w:eastAsia="Arial" w:hAnsi="Arial" w:cs="Arial"/>
          <w:b/>
          <w:color w:val="365F91"/>
          <w:sz w:val="28"/>
          <w:szCs w:val="28"/>
        </w:rPr>
      </w:pPr>
    </w:p>
    <w:p w14:paraId="69BE1B09" w14:textId="77777777" w:rsidR="00834888" w:rsidRDefault="00834888">
      <w:pPr>
        <w:jc w:val="both"/>
        <w:rPr>
          <w:rFonts w:ascii="Arial" w:eastAsia="Arial" w:hAnsi="Arial" w:cs="Arial"/>
          <w:b/>
          <w:color w:val="365F91"/>
          <w:sz w:val="28"/>
          <w:szCs w:val="28"/>
        </w:rPr>
      </w:pPr>
    </w:p>
    <w:p w14:paraId="565E1B05" w14:textId="131E8C71" w:rsidR="00303F6C" w:rsidRDefault="00017201">
      <w:pPr>
        <w:jc w:val="both"/>
        <w:rPr>
          <w:rFonts w:ascii="Arial" w:eastAsia="Arial" w:hAnsi="Arial" w:cs="Arial"/>
          <w:b/>
          <w:color w:val="365F91"/>
          <w:sz w:val="28"/>
          <w:szCs w:val="28"/>
        </w:rPr>
      </w:pPr>
      <w:r>
        <w:rPr>
          <w:rFonts w:ascii="Arial" w:eastAsia="Arial" w:hAnsi="Arial" w:cs="Arial"/>
          <w:b/>
          <w:color w:val="365F91"/>
          <w:sz w:val="28"/>
          <w:szCs w:val="28"/>
        </w:rPr>
        <w:t xml:space="preserve">Part B – </w:t>
      </w:r>
      <w:r w:rsidR="00042AD3">
        <w:rPr>
          <w:rFonts w:ascii="Arial" w:eastAsia="Arial" w:hAnsi="Arial" w:cs="Arial"/>
          <w:b/>
          <w:color w:val="365F91"/>
          <w:sz w:val="28"/>
          <w:szCs w:val="28"/>
        </w:rPr>
        <w:t>Pricing Responses</w:t>
      </w:r>
    </w:p>
    <w:p w14:paraId="15FE98E7" w14:textId="633CA531" w:rsidR="00042AD3" w:rsidRDefault="00042AD3">
      <w:pPr>
        <w:jc w:val="both"/>
        <w:rPr>
          <w:rFonts w:ascii="Arial" w:eastAsia="Arial" w:hAnsi="Arial" w:cs="Arial"/>
          <w:b/>
          <w:color w:val="365F91"/>
          <w:sz w:val="28"/>
          <w:szCs w:val="28"/>
        </w:rPr>
      </w:pPr>
    </w:p>
    <w:p w14:paraId="42ECDA20" w14:textId="77777777" w:rsidR="009D1F3B" w:rsidRPr="009D1F3B" w:rsidRDefault="009D1F3B" w:rsidP="009D1F3B">
      <w:pPr>
        <w:jc w:val="both"/>
        <w:rPr>
          <w:rFonts w:ascii="Arial" w:eastAsia="Arial" w:hAnsi="Arial" w:cs="Arial"/>
          <w:b/>
          <w:color w:val="FF0000"/>
        </w:rPr>
      </w:pPr>
      <w:r w:rsidRPr="009D1F3B">
        <w:rPr>
          <w:rFonts w:ascii="Arial" w:eastAsia="Arial" w:hAnsi="Arial" w:cs="Arial"/>
          <w:b/>
          <w:color w:val="FF0000"/>
        </w:rPr>
        <w:t>REDACTED TEXT under FOIA Section 43 Commercial Interests.</w:t>
      </w:r>
    </w:p>
    <w:p w14:paraId="3D3BE51F" w14:textId="2A8F0CD8" w:rsidR="00042AD3" w:rsidRDefault="00042AD3">
      <w:pPr>
        <w:jc w:val="both"/>
        <w:rPr>
          <w:rFonts w:ascii="Arial" w:eastAsia="Arial" w:hAnsi="Arial" w:cs="Arial"/>
          <w:b/>
          <w:color w:val="365F91"/>
          <w:sz w:val="28"/>
          <w:szCs w:val="28"/>
        </w:rPr>
      </w:pPr>
    </w:p>
    <w:p w14:paraId="2C0E3CBF" w14:textId="77777777" w:rsidR="00042AD3" w:rsidRDefault="00042AD3">
      <w:pPr>
        <w:jc w:val="both"/>
        <w:rPr>
          <w:rFonts w:ascii="Arial" w:eastAsia="Arial" w:hAnsi="Arial" w:cs="Arial"/>
          <w:b/>
          <w:color w:val="365F91"/>
          <w:sz w:val="28"/>
          <w:szCs w:val="28"/>
        </w:rPr>
      </w:pPr>
    </w:p>
    <w:p w14:paraId="7D08E596" w14:textId="77777777" w:rsidR="00042AD3" w:rsidRDefault="00042AD3">
      <w:pPr>
        <w:jc w:val="both"/>
        <w:rPr>
          <w:rFonts w:ascii="Arial" w:eastAsia="Arial" w:hAnsi="Arial" w:cs="Arial"/>
          <w:b/>
          <w:color w:val="365F91"/>
          <w:sz w:val="28"/>
          <w:szCs w:val="28"/>
        </w:rPr>
      </w:pPr>
    </w:p>
    <w:p w14:paraId="3E14FCB7" w14:textId="218878E1" w:rsidR="00303F6C" w:rsidRDefault="00017201">
      <w:pPr>
        <w:jc w:val="both"/>
        <w:rPr>
          <w:rFonts w:ascii="Arial" w:eastAsia="Arial" w:hAnsi="Arial" w:cs="Arial"/>
          <w:b/>
          <w:color w:val="365F91"/>
          <w:sz w:val="28"/>
          <w:szCs w:val="28"/>
        </w:rPr>
      </w:pPr>
      <w:r>
        <w:rPr>
          <w:rFonts w:ascii="Arial" w:eastAsia="Arial" w:hAnsi="Arial" w:cs="Arial"/>
          <w:b/>
          <w:color w:val="365F91"/>
          <w:sz w:val="28"/>
          <w:szCs w:val="28"/>
        </w:rPr>
        <w:t xml:space="preserve">Part C – </w:t>
      </w:r>
      <w:r w:rsidR="00042AD3">
        <w:rPr>
          <w:rFonts w:ascii="Arial" w:eastAsia="Arial" w:hAnsi="Arial" w:cs="Arial"/>
          <w:b/>
          <w:color w:val="365F91"/>
          <w:sz w:val="28"/>
          <w:szCs w:val="28"/>
        </w:rPr>
        <w:t>Licencing</w:t>
      </w:r>
    </w:p>
    <w:p w14:paraId="0B921726" w14:textId="7E8EC440" w:rsidR="00042AD3" w:rsidRDefault="00042AD3">
      <w:pPr>
        <w:jc w:val="both"/>
        <w:rPr>
          <w:rFonts w:ascii="Arial" w:eastAsia="Arial" w:hAnsi="Arial" w:cs="Arial"/>
          <w:b/>
          <w:color w:val="365F91"/>
          <w:sz w:val="28"/>
          <w:szCs w:val="28"/>
        </w:rPr>
      </w:pPr>
    </w:p>
    <w:p w14:paraId="4E601FBE" w14:textId="77777777" w:rsidR="009D1F3B" w:rsidRPr="009D1F3B" w:rsidRDefault="009D1F3B" w:rsidP="009D1F3B">
      <w:pPr>
        <w:jc w:val="both"/>
        <w:rPr>
          <w:rFonts w:ascii="Arial" w:eastAsia="Arial" w:hAnsi="Arial" w:cs="Arial"/>
          <w:b/>
          <w:color w:val="FF0000"/>
        </w:rPr>
      </w:pPr>
      <w:r w:rsidRPr="009D1F3B">
        <w:rPr>
          <w:rFonts w:ascii="Arial" w:eastAsia="Arial" w:hAnsi="Arial" w:cs="Arial"/>
          <w:b/>
          <w:color w:val="FF0000"/>
        </w:rPr>
        <w:t>REDACTED TEXT under FOIA Section 43 Commercial Interests.</w:t>
      </w:r>
    </w:p>
    <w:p w14:paraId="460BB4F9" w14:textId="30EB4FC6" w:rsidR="00042AD3" w:rsidRDefault="00042AD3">
      <w:pPr>
        <w:jc w:val="both"/>
        <w:rPr>
          <w:rFonts w:ascii="Arial" w:eastAsia="Arial" w:hAnsi="Arial" w:cs="Arial"/>
          <w:b/>
          <w:color w:val="365F91"/>
          <w:sz w:val="28"/>
          <w:szCs w:val="28"/>
        </w:rPr>
      </w:pPr>
    </w:p>
    <w:p w14:paraId="462FD3BE" w14:textId="77777777" w:rsidR="00303F6C" w:rsidRDefault="00303F6C">
      <w:pPr>
        <w:jc w:val="both"/>
        <w:rPr>
          <w:rFonts w:ascii="Arial" w:eastAsia="Arial" w:hAnsi="Arial" w:cs="Arial"/>
          <w:b/>
          <w:color w:val="365F91"/>
          <w:sz w:val="28"/>
          <w:szCs w:val="28"/>
        </w:rPr>
      </w:pPr>
    </w:p>
    <w:p w14:paraId="10D76363" w14:textId="77777777" w:rsidR="00303F6C" w:rsidRDefault="00303F6C"/>
    <w:p w14:paraId="194B300A" w14:textId="32DB66C9" w:rsidR="00B44D6F" w:rsidRDefault="00D03B14" w:rsidP="00B44D6F">
      <w:pPr>
        <w:jc w:val="both"/>
        <w:rPr>
          <w:rFonts w:ascii="Arial" w:eastAsia="Arial" w:hAnsi="Arial" w:cs="Arial"/>
          <w:b/>
          <w:color w:val="365F91"/>
          <w:sz w:val="28"/>
          <w:szCs w:val="28"/>
        </w:rPr>
      </w:pPr>
      <w:r>
        <w:rPr>
          <w:rFonts w:ascii="Arial" w:eastAsia="Arial" w:hAnsi="Arial" w:cs="Arial"/>
          <w:b/>
          <w:color w:val="365F91"/>
          <w:sz w:val="28"/>
          <w:szCs w:val="28"/>
        </w:rPr>
        <w:t xml:space="preserve">Cost </w:t>
      </w:r>
      <w:r w:rsidR="00B44D6F">
        <w:rPr>
          <w:rFonts w:ascii="Arial" w:eastAsia="Arial" w:hAnsi="Arial" w:cs="Arial"/>
          <w:b/>
          <w:color w:val="365F91"/>
          <w:sz w:val="28"/>
          <w:szCs w:val="28"/>
        </w:rPr>
        <w:t>Summary</w:t>
      </w:r>
      <w:r w:rsidR="00BE60C3">
        <w:rPr>
          <w:rFonts w:ascii="Arial" w:eastAsia="Arial" w:hAnsi="Arial" w:cs="Arial"/>
          <w:b/>
          <w:color w:val="365F91"/>
          <w:sz w:val="28"/>
          <w:szCs w:val="28"/>
        </w:rPr>
        <w:t>/Spend Profile</w:t>
      </w:r>
    </w:p>
    <w:p w14:paraId="2A8B13FA" w14:textId="77777777" w:rsidR="00B44D6F" w:rsidRDefault="00B44D6F" w:rsidP="00B44D6F">
      <w:pPr>
        <w:jc w:val="both"/>
        <w:rPr>
          <w:rFonts w:ascii="Arial" w:eastAsia="Arial" w:hAnsi="Arial" w:cs="Arial"/>
          <w:b/>
          <w:color w:val="365F91"/>
          <w:sz w:val="28"/>
          <w:szCs w:val="28"/>
        </w:rPr>
      </w:pPr>
    </w:p>
    <w:p w14:paraId="43369BB9" w14:textId="77777777" w:rsidR="009D1F3B" w:rsidRPr="009D1F3B" w:rsidRDefault="009D1F3B" w:rsidP="009D1F3B">
      <w:pPr>
        <w:jc w:val="both"/>
        <w:rPr>
          <w:rFonts w:ascii="Arial" w:eastAsia="Arial" w:hAnsi="Arial" w:cs="Arial"/>
          <w:b/>
          <w:color w:val="FF0000"/>
        </w:rPr>
      </w:pPr>
      <w:r w:rsidRPr="009D1F3B">
        <w:rPr>
          <w:rFonts w:ascii="Arial" w:eastAsia="Arial" w:hAnsi="Arial" w:cs="Arial"/>
          <w:b/>
          <w:color w:val="FF0000"/>
        </w:rPr>
        <w:t>REDACTED TEXT under FOIA Section 43 Commercial Interests.</w:t>
      </w:r>
    </w:p>
    <w:p w14:paraId="2E9460FC" w14:textId="3D676912" w:rsidR="00B44D6F" w:rsidRDefault="00B44D6F" w:rsidP="00B44D6F">
      <w:pPr>
        <w:jc w:val="both"/>
        <w:rPr>
          <w:rFonts w:ascii="Arial" w:eastAsia="Arial" w:hAnsi="Arial" w:cs="Arial"/>
          <w:b/>
          <w:color w:val="365F91"/>
          <w:sz w:val="28"/>
          <w:szCs w:val="28"/>
        </w:rPr>
      </w:pPr>
    </w:p>
    <w:p w14:paraId="605B0605" w14:textId="77777777" w:rsidR="00B44D6F" w:rsidRDefault="00B44D6F">
      <w:pPr>
        <w:sectPr w:rsidR="00B44D6F">
          <w:headerReference w:type="default" r:id="rId19"/>
          <w:footerReference w:type="default" r:id="rId20"/>
          <w:pgSz w:w="11900" w:h="16840"/>
          <w:pgMar w:top="1134" w:right="1134" w:bottom="1134" w:left="1134" w:header="709" w:footer="567" w:gutter="0"/>
          <w:pgNumType w:start="1"/>
          <w:cols w:space="720"/>
        </w:sectPr>
      </w:pPr>
    </w:p>
    <w:p w14:paraId="3DF64074" w14:textId="0726BA7D" w:rsidR="00D52140" w:rsidRPr="00CE4C59" w:rsidRDefault="00017201" w:rsidP="00CE4C59">
      <w:pPr>
        <w:pStyle w:val="ListParagraph"/>
        <w:numPr>
          <w:ilvl w:val="0"/>
          <w:numId w:val="17"/>
        </w:numPr>
        <w:jc w:val="both"/>
        <w:rPr>
          <w:rFonts w:ascii="Arial" w:eastAsia="Arial" w:hAnsi="Arial" w:cs="Arial"/>
          <w:bCs/>
          <w:color w:val="365F91"/>
          <w:sz w:val="28"/>
          <w:szCs w:val="28"/>
        </w:rPr>
      </w:pPr>
      <w:r>
        <w:rPr>
          <w:rFonts w:ascii="Arial" w:eastAsia="Arial" w:hAnsi="Arial" w:cs="Arial"/>
          <w:b/>
          <w:color w:val="365F91"/>
          <w:sz w:val="28"/>
          <w:szCs w:val="28"/>
        </w:rPr>
        <w:lastRenderedPageBreak/>
        <w:t xml:space="preserve">Part D – Risk Register    </w:t>
      </w:r>
      <w:r w:rsidR="00D52140" w:rsidRPr="00CE4C59">
        <w:rPr>
          <w:rFonts w:ascii="Arial" w:eastAsia="Arial" w:hAnsi="Arial" w:cs="Arial"/>
          <w:bCs/>
          <w:sz w:val="22"/>
          <w:szCs w:val="22"/>
        </w:rPr>
        <w:t>To be completed within 10 days of commencement</w:t>
      </w:r>
      <w:r w:rsidR="00E128CD">
        <w:rPr>
          <w:rFonts w:ascii="Arial" w:eastAsia="Arial" w:hAnsi="Arial" w:cs="Arial"/>
          <w:bCs/>
          <w:sz w:val="22"/>
          <w:szCs w:val="22"/>
        </w:rPr>
        <w:t xml:space="preserve"> and maintained </w:t>
      </w:r>
      <w:r w:rsidR="00CE4C59">
        <w:rPr>
          <w:rFonts w:ascii="Arial" w:eastAsia="Arial" w:hAnsi="Arial" w:cs="Arial"/>
          <w:bCs/>
          <w:sz w:val="22"/>
          <w:szCs w:val="22"/>
        </w:rPr>
        <w:t>monthly</w:t>
      </w:r>
      <w:r w:rsidR="00E128CD">
        <w:rPr>
          <w:rFonts w:ascii="Arial" w:eastAsia="Arial" w:hAnsi="Arial" w:cs="Arial"/>
          <w:bCs/>
          <w:sz w:val="22"/>
          <w:szCs w:val="22"/>
        </w:rPr>
        <w:t xml:space="preserve"> thereafter</w:t>
      </w:r>
      <w:r w:rsidR="00CE4C59">
        <w:rPr>
          <w:rFonts w:ascii="Arial" w:eastAsia="Arial" w:hAnsi="Arial" w:cs="Arial"/>
          <w:bCs/>
          <w:sz w:val="22"/>
          <w:szCs w:val="22"/>
        </w:rPr>
        <w:t>.</w:t>
      </w:r>
    </w:p>
    <w:p w14:paraId="4C8F1D37" w14:textId="77777777" w:rsidR="00303F6C" w:rsidRDefault="00303F6C" w:rsidP="00CE4C59">
      <w:pPr>
        <w:ind w:left="-709"/>
        <w:jc w:val="both"/>
        <w:rPr>
          <w:rFonts w:ascii="Arial" w:eastAsia="Arial" w:hAnsi="Arial" w:cs="Arial"/>
          <w:b/>
          <w:sz w:val="22"/>
          <w:szCs w:val="22"/>
        </w:rPr>
      </w:pPr>
    </w:p>
    <w:p w14:paraId="2960A22B" w14:textId="77777777" w:rsidR="00303F6C" w:rsidRDefault="00303F6C">
      <w:pPr>
        <w:rPr>
          <w:rFonts w:ascii="Arial" w:eastAsia="Arial" w:hAnsi="Arial" w:cs="Arial"/>
          <w:b/>
          <w:sz w:val="22"/>
          <w:szCs w:val="22"/>
        </w:rPr>
      </w:pPr>
    </w:p>
    <w:tbl>
      <w:tblPr>
        <w:tblW w:w="15593" w:type="dxa"/>
        <w:tblInd w:w="-714" w:type="dxa"/>
        <w:tblLayout w:type="fixed"/>
        <w:tblLook w:val="0400" w:firstRow="0" w:lastRow="0" w:firstColumn="0" w:lastColumn="0" w:noHBand="0" w:noVBand="1"/>
      </w:tblPr>
      <w:tblGrid>
        <w:gridCol w:w="1276"/>
        <w:gridCol w:w="1276"/>
        <w:gridCol w:w="1276"/>
        <w:gridCol w:w="1276"/>
        <w:gridCol w:w="1417"/>
        <w:gridCol w:w="1276"/>
        <w:gridCol w:w="1590"/>
        <w:gridCol w:w="1612"/>
        <w:gridCol w:w="1530"/>
        <w:gridCol w:w="1409"/>
        <w:gridCol w:w="1655"/>
      </w:tblGrid>
      <w:tr w:rsidR="00C75E20" w14:paraId="21E3AA9F" w14:textId="77777777" w:rsidTr="56DDD279">
        <w:trPr>
          <w:trHeight w:val="57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B3A27A1"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Column 1</w:t>
            </w:r>
          </w:p>
          <w:p w14:paraId="010F4DCB" w14:textId="77777777" w:rsidR="00303F6C" w:rsidRDefault="00303F6C">
            <w:pPr>
              <w:spacing w:before="120" w:after="120"/>
              <w:ind w:left="34"/>
              <w:jc w:val="center"/>
              <w:rPr>
                <w:rFonts w:ascii="Arial" w:eastAsia="Arial" w:hAnsi="Arial" w:cs="Arial"/>
                <w:b/>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4328136D"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Column 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37E1CA7"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Column 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481E3917"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Column 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4A80FC19"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Column 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515435A1"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Column 6</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269A4692"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Column 7</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079203CB"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Column 8</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07A8316E"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Column 9</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5A7D02A8"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Column 10</w:t>
            </w:r>
          </w:p>
          <w:p w14:paraId="08DBBBA1" w14:textId="77777777" w:rsidR="00303F6C" w:rsidRDefault="00303F6C">
            <w:pPr>
              <w:spacing w:before="120" w:after="120"/>
              <w:ind w:left="34"/>
              <w:jc w:val="center"/>
              <w:rPr>
                <w:rFonts w:ascii="Arial" w:eastAsia="Arial" w:hAnsi="Arial" w:cs="Arial"/>
                <w:b/>
                <w:sz w:val="22"/>
                <w:szCs w:val="22"/>
              </w:rPr>
            </w:pP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0B9C5BC"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Column 12</w:t>
            </w:r>
          </w:p>
        </w:tc>
      </w:tr>
      <w:tr w:rsidR="00C75E20" w14:paraId="70646D77" w14:textId="77777777" w:rsidTr="56DDD279">
        <w:trPr>
          <w:trHeight w:val="114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361549D6"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Risk Number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69BE79CC"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Risk Name</w:t>
            </w:r>
          </w:p>
          <w:p w14:paraId="4B5365E5" w14:textId="77777777" w:rsidR="00303F6C" w:rsidRDefault="00303F6C">
            <w:pPr>
              <w:spacing w:before="120" w:after="120"/>
              <w:ind w:left="34"/>
              <w:jc w:val="center"/>
              <w:rPr>
                <w:rFonts w:ascii="Arial" w:eastAsia="Arial" w:hAnsi="Arial" w:cs="Arial"/>
                <w:b/>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5978D36A"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Description of risk</w:t>
            </w:r>
          </w:p>
          <w:p w14:paraId="0B535F74" w14:textId="77777777" w:rsidR="00303F6C" w:rsidRDefault="00303F6C">
            <w:pPr>
              <w:spacing w:before="120" w:after="120"/>
              <w:ind w:left="34"/>
              <w:jc w:val="center"/>
              <w:rPr>
                <w:rFonts w:ascii="Arial" w:eastAsia="Arial" w:hAnsi="Arial" w:cs="Arial"/>
                <w:b/>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1881A5BB"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Timing</w:t>
            </w:r>
          </w:p>
          <w:p w14:paraId="40BFC070" w14:textId="77777777" w:rsidR="00303F6C" w:rsidRDefault="00303F6C">
            <w:pPr>
              <w:spacing w:before="120" w:after="120"/>
              <w:ind w:left="34"/>
              <w:jc w:val="center"/>
              <w:rPr>
                <w:rFonts w:ascii="Arial" w:eastAsia="Arial" w:hAnsi="Arial" w:cs="Arial"/>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174669CC"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Likelihood</w:t>
            </w:r>
          </w:p>
          <w:p w14:paraId="03557A2D" w14:textId="77777777" w:rsidR="00303F6C" w:rsidRDefault="00303F6C">
            <w:pPr>
              <w:spacing w:before="120" w:after="120"/>
              <w:ind w:left="34"/>
              <w:jc w:val="center"/>
              <w:rPr>
                <w:rFonts w:ascii="Arial" w:eastAsia="Arial" w:hAnsi="Arial" w:cs="Arial"/>
                <w:b/>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013CB345"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Impact (£)</w:t>
            </w:r>
          </w:p>
          <w:p w14:paraId="10B603E9" w14:textId="77777777" w:rsidR="00303F6C" w:rsidRDefault="00303F6C">
            <w:pPr>
              <w:spacing w:before="120" w:after="120"/>
              <w:ind w:left="34"/>
              <w:jc w:val="center"/>
              <w:rPr>
                <w:rFonts w:ascii="Arial" w:eastAsia="Arial" w:hAnsi="Arial" w:cs="Arial"/>
                <w:b/>
                <w:sz w:val="22"/>
                <w:szCs w:val="22"/>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31C0AAB5"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Impact (description)</w:t>
            </w:r>
          </w:p>
          <w:p w14:paraId="4761B569" w14:textId="77777777" w:rsidR="00303F6C" w:rsidRDefault="00303F6C">
            <w:pPr>
              <w:spacing w:before="120" w:after="120"/>
              <w:ind w:left="34"/>
              <w:jc w:val="center"/>
              <w:rPr>
                <w:rFonts w:ascii="Arial" w:eastAsia="Arial" w:hAnsi="Arial" w:cs="Arial"/>
                <w:b/>
                <w:sz w:val="22"/>
                <w:szCs w:val="22"/>
              </w:rPr>
            </w:pP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0A796290"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Mitigation (description)</w:t>
            </w:r>
          </w:p>
          <w:p w14:paraId="6DC6EF33" w14:textId="77777777" w:rsidR="00303F6C" w:rsidRDefault="00303F6C">
            <w:pPr>
              <w:spacing w:before="120" w:after="120"/>
              <w:ind w:left="34"/>
              <w:jc w:val="center"/>
              <w:rPr>
                <w:rFonts w:ascii="Arial" w:eastAsia="Arial" w:hAnsi="Arial" w:cs="Arial"/>
                <w:b/>
                <w:sz w:val="22"/>
                <w:szCs w:val="22"/>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03D35CE9"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Cost of mitigation</w:t>
            </w:r>
          </w:p>
          <w:p w14:paraId="5EA000FA" w14:textId="77777777" w:rsidR="00303F6C" w:rsidRDefault="00303F6C">
            <w:pPr>
              <w:spacing w:before="120" w:after="120"/>
              <w:ind w:left="34"/>
              <w:jc w:val="center"/>
              <w:rPr>
                <w:rFonts w:ascii="Arial" w:eastAsia="Arial" w:hAnsi="Arial" w:cs="Arial"/>
                <w:b/>
                <w:sz w:val="22"/>
                <w:szCs w:val="22"/>
              </w:rPr>
            </w:pP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3B5268B6"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Post-mitigation impact (£)</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6387EB8D" w14:textId="77777777" w:rsidR="00303F6C" w:rsidRDefault="00017201">
            <w:pPr>
              <w:spacing w:before="120" w:after="120"/>
              <w:ind w:left="34"/>
              <w:jc w:val="center"/>
              <w:rPr>
                <w:rFonts w:ascii="Arial" w:eastAsia="Arial" w:hAnsi="Arial" w:cs="Arial"/>
                <w:b/>
                <w:sz w:val="22"/>
                <w:szCs w:val="22"/>
              </w:rPr>
            </w:pPr>
            <w:r>
              <w:rPr>
                <w:rFonts w:ascii="Arial" w:eastAsia="Arial" w:hAnsi="Arial" w:cs="Arial"/>
                <w:b/>
                <w:sz w:val="22"/>
                <w:szCs w:val="22"/>
              </w:rPr>
              <w:t>Owner</w:t>
            </w:r>
          </w:p>
        </w:tc>
      </w:tr>
      <w:tr w:rsidR="00303F6C" w14:paraId="00B09E1E" w14:textId="77777777" w:rsidTr="56DDD279">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67FD" w14:textId="77777777" w:rsidR="00303F6C" w:rsidRDefault="00303F6C">
            <w:pPr>
              <w:spacing w:before="120" w:after="120"/>
              <w:ind w:left="34"/>
              <w:rPr>
                <w:rFonts w:ascii="Arial" w:eastAsia="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A3532" w14:textId="77777777" w:rsidR="00303F6C" w:rsidRDefault="00303F6C">
            <w:pPr>
              <w:spacing w:before="120" w:after="120"/>
              <w:ind w:left="34"/>
              <w:rPr>
                <w:rFonts w:ascii="Arial" w:eastAsia="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7824D" w14:textId="77777777" w:rsidR="00303F6C" w:rsidRDefault="00303F6C">
            <w:pPr>
              <w:spacing w:before="120" w:after="120"/>
              <w:ind w:left="34"/>
              <w:rPr>
                <w:rFonts w:ascii="Arial" w:eastAsia="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E9439" w14:textId="77777777" w:rsidR="00303F6C" w:rsidRDefault="00303F6C">
            <w:pPr>
              <w:spacing w:before="120" w:after="120"/>
              <w:ind w:left="34"/>
              <w:rPr>
                <w:rFonts w:ascii="Arial" w:eastAsia="Arial" w:hAnsi="Arial" w:cs="Arial"/>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916CA" w14:textId="77777777" w:rsidR="00303F6C" w:rsidRDefault="00303F6C">
            <w:pPr>
              <w:spacing w:before="120" w:after="120"/>
              <w:ind w:left="34"/>
              <w:rPr>
                <w:rFonts w:ascii="Arial" w:eastAsia="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C132E" w14:textId="77777777" w:rsidR="00303F6C" w:rsidRDefault="00303F6C">
            <w:pPr>
              <w:spacing w:before="120" w:after="120"/>
              <w:ind w:left="34"/>
              <w:rPr>
                <w:rFonts w:ascii="Arial" w:eastAsia="Arial" w:hAnsi="Arial" w:cs="Arial"/>
                <w:sz w:val="22"/>
                <w:szCs w:val="22"/>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8B6B5" w14:textId="77777777" w:rsidR="00303F6C" w:rsidRDefault="00303F6C">
            <w:pPr>
              <w:spacing w:before="120" w:after="120"/>
              <w:ind w:left="34"/>
              <w:rPr>
                <w:rFonts w:ascii="Arial" w:eastAsia="Arial" w:hAnsi="Arial" w:cs="Arial"/>
                <w:sz w:val="22"/>
                <w:szCs w:val="22"/>
              </w:rPr>
            </w:pP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62648" w14:textId="77777777" w:rsidR="00303F6C" w:rsidRDefault="00303F6C">
            <w:pPr>
              <w:spacing w:before="120" w:after="120"/>
              <w:ind w:left="34"/>
              <w:rPr>
                <w:rFonts w:ascii="Arial" w:eastAsia="Arial" w:hAnsi="Arial" w:cs="Arial"/>
                <w:sz w:val="22"/>
                <w:szCs w:val="22"/>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75A8B" w14:textId="77777777" w:rsidR="00303F6C" w:rsidRDefault="00303F6C">
            <w:pPr>
              <w:spacing w:before="120" w:after="120"/>
              <w:ind w:left="34"/>
              <w:rPr>
                <w:rFonts w:ascii="Arial" w:eastAsia="Arial" w:hAnsi="Arial" w:cs="Arial"/>
                <w:sz w:val="22"/>
                <w:szCs w:val="22"/>
              </w:rPr>
            </w:pP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95DC9" w14:textId="77777777" w:rsidR="00303F6C" w:rsidRDefault="00303F6C">
            <w:pPr>
              <w:spacing w:before="120" w:after="120"/>
              <w:ind w:left="34"/>
              <w:rPr>
                <w:rFonts w:ascii="Arial" w:eastAsia="Arial" w:hAnsi="Arial" w:cs="Arial"/>
                <w:sz w:val="22"/>
                <w:szCs w:val="22"/>
              </w:rPr>
            </w:pP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D951" w14:textId="77777777" w:rsidR="00303F6C" w:rsidRDefault="00303F6C">
            <w:pPr>
              <w:spacing w:before="120" w:after="120"/>
              <w:ind w:left="34"/>
              <w:rPr>
                <w:rFonts w:ascii="Arial" w:eastAsia="Arial" w:hAnsi="Arial" w:cs="Arial"/>
                <w:sz w:val="22"/>
                <w:szCs w:val="22"/>
              </w:rPr>
            </w:pPr>
          </w:p>
        </w:tc>
      </w:tr>
      <w:tr w:rsidR="00303F6C" w14:paraId="37438222" w14:textId="77777777" w:rsidTr="56DDD279">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EA664" w14:textId="77777777" w:rsidR="00303F6C" w:rsidRDefault="00303F6C">
            <w:pPr>
              <w:spacing w:before="120" w:after="120"/>
              <w:ind w:left="34"/>
              <w:rPr>
                <w:rFonts w:ascii="Arial" w:eastAsia="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20B5C" w14:textId="77777777" w:rsidR="00303F6C" w:rsidRDefault="00303F6C">
            <w:pPr>
              <w:spacing w:before="120" w:after="120"/>
              <w:ind w:left="34"/>
              <w:rPr>
                <w:rFonts w:ascii="Arial" w:eastAsia="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AA89D" w14:textId="77777777" w:rsidR="00303F6C" w:rsidRDefault="00303F6C">
            <w:pPr>
              <w:spacing w:before="120" w:after="120"/>
              <w:ind w:left="34"/>
              <w:rPr>
                <w:rFonts w:ascii="Arial" w:eastAsia="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35312" w14:textId="77777777" w:rsidR="00303F6C" w:rsidRDefault="00303F6C">
            <w:pPr>
              <w:spacing w:before="120" w:after="120"/>
              <w:ind w:left="34"/>
              <w:rPr>
                <w:rFonts w:ascii="Arial" w:eastAsia="Arial" w:hAnsi="Arial" w:cs="Arial"/>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6B0AF" w14:textId="77777777" w:rsidR="00303F6C" w:rsidRDefault="00303F6C">
            <w:pPr>
              <w:spacing w:before="120" w:after="120"/>
              <w:ind w:left="34"/>
              <w:rPr>
                <w:rFonts w:ascii="Arial" w:eastAsia="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4E691" w14:textId="77777777" w:rsidR="00303F6C" w:rsidRDefault="00303F6C">
            <w:pPr>
              <w:spacing w:before="120" w:after="120"/>
              <w:ind w:left="34"/>
              <w:rPr>
                <w:rFonts w:ascii="Arial" w:eastAsia="Arial" w:hAnsi="Arial" w:cs="Arial"/>
                <w:sz w:val="22"/>
                <w:szCs w:val="22"/>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1CF8" w14:textId="77777777" w:rsidR="00303F6C" w:rsidRDefault="00303F6C">
            <w:pPr>
              <w:spacing w:before="120" w:after="120"/>
              <w:ind w:left="34"/>
              <w:rPr>
                <w:rFonts w:ascii="Arial" w:eastAsia="Arial" w:hAnsi="Arial" w:cs="Arial"/>
                <w:sz w:val="22"/>
                <w:szCs w:val="22"/>
              </w:rPr>
            </w:pP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A3D32" w14:textId="77777777" w:rsidR="00303F6C" w:rsidRDefault="00303F6C">
            <w:pPr>
              <w:spacing w:before="120" w:after="120"/>
              <w:ind w:left="34"/>
              <w:rPr>
                <w:rFonts w:ascii="Arial" w:eastAsia="Arial" w:hAnsi="Arial" w:cs="Arial"/>
                <w:sz w:val="22"/>
                <w:szCs w:val="22"/>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A7E9B" w14:textId="77777777" w:rsidR="00303F6C" w:rsidRDefault="00303F6C">
            <w:pPr>
              <w:spacing w:before="120" w:after="120"/>
              <w:ind w:left="34"/>
              <w:rPr>
                <w:rFonts w:ascii="Arial" w:eastAsia="Arial" w:hAnsi="Arial" w:cs="Arial"/>
                <w:sz w:val="22"/>
                <w:szCs w:val="22"/>
              </w:rPr>
            </w:pP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7D92C" w14:textId="77777777" w:rsidR="00303F6C" w:rsidRDefault="00303F6C">
            <w:pPr>
              <w:spacing w:before="120" w:after="120"/>
              <w:ind w:left="34"/>
              <w:rPr>
                <w:rFonts w:ascii="Arial" w:eastAsia="Arial" w:hAnsi="Arial" w:cs="Arial"/>
                <w:sz w:val="22"/>
                <w:szCs w:val="22"/>
              </w:rPr>
            </w:pP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35729" w14:textId="77777777" w:rsidR="00303F6C" w:rsidRDefault="00303F6C">
            <w:pPr>
              <w:spacing w:before="120" w:after="120"/>
              <w:ind w:left="34"/>
              <w:rPr>
                <w:rFonts w:ascii="Arial" w:eastAsia="Arial" w:hAnsi="Arial" w:cs="Arial"/>
                <w:sz w:val="22"/>
                <w:szCs w:val="22"/>
              </w:rPr>
            </w:pPr>
          </w:p>
        </w:tc>
      </w:tr>
      <w:tr w:rsidR="00303F6C" w14:paraId="18BA87A9" w14:textId="77777777" w:rsidTr="56DDD279">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41BB5" w14:textId="77777777" w:rsidR="00303F6C" w:rsidRDefault="00303F6C">
            <w:pPr>
              <w:spacing w:before="120" w:after="120"/>
              <w:ind w:left="34"/>
              <w:rPr>
                <w:rFonts w:ascii="Arial" w:eastAsia="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7C1EC" w14:textId="77777777" w:rsidR="00303F6C" w:rsidRDefault="00303F6C">
            <w:pPr>
              <w:spacing w:before="120" w:after="120"/>
              <w:ind w:left="34"/>
              <w:rPr>
                <w:rFonts w:ascii="Arial" w:eastAsia="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6C67" w14:textId="77777777" w:rsidR="00303F6C" w:rsidRDefault="00303F6C">
            <w:pPr>
              <w:spacing w:before="120" w:after="120"/>
              <w:ind w:left="34"/>
              <w:rPr>
                <w:rFonts w:ascii="Arial" w:eastAsia="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673F2" w14:textId="77777777" w:rsidR="00303F6C" w:rsidRDefault="00303F6C">
            <w:pPr>
              <w:spacing w:before="120" w:after="120"/>
              <w:ind w:left="34"/>
              <w:rPr>
                <w:rFonts w:ascii="Arial" w:eastAsia="Arial" w:hAnsi="Arial" w:cs="Arial"/>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B0486" w14:textId="77777777" w:rsidR="00303F6C" w:rsidRDefault="00303F6C">
            <w:pPr>
              <w:spacing w:before="120" w:after="120"/>
              <w:ind w:left="34"/>
              <w:rPr>
                <w:rFonts w:ascii="Arial" w:eastAsia="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95B07" w14:textId="77777777" w:rsidR="00303F6C" w:rsidRDefault="00303F6C">
            <w:pPr>
              <w:spacing w:before="120" w:after="120"/>
              <w:ind w:left="34"/>
              <w:rPr>
                <w:rFonts w:ascii="Arial" w:eastAsia="Arial" w:hAnsi="Arial" w:cs="Arial"/>
                <w:sz w:val="22"/>
                <w:szCs w:val="22"/>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5E6EB" w14:textId="77777777" w:rsidR="00303F6C" w:rsidRDefault="00303F6C">
            <w:pPr>
              <w:spacing w:before="120" w:after="120"/>
              <w:ind w:left="34"/>
              <w:rPr>
                <w:rFonts w:ascii="Arial" w:eastAsia="Arial" w:hAnsi="Arial" w:cs="Arial"/>
                <w:sz w:val="22"/>
                <w:szCs w:val="22"/>
              </w:rPr>
            </w:pP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8BB3B" w14:textId="77777777" w:rsidR="00303F6C" w:rsidRDefault="00303F6C">
            <w:pPr>
              <w:spacing w:before="120" w:after="120"/>
              <w:ind w:left="34"/>
              <w:rPr>
                <w:rFonts w:ascii="Arial" w:eastAsia="Arial" w:hAnsi="Arial" w:cs="Arial"/>
                <w:sz w:val="22"/>
                <w:szCs w:val="22"/>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3BBEB" w14:textId="77777777" w:rsidR="00303F6C" w:rsidRDefault="00303F6C">
            <w:pPr>
              <w:spacing w:before="120" w:after="120"/>
              <w:ind w:left="34"/>
              <w:rPr>
                <w:rFonts w:ascii="Arial" w:eastAsia="Arial" w:hAnsi="Arial" w:cs="Arial"/>
                <w:sz w:val="22"/>
                <w:szCs w:val="22"/>
              </w:rPr>
            </w:pP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D1F62" w14:textId="77777777" w:rsidR="00303F6C" w:rsidRDefault="00303F6C">
            <w:pPr>
              <w:spacing w:before="120" w:after="120"/>
              <w:ind w:left="34"/>
              <w:rPr>
                <w:rFonts w:ascii="Arial" w:eastAsia="Arial" w:hAnsi="Arial" w:cs="Arial"/>
                <w:sz w:val="22"/>
                <w:szCs w:val="22"/>
              </w:rPr>
            </w:pP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9B391" w14:textId="77777777" w:rsidR="00303F6C" w:rsidRDefault="00303F6C">
            <w:pPr>
              <w:spacing w:before="120" w:after="120"/>
              <w:ind w:left="34"/>
              <w:rPr>
                <w:rFonts w:ascii="Arial" w:eastAsia="Arial" w:hAnsi="Arial" w:cs="Arial"/>
                <w:sz w:val="22"/>
                <w:szCs w:val="22"/>
              </w:rPr>
            </w:pPr>
          </w:p>
        </w:tc>
      </w:tr>
      <w:tr w:rsidR="00303F6C" w14:paraId="22536338" w14:textId="77777777" w:rsidTr="56DDD279">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32AE5" w14:textId="77777777" w:rsidR="00303F6C" w:rsidRDefault="00303F6C">
            <w:pPr>
              <w:spacing w:before="120" w:after="120"/>
              <w:ind w:left="34"/>
              <w:rPr>
                <w:rFonts w:ascii="Arial" w:eastAsia="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17E7C" w14:textId="77777777" w:rsidR="00303F6C" w:rsidRDefault="00303F6C">
            <w:pPr>
              <w:spacing w:before="120" w:after="120"/>
              <w:ind w:left="34"/>
              <w:rPr>
                <w:rFonts w:ascii="Arial" w:eastAsia="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E5F73" w14:textId="77777777" w:rsidR="00303F6C" w:rsidRDefault="00303F6C">
            <w:pPr>
              <w:spacing w:before="120" w:after="120"/>
              <w:ind w:left="34"/>
              <w:rPr>
                <w:rFonts w:ascii="Arial" w:eastAsia="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070C2" w14:textId="77777777" w:rsidR="00303F6C" w:rsidRDefault="00303F6C">
            <w:pPr>
              <w:spacing w:before="120" w:after="120"/>
              <w:ind w:left="34"/>
              <w:rPr>
                <w:rFonts w:ascii="Arial" w:eastAsia="Arial" w:hAnsi="Arial" w:cs="Arial"/>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27BE0" w14:textId="77777777" w:rsidR="00303F6C" w:rsidRDefault="00303F6C">
            <w:pPr>
              <w:spacing w:before="120" w:after="120"/>
              <w:ind w:left="34"/>
              <w:rPr>
                <w:rFonts w:ascii="Arial" w:eastAsia="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6F919" w14:textId="77777777" w:rsidR="00303F6C" w:rsidRDefault="00303F6C">
            <w:pPr>
              <w:spacing w:before="120" w:after="120"/>
              <w:ind w:left="34"/>
              <w:rPr>
                <w:rFonts w:ascii="Arial" w:eastAsia="Arial" w:hAnsi="Arial" w:cs="Arial"/>
                <w:sz w:val="22"/>
                <w:szCs w:val="22"/>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EFAD1" w14:textId="77777777" w:rsidR="00303F6C" w:rsidRDefault="00303F6C">
            <w:pPr>
              <w:spacing w:before="120" w:after="120"/>
              <w:ind w:left="34"/>
              <w:rPr>
                <w:rFonts w:ascii="Arial" w:eastAsia="Arial" w:hAnsi="Arial" w:cs="Arial"/>
                <w:sz w:val="22"/>
                <w:szCs w:val="22"/>
              </w:rPr>
            </w:pP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8E962" w14:textId="77777777" w:rsidR="00303F6C" w:rsidRDefault="00303F6C">
            <w:pPr>
              <w:spacing w:before="120" w:after="120"/>
              <w:ind w:left="34"/>
              <w:rPr>
                <w:rFonts w:ascii="Arial" w:eastAsia="Arial" w:hAnsi="Arial" w:cs="Arial"/>
                <w:sz w:val="22"/>
                <w:szCs w:val="22"/>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E3D0D" w14:textId="77777777" w:rsidR="00303F6C" w:rsidRDefault="00303F6C">
            <w:pPr>
              <w:spacing w:before="120" w:after="120"/>
              <w:ind w:left="34"/>
              <w:rPr>
                <w:rFonts w:ascii="Arial" w:eastAsia="Arial" w:hAnsi="Arial" w:cs="Arial"/>
                <w:sz w:val="22"/>
                <w:szCs w:val="22"/>
              </w:rPr>
            </w:pP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8FD81" w14:textId="77777777" w:rsidR="00303F6C" w:rsidRDefault="00303F6C">
            <w:pPr>
              <w:spacing w:before="120" w:after="120"/>
              <w:ind w:left="34"/>
              <w:rPr>
                <w:rFonts w:ascii="Arial" w:eastAsia="Arial" w:hAnsi="Arial" w:cs="Arial"/>
                <w:sz w:val="22"/>
                <w:szCs w:val="22"/>
              </w:rPr>
            </w:pP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2195A" w14:textId="77777777" w:rsidR="00303F6C" w:rsidRDefault="00303F6C">
            <w:pPr>
              <w:spacing w:before="120" w:after="120"/>
              <w:ind w:left="34"/>
              <w:rPr>
                <w:rFonts w:ascii="Arial" w:eastAsia="Arial" w:hAnsi="Arial" w:cs="Arial"/>
                <w:sz w:val="22"/>
                <w:szCs w:val="22"/>
              </w:rPr>
            </w:pPr>
          </w:p>
        </w:tc>
      </w:tr>
    </w:tbl>
    <w:p w14:paraId="741226CB" w14:textId="77777777" w:rsidR="00303F6C" w:rsidRDefault="00303F6C">
      <w:pPr>
        <w:rPr>
          <w:rFonts w:ascii="Arial" w:eastAsia="Arial" w:hAnsi="Arial" w:cs="Arial"/>
          <w:b/>
          <w:sz w:val="22"/>
          <w:szCs w:val="22"/>
        </w:rPr>
      </w:pPr>
    </w:p>
    <w:p w14:paraId="2DE7699B" w14:textId="77777777" w:rsidR="00CE4C59" w:rsidRDefault="00CE4C59" w:rsidP="26514CDB">
      <w:pPr>
        <w:ind w:left="-709"/>
        <w:jc w:val="both"/>
        <w:rPr>
          <w:rFonts w:ascii="Arial" w:eastAsia="Arial" w:hAnsi="Arial" w:cs="Arial"/>
          <w:b/>
          <w:bCs/>
          <w:color w:val="365F91"/>
          <w:sz w:val="28"/>
          <w:szCs w:val="28"/>
        </w:rPr>
      </w:pPr>
    </w:p>
    <w:p w14:paraId="019D4A85" w14:textId="7DB9FF49" w:rsidR="26514CDB" w:rsidRDefault="26514CDB" w:rsidP="26514CDB">
      <w:pPr>
        <w:ind w:left="-709"/>
        <w:jc w:val="both"/>
        <w:rPr>
          <w:rFonts w:ascii="Arial" w:eastAsia="Arial" w:hAnsi="Arial" w:cs="Arial"/>
          <w:b/>
          <w:bCs/>
          <w:color w:val="365F91"/>
          <w:sz w:val="28"/>
          <w:szCs w:val="28"/>
        </w:rPr>
      </w:pPr>
    </w:p>
    <w:p w14:paraId="4DA596EB" w14:textId="77777777" w:rsidR="00303F6C" w:rsidRDefault="00017201">
      <w:pPr>
        <w:ind w:left="-709"/>
        <w:jc w:val="both"/>
        <w:rPr>
          <w:rFonts w:ascii="Arial" w:eastAsia="Arial" w:hAnsi="Arial" w:cs="Arial"/>
          <w:b/>
          <w:color w:val="365F91"/>
          <w:sz w:val="28"/>
          <w:szCs w:val="28"/>
        </w:rPr>
      </w:pPr>
      <w:r>
        <w:rPr>
          <w:rFonts w:ascii="Arial" w:eastAsia="Arial" w:hAnsi="Arial" w:cs="Arial"/>
          <w:b/>
          <w:color w:val="365F91"/>
          <w:sz w:val="28"/>
          <w:szCs w:val="28"/>
        </w:rPr>
        <w:t>Part E – Early Termination Fee(s)</w:t>
      </w:r>
    </w:p>
    <w:p w14:paraId="649B9667" w14:textId="77777777" w:rsidR="00303F6C" w:rsidRDefault="00303F6C">
      <w:pPr>
        <w:ind w:left="-709"/>
        <w:jc w:val="both"/>
        <w:rPr>
          <w:rFonts w:ascii="Arial" w:eastAsia="Arial" w:hAnsi="Arial" w:cs="Arial"/>
          <w:b/>
          <w:color w:val="365F91"/>
          <w:sz w:val="28"/>
          <w:szCs w:val="28"/>
        </w:rPr>
      </w:pPr>
    </w:p>
    <w:p w14:paraId="3FE5CFE0" w14:textId="38DB1880" w:rsidR="00303F6C" w:rsidRDefault="00042AD3" w:rsidP="470367C2">
      <w:pPr>
        <w:ind w:left="-709"/>
        <w:jc w:val="both"/>
        <w:rPr>
          <w:rFonts w:ascii="Arial" w:eastAsia="Arial" w:hAnsi="Arial" w:cs="Arial"/>
          <w:sz w:val="22"/>
          <w:szCs w:val="22"/>
        </w:rPr>
        <w:sectPr w:rsidR="00303F6C">
          <w:headerReference w:type="default" r:id="rId21"/>
          <w:footerReference w:type="default" r:id="rId22"/>
          <w:pgSz w:w="16840" w:h="11900" w:orient="landscape"/>
          <w:pgMar w:top="1134" w:right="1134" w:bottom="1134" w:left="1134" w:header="720" w:footer="720" w:gutter="0"/>
          <w:cols w:space="720"/>
        </w:sectPr>
      </w:pPr>
      <w:r w:rsidRPr="5E6A84B0">
        <w:rPr>
          <w:rFonts w:ascii="Arial" w:eastAsia="Arial" w:hAnsi="Arial" w:cs="Arial"/>
          <w:sz w:val="22"/>
          <w:szCs w:val="22"/>
        </w:rPr>
        <w:t>S</w:t>
      </w:r>
      <w:r w:rsidR="00017201" w:rsidRPr="5E6A84B0">
        <w:rPr>
          <w:rFonts w:ascii="Arial" w:eastAsia="Arial" w:hAnsi="Arial" w:cs="Arial"/>
          <w:sz w:val="22"/>
          <w:szCs w:val="22"/>
        </w:rPr>
        <w:t>ee Call-Off Terms Clause 36.2.1.</w:t>
      </w:r>
    </w:p>
    <w:p w14:paraId="6E6491C6" w14:textId="77777777" w:rsidR="00303F6C" w:rsidRDefault="00303F6C">
      <w:pPr>
        <w:rPr>
          <w:rFonts w:ascii="Arial" w:eastAsia="Arial" w:hAnsi="Arial" w:cs="Arial"/>
          <w:b/>
          <w:sz w:val="22"/>
          <w:szCs w:val="22"/>
        </w:rPr>
      </w:pPr>
    </w:p>
    <w:p w14:paraId="23394B1F" w14:textId="77777777" w:rsidR="00303F6C" w:rsidRDefault="00017201" w:rsidP="26BA82E4">
      <w:pPr>
        <w:jc w:val="center"/>
        <w:rPr>
          <w:rFonts w:ascii="Arial" w:eastAsia="Arial" w:hAnsi="Arial" w:cs="Arial"/>
          <w:b/>
          <w:bCs/>
          <w:color w:val="365F91"/>
          <w:sz w:val="28"/>
          <w:szCs w:val="28"/>
        </w:rPr>
      </w:pPr>
      <w:r w:rsidRPr="6CC76974">
        <w:rPr>
          <w:rFonts w:ascii="Arial" w:eastAsia="Arial" w:hAnsi="Arial" w:cs="Arial"/>
          <w:b/>
          <w:bCs/>
          <w:color w:val="365F91"/>
          <w:sz w:val="28"/>
          <w:szCs w:val="28"/>
        </w:rPr>
        <w:t>Attachment 3 – Outline Implementation Plan</w:t>
      </w:r>
    </w:p>
    <w:p w14:paraId="6803B735" w14:textId="77777777" w:rsidR="00303F6C" w:rsidRDefault="00303F6C">
      <w:pPr>
        <w:rPr>
          <w:rFonts w:ascii="Arial" w:eastAsia="Arial" w:hAnsi="Arial" w:cs="Arial"/>
          <w:sz w:val="28"/>
          <w:szCs w:val="28"/>
        </w:rPr>
      </w:pPr>
    </w:p>
    <w:p w14:paraId="2A398446" w14:textId="52D3236E" w:rsidR="00303F6C" w:rsidRPr="00042AD3" w:rsidRDefault="00042AD3">
      <w:pPr>
        <w:jc w:val="center"/>
        <w:rPr>
          <w:rFonts w:ascii="Arial" w:eastAsia="Arial" w:hAnsi="Arial" w:cs="Arial"/>
        </w:rPr>
      </w:pPr>
      <w:r w:rsidRPr="6CC76974">
        <w:rPr>
          <w:rFonts w:ascii="Arial" w:eastAsia="Arial" w:hAnsi="Arial" w:cs="Arial"/>
        </w:rPr>
        <w:t>Please refer to Statement of Requirements Section 11 – Key Milestones and Deliverables</w:t>
      </w:r>
      <w:r w:rsidR="30928476" w:rsidRPr="6CC76974">
        <w:rPr>
          <w:rFonts w:ascii="Arial" w:eastAsia="Arial" w:hAnsi="Arial" w:cs="Arial"/>
        </w:rPr>
        <w:t xml:space="preserve">. Milestones can be edited to fit this requirement. </w:t>
      </w:r>
    </w:p>
    <w:tbl>
      <w:tblPr>
        <w:tblpPr w:leftFromText="180" w:rightFromText="180" w:vertAnchor="text" w:horzAnchor="page" w:tblpX="141" w:tblpY="261"/>
        <w:tblW w:w="11604" w:type="dxa"/>
        <w:tblLook w:val="04A0" w:firstRow="1" w:lastRow="0" w:firstColumn="1" w:lastColumn="0" w:noHBand="0" w:noVBand="1"/>
      </w:tblPr>
      <w:tblGrid>
        <w:gridCol w:w="970"/>
        <w:gridCol w:w="2239"/>
        <w:gridCol w:w="5145"/>
        <w:gridCol w:w="1417"/>
        <w:gridCol w:w="1833"/>
      </w:tblGrid>
      <w:tr w:rsidR="00E31A75" w:rsidRPr="00CC13AA" w14:paraId="04694A21" w14:textId="77777777" w:rsidTr="00BF09A0">
        <w:trPr>
          <w:trHeight w:val="292"/>
        </w:trPr>
        <w:tc>
          <w:tcPr>
            <w:tcW w:w="970" w:type="dxa"/>
            <w:vMerge w:val="restart"/>
            <w:tcBorders>
              <w:top w:val="single" w:sz="8" w:space="0" w:color="000000"/>
              <w:left w:val="single" w:sz="8" w:space="0" w:color="000000"/>
              <w:bottom w:val="nil"/>
              <w:right w:val="single" w:sz="8" w:space="0" w:color="000000"/>
            </w:tcBorders>
            <w:vAlign w:val="center"/>
            <w:hideMark/>
          </w:tcPr>
          <w:p w14:paraId="0412FAC5" w14:textId="77777777" w:rsidR="00E31A75" w:rsidRPr="00CC13AA" w:rsidRDefault="00E31A75" w:rsidP="00E31A75">
            <w:pPr>
              <w:jc w:val="center"/>
              <w:rPr>
                <w:rFonts w:ascii="Calibri" w:eastAsia="Times New Roman" w:hAnsi="Calibri" w:cs="Calibri"/>
                <w:b/>
                <w:bCs/>
                <w:color w:val="000000"/>
                <w:sz w:val="22"/>
                <w:szCs w:val="22"/>
              </w:rPr>
            </w:pPr>
            <w:r w:rsidRPr="00CC13AA">
              <w:rPr>
                <w:rFonts w:ascii="Calibri" w:eastAsia="Times New Roman" w:hAnsi="Calibri" w:cs="Calibri"/>
                <w:b/>
                <w:bCs/>
                <w:color w:val="000000"/>
                <w:sz w:val="22"/>
                <w:szCs w:val="22"/>
              </w:rPr>
              <w:t>#</w:t>
            </w:r>
          </w:p>
        </w:tc>
        <w:tc>
          <w:tcPr>
            <w:tcW w:w="2239" w:type="dxa"/>
            <w:vMerge w:val="restart"/>
            <w:tcBorders>
              <w:top w:val="single" w:sz="8" w:space="0" w:color="000000"/>
              <w:left w:val="single" w:sz="8" w:space="0" w:color="000000"/>
              <w:bottom w:val="single" w:sz="8" w:space="0" w:color="000000"/>
              <w:right w:val="single" w:sz="8" w:space="0" w:color="000000"/>
            </w:tcBorders>
            <w:vAlign w:val="center"/>
            <w:hideMark/>
          </w:tcPr>
          <w:p w14:paraId="672B07E5" w14:textId="77777777" w:rsidR="00E31A75" w:rsidRPr="00CC13AA" w:rsidRDefault="00E31A75" w:rsidP="00E31A75">
            <w:pPr>
              <w:jc w:val="center"/>
              <w:rPr>
                <w:rFonts w:ascii="Arial" w:eastAsia="Times New Roman" w:hAnsi="Arial" w:cs="Arial"/>
                <w:b/>
                <w:bCs/>
                <w:color w:val="000000"/>
                <w:sz w:val="22"/>
                <w:szCs w:val="22"/>
              </w:rPr>
            </w:pPr>
            <w:r w:rsidRPr="00CC13AA">
              <w:rPr>
                <w:rFonts w:ascii="Arial" w:eastAsia="Times New Roman" w:hAnsi="Arial" w:cs="Arial"/>
                <w:b/>
                <w:bCs/>
                <w:color w:val="000000"/>
                <w:sz w:val="22"/>
                <w:szCs w:val="22"/>
              </w:rPr>
              <w:t>Milestone</w:t>
            </w:r>
          </w:p>
        </w:tc>
        <w:tc>
          <w:tcPr>
            <w:tcW w:w="5145" w:type="dxa"/>
            <w:tcBorders>
              <w:top w:val="single" w:sz="8" w:space="0" w:color="000000"/>
              <w:left w:val="nil"/>
              <w:bottom w:val="single" w:sz="8" w:space="0" w:color="000000"/>
              <w:right w:val="single" w:sz="8" w:space="0" w:color="000000"/>
            </w:tcBorders>
            <w:vAlign w:val="center"/>
            <w:hideMark/>
          </w:tcPr>
          <w:p w14:paraId="78DABC19" w14:textId="77777777" w:rsidR="00E31A75" w:rsidRPr="00CC13AA" w:rsidRDefault="00E31A75" w:rsidP="00E31A75">
            <w:pPr>
              <w:jc w:val="center"/>
              <w:rPr>
                <w:rFonts w:ascii="Arial" w:eastAsia="Times New Roman" w:hAnsi="Arial" w:cs="Arial"/>
                <w:b/>
                <w:bCs/>
                <w:color w:val="000000"/>
                <w:sz w:val="22"/>
                <w:szCs w:val="22"/>
              </w:rPr>
            </w:pPr>
            <w:r w:rsidRPr="00CC13AA">
              <w:rPr>
                <w:rFonts w:ascii="Arial" w:eastAsia="Times New Roman" w:hAnsi="Arial" w:cs="Arial"/>
                <w:b/>
                <w:bCs/>
                <w:color w:val="000000"/>
                <w:sz w:val="22"/>
                <w:szCs w:val="22"/>
              </w:rPr>
              <w:t>Deliverables</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7A6EF819" w14:textId="77777777" w:rsidR="00E31A75" w:rsidRPr="00CC13AA" w:rsidRDefault="00E31A75" w:rsidP="00E31A75">
            <w:pPr>
              <w:jc w:val="center"/>
              <w:rPr>
                <w:rFonts w:ascii="Arial" w:eastAsia="Times New Roman" w:hAnsi="Arial" w:cs="Arial"/>
                <w:b/>
                <w:bCs/>
                <w:color w:val="000000"/>
                <w:sz w:val="22"/>
                <w:szCs w:val="22"/>
              </w:rPr>
            </w:pPr>
            <w:r w:rsidRPr="00CC13AA">
              <w:rPr>
                <w:rFonts w:ascii="Arial" w:eastAsia="Times New Roman" w:hAnsi="Arial" w:cs="Arial"/>
                <w:b/>
                <w:bCs/>
                <w:color w:val="000000"/>
                <w:sz w:val="22"/>
                <w:szCs w:val="22"/>
              </w:rPr>
              <w:t>Duration (</w:t>
            </w:r>
            <w:r w:rsidRPr="00CC13AA">
              <w:rPr>
                <w:rFonts w:ascii="Arial" w:eastAsia="Times New Roman" w:hAnsi="Arial" w:cs="Arial"/>
                <w:b/>
                <w:bCs/>
                <w:i/>
                <w:iCs/>
                <w:color w:val="000000"/>
                <w:sz w:val="22"/>
                <w:szCs w:val="22"/>
              </w:rPr>
              <w:t>Working Days</w:t>
            </w:r>
            <w:r w:rsidRPr="00CC13AA">
              <w:rPr>
                <w:rFonts w:ascii="Arial" w:eastAsia="Times New Roman" w:hAnsi="Arial" w:cs="Arial"/>
                <w:b/>
                <w:bCs/>
                <w:color w:val="000000"/>
                <w:sz w:val="22"/>
                <w:szCs w:val="22"/>
              </w:rPr>
              <w:t>)</w:t>
            </w:r>
          </w:p>
        </w:tc>
        <w:tc>
          <w:tcPr>
            <w:tcW w:w="1833" w:type="dxa"/>
            <w:vMerge w:val="restart"/>
            <w:tcBorders>
              <w:top w:val="single" w:sz="8" w:space="0" w:color="000000"/>
              <w:left w:val="single" w:sz="8" w:space="0" w:color="000000"/>
              <w:bottom w:val="single" w:sz="8" w:space="0" w:color="000000"/>
              <w:right w:val="single" w:sz="8" w:space="0" w:color="000000"/>
            </w:tcBorders>
            <w:vAlign w:val="center"/>
            <w:hideMark/>
          </w:tcPr>
          <w:p w14:paraId="0E30E261" w14:textId="77777777" w:rsidR="00E31A75" w:rsidRPr="00CC13AA" w:rsidRDefault="00E31A75" w:rsidP="00E31A75">
            <w:pPr>
              <w:rPr>
                <w:rFonts w:ascii="Arial" w:eastAsia="Times New Roman" w:hAnsi="Arial" w:cs="Arial"/>
                <w:b/>
                <w:bCs/>
                <w:color w:val="000000"/>
                <w:sz w:val="22"/>
                <w:szCs w:val="22"/>
              </w:rPr>
            </w:pPr>
            <w:r w:rsidRPr="00CC13AA">
              <w:rPr>
                <w:rFonts w:ascii="Arial" w:eastAsia="Times New Roman" w:hAnsi="Arial" w:cs="Arial"/>
                <w:b/>
                <w:bCs/>
                <w:color w:val="000000"/>
                <w:sz w:val="22"/>
                <w:szCs w:val="22"/>
              </w:rPr>
              <w:t>Milestone Date</w:t>
            </w:r>
          </w:p>
        </w:tc>
      </w:tr>
      <w:tr w:rsidR="00E31A75" w:rsidRPr="00CC13AA" w14:paraId="4C06162B" w14:textId="77777777" w:rsidTr="00BF09A0">
        <w:trPr>
          <w:trHeight w:val="838"/>
        </w:trPr>
        <w:tc>
          <w:tcPr>
            <w:tcW w:w="970" w:type="dxa"/>
            <w:vMerge/>
            <w:tcBorders>
              <w:top w:val="single" w:sz="8" w:space="0" w:color="000000"/>
              <w:left w:val="single" w:sz="8" w:space="0" w:color="000000"/>
              <w:bottom w:val="nil"/>
              <w:right w:val="single" w:sz="8" w:space="0" w:color="000000"/>
            </w:tcBorders>
            <w:vAlign w:val="center"/>
            <w:hideMark/>
          </w:tcPr>
          <w:p w14:paraId="564D91E1" w14:textId="77777777" w:rsidR="00E31A75" w:rsidRPr="00CC13AA" w:rsidRDefault="00E31A75" w:rsidP="00E31A75">
            <w:pPr>
              <w:rPr>
                <w:rFonts w:ascii="Calibri" w:eastAsia="Times New Roman" w:hAnsi="Calibri" w:cs="Calibri"/>
                <w:b/>
                <w:bCs/>
                <w:color w:val="000000"/>
                <w:sz w:val="22"/>
                <w:szCs w:val="22"/>
              </w:rPr>
            </w:pPr>
          </w:p>
        </w:tc>
        <w:tc>
          <w:tcPr>
            <w:tcW w:w="2239" w:type="dxa"/>
            <w:vMerge/>
            <w:tcBorders>
              <w:top w:val="single" w:sz="8" w:space="0" w:color="000000"/>
              <w:left w:val="single" w:sz="8" w:space="0" w:color="000000"/>
              <w:bottom w:val="single" w:sz="8" w:space="0" w:color="000000"/>
              <w:right w:val="single" w:sz="8" w:space="0" w:color="000000"/>
            </w:tcBorders>
            <w:vAlign w:val="center"/>
            <w:hideMark/>
          </w:tcPr>
          <w:p w14:paraId="78E23FEC" w14:textId="77777777" w:rsidR="00E31A75" w:rsidRPr="00CC13AA" w:rsidRDefault="00E31A75" w:rsidP="00E31A75">
            <w:pPr>
              <w:rPr>
                <w:rFonts w:ascii="Arial" w:eastAsia="Times New Roman" w:hAnsi="Arial" w:cs="Arial"/>
                <w:b/>
                <w:bCs/>
                <w:color w:val="000000"/>
                <w:sz w:val="22"/>
                <w:szCs w:val="22"/>
              </w:rPr>
            </w:pPr>
          </w:p>
        </w:tc>
        <w:tc>
          <w:tcPr>
            <w:tcW w:w="5145" w:type="dxa"/>
            <w:tcBorders>
              <w:top w:val="nil"/>
              <w:left w:val="nil"/>
              <w:bottom w:val="single" w:sz="8" w:space="0" w:color="000000"/>
              <w:right w:val="single" w:sz="8" w:space="0" w:color="000000"/>
            </w:tcBorders>
            <w:vAlign w:val="center"/>
            <w:hideMark/>
          </w:tcPr>
          <w:p w14:paraId="1ABB431D" w14:textId="77777777" w:rsidR="00E31A75" w:rsidRPr="00CC13AA" w:rsidRDefault="00E31A75" w:rsidP="00E31A75">
            <w:pPr>
              <w:jc w:val="center"/>
              <w:rPr>
                <w:rFonts w:ascii="Arial" w:eastAsia="Times New Roman" w:hAnsi="Arial" w:cs="Arial"/>
                <w:b/>
                <w:bCs/>
                <w:color w:val="000000"/>
                <w:sz w:val="22"/>
                <w:szCs w:val="22"/>
              </w:rPr>
            </w:pPr>
            <w:r w:rsidRPr="00CC13AA">
              <w:rPr>
                <w:rFonts w:ascii="Arial" w:eastAsia="Times New Roman" w:hAnsi="Arial" w:cs="Arial"/>
                <w:b/>
                <w:bCs/>
                <w:color w:val="000000"/>
                <w:sz w:val="22"/>
                <w:szCs w:val="22"/>
              </w:rPr>
              <w:t>(</w:t>
            </w:r>
            <w:r w:rsidRPr="00CC13AA">
              <w:rPr>
                <w:rFonts w:ascii="Arial" w:eastAsia="Times New Roman" w:hAnsi="Arial" w:cs="Arial"/>
                <w:b/>
                <w:bCs/>
                <w:i/>
                <w:iCs/>
                <w:color w:val="000000"/>
                <w:sz w:val="22"/>
                <w:szCs w:val="22"/>
              </w:rPr>
              <w:t>bulleted list showing all Deliverables (and</w:t>
            </w:r>
            <w:r w:rsidRPr="00CC13AA">
              <w:rPr>
                <w:rFonts w:ascii="Arial" w:eastAsia="Times New Roman" w:hAnsi="Arial" w:cs="Arial"/>
                <w:b/>
                <w:bCs/>
                <w:color w:val="000000"/>
                <w:sz w:val="22"/>
                <w:szCs w:val="22"/>
              </w:rPr>
              <w:t xml:space="preserve"> associated tasks) required for each Milestone)</w:t>
            </w: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D0A651D" w14:textId="77777777" w:rsidR="00E31A75" w:rsidRPr="00CC13AA" w:rsidRDefault="00E31A75" w:rsidP="00E31A75">
            <w:pPr>
              <w:rPr>
                <w:rFonts w:ascii="Arial" w:eastAsia="Times New Roman" w:hAnsi="Arial" w:cs="Arial"/>
                <w:b/>
                <w:bCs/>
                <w:color w:val="000000"/>
                <w:sz w:val="22"/>
                <w:szCs w:val="22"/>
              </w:rPr>
            </w:pPr>
          </w:p>
        </w:tc>
        <w:tc>
          <w:tcPr>
            <w:tcW w:w="1833" w:type="dxa"/>
            <w:vMerge/>
            <w:tcBorders>
              <w:top w:val="single" w:sz="8" w:space="0" w:color="000000"/>
              <w:left w:val="single" w:sz="8" w:space="0" w:color="000000"/>
              <w:bottom w:val="single" w:sz="8" w:space="0" w:color="000000"/>
              <w:right w:val="single" w:sz="8" w:space="0" w:color="000000"/>
            </w:tcBorders>
            <w:vAlign w:val="center"/>
            <w:hideMark/>
          </w:tcPr>
          <w:p w14:paraId="32D5B824" w14:textId="77777777" w:rsidR="00E31A75" w:rsidRPr="00CC13AA" w:rsidRDefault="00E31A75" w:rsidP="00E31A75">
            <w:pPr>
              <w:rPr>
                <w:rFonts w:ascii="Arial" w:eastAsia="Times New Roman" w:hAnsi="Arial" w:cs="Arial"/>
                <w:b/>
                <w:bCs/>
                <w:color w:val="000000"/>
                <w:sz w:val="22"/>
                <w:szCs w:val="22"/>
              </w:rPr>
            </w:pPr>
          </w:p>
        </w:tc>
      </w:tr>
      <w:tr w:rsidR="00E31A75" w:rsidRPr="00CC13AA" w14:paraId="6851B3A6" w14:textId="77777777" w:rsidTr="00BF09A0">
        <w:trPr>
          <w:trHeight w:val="538"/>
        </w:trPr>
        <w:tc>
          <w:tcPr>
            <w:tcW w:w="970" w:type="dxa"/>
            <w:vMerge w:val="restart"/>
            <w:tcBorders>
              <w:top w:val="single" w:sz="8" w:space="0" w:color="000000"/>
              <w:left w:val="single" w:sz="8" w:space="0" w:color="000000"/>
              <w:bottom w:val="single" w:sz="8" w:space="0" w:color="000000"/>
              <w:right w:val="single" w:sz="8" w:space="0" w:color="000000"/>
            </w:tcBorders>
            <w:vAlign w:val="center"/>
            <w:hideMark/>
          </w:tcPr>
          <w:p w14:paraId="208D4857"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M1</w:t>
            </w:r>
          </w:p>
        </w:tc>
        <w:tc>
          <w:tcPr>
            <w:tcW w:w="2239" w:type="dxa"/>
            <w:vMerge w:val="restart"/>
            <w:tcBorders>
              <w:top w:val="nil"/>
              <w:left w:val="single" w:sz="8" w:space="0" w:color="000000"/>
              <w:bottom w:val="single" w:sz="8" w:space="0" w:color="000000"/>
              <w:right w:val="single" w:sz="8" w:space="0" w:color="000000"/>
            </w:tcBorders>
            <w:vAlign w:val="center"/>
            <w:hideMark/>
          </w:tcPr>
          <w:p w14:paraId="671CE77A"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[Discovery and Initiation]</w:t>
            </w:r>
          </w:p>
        </w:tc>
        <w:tc>
          <w:tcPr>
            <w:tcW w:w="5145" w:type="dxa"/>
            <w:tcBorders>
              <w:top w:val="nil"/>
              <w:left w:val="nil"/>
              <w:bottom w:val="single" w:sz="8" w:space="0" w:color="000000"/>
              <w:right w:val="single" w:sz="8" w:space="0" w:color="000000"/>
            </w:tcBorders>
            <w:vAlign w:val="center"/>
            <w:hideMark/>
          </w:tcPr>
          <w:p w14:paraId="5AE92429"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Statement of Requirements</w:t>
            </w:r>
          </w:p>
        </w:tc>
        <w:tc>
          <w:tcPr>
            <w:tcW w:w="1417" w:type="dxa"/>
            <w:vMerge w:val="restart"/>
            <w:tcBorders>
              <w:top w:val="nil"/>
              <w:left w:val="single" w:sz="8" w:space="0" w:color="000000"/>
              <w:bottom w:val="single" w:sz="8" w:space="0" w:color="000000"/>
              <w:right w:val="single" w:sz="8" w:space="0" w:color="000000"/>
            </w:tcBorders>
            <w:vAlign w:val="center"/>
            <w:hideMark/>
          </w:tcPr>
          <w:p w14:paraId="3D1D27DD"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27</w:t>
            </w:r>
          </w:p>
        </w:tc>
        <w:tc>
          <w:tcPr>
            <w:tcW w:w="1833" w:type="dxa"/>
            <w:vMerge w:val="restart"/>
            <w:tcBorders>
              <w:top w:val="nil"/>
              <w:left w:val="single" w:sz="8" w:space="0" w:color="000000"/>
              <w:bottom w:val="single" w:sz="8" w:space="0" w:color="000000"/>
              <w:right w:val="single" w:sz="8" w:space="0" w:color="000000"/>
            </w:tcBorders>
            <w:vAlign w:val="center"/>
            <w:hideMark/>
          </w:tcPr>
          <w:p w14:paraId="228F2380"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31/01/2026</w:t>
            </w:r>
          </w:p>
        </w:tc>
      </w:tr>
      <w:tr w:rsidR="00E31A75" w:rsidRPr="00CC13AA" w14:paraId="02D34FA7" w14:textId="77777777" w:rsidTr="00BF09A0">
        <w:trPr>
          <w:trHeight w:val="292"/>
        </w:trPr>
        <w:tc>
          <w:tcPr>
            <w:tcW w:w="970" w:type="dxa"/>
            <w:vMerge/>
            <w:tcBorders>
              <w:top w:val="single" w:sz="8" w:space="0" w:color="000000"/>
              <w:left w:val="single" w:sz="8" w:space="0" w:color="000000"/>
              <w:bottom w:val="single" w:sz="8" w:space="0" w:color="000000"/>
              <w:right w:val="single" w:sz="8" w:space="0" w:color="000000"/>
            </w:tcBorders>
            <w:vAlign w:val="center"/>
            <w:hideMark/>
          </w:tcPr>
          <w:p w14:paraId="2165D274" w14:textId="77777777" w:rsidR="00E31A75" w:rsidRPr="00CC13AA" w:rsidRDefault="00E31A75" w:rsidP="00E31A75">
            <w:pPr>
              <w:rPr>
                <w:rFonts w:ascii="Arial" w:eastAsia="Times New Roman" w:hAnsi="Arial" w:cs="Arial"/>
                <w:color w:val="000000"/>
                <w:sz w:val="22"/>
                <w:szCs w:val="22"/>
              </w:rPr>
            </w:pPr>
          </w:p>
        </w:tc>
        <w:tc>
          <w:tcPr>
            <w:tcW w:w="2239" w:type="dxa"/>
            <w:vMerge/>
            <w:tcBorders>
              <w:top w:val="nil"/>
              <w:left w:val="single" w:sz="8" w:space="0" w:color="000000"/>
              <w:bottom w:val="single" w:sz="8" w:space="0" w:color="000000"/>
              <w:right w:val="single" w:sz="8" w:space="0" w:color="000000"/>
            </w:tcBorders>
            <w:vAlign w:val="center"/>
            <w:hideMark/>
          </w:tcPr>
          <w:p w14:paraId="5A477C3D" w14:textId="77777777" w:rsidR="00E31A75" w:rsidRPr="00CC13AA" w:rsidRDefault="00E31A75" w:rsidP="00E31A75">
            <w:pPr>
              <w:rPr>
                <w:rFonts w:ascii="Arial" w:eastAsia="Times New Roman" w:hAnsi="Arial" w:cs="Arial"/>
                <w:color w:val="000000"/>
                <w:sz w:val="22"/>
                <w:szCs w:val="22"/>
              </w:rPr>
            </w:pPr>
          </w:p>
        </w:tc>
        <w:tc>
          <w:tcPr>
            <w:tcW w:w="5145" w:type="dxa"/>
            <w:tcBorders>
              <w:top w:val="nil"/>
              <w:left w:val="nil"/>
              <w:bottom w:val="single" w:sz="8" w:space="0" w:color="000000"/>
              <w:right w:val="single" w:sz="8" w:space="0" w:color="000000"/>
            </w:tcBorders>
            <w:vAlign w:val="center"/>
            <w:hideMark/>
          </w:tcPr>
          <w:p w14:paraId="037610AC"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Detailed Implementation Plan</w:t>
            </w:r>
          </w:p>
        </w:tc>
        <w:tc>
          <w:tcPr>
            <w:tcW w:w="1417" w:type="dxa"/>
            <w:vMerge/>
            <w:tcBorders>
              <w:top w:val="nil"/>
              <w:left w:val="single" w:sz="8" w:space="0" w:color="000000"/>
              <w:bottom w:val="single" w:sz="8" w:space="0" w:color="000000"/>
              <w:right w:val="single" w:sz="8" w:space="0" w:color="000000"/>
            </w:tcBorders>
            <w:vAlign w:val="center"/>
            <w:hideMark/>
          </w:tcPr>
          <w:p w14:paraId="636A4829" w14:textId="77777777" w:rsidR="00E31A75" w:rsidRPr="00CC13AA" w:rsidRDefault="00E31A75" w:rsidP="00E31A75">
            <w:pPr>
              <w:rPr>
                <w:rFonts w:ascii="Arial" w:eastAsia="Times New Roman" w:hAnsi="Arial" w:cs="Arial"/>
                <w:color w:val="000000"/>
                <w:sz w:val="22"/>
                <w:szCs w:val="22"/>
              </w:rPr>
            </w:pPr>
          </w:p>
        </w:tc>
        <w:tc>
          <w:tcPr>
            <w:tcW w:w="1833" w:type="dxa"/>
            <w:vMerge/>
            <w:tcBorders>
              <w:top w:val="nil"/>
              <w:left w:val="single" w:sz="8" w:space="0" w:color="000000"/>
              <w:bottom w:val="single" w:sz="8" w:space="0" w:color="000000"/>
              <w:right w:val="single" w:sz="8" w:space="0" w:color="000000"/>
            </w:tcBorders>
            <w:vAlign w:val="center"/>
            <w:hideMark/>
          </w:tcPr>
          <w:p w14:paraId="7F5F3724" w14:textId="77777777" w:rsidR="00E31A75" w:rsidRPr="00CC13AA" w:rsidRDefault="00E31A75" w:rsidP="00E31A75">
            <w:pPr>
              <w:rPr>
                <w:rFonts w:ascii="Arial" w:eastAsia="Times New Roman" w:hAnsi="Arial" w:cs="Arial"/>
                <w:color w:val="000000"/>
                <w:sz w:val="22"/>
                <w:szCs w:val="22"/>
              </w:rPr>
            </w:pPr>
          </w:p>
        </w:tc>
      </w:tr>
      <w:tr w:rsidR="00E31A75" w:rsidRPr="00CC13AA" w14:paraId="1A520E59" w14:textId="77777777" w:rsidTr="00BF09A0">
        <w:trPr>
          <w:trHeight w:val="292"/>
        </w:trPr>
        <w:tc>
          <w:tcPr>
            <w:tcW w:w="970" w:type="dxa"/>
            <w:vMerge/>
            <w:tcBorders>
              <w:top w:val="single" w:sz="8" w:space="0" w:color="000000"/>
              <w:left w:val="single" w:sz="8" w:space="0" w:color="000000"/>
              <w:bottom w:val="single" w:sz="8" w:space="0" w:color="000000"/>
              <w:right w:val="single" w:sz="8" w:space="0" w:color="000000"/>
            </w:tcBorders>
            <w:vAlign w:val="center"/>
            <w:hideMark/>
          </w:tcPr>
          <w:p w14:paraId="7FA3589C" w14:textId="77777777" w:rsidR="00E31A75" w:rsidRPr="00CC13AA" w:rsidRDefault="00E31A75" w:rsidP="00E31A75">
            <w:pPr>
              <w:rPr>
                <w:rFonts w:ascii="Arial" w:eastAsia="Times New Roman" w:hAnsi="Arial" w:cs="Arial"/>
                <w:color w:val="000000"/>
                <w:sz w:val="22"/>
                <w:szCs w:val="22"/>
              </w:rPr>
            </w:pPr>
          </w:p>
        </w:tc>
        <w:tc>
          <w:tcPr>
            <w:tcW w:w="2239" w:type="dxa"/>
            <w:vMerge/>
            <w:tcBorders>
              <w:top w:val="nil"/>
              <w:left w:val="single" w:sz="8" w:space="0" w:color="000000"/>
              <w:bottom w:val="single" w:sz="8" w:space="0" w:color="000000"/>
              <w:right w:val="single" w:sz="8" w:space="0" w:color="000000"/>
            </w:tcBorders>
            <w:vAlign w:val="center"/>
            <w:hideMark/>
          </w:tcPr>
          <w:p w14:paraId="388B598D" w14:textId="77777777" w:rsidR="00E31A75" w:rsidRPr="00CC13AA" w:rsidRDefault="00E31A75" w:rsidP="00E31A75">
            <w:pPr>
              <w:rPr>
                <w:rFonts w:ascii="Arial" w:eastAsia="Times New Roman" w:hAnsi="Arial" w:cs="Arial"/>
                <w:color w:val="000000"/>
                <w:sz w:val="22"/>
                <w:szCs w:val="22"/>
              </w:rPr>
            </w:pPr>
          </w:p>
        </w:tc>
        <w:tc>
          <w:tcPr>
            <w:tcW w:w="5145" w:type="dxa"/>
            <w:tcBorders>
              <w:top w:val="nil"/>
              <w:left w:val="nil"/>
              <w:bottom w:val="single" w:sz="8" w:space="0" w:color="000000"/>
              <w:right w:val="single" w:sz="8" w:space="0" w:color="000000"/>
            </w:tcBorders>
            <w:vAlign w:val="center"/>
            <w:hideMark/>
          </w:tcPr>
          <w:p w14:paraId="54F750F6"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Test Strategy</w:t>
            </w:r>
          </w:p>
        </w:tc>
        <w:tc>
          <w:tcPr>
            <w:tcW w:w="1417" w:type="dxa"/>
            <w:vMerge/>
            <w:tcBorders>
              <w:top w:val="nil"/>
              <w:left w:val="single" w:sz="8" w:space="0" w:color="000000"/>
              <w:bottom w:val="single" w:sz="8" w:space="0" w:color="000000"/>
              <w:right w:val="single" w:sz="8" w:space="0" w:color="000000"/>
            </w:tcBorders>
            <w:vAlign w:val="center"/>
            <w:hideMark/>
          </w:tcPr>
          <w:p w14:paraId="2EE9C5EF" w14:textId="77777777" w:rsidR="00E31A75" w:rsidRPr="00CC13AA" w:rsidRDefault="00E31A75" w:rsidP="00E31A75">
            <w:pPr>
              <w:rPr>
                <w:rFonts w:ascii="Arial" w:eastAsia="Times New Roman" w:hAnsi="Arial" w:cs="Arial"/>
                <w:color w:val="000000"/>
                <w:sz w:val="22"/>
                <w:szCs w:val="22"/>
              </w:rPr>
            </w:pPr>
          </w:p>
        </w:tc>
        <w:tc>
          <w:tcPr>
            <w:tcW w:w="1833" w:type="dxa"/>
            <w:vMerge/>
            <w:tcBorders>
              <w:top w:val="nil"/>
              <w:left w:val="single" w:sz="8" w:space="0" w:color="000000"/>
              <w:bottom w:val="single" w:sz="8" w:space="0" w:color="000000"/>
              <w:right w:val="single" w:sz="8" w:space="0" w:color="000000"/>
            </w:tcBorders>
            <w:vAlign w:val="center"/>
            <w:hideMark/>
          </w:tcPr>
          <w:p w14:paraId="595B3020" w14:textId="77777777" w:rsidR="00E31A75" w:rsidRPr="00CC13AA" w:rsidRDefault="00E31A75" w:rsidP="00E31A75">
            <w:pPr>
              <w:rPr>
                <w:rFonts w:ascii="Arial" w:eastAsia="Times New Roman" w:hAnsi="Arial" w:cs="Arial"/>
                <w:color w:val="000000"/>
                <w:sz w:val="22"/>
                <w:szCs w:val="22"/>
              </w:rPr>
            </w:pPr>
          </w:p>
        </w:tc>
      </w:tr>
      <w:tr w:rsidR="00E31A75" w:rsidRPr="00CC13AA" w14:paraId="3D678232" w14:textId="77777777" w:rsidTr="00BF09A0">
        <w:trPr>
          <w:trHeight w:val="292"/>
        </w:trPr>
        <w:tc>
          <w:tcPr>
            <w:tcW w:w="970" w:type="dxa"/>
            <w:vMerge/>
            <w:tcBorders>
              <w:top w:val="single" w:sz="8" w:space="0" w:color="000000"/>
              <w:left w:val="single" w:sz="8" w:space="0" w:color="000000"/>
              <w:bottom w:val="single" w:sz="8" w:space="0" w:color="000000"/>
              <w:right w:val="single" w:sz="8" w:space="0" w:color="000000"/>
            </w:tcBorders>
            <w:vAlign w:val="center"/>
            <w:hideMark/>
          </w:tcPr>
          <w:p w14:paraId="58FD3430" w14:textId="77777777" w:rsidR="00E31A75" w:rsidRPr="00CC13AA" w:rsidRDefault="00E31A75" w:rsidP="00E31A75">
            <w:pPr>
              <w:rPr>
                <w:rFonts w:ascii="Arial" w:eastAsia="Times New Roman" w:hAnsi="Arial" w:cs="Arial"/>
                <w:color w:val="000000"/>
                <w:sz w:val="22"/>
                <w:szCs w:val="22"/>
              </w:rPr>
            </w:pPr>
          </w:p>
        </w:tc>
        <w:tc>
          <w:tcPr>
            <w:tcW w:w="2239" w:type="dxa"/>
            <w:vMerge/>
            <w:tcBorders>
              <w:top w:val="nil"/>
              <w:left w:val="single" w:sz="8" w:space="0" w:color="000000"/>
              <w:bottom w:val="single" w:sz="8" w:space="0" w:color="000000"/>
              <w:right w:val="single" w:sz="8" w:space="0" w:color="000000"/>
            </w:tcBorders>
            <w:vAlign w:val="center"/>
            <w:hideMark/>
          </w:tcPr>
          <w:p w14:paraId="04C7F6B3" w14:textId="77777777" w:rsidR="00E31A75" w:rsidRPr="00CC13AA" w:rsidRDefault="00E31A75" w:rsidP="00E31A75">
            <w:pPr>
              <w:rPr>
                <w:rFonts w:ascii="Arial" w:eastAsia="Times New Roman" w:hAnsi="Arial" w:cs="Arial"/>
                <w:color w:val="000000"/>
                <w:sz w:val="22"/>
                <w:szCs w:val="22"/>
              </w:rPr>
            </w:pPr>
          </w:p>
        </w:tc>
        <w:tc>
          <w:tcPr>
            <w:tcW w:w="5145" w:type="dxa"/>
            <w:tcBorders>
              <w:top w:val="nil"/>
              <w:left w:val="nil"/>
              <w:bottom w:val="single" w:sz="8" w:space="0" w:color="000000"/>
              <w:right w:val="single" w:sz="8" w:space="0" w:color="000000"/>
            </w:tcBorders>
            <w:vAlign w:val="center"/>
            <w:hideMark/>
          </w:tcPr>
          <w:p w14:paraId="064FDBAA"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Initial Discovery</w:t>
            </w:r>
          </w:p>
        </w:tc>
        <w:tc>
          <w:tcPr>
            <w:tcW w:w="1417" w:type="dxa"/>
            <w:vMerge/>
            <w:tcBorders>
              <w:top w:val="nil"/>
              <w:left w:val="single" w:sz="8" w:space="0" w:color="000000"/>
              <w:bottom w:val="single" w:sz="8" w:space="0" w:color="000000"/>
              <w:right w:val="single" w:sz="8" w:space="0" w:color="000000"/>
            </w:tcBorders>
            <w:vAlign w:val="center"/>
            <w:hideMark/>
          </w:tcPr>
          <w:p w14:paraId="40AAC9CC" w14:textId="77777777" w:rsidR="00E31A75" w:rsidRPr="00CC13AA" w:rsidRDefault="00E31A75" w:rsidP="00E31A75">
            <w:pPr>
              <w:rPr>
                <w:rFonts w:ascii="Arial" w:eastAsia="Times New Roman" w:hAnsi="Arial" w:cs="Arial"/>
                <w:color w:val="000000"/>
                <w:sz w:val="22"/>
                <w:szCs w:val="22"/>
              </w:rPr>
            </w:pPr>
          </w:p>
        </w:tc>
        <w:tc>
          <w:tcPr>
            <w:tcW w:w="1833" w:type="dxa"/>
            <w:vMerge/>
            <w:tcBorders>
              <w:top w:val="nil"/>
              <w:left w:val="single" w:sz="8" w:space="0" w:color="000000"/>
              <w:bottom w:val="single" w:sz="8" w:space="0" w:color="000000"/>
              <w:right w:val="single" w:sz="8" w:space="0" w:color="000000"/>
            </w:tcBorders>
            <w:vAlign w:val="center"/>
            <w:hideMark/>
          </w:tcPr>
          <w:p w14:paraId="730C640F" w14:textId="77777777" w:rsidR="00E31A75" w:rsidRPr="00CC13AA" w:rsidRDefault="00E31A75" w:rsidP="00E31A75">
            <w:pPr>
              <w:rPr>
                <w:rFonts w:ascii="Arial" w:eastAsia="Times New Roman" w:hAnsi="Arial" w:cs="Arial"/>
                <w:color w:val="000000"/>
                <w:sz w:val="22"/>
                <w:szCs w:val="22"/>
              </w:rPr>
            </w:pPr>
          </w:p>
        </w:tc>
      </w:tr>
      <w:tr w:rsidR="00E31A75" w:rsidRPr="00CC13AA" w14:paraId="2794C561" w14:textId="77777777" w:rsidTr="00BF09A0">
        <w:trPr>
          <w:trHeight w:val="292"/>
        </w:trPr>
        <w:tc>
          <w:tcPr>
            <w:tcW w:w="970" w:type="dxa"/>
            <w:vMerge w:val="restart"/>
            <w:tcBorders>
              <w:top w:val="nil"/>
              <w:left w:val="single" w:sz="8" w:space="0" w:color="000000"/>
              <w:bottom w:val="single" w:sz="8" w:space="0" w:color="000000"/>
              <w:right w:val="single" w:sz="8" w:space="0" w:color="000000"/>
            </w:tcBorders>
            <w:vAlign w:val="center"/>
            <w:hideMark/>
          </w:tcPr>
          <w:p w14:paraId="46FA7D9F"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M2</w:t>
            </w:r>
          </w:p>
        </w:tc>
        <w:tc>
          <w:tcPr>
            <w:tcW w:w="2239" w:type="dxa"/>
            <w:vMerge w:val="restart"/>
            <w:tcBorders>
              <w:top w:val="nil"/>
              <w:left w:val="single" w:sz="8" w:space="0" w:color="000000"/>
              <w:bottom w:val="single" w:sz="8" w:space="0" w:color="000000"/>
              <w:right w:val="single" w:sz="8" w:space="0" w:color="000000"/>
            </w:tcBorders>
            <w:vAlign w:val="center"/>
            <w:hideMark/>
          </w:tcPr>
          <w:p w14:paraId="12B22537"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[Concept Design]</w:t>
            </w:r>
          </w:p>
        </w:tc>
        <w:tc>
          <w:tcPr>
            <w:tcW w:w="5145" w:type="dxa"/>
            <w:tcBorders>
              <w:top w:val="nil"/>
              <w:left w:val="nil"/>
              <w:bottom w:val="single" w:sz="8" w:space="0" w:color="000000"/>
              <w:right w:val="single" w:sz="8" w:space="0" w:color="000000"/>
            </w:tcBorders>
            <w:vAlign w:val="center"/>
            <w:hideMark/>
          </w:tcPr>
          <w:p w14:paraId="574A6A66"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High Level Design</w:t>
            </w:r>
          </w:p>
        </w:tc>
        <w:tc>
          <w:tcPr>
            <w:tcW w:w="1417" w:type="dxa"/>
            <w:vMerge w:val="restart"/>
            <w:tcBorders>
              <w:top w:val="nil"/>
              <w:left w:val="single" w:sz="8" w:space="0" w:color="000000"/>
              <w:bottom w:val="nil"/>
              <w:right w:val="single" w:sz="8" w:space="0" w:color="000000"/>
            </w:tcBorders>
            <w:vAlign w:val="center"/>
            <w:hideMark/>
          </w:tcPr>
          <w:p w14:paraId="5CE0A677"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57</w:t>
            </w:r>
          </w:p>
        </w:tc>
        <w:tc>
          <w:tcPr>
            <w:tcW w:w="1833" w:type="dxa"/>
            <w:vMerge w:val="restart"/>
            <w:tcBorders>
              <w:top w:val="nil"/>
              <w:left w:val="single" w:sz="8" w:space="0" w:color="000000"/>
              <w:bottom w:val="nil"/>
              <w:right w:val="single" w:sz="8" w:space="0" w:color="000000"/>
            </w:tcBorders>
            <w:vAlign w:val="center"/>
            <w:hideMark/>
          </w:tcPr>
          <w:p w14:paraId="315F1426"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31/03/2026</w:t>
            </w:r>
          </w:p>
        </w:tc>
      </w:tr>
      <w:tr w:rsidR="00E31A75" w:rsidRPr="00CC13AA" w14:paraId="70B549F0" w14:textId="77777777" w:rsidTr="00BF09A0">
        <w:trPr>
          <w:trHeight w:val="292"/>
        </w:trPr>
        <w:tc>
          <w:tcPr>
            <w:tcW w:w="970" w:type="dxa"/>
            <w:vMerge/>
            <w:tcBorders>
              <w:top w:val="nil"/>
              <w:left w:val="single" w:sz="8" w:space="0" w:color="000000"/>
              <w:bottom w:val="single" w:sz="8" w:space="0" w:color="000000"/>
              <w:right w:val="single" w:sz="8" w:space="0" w:color="000000"/>
            </w:tcBorders>
            <w:vAlign w:val="center"/>
            <w:hideMark/>
          </w:tcPr>
          <w:p w14:paraId="1164F056" w14:textId="77777777" w:rsidR="00E31A75" w:rsidRPr="00CC13AA" w:rsidRDefault="00E31A75" w:rsidP="00E31A75">
            <w:pPr>
              <w:rPr>
                <w:rFonts w:ascii="Arial" w:eastAsia="Times New Roman" w:hAnsi="Arial" w:cs="Arial"/>
                <w:color w:val="000000"/>
                <w:sz w:val="22"/>
                <w:szCs w:val="22"/>
              </w:rPr>
            </w:pPr>
          </w:p>
        </w:tc>
        <w:tc>
          <w:tcPr>
            <w:tcW w:w="2239" w:type="dxa"/>
            <w:vMerge/>
            <w:tcBorders>
              <w:top w:val="nil"/>
              <w:left w:val="single" w:sz="8" w:space="0" w:color="000000"/>
              <w:bottom w:val="single" w:sz="8" w:space="0" w:color="000000"/>
              <w:right w:val="single" w:sz="8" w:space="0" w:color="000000"/>
            </w:tcBorders>
            <w:vAlign w:val="center"/>
            <w:hideMark/>
          </w:tcPr>
          <w:p w14:paraId="6864BB67" w14:textId="77777777" w:rsidR="00E31A75" w:rsidRPr="00CC13AA" w:rsidRDefault="00E31A75" w:rsidP="00E31A75">
            <w:pPr>
              <w:rPr>
                <w:rFonts w:ascii="Arial" w:eastAsia="Times New Roman" w:hAnsi="Arial" w:cs="Arial"/>
                <w:color w:val="000000"/>
                <w:sz w:val="22"/>
                <w:szCs w:val="22"/>
              </w:rPr>
            </w:pPr>
          </w:p>
        </w:tc>
        <w:tc>
          <w:tcPr>
            <w:tcW w:w="5145" w:type="dxa"/>
            <w:tcBorders>
              <w:top w:val="nil"/>
              <w:left w:val="nil"/>
              <w:bottom w:val="single" w:sz="8" w:space="0" w:color="000000"/>
              <w:right w:val="single" w:sz="8" w:space="0" w:color="000000"/>
            </w:tcBorders>
            <w:vAlign w:val="center"/>
            <w:hideMark/>
          </w:tcPr>
          <w:p w14:paraId="7B76460A"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Initial Site Evaluation</w:t>
            </w:r>
          </w:p>
        </w:tc>
        <w:tc>
          <w:tcPr>
            <w:tcW w:w="1417" w:type="dxa"/>
            <w:vMerge/>
            <w:tcBorders>
              <w:top w:val="nil"/>
              <w:left w:val="single" w:sz="8" w:space="0" w:color="000000"/>
              <w:bottom w:val="nil"/>
              <w:right w:val="single" w:sz="8" w:space="0" w:color="000000"/>
            </w:tcBorders>
            <w:vAlign w:val="center"/>
            <w:hideMark/>
          </w:tcPr>
          <w:p w14:paraId="0369F5DB" w14:textId="77777777" w:rsidR="00E31A75" w:rsidRPr="00CC13AA" w:rsidRDefault="00E31A75" w:rsidP="00E31A75">
            <w:pPr>
              <w:rPr>
                <w:rFonts w:ascii="Arial" w:eastAsia="Times New Roman" w:hAnsi="Arial" w:cs="Arial"/>
                <w:color w:val="000000"/>
                <w:sz w:val="22"/>
                <w:szCs w:val="22"/>
              </w:rPr>
            </w:pPr>
          </w:p>
        </w:tc>
        <w:tc>
          <w:tcPr>
            <w:tcW w:w="1833" w:type="dxa"/>
            <w:vMerge/>
            <w:tcBorders>
              <w:top w:val="nil"/>
              <w:left w:val="single" w:sz="8" w:space="0" w:color="000000"/>
              <w:bottom w:val="nil"/>
              <w:right w:val="single" w:sz="8" w:space="0" w:color="000000"/>
            </w:tcBorders>
            <w:vAlign w:val="center"/>
            <w:hideMark/>
          </w:tcPr>
          <w:p w14:paraId="13098EBB" w14:textId="77777777" w:rsidR="00E31A75" w:rsidRPr="00CC13AA" w:rsidRDefault="00E31A75" w:rsidP="00E31A75">
            <w:pPr>
              <w:rPr>
                <w:rFonts w:ascii="Arial" w:eastAsia="Times New Roman" w:hAnsi="Arial" w:cs="Arial"/>
                <w:color w:val="000000"/>
                <w:sz w:val="22"/>
                <w:szCs w:val="22"/>
              </w:rPr>
            </w:pPr>
          </w:p>
        </w:tc>
      </w:tr>
      <w:tr w:rsidR="00E31A75" w:rsidRPr="00CC13AA" w14:paraId="5C9C75CB" w14:textId="77777777" w:rsidTr="00BF09A0">
        <w:trPr>
          <w:trHeight w:val="546"/>
        </w:trPr>
        <w:tc>
          <w:tcPr>
            <w:tcW w:w="970" w:type="dxa"/>
            <w:vMerge w:val="restart"/>
            <w:tcBorders>
              <w:top w:val="nil"/>
              <w:left w:val="single" w:sz="8" w:space="0" w:color="000000"/>
              <w:bottom w:val="single" w:sz="8" w:space="0" w:color="000000"/>
              <w:right w:val="single" w:sz="8" w:space="0" w:color="000000"/>
            </w:tcBorders>
            <w:vAlign w:val="center"/>
            <w:hideMark/>
          </w:tcPr>
          <w:p w14:paraId="75E26A41"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M3</w:t>
            </w:r>
          </w:p>
        </w:tc>
        <w:tc>
          <w:tcPr>
            <w:tcW w:w="2239" w:type="dxa"/>
            <w:vMerge w:val="restart"/>
            <w:tcBorders>
              <w:top w:val="nil"/>
              <w:left w:val="single" w:sz="8" w:space="0" w:color="000000"/>
              <w:bottom w:val="single" w:sz="8" w:space="0" w:color="000000"/>
              <w:right w:val="single" w:sz="8" w:space="0" w:color="000000"/>
            </w:tcBorders>
            <w:vAlign w:val="center"/>
            <w:hideMark/>
          </w:tcPr>
          <w:p w14:paraId="0A133960"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[1st Site Analysis and Audit]</w:t>
            </w:r>
          </w:p>
        </w:tc>
        <w:tc>
          <w:tcPr>
            <w:tcW w:w="5145" w:type="dxa"/>
            <w:tcBorders>
              <w:top w:val="nil"/>
              <w:left w:val="nil"/>
              <w:bottom w:val="single" w:sz="8" w:space="0" w:color="000000"/>
              <w:right w:val="single" w:sz="8" w:space="0" w:color="000000"/>
            </w:tcBorders>
            <w:vAlign w:val="center"/>
            <w:hideMark/>
          </w:tcPr>
          <w:p w14:paraId="1E8CD1CC"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1st Site Analysis</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1B59423F"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98</w:t>
            </w:r>
          </w:p>
        </w:tc>
        <w:tc>
          <w:tcPr>
            <w:tcW w:w="1833" w:type="dxa"/>
            <w:vMerge w:val="restart"/>
            <w:tcBorders>
              <w:top w:val="single" w:sz="8" w:space="0" w:color="000000"/>
              <w:left w:val="single" w:sz="8" w:space="0" w:color="000000"/>
              <w:bottom w:val="single" w:sz="8" w:space="0" w:color="000000"/>
              <w:right w:val="single" w:sz="8" w:space="0" w:color="000000"/>
            </w:tcBorders>
            <w:vAlign w:val="center"/>
            <w:hideMark/>
          </w:tcPr>
          <w:p w14:paraId="4A4F3B22"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31/05/2026</w:t>
            </w:r>
          </w:p>
        </w:tc>
      </w:tr>
      <w:tr w:rsidR="00E31A75" w:rsidRPr="00CC13AA" w14:paraId="76162A65" w14:textId="77777777" w:rsidTr="00BF09A0">
        <w:trPr>
          <w:trHeight w:val="292"/>
        </w:trPr>
        <w:tc>
          <w:tcPr>
            <w:tcW w:w="970" w:type="dxa"/>
            <w:vMerge/>
            <w:tcBorders>
              <w:top w:val="nil"/>
              <w:left w:val="single" w:sz="8" w:space="0" w:color="000000"/>
              <w:bottom w:val="single" w:sz="8" w:space="0" w:color="000000"/>
              <w:right w:val="single" w:sz="8" w:space="0" w:color="000000"/>
            </w:tcBorders>
            <w:vAlign w:val="center"/>
            <w:hideMark/>
          </w:tcPr>
          <w:p w14:paraId="795FE2E8" w14:textId="77777777" w:rsidR="00E31A75" w:rsidRPr="00CC13AA" w:rsidRDefault="00E31A75" w:rsidP="00E31A75">
            <w:pPr>
              <w:rPr>
                <w:rFonts w:ascii="Arial" w:eastAsia="Times New Roman" w:hAnsi="Arial" w:cs="Arial"/>
                <w:color w:val="000000"/>
                <w:sz w:val="22"/>
                <w:szCs w:val="22"/>
              </w:rPr>
            </w:pPr>
          </w:p>
        </w:tc>
        <w:tc>
          <w:tcPr>
            <w:tcW w:w="2239" w:type="dxa"/>
            <w:vMerge/>
            <w:tcBorders>
              <w:top w:val="nil"/>
              <w:left w:val="single" w:sz="8" w:space="0" w:color="000000"/>
              <w:bottom w:val="single" w:sz="8" w:space="0" w:color="000000"/>
              <w:right w:val="single" w:sz="8" w:space="0" w:color="000000"/>
            </w:tcBorders>
            <w:vAlign w:val="center"/>
            <w:hideMark/>
          </w:tcPr>
          <w:p w14:paraId="6E90C947" w14:textId="77777777" w:rsidR="00E31A75" w:rsidRPr="00CC13AA" w:rsidRDefault="00E31A75" w:rsidP="00E31A75">
            <w:pPr>
              <w:rPr>
                <w:rFonts w:ascii="Arial" w:eastAsia="Times New Roman" w:hAnsi="Arial" w:cs="Arial"/>
                <w:color w:val="000000"/>
                <w:sz w:val="22"/>
                <w:szCs w:val="22"/>
              </w:rPr>
            </w:pPr>
          </w:p>
        </w:tc>
        <w:tc>
          <w:tcPr>
            <w:tcW w:w="5145" w:type="dxa"/>
            <w:tcBorders>
              <w:top w:val="nil"/>
              <w:left w:val="nil"/>
              <w:bottom w:val="single" w:sz="8" w:space="0" w:color="000000"/>
              <w:right w:val="single" w:sz="8" w:space="0" w:color="000000"/>
            </w:tcBorders>
            <w:vAlign w:val="center"/>
            <w:hideMark/>
          </w:tcPr>
          <w:p w14:paraId="43869151"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1st Site Audit</w:t>
            </w: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C81B941" w14:textId="77777777" w:rsidR="00E31A75" w:rsidRPr="00CC13AA" w:rsidRDefault="00E31A75" w:rsidP="00E31A75">
            <w:pPr>
              <w:rPr>
                <w:rFonts w:ascii="Arial" w:eastAsia="Times New Roman" w:hAnsi="Arial" w:cs="Arial"/>
                <w:color w:val="000000"/>
                <w:sz w:val="22"/>
                <w:szCs w:val="22"/>
              </w:rPr>
            </w:pPr>
          </w:p>
        </w:tc>
        <w:tc>
          <w:tcPr>
            <w:tcW w:w="1833" w:type="dxa"/>
            <w:vMerge/>
            <w:tcBorders>
              <w:top w:val="single" w:sz="8" w:space="0" w:color="000000"/>
              <w:left w:val="single" w:sz="8" w:space="0" w:color="000000"/>
              <w:bottom w:val="single" w:sz="8" w:space="0" w:color="000000"/>
              <w:right w:val="single" w:sz="8" w:space="0" w:color="000000"/>
            </w:tcBorders>
            <w:vAlign w:val="center"/>
            <w:hideMark/>
          </w:tcPr>
          <w:p w14:paraId="37ACAA83" w14:textId="77777777" w:rsidR="00E31A75" w:rsidRPr="00CC13AA" w:rsidRDefault="00E31A75" w:rsidP="00E31A75">
            <w:pPr>
              <w:rPr>
                <w:rFonts w:ascii="Arial" w:eastAsia="Times New Roman" w:hAnsi="Arial" w:cs="Arial"/>
                <w:color w:val="000000"/>
                <w:sz w:val="22"/>
                <w:szCs w:val="22"/>
              </w:rPr>
            </w:pPr>
          </w:p>
        </w:tc>
      </w:tr>
      <w:tr w:rsidR="00E31A75" w:rsidRPr="00CC13AA" w14:paraId="3977C0C2" w14:textId="77777777" w:rsidTr="00BF09A0">
        <w:trPr>
          <w:trHeight w:val="292"/>
        </w:trPr>
        <w:tc>
          <w:tcPr>
            <w:tcW w:w="970" w:type="dxa"/>
            <w:vMerge w:val="restart"/>
            <w:tcBorders>
              <w:top w:val="nil"/>
              <w:left w:val="single" w:sz="8" w:space="0" w:color="000000"/>
              <w:bottom w:val="single" w:sz="8" w:space="0" w:color="000000"/>
              <w:right w:val="single" w:sz="8" w:space="0" w:color="000000"/>
            </w:tcBorders>
            <w:vAlign w:val="center"/>
            <w:hideMark/>
          </w:tcPr>
          <w:p w14:paraId="4B65577B"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M4</w:t>
            </w:r>
          </w:p>
        </w:tc>
        <w:tc>
          <w:tcPr>
            <w:tcW w:w="2239" w:type="dxa"/>
            <w:vMerge w:val="restart"/>
            <w:tcBorders>
              <w:top w:val="nil"/>
              <w:left w:val="single" w:sz="8" w:space="0" w:color="000000"/>
              <w:bottom w:val="single" w:sz="8" w:space="0" w:color="000000"/>
              <w:right w:val="single" w:sz="8" w:space="0" w:color="000000"/>
            </w:tcBorders>
            <w:vAlign w:val="center"/>
            <w:hideMark/>
          </w:tcPr>
          <w:p w14:paraId="09D9EE04"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[Stage 2 Analysis and Application]</w:t>
            </w:r>
          </w:p>
        </w:tc>
        <w:tc>
          <w:tcPr>
            <w:tcW w:w="5145" w:type="dxa"/>
            <w:tcBorders>
              <w:top w:val="nil"/>
              <w:left w:val="nil"/>
              <w:bottom w:val="single" w:sz="8" w:space="0" w:color="000000"/>
              <w:right w:val="single" w:sz="8" w:space="0" w:color="000000"/>
            </w:tcBorders>
            <w:vAlign w:val="center"/>
            <w:hideMark/>
          </w:tcPr>
          <w:p w14:paraId="088CCB40"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Application of toolset to Site 1 and 2</w:t>
            </w:r>
          </w:p>
        </w:tc>
        <w:tc>
          <w:tcPr>
            <w:tcW w:w="1417" w:type="dxa"/>
            <w:vMerge w:val="restart"/>
            <w:tcBorders>
              <w:top w:val="nil"/>
              <w:left w:val="single" w:sz="8" w:space="0" w:color="000000"/>
              <w:bottom w:val="single" w:sz="8" w:space="0" w:color="000000"/>
              <w:right w:val="single" w:sz="8" w:space="0" w:color="000000"/>
            </w:tcBorders>
            <w:vAlign w:val="center"/>
            <w:hideMark/>
          </w:tcPr>
          <w:p w14:paraId="1C5E07C8"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196</w:t>
            </w:r>
          </w:p>
        </w:tc>
        <w:tc>
          <w:tcPr>
            <w:tcW w:w="1833" w:type="dxa"/>
            <w:vMerge w:val="restart"/>
            <w:tcBorders>
              <w:top w:val="nil"/>
              <w:left w:val="single" w:sz="8" w:space="0" w:color="000000"/>
              <w:bottom w:val="single" w:sz="8" w:space="0" w:color="000000"/>
              <w:right w:val="single" w:sz="8" w:space="0" w:color="000000"/>
            </w:tcBorders>
            <w:vAlign w:val="center"/>
            <w:hideMark/>
          </w:tcPr>
          <w:p w14:paraId="5E5D399A"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30/09/2026</w:t>
            </w:r>
          </w:p>
        </w:tc>
      </w:tr>
      <w:tr w:rsidR="00E31A75" w:rsidRPr="00CC13AA" w14:paraId="0B9E7BA9" w14:textId="77777777" w:rsidTr="00BF09A0">
        <w:trPr>
          <w:trHeight w:val="292"/>
        </w:trPr>
        <w:tc>
          <w:tcPr>
            <w:tcW w:w="970" w:type="dxa"/>
            <w:vMerge/>
            <w:tcBorders>
              <w:top w:val="nil"/>
              <w:left w:val="single" w:sz="8" w:space="0" w:color="000000"/>
              <w:bottom w:val="single" w:sz="8" w:space="0" w:color="000000"/>
              <w:right w:val="single" w:sz="8" w:space="0" w:color="000000"/>
            </w:tcBorders>
            <w:vAlign w:val="center"/>
            <w:hideMark/>
          </w:tcPr>
          <w:p w14:paraId="422A96F6" w14:textId="77777777" w:rsidR="00E31A75" w:rsidRPr="00CC13AA" w:rsidRDefault="00E31A75" w:rsidP="00E31A75">
            <w:pPr>
              <w:rPr>
                <w:rFonts w:ascii="Arial" w:eastAsia="Times New Roman" w:hAnsi="Arial" w:cs="Arial"/>
                <w:color w:val="000000"/>
                <w:sz w:val="22"/>
                <w:szCs w:val="22"/>
              </w:rPr>
            </w:pPr>
          </w:p>
        </w:tc>
        <w:tc>
          <w:tcPr>
            <w:tcW w:w="2239" w:type="dxa"/>
            <w:vMerge/>
            <w:tcBorders>
              <w:top w:val="nil"/>
              <w:left w:val="single" w:sz="8" w:space="0" w:color="000000"/>
              <w:bottom w:val="single" w:sz="8" w:space="0" w:color="000000"/>
              <w:right w:val="single" w:sz="8" w:space="0" w:color="000000"/>
            </w:tcBorders>
            <w:vAlign w:val="center"/>
            <w:hideMark/>
          </w:tcPr>
          <w:p w14:paraId="76EE35F4" w14:textId="77777777" w:rsidR="00E31A75" w:rsidRPr="00CC13AA" w:rsidRDefault="00E31A75" w:rsidP="00E31A75">
            <w:pPr>
              <w:rPr>
                <w:rFonts w:ascii="Arial" w:eastAsia="Times New Roman" w:hAnsi="Arial" w:cs="Arial"/>
                <w:color w:val="000000"/>
                <w:sz w:val="22"/>
                <w:szCs w:val="22"/>
              </w:rPr>
            </w:pPr>
          </w:p>
        </w:tc>
        <w:tc>
          <w:tcPr>
            <w:tcW w:w="5145" w:type="dxa"/>
            <w:tcBorders>
              <w:top w:val="nil"/>
              <w:left w:val="nil"/>
              <w:bottom w:val="single" w:sz="8" w:space="0" w:color="000000"/>
              <w:right w:val="single" w:sz="8" w:space="0" w:color="000000"/>
            </w:tcBorders>
            <w:vAlign w:val="center"/>
            <w:hideMark/>
          </w:tcPr>
          <w:p w14:paraId="2B98C2A2"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Analysis and Audit of Sites 3 and 4</w:t>
            </w:r>
          </w:p>
        </w:tc>
        <w:tc>
          <w:tcPr>
            <w:tcW w:w="1417" w:type="dxa"/>
            <w:vMerge/>
            <w:tcBorders>
              <w:top w:val="nil"/>
              <w:left w:val="single" w:sz="8" w:space="0" w:color="000000"/>
              <w:bottom w:val="single" w:sz="8" w:space="0" w:color="000000"/>
              <w:right w:val="single" w:sz="8" w:space="0" w:color="000000"/>
            </w:tcBorders>
            <w:vAlign w:val="center"/>
            <w:hideMark/>
          </w:tcPr>
          <w:p w14:paraId="1E6F9765" w14:textId="77777777" w:rsidR="00E31A75" w:rsidRPr="00CC13AA" w:rsidRDefault="00E31A75" w:rsidP="00E31A75">
            <w:pPr>
              <w:rPr>
                <w:rFonts w:ascii="Arial" w:eastAsia="Times New Roman" w:hAnsi="Arial" w:cs="Arial"/>
                <w:color w:val="000000"/>
                <w:sz w:val="22"/>
                <w:szCs w:val="22"/>
              </w:rPr>
            </w:pPr>
          </w:p>
        </w:tc>
        <w:tc>
          <w:tcPr>
            <w:tcW w:w="1833" w:type="dxa"/>
            <w:vMerge/>
            <w:tcBorders>
              <w:top w:val="nil"/>
              <w:left w:val="single" w:sz="8" w:space="0" w:color="000000"/>
              <w:bottom w:val="single" w:sz="8" w:space="0" w:color="000000"/>
              <w:right w:val="single" w:sz="8" w:space="0" w:color="000000"/>
            </w:tcBorders>
            <w:vAlign w:val="center"/>
            <w:hideMark/>
          </w:tcPr>
          <w:p w14:paraId="3A0FCFAA" w14:textId="77777777" w:rsidR="00E31A75" w:rsidRPr="00CC13AA" w:rsidRDefault="00E31A75" w:rsidP="00E31A75">
            <w:pPr>
              <w:rPr>
                <w:rFonts w:ascii="Arial" w:eastAsia="Times New Roman" w:hAnsi="Arial" w:cs="Arial"/>
                <w:color w:val="000000"/>
                <w:sz w:val="22"/>
                <w:szCs w:val="22"/>
              </w:rPr>
            </w:pPr>
          </w:p>
        </w:tc>
      </w:tr>
      <w:tr w:rsidR="00E31A75" w:rsidRPr="00CC13AA" w14:paraId="4351E6A3" w14:textId="77777777" w:rsidTr="00BF09A0">
        <w:trPr>
          <w:trHeight w:val="292"/>
        </w:trPr>
        <w:tc>
          <w:tcPr>
            <w:tcW w:w="970" w:type="dxa"/>
            <w:vMerge/>
            <w:tcBorders>
              <w:top w:val="nil"/>
              <w:left w:val="single" w:sz="8" w:space="0" w:color="000000"/>
              <w:bottom w:val="single" w:sz="8" w:space="0" w:color="000000"/>
              <w:right w:val="single" w:sz="8" w:space="0" w:color="000000"/>
            </w:tcBorders>
            <w:vAlign w:val="center"/>
            <w:hideMark/>
          </w:tcPr>
          <w:p w14:paraId="59FAC022" w14:textId="77777777" w:rsidR="00E31A75" w:rsidRPr="00CC13AA" w:rsidRDefault="00E31A75" w:rsidP="00E31A75">
            <w:pPr>
              <w:rPr>
                <w:rFonts w:ascii="Arial" w:eastAsia="Times New Roman" w:hAnsi="Arial" w:cs="Arial"/>
                <w:color w:val="000000"/>
                <w:sz w:val="22"/>
                <w:szCs w:val="22"/>
              </w:rPr>
            </w:pPr>
          </w:p>
        </w:tc>
        <w:tc>
          <w:tcPr>
            <w:tcW w:w="2239" w:type="dxa"/>
            <w:vMerge/>
            <w:tcBorders>
              <w:top w:val="nil"/>
              <w:left w:val="single" w:sz="8" w:space="0" w:color="000000"/>
              <w:bottom w:val="single" w:sz="8" w:space="0" w:color="000000"/>
              <w:right w:val="single" w:sz="8" w:space="0" w:color="000000"/>
            </w:tcBorders>
            <w:vAlign w:val="center"/>
            <w:hideMark/>
          </w:tcPr>
          <w:p w14:paraId="03A9CBF8" w14:textId="77777777" w:rsidR="00E31A75" w:rsidRPr="00CC13AA" w:rsidRDefault="00E31A75" w:rsidP="00E31A75">
            <w:pPr>
              <w:rPr>
                <w:rFonts w:ascii="Arial" w:eastAsia="Times New Roman" w:hAnsi="Arial" w:cs="Arial"/>
                <w:color w:val="000000"/>
                <w:sz w:val="22"/>
                <w:szCs w:val="22"/>
              </w:rPr>
            </w:pPr>
          </w:p>
        </w:tc>
        <w:tc>
          <w:tcPr>
            <w:tcW w:w="5145" w:type="dxa"/>
            <w:tcBorders>
              <w:top w:val="nil"/>
              <w:left w:val="nil"/>
              <w:bottom w:val="single" w:sz="8" w:space="0" w:color="000000"/>
              <w:right w:val="single" w:sz="8" w:space="0" w:color="000000"/>
            </w:tcBorders>
            <w:vAlign w:val="center"/>
            <w:hideMark/>
          </w:tcPr>
          <w:p w14:paraId="2402A6FD"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High Level Design of Automation Tool</w:t>
            </w:r>
          </w:p>
        </w:tc>
        <w:tc>
          <w:tcPr>
            <w:tcW w:w="1417" w:type="dxa"/>
            <w:vMerge/>
            <w:tcBorders>
              <w:top w:val="nil"/>
              <w:left w:val="single" w:sz="8" w:space="0" w:color="000000"/>
              <w:bottom w:val="single" w:sz="8" w:space="0" w:color="000000"/>
              <w:right w:val="single" w:sz="8" w:space="0" w:color="000000"/>
            </w:tcBorders>
            <w:vAlign w:val="center"/>
            <w:hideMark/>
          </w:tcPr>
          <w:p w14:paraId="14CCECBD" w14:textId="77777777" w:rsidR="00E31A75" w:rsidRPr="00CC13AA" w:rsidRDefault="00E31A75" w:rsidP="00E31A75">
            <w:pPr>
              <w:rPr>
                <w:rFonts w:ascii="Arial" w:eastAsia="Times New Roman" w:hAnsi="Arial" w:cs="Arial"/>
                <w:color w:val="000000"/>
                <w:sz w:val="22"/>
                <w:szCs w:val="22"/>
              </w:rPr>
            </w:pPr>
          </w:p>
        </w:tc>
        <w:tc>
          <w:tcPr>
            <w:tcW w:w="1833" w:type="dxa"/>
            <w:vMerge/>
            <w:tcBorders>
              <w:top w:val="nil"/>
              <w:left w:val="single" w:sz="8" w:space="0" w:color="000000"/>
              <w:bottom w:val="single" w:sz="8" w:space="0" w:color="000000"/>
              <w:right w:val="single" w:sz="8" w:space="0" w:color="000000"/>
            </w:tcBorders>
            <w:vAlign w:val="center"/>
            <w:hideMark/>
          </w:tcPr>
          <w:p w14:paraId="14A2C450" w14:textId="77777777" w:rsidR="00E31A75" w:rsidRPr="00CC13AA" w:rsidRDefault="00E31A75" w:rsidP="00E31A75">
            <w:pPr>
              <w:rPr>
                <w:rFonts w:ascii="Arial" w:eastAsia="Times New Roman" w:hAnsi="Arial" w:cs="Arial"/>
                <w:color w:val="000000"/>
                <w:sz w:val="22"/>
                <w:szCs w:val="22"/>
              </w:rPr>
            </w:pPr>
          </w:p>
        </w:tc>
      </w:tr>
      <w:tr w:rsidR="00E31A75" w:rsidRPr="00CC13AA" w14:paraId="72797E0B" w14:textId="77777777" w:rsidTr="00BF09A0">
        <w:trPr>
          <w:trHeight w:val="292"/>
        </w:trPr>
        <w:tc>
          <w:tcPr>
            <w:tcW w:w="970" w:type="dxa"/>
            <w:vMerge/>
            <w:tcBorders>
              <w:top w:val="nil"/>
              <w:left w:val="single" w:sz="8" w:space="0" w:color="000000"/>
              <w:bottom w:val="single" w:sz="8" w:space="0" w:color="000000"/>
              <w:right w:val="single" w:sz="8" w:space="0" w:color="000000"/>
            </w:tcBorders>
            <w:vAlign w:val="center"/>
            <w:hideMark/>
          </w:tcPr>
          <w:p w14:paraId="3809D02F" w14:textId="77777777" w:rsidR="00E31A75" w:rsidRPr="00CC13AA" w:rsidRDefault="00E31A75" w:rsidP="00E31A75">
            <w:pPr>
              <w:rPr>
                <w:rFonts w:ascii="Arial" w:eastAsia="Times New Roman" w:hAnsi="Arial" w:cs="Arial"/>
                <w:color w:val="000000"/>
                <w:sz w:val="22"/>
                <w:szCs w:val="22"/>
              </w:rPr>
            </w:pPr>
          </w:p>
        </w:tc>
        <w:tc>
          <w:tcPr>
            <w:tcW w:w="2239" w:type="dxa"/>
            <w:vMerge/>
            <w:tcBorders>
              <w:top w:val="nil"/>
              <w:left w:val="single" w:sz="8" w:space="0" w:color="000000"/>
              <w:bottom w:val="single" w:sz="8" w:space="0" w:color="000000"/>
              <w:right w:val="single" w:sz="8" w:space="0" w:color="000000"/>
            </w:tcBorders>
            <w:vAlign w:val="center"/>
            <w:hideMark/>
          </w:tcPr>
          <w:p w14:paraId="6B847429" w14:textId="77777777" w:rsidR="00E31A75" w:rsidRPr="00CC13AA" w:rsidRDefault="00E31A75" w:rsidP="00E31A75">
            <w:pPr>
              <w:rPr>
                <w:rFonts w:ascii="Arial" w:eastAsia="Times New Roman" w:hAnsi="Arial" w:cs="Arial"/>
                <w:color w:val="000000"/>
                <w:sz w:val="22"/>
                <w:szCs w:val="22"/>
              </w:rPr>
            </w:pPr>
          </w:p>
        </w:tc>
        <w:tc>
          <w:tcPr>
            <w:tcW w:w="5145" w:type="dxa"/>
            <w:tcBorders>
              <w:top w:val="nil"/>
              <w:left w:val="nil"/>
              <w:bottom w:val="single" w:sz="8" w:space="0" w:color="000000"/>
              <w:right w:val="single" w:sz="8" w:space="0" w:color="000000"/>
            </w:tcBorders>
            <w:vAlign w:val="center"/>
            <w:hideMark/>
          </w:tcPr>
          <w:p w14:paraId="536947F9"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Knowledge Transfer and lessons learnt</w:t>
            </w:r>
          </w:p>
        </w:tc>
        <w:tc>
          <w:tcPr>
            <w:tcW w:w="1417" w:type="dxa"/>
            <w:vMerge/>
            <w:tcBorders>
              <w:top w:val="nil"/>
              <w:left w:val="single" w:sz="8" w:space="0" w:color="000000"/>
              <w:bottom w:val="single" w:sz="8" w:space="0" w:color="000000"/>
              <w:right w:val="single" w:sz="8" w:space="0" w:color="000000"/>
            </w:tcBorders>
            <w:vAlign w:val="center"/>
            <w:hideMark/>
          </w:tcPr>
          <w:p w14:paraId="08FAF7B3" w14:textId="77777777" w:rsidR="00E31A75" w:rsidRPr="00CC13AA" w:rsidRDefault="00E31A75" w:rsidP="00E31A75">
            <w:pPr>
              <w:rPr>
                <w:rFonts w:ascii="Arial" w:eastAsia="Times New Roman" w:hAnsi="Arial" w:cs="Arial"/>
                <w:color w:val="000000"/>
                <w:sz w:val="22"/>
                <w:szCs w:val="22"/>
              </w:rPr>
            </w:pPr>
          </w:p>
        </w:tc>
        <w:tc>
          <w:tcPr>
            <w:tcW w:w="1833" w:type="dxa"/>
            <w:vMerge/>
            <w:tcBorders>
              <w:top w:val="nil"/>
              <w:left w:val="single" w:sz="8" w:space="0" w:color="000000"/>
              <w:bottom w:val="single" w:sz="8" w:space="0" w:color="000000"/>
              <w:right w:val="single" w:sz="8" w:space="0" w:color="000000"/>
            </w:tcBorders>
            <w:vAlign w:val="center"/>
            <w:hideMark/>
          </w:tcPr>
          <w:p w14:paraId="1EFD3225" w14:textId="77777777" w:rsidR="00E31A75" w:rsidRPr="00CC13AA" w:rsidRDefault="00E31A75" w:rsidP="00E31A75">
            <w:pPr>
              <w:rPr>
                <w:rFonts w:ascii="Arial" w:eastAsia="Times New Roman" w:hAnsi="Arial" w:cs="Arial"/>
                <w:color w:val="000000"/>
                <w:sz w:val="22"/>
                <w:szCs w:val="22"/>
              </w:rPr>
            </w:pPr>
          </w:p>
        </w:tc>
      </w:tr>
      <w:tr w:rsidR="00E31A75" w:rsidRPr="00CC13AA" w14:paraId="59DFE2C0" w14:textId="77777777" w:rsidTr="00BF09A0">
        <w:trPr>
          <w:trHeight w:val="292"/>
        </w:trPr>
        <w:tc>
          <w:tcPr>
            <w:tcW w:w="970" w:type="dxa"/>
            <w:vMerge w:val="restart"/>
            <w:tcBorders>
              <w:top w:val="nil"/>
              <w:left w:val="single" w:sz="8" w:space="0" w:color="000000"/>
              <w:bottom w:val="single" w:sz="8" w:space="0" w:color="000000"/>
              <w:right w:val="single" w:sz="8" w:space="0" w:color="000000"/>
            </w:tcBorders>
            <w:vAlign w:val="center"/>
            <w:hideMark/>
          </w:tcPr>
          <w:p w14:paraId="39E56C93"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M5</w:t>
            </w:r>
          </w:p>
        </w:tc>
        <w:tc>
          <w:tcPr>
            <w:tcW w:w="2239" w:type="dxa"/>
            <w:vMerge w:val="restart"/>
            <w:tcBorders>
              <w:top w:val="nil"/>
              <w:left w:val="single" w:sz="8" w:space="0" w:color="000000"/>
              <w:bottom w:val="single" w:sz="8" w:space="0" w:color="000000"/>
              <w:right w:val="single" w:sz="8" w:space="0" w:color="000000"/>
            </w:tcBorders>
            <w:vAlign w:val="center"/>
            <w:hideMark/>
          </w:tcPr>
          <w:p w14:paraId="3183118E"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[Stage 3 Analysis, Application and Automation Prototype]</w:t>
            </w:r>
          </w:p>
        </w:tc>
        <w:tc>
          <w:tcPr>
            <w:tcW w:w="5145" w:type="dxa"/>
            <w:tcBorders>
              <w:top w:val="nil"/>
              <w:left w:val="nil"/>
              <w:bottom w:val="single" w:sz="8" w:space="0" w:color="000000"/>
              <w:right w:val="single" w:sz="8" w:space="0" w:color="000000"/>
            </w:tcBorders>
            <w:vAlign w:val="center"/>
            <w:hideMark/>
          </w:tcPr>
          <w:p w14:paraId="0C453960"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Application of toolset to Site 3 and 4</w:t>
            </w:r>
          </w:p>
        </w:tc>
        <w:tc>
          <w:tcPr>
            <w:tcW w:w="1417" w:type="dxa"/>
            <w:vMerge w:val="restart"/>
            <w:tcBorders>
              <w:top w:val="nil"/>
              <w:left w:val="single" w:sz="8" w:space="0" w:color="000000"/>
              <w:bottom w:val="single" w:sz="8" w:space="0" w:color="000000"/>
              <w:right w:val="single" w:sz="8" w:space="0" w:color="000000"/>
            </w:tcBorders>
            <w:vAlign w:val="center"/>
            <w:hideMark/>
          </w:tcPr>
          <w:p w14:paraId="56B6C19C"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169</w:t>
            </w:r>
          </w:p>
        </w:tc>
        <w:tc>
          <w:tcPr>
            <w:tcW w:w="1833" w:type="dxa"/>
            <w:vMerge w:val="restart"/>
            <w:tcBorders>
              <w:top w:val="nil"/>
              <w:left w:val="single" w:sz="8" w:space="0" w:color="000000"/>
              <w:bottom w:val="single" w:sz="8" w:space="0" w:color="000000"/>
              <w:right w:val="single" w:sz="8" w:space="0" w:color="000000"/>
            </w:tcBorders>
            <w:vAlign w:val="center"/>
            <w:hideMark/>
          </w:tcPr>
          <w:p w14:paraId="3C2E5E2E"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31/01/2027</w:t>
            </w:r>
          </w:p>
        </w:tc>
      </w:tr>
      <w:tr w:rsidR="00E31A75" w:rsidRPr="00CC13AA" w14:paraId="6EFE3682" w14:textId="77777777" w:rsidTr="00BF09A0">
        <w:trPr>
          <w:trHeight w:val="292"/>
        </w:trPr>
        <w:tc>
          <w:tcPr>
            <w:tcW w:w="970" w:type="dxa"/>
            <w:vMerge/>
            <w:tcBorders>
              <w:top w:val="nil"/>
              <w:left w:val="single" w:sz="8" w:space="0" w:color="000000"/>
              <w:bottom w:val="single" w:sz="8" w:space="0" w:color="000000"/>
              <w:right w:val="single" w:sz="8" w:space="0" w:color="000000"/>
            </w:tcBorders>
            <w:vAlign w:val="center"/>
            <w:hideMark/>
          </w:tcPr>
          <w:p w14:paraId="7D0AC9FF" w14:textId="77777777" w:rsidR="00E31A75" w:rsidRPr="00CC13AA" w:rsidRDefault="00E31A75" w:rsidP="00E31A75">
            <w:pPr>
              <w:rPr>
                <w:rFonts w:ascii="Arial" w:eastAsia="Times New Roman" w:hAnsi="Arial" w:cs="Arial"/>
                <w:color w:val="000000"/>
                <w:sz w:val="22"/>
                <w:szCs w:val="22"/>
              </w:rPr>
            </w:pPr>
          </w:p>
        </w:tc>
        <w:tc>
          <w:tcPr>
            <w:tcW w:w="2239" w:type="dxa"/>
            <w:vMerge/>
            <w:tcBorders>
              <w:top w:val="nil"/>
              <w:left w:val="single" w:sz="8" w:space="0" w:color="000000"/>
              <w:bottom w:val="single" w:sz="8" w:space="0" w:color="000000"/>
              <w:right w:val="single" w:sz="8" w:space="0" w:color="000000"/>
            </w:tcBorders>
            <w:vAlign w:val="center"/>
            <w:hideMark/>
          </w:tcPr>
          <w:p w14:paraId="21F42B35" w14:textId="77777777" w:rsidR="00E31A75" w:rsidRPr="00CC13AA" w:rsidRDefault="00E31A75" w:rsidP="00E31A75">
            <w:pPr>
              <w:rPr>
                <w:rFonts w:ascii="Arial" w:eastAsia="Times New Roman" w:hAnsi="Arial" w:cs="Arial"/>
                <w:color w:val="000000"/>
                <w:sz w:val="22"/>
                <w:szCs w:val="22"/>
              </w:rPr>
            </w:pPr>
          </w:p>
        </w:tc>
        <w:tc>
          <w:tcPr>
            <w:tcW w:w="5145" w:type="dxa"/>
            <w:tcBorders>
              <w:top w:val="nil"/>
              <w:left w:val="nil"/>
              <w:bottom w:val="single" w:sz="8" w:space="0" w:color="000000"/>
              <w:right w:val="single" w:sz="8" w:space="0" w:color="000000"/>
            </w:tcBorders>
            <w:vAlign w:val="center"/>
            <w:hideMark/>
          </w:tcPr>
          <w:p w14:paraId="2F2A5590"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Analysis and Audit of Sites 5 and 6</w:t>
            </w:r>
          </w:p>
        </w:tc>
        <w:tc>
          <w:tcPr>
            <w:tcW w:w="1417" w:type="dxa"/>
            <w:vMerge/>
            <w:tcBorders>
              <w:top w:val="nil"/>
              <w:left w:val="single" w:sz="8" w:space="0" w:color="000000"/>
              <w:bottom w:val="single" w:sz="8" w:space="0" w:color="000000"/>
              <w:right w:val="single" w:sz="8" w:space="0" w:color="000000"/>
            </w:tcBorders>
            <w:vAlign w:val="center"/>
            <w:hideMark/>
          </w:tcPr>
          <w:p w14:paraId="06214FD4" w14:textId="77777777" w:rsidR="00E31A75" w:rsidRPr="00CC13AA" w:rsidRDefault="00E31A75" w:rsidP="00E31A75">
            <w:pPr>
              <w:rPr>
                <w:rFonts w:ascii="Arial" w:eastAsia="Times New Roman" w:hAnsi="Arial" w:cs="Arial"/>
                <w:color w:val="000000"/>
                <w:sz w:val="22"/>
                <w:szCs w:val="22"/>
              </w:rPr>
            </w:pPr>
          </w:p>
        </w:tc>
        <w:tc>
          <w:tcPr>
            <w:tcW w:w="1833" w:type="dxa"/>
            <w:vMerge/>
            <w:tcBorders>
              <w:top w:val="nil"/>
              <w:left w:val="single" w:sz="8" w:space="0" w:color="000000"/>
              <w:bottom w:val="single" w:sz="8" w:space="0" w:color="000000"/>
              <w:right w:val="single" w:sz="8" w:space="0" w:color="000000"/>
            </w:tcBorders>
            <w:vAlign w:val="center"/>
            <w:hideMark/>
          </w:tcPr>
          <w:p w14:paraId="47003BAD" w14:textId="77777777" w:rsidR="00E31A75" w:rsidRPr="00CC13AA" w:rsidRDefault="00E31A75" w:rsidP="00E31A75">
            <w:pPr>
              <w:rPr>
                <w:rFonts w:ascii="Arial" w:eastAsia="Times New Roman" w:hAnsi="Arial" w:cs="Arial"/>
                <w:color w:val="000000"/>
                <w:sz w:val="22"/>
                <w:szCs w:val="22"/>
              </w:rPr>
            </w:pPr>
          </w:p>
        </w:tc>
      </w:tr>
      <w:tr w:rsidR="00E31A75" w:rsidRPr="00CC13AA" w14:paraId="033A5F81" w14:textId="77777777" w:rsidTr="00BF09A0">
        <w:trPr>
          <w:trHeight w:val="292"/>
        </w:trPr>
        <w:tc>
          <w:tcPr>
            <w:tcW w:w="970" w:type="dxa"/>
            <w:vMerge/>
            <w:tcBorders>
              <w:top w:val="nil"/>
              <w:left w:val="single" w:sz="8" w:space="0" w:color="000000"/>
              <w:bottom w:val="single" w:sz="8" w:space="0" w:color="000000"/>
              <w:right w:val="single" w:sz="8" w:space="0" w:color="000000"/>
            </w:tcBorders>
            <w:vAlign w:val="center"/>
            <w:hideMark/>
          </w:tcPr>
          <w:p w14:paraId="297E1130" w14:textId="77777777" w:rsidR="00E31A75" w:rsidRPr="00CC13AA" w:rsidRDefault="00E31A75" w:rsidP="00E31A75">
            <w:pPr>
              <w:rPr>
                <w:rFonts w:ascii="Arial" w:eastAsia="Times New Roman" w:hAnsi="Arial" w:cs="Arial"/>
                <w:color w:val="000000"/>
                <w:sz w:val="22"/>
                <w:szCs w:val="22"/>
              </w:rPr>
            </w:pPr>
          </w:p>
        </w:tc>
        <w:tc>
          <w:tcPr>
            <w:tcW w:w="2239" w:type="dxa"/>
            <w:vMerge/>
            <w:tcBorders>
              <w:top w:val="nil"/>
              <w:left w:val="single" w:sz="8" w:space="0" w:color="000000"/>
              <w:bottom w:val="single" w:sz="8" w:space="0" w:color="000000"/>
              <w:right w:val="single" w:sz="8" w:space="0" w:color="000000"/>
            </w:tcBorders>
            <w:vAlign w:val="center"/>
            <w:hideMark/>
          </w:tcPr>
          <w:p w14:paraId="646630EF" w14:textId="77777777" w:rsidR="00E31A75" w:rsidRPr="00CC13AA" w:rsidRDefault="00E31A75" w:rsidP="00E31A75">
            <w:pPr>
              <w:rPr>
                <w:rFonts w:ascii="Arial" w:eastAsia="Times New Roman" w:hAnsi="Arial" w:cs="Arial"/>
                <w:color w:val="000000"/>
                <w:sz w:val="22"/>
                <w:szCs w:val="22"/>
              </w:rPr>
            </w:pPr>
          </w:p>
        </w:tc>
        <w:tc>
          <w:tcPr>
            <w:tcW w:w="5145" w:type="dxa"/>
            <w:tcBorders>
              <w:top w:val="nil"/>
              <w:left w:val="nil"/>
              <w:bottom w:val="single" w:sz="8" w:space="0" w:color="000000"/>
              <w:right w:val="single" w:sz="8" w:space="0" w:color="000000"/>
            </w:tcBorders>
            <w:vAlign w:val="center"/>
            <w:hideMark/>
          </w:tcPr>
          <w:p w14:paraId="3F701A24"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Initial Prototype of Automation Tool</w:t>
            </w:r>
          </w:p>
        </w:tc>
        <w:tc>
          <w:tcPr>
            <w:tcW w:w="1417" w:type="dxa"/>
            <w:vMerge/>
            <w:tcBorders>
              <w:top w:val="nil"/>
              <w:left w:val="single" w:sz="8" w:space="0" w:color="000000"/>
              <w:bottom w:val="single" w:sz="8" w:space="0" w:color="000000"/>
              <w:right w:val="single" w:sz="8" w:space="0" w:color="000000"/>
            </w:tcBorders>
            <w:vAlign w:val="center"/>
            <w:hideMark/>
          </w:tcPr>
          <w:p w14:paraId="4AA79E56" w14:textId="77777777" w:rsidR="00E31A75" w:rsidRPr="00CC13AA" w:rsidRDefault="00E31A75" w:rsidP="00E31A75">
            <w:pPr>
              <w:rPr>
                <w:rFonts w:ascii="Arial" w:eastAsia="Times New Roman" w:hAnsi="Arial" w:cs="Arial"/>
                <w:color w:val="000000"/>
                <w:sz w:val="22"/>
                <w:szCs w:val="22"/>
              </w:rPr>
            </w:pPr>
          </w:p>
        </w:tc>
        <w:tc>
          <w:tcPr>
            <w:tcW w:w="1833" w:type="dxa"/>
            <w:vMerge/>
            <w:tcBorders>
              <w:top w:val="nil"/>
              <w:left w:val="single" w:sz="8" w:space="0" w:color="000000"/>
              <w:bottom w:val="single" w:sz="8" w:space="0" w:color="000000"/>
              <w:right w:val="single" w:sz="8" w:space="0" w:color="000000"/>
            </w:tcBorders>
            <w:vAlign w:val="center"/>
            <w:hideMark/>
          </w:tcPr>
          <w:p w14:paraId="1B72191E" w14:textId="77777777" w:rsidR="00E31A75" w:rsidRPr="00CC13AA" w:rsidRDefault="00E31A75" w:rsidP="00E31A75">
            <w:pPr>
              <w:rPr>
                <w:rFonts w:ascii="Arial" w:eastAsia="Times New Roman" w:hAnsi="Arial" w:cs="Arial"/>
                <w:color w:val="000000"/>
                <w:sz w:val="22"/>
                <w:szCs w:val="22"/>
              </w:rPr>
            </w:pPr>
          </w:p>
        </w:tc>
      </w:tr>
      <w:tr w:rsidR="00E31A75" w:rsidRPr="00CC13AA" w14:paraId="2FFFE09B" w14:textId="77777777" w:rsidTr="00BF09A0">
        <w:trPr>
          <w:trHeight w:val="292"/>
        </w:trPr>
        <w:tc>
          <w:tcPr>
            <w:tcW w:w="970" w:type="dxa"/>
            <w:vMerge/>
            <w:tcBorders>
              <w:top w:val="nil"/>
              <w:left w:val="single" w:sz="8" w:space="0" w:color="000000"/>
              <w:bottom w:val="single" w:sz="8" w:space="0" w:color="000000"/>
              <w:right w:val="single" w:sz="8" w:space="0" w:color="000000"/>
            </w:tcBorders>
            <w:vAlign w:val="center"/>
            <w:hideMark/>
          </w:tcPr>
          <w:p w14:paraId="716E95E7" w14:textId="77777777" w:rsidR="00E31A75" w:rsidRPr="00CC13AA" w:rsidRDefault="00E31A75" w:rsidP="00E31A75">
            <w:pPr>
              <w:rPr>
                <w:rFonts w:ascii="Arial" w:eastAsia="Times New Roman" w:hAnsi="Arial" w:cs="Arial"/>
                <w:color w:val="000000"/>
                <w:sz w:val="22"/>
                <w:szCs w:val="22"/>
              </w:rPr>
            </w:pPr>
          </w:p>
        </w:tc>
        <w:tc>
          <w:tcPr>
            <w:tcW w:w="2239" w:type="dxa"/>
            <w:vMerge/>
            <w:tcBorders>
              <w:top w:val="nil"/>
              <w:left w:val="single" w:sz="8" w:space="0" w:color="000000"/>
              <w:bottom w:val="single" w:sz="8" w:space="0" w:color="000000"/>
              <w:right w:val="single" w:sz="8" w:space="0" w:color="000000"/>
            </w:tcBorders>
            <w:vAlign w:val="center"/>
            <w:hideMark/>
          </w:tcPr>
          <w:p w14:paraId="3A79A80C" w14:textId="77777777" w:rsidR="00E31A75" w:rsidRPr="00CC13AA" w:rsidRDefault="00E31A75" w:rsidP="00E31A75">
            <w:pPr>
              <w:rPr>
                <w:rFonts w:ascii="Arial" w:eastAsia="Times New Roman" w:hAnsi="Arial" w:cs="Arial"/>
                <w:color w:val="000000"/>
                <w:sz w:val="22"/>
                <w:szCs w:val="22"/>
              </w:rPr>
            </w:pPr>
          </w:p>
        </w:tc>
        <w:tc>
          <w:tcPr>
            <w:tcW w:w="5145" w:type="dxa"/>
            <w:tcBorders>
              <w:top w:val="nil"/>
              <w:left w:val="nil"/>
              <w:bottom w:val="single" w:sz="8" w:space="0" w:color="000000"/>
              <w:right w:val="single" w:sz="8" w:space="0" w:color="000000"/>
            </w:tcBorders>
            <w:vAlign w:val="center"/>
            <w:hideMark/>
          </w:tcPr>
          <w:p w14:paraId="683098C4"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Knowledge Transfer and lessons learnt</w:t>
            </w:r>
          </w:p>
        </w:tc>
        <w:tc>
          <w:tcPr>
            <w:tcW w:w="1417" w:type="dxa"/>
            <w:vMerge/>
            <w:tcBorders>
              <w:top w:val="nil"/>
              <w:left w:val="single" w:sz="8" w:space="0" w:color="000000"/>
              <w:bottom w:val="single" w:sz="8" w:space="0" w:color="000000"/>
              <w:right w:val="single" w:sz="8" w:space="0" w:color="000000"/>
            </w:tcBorders>
            <w:vAlign w:val="center"/>
            <w:hideMark/>
          </w:tcPr>
          <w:p w14:paraId="2B619130" w14:textId="77777777" w:rsidR="00E31A75" w:rsidRPr="00CC13AA" w:rsidRDefault="00E31A75" w:rsidP="00E31A75">
            <w:pPr>
              <w:rPr>
                <w:rFonts w:ascii="Arial" w:eastAsia="Times New Roman" w:hAnsi="Arial" w:cs="Arial"/>
                <w:color w:val="000000"/>
                <w:sz w:val="22"/>
                <w:szCs w:val="22"/>
              </w:rPr>
            </w:pPr>
          </w:p>
        </w:tc>
        <w:tc>
          <w:tcPr>
            <w:tcW w:w="1833" w:type="dxa"/>
            <w:vMerge/>
            <w:tcBorders>
              <w:top w:val="nil"/>
              <w:left w:val="single" w:sz="8" w:space="0" w:color="000000"/>
              <w:bottom w:val="single" w:sz="8" w:space="0" w:color="000000"/>
              <w:right w:val="single" w:sz="8" w:space="0" w:color="000000"/>
            </w:tcBorders>
            <w:vAlign w:val="center"/>
            <w:hideMark/>
          </w:tcPr>
          <w:p w14:paraId="590BAD30" w14:textId="77777777" w:rsidR="00E31A75" w:rsidRPr="00CC13AA" w:rsidRDefault="00E31A75" w:rsidP="00E31A75">
            <w:pPr>
              <w:rPr>
                <w:rFonts w:ascii="Arial" w:eastAsia="Times New Roman" w:hAnsi="Arial" w:cs="Arial"/>
                <w:color w:val="000000"/>
                <w:sz w:val="22"/>
                <w:szCs w:val="22"/>
              </w:rPr>
            </w:pPr>
          </w:p>
        </w:tc>
      </w:tr>
      <w:tr w:rsidR="00E31A75" w:rsidRPr="00CC13AA" w14:paraId="63343B9C" w14:textId="77777777" w:rsidTr="00BF09A0">
        <w:trPr>
          <w:trHeight w:val="292"/>
        </w:trPr>
        <w:tc>
          <w:tcPr>
            <w:tcW w:w="970" w:type="dxa"/>
            <w:vMerge w:val="restart"/>
            <w:tcBorders>
              <w:top w:val="nil"/>
              <w:left w:val="single" w:sz="8" w:space="0" w:color="000000"/>
              <w:bottom w:val="single" w:sz="8" w:space="0" w:color="000000"/>
              <w:right w:val="single" w:sz="8" w:space="0" w:color="000000"/>
            </w:tcBorders>
            <w:vAlign w:val="center"/>
            <w:hideMark/>
          </w:tcPr>
          <w:p w14:paraId="06586FCE"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M6</w:t>
            </w:r>
          </w:p>
        </w:tc>
        <w:tc>
          <w:tcPr>
            <w:tcW w:w="2239" w:type="dxa"/>
            <w:vMerge w:val="restart"/>
            <w:tcBorders>
              <w:top w:val="nil"/>
              <w:left w:val="single" w:sz="8" w:space="0" w:color="000000"/>
              <w:bottom w:val="single" w:sz="8" w:space="0" w:color="000000"/>
              <w:right w:val="single" w:sz="8" w:space="0" w:color="000000"/>
            </w:tcBorders>
            <w:vAlign w:val="center"/>
            <w:hideMark/>
          </w:tcPr>
          <w:p w14:paraId="09C5EEFB"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[Stage 4 Analysis, Application and Automation Testing]</w:t>
            </w:r>
          </w:p>
        </w:tc>
        <w:tc>
          <w:tcPr>
            <w:tcW w:w="5145" w:type="dxa"/>
            <w:tcBorders>
              <w:top w:val="nil"/>
              <w:left w:val="nil"/>
              <w:bottom w:val="single" w:sz="8" w:space="0" w:color="000000"/>
              <w:right w:val="single" w:sz="8" w:space="0" w:color="000000"/>
            </w:tcBorders>
            <w:vAlign w:val="center"/>
            <w:hideMark/>
          </w:tcPr>
          <w:p w14:paraId="096DCF0E"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Application of toolset to Site 5 and 6</w:t>
            </w:r>
          </w:p>
        </w:tc>
        <w:tc>
          <w:tcPr>
            <w:tcW w:w="1417" w:type="dxa"/>
            <w:vMerge w:val="restart"/>
            <w:tcBorders>
              <w:top w:val="nil"/>
              <w:left w:val="single" w:sz="8" w:space="0" w:color="000000"/>
              <w:bottom w:val="single" w:sz="8" w:space="0" w:color="000000"/>
              <w:right w:val="single" w:sz="8" w:space="0" w:color="000000"/>
            </w:tcBorders>
            <w:vAlign w:val="center"/>
            <w:hideMark/>
          </w:tcPr>
          <w:p w14:paraId="54AD0495"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42</w:t>
            </w:r>
          </w:p>
        </w:tc>
        <w:tc>
          <w:tcPr>
            <w:tcW w:w="1833" w:type="dxa"/>
            <w:vMerge w:val="restart"/>
            <w:tcBorders>
              <w:top w:val="nil"/>
              <w:left w:val="single" w:sz="8" w:space="0" w:color="000000"/>
              <w:bottom w:val="single" w:sz="8" w:space="0" w:color="000000"/>
              <w:right w:val="single" w:sz="8" w:space="0" w:color="000000"/>
            </w:tcBorders>
            <w:vAlign w:val="center"/>
            <w:hideMark/>
          </w:tcPr>
          <w:p w14:paraId="0C95A053"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31/03/2027</w:t>
            </w:r>
          </w:p>
        </w:tc>
      </w:tr>
      <w:tr w:rsidR="00E31A75" w:rsidRPr="00CC13AA" w14:paraId="4FD92271" w14:textId="77777777" w:rsidTr="00BF09A0">
        <w:trPr>
          <w:trHeight w:val="292"/>
        </w:trPr>
        <w:tc>
          <w:tcPr>
            <w:tcW w:w="970" w:type="dxa"/>
            <w:vMerge/>
            <w:tcBorders>
              <w:top w:val="nil"/>
              <w:left w:val="single" w:sz="8" w:space="0" w:color="000000"/>
              <w:bottom w:val="single" w:sz="8" w:space="0" w:color="000000"/>
              <w:right w:val="single" w:sz="8" w:space="0" w:color="000000"/>
            </w:tcBorders>
            <w:vAlign w:val="center"/>
            <w:hideMark/>
          </w:tcPr>
          <w:p w14:paraId="65DFB6FF" w14:textId="77777777" w:rsidR="00E31A75" w:rsidRPr="00CC13AA" w:rsidRDefault="00E31A75" w:rsidP="00E31A75">
            <w:pPr>
              <w:rPr>
                <w:rFonts w:ascii="Arial" w:eastAsia="Times New Roman" w:hAnsi="Arial" w:cs="Arial"/>
                <w:color w:val="000000"/>
                <w:sz w:val="22"/>
                <w:szCs w:val="22"/>
              </w:rPr>
            </w:pPr>
          </w:p>
        </w:tc>
        <w:tc>
          <w:tcPr>
            <w:tcW w:w="2239" w:type="dxa"/>
            <w:vMerge/>
            <w:tcBorders>
              <w:top w:val="nil"/>
              <w:left w:val="single" w:sz="8" w:space="0" w:color="000000"/>
              <w:bottom w:val="single" w:sz="8" w:space="0" w:color="000000"/>
              <w:right w:val="single" w:sz="8" w:space="0" w:color="000000"/>
            </w:tcBorders>
            <w:vAlign w:val="center"/>
            <w:hideMark/>
          </w:tcPr>
          <w:p w14:paraId="527C40FB" w14:textId="77777777" w:rsidR="00E31A75" w:rsidRPr="00CC13AA" w:rsidRDefault="00E31A75" w:rsidP="00E31A75">
            <w:pPr>
              <w:rPr>
                <w:rFonts w:ascii="Arial" w:eastAsia="Times New Roman" w:hAnsi="Arial" w:cs="Arial"/>
                <w:color w:val="000000"/>
                <w:sz w:val="22"/>
                <w:szCs w:val="22"/>
              </w:rPr>
            </w:pPr>
          </w:p>
        </w:tc>
        <w:tc>
          <w:tcPr>
            <w:tcW w:w="5145" w:type="dxa"/>
            <w:tcBorders>
              <w:top w:val="nil"/>
              <w:left w:val="nil"/>
              <w:bottom w:val="single" w:sz="8" w:space="0" w:color="000000"/>
              <w:right w:val="single" w:sz="8" w:space="0" w:color="000000"/>
            </w:tcBorders>
            <w:vAlign w:val="center"/>
            <w:hideMark/>
          </w:tcPr>
          <w:p w14:paraId="03D5D00D"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Analysis and Audit of Site 7</w:t>
            </w:r>
          </w:p>
        </w:tc>
        <w:tc>
          <w:tcPr>
            <w:tcW w:w="1417" w:type="dxa"/>
            <w:vMerge/>
            <w:tcBorders>
              <w:top w:val="nil"/>
              <w:left w:val="single" w:sz="8" w:space="0" w:color="000000"/>
              <w:bottom w:val="single" w:sz="8" w:space="0" w:color="000000"/>
              <w:right w:val="single" w:sz="8" w:space="0" w:color="000000"/>
            </w:tcBorders>
            <w:vAlign w:val="center"/>
            <w:hideMark/>
          </w:tcPr>
          <w:p w14:paraId="3C9B47A8" w14:textId="77777777" w:rsidR="00E31A75" w:rsidRPr="00CC13AA" w:rsidRDefault="00E31A75" w:rsidP="00E31A75">
            <w:pPr>
              <w:rPr>
                <w:rFonts w:ascii="Arial" w:eastAsia="Times New Roman" w:hAnsi="Arial" w:cs="Arial"/>
                <w:color w:val="000000"/>
                <w:sz w:val="22"/>
                <w:szCs w:val="22"/>
              </w:rPr>
            </w:pPr>
          </w:p>
        </w:tc>
        <w:tc>
          <w:tcPr>
            <w:tcW w:w="1833" w:type="dxa"/>
            <w:vMerge/>
            <w:tcBorders>
              <w:top w:val="nil"/>
              <w:left w:val="single" w:sz="8" w:space="0" w:color="000000"/>
              <w:bottom w:val="single" w:sz="8" w:space="0" w:color="000000"/>
              <w:right w:val="single" w:sz="8" w:space="0" w:color="000000"/>
            </w:tcBorders>
            <w:vAlign w:val="center"/>
            <w:hideMark/>
          </w:tcPr>
          <w:p w14:paraId="2C18D611" w14:textId="77777777" w:rsidR="00E31A75" w:rsidRPr="00CC13AA" w:rsidRDefault="00E31A75" w:rsidP="00E31A75">
            <w:pPr>
              <w:rPr>
                <w:rFonts w:ascii="Arial" w:eastAsia="Times New Roman" w:hAnsi="Arial" w:cs="Arial"/>
                <w:color w:val="000000"/>
                <w:sz w:val="22"/>
                <w:szCs w:val="22"/>
              </w:rPr>
            </w:pPr>
          </w:p>
        </w:tc>
      </w:tr>
      <w:tr w:rsidR="00E31A75" w:rsidRPr="00CC13AA" w14:paraId="32AB0965" w14:textId="77777777" w:rsidTr="00BF09A0">
        <w:trPr>
          <w:trHeight w:val="292"/>
        </w:trPr>
        <w:tc>
          <w:tcPr>
            <w:tcW w:w="970" w:type="dxa"/>
            <w:vMerge/>
            <w:tcBorders>
              <w:top w:val="nil"/>
              <w:left w:val="single" w:sz="8" w:space="0" w:color="000000"/>
              <w:bottom w:val="single" w:sz="8" w:space="0" w:color="000000"/>
              <w:right w:val="single" w:sz="8" w:space="0" w:color="000000"/>
            </w:tcBorders>
            <w:vAlign w:val="center"/>
            <w:hideMark/>
          </w:tcPr>
          <w:p w14:paraId="580B21D7" w14:textId="77777777" w:rsidR="00E31A75" w:rsidRPr="00CC13AA" w:rsidRDefault="00E31A75" w:rsidP="00E31A75">
            <w:pPr>
              <w:rPr>
                <w:rFonts w:ascii="Arial" w:eastAsia="Times New Roman" w:hAnsi="Arial" w:cs="Arial"/>
                <w:color w:val="000000"/>
                <w:sz w:val="22"/>
                <w:szCs w:val="22"/>
              </w:rPr>
            </w:pPr>
          </w:p>
        </w:tc>
        <w:tc>
          <w:tcPr>
            <w:tcW w:w="2239" w:type="dxa"/>
            <w:vMerge/>
            <w:tcBorders>
              <w:top w:val="nil"/>
              <w:left w:val="single" w:sz="8" w:space="0" w:color="000000"/>
              <w:bottom w:val="single" w:sz="8" w:space="0" w:color="000000"/>
              <w:right w:val="single" w:sz="8" w:space="0" w:color="000000"/>
            </w:tcBorders>
            <w:vAlign w:val="center"/>
            <w:hideMark/>
          </w:tcPr>
          <w:p w14:paraId="3E1E1850" w14:textId="77777777" w:rsidR="00E31A75" w:rsidRPr="00CC13AA" w:rsidRDefault="00E31A75" w:rsidP="00E31A75">
            <w:pPr>
              <w:rPr>
                <w:rFonts w:ascii="Arial" w:eastAsia="Times New Roman" w:hAnsi="Arial" w:cs="Arial"/>
                <w:color w:val="000000"/>
                <w:sz w:val="22"/>
                <w:szCs w:val="22"/>
              </w:rPr>
            </w:pPr>
          </w:p>
        </w:tc>
        <w:tc>
          <w:tcPr>
            <w:tcW w:w="5145" w:type="dxa"/>
            <w:tcBorders>
              <w:top w:val="nil"/>
              <w:left w:val="nil"/>
              <w:bottom w:val="single" w:sz="8" w:space="0" w:color="000000"/>
              <w:right w:val="single" w:sz="8" w:space="0" w:color="000000"/>
            </w:tcBorders>
            <w:vAlign w:val="center"/>
            <w:hideMark/>
          </w:tcPr>
          <w:p w14:paraId="23977B6C"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 xml:space="preserve">Testing and Refinement of Automation Tool </w:t>
            </w:r>
          </w:p>
        </w:tc>
        <w:tc>
          <w:tcPr>
            <w:tcW w:w="1417" w:type="dxa"/>
            <w:vMerge/>
            <w:tcBorders>
              <w:top w:val="nil"/>
              <w:left w:val="single" w:sz="8" w:space="0" w:color="000000"/>
              <w:bottom w:val="single" w:sz="8" w:space="0" w:color="000000"/>
              <w:right w:val="single" w:sz="8" w:space="0" w:color="000000"/>
            </w:tcBorders>
            <w:vAlign w:val="center"/>
            <w:hideMark/>
          </w:tcPr>
          <w:p w14:paraId="0566A738" w14:textId="77777777" w:rsidR="00E31A75" w:rsidRPr="00CC13AA" w:rsidRDefault="00E31A75" w:rsidP="00E31A75">
            <w:pPr>
              <w:rPr>
                <w:rFonts w:ascii="Arial" w:eastAsia="Times New Roman" w:hAnsi="Arial" w:cs="Arial"/>
                <w:color w:val="000000"/>
                <w:sz w:val="22"/>
                <w:szCs w:val="22"/>
              </w:rPr>
            </w:pPr>
          </w:p>
        </w:tc>
        <w:tc>
          <w:tcPr>
            <w:tcW w:w="1833" w:type="dxa"/>
            <w:vMerge/>
            <w:tcBorders>
              <w:top w:val="nil"/>
              <w:left w:val="single" w:sz="8" w:space="0" w:color="000000"/>
              <w:bottom w:val="single" w:sz="8" w:space="0" w:color="000000"/>
              <w:right w:val="single" w:sz="8" w:space="0" w:color="000000"/>
            </w:tcBorders>
            <w:vAlign w:val="center"/>
            <w:hideMark/>
          </w:tcPr>
          <w:p w14:paraId="4E29BFAC" w14:textId="77777777" w:rsidR="00E31A75" w:rsidRPr="00CC13AA" w:rsidRDefault="00E31A75" w:rsidP="00E31A75">
            <w:pPr>
              <w:rPr>
                <w:rFonts w:ascii="Arial" w:eastAsia="Times New Roman" w:hAnsi="Arial" w:cs="Arial"/>
                <w:color w:val="000000"/>
                <w:sz w:val="22"/>
                <w:szCs w:val="22"/>
              </w:rPr>
            </w:pPr>
          </w:p>
        </w:tc>
      </w:tr>
      <w:tr w:rsidR="00E31A75" w:rsidRPr="00CC13AA" w14:paraId="60E997DC" w14:textId="77777777" w:rsidTr="00BF09A0">
        <w:trPr>
          <w:trHeight w:val="292"/>
        </w:trPr>
        <w:tc>
          <w:tcPr>
            <w:tcW w:w="970" w:type="dxa"/>
            <w:vMerge w:val="restart"/>
            <w:tcBorders>
              <w:top w:val="nil"/>
              <w:left w:val="single" w:sz="8" w:space="0" w:color="000000"/>
              <w:bottom w:val="single" w:sz="8" w:space="0" w:color="000000"/>
              <w:right w:val="single" w:sz="8" w:space="0" w:color="000000"/>
            </w:tcBorders>
            <w:vAlign w:val="center"/>
            <w:hideMark/>
          </w:tcPr>
          <w:p w14:paraId="66942E59"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M7</w:t>
            </w:r>
          </w:p>
        </w:tc>
        <w:tc>
          <w:tcPr>
            <w:tcW w:w="2239" w:type="dxa"/>
            <w:vMerge w:val="restart"/>
            <w:tcBorders>
              <w:top w:val="nil"/>
              <w:left w:val="single" w:sz="8" w:space="0" w:color="000000"/>
              <w:bottom w:val="single" w:sz="8" w:space="0" w:color="000000"/>
              <w:right w:val="single" w:sz="8" w:space="0" w:color="000000"/>
            </w:tcBorders>
            <w:vAlign w:val="center"/>
            <w:hideMark/>
          </w:tcPr>
          <w:p w14:paraId="5DC2F12F"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[Transition to BAU]</w:t>
            </w:r>
          </w:p>
        </w:tc>
        <w:tc>
          <w:tcPr>
            <w:tcW w:w="5145" w:type="dxa"/>
            <w:tcBorders>
              <w:top w:val="nil"/>
              <w:left w:val="nil"/>
              <w:bottom w:val="single" w:sz="8" w:space="0" w:color="000000"/>
              <w:right w:val="single" w:sz="8" w:space="0" w:color="000000"/>
            </w:tcBorders>
            <w:vAlign w:val="center"/>
            <w:hideMark/>
          </w:tcPr>
          <w:p w14:paraId="1AAB84A6"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Application of toolset to Site 7</w:t>
            </w:r>
          </w:p>
        </w:tc>
        <w:tc>
          <w:tcPr>
            <w:tcW w:w="1417" w:type="dxa"/>
            <w:vMerge w:val="restart"/>
            <w:tcBorders>
              <w:top w:val="nil"/>
              <w:left w:val="single" w:sz="8" w:space="0" w:color="000000"/>
              <w:bottom w:val="single" w:sz="8" w:space="0" w:color="000000"/>
              <w:right w:val="single" w:sz="8" w:space="0" w:color="000000"/>
            </w:tcBorders>
            <w:vAlign w:val="center"/>
            <w:hideMark/>
          </w:tcPr>
          <w:p w14:paraId="410C8F59"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54</w:t>
            </w:r>
          </w:p>
        </w:tc>
        <w:tc>
          <w:tcPr>
            <w:tcW w:w="1833" w:type="dxa"/>
            <w:vMerge w:val="restart"/>
            <w:tcBorders>
              <w:top w:val="nil"/>
              <w:left w:val="single" w:sz="8" w:space="0" w:color="000000"/>
              <w:bottom w:val="single" w:sz="8" w:space="0" w:color="000000"/>
              <w:right w:val="single" w:sz="8" w:space="0" w:color="000000"/>
            </w:tcBorders>
            <w:vAlign w:val="center"/>
            <w:hideMark/>
          </w:tcPr>
          <w:p w14:paraId="19E42845"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30/04/2027</w:t>
            </w:r>
          </w:p>
        </w:tc>
      </w:tr>
      <w:tr w:rsidR="00E31A75" w:rsidRPr="00CC13AA" w14:paraId="74663EDE" w14:textId="77777777" w:rsidTr="00BF09A0">
        <w:trPr>
          <w:trHeight w:val="292"/>
        </w:trPr>
        <w:tc>
          <w:tcPr>
            <w:tcW w:w="970" w:type="dxa"/>
            <w:vMerge/>
            <w:tcBorders>
              <w:top w:val="nil"/>
              <w:left w:val="single" w:sz="8" w:space="0" w:color="000000"/>
              <w:bottom w:val="single" w:sz="8" w:space="0" w:color="000000"/>
              <w:right w:val="single" w:sz="8" w:space="0" w:color="000000"/>
            </w:tcBorders>
            <w:vAlign w:val="center"/>
            <w:hideMark/>
          </w:tcPr>
          <w:p w14:paraId="7C73C6FC" w14:textId="77777777" w:rsidR="00E31A75" w:rsidRPr="00CC13AA" w:rsidRDefault="00E31A75" w:rsidP="00E31A75">
            <w:pPr>
              <w:rPr>
                <w:rFonts w:ascii="Arial" w:eastAsia="Times New Roman" w:hAnsi="Arial" w:cs="Arial"/>
                <w:color w:val="000000"/>
                <w:sz w:val="22"/>
                <w:szCs w:val="22"/>
              </w:rPr>
            </w:pPr>
          </w:p>
        </w:tc>
        <w:tc>
          <w:tcPr>
            <w:tcW w:w="2239" w:type="dxa"/>
            <w:vMerge/>
            <w:tcBorders>
              <w:top w:val="nil"/>
              <w:left w:val="single" w:sz="8" w:space="0" w:color="000000"/>
              <w:bottom w:val="single" w:sz="8" w:space="0" w:color="000000"/>
              <w:right w:val="single" w:sz="8" w:space="0" w:color="000000"/>
            </w:tcBorders>
            <w:vAlign w:val="center"/>
            <w:hideMark/>
          </w:tcPr>
          <w:p w14:paraId="00A59940" w14:textId="77777777" w:rsidR="00E31A75" w:rsidRPr="00CC13AA" w:rsidRDefault="00E31A75" w:rsidP="00E31A75">
            <w:pPr>
              <w:rPr>
                <w:rFonts w:ascii="Arial" w:eastAsia="Times New Roman" w:hAnsi="Arial" w:cs="Arial"/>
                <w:color w:val="000000"/>
                <w:sz w:val="22"/>
                <w:szCs w:val="22"/>
              </w:rPr>
            </w:pPr>
          </w:p>
        </w:tc>
        <w:tc>
          <w:tcPr>
            <w:tcW w:w="5145" w:type="dxa"/>
            <w:tcBorders>
              <w:top w:val="nil"/>
              <w:left w:val="nil"/>
              <w:bottom w:val="single" w:sz="8" w:space="0" w:color="000000"/>
              <w:right w:val="single" w:sz="8" w:space="0" w:color="000000"/>
            </w:tcBorders>
            <w:vAlign w:val="center"/>
            <w:hideMark/>
          </w:tcPr>
          <w:p w14:paraId="6BF4EEB6"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Transition to BAU</w:t>
            </w:r>
          </w:p>
        </w:tc>
        <w:tc>
          <w:tcPr>
            <w:tcW w:w="1417" w:type="dxa"/>
            <w:vMerge/>
            <w:tcBorders>
              <w:top w:val="nil"/>
              <w:left w:val="single" w:sz="8" w:space="0" w:color="000000"/>
              <w:bottom w:val="single" w:sz="8" w:space="0" w:color="000000"/>
              <w:right w:val="single" w:sz="8" w:space="0" w:color="000000"/>
            </w:tcBorders>
            <w:vAlign w:val="center"/>
            <w:hideMark/>
          </w:tcPr>
          <w:p w14:paraId="2E769A61" w14:textId="77777777" w:rsidR="00E31A75" w:rsidRPr="00CC13AA" w:rsidRDefault="00E31A75" w:rsidP="00E31A75">
            <w:pPr>
              <w:rPr>
                <w:rFonts w:ascii="Arial" w:eastAsia="Times New Roman" w:hAnsi="Arial" w:cs="Arial"/>
                <w:color w:val="000000"/>
                <w:sz w:val="22"/>
                <w:szCs w:val="22"/>
              </w:rPr>
            </w:pPr>
          </w:p>
        </w:tc>
        <w:tc>
          <w:tcPr>
            <w:tcW w:w="1833" w:type="dxa"/>
            <w:vMerge/>
            <w:tcBorders>
              <w:top w:val="nil"/>
              <w:left w:val="single" w:sz="8" w:space="0" w:color="000000"/>
              <w:bottom w:val="single" w:sz="8" w:space="0" w:color="000000"/>
              <w:right w:val="single" w:sz="8" w:space="0" w:color="000000"/>
            </w:tcBorders>
            <w:vAlign w:val="center"/>
            <w:hideMark/>
          </w:tcPr>
          <w:p w14:paraId="170D4D96" w14:textId="77777777" w:rsidR="00E31A75" w:rsidRPr="00CC13AA" w:rsidRDefault="00E31A75" w:rsidP="00E31A75">
            <w:pPr>
              <w:rPr>
                <w:rFonts w:ascii="Arial" w:eastAsia="Times New Roman" w:hAnsi="Arial" w:cs="Arial"/>
                <w:color w:val="000000"/>
                <w:sz w:val="22"/>
                <w:szCs w:val="22"/>
              </w:rPr>
            </w:pPr>
          </w:p>
        </w:tc>
      </w:tr>
      <w:tr w:rsidR="00E31A75" w:rsidRPr="00CC13AA" w14:paraId="4DCA9F1B" w14:textId="77777777" w:rsidTr="00BF09A0">
        <w:trPr>
          <w:trHeight w:val="292"/>
        </w:trPr>
        <w:tc>
          <w:tcPr>
            <w:tcW w:w="970" w:type="dxa"/>
            <w:vMerge/>
            <w:tcBorders>
              <w:top w:val="nil"/>
              <w:left w:val="single" w:sz="8" w:space="0" w:color="000000"/>
              <w:bottom w:val="single" w:sz="8" w:space="0" w:color="000000"/>
              <w:right w:val="single" w:sz="8" w:space="0" w:color="000000"/>
            </w:tcBorders>
            <w:vAlign w:val="center"/>
            <w:hideMark/>
          </w:tcPr>
          <w:p w14:paraId="1186C084" w14:textId="77777777" w:rsidR="00E31A75" w:rsidRPr="00CC13AA" w:rsidRDefault="00E31A75" w:rsidP="00E31A75">
            <w:pPr>
              <w:rPr>
                <w:rFonts w:ascii="Arial" w:eastAsia="Times New Roman" w:hAnsi="Arial" w:cs="Arial"/>
                <w:color w:val="000000"/>
                <w:sz w:val="22"/>
                <w:szCs w:val="22"/>
              </w:rPr>
            </w:pPr>
          </w:p>
        </w:tc>
        <w:tc>
          <w:tcPr>
            <w:tcW w:w="2239" w:type="dxa"/>
            <w:vMerge/>
            <w:tcBorders>
              <w:top w:val="nil"/>
              <w:left w:val="single" w:sz="8" w:space="0" w:color="000000"/>
              <w:bottom w:val="single" w:sz="8" w:space="0" w:color="000000"/>
              <w:right w:val="single" w:sz="8" w:space="0" w:color="000000"/>
            </w:tcBorders>
            <w:vAlign w:val="center"/>
            <w:hideMark/>
          </w:tcPr>
          <w:p w14:paraId="799430C9" w14:textId="77777777" w:rsidR="00E31A75" w:rsidRPr="00CC13AA" w:rsidRDefault="00E31A75" w:rsidP="00E31A75">
            <w:pPr>
              <w:rPr>
                <w:rFonts w:ascii="Arial" w:eastAsia="Times New Roman" w:hAnsi="Arial" w:cs="Arial"/>
                <w:color w:val="000000"/>
                <w:sz w:val="22"/>
                <w:szCs w:val="22"/>
              </w:rPr>
            </w:pPr>
          </w:p>
        </w:tc>
        <w:tc>
          <w:tcPr>
            <w:tcW w:w="5145" w:type="dxa"/>
            <w:tcBorders>
              <w:top w:val="nil"/>
              <w:left w:val="nil"/>
              <w:bottom w:val="single" w:sz="8" w:space="0" w:color="000000"/>
              <w:right w:val="single" w:sz="8" w:space="0" w:color="000000"/>
            </w:tcBorders>
            <w:vAlign w:val="center"/>
            <w:hideMark/>
          </w:tcPr>
          <w:p w14:paraId="45208EFF"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Deployment and Training for Automation Tool</w:t>
            </w:r>
          </w:p>
        </w:tc>
        <w:tc>
          <w:tcPr>
            <w:tcW w:w="1417" w:type="dxa"/>
            <w:vMerge/>
            <w:tcBorders>
              <w:top w:val="nil"/>
              <w:left w:val="single" w:sz="8" w:space="0" w:color="000000"/>
              <w:bottom w:val="single" w:sz="8" w:space="0" w:color="000000"/>
              <w:right w:val="single" w:sz="8" w:space="0" w:color="000000"/>
            </w:tcBorders>
            <w:vAlign w:val="center"/>
            <w:hideMark/>
          </w:tcPr>
          <w:p w14:paraId="0D1AAFC5" w14:textId="77777777" w:rsidR="00E31A75" w:rsidRPr="00CC13AA" w:rsidRDefault="00E31A75" w:rsidP="00E31A75">
            <w:pPr>
              <w:rPr>
                <w:rFonts w:ascii="Arial" w:eastAsia="Times New Roman" w:hAnsi="Arial" w:cs="Arial"/>
                <w:color w:val="000000"/>
                <w:sz w:val="22"/>
                <w:szCs w:val="22"/>
              </w:rPr>
            </w:pPr>
          </w:p>
        </w:tc>
        <w:tc>
          <w:tcPr>
            <w:tcW w:w="1833" w:type="dxa"/>
            <w:vMerge/>
            <w:tcBorders>
              <w:top w:val="nil"/>
              <w:left w:val="single" w:sz="8" w:space="0" w:color="000000"/>
              <w:bottom w:val="single" w:sz="8" w:space="0" w:color="000000"/>
              <w:right w:val="single" w:sz="8" w:space="0" w:color="000000"/>
            </w:tcBorders>
            <w:vAlign w:val="center"/>
            <w:hideMark/>
          </w:tcPr>
          <w:p w14:paraId="53D5D7F4" w14:textId="77777777" w:rsidR="00E31A75" w:rsidRPr="00CC13AA" w:rsidRDefault="00E31A75" w:rsidP="00E31A75">
            <w:pPr>
              <w:rPr>
                <w:rFonts w:ascii="Arial" w:eastAsia="Times New Roman" w:hAnsi="Arial" w:cs="Arial"/>
                <w:color w:val="000000"/>
                <w:sz w:val="22"/>
                <w:szCs w:val="22"/>
              </w:rPr>
            </w:pPr>
          </w:p>
        </w:tc>
      </w:tr>
      <w:tr w:rsidR="00E31A75" w:rsidRPr="00CC13AA" w14:paraId="1EFA065D" w14:textId="77777777" w:rsidTr="00BF09A0">
        <w:trPr>
          <w:trHeight w:val="322"/>
        </w:trPr>
        <w:tc>
          <w:tcPr>
            <w:tcW w:w="970" w:type="dxa"/>
            <w:tcBorders>
              <w:top w:val="nil"/>
              <w:left w:val="single" w:sz="8" w:space="0" w:color="000000"/>
              <w:bottom w:val="single" w:sz="8" w:space="0" w:color="000000"/>
              <w:right w:val="single" w:sz="8" w:space="0" w:color="000000"/>
            </w:tcBorders>
            <w:noWrap/>
            <w:vAlign w:val="bottom"/>
            <w:hideMark/>
          </w:tcPr>
          <w:p w14:paraId="7146A520" w14:textId="77777777" w:rsidR="00E31A75" w:rsidRPr="00CC13AA" w:rsidRDefault="00E31A75" w:rsidP="00E31A75">
            <w:pPr>
              <w:jc w:val="center"/>
              <w:rPr>
                <w:rFonts w:ascii="Aptos Narrow" w:eastAsia="Times New Roman" w:hAnsi="Aptos Narrow" w:cs="Times New Roman"/>
                <w:color w:val="000000"/>
              </w:rPr>
            </w:pPr>
            <w:r w:rsidRPr="00CC13AA">
              <w:rPr>
                <w:rFonts w:ascii="Aptos Narrow" w:eastAsia="Times New Roman" w:hAnsi="Aptos Narrow" w:cs="Times New Roman"/>
                <w:color w:val="000000"/>
              </w:rPr>
              <w:t>M8</w:t>
            </w:r>
          </w:p>
        </w:tc>
        <w:tc>
          <w:tcPr>
            <w:tcW w:w="2239" w:type="dxa"/>
            <w:vMerge w:val="restart"/>
            <w:tcBorders>
              <w:top w:val="nil"/>
              <w:left w:val="single" w:sz="8" w:space="0" w:color="000000"/>
              <w:bottom w:val="single" w:sz="8" w:space="0" w:color="000000"/>
              <w:right w:val="single" w:sz="8" w:space="0" w:color="000000"/>
            </w:tcBorders>
            <w:vAlign w:val="center"/>
            <w:hideMark/>
          </w:tcPr>
          <w:p w14:paraId="3E39A00E"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[ELS Period 1]</w:t>
            </w:r>
          </w:p>
        </w:tc>
        <w:tc>
          <w:tcPr>
            <w:tcW w:w="5145" w:type="dxa"/>
            <w:tcBorders>
              <w:top w:val="nil"/>
              <w:left w:val="nil"/>
              <w:bottom w:val="single" w:sz="8" w:space="0" w:color="000000"/>
              <w:right w:val="single" w:sz="8" w:space="0" w:color="000000"/>
            </w:tcBorders>
            <w:vAlign w:val="center"/>
            <w:hideMark/>
          </w:tcPr>
          <w:p w14:paraId="43BE146C"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ELS Period 1.1</w:t>
            </w:r>
          </w:p>
        </w:tc>
        <w:tc>
          <w:tcPr>
            <w:tcW w:w="1417" w:type="dxa"/>
            <w:tcBorders>
              <w:top w:val="nil"/>
              <w:left w:val="nil"/>
              <w:bottom w:val="single" w:sz="8" w:space="0" w:color="000000"/>
              <w:right w:val="single" w:sz="8" w:space="0" w:color="000000"/>
            </w:tcBorders>
            <w:vAlign w:val="center"/>
            <w:hideMark/>
          </w:tcPr>
          <w:p w14:paraId="6E225D2E"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58</w:t>
            </w:r>
          </w:p>
        </w:tc>
        <w:tc>
          <w:tcPr>
            <w:tcW w:w="1833" w:type="dxa"/>
            <w:tcBorders>
              <w:top w:val="nil"/>
              <w:left w:val="nil"/>
              <w:bottom w:val="single" w:sz="8" w:space="0" w:color="000000"/>
              <w:right w:val="single" w:sz="8" w:space="0" w:color="000000"/>
            </w:tcBorders>
            <w:noWrap/>
            <w:vAlign w:val="bottom"/>
            <w:hideMark/>
          </w:tcPr>
          <w:p w14:paraId="375DA7C5"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30/09/2027</w:t>
            </w:r>
          </w:p>
        </w:tc>
      </w:tr>
      <w:tr w:rsidR="00E31A75" w:rsidRPr="00CC13AA" w14:paraId="2FA65444" w14:textId="77777777" w:rsidTr="00BF09A0">
        <w:trPr>
          <w:trHeight w:val="322"/>
        </w:trPr>
        <w:tc>
          <w:tcPr>
            <w:tcW w:w="970" w:type="dxa"/>
            <w:tcBorders>
              <w:top w:val="nil"/>
              <w:left w:val="single" w:sz="8" w:space="0" w:color="000000"/>
              <w:bottom w:val="single" w:sz="8" w:space="0" w:color="000000"/>
              <w:right w:val="single" w:sz="8" w:space="0" w:color="000000"/>
            </w:tcBorders>
            <w:noWrap/>
            <w:vAlign w:val="bottom"/>
            <w:hideMark/>
          </w:tcPr>
          <w:p w14:paraId="78D2D06F" w14:textId="77777777" w:rsidR="00E31A75" w:rsidRPr="00CC13AA" w:rsidRDefault="00E31A75" w:rsidP="00E31A75">
            <w:pPr>
              <w:jc w:val="center"/>
              <w:rPr>
                <w:rFonts w:ascii="Aptos Narrow" w:eastAsia="Times New Roman" w:hAnsi="Aptos Narrow" w:cs="Times New Roman"/>
                <w:color w:val="000000"/>
              </w:rPr>
            </w:pPr>
            <w:r w:rsidRPr="00CC13AA">
              <w:rPr>
                <w:rFonts w:ascii="Aptos Narrow" w:eastAsia="Times New Roman" w:hAnsi="Aptos Narrow" w:cs="Times New Roman"/>
                <w:color w:val="000000"/>
              </w:rPr>
              <w:t>M9</w:t>
            </w:r>
          </w:p>
        </w:tc>
        <w:tc>
          <w:tcPr>
            <w:tcW w:w="2239" w:type="dxa"/>
            <w:vMerge/>
            <w:tcBorders>
              <w:top w:val="nil"/>
              <w:left w:val="single" w:sz="8" w:space="0" w:color="000000"/>
              <w:bottom w:val="single" w:sz="8" w:space="0" w:color="000000"/>
              <w:right w:val="single" w:sz="8" w:space="0" w:color="000000"/>
            </w:tcBorders>
            <w:vAlign w:val="center"/>
            <w:hideMark/>
          </w:tcPr>
          <w:p w14:paraId="4A932A6F" w14:textId="77777777" w:rsidR="00E31A75" w:rsidRPr="00CC13AA" w:rsidRDefault="00E31A75" w:rsidP="00E31A75">
            <w:pPr>
              <w:rPr>
                <w:rFonts w:ascii="Arial" w:eastAsia="Times New Roman" w:hAnsi="Arial" w:cs="Arial"/>
                <w:color w:val="000000"/>
                <w:sz w:val="22"/>
                <w:szCs w:val="22"/>
              </w:rPr>
            </w:pPr>
          </w:p>
        </w:tc>
        <w:tc>
          <w:tcPr>
            <w:tcW w:w="5145" w:type="dxa"/>
            <w:tcBorders>
              <w:top w:val="nil"/>
              <w:left w:val="nil"/>
              <w:bottom w:val="single" w:sz="8" w:space="0" w:color="000000"/>
              <w:right w:val="single" w:sz="8" w:space="0" w:color="000000"/>
            </w:tcBorders>
            <w:vAlign w:val="center"/>
            <w:hideMark/>
          </w:tcPr>
          <w:p w14:paraId="0ACFC4C3"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ELS Period 1.2</w:t>
            </w:r>
          </w:p>
        </w:tc>
        <w:tc>
          <w:tcPr>
            <w:tcW w:w="1417" w:type="dxa"/>
            <w:tcBorders>
              <w:top w:val="nil"/>
              <w:left w:val="nil"/>
              <w:bottom w:val="single" w:sz="8" w:space="0" w:color="000000"/>
              <w:right w:val="single" w:sz="8" w:space="0" w:color="000000"/>
            </w:tcBorders>
            <w:vAlign w:val="center"/>
            <w:hideMark/>
          </w:tcPr>
          <w:p w14:paraId="5FBC178C"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29</w:t>
            </w:r>
          </w:p>
        </w:tc>
        <w:tc>
          <w:tcPr>
            <w:tcW w:w="1833" w:type="dxa"/>
            <w:tcBorders>
              <w:top w:val="nil"/>
              <w:left w:val="nil"/>
              <w:bottom w:val="single" w:sz="8" w:space="0" w:color="000000"/>
              <w:right w:val="single" w:sz="8" w:space="0" w:color="000000"/>
            </w:tcBorders>
            <w:noWrap/>
            <w:vAlign w:val="bottom"/>
            <w:hideMark/>
          </w:tcPr>
          <w:p w14:paraId="4DE0443A"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30/11/2027</w:t>
            </w:r>
          </w:p>
        </w:tc>
      </w:tr>
      <w:tr w:rsidR="00E31A75" w:rsidRPr="00CC13AA" w14:paraId="47536918" w14:textId="77777777" w:rsidTr="00BF09A0">
        <w:trPr>
          <w:trHeight w:val="322"/>
        </w:trPr>
        <w:tc>
          <w:tcPr>
            <w:tcW w:w="970" w:type="dxa"/>
            <w:tcBorders>
              <w:top w:val="nil"/>
              <w:left w:val="single" w:sz="8" w:space="0" w:color="000000"/>
              <w:bottom w:val="single" w:sz="8" w:space="0" w:color="000000"/>
              <w:right w:val="single" w:sz="8" w:space="0" w:color="000000"/>
            </w:tcBorders>
            <w:noWrap/>
            <w:vAlign w:val="bottom"/>
            <w:hideMark/>
          </w:tcPr>
          <w:p w14:paraId="1AFB7D76" w14:textId="77777777" w:rsidR="00E31A75" w:rsidRPr="00CC13AA" w:rsidRDefault="00E31A75" w:rsidP="00E31A75">
            <w:pPr>
              <w:jc w:val="center"/>
              <w:rPr>
                <w:rFonts w:ascii="Aptos Narrow" w:eastAsia="Times New Roman" w:hAnsi="Aptos Narrow" w:cs="Times New Roman"/>
                <w:color w:val="000000"/>
              </w:rPr>
            </w:pPr>
            <w:r w:rsidRPr="00CC13AA">
              <w:rPr>
                <w:rFonts w:ascii="Aptos Narrow" w:eastAsia="Times New Roman" w:hAnsi="Aptos Narrow" w:cs="Times New Roman"/>
                <w:color w:val="000000"/>
              </w:rPr>
              <w:t>M10</w:t>
            </w:r>
          </w:p>
        </w:tc>
        <w:tc>
          <w:tcPr>
            <w:tcW w:w="2239" w:type="dxa"/>
            <w:vMerge w:val="restart"/>
            <w:tcBorders>
              <w:top w:val="nil"/>
              <w:left w:val="single" w:sz="8" w:space="0" w:color="000000"/>
              <w:bottom w:val="single" w:sz="8" w:space="0" w:color="000000"/>
              <w:right w:val="single" w:sz="8" w:space="0" w:color="000000"/>
            </w:tcBorders>
            <w:vAlign w:val="center"/>
            <w:hideMark/>
          </w:tcPr>
          <w:p w14:paraId="3D08D9A8"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[ELS Period 2]</w:t>
            </w:r>
          </w:p>
        </w:tc>
        <w:tc>
          <w:tcPr>
            <w:tcW w:w="5145" w:type="dxa"/>
            <w:tcBorders>
              <w:top w:val="nil"/>
              <w:left w:val="nil"/>
              <w:bottom w:val="single" w:sz="8" w:space="0" w:color="000000"/>
              <w:right w:val="single" w:sz="8" w:space="0" w:color="000000"/>
            </w:tcBorders>
            <w:vAlign w:val="center"/>
            <w:hideMark/>
          </w:tcPr>
          <w:p w14:paraId="1792C7F1"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ELS Period 2.1</w:t>
            </w:r>
          </w:p>
        </w:tc>
        <w:tc>
          <w:tcPr>
            <w:tcW w:w="1417" w:type="dxa"/>
            <w:tcBorders>
              <w:top w:val="nil"/>
              <w:left w:val="nil"/>
              <w:bottom w:val="single" w:sz="8" w:space="0" w:color="000000"/>
              <w:right w:val="single" w:sz="8" w:space="0" w:color="000000"/>
            </w:tcBorders>
            <w:vAlign w:val="center"/>
            <w:hideMark/>
          </w:tcPr>
          <w:p w14:paraId="750D2E15"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58</w:t>
            </w:r>
          </w:p>
        </w:tc>
        <w:tc>
          <w:tcPr>
            <w:tcW w:w="1833" w:type="dxa"/>
            <w:tcBorders>
              <w:top w:val="nil"/>
              <w:left w:val="nil"/>
              <w:bottom w:val="single" w:sz="8" w:space="0" w:color="000000"/>
              <w:right w:val="single" w:sz="8" w:space="0" w:color="000000"/>
            </w:tcBorders>
            <w:noWrap/>
            <w:vAlign w:val="bottom"/>
            <w:hideMark/>
          </w:tcPr>
          <w:p w14:paraId="15ADCB0D"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31/03/2028</w:t>
            </w:r>
          </w:p>
        </w:tc>
      </w:tr>
      <w:tr w:rsidR="00E31A75" w:rsidRPr="00CC13AA" w14:paraId="1CE76243" w14:textId="77777777" w:rsidTr="00BF09A0">
        <w:trPr>
          <w:trHeight w:val="322"/>
        </w:trPr>
        <w:tc>
          <w:tcPr>
            <w:tcW w:w="970" w:type="dxa"/>
            <w:tcBorders>
              <w:top w:val="nil"/>
              <w:left w:val="single" w:sz="8" w:space="0" w:color="000000"/>
              <w:bottom w:val="single" w:sz="8" w:space="0" w:color="000000"/>
              <w:right w:val="single" w:sz="8" w:space="0" w:color="000000"/>
            </w:tcBorders>
            <w:noWrap/>
            <w:vAlign w:val="bottom"/>
            <w:hideMark/>
          </w:tcPr>
          <w:p w14:paraId="65F3A079" w14:textId="77777777" w:rsidR="00E31A75" w:rsidRPr="00CC13AA" w:rsidRDefault="00E31A75" w:rsidP="00E31A75">
            <w:pPr>
              <w:jc w:val="center"/>
              <w:rPr>
                <w:rFonts w:ascii="Aptos Narrow" w:eastAsia="Times New Roman" w:hAnsi="Aptos Narrow" w:cs="Times New Roman"/>
                <w:color w:val="000000"/>
              </w:rPr>
            </w:pPr>
            <w:r w:rsidRPr="00CC13AA">
              <w:rPr>
                <w:rFonts w:ascii="Aptos Narrow" w:eastAsia="Times New Roman" w:hAnsi="Aptos Narrow" w:cs="Times New Roman"/>
                <w:color w:val="000000"/>
              </w:rPr>
              <w:t>M11</w:t>
            </w:r>
          </w:p>
        </w:tc>
        <w:tc>
          <w:tcPr>
            <w:tcW w:w="2239" w:type="dxa"/>
            <w:vMerge/>
            <w:tcBorders>
              <w:top w:val="nil"/>
              <w:left w:val="single" w:sz="8" w:space="0" w:color="000000"/>
              <w:bottom w:val="single" w:sz="8" w:space="0" w:color="000000"/>
              <w:right w:val="single" w:sz="8" w:space="0" w:color="000000"/>
            </w:tcBorders>
            <w:vAlign w:val="center"/>
            <w:hideMark/>
          </w:tcPr>
          <w:p w14:paraId="4E602B3B" w14:textId="77777777" w:rsidR="00E31A75" w:rsidRPr="00CC13AA" w:rsidRDefault="00E31A75" w:rsidP="00E31A75">
            <w:pPr>
              <w:rPr>
                <w:rFonts w:ascii="Arial" w:eastAsia="Times New Roman" w:hAnsi="Arial" w:cs="Arial"/>
                <w:color w:val="000000"/>
                <w:sz w:val="22"/>
                <w:szCs w:val="22"/>
              </w:rPr>
            </w:pPr>
          </w:p>
        </w:tc>
        <w:tc>
          <w:tcPr>
            <w:tcW w:w="5145" w:type="dxa"/>
            <w:tcBorders>
              <w:top w:val="nil"/>
              <w:left w:val="nil"/>
              <w:bottom w:val="single" w:sz="8" w:space="0" w:color="000000"/>
              <w:right w:val="single" w:sz="8" w:space="0" w:color="000000"/>
            </w:tcBorders>
            <w:vAlign w:val="center"/>
            <w:hideMark/>
          </w:tcPr>
          <w:p w14:paraId="5A675824" w14:textId="77777777" w:rsidR="00E31A75" w:rsidRPr="00CC13AA" w:rsidRDefault="00E31A75" w:rsidP="00E31A75">
            <w:pPr>
              <w:ind w:firstLineChars="100" w:firstLine="220"/>
              <w:rPr>
                <w:rFonts w:ascii="Arial" w:eastAsia="Times New Roman" w:hAnsi="Arial" w:cs="Arial"/>
                <w:color w:val="000000"/>
                <w:sz w:val="22"/>
                <w:szCs w:val="22"/>
              </w:rPr>
            </w:pPr>
            <w:r w:rsidRPr="00CC13AA">
              <w:rPr>
                <w:rFonts w:ascii="Arial" w:eastAsia="Times New Roman" w:hAnsi="Arial" w:cs="Arial"/>
                <w:color w:val="000000"/>
                <w:sz w:val="22"/>
                <w:szCs w:val="22"/>
              </w:rPr>
              <w:t>ELS Period 2.2</w:t>
            </w:r>
          </w:p>
        </w:tc>
        <w:tc>
          <w:tcPr>
            <w:tcW w:w="1417" w:type="dxa"/>
            <w:tcBorders>
              <w:top w:val="nil"/>
              <w:left w:val="nil"/>
              <w:bottom w:val="single" w:sz="8" w:space="0" w:color="000000"/>
              <w:right w:val="single" w:sz="8" w:space="0" w:color="000000"/>
            </w:tcBorders>
            <w:vAlign w:val="center"/>
            <w:hideMark/>
          </w:tcPr>
          <w:p w14:paraId="49AD3186"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29</w:t>
            </w:r>
          </w:p>
        </w:tc>
        <w:tc>
          <w:tcPr>
            <w:tcW w:w="1833" w:type="dxa"/>
            <w:tcBorders>
              <w:top w:val="nil"/>
              <w:left w:val="nil"/>
              <w:bottom w:val="single" w:sz="8" w:space="0" w:color="000000"/>
              <w:right w:val="single" w:sz="8" w:space="0" w:color="000000"/>
            </w:tcBorders>
            <w:noWrap/>
            <w:vAlign w:val="bottom"/>
            <w:hideMark/>
          </w:tcPr>
          <w:p w14:paraId="1451B05B" w14:textId="77777777" w:rsidR="00E31A75" w:rsidRPr="00CC13AA" w:rsidRDefault="00E31A75" w:rsidP="00E31A75">
            <w:pPr>
              <w:jc w:val="center"/>
              <w:rPr>
                <w:rFonts w:ascii="Arial" w:eastAsia="Times New Roman" w:hAnsi="Arial" w:cs="Arial"/>
                <w:color w:val="000000"/>
                <w:sz w:val="22"/>
                <w:szCs w:val="22"/>
              </w:rPr>
            </w:pPr>
            <w:r w:rsidRPr="00CC13AA">
              <w:rPr>
                <w:rFonts w:ascii="Arial" w:eastAsia="Times New Roman" w:hAnsi="Arial" w:cs="Arial"/>
                <w:color w:val="000000"/>
                <w:sz w:val="22"/>
                <w:szCs w:val="22"/>
              </w:rPr>
              <w:t>31/05/2028</w:t>
            </w:r>
          </w:p>
        </w:tc>
      </w:tr>
    </w:tbl>
    <w:p w14:paraId="7B944C17" w14:textId="116EE20C" w:rsidR="00303F6C" w:rsidRDefault="00303F6C" w:rsidP="251BF8CB">
      <w:pPr>
        <w:rPr>
          <w:rFonts w:ascii="Arial" w:eastAsia="Arial" w:hAnsi="Arial" w:cs="Arial"/>
          <w:b/>
          <w:bCs/>
          <w:sz w:val="22"/>
          <w:szCs w:val="22"/>
        </w:rPr>
      </w:pPr>
    </w:p>
    <w:p w14:paraId="3317F424" w14:textId="77777777" w:rsidR="00414F2C" w:rsidRDefault="00414F2C" w:rsidP="251BF8CB">
      <w:pPr>
        <w:rPr>
          <w:rFonts w:ascii="Arial" w:eastAsia="Arial" w:hAnsi="Arial" w:cs="Arial"/>
          <w:b/>
          <w:bCs/>
          <w:sz w:val="22"/>
          <w:szCs w:val="22"/>
        </w:rPr>
      </w:pPr>
    </w:p>
    <w:p w14:paraId="639B564C" w14:textId="4B30C386" w:rsidR="6FD9B33B" w:rsidRDefault="6FD9B33B" w:rsidP="6FD9B33B">
      <w:pPr>
        <w:rPr>
          <w:rFonts w:ascii="Arial" w:eastAsia="Arial" w:hAnsi="Arial" w:cs="Arial"/>
          <w:b/>
          <w:bCs/>
          <w:sz w:val="22"/>
          <w:szCs w:val="22"/>
        </w:rPr>
      </w:pPr>
    </w:p>
    <w:p w14:paraId="3BD15C1E" w14:textId="77777777" w:rsidR="00B30EF4" w:rsidRDefault="00B30EF4" w:rsidP="00B30EF4">
      <w:pPr>
        <w:rPr>
          <w:rFonts w:ascii="Arial" w:eastAsia="Arial" w:hAnsi="Arial" w:cs="Arial"/>
          <w:b/>
          <w:bCs/>
          <w:sz w:val="22"/>
          <w:szCs w:val="22"/>
        </w:rPr>
      </w:pPr>
    </w:p>
    <w:p w14:paraId="0509EE0E" w14:textId="11531821" w:rsidR="00303F6C" w:rsidRPr="00B30EF4" w:rsidRDefault="00017201" w:rsidP="00B30EF4">
      <w:pPr>
        <w:jc w:val="center"/>
        <w:rPr>
          <w:rFonts w:ascii="Arial" w:eastAsia="Arial" w:hAnsi="Arial" w:cs="Arial"/>
          <w:b/>
          <w:color w:val="365F91"/>
          <w:sz w:val="28"/>
          <w:szCs w:val="28"/>
        </w:rPr>
      </w:pPr>
      <w:r>
        <w:rPr>
          <w:rFonts w:ascii="Arial" w:eastAsia="Arial" w:hAnsi="Arial" w:cs="Arial"/>
          <w:b/>
          <w:color w:val="365F91"/>
          <w:sz w:val="28"/>
          <w:szCs w:val="28"/>
        </w:rPr>
        <w:lastRenderedPageBreak/>
        <w:t>Attachment 4 – Service Levels and Service Credits</w:t>
      </w:r>
    </w:p>
    <w:p w14:paraId="68FE46FB" w14:textId="77777777" w:rsidR="00303F6C" w:rsidRDefault="00303F6C">
      <w:pPr>
        <w:rPr>
          <w:rFonts w:ascii="Arial" w:eastAsia="Arial" w:hAnsi="Arial" w:cs="Arial"/>
          <w:i/>
          <w:sz w:val="18"/>
          <w:szCs w:val="18"/>
        </w:rPr>
      </w:pPr>
    </w:p>
    <w:p w14:paraId="7DF5F85A" w14:textId="3120FFBC" w:rsidR="00303F6C" w:rsidRDefault="00017201" w:rsidP="05BD50F1">
      <w:pPr>
        <w:ind w:left="-284" w:hanging="141"/>
        <w:rPr>
          <w:rFonts w:ascii="Arial" w:eastAsia="Arial" w:hAnsi="Arial" w:cs="Arial"/>
          <w:b/>
          <w:bCs/>
          <w:sz w:val="22"/>
          <w:szCs w:val="22"/>
        </w:rPr>
      </w:pPr>
      <w:r w:rsidRPr="45A3FE7F">
        <w:rPr>
          <w:rFonts w:ascii="Arial" w:eastAsia="Arial" w:hAnsi="Arial" w:cs="Arial"/>
          <w:b/>
          <w:bCs/>
          <w:sz w:val="22"/>
          <w:szCs w:val="22"/>
        </w:rPr>
        <w:t xml:space="preserve">Service Levels and Service Credits </w:t>
      </w:r>
    </w:p>
    <w:p w14:paraId="7D5E9A04" w14:textId="0C201907" w:rsidR="08CE3B0F" w:rsidRDefault="08CE3B0F" w:rsidP="08CE3B0F">
      <w:pPr>
        <w:ind w:left="-284" w:hanging="141"/>
        <w:rPr>
          <w:rFonts w:ascii="Arial" w:eastAsia="Arial" w:hAnsi="Arial" w:cs="Arial"/>
          <w:b/>
          <w:bCs/>
          <w:sz w:val="22"/>
          <w:szCs w:val="22"/>
        </w:rPr>
      </w:pPr>
    </w:p>
    <w:p w14:paraId="68DA328C" w14:textId="5B45D57C" w:rsidR="3011C3A4" w:rsidRDefault="3011C3A4" w:rsidP="08CE3B0F">
      <w:pPr>
        <w:ind w:left="-284" w:hanging="141"/>
        <w:rPr>
          <w:rFonts w:ascii="Arial" w:eastAsia="Arial" w:hAnsi="Arial" w:cs="Arial"/>
          <w:b/>
          <w:bCs/>
          <w:sz w:val="22"/>
          <w:szCs w:val="22"/>
        </w:rPr>
      </w:pPr>
      <w:r w:rsidRPr="6CC76974">
        <w:rPr>
          <w:rFonts w:ascii="Arial" w:eastAsia="Arial" w:hAnsi="Arial" w:cs="Arial"/>
          <w:b/>
          <w:bCs/>
          <w:sz w:val="22"/>
          <w:szCs w:val="22"/>
        </w:rPr>
        <w:t>Milestone Delivery</w:t>
      </w:r>
    </w:p>
    <w:p w14:paraId="246B5758" w14:textId="2E81F2F9" w:rsidR="4DEC4DE6" w:rsidRDefault="4DEC4DE6" w:rsidP="4DEC4DE6">
      <w:pPr>
        <w:ind w:left="-284" w:hanging="141"/>
        <w:rPr>
          <w:rFonts w:ascii="Arial" w:eastAsia="Arial" w:hAnsi="Arial" w:cs="Arial"/>
          <w:b/>
          <w:bCs/>
          <w:sz w:val="22"/>
          <w:szCs w:val="22"/>
        </w:rPr>
      </w:pPr>
    </w:p>
    <w:p w14:paraId="06685D76" w14:textId="3A409F42" w:rsidR="3011C3A4" w:rsidRDefault="22CC1AA7" w:rsidP="4DEC4DE6">
      <w:pPr>
        <w:ind w:left="-284" w:hanging="141"/>
        <w:rPr>
          <w:rFonts w:ascii="Arial" w:eastAsia="Arial" w:hAnsi="Arial" w:cs="Arial"/>
          <w:sz w:val="22"/>
          <w:szCs w:val="22"/>
        </w:rPr>
      </w:pPr>
      <w:r w:rsidRPr="3C5E321B">
        <w:rPr>
          <w:rFonts w:ascii="Arial" w:eastAsia="Arial" w:hAnsi="Arial" w:cs="Arial"/>
          <w:sz w:val="22"/>
          <w:szCs w:val="22"/>
        </w:rPr>
        <w:t xml:space="preserve">1. </w:t>
      </w:r>
      <w:r w:rsidR="3011C3A4" w:rsidRPr="3C5E321B">
        <w:rPr>
          <w:rFonts w:ascii="Arial" w:eastAsia="Arial" w:hAnsi="Arial" w:cs="Arial"/>
          <w:sz w:val="22"/>
          <w:szCs w:val="22"/>
        </w:rPr>
        <w:t>The Supplier shall deliver each agreed Milestone by the date specified in the Project Plan. Failure to meet a Milestone delivery date without prior written approval from the Authority shall constitute a delay.</w:t>
      </w:r>
    </w:p>
    <w:p w14:paraId="74C9ED7E" w14:textId="3ED859C4" w:rsidR="3C5E321B" w:rsidRDefault="3C5E321B" w:rsidP="3C5E321B">
      <w:pPr>
        <w:ind w:left="-284" w:hanging="141"/>
        <w:rPr>
          <w:rFonts w:ascii="Arial" w:eastAsia="Arial" w:hAnsi="Arial" w:cs="Arial"/>
          <w:sz w:val="22"/>
          <w:szCs w:val="22"/>
        </w:rPr>
      </w:pPr>
    </w:p>
    <w:p w14:paraId="6B2CB588" w14:textId="76EA57E7" w:rsidR="3011C3A4" w:rsidRDefault="3011C3A4" w:rsidP="4DEC4DE6">
      <w:pPr>
        <w:ind w:left="-284" w:hanging="141"/>
        <w:rPr>
          <w:rFonts w:ascii="Arial" w:eastAsia="Arial" w:hAnsi="Arial" w:cs="Arial"/>
          <w:sz w:val="22"/>
          <w:szCs w:val="22"/>
        </w:rPr>
      </w:pPr>
      <w:r w:rsidRPr="5A3F88B4">
        <w:rPr>
          <w:rFonts w:ascii="Arial" w:eastAsia="Arial" w:hAnsi="Arial" w:cs="Arial"/>
          <w:sz w:val="22"/>
          <w:szCs w:val="22"/>
        </w:rPr>
        <w:t>2. For each full Working Day beyond the agreed Milestone delivery date, the Supplier shall incur Service Credits calculated as follows:</w:t>
      </w:r>
    </w:p>
    <w:p w14:paraId="41AE1625" w14:textId="506A4323" w:rsidR="5A3F88B4" w:rsidRDefault="5A3F88B4" w:rsidP="5A3F88B4">
      <w:pPr>
        <w:ind w:left="-284" w:hanging="141"/>
        <w:rPr>
          <w:rFonts w:ascii="Arial" w:eastAsia="Arial" w:hAnsi="Arial" w:cs="Arial"/>
          <w:sz w:val="22"/>
          <w:szCs w:val="22"/>
        </w:rPr>
      </w:pPr>
    </w:p>
    <w:p w14:paraId="144BDFC7" w14:textId="3A1C4EA2" w:rsidR="3011C3A4" w:rsidRDefault="08C81733" w:rsidP="4DEC4DE6">
      <w:pPr>
        <w:ind w:left="-284" w:hanging="141"/>
        <w:rPr>
          <w:rFonts w:ascii="Arial" w:eastAsia="Arial" w:hAnsi="Arial" w:cs="Arial"/>
          <w:sz w:val="22"/>
          <w:szCs w:val="22"/>
        </w:rPr>
      </w:pPr>
      <w:r w:rsidRPr="6D2A9A1A">
        <w:rPr>
          <w:rFonts w:ascii="Arial" w:eastAsia="Arial" w:hAnsi="Arial" w:cs="Arial"/>
          <w:sz w:val="22"/>
          <w:szCs w:val="22"/>
        </w:rPr>
        <w:t>2.</w:t>
      </w:r>
      <w:r w:rsidR="388C070B" w:rsidRPr="6D2A9A1A">
        <w:rPr>
          <w:rFonts w:ascii="Arial" w:eastAsia="Arial" w:hAnsi="Arial" w:cs="Arial"/>
          <w:sz w:val="22"/>
          <w:szCs w:val="22"/>
        </w:rPr>
        <w:t>1</w:t>
      </w:r>
      <w:r w:rsidRPr="6D2A9A1A">
        <w:rPr>
          <w:rFonts w:ascii="Arial" w:eastAsia="Arial" w:hAnsi="Arial" w:cs="Arial"/>
          <w:sz w:val="22"/>
          <w:szCs w:val="22"/>
        </w:rPr>
        <w:t xml:space="preserve"> </w:t>
      </w:r>
      <w:r w:rsidR="3011C3A4" w:rsidRPr="6D2A9A1A">
        <w:rPr>
          <w:rFonts w:ascii="Arial" w:eastAsia="Arial" w:hAnsi="Arial" w:cs="Arial"/>
          <w:sz w:val="22"/>
          <w:szCs w:val="22"/>
        </w:rPr>
        <w:t>Service Credit Amount:</w:t>
      </w:r>
      <w:r w:rsidR="7455581A" w:rsidRPr="6D2A9A1A">
        <w:rPr>
          <w:rFonts w:ascii="Arial" w:eastAsia="Arial" w:hAnsi="Arial" w:cs="Arial"/>
          <w:sz w:val="22"/>
          <w:szCs w:val="22"/>
        </w:rPr>
        <w:t xml:space="preserve"> 1</w:t>
      </w:r>
      <w:r w:rsidR="3011C3A4" w:rsidRPr="6D2A9A1A">
        <w:rPr>
          <w:rFonts w:ascii="Arial" w:eastAsia="Arial" w:hAnsi="Arial" w:cs="Arial"/>
          <w:sz w:val="22"/>
          <w:szCs w:val="22"/>
        </w:rPr>
        <w:t>% of the Milestone value per day of delay</w:t>
      </w:r>
      <w:r w:rsidR="221CBCBC" w:rsidRPr="6D2A9A1A">
        <w:rPr>
          <w:rFonts w:ascii="Arial" w:eastAsia="Arial" w:hAnsi="Arial" w:cs="Arial"/>
          <w:sz w:val="22"/>
          <w:szCs w:val="22"/>
        </w:rPr>
        <w:t>.</w:t>
      </w:r>
    </w:p>
    <w:p w14:paraId="4537CFC0" w14:textId="4489A9BF" w:rsidR="3011C3A4" w:rsidRDefault="221CBCBC" w:rsidP="1CC89C2A">
      <w:pPr>
        <w:ind w:left="-284" w:hanging="141"/>
        <w:rPr>
          <w:rFonts w:ascii="Arial" w:eastAsia="Arial" w:hAnsi="Arial" w:cs="Arial"/>
          <w:sz w:val="22"/>
          <w:szCs w:val="22"/>
        </w:rPr>
      </w:pPr>
      <w:r w:rsidRPr="1CC89C2A">
        <w:rPr>
          <w:rFonts w:ascii="Arial" w:eastAsia="Arial" w:hAnsi="Arial" w:cs="Arial"/>
          <w:sz w:val="22"/>
          <w:szCs w:val="22"/>
        </w:rPr>
        <w:t xml:space="preserve">2.2 </w:t>
      </w:r>
      <w:r w:rsidR="3011C3A4" w:rsidRPr="1CC89C2A">
        <w:rPr>
          <w:rFonts w:ascii="Arial" w:eastAsia="Arial" w:hAnsi="Arial" w:cs="Arial"/>
          <w:sz w:val="22"/>
          <w:szCs w:val="22"/>
        </w:rPr>
        <w:t>Service Credits shall be applied as a deduction against the next invoice or, if no further invoices remain, refunded to the Authority within 30 days.</w:t>
      </w:r>
    </w:p>
    <w:p w14:paraId="639DBA36" w14:textId="09EF09A6" w:rsidR="3011C3A4" w:rsidRDefault="3011C3A4" w:rsidP="1CC89C2A">
      <w:pPr>
        <w:ind w:left="-284" w:hanging="141"/>
        <w:rPr>
          <w:rFonts w:ascii="Arial" w:eastAsia="Arial" w:hAnsi="Arial" w:cs="Arial"/>
          <w:sz w:val="22"/>
          <w:szCs w:val="22"/>
        </w:rPr>
      </w:pPr>
    </w:p>
    <w:p w14:paraId="5E4DA669" w14:textId="64EC10E6" w:rsidR="3011C3A4" w:rsidRDefault="070D9076" w:rsidP="1CC89C2A">
      <w:pPr>
        <w:ind w:left="-284" w:hanging="141"/>
        <w:rPr>
          <w:rFonts w:ascii="Arial" w:eastAsia="Arial" w:hAnsi="Arial" w:cs="Arial"/>
          <w:sz w:val="22"/>
          <w:szCs w:val="22"/>
        </w:rPr>
      </w:pPr>
      <w:r w:rsidRPr="1CC89C2A">
        <w:rPr>
          <w:rFonts w:ascii="Arial" w:eastAsia="Arial" w:hAnsi="Arial" w:cs="Arial"/>
          <w:sz w:val="22"/>
          <w:szCs w:val="22"/>
        </w:rPr>
        <w:t xml:space="preserve">3. </w:t>
      </w:r>
      <w:r w:rsidR="3011C3A4" w:rsidRPr="1CC89C2A">
        <w:rPr>
          <w:rFonts w:ascii="Arial" w:eastAsia="Arial" w:hAnsi="Arial" w:cs="Arial"/>
          <w:sz w:val="22"/>
          <w:szCs w:val="22"/>
        </w:rPr>
        <w:t xml:space="preserve">The total Service Credits for any single Milestone shall not exceed 10% of the Milestone value, and the aggregate Service Credits across the Contract Term shall not exceed </w:t>
      </w:r>
      <w:r w:rsidR="00BF54AF" w:rsidRPr="1CC89C2A">
        <w:rPr>
          <w:rFonts w:ascii="Arial" w:eastAsia="Arial" w:hAnsi="Arial" w:cs="Arial"/>
          <w:sz w:val="22"/>
          <w:szCs w:val="22"/>
        </w:rPr>
        <w:t>15</w:t>
      </w:r>
      <w:r w:rsidR="3011C3A4" w:rsidRPr="1CC89C2A">
        <w:rPr>
          <w:rFonts w:ascii="Arial" w:eastAsia="Arial" w:hAnsi="Arial" w:cs="Arial"/>
          <w:sz w:val="22"/>
          <w:szCs w:val="22"/>
        </w:rPr>
        <w:t>% of the Total Contract Value</w:t>
      </w:r>
      <w:r w:rsidR="1429761E" w:rsidRPr="1CC89C2A">
        <w:rPr>
          <w:rFonts w:ascii="Arial" w:eastAsia="Arial" w:hAnsi="Arial" w:cs="Arial"/>
          <w:sz w:val="22"/>
          <w:szCs w:val="22"/>
        </w:rPr>
        <w:t>.</w:t>
      </w:r>
    </w:p>
    <w:p w14:paraId="405D9A56" w14:textId="2FB2FC74" w:rsidR="1CC89C2A" w:rsidRDefault="1CC89C2A" w:rsidP="1CC89C2A">
      <w:pPr>
        <w:ind w:left="-284" w:hanging="141"/>
        <w:rPr>
          <w:rFonts w:ascii="Arial" w:eastAsia="Arial" w:hAnsi="Arial" w:cs="Arial"/>
          <w:sz w:val="22"/>
          <w:szCs w:val="22"/>
        </w:rPr>
      </w:pPr>
    </w:p>
    <w:p w14:paraId="2801193F" w14:textId="16549072" w:rsidR="3011C3A4" w:rsidRDefault="21F314CB" w:rsidP="4DEC4DE6">
      <w:pPr>
        <w:ind w:left="-284" w:hanging="141"/>
        <w:rPr>
          <w:rFonts w:ascii="Arial" w:eastAsia="Arial" w:hAnsi="Arial" w:cs="Arial"/>
          <w:sz w:val="22"/>
          <w:szCs w:val="22"/>
        </w:rPr>
      </w:pPr>
      <w:r w:rsidRPr="1CC89C2A">
        <w:rPr>
          <w:rFonts w:ascii="Arial" w:eastAsia="Arial" w:hAnsi="Arial" w:cs="Arial"/>
          <w:sz w:val="22"/>
          <w:szCs w:val="22"/>
        </w:rPr>
        <w:t xml:space="preserve">4. </w:t>
      </w:r>
      <w:r w:rsidR="3011C3A4" w:rsidRPr="1CC89C2A">
        <w:rPr>
          <w:rFonts w:ascii="Arial" w:eastAsia="Arial" w:hAnsi="Arial" w:cs="Arial"/>
          <w:sz w:val="22"/>
          <w:szCs w:val="22"/>
        </w:rPr>
        <w:t xml:space="preserve">If delay exceeds </w:t>
      </w:r>
      <w:r w:rsidR="32C6C962" w:rsidRPr="1CC89C2A">
        <w:rPr>
          <w:rFonts w:ascii="Arial" w:eastAsia="Arial" w:hAnsi="Arial" w:cs="Arial"/>
          <w:sz w:val="22"/>
          <w:szCs w:val="22"/>
        </w:rPr>
        <w:t>1</w:t>
      </w:r>
      <w:r w:rsidR="3011C3A4" w:rsidRPr="1CC89C2A">
        <w:rPr>
          <w:rFonts w:ascii="Arial" w:eastAsia="Arial" w:hAnsi="Arial" w:cs="Arial"/>
          <w:sz w:val="22"/>
          <w:szCs w:val="22"/>
        </w:rPr>
        <w:t>0 Working Days], the Authority reserves the right to:</w:t>
      </w:r>
    </w:p>
    <w:p w14:paraId="1F71601E" w14:textId="5B9CE7FC" w:rsidR="1CC89C2A" w:rsidRDefault="1CC89C2A" w:rsidP="1CC89C2A">
      <w:pPr>
        <w:ind w:left="-284" w:hanging="141"/>
        <w:rPr>
          <w:rFonts w:ascii="Arial" w:eastAsia="Arial" w:hAnsi="Arial" w:cs="Arial"/>
          <w:sz w:val="22"/>
          <w:szCs w:val="22"/>
        </w:rPr>
      </w:pPr>
    </w:p>
    <w:p w14:paraId="160F1409" w14:textId="168CF214" w:rsidR="3011C3A4" w:rsidRDefault="52090A3F" w:rsidP="4DEC4DE6">
      <w:pPr>
        <w:ind w:left="-284" w:hanging="141"/>
        <w:rPr>
          <w:rFonts w:ascii="Arial" w:eastAsia="Arial" w:hAnsi="Arial" w:cs="Arial"/>
          <w:sz w:val="22"/>
          <w:szCs w:val="22"/>
        </w:rPr>
      </w:pPr>
      <w:r w:rsidRPr="20BB06BB">
        <w:rPr>
          <w:rFonts w:ascii="Arial" w:eastAsia="Arial" w:hAnsi="Arial" w:cs="Arial"/>
          <w:sz w:val="22"/>
          <w:szCs w:val="22"/>
        </w:rPr>
        <w:t>4.1 r</w:t>
      </w:r>
      <w:r w:rsidR="3011C3A4" w:rsidRPr="20BB06BB">
        <w:rPr>
          <w:rFonts w:ascii="Arial" w:eastAsia="Arial" w:hAnsi="Arial" w:cs="Arial"/>
          <w:sz w:val="22"/>
          <w:szCs w:val="22"/>
        </w:rPr>
        <w:t xml:space="preserve">equire a formal remediation plan within 5 Working </w:t>
      </w:r>
      <w:proofErr w:type="gramStart"/>
      <w:r w:rsidR="3011C3A4" w:rsidRPr="20BB06BB">
        <w:rPr>
          <w:rFonts w:ascii="Arial" w:eastAsia="Arial" w:hAnsi="Arial" w:cs="Arial"/>
          <w:sz w:val="22"/>
          <w:szCs w:val="22"/>
        </w:rPr>
        <w:t>Days;</w:t>
      </w:r>
      <w:proofErr w:type="gramEnd"/>
    </w:p>
    <w:p w14:paraId="5AAEBCAC" w14:textId="1890CAD9" w:rsidR="3011C3A4" w:rsidRDefault="59336543" w:rsidP="4DEC4DE6">
      <w:pPr>
        <w:ind w:left="-284" w:hanging="141"/>
        <w:rPr>
          <w:rFonts w:ascii="Arial" w:eastAsia="Arial" w:hAnsi="Arial" w:cs="Arial"/>
          <w:sz w:val="22"/>
          <w:szCs w:val="22"/>
        </w:rPr>
      </w:pPr>
      <w:r w:rsidRPr="20BB06BB">
        <w:rPr>
          <w:rFonts w:ascii="Arial" w:eastAsia="Arial" w:hAnsi="Arial" w:cs="Arial"/>
          <w:sz w:val="22"/>
          <w:szCs w:val="22"/>
        </w:rPr>
        <w:t>4.2 e</w:t>
      </w:r>
      <w:r w:rsidR="3011C3A4" w:rsidRPr="20BB06BB">
        <w:rPr>
          <w:rFonts w:ascii="Arial" w:eastAsia="Arial" w:hAnsi="Arial" w:cs="Arial"/>
          <w:sz w:val="22"/>
          <w:szCs w:val="22"/>
        </w:rPr>
        <w:t xml:space="preserve">scalate to senior </w:t>
      </w:r>
      <w:proofErr w:type="gramStart"/>
      <w:r w:rsidR="3011C3A4" w:rsidRPr="20BB06BB">
        <w:rPr>
          <w:rFonts w:ascii="Arial" w:eastAsia="Arial" w:hAnsi="Arial" w:cs="Arial"/>
          <w:sz w:val="22"/>
          <w:szCs w:val="22"/>
        </w:rPr>
        <w:t>governance;</w:t>
      </w:r>
      <w:proofErr w:type="gramEnd"/>
    </w:p>
    <w:p w14:paraId="283667CF" w14:textId="730F2A61" w:rsidR="3011C3A4" w:rsidRDefault="5D2D2DCC" w:rsidP="4DEC4DE6">
      <w:pPr>
        <w:ind w:left="-284" w:hanging="141"/>
        <w:rPr>
          <w:rFonts w:ascii="Arial" w:eastAsia="Arial" w:hAnsi="Arial" w:cs="Arial"/>
          <w:sz w:val="22"/>
          <w:szCs w:val="22"/>
        </w:rPr>
      </w:pPr>
      <w:r w:rsidRPr="20BB06BB">
        <w:rPr>
          <w:rFonts w:ascii="Arial" w:eastAsia="Arial" w:hAnsi="Arial" w:cs="Arial"/>
          <w:sz w:val="22"/>
          <w:szCs w:val="22"/>
        </w:rPr>
        <w:t>4.3 e</w:t>
      </w:r>
      <w:r w:rsidR="3011C3A4" w:rsidRPr="20BB06BB">
        <w:rPr>
          <w:rFonts w:ascii="Arial" w:eastAsia="Arial" w:hAnsi="Arial" w:cs="Arial"/>
          <w:sz w:val="22"/>
          <w:szCs w:val="22"/>
        </w:rPr>
        <w:t>xercise termination rights for material breach if delays materially impact project delivery.</w:t>
      </w:r>
    </w:p>
    <w:p w14:paraId="6E457292" w14:textId="2AB05E62" w:rsidR="20BB06BB" w:rsidRDefault="20BB06BB" w:rsidP="20BB06BB">
      <w:pPr>
        <w:ind w:left="-284" w:hanging="141"/>
        <w:rPr>
          <w:rFonts w:ascii="Arial" w:eastAsia="Arial" w:hAnsi="Arial" w:cs="Arial"/>
          <w:sz w:val="22"/>
          <w:szCs w:val="22"/>
        </w:rPr>
      </w:pPr>
    </w:p>
    <w:p w14:paraId="2FDB016A" w14:textId="16EF0D69" w:rsidR="3011C3A4" w:rsidRDefault="3011C3A4" w:rsidP="4DEC4DE6">
      <w:pPr>
        <w:ind w:left="-284" w:hanging="141"/>
        <w:rPr>
          <w:rFonts w:ascii="Arial" w:eastAsia="Arial" w:hAnsi="Arial" w:cs="Arial"/>
          <w:sz w:val="22"/>
          <w:szCs w:val="22"/>
        </w:rPr>
      </w:pPr>
      <w:r w:rsidRPr="074E3A1A">
        <w:rPr>
          <w:rFonts w:ascii="Arial" w:eastAsia="Arial" w:hAnsi="Arial" w:cs="Arial"/>
          <w:sz w:val="22"/>
          <w:szCs w:val="22"/>
        </w:rPr>
        <w:t>5. Service Credits shall not apply where delay is caused by:</w:t>
      </w:r>
    </w:p>
    <w:p w14:paraId="4E88C984" w14:textId="397225EE" w:rsidR="074E3A1A" w:rsidRDefault="074E3A1A" w:rsidP="074E3A1A">
      <w:pPr>
        <w:ind w:left="-284" w:hanging="141"/>
        <w:rPr>
          <w:rFonts w:ascii="Arial" w:eastAsia="Arial" w:hAnsi="Arial" w:cs="Arial"/>
          <w:sz w:val="22"/>
          <w:szCs w:val="22"/>
        </w:rPr>
      </w:pPr>
    </w:p>
    <w:p w14:paraId="4484CFF2" w14:textId="3CB1D541" w:rsidR="3011C3A4" w:rsidRDefault="49EF69AC" w:rsidP="4DEC4DE6">
      <w:pPr>
        <w:ind w:left="-284" w:hanging="141"/>
        <w:rPr>
          <w:rFonts w:ascii="Arial" w:eastAsia="Arial" w:hAnsi="Arial" w:cs="Arial"/>
          <w:sz w:val="22"/>
          <w:szCs w:val="22"/>
        </w:rPr>
      </w:pPr>
      <w:r w:rsidRPr="074E3A1A">
        <w:rPr>
          <w:rFonts w:ascii="Arial" w:eastAsia="Arial" w:hAnsi="Arial" w:cs="Arial"/>
          <w:sz w:val="22"/>
          <w:szCs w:val="22"/>
        </w:rPr>
        <w:t xml:space="preserve">5.1 </w:t>
      </w:r>
      <w:r w:rsidR="3011C3A4" w:rsidRPr="074E3A1A">
        <w:rPr>
          <w:rFonts w:ascii="Arial" w:eastAsia="Arial" w:hAnsi="Arial" w:cs="Arial"/>
          <w:sz w:val="22"/>
          <w:szCs w:val="22"/>
        </w:rPr>
        <w:t xml:space="preserve">Force Majeure </w:t>
      </w:r>
      <w:proofErr w:type="gramStart"/>
      <w:r w:rsidR="3011C3A4" w:rsidRPr="074E3A1A">
        <w:rPr>
          <w:rFonts w:ascii="Arial" w:eastAsia="Arial" w:hAnsi="Arial" w:cs="Arial"/>
          <w:sz w:val="22"/>
          <w:szCs w:val="22"/>
        </w:rPr>
        <w:t>events;</w:t>
      </w:r>
      <w:proofErr w:type="gramEnd"/>
    </w:p>
    <w:p w14:paraId="2CAF2D09" w14:textId="15EE7DD7" w:rsidR="3011C3A4" w:rsidRDefault="1309BF19" w:rsidP="4DEC4DE6">
      <w:pPr>
        <w:ind w:left="-284" w:hanging="141"/>
        <w:rPr>
          <w:rFonts w:ascii="Arial" w:eastAsia="Arial" w:hAnsi="Arial" w:cs="Arial"/>
          <w:sz w:val="22"/>
          <w:szCs w:val="22"/>
        </w:rPr>
      </w:pPr>
      <w:r w:rsidRPr="074E3A1A">
        <w:rPr>
          <w:rFonts w:ascii="Arial" w:eastAsia="Arial" w:hAnsi="Arial" w:cs="Arial"/>
          <w:sz w:val="22"/>
          <w:szCs w:val="22"/>
        </w:rPr>
        <w:t xml:space="preserve">5.2 </w:t>
      </w:r>
      <w:r w:rsidR="3011C3A4" w:rsidRPr="074E3A1A">
        <w:rPr>
          <w:rFonts w:ascii="Arial" w:eastAsia="Arial" w:hAnsi="Arial" w:cs="Arial"/>
          <w:sz w:val="22"/>
          <w:szCs w:val="22"/>
        </w:rPr>
        <w:t xml:space="preserve">Authority-requested changes impacting delivery </w:t>
      </w:r>
      <w:proofErr w:type="gramStart"/>
      <w:r w:rsidR="3011C3A4" w:rsidRPr="074E3A1A">
        <w:rPr>
          <w:rFonts w:ascii="Arial" w:eastAsia="Arial" w:hAnsi="Arial" w:cs="Arial"/>
          <w:sz w:val="22"/>
          <w:szCs w:val="22"/>
        </w:rPr>
        <w:t>timelines;</w:t>
      </w:r>
      <w:proofErr w:type="gramEnd"/>
    </w:p>
    <w:p w14:paraId="119F1F98" w14:textId="77777777" w:rsidR="00B41F2A" w:rsidRDefault="72F9097D" w:rsidP="00B41F2A">
      <w:pPr>
        <w:ind w:left="-284" w:hanging="141"/>
        <w:rPr>
          <w:rFonts w:ascii="Arial" w:eastAsia="Arial" w:hAnsi="Arial" w:cs="Arial"/>
          <w:sz w:val="22"/>
          <w:szCs w:val="22"/>
        </w:rPr>
      </w:pPr>
      <w:r w:rsidRPr="074E3A1A">
        <w:rPr>
          <w:rFonts w:ascii="Arial" w:eastAsia="Arial" w:hAnsi="Arial" w:cs="Arial"/>
          <w:sz w:val="22"/>
          <w:szCs w:val="22"/>
        </w:rPr>
        <w:t xml:space="preserve">5.3 </w:t>
      </w:r>
      <w:r w:rsidR="3011C3A4" w:rsidRPr="074E3A1A">
        <w:rPr>
          <w:rFonts w:ascii="Arial" w:eastAsia="Arial" w:hAnsi="Arial" w:cs="Arial"/>
          <w:sz w:val="22"/>
          <w:szCs w:val="22"/>
        </w:rPr>
        <w:t>Any other agreed exceptions documented in writing.</w:t>
      </w:r>
    </w:p>
    <w:p w14:paraId="2E8B69B9" w14:textId="77777777" w:rsidR="00B41F2A" w:rsidRDefault="00B41F2A" w:rsidP="00B41F2A">
      <w:pPr>
        <w:ind w:left="-284" w:hanging="141"/>
        <w:rPr>
          <w:rFonts w:ascii="Arial" w:eastAsia="Arial" w:hAnsi="Arial" w:cs="Arial"/>
          <w:sz w:val="22"/>
          <w:szCs w:val="22"/>
        </w:rPr>
      </w:pPr>
    </w:p>
    <w:p w14:paraId="42644F26" w14:textId="208BCEDB" w:rsidR="00B30EF4" w:rsidRPr="00B41F2A" w:rsidRDefault="00B30EF4" w:rsidP="00B41F2A">
      <w:pPr>
        <w:ind w:left="-284" w:hanging="141"/>
        <w:rPr>
          <w:rFonts w:ascii="Arial" w:eastAsia="Arial" w:hAnsi="Arial" w:cs="Arial"/>
          <w:sz w:val="22"/>
          <w:szCs w:val="22"/>
        </w:rPr>
      </w:pPr>
      <w:r w:rsidRPr="6CC76974">
        <w:rPr>
          <w:rFonts w:ascii="Arial" w:eastAsia="Arial" w:hAnsi="Arial" w:cs="Arial"/>
          <w:b/>
          <w:bCs/>
          <w:sz w:val="22"/>
          <w:szCs w:val="22"/>
        </w:rPr>
        <w:t xml:space="preserve">Early Life Support </w:t>
      </w:r>
    </w:p>
    <w:p w14:paraId="022E26C5" w14:textId="1D3D4B75" w:rsidR="00B30EF4" w:rsidRDefault="00B30EF4">
      <w:pPr>
        <w:rPr>
          <w:rFonts w:ascii="Arial" w:eastAsia="Arial" w:hAnsi="Arial" w:cs="Arial"/>
          <w:b/>
          <w:sz w:val="22"/>
          <w:szCs w:val="22"/>
        </w:rPr>
      </w:pPr>
    </w:p>
    <w:tbl>
      <w:tblPr>
        <w:tblStyle w:val="afff3"/>
        <w:tblW w:w="10343" w:type="dxa"/>
        <w:jc w:val="center"/>
        <w:tblLayout w:type="fixed"/>
        <w:tblLook w:val="0400" w:firstRow="0" w:lastRow="0" w:firstColumn="0" w:lastColumn="0" w:noHBand="0" w:noVBand="1"/>
      </w:tblPr>
      <w:tblGrid>
        <w:gridCol w:w="1838"/>
        <w:gridCol w:w="1701"/>
        <w:gridCol w:w="1843"/>
        <w:gridCol w:w="1843"/>
        <w:gridCol w:w="3118"/>
      </w:tblGrid>
      <w:tr w:rsidR="00303F6C" w14:paraId="2F95170F" w14:textId="77777777" w:rsidTr="4B7B13FA">
        <w:trPr>
          <w:trHeight w:val="1213"/>
          <w:tblHeader/>
          <w:jc w:val="center"/>
        </w:trPr>
        <w:tc>
          <w:tcPr>
            <w:tcW w:w="7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32B6E4CE" w14:textId="78E45E98" w:rsidR="00B30EF4" w:rsidRDefault="00B30EF4" w:rsidP="00B30EF4">
            <w:pPr>
              <w:rPr>
                <w:rFonts w:ascii="Arial" w:eastAsia="Arial" w:hAnsi="Arial" w:cs="Arial"/>
                <w:b/>
                <w:bCs/>
                <w:sz w:val="22"/>
                <w:szCs w:val="22"/>
              </w:rPr>
            </w:pPr>
          </w:p>
          <w:p w14:paraId="666B8460" w14:textId="2D7485DC" w:rsidR="00303F6C" w:rsidRDefault="00303F6C">
            <w:pPr>
              <w:ind w:left="95"/>
              <w:rPr>
                <w:rFonts w:ascii="Arial" w:eastAsia="Arial" w:hAnsi="Arial" w:cs="Arial"/>
                <w:b/>
                <w:sz w:val="22"/>
                <w:szCs w:val="22"/>
              </w:rPr>
            </w:pPr>
          </w:p>
        </w:tc>
        <w:tc>
          <w:tcPr>
            <w:tcW w:w="31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vAlign w:val="center"/>
          </w:tcPr>
          <w:p w14:paraId="45C23908" w14:textId="77777777" w:rsidR="00303F6C" w:rsidRDefault="00017201">
            <w:pPr>
              <w:ind w:left="95"/>
              <w:rPr>
                <w:rFonts w:ascii="Arial" w:eastAsia="Arial" w:hAnsi="Arial" w:cs="Arial"/>
                <w:b/>
                <w:sz w:val="22"/>
                <w:szCs w:val="22"/>
              </w:rPr>
            </w:pPr>
            <w:r>
              <w:rPr>
                <w:rFonts w:ascii="Arial" w:eastAsia="Arial" w:hAnsi="Arial" w:cs="Arial"/>
                <w:b/>
                <w:sz w:val="22"/>
                <w:szCs w:val="22"/>
              </w:rPr>
              <w:t xml:space="preserve">Service Credit for each Service Period </w:t>
            </w:r>
          </w:p>
          <w:p w14:paraId="4712BFCC" w14:textId="77777777" w:rsidR="00303F6C" w:rsidRDefault="00303F6C">
            <w:pPr>
              <w:ind w:left="95"/>
              <w:rPr>
                <w:rFonts w:ascii="Arial" w:eastAsia="Arial" w:hAnsi="Arial" w:cs="Arial"/>
                <w:b/>
                <w:sz w:val="22"/>
                <w:szCs w:val="22"/>
              </w:rPr>
            </w:pPr>
          </w:p>
          <w:p w14:paraId="3554D16C" w14:textId="77777777" w:rsidR="00303F6C" w:rsidRDefault="00017201">
            <w:pPr>
              <w:ind w:left="95"/>
              <w:rPr>
                <w:rFonts w:ascii="Arial" w:eastAsia="Arial" w:hAnsi="Arial" w:cs="Arial"/>
                <w:b/>
                <w:sz w:val="22"/>
                <w:szCs w:val="22"/>
              </w:rPr>
            </w:pPr>
            <w:r>
              <w:rPr>
                <w:rFonts w:ascii="Arial" w:eastAsia="Arial" w:hAnsi="Arial" w:cs="Arial"/>
                <w:b/>
                <w:sz w:val="22"/>
                <w:szCs w:val="22"/>
              </w:rPr>
              <w:t>Service credits are applied monthly and are capped at 10% of the service fee.</w:t>
            </w:r>
          </w:p>
          <w:p w14:paraId="11F2EDAF" w14:textId="77777777" w:rsidR="00303F6C" w:rsidRDefault="00303F6C">
            <w:pPr>
              <w:ind w:left="95"/>
              <w:rPr>
                <w:rFonts w:ascii="Arial" w:eastAsia="Arial" w:hAnsi="Arial" w:cs="Arial"/>
                <w:sz w:val="22"/>
                <w:szCs w:val="22"/>
              </w:rPr>
            </w:pPr>
          </w:p>
        </w:tc>
      </w:tr>
      <w:tr w:rsidR="00303F6C" w14:paraId="0A729295" w14:textId="77777777" w:rsidTr="4B7B13FA">
        <w:trPr>
          <w:trHeight w:val="1213"/>
          <w:tblHeader/>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vAlign w:val="center"/>
          </w:tcPr>
          <w:p w14:paraId="05A2750B" w14:textId="77777777" w:rsidR="00303F6C" w:rsidRDefault="00017201">
            <w:pPr>
              <w:ind w:left="61"/>
              <w:rPr>
                <w:rFonts w:ascii="Arial" w:eastAsia="Arial" w:hAnsi="Arial" w:cs="Arial"/>
                <w:b/>
                <w:sz w:val="22"/>
                <w:szCs w:val="22"/>
              </w:rPr>
            </w:pPr>
            <w:r>
              <w:rPr>
                <w:rFonts w:ascii="Arial" w:eastAsia="Arial" w:hAnsi="Arial" w:cs="Arial"/>
                <w:b/>
                <w:sz w:val="22"/>
                <w:szCs w:val="22"/>
              </w:rPr>
              <w:t>Service Level Performance Criterion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vAlign w:val="center"/>
          </w:tcPr>
          <w:p w14:paraId="4470CB43" w14:textId="77777777" w:rsidR="00303F6C" w:rsidRDefault="00017201">
            <w:pPr>
              <w:ind w:left="95"/>
              <w:rPr>
                <w:rFonts w:ascii="Arial" w:eastAsia="Arial" w:hAnsi="Arial" w:cs="Arial"/>
                <w:b/>
                <w:sz w:val="22"/>
                <w:szCs w:val="22"/>
              </w:rPr>
            </w:pPr>
            <w:r>
              <w:rPr>
                <w:rFonts w:ascii="Arial" w:eastAsia="Arial" w:hAnsi="Arial" w:cs="Arial"/>
                <w:b/>
                <w:sz w:val="22"/>
                <w:szCs w:val="22"/>
              </w:rPr>
              <w:t>Key Indicator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vAlign w:val="center"/>
          </w:tcPr>
          <w:p w14:paraId="36329FE2" w14:textId="77777777" w:rsidR="00303F6C" w:rsidRDefault="00017201">
            <w:pPr>
              <w:rPr>
                <w:rFonts w:ascii="Arial" w:eastAsia="Arial" w:hAnsi="Arial" w:cs="Arial"/>
                <w:b/>
                <w:sz w:val="22"/>
                <w:szCs w:val="22"/>
              </w:rPr>
            </w:pPr>
            <w:r>
              <w:rPr>
                <w:rFonts w:ascii="Arial" w:eastAsia="Arial" w:hAnsi="Arial" w:cs="Arial"/>
                <w:b/>
                <w:sz w:val="22"/>
                <w:szCs w:val="22"/>
              </w:rPr>
              <w:t>Service Level Performance Measure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4F2C7313" w14:textId="77777777" w:rsidR="00303F6C" w:rsidRDefault="00017201">
            <w:pPr>
              <w:ind w:left="95"/>
              <w:rPr>
                <w:rFonts w:ascii="Arial" w:eastAsia="Arial" w:hAnsi="Arial" w:cs="Arial"/>
                <w:b/>
                <w:sz w:val="22"/>
                <w:szCs w:val="22"/>
              </w:rPr>
            </w:pPr>
            <w:r>
              <w:rPr>
                <w:rFonts w:ascii="Arial" w:eastAsia="Arial" w:hAnsi="Arial" w:cs="Arial"/>
                <w:b/>
                <w:sz w:val="22"/>
                <w:szCs w:val="22"/>
              </w:rPr>
              <w:t>Service Level Threshold</w:t>
            </w:r>
          </w:p>
        </w:tc>
        <w:tc>
          <w:tcPr>
            <w:tcW w:w="3118" w:type="dxa"/>
            <w:vMerge/>
            <w:tcMar>
              <w:top w:w="0" w:type="dxa"/>
              <w:left w:w="108" w:type="dxa"/>
              <w:bottom w:w="0" w:type="dxa"/>
              <w:right w:w="108" w:type="dxa"/>
            </w:tcMar>
            <w:vAlign w:val="center"/>
          </w:tcPr>
          <w:p w14:paraId="77476ECC" w14:textId="77777777" w:rsidR="00303F6C" w:rsidRDefault="00303F6C">
            <w:pPr>
              <w:widowControl w:val="0"/>
              <w:pBdr>
                <w:top w:val="nil"/>
                <w:left w:val="nil"/>
                <w:bottom w:val="nil"/>
                <w:right w:val="nil"/>
                <w:between w:val="nil"/>
              </w:pBdr>
              <w:spacing w:line="276" w:lineRule="auto"/>
              <w:rPr>
                <w:rFonts w:ascii="Arial" w:eastAsia="Arial" w:hAnsi="Arial" w:cs="Arial"/>
                <w:b/>
                <w:sz w:val="22"/>
                <w:szCs w:val="22"/>
              </w:rPr>
            </w:pPr>
          </w:p>
        </w:tc>
      </w:tr>
      <w:tr w:rsidR="00303F6C" w14:paraId="30CC764E" w14:textId="77777777" w:rsidTr="4B7B13FA">
        <w:trPr>
          <w:trHeight w:val="1181"/>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E0504" w14:textId="77777777" w:rsidR="00303F6C" w:rsidRDefault="00017201">
            <w:pPr>
              <w:spacing w:after="120"/>
              <w:ind w:left="61"/>
              <w:rPr>
                <w:rFonts w:ascii="Arial" w:eastAsia="Arial" w:hAnsi="Arial" w:cs="Arial"/>
                <w:sz w:val="22"/>
                <w:szCs w:val="22"/>
              </w:rPr>
            </w:pPr>
            <w:r>
              <w:rPr>
                <w:rFonts w:ascii="Arial" w:eastAsia="Arial" w:hAnsi="Arial" w:cs="Arial"/>
                <w:sz w:val="22"/>
                <w:szCs w:val="22"/>
              </w:rPr>
              <w:t xml:space="preserve">System Availability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34EB5" w14:textId="77777777" w:rsidR="00303F6C" w:rsidRDefault="00017201">
            <w:pPr>
              <w:spacing w:after="120"/>
              <w:ind w:left="95"/>
              <w:rPr>
                <w:rFonts w:ascii="Arial" w:eastAsia="Arial" w:hAnsi="Arial" w:cs="Arial"/>
                <w:sz w:val="22"/>
                <w:szCs w:val="22"/>
              </w:rPr>
            </w:pPr>
            <w:r>
              <w:rPr>
                <w:rFonts w:ascii="Arial" w:eastAsia="Arial" w:hAnsi="Arial" w:cs="Arial"/>
                <w:sz w:val="22"/>
                <w:szCs w:val="22"/>
              </w:rPr>
              <w:t>Uptime</w:t>
            </w:r>
          </w:p>
          <w:p w14:paraId="62AF50F1" w14:textId="77777777" w:rsidR="00303F6C" w:rsidRDefault="00303F6C">
            <w:pPr>
              <w:spacing w:after="120"/>
              <w:rPr>
                <w:rFonts w:ascii="Arial" w:eastAsia="Arial" w:hAnsi="Arial" w:cs="Arial"/>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1098F" w14:textId="77777777" w:rsidR="00303F6C" w:rsidRDefault="00017201">
            <w:pPr>
              <w:spacing w:after="120"/>
              <w:rPr>
                <w:rFonts w:ascii="Arial" w:eastAsia="Arial" w:hAnsi="Arial" w:cs="Arial"/>
                <w:sz w:val="22"/>
                <w:szCs w:val="22"/>
              </w:rPr>
            </w:pPr>
            <w:r>
              <w:rPr>
                <w:rFonts w:ascii="Arial" w:eastAsia="Arial" w:hAnsi="Arial" w:cs="Arial"/>
                <w:sz w:val="22"/>
                <w:szCs w:val="22"/>
              </w:rPr>
              <w:t xml:space="preserve">Percentage of time system is available and operational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8B540" w14:textId="77777777" w:rsidR="00303F6C" w:rsidRDefault="00017201">
            <w:pPr>
              <w:spacing w:after="120"/>
              <w:rPr>
                <w:rFonts w:ascii="Arial" w:eastAsia="Arial" w:hAnsi="Arial" w:cs="Arial"/>
                <w:sz w:val="22"/>
                <w:szCs w:val="22"/>
              </w:rPr>
            </w:pPr>
            <w:r>
              <w:rPr>
                <w:rFonts w:ascii="Arial" w:eastAsia="Arial" w:hAnsi="Arial" w:cs="Arial"/>
                <w:sz w:val="22"/>
                <w:szCs w:val="22"/>
              </w:rPr>
              <w:t>At least 99% measured per calendar month</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E2D4C" w14:textId="77777777" w:rsidR="00303F6C" w:rsidRDefault="00017201">
            <w:pPr>
              <w:spacing w:after="120"/>
              <w:rPr>
                <w:rFonts w:ascii="Arial" w:eastAsia="Arial" w:hAnsi="Arial" w:cs="Arial"/>
                <w:sz w:val="22"/>
                <w:szCs w:val="22"/>
              </w:rPr>
            </w:pPr>
            <w:r>
              <w:rPr>
                <w:rFonts w:ascii="Arial" w:eastAsia="Arial" w:hAnsi="Arial" w:cs="Arial"/>
                <w:sz w:val="22"/>
                <w:szCs w:val="22"/>
              </w:rPr>
              <w:t xml:space="preserve">1% of service fee for each 0.5% below threshold. </w:t>
            </w:r>
          </w:p>
        </w:tc>
      </w:tr>
      <w:tr w:rsidR="00303F6C" w14:paraId="4B07D3B5" w14:textId="77777777" w:rsidTr="4B7B13FA">
        <w:trPr>
          <w:trHeight w:val="1474"/>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362EE" w14:textId="77777777" w:rsidR="00303F6C" w:rsidRDefault="00017201">
            <w:pPr>
              <w:spacing w:after="120"/>
              <w:ind w:left="61"/>
              <w:rPr>
                <w:rFonts w:ascii="Arial" w:eastAsia="Arial" w:hAnsi="Arial" w:cs="Arial"/>
                <w:sz w:val="22"/>
                <w:szCs w:val="22"/>
              </w:rPr>
            </w:pPr>
            <w:r>
              <w:rPr>
                <w:rFonts w:ascii="Arial" w:eastAsia="Arial" w:hAnsi="Arial" w:cs="Arial"/>
                <w:sz w:val="22"/>
                <w:szCs w:val="22"/>
              </w:rPr>
              <w:lastRenderedPageBreak/>
              <w:t xml:space="preserve">Support Availability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72112" w14:textId="77777777" w:rsidR="00303F6C" w:rsidRDefault="00017201">
            <w:pPr>
              <w:spacing w:after="120"/>
              <w:ind w:left="95"/>
              <w:rPr>
                <w:rFonts w:ascii="Arial" w:eastAsia="Arial" w:hAnsi="Arial" w:cs="Arial"/>
                <w:sz w:val="22"/>
                <w:szCs w:val="22"/>
              </w:rPr>
            </w:pPr>
            <w:r>
              <w:rPr>
                <w:rFonts w:ascii="Arial" w:eastAsia="Arial" w:hAnsi="Arial" w:cs="Arial"/>
                <w:sz w:val="22"/>
                <w:szCs w:val="22"/>
              </w:rPr>
              <w:t>Availability</w:t>
            </w:r>
          </w:p>
          <w:p w14:paraId="7D9C9CDB" w14:textId="77777777" w:rsidR="00303F6C" w:rsidRDefault="00303F6C">
            <w:pPr>
              <w:spacing w:after="120"/>
              <w:ind w:left="95"/>
              <w:rPr>
                <w:rFonts w:ascii="Arial" w:eastAsia="Arial" w:hAnsi="Arial" w:cs="Arial"/>
                <w:sz w:val="22"/>
                <w:szCs w:val="22"/>
              </w:rPr>
            </w:pPr>
          </w:p>
          <w:p w14:paraId="7C3A7E48" w14:textId="77777777" w:rsidR="00303F6C" w:rsidRDefault="00303F6C">
            <w:pPr>
              <w:spacing w:after="120"/>
              <w:ind w:left="95"/>
              <w:rPr>
                <w:rFonts w:ascii="Arial" w:eastAsia="Arial" w:hAnsi="Arial" w:cs="Arial"/>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9E708" w14:textId="411A0890" w:rsidR="00303F6C" w:rsidRDefault="00017201">
            <w:pPr>
              <w:spacing w:after="120"/>
              <w:rPr>
                <w:rFonts w:ascii="Arial" w:eastAsia="Arial" w:hAnsi="Arial" w:cs="Arial"/>
                <w:sz w:val="22"/>
                <w:szCs w:val="22"/>
              </w:rPr>
            </w:pPr>
            <w:r>
              <w:rPr>
                <w:rFonts w:ascii="Arial" w:eastAsia="Arial" w:hAnsi="Arial" w:cs="Arial"/>
                <w:sz w:val="22"/>
                <w:szCs w:val="22"/>
              </w:rPr>
              <w:t>Percentage of time support is available during service hours – 8am to 6pm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0ED8E" w14:textId="77777777" w:rsidR="00303F6C" w:rsidRDefault="00017201">
            <w:pPr>
              <w:spacing w:after="120"/>
              <w:ind w:left="95"/>
              <w:rPr>
                <w:rFonts w:ascii="Arial" w:eastAsia="Arial" w:hAnsi="Arial" w:cs="Arial"/>
                <w:sz w:val="22"/>
                <w:szCs w:val="22"/>
              </w:rPr>
            </w:pPr>
            <w:r>
              <w:rPr>
                <w:rFonts w:ascii="Arial" w:eastAsia="Arial" w:hAnsi="Arial" w:cs="Arial"/>
                <w:sz w:val="22"/>
                <w:szCs w:val="22"/>
              </w:rPr>
              <w:t>At least 99% measured per calendar month</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3DA6" w14:textId="77777777" w:rsidR="00303F6C" w:rsidRDefault="00017201">
            <w:pPr>
              <w:spacing w:after="120"/>
              <w:rPr>
                <w:rFonts w:ascii="Arial" w:eastAsia="Arial" w:hAnsi="Arial" w:cs="Arial"/>
                <w:sz w:val="22"/>
                <w:szCs w:val="22"/>
              </w:rPr>
            </w:pPr>
            <w:r>
              <w:rPr>
                <w:rFonts w:ascii="Arial" w:eastAsia="Arial" w:hAnsi="Arial" w:cs="Arial"/>
                <w:sz w:val="22"/>
                <w:szCs w:val="22"/>
              </w:rPr>
              <w:t>1% of service fee for each 0.5% below threshold.</w:t>
            </w:r>
          </w:p>
        </w:tc>
      </w:tr>
      <w:tr w:rsidR="00303F6C" w14:paraId="09911449" w14:textId="77777777" w:rsidTr="4B7B13FA">
        <w:trPr>
          <w:trHeight w:val="1474"/>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1AEC2" w14:textId="77777777" w:rsidR="00303F6C" w:rsidRDefault="00017201">
            <w:pPr>
              <w:spacing w:after="120"/>
              <w:ind w:left="61"/>
              <w:rPr>
                <w:rFonts w:ascii="Arial" w:eastAsia="Arial" w:hAnsi="Arial" w:cs="Arial"/>
                <w:sz w:val="22"/>
                <w:szCs w:val="22"/>
              </w:rPr>
            </w:pPr>
            <w:r>
              <w:rPr>
                <w:rFonts w:ascii="Arial" w:eastAsia="Arial" w:hAnsi="Arial" w:cs="Arial"/>
                <w:sz w:val="22"/>
                <w:szCs w:val="22"/>
              </w:rPr>
              <w:t xml:space="preserve">Change Management </w:t>
            </w:r>
          </w:p>
          <w:p w14:paraId="06AA0074" w14:textId="77777777" w:rsidR="00303F6C" w:rsidRDefault="00303F6C">
            <w:pPr>
              <w:spacing w:after="120"/>
              <w:ind w:left="61"/>
              <w:rPr>
                <w:rFonts w:ascii="Arial" w:eastAsia="Arial" w:hAnsi="Arial" w:cs="Arial"/>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0098E" w14:textId="77777777" w:rsidR="00303F6C" w:rsidRDefault="00017201">
            <w:pPr>
              <w:spacing w:after="120"/>
              <w:ind w:left="95"/>
              <w:rPr>
                <w:rFonts w:ascii="Arial" w:eastAsia="Arial" w:hAnsi="Arial" w:cs="Arial"/>
                <w:sz w:val="22"/>
                <w:szCs w:val="22"/>
              </w:rPr>
            </w:pPr>
            <w:r>
              <w:rPr>
                <w:rFonts w:ascii="Arial" w:eastAsia="Arial" w:hAnsi="Arial" w:cs="Arial"/>
                <w:sz w:val="22"/>
                <w:szCs w:val="22"/>
              </w:rPr>
              <w:t>Change success rate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B54E5" w14:textId="77777777" w:rsidR="00303F6C" w:rsidRDefault="00017201">
            <w:pPr>
              <w:spacing w:after="120"/>
              <w:rPr>
                <w:rFonts w:ascii="Arial" w:eastAsia="Arial" w:hAnsi="Arial" w:cs="Arial"/>
                <w:sz w:val="22"/>
                <w:szCs w:val="22"/>
              </w:rPr>
            </w:pPr>
            <w:r>
              <w:rPr>
                <w:rFonts w:ascii="Arial" w:eastAsia="Arial" w:hAnsi="Arial" w:cs="Arial"/>
                <w:sz w:val="22"/>
                <w:szCs w:val="22"/>
              </w:rPr>
              <w:t>Percentage of changes implemented within agreed timeframe, without causing incident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49389" w14:textId="77777777" w:rsidR="00303F6C" w:rsidRDefault="00017201">
            <w:pPr>
              <w:spacing w:after="120"/>
              <w:ind w:left="95"/>
              <w:rPr>
                <w:rFonts w:ascii="Arial" w:eastAsia="Arial" w:hAnsi="Arial" w:cs="Arial"/>
                <w:sz w:val="22"/>
                <w:szCs w:val="22"/>
              </w:rPr>
            </w:pPr>
            <w:r>
              <w:rPr>
                <w:rFonts w:ascii="Arial" w:eastAsia="Arial" w:hAnsi="Arial" w:cs="Arial"/>
                <w:sz w:val="22"/>
                <w:szCs w:val="22"/>
              </w:rPr>
              <w:t>At least 95% measured per calendar month</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CA70A" w14:textId="1CC174D0" w:rsidR="00303F6C" w:rsidRDefault="00017201">
            <w:pPr>
              <w:spacing w:after="120"/>
              <w:ind w:left="95"/>
              <w:rPr>
                <w:rFonts w:ascii="Arial" w:eastAsia="Arial" w:hAnsi="Arial" w:cs="Arial"/>
                <w:sz w:val="22"/>
                <w:szCs w:val="22"/>
              </w:rPr>
            </w:pPr>
            <w:r w:rsidRPr="6C9BEDE7">
              <w:rPr>
                <w:rFonts w:ascii="Arial" w:eastAsia="Arial" w:hAnsi="Arial" w:cs="Arial"/>
                <w:sz w:val="22"/>
                <w:szCs w:val="22"/>
              </w:rPr>
              <w:t xml:space="preserve">0.5% of service fee </w:t>
            </w:r>
            <w:r w:rsidR="06838E14" w:rsidRPr="6C9BEDE7">
              <w:rPr>
                <w:rFonts w:ascii="Arial" w:eastAsia="Arial" w:hAnsi="Arial" w:cs="Arial"/>
                <w:sz w:val="22"/>
                <w:szCs w:val="22"/>
              </w:rPr>
              <w:t xml:space="preserve">for each 1% </w:t>
            </w:r>
            <w:r w:rsidRPr="6C9BEDE7">
              <w:rPr>
                <w:rFonts w:ascii="Arial" w:eastAsia="Arial" w:hAnsi="Arial" w:cs="Arial"/>
                <w:sz w:val="22"/>
                <w:szCs w:val="22"/>
              </w:rPr>
              <w:t xml:space="preserve">below threshold.  </w:t>
            </w:r>
          </w:p>
        </w:tc>
      </w:tr>
      <w:tr w:rsidR="00303F6C" w14:paraId="1371D41E" w14:textId="77777777" w:rsidTr="4B7B13FA">
        <w:trPr>
          <w:trHeight w:val="1474"/>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3EC58" w14:textId="77777777" w:rsidR="00303F6C" w:rsidRDefault="00017201">
            <w:pPr>
              <w:spacing w:after="120"/>
              <w:ind w:left="61"/>
              <w:rPr>
                <w:rFonts w:ascii="Arial" w:eastAsia="Arial" w:hAnsi="Arial" w:cs="Arial"/>
                <w:sz w:val="22"/>
                <w:szCs w:val="22"/>
              </w:rPr>
            </w:pPr>
            <w:r>
              <w:rPr>
                <w:rFonts w:ascii="Arial" w:eastAsia="Arial" w:hAnsi="Arial" w:cs="Arial"/>
                <w:sz w:val="22"/>
                <w:szCs w:val="22"/>
              </w:rPr>
              <w:t xml:space="preserve">Incident Response Time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EABD0" w14:textId="77777777" w:rsidR="00303F6C" w:rsidRDefault="00017201">
            <w:pPr>
              <w:spacing w:after="120"/>
              <w:ind w:left="95"/>
              <w:rPr>
                <w:rFonts w:ascii="Arial" w:eastAsia="Arial" w:hAnsi="Arial" w:cs="Arial"/>
                <w:sz w:val="22"/>
                <w:szCs w:val="22"/>
              </w:rPr>
            </w:pPr>
            <w:r>
              <w:rPr>
                <w:rFonts w:ascii="Arial" w:eastAsia="Arial" w:hAnsi="Arial" w:cs="Arial"/>
                <w:sz w:val="22"/>
                <w:szCs w:val="22"/>
              </w:rPr>
              <w:t>Time to acknowledge Incident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72757" w14:textId="14CF797F" w:rsidR="00303F6C" w:rsidRDefault="00017201">
            <w:pPr>
              <w:spacing w:after="120"/>
              <w:rPr>
                <w:rFonts w:ascii="Arial" w:eastAsia="Arial" w:hAnsi="Arial" w:cs="Arial"/>
                <w:sz w:val="22"/>
                <w:szCs w:val="22"/>
              </w:rPr>
            </w:pPr>
            <w:r>
              <w:rPr>
                <w:rFonts w:ascii="Arial" w:eastAsia="Arial" w:hAnsi="Arial" w:cs="Arial"/>
                <w:sz w:val="22"/>
                <w:szCs w:val="22"/>
              </w:rPr>
              <w:t xml:space="preserve">Time taken to acknowledge receipt of P1 and P2 incident report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D28AC" w14:textId="77777777" w:rsidR="00303F6C" w:rsidRDefault="00017201">
            <w:pPr>
              <w:spacing w:after="120"/>
              <w:ind w:left="95"/>
              <w:rPr>
                <w:rFonts w:ascii="Arial" w:eastAsia="Arial" w:hAnsi="Arial" w:cs="Arial"/>
                <w:sz w:val="22"/>
                <w:szCs w:val="22"/>
              </w:rPr>
            </w:pPr>
            <w:r>
              <w:rPr>
                <w:rFonts w:ascii="Arial" w:eastAsia="Arial" w:hAnsi="Arial" w:cs="Arial"/>
                <w:sz w:val="22"/>
                <w:szCs w:val="22"/>
              </w:rPr>
              <w:t>Less than 15mins for P1 and 30mins for P2 per month</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E0FD3" w14:textId="77777777" w:rsidR="00303F6C" w:rsidRDefault="00017201">
            <w:pPr>
              <w:spacing w:after="120"/>
              <w:ind w:left="95"/>
              <w:rPr>
                <w:rFonts w:ascii="Arial" w:eastAsia="Arial" w:hAnsi="Arial" w:cs="Arial"/>
                <w:sz w:val="22"/>
                <w:szCs w:val="22"/>
              </w:rPr>
            </w:pPr>
            <w:r>
              <w:rPr>
                <w:rFonts w:ascii="Arial" w:eastAsia="Arial" w:hAnsi="Arial" w:cs="Arial"/>
                <w:sz w:val="22"/>
                <w:szCs w:val="22"/>
              </w:rPr>
              <w:t>0.5% of service fee for each incident exceeding threshold.</w:t>
            </w:r>
          </w:p>
        </w:tc>
      </w:tr>
      <w:tr w:rsidR="00303F6C" w14:paraId="6075375C" w14:textId="77777777" w:rsidTr="4B7B13FA">
        <w:trPr>
          <w:trHeight w:val="1100"/>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33ACC" w14:textId="77777777" w:rsidR="00303F6C" w:rsidRDefault="00017201">
            <w:pPr>
              <w:spacing w:after="120"/>
              <w:ind w:left="61"/>
              <w:rPr>
                <w:rFonts w:ascii="Arial" w:eastAsia="Arial" w:hAnsi="Arial" w:cs="Arial"/>
                <w:sz w:val="22"/>
                <w:szCs w:val="22"/>
              </w:rPr>
            </w:pPr>
            <w:r>
              <w:rPr>
                <w:rFonts w:ascii="Arial" w:eastAsia="Arial" w:hAnsi="Arial" w:cs="Arial"/>
                <w:sz w:val="22"/>
                <w:szCs w:val="22"/>
              </w:rPr>
              <w:t xml:space="preserve">Incident Resolution Time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36AEA" w14:textId="77777777" w:rsidR="00303F6C" w:rsidRDefault="00017201">
            <w:pPr>
              <w:spacing w:after="120"/>
              <w:ind w:left="95"/>
              <w:rPr>
                <w:rFonts w:ascii="Arial" w:eastAsia="Arial" w:hAnsi="Arial" w:cs="Arial"/>
                <w:sz w:val="22"/>
                <w:szCs w:val="22"/>
              </w:rPr>
            </w:pPr>
            <w:r>
              <w:rPr>
                <w:rFonts w:ascii="Arial" w:eastAsia="Arial" w:hAnsi="Arial" w:cs="Arial"/>
                <w:sz w:val="22"/>
                <w:szCs w:val="22"/>
              </w:rPr>
              <w:t xml:space="preserve">Time to resolve Incident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985CD" w14:textId="77777777" w:rsidR="00303F6C" w:rsidRDefault="00017201">
            <w:pPr>
              <w:spacing w:after="120"/>
              <w:rPr>
                <w:rFonts w:ascii="Arial" w:eastAsia="Arial" w:hAnsi="Arial" w:cs="Arial"/>
                <w:sz w:val="22"/>
                <w:szCs w:val="22"/>
              </w:rPr>
            </w:pPr>
            <w:r>
              <w:rPr>
                <w:rFonts w:ascii="Arial" w:eastAsia="Arial" w:hAnsi="Arial" w:cs="Arial"/>
                <w:sz w:val="22"/>
                <w:szCs w:val="22"/>
              </w:rPr>
              <w:t xml:space="preserve">Time taken to fully resolve Priority 1 and 2 incidents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EC770" w14:textId="77777777" w:rsidR="00303F6C" w:rsidRDefault="00017201">
            <w:pPr>
              <w:spacing w:after="120"/>
              <w:ind w:left="95"/>
              <w:rPr>
                <w:rFonts w:ascii="Arial" w:eastAsia="Arial" w:hAnsi="Arial" w:cs="Arial"/>
                <w:sz w:val="22"/>
                <w:szCs w:val="22"/>
              </w:rPr>
            </w:pPr>
            <w:r>
              <w:rPr>
                <w:rFonts w:ascii="Arial" w:eastAsia="Arial" w:hAnsi="Arial" w:cs="Arial"/>
                <w:sz w:val="22"/>
                <w:szCs w:val="22"/>
              </w:rPr>
              <w:t>Less than 2 hours for P1 and 4 hours for P2 per month</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5F5D8" w14:textId="77777777" w:rsidR="00303F6C" w:rsidRDefault="00017201">
            <w:pPr>
              <w:spacing w:after="120"/>
              <w:rPr>
                <w:rFonts w:ascii="Arial" w:eastAsia="Arial" w:hAnsi="Arial" w:cs="Arial"/>
                <w:sz w:val="22"/>
                <w:szCs w:val="22"/>
              </w:rPr>
            </w:pPr>
            <w:r>
              <w:rPr>
                <w:rFonts w:ascii="Arial" w:eastAsia="Arial" w:hAnsi="Arial" w:cs="Arial"/>
                <w:sz w:val="22"/>
                <w:szCs w:val="22"/>
              </w:rPr>
              <w:t xml:space="preserve">0.5% of service fee for each incident exceeding threshold. </w:t>
            </w:r>
          </w:p>
        </w:tc>
      </w:tr>
      <w:tr w:rsidR="00303F6C" w14:paraId="0FC54CF3" w14:textId="77777777" w:rsidTr="4B7B13FA">
        <w:trPr>
          <w:trHeight w:val="1474"/>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A0BD" w14:textId="77777777" w:rsidR="00303F6C" w:rsidRDefault="00017201">
            <w:pPr>
              <w:spacing w:after="120"/>
              <w:ind w:left="61"/>
              <w:rPr>
                <w:rFonts w:ascii="Arial" w:eastAsia="Arial" w:hAnsi="Arial" w:cs="Arial"/>
                <w:sz w:val="22"/>
                <w:szCs w:val="22"/>
              </w:rPr>
            </w:pPr>
            <w:r>
              <w:rPr>
                <w:rFonts w:ascii="Arial" w:eastAsia="Arial" w:hAnsi="Arial" w:cs="Arial"/>
                <w:sz w:val="22"/>
                <w:szCs w:val="22"/>
              </w:rPr>
              <w:t xml:space="preserve">Service Request Fulfilment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81DBF" w14:textId="77777777" w:rsidR="00303F6C" w:rsidRDefault="00017201">
            <w:pPr>
              <w:spacing w:after="120"/>
              <w:ind w:left="95"/>
              <w:rPr>
                <w:rFonts w:ascii="Arial" w:eastAsia="Arial" w:hAnsi="Arial" w:cs="Arial"/>
                <w:sz w:val="22"/>
                <w:szCs w:val="22"/>
              </w:rPr>
            </w:pPr>
            <w:r>
              <w:rPr>
                <w:rFonts w:ascii="Arial" w:eastAsia="Arial" w:hAnsi="Arial" w:cs="Arial"/>
                <w:sz w:val="22"/>
                <w:szCs w:val="22"/>
              </w:rPr>
              <w:t>Request completion rate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9ECDE" w14:textId="77777777" w:rsidR="00303F6C" w:rsidRDefault="00017201">
            <w:pPr>
              <w:spacing w:after="120"/>
              <w:rPr>
                <w:rFonts w:ascii="Arial" w:eastAsia="Arial" w:hAnsi="Arial" w:cs="Arial"/>
                <w:sz w:val="22"/>
                <w:szCs w:val="22"/>
              </w:rPr>
            </w:pPr>
            <w:r>
              <w:rPr>
                <w:rFonts w:ascii="Arial" w:eastAsia="Arial" w:hAnsi="Arial" w:cs="Arial"/>
                <w:sz w:val="22"/>
                <w:szCs w:val="22"/>
              </w:rPr>
              <w:t>Percentage of service requests completed within agreed SLA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1019A" w14:textId="77777777" w:rsidR="00303F6C" w:rsidRDefault="00017201">
            <w:pPr>
              <w:spacing w:after="120"/>
              <w:ind w:left="95"/>
              <w:rPr>
                <w:rFonts w:ascii="Arial" w:eastAsia="Arial" w:hAnsi="Arial" w:cs="Arial"/>
                <w:sz w:val="22"/>
                <w:szCs w:val="22"/>
              </w:rPr>
            </w:pPr>
            <w:r>
              <w:rPr>
                <w:rFonts w:ascii="Arial" w:eastAsia="Arial" w:hAnsi="Arial" w:cs="Arial"/>
                <w:sz w:val="22"/>
                <w:szCs w:val="22"/>
              </w:rPr>
              <w:t>At least 98% measured per calendar month</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73B92" w14:textId="476B176C" w:rsidR="00303F6C" w:rsidRDefault="00017201">
            <w:pPr>
              <w:spacing w:after="120"/>
              <w:ind w:left="95"/>
              <w:rPr>
                <w:rFonts w:ascii="Arial" w:eastAsia="Arial" w:hAnsi="Arial" w:cs="Arial"/>
                <w:sz w:val="22"/>
                <w:szCs w:val="22"/>
              </w:rPr>
            </w:pPr>
            <w:r w:rsidRPr="4B7B13FA">
              <w:rPr>
                <w:rFonts w:ascii="Arial" w:eastAsia="Arial" w:hAnsi="Arial" w:cs="Arial"/>
                <w:sz w:val="22"/>
                <w:szCs w:val="22"/>
              </w:rPr>
              <w:t xml:space="preserve">0.5% of service fee </w:t>
            </w:r>
            <w:r w:rsidR="7BC4C3D1" w:rsidRPr="4B7B13FA">
              <w:rPr>
                <w:rFonts w:ascii="Arial" w:eastAsia="Arial" w:hAnsi="Arial" w:cs="Arial"/>
                <w:sz w:val="22"/>
                <w:szCs w:val="22"/>
              </w:rPr>
              <w:t xml:space="preserve">for each 1% </w:t>
            </w:r>
            <w:r w:rsidRPr="4B7B13FA">
              <w:rPr>
                <w:rFonts w:ascii="Arial" w:eastAsia="Arial" w:hAnsi="Arial" w:cs="Arial"/>
                <w:sz w:val="22"/>
                <w:szCs w:val="22"/>
              </w:rPr>
              <w:t>below threshold.</w:t>
            </w:r>
          </w:p>
        </w:tc>
      </w:tr>
    </w:tbl>
    <w:p w14:paraId="1F25B1E3" w14:textId="77777777" w:rsidR="00303F6C" w:rsidRDefault="00303F6C">
      <w:pPr>
        <w:rPr>
          <w:rFonts w:ascii="Arial" w:eastAsia="Arial" w:hAnsi="Arial" w:cs="Arial"/>
          <w:sz w:val="22"/>
          <w:szCs w:val="22"/>
        </w:rPr>
      </w:pPr>
    </w:p>
    <w:p w14:paraId="0426205E" w14:textId="07AC50EB" w:rsidR="00303F6C" w:rsidRDefault="00017201">
      <w:pPr>
        <w:rPr>
          <w:rFonts w:ascii="Arial" w:eastAsia="Arial" w:hAnsi="Arial" w:cs="Arial"/>
          <w:sz w:val="22"/>
          <w:szCs w:val="22"/>
        </w:rPr>
      </w:pPr>
      <w:r w:rsidRPr="2F9293C3">
        <w:rPr>
          <w:rFonts w:ascii="Arial" w:eastAsia="Arial" w:hAnsi="Arial" w:cs="Arial"/>
          <w:sz w:val="22"/>
          <w:szCs w:val="22"/>
        </w:rPr>
        <w:t xml:space="preserve">The Service Credits shall be calculated </w:t>
      </w:r>
      <w:r w:rsidR="46137208" w:rsidRPr="2F9293C3">
        <w:rPr>
          <w:rFonts w:ascii="Arial" w:eastAsia="Arial" w:hAnsi="Arial" w:cs="Arial"/>
          <w:sz w:val="22"/>
          <w:szCs w:val="22"/>
        </w:rPr>
        <w:t>as per</w:t>
      </w:r>
      <w:r w:rsidRPr="2F9293C3">
        <w:rPr>
          <w:rFonts w:ascii="Arial" w:eastAsia="Arial" w:hAnsi="Arial" w:cs="Arial"/>
          <w:sz w:val="22"/>
          <w:szCs w:val="22"/>
        </w:rPr>
        <w:t xml:space="preserve"> </w:t>
      </w:r>
      <w:r w:rsidR="5841D818" w:rsidRPr="2F9293C3">
        <w:rPr>
          <w:rFonts w:ascii="Arial" w:eastAsia="Arial" w:hAnsi="Arial" w:cs="Arial"/>
          <w:sz w:val="22"/>
          <w:szCs w:val="22"/>
        </w:rPr>
        <w:t xml:space="preserve">the </w:t>
      </w:r>
      <w:r w:rsidRPr="2F9293C3">
        <w:rPr>
          <w:rFonts w:ascii="Arial" w:eastAsia="Arial" w:hAnsi="Arial" w:cs="Arial"/>
          <w:sz w:val="22"/>
          <w:szCs w:val="22"/>
        </w:rPr>
        <w:t>formula</w:t>
      </w:r>
      <w:r w:rsidR="2C494E49" w:rsidRPr="2F9293C3">
        <w:rPr>
          <w:rFonts w:ascii="Arial" w:eastAsia="Arial" w:hAnsi="Arial" w:cs="Arial"/>
          <w:sz w:val="22"/>
          <w:szCs w:val="22"/>
        </w:rPr>
        <w:t>s detailed above.</w:t>
      </w:r>
    </w:p>
    <w:p w14:paraId="45B473E4" w14:textId="1F7682B7" w:rsidR="00303F6C" w:rsidRDefault="00303F6C">
      <w:pPr>
        <w:ind w:left="709"/>
        <w:rPr>
          <w:rFonts w:ascii="Arial" w:eastAsia="Arial" w:hAnsi="Arial" w:cs="Arial"/>
          <w:sz w:val="22"/>
          <w:szCs w:val="22"/>
        </w:rPr>
      </w:pPr>
    </w:p>
    <w:p w14:paraId="253FE6C4" w14:textId="77777777" w:rsidR="00303F6C" w:rsidRDefault="00017201">
      <w:pPr>
        <w:ind w:left="-284"/>
        <w:rPr>
          <w:rFonts w:ascii="Arial" w:eastAsia="Arial" w:hAnsi="Arial" w:cs="Arial"/>
          <w:b/>
          <w:sz w:val="22"/>
          <w:szCs w:val="22"/>
        </w:rPr>
      </w:pPr>
      <w:r>
        <w:rPr>
          <w:rFonts w:ascii="Arial" w:eastAsia="Arial" w:hAnsi="Arial" w:cs="Arial"/>
          <w:b/>
          <w:sz w:val="22"/>
          <w:szCs w:val="22"/>
        </w:rPr>
        <w:t xml:space="preserve">Service Credit Cap </w:t>
      </w:r>
    </w:p>
    <w:p w14:paraId="1F84BB5B" w14:textId="69E655BC" w:rsidR="00303F6C" w:rsidRDefault="00303F6C" w:rsidP="2DCE1712">
      <w:pPr>
        <w:rPr>
          <w:rFonts w:ascii="Arial" w:eastAsia="Arial" w:hAnsi="Arial" w:cs="Arial"/>
          <w:b/>
          <w:bCs/>
          <w:sz w:val="22"/>
          <w:szCs w:val="22"/>
        </w:rPr>
      </w:pPr>
    </w:p>
    <w:p w14:paraId="4E2E2613" w14:textId="03B2D6FC" w:rsidR="7F4BF75A" w:rsidRDefault="7F4BF75A" w:rsidP="6AFC3896">
      <w:pPr>
        <w:spacing w:line="259" w:lineRule="auto"/>
        <w:ind w:left="-284"/>
        <w:rPr>
          <w:rFonts w:ascii="Arial" w:eastAsia="Arial" w:hAnsi="Arial" w:cs="Arial"/>
          <w:sz w:val="22"/>
          <w:szCs w:val="22"/>
        </w:rPr>
      </w:pPr>
      <w:r w:rsidRPr="6AFC3896">
        <w:rPr>
          <w:rFonts w:ascii="Arial" w:eastAsia="Arial" w:hAnsi="Arial" w:cs="Arial"/>
          <w:sz w:val="22"/>
          <w:szCs w:val="22"/>
        </w:rPr>
        <w:t xml:space="preserve">Service Credit </w:t>
      </w:r>
      <w:r w:rsidR="4DB16A13" w:rsidRPr="6AFC3896">
        <w:rPr>
          <w:rFonts w:ascii="Arial" w:eastAsia="Arial" w:hAnsi="Arial" w:cs="Arial"/>
          <w:sz w:val="22"/>
          <w:szCs w:val="22"/>
        </w:rPr>
        <w:t>cap shall not exceed 10% of the service fee.</w:t>
      </w:r>
    </w:p>
    <w:p w14:paraId="10E55B7A" w14:textId="77777777" w:rsidR="007A3306" w:rsidRDefault="007A3306" w:rsidP="6AFC3896">
      <w:pPr>
        <w:spacing w:line="259" w:lineRule="auto"/>
        <w:ind w:left="-284"/>
        <w:rPr>
          <w:rFonts w:ascii="Arial" w:eastAsia="Arial" w:hAnsi="Arial" w:cs="Arial"/>
          <w:sz w:val="22"/>
          <w:szCs w:val="22"/>
        </w:rPr>
      </w:pPr>
    </w:p>
    <w:p w14:paraId="50E5D030" w14:textId="77777777" w:rsidR="007A3306" w:rsidRDefault="007A3306" w:rsidP="007A3306">
      <w:pPr>
        <w:ind w:left="-284"/>
        <w:rPr>
          <w:rFonts w:ascii="Arial" w:eastAsia="Arial" w:hAnsi="Arial" w:cs="Arial"/>
          <w:b/>
          <w:bCs/>
          <w:sz w:val="22"/>
          <w:szCs w:val="22"/>
        </w:rPr>
      </w:pPr>
      <w:r w:rsidRPr="5ED35735">
        <w:rPr>
          <w:rFonts w:ascii="Arial" w:eastAsia="Arial" w:hAnsi="Arial" w:cs="Arial"/>
          <w:b/>
          <w:bCs/>
          <w:sz w:val="22"/>
          <w:szCs w:val="22"/>
        </w:rPr>
        <w:t>Critical Service Level Failure - N/A</w:t>
      </w:r>
    </w:p>
    <w:p w14:paraId="6C6FF5D6" w14:textId="77777777" w:rsidR="00303F6C" w:rsidRDefault="00303F6C">
      <w:pPr>
        <w:rPr>
          <w:rFonts w:ascii="Arial" w:eastAsia="Arial" w:hAnsi="Arial" w:cs="Arial"/>
          <w:b/>
          <w:sz w:val="22"/>
          <w:szCs w:val="22"/>
        </w:rPr>
      </w:pPr>
    </w:p>
    <w:p w14:paraId="1E36F5E0" w14:textId="77777777" w:rsidR="00303F6C" w:rsidRDefault="00303F6C">
      <w:pPr>
        <w:rPr>
          <w:rFonts w:ascii="Arial" w:eastAsia="Arial" w:hAnsi="Arial" w:cs="Arial"/>
          <w:b/>
          <w:sz w:val="22"/>
          <w:szCs w:val="22"/>
        </w:rPr>
      </w:pPr>
    </w:p>
    <w:p w14:paraId="71E7792C" w14:textId="77777777" w:rsidR="00303F6C" w:rsidRDefault="00017201">
      <w:pPr>
        <w:jc w:val="center"/>
        <w:rPr>
          <w:rFonts w:ascii="Arial" w:eastAsia="Arial" w:hAnsi="Arial" w:cs="Arial"/>
          <w:b/>
          <w:color w:val="365F91"/>
          <w:sz w:val="28"/>
          <w:szCs w:val="28"/>
        </w:rPr>
      </w:pPr>
      <w:r>
        <w:rPr>
          <w:rFonts w:ascii="Arial" w:eastAsia="Arial" w:hAnsi="Arial" w:cs="Arial"/>
          <w:b/>
          <w:color w:val="365F91"/>
          <w:sz w:val="28"/>
          <w:szCs w:val="28"/>
        </w:rPr>
        <w:lastRenderedPageBreak/>
        <w:t>Attachment 5 – Key Supplier Personnel and Key Sub-Contractors</w:t>
      </w:r>
    </w:p>
    <w:p w14:paraId="5820858B" w14:textId="77777777" w:rsidR="00303F6C" w:rsidRDefault="00303F6C">
      <w:pPr>
        <w:jc w:val="both"/>
        <w:rPr>
          <w:rFonts w:ascii="Arial" w:eastAsia="Arial" w:hAnsi="Arial" w:cs="Arial"/>
          <w:b/>
          <w:color w:val="365F91"/>
          <w:sz w:val="28"/>
          <w:szCs w:val="28"/>
        </w:rPr>
      </w:pPr>
    </w:p>
    <w:p w14:paraId="72B0095F" w14:textId="77777777" w:rsidR="00303F6C" w:rsidRDefault="00017201">
      <w:pPr>
        <w:pStyle w:val="Heading3"/>
        <w:numPr>
          <w:ilvl w:val="2"/>
          <w:numId w:val="1"/>
        </w:numPr>
      </w:pPr>
      <w:r>
        <w:t>The Parties agree that they will update this Attachment 5 periodically to record any changes to Key Supplier Personnel and/or any Key Sub-Contractors appointed by the Supplier after the Commencement Date for the purposes of the delivery of the Services.</w:t>
      </w:r>
    </w:p>
    <w:p w14:paraId="398BF2BF" w14:textId="1A7DDD5A" w:rsidR="00303F6C" w:rsidRPr="007A3306" w:rsidRDefault="00017201">
      <w:pPr>
        <w:jc w:val="both"/>
        <w:rPr>
          <w:rFonts w:ascii="Arial" w:eastAsia="Arial" w:hAnsi="Arial" w:cs="Arial"/>
          <w:b/>
          <w:color w:val="365F91"/>
          <w:sz w:val="28"/>
          <w:szCs w:val="28"/>
        </w:rPr>
      </w:pPr>
      <w:r>
        <w:rPr>
          <w:rFonts w:ascii="Arial" w:eastAsia="Arial" w:hAnsi="Arial" w:cs="Arial"/>
          <w:b/>
          <w:color w:val="365F91"/>
          <w:sz w:val="28"/>
          <w:szCs w:val="28"/>
        </w:rPr>
        <w:t xml:space="preserve">Part A – Key Supplier Personnel </w:t>
      </w:r>
    </w:p>
    <w:p w14:paraId="48EC6373" w14:textId="77777777" w:rsidR="00303F6C" w:rsidRDefault="00303F6C">
      <w:pPr>
        <w:jc w:val="both"/>
        <w:rPr>
          <w:rFonts w:ascii="Arial" w:eastAsia="Arial" w:hAnsi="Arial" w:cs="Arial"/>
          <w:sz w:val="22"/>
          <w:szCs w:val="22"/>
        </w:rPr>
      </w:pPr>
    </w:p>
    <w:p w14:paraId="363EC99D" w14:textId="5348A1DC" w:rsidR="00303F6C" w:rsidRPr="00BD5A8B" w:rsidRDefault="00BD5A8B">
      <w:pPr>
        <w:rPr>
          <w:rFonts w:ascii="Arial" w:eastAsia="Arial" w:hAnsi="Arial" w:cs="Arial"/>
          <w:b/>
          <w:color w:val="FF0000"/>
        </w:rPr>
      </w:pPr>
      <w:r w:rsidRPr="00BD5A8B">
        <w:rPr>
          <w:rFonts w:ascii="Arial" w:eastAsia="Arial" w:hAnsi="Arial" w:cs="Arial"/>
          <w:b/>
          <w:color w:val="FF0000"/>
        </w:rPr>
        <w:t xml:space="preserve">REDACTED TEXT under FOIA Section 40, Personal Information.  </w:t>
      </w:r>
    </w:p>
    <w:p w14:paraId="00684ECA" w14:textId="77777777" w:rsidR="00C23413" w:rsidRDefault="00C23413">
      <w:pPr>
        <w:jc w:val="both"/>
        <w:rPr>
          <w:rFonts w:ascii="Arial" w:eastAsia="Arial" w:hAnsi="Arial" w:cs="Arial"/>
          <w:b/>
          <w:color w:val="365F91"/>
          <w:sz w:val="28"/>
          <w:szCs w:val="28"/>
        </w:rPr>
      </w:pPr>
    </w:p>
    <w:p w14:paraId="21C95F5C" w14:textId="2BF2104E" w:rsidR="00303F6C" w:rsidRDefault="00017201">
      <w:pPr>
        <w:jc w:val="both"/>
        <w:rPr>
          <w:rFonts w:ascii="Arial" w:eastAsia="Arial" w:hAnsi="Arial" w:cs="Arial"/>
          <w:b/>
          <w:color w:val="365F91"/>
          <w:sz w:val="28"/>
          <w:szCs w:val="28"/>
        </w:rPr>
      </w:pPr>
      <w:r>
        <w:rPr>
          <w:rFonts w:ascii="Arial" w:eastAsia="Arial" w:hAnsi="Arial" w:cs="Arial"/>
          <w:b/>
          <w:color w:val="365F91"/>
          <w:sz w:val="28"/>
          <w:szCs w:val="28"/>
        </w:rPr>
        <w:t xml:space="preserve">Part B – Key Sub-Contractors </w:t>
      </w:r>
    </w:p>
    <w:p w14:paraId="2ED572D2" w14:textId="77777777" w:rsidR="007A3306" w:rsidRDefault="007A3306">
      <w:pPr>
        <w:jc w:val="both"/>
        <w:rPr>
          <w:rFonts w:ascii="Arial" w:eastAsia="Arial" w:hAnsi="Arial" w:cs="Arial"/>
          <w:b/>
          <w:color w:val="365F91"/>
          <w:sz w:val="28"/>
          <w:szCs w:val="28"/>
        </w:rPr>
      </w:pPr>
    </w:p>
    <w:p w14:paraId="3CD0878A" w14:textId="490A057E" w:rsidR="00303F6C" w:rsidRDefault="00C23413">
      <w:pPr>
        <w:sectPr w:rsidR="00303F6C">
          <w:headerReference w:type="default" r:id="rId23"/>
          <w:footerReference w:type="default" r:id="rId24"/>
          <w:pgSz w:w="11900" w:h="16840"/>
          <w:pgMar w:top="1134" w:right="1134" w:bottom="1134" w:left="1134" w:header="720" w:footer="720" w:gutter="0"/>
          <w:cols w:space="720"/>
        </w:sectPr>
      </w:pPr>
      <w:r>
        <w:rPr>
          <w:rFonts w:ascii="Roboto" w:hAnsi="Roboto"/>
          <w:color w:val="000000"/>
          <w:sz w:val="20"/>
          <w:szCs w:val="20"/>
          <w:shd w:val="clear" w:color="auto" w:fill="FFFFFF"/>
        </w:rPr>
        <w:t>Iron Mountain (UK) Plc</w:t>
      </w:r>
      <w:r>
        <w:rPr>
          <w:rFonts w:ascii="Roboto" w:hAnsi="Roboto"/>
          <w:color w:val="000000"/>
          <w:sz w:val="20"/>
          <w:szCs w:val="20"/>
        </w:rPr>
        <w:br/>
      </w:r>
      <w:r>
        <w:rPr>
          <w:rFonts w:ascii="Roboto" w:hAnsi="Roboto"/>
          <w:color w:val="000000"/>
          <w:sz w:val="20"/>
          <w:szCs w:val="20"/>
          <w:shd w:val="clear" w:color="auto" w:fill="FFFFFF"/>
        </w:rPr>
        <w:t>"Ground Floor, 4 More London Riverside, London, United Kingdom, SE1 2AU</w:t>
      </w:r>
      <w:r>
        <w:rPr>
          <w:rFonts w:ascii="Roboto" w:hAnsi="Roboto"/>
          <w:color w:val="000000"/>
          <w:sz w:val="20"/>
          <w:szCs w:val="20"/>
        </w:rPr>
        <w:br/>
      </w:r>
      <w:r>
        <w:rPr>
          <w:rFonts w:ascii="Roboto" w:hAnsi="Roboto"/>
          <w:color w:val="000000"/>
          <w:sz w:val="20"/>
          <w:szCs w:val="20"/>
          <w:shd w:val="clear" w:color="auto" w:fill="FFFFFF"/>
        </w:rPr>
        <w:t>https://www.ironmountain.com/en-gb</w:t>
      </w:r>
      <w:r>
        <w:rPr>
          <w:rFonts w:ascii="Roboto" w:hAnsi="Roboto"/>
          <w:color w:val="000000"/>
          <w:sz w:val="20"/>
          <w:szCs w:val="20"/>
        </w:rPr>
        <w:br/>
      </w:r>
      <w:r>
        <w:rPr>
          <w:rFonts w:ascii="Roboto" w:hAnsi="Roboto"/>
          <w:color w:val="000000"/>
          <w:sz w:val="20"/>
          <w:szCs w:val="20"/>
          <w:shd w:val="clear" w:color="auto" w:fill="FFFFFF"/>
        </w:rPr>
        <w:t>+441782 654710</w:t>
      </w:r>
      <w:r>
        <w:rPr>
          <w:rFonts w:ascii="Roboto" w:hAnsi="Roboto"/>
          <w:color w:val="000000"/>
          <w:sz w:val="20"/>
          <w:szCs w:val="20"/>
        </w:rPr>
        <w:br/>
      </w:r>
      <w:r>
        <w:rPr>
          <w:rFonts w:ascii="Roboto" w:hAnsi="Roboto"/>
          <w:color w:val="000000"/>
          <w:sz w:val="20"/>
          <w:szCs w:val="20"/>
          <w:shd w:val="clear" w:color="auto" w:fill="FFFFFF"/>
        </w:rPr>
        <w:t>Software products and resources relating to digital records management</w:t>
      </w:r>
    </w:p>
    <w:p w14:paraId="26EC9346" w14:textId="77777777" w:rsidR="00303F6C" w:rsidRDefault="00017201" w:rsidP="007A26AD">
      <w:pPr>
        <w:jc w:val="center"/>
        <w:rPr>
          <w:rFonts w:ascii="Arial" w:eastAsia="Arial" w:hAnsi="Arial" w:cs="Arial"/>
          <w:b/>
          <w:bCs/>
          <w:color w:val="365F91"/>
          <w:sz w:val="28"/>
          <w:szCs w:val="28"/>
        </w:rPr>
      </w:pPr>
      <w:r w:rsidRPr="1D319611">
        <w:rPr>
          <w:rFonts w:ascii="Arial" w:eastAsia="Arial" w:hAnsi="Arial" w:cs="Arial"/>
          <w:b/>
          <w:bCs/>
          <w:color w:val="365F91"/>
          <w:sz w:val="28"/>
          <w:szCs w:val="28"/>
        </w:rPr>
        <w:lastRenderedPageBreak/>
        <w:t>Attachment 6 – Software</w:t>
      </w:r>
    </w:p>
    <w:p w14:paraId="5CDAAB9C" w14:textId="77777777" w:rsidR="00303F6C" w:rsidRDefault="00303F6C">
      <w:pPr>
        <w:jc w:val="center"/>
        <w:rPr>
          <w:rFonts w:ascii="Arial" w:eastAsia="Arial" w:hAnsi="Arial" w:cs="Arial"/>
          <w:b/>
          <w:color w:val="365F91"/>
          <w:sz w:val="28"/>
          <w:szCs w:val="28"/>
        </w:rPr>
      </w:pPr>
    </w:p>
    <w:p w14:paraId="4BF66EF1" w14:textId="77777777" w:rsidR="00303F6C" w:rsidRDefault="00017201">
      <w:pPr>
        <w:pStyle w:val="Heading3"/>
        <w:keepLines w:val="0"/>
        <w:numPr>
          <w:ilvl w:val="2"/>
          <w:numId w:val="5"/>
        </w:numPr>
      </w:pPr>
      <w:r>
        <w:rPr>
          <w:rFonts w:ascii="Arial" w:eastAsia="Arial" w:hAnsi="Arial" w:cs="Arial"/>
          <w:sz w:val="22"/>
          <w:szCs w:val="22"/>
        </w:rPr>
        <w:t>The Software below is licensed to the Buyer in accordance with Clauses 20 (</w:t>
      </w:r>
      <w:r>
        <w:rPr>
          <w:rFonts w:ascii="Arial" w:eastAsia="Arial" w:hAnsi="Arial" w:cs="Arial"/>
          <w:i/>
          <w:sz w:val="22"/>
          <w:szCs w:val="22"/>
        </w:rPr>
        <w:t>Intellectual Property Rights</w:t>
      </w:r>
      <w:r>
        <w:rPr>
          <w:rFonts w:ascii="Arial" w:eastAsia="Arial" w:hAnsi="Arial" w:cs="Arial"/>
          <w:sz w:val="22"/>
          <w:szCs w:val="22"/>
        </w:rPr>
        <w:t>) and 21 (</w:t>
      </w:r>
      <w:r>
        <w:rPr>
          <w:rFonts w:ascii="Arial" w:eastAsia="Arial" w:hAnsi="Arial" w:cs="Arial"/>
          <w:i/>
          <w:sz w:val="22"/>
          <w:szCs w:val="22"/>
        </w:rPr>
        <w:t>Licences Granted by the Supplier</w:t>
      </w:r>
      <w:r>
        <w:rPr>
          <w:rFonts w:ascii="Arial" w:eastAsia="Arial" w:hAnsi="Arial" w:cs="Arial"/>
          <w:sz w:val="22"/>
          <w:szCs w:val="22"/>
        </w:rPr>
        <w:t>).</w:t>
      </w:r>
    </w:p>
    <w:p w14:paraId="480AE346" w14:textId="5F532173" w:rsidR="00303F6C" w:rsidRDefault="00017201">
      <w:pPr>
        <w:pStyle w:val="Heading3"/>
        <w:numPr>
          <w:ilvl w:val="2"/>
          <w:numId w:val="5"/>
        </w:numPr>
      </w:pPr>
      <w:r>
        <w:t xml:space="preserve">The Parties agree that they will update this Attachment 6 periodically to record any Supplier Software or </w:t>
      </w:r>
      <w:r w:rsidR="00D502F0">
        <w:t>Third-Party</w:t>
      </w:r>
      <w:r>
        <w:t xml:space="preserve"> Software subsequently licensed by the Supplier or third parties for the purposes of the delivery of the Services.</w:t>
      </w:r>
    </w:p>
    <w:p w14:paraId="64BDD875" w14:textId="4A76AB7A" w:rsidR="00303F6C" w:rsidRPr="007A26AD" w:rsidRDefault="00017201" w:rsidP="007A26AD">
      <w:pPr>
        <w:pStyle w:val="ListParagraph"/>
        <w:numPr>
          <w:ilvl w:val="0"/>
          <w:numId w:val="17"/>
        </w:numPr>
      </w:pPr>
      <w:r w:rsidRPr="7C945896">
        <w:rPr>
          <w:rFonts w:ascii="Arial" w:eastAsia="Arial" w:hAnsi="Arial" w:cs="Arial"/>
          <w:b/>
          <w:bCs/>
          <w:color w:val="365F91"/>
          <w:sz w:val="28"/>
          <w:szCs w:val="28"/>
        </w:rPr>
        <w:t>Part A – Supplier Software</w:t>
      </w:r>
      <w:r w:rsidR="007A26AD">
        <w:rPr>
          <w:rFonts w:ascii="Arial" w:eastAsia="Arial" w:hAnsi="Arial" w:cs="Arial"/>
          <w:b/>
          <w:bCs/>
          <w:color w:val="365F91"/>
          <w:sz w:val="28"/>
          <w:szCs w:val="28"/>
        </w:rPr>
        <w:t xml:space="preserve"> - </w:t>
      </w:r>
      <w:r w:rsidR="007A26AD" w:rsidRPr="000014E2">
        <w:rPr>
          <w:rFonts w:ascii="Arial" w:hAnsi="Arial" w:cs="Arial"/>
        </w:rPr>
        <w:t>To be completed within 10 days of Commencement Date</w:t>
      </w:r>
    </w:p>
    <w:p w14:paraId="6225ED26" w14:textId="77777777" w:rsidR="00303F6C" w:rsidRDefault="00303F6C">
      <w:pPr>
        <w:jc w:val="both"/>
        <w:rPr>
          <w:rFonts w:ascii="Arial" w:eastAsia="Arial" w:hAnsi="Arial" w:cs="Arial"/>
          <w:b/>
          <w:color w:val="365F91"/>
          <w:sz w:val="28"/>
          <w:szCs w:val="28"/>
        </w:rPr>
      </w:pPr>
    </w:p>
    <w:p w14:paraId="6407B32E" w14:textId="77777777" w:rsidR="00303F6C" w:rsidRDefault="00017201">
      <w:pPr>
        <w:rPr>
          <w:rFonts w:ascii="Arial" w:eastAsia="Arial" w:hAnsi="Arial" w:cs="Arial"/>
          <w:sz w:val="22"/>
          <w:szCs w:val="22"/>
        </w:rPr>
      </w:pPr>
      <w:r>
        <w:rPr>
          <w:rFonts w:ascii="Arial" w:eastAsia="Arial" w:hAnsi="Arial" w:cs="Arial"/>
          <w:sz w:val="22"/>
          <w:szCs w:val="22"/>
        </w:rPr>
        <w:t>The Supplier Software includes the following items:</w:t>
      </w:r>
    </w:p>
    <w:p w14:paraId="1671C687" w14:textId="77777777" w:rsidR="00303F6C" w:rsidRDefault="00303F6C">
      <w:pPr>
        <w:rPr>
          <w:rFonts w:ascii="Arial" w:eastAsia="Arial" w:hAnsi="Arial" w:cs="Arial"/>
          <w:sz w:val="22"/>
          <w:szCs w:val="22"/>
        </w:rPr>
      </w:pPr>
    </w:p>
    <w:tbl>
      <w:tblPr>
        <w:tblW w:w="14561" w:type="dxa"/>
        <w:tblLayout w:type="fixed"/>
        <w:tblLook w:val="0400" w:firstRow="0" w:lastRow="0" w:firstColumn="0" w:lastColumn="0" w:noHBand="0" w:noVBand="1"/>
      </w:tblPr>
      <w:tblGrid>
        <w:gridCol w:w="1230"/>
        <w:gridCol w:w="3378"/>
        <w:gridCol w:w="1200"/>
        <w:gridCol w:w="1830"/>
        <w:gridCol w:w="1584"/>
        <w:gridCol w:w="1846"/>
        <w:gridCol w:w="2310"/>
        <w:gridCol w:w="1183"/>
      </w:tblGrid>
      <w:tr w:rsidR="00303F6C" w14:paraId="2AC40DE6" w14:textId="77777777" w:rsidTr="4D910CE4">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9E237" w14:textId="77777777" w:rsidR="00303F6C" w:rsidRDefault="00017201">
            <w:pPr>
              <w:keepNext/>
              <w:spacing w:before="120" w:after="120"/>
              <w:rPr>
                <w:rFonts w:ascii="Arial" w:eastAsia="Arial" w:hAnsi="Arial" w:cs="Arial"/>
                <w:b/>
                <w:sz w:val="22"/>
                <w:szCs w:val="22"/>
              </w:rPr>
            </w:pPr>
            <w:r>
              <w:rPr>
                <w:rFonts w:ascii="Arial" w:eastAsia="Arial" w:hAnsi="Arial" w:cs="Arial"/>
                <w:b/>
                <w:sz w:val="22"/>
                <w:szCs w:val="22"/>
              </w:rPr>
              <w:t>Software</w:t>
            </w:r>
          </w:p>
        </w:tc>
        <w:tc>
          <w:tcPr>
            <w:tcW w:w="3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82229" w14:textId="77777777" w:rsidR="00303F6C" w:rsidRDefault="00017201">
            <w:pPr>
              <w:spacing w:before="120" w:after="120"/>
              <w:jc w:val="center"/>
              <w:rPr>
                <w:rFonts w:ascii="Arial" w:eastAsia="Arial" w:hAnsi="Arial" w:cs="Arial"/>
                <w:b/>
                <w:sz w:val="22"/>
                <w:szCs w:val="22"/>
              </w:rPr>
            </w:pPr>
            <w:r>
              <w:rPr>
                <w:rFonts w:ascii="Arial" w:eastAsia="Arial" w:hAnsi="Arial" w:cs="Arial"/>
                <w:b/>
                <w:sz w:val="22"/>
                <w:szCs w:val="22"/>
              </w:rPr>
              <w:t>Supplier (if an Affiliate of the Supplier)</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351FD" w14:textId="77777777" w:rsidR="00303F6C" w:rsidRDefault="00017201">
            <w:pPr>
              <w:spacing w:before="120" w:after="120"/>
              <w:jc w:val="center"/>
              <w:rPr>
                <w:rFonts w:ascii="Arial" w:eastAsia="Arial" w:hAnsi="Arial" w:cs="Arial"/>
                <w:b/>
                <w:sz w:val="22"/>
                <w:szCs w:val="22"/>
              </w:rPr>
            </w:pPr>
            <w:r>
              <w:rPr>
                <w:rFonts w:ascii="Arial" w:eastAsia="Arial" w:hAnsi="Arial" w:cs="Arial"/>
                <w:b/>
                <w:sz w:val="22"/>
                <w:szCs w:val="22"/>
              </w:rPr>
              <w:t>Purpose</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D419C" w14:textId="77777777" w:rsidR="00303F6C" w:rsidRDefault="00017201">
            <w:pPr>
              <w:spacing w:before="120" w:after="120"/>
              <w:jc w:val="center"/>
              <w:rPr>
                <w:rFonts w:ascii="Arial" w:eastAsia="Arial" w:hAnsi="Arial" w:cs="Arial"/>
                <w:b/>
                <w:sz w:val="22"/>
                <w:szCs w:val="22"/>
              </w:rPr>
            </w:pPr>
            <w:r>
              <w:rPr>
                <w:rFonts w:ascii="Arial" w:eastAsia="Arial" w:hAnsi="Arial" w:cs="Arial"/>
                <w:b/>
                <w:sz w:val="22"/>
                <w:szCs w:val="22"/>
              </w:rPr>
              <w:t>Number of Licences</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ACA52" w14:textId="77777777" w:rsidR="00303F6C" w:rsidRDefault="00017201">
            <w:pPr>
              <w:spacing w:before="120" w:after="120"/>
              <w:jc w:val="center"/>
              <w:rPr>
                <w:rFonts w:ascii="Arial" w:eastAsia="Arial" w:hAnsi="Arial" w:cs="Arial"/>
                <w:b/>
                <w:sz w:val="22"/>
                <w:szCs w:val="22"/>
              </w:rPr>
            </w:pPr>
            <w:r>
              <w:rPr>
                <w:rFonts w:ascii="Arial" w:eastAsia="Arial" w:hAnsi="Arial" w:cs="Arial"/>
                <w:b/>
                <w:sz w:val="22"/>
                <w:szCs w:val="22"/>
              </w:rPr>
              <w:t>Restrictions</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0A507" w14:textId="77777777" w:rsidR="00303F6C" w:rsidRDefault="00017201">
            <w:pPr>
              <w:spacing w:before="120" w:after="120"/>
              <w:jc w:val="center"/>
              <w:rPr>
                <w:rFonts w:ascii="Arial" w:eastAsia="Arial" w:hAnsi="Arial" w:cs="Arial"/>
                <w:b/>
                <w:sz w:val="22"/>
                <w:szCs w:val="22"/>
              </w:rPr>
            </w:pPr>
            <w:r>
              <w:rPr>
                <w:rFonts w:ascii="Arial" w:eastAsia="Arial" w:hAnsi="Arial" w:cs="Arial"/>
                <w:b/>
                <w:sz w:val="22"/>
                <w:szCs w:val="22"/>
              </w:rPr>
              <w:t>Number of Copies</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7AD1F" w14:textId="77777777" w:rsidR="00303F6C" w:rsidRDefault="00017201">
            <w:pPr>
              <w:spacing w:before="120" w:after="120"/>
              <w:jc w:val="center"/>
              <w:rPr>
                <w:rFonts w:ascii="Arial" w:eastAsia="Arial" w:hAnsi="Arial" w:cs="Arial"/>
                <w:b/>
                <w:sz w:val="22"/>
                <w:szCs w:val="22"/>
              </w:rPr>
            </w:pPr>
            <w:r>
              <w:rPr>
                <w:rFonts w:ascii="Arial" w:eastAsia="Arial" w:hAnsi="Arial" w:cs="Arial"/>
                <w:b/>
                <w:sz w:val="22"/>
                <w:szCs w:val="22"/>
              </w:rPr>
              <w:t>Type (COTS or Non-COTS)</w:t>
            </w: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96538" w14:textId="77777777" w:rsidR="00303F6C" w:rsidRDefault="00017201">
            <w:pPr>
              <w:spacing w:before="120" w:after="120"/>
              <w:jc w:val="center"/>
              <w:rPr>
                <w:rFonts w:ascii="Arial" w:eastAsia="Arial" w:hAnsi="Arial" w:cs="Arial"/>
                <w:b/>
                <w:sz w:val="22"/>
                <w:szCs w:val="22"/>
              </w:rPr>
            </w:pPr>
            <w:r>
              <w:rPr>
                <w:rFonts w:ascii="Arial" w:eastAsia="Arial" w:hAnsi="Arial" w:cs="Arial"/>
                <w:b/>
                <w:sz w:val="22"/>
                <w:szCs w:val="22"/>
              </w:rPr>
              <w:t>Term/</w:t>
            </w:r>
          </w:p>
          <w:p w14:paraId="6B7CB8A2" w14:textId="77777777" w:rsidR="00303F6C" w:rsidRDefault="00017201">
            <w:pPr>
              <w:spacing w:before="120" w:after="120"/>
              <w:jc w:val="center"/>
              <w:rPr>
                <w:rFonts w:ascii="Arial" w:eastAsia="Arial" w:hAnsi="Arial" w:cs="Arial"/>
                <w:b/>
                <w:sz w:val="22"/>
                <w:szCs w:val="22"/>
              </w:rPr>
            </w:pPr>
            <w:r>
              <w:rPr>
                <w:rFonts w:ascii="Arial" w:eastAsia="Arial" w:hAnsi="Arial" w:cs="Arial"/>
                <w:b/>
                <w:sz w:val="22"/>
                <w:szCs w:val="22"/>
              </w:rPr>
              <w:t>Expiry</w:t>
            </w:r>
          </w:p>
        </w:tc>
      </w:tr>
      <w:tr w:rsidR="00303F6C" w14:paraId="752EB021" w14:textId="77777777" w:rsidTr="4D910CE4">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5EB86" w14:textId="77777777" w:rsidR="00303F6C" w:rsidRDefault="00303F6C">
            <w:pPr>
              <w:spacing w:before="120" w:after="120"/>
              <w:rPr>
                <w:rFonts w:ascii="Arial" w:eastAsia="Arial" w:hAnsi="Arial" w:cs="Arial"/>
                <w:sz w:val="22"/>
                <w:szCs w:val="22"/>
              </w:rPr>
            </w:pPr>
          </w:p>
        </w:tc>
        <w:tc>
          <w:tcPr>
            <w:tcW w:w="3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94BA6" w14:textId="77777777" w:rsidR="00303F6C" w:rsidRDefault="00303F6C">
            <w:pPr>
              <w:spacing w:before="120" w:after="120"/>
              <w:rPr>
                <w:rFonts w:ascii="Arial" w:eastAsia="Arial" w:hAnsi="Arial" w:cs="Arial"/>
                <w:sz w:val="22"/>
                <w:szCs w:val="22"/>
              </w:rPr>
            </w:pP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7DC3A" w14:textId="77777777" w:rsidR="00303F6C" w:rsidRDefault="00303F6C">
            <w:pPr>
              <w:spacing w:before="120" w:after="120"/>
              <w:rPr>
                <w:rFonts w:ascii="Arial" w:eastAsia="Arial" w:hAnsi="Arial" w:cs="Arial"/>
                <w:sz w:val="22"/>
                <w:szCs w:val="22"/>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84409" w14:textId="77777777" w:rsidR="00303F6C" w:rsidRDefault="00303F6C">
            <w:pPr>
              <w:spacing w:before="120" w:after="120"/>
              <w:rPr>
                <w:rFonts w:ascii="Arial" w:eastAsia="Arial" w:hAnsi="Arial" w:cs="Arial"/>
                <w:sz w:val="22"/>
                <w:szCs w:val="22"/>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6DDA1" w14:textId="77777777" w:rsidR="00303F6C" w:rsidRDefault="00303F6C">
            <w:pPr>
              <w:spacing w:before="120" w:after="120"/>
              <w:rPr>
                <w:rFonts w:ascii="Arial" w:eastAsia="Arial" w:hAnsi="Arial" w:cs="Arial"/>
                <w:sz w:val="22"/>
                <w:szCs w:val="22"/>
              </w:rPr>
            </w:pP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14F3D" w14:textId="77777777" w:rsidR="00303F6C" w:rsidRDefault="00303F6C">
            <w:pPr>
              <w:spacing w:before="120" w:after="120"/>
              <w:rPr>
                <w:rFonts w:ascii="Arial" w:eastAsia="Arial" w:hAnsi="Arial" w:cs="Arial"/>
                <w:sz w:val="22"/>
                <w:szCs w:val="22"/>
              </w:rPr>
            </w:pP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9CAC7" w14:textId="77777777" w:rsidR="00303F6C" w:rsidRDefault="00303F6C">
            <w:pPr>
              <w:spacing w:before="120" w:after="120"/>
              <w:rPr>
                <w:rFonts w:ascii="Arial" w:eastAsia="Arial" w:hAnsi="Arial" w:cs="Arial"/>
                <w:sz w:val="22"/>
                <w:szCs w:val="22"/>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4F243" w14:textId="77777777" w:rsidR="00303F6C" w:rsidRDefault="00303F6C">
            <w:pPr>
              <w:spacing w:before="120" w:after="120"/>
              <w:rPr>
                <w:rFonts w:ascii="Arial" w:eastAsia="Arial" w:hAnsi="Arial" w:cs="Arial"/>
                <w:sz w:val="22"/>
                <w:szCs w:val="22"/>
              </w:rPr>
            </w:pPr>
          </w:p>
        </w:tc>
      </w:tr>
      <w:tr w:rsidR="00303F6C" w14:paraId="0CA2B36C" w14:textId="77777777" w:rsidTr="4D910CE4">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7E03F" w14:textId="77777777" w:rsidR="00303F6C" w:rsidRDefault="00303F6C">
            <w:pPr>
              <w:spacing w:before="120" w:after="120"/>
              <w:rPr>
                <w:rFonts w:ascii="Arial" w:eastAsia="Arial" w:hAnsi="Arial" w:cs="Arial"/>
                <w:sz w:val="22"/>
                <w:szCs w:val="22"/>
              </w:rPr>
            </w:pPr>
          </w:p>
        </w:tc>
        <w:tc>
          <w:tcPr>
            <w:tcW w:w="3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286E8" w14:textId="77777777" w:rsidR="00303F6C" w:rsidRDefault="00303F6C">
            <w:pPr>
              <w:spacing w:before="120" w:after="120"/>
              <w:rPr>
                <w:rFonts w:ascii="Arial" w:eastAsia="Arial" w:hAnsi="Arial" w:cs="Arial"/>
                <w:sz w:val="22"/>
                <w:szCs w:val="22"/>
              </w:rPr>
            </w:pP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E7110" w14:textId="77777777" w:rsidR="00303F6C" w:rsidRDefault="00303F6C">
            <w:pPr>
              <w:spacing w:before="120" w:after="120"/>
              <w:rPr>
                <w:rFonts w:ascii="Arial" w:eastAsia="Arial" w:hAnsi="Arial" w:cs="Arial"/>
                <w:sz w:val="22"/>
                <w:szCs w:val="22"/>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4332D" w14:textId="77777777" w:rsidR="00303F6C" w:rsidRDefault="00303F6C">
            <w:pPr>
              <w:spacing w:before="120" w:after="120"/>
              <w:rPr>
                <w:rFonts w:ascii="Arial" w:eastAsia="Arial" w:hAnsi="Arial" w:cs="Arial"/>
                <w:sz w:val="22"/>
                <w:szCs w:val="22"/>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C2050" w14:textId="77777777" w:rsidR="00303F6C" w:rsidRDefault="00303F6C">
            <w:pPr>
              <w:spacing w:before="120" w:after="120"/>
              <w:rPr>
                <w:rFonts w:ascii="Arial" w:eastAsia="Arial" w:hAnsi="Arial" w:cs="Arial"/>
                <w:sz w:val="22"/>
                <w:szCs w:val="22"/>
              </w:rPr>
            </w:pP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0642C" w14:textId="77777777" w:rsidR="00303F6C" w:rsidRDefault="00303F6C">
            <w:pPr>
              <w:spacing w:before="120" w:after="120"/>
              <w:rPr>
                <w:rFonts w:ascii="Arial" w:eastAsia="Arial" w:hAnsi="Arial" w:cs="Arial"/>
                <w:sz w:val="22"/>
                <w:szCs w:val="22"/>
              </w:rPr>
            </w:pP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FADED" w14:textId="77777777" w:rsidR="00303F6C" w:rsidRDefault="00303F6C">
            <w:pPr>
              <w:spacing w:before="120" w:after="120"/>
              <w:rPr>
                <w:rFonts w:ascii="Arial" w:eastAsia="Arial" w:hAnsi="Arial" w:cs="Arial"/>
                <w:sz w:val="22"/>
                <w:szCs w:val="22"/>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00A95" w14:textId="77777777" w:rsidR="00303F6C" w:rsidRDefault="00303F6C">
            <w:pPr>
              <w:spacing w:before="120" w:after="120"/>
              <w:rPr>
                <w:rFonts w:ascii="Arial" w:eastAsia="Arial" w:hAnsi="Arial" w:cs="Arial"/>
                <w:sz w:val="22"/>
                <w:szCs w:val="22"/>
              </w:rPr>
            </w:pPr>
          </w:p>
        </w:tc>
      </w:tr>
      <w:tr w:rsidR="00303F6C" w14:paraId="48A1CFA3" w14:textId="77777777" w:rsidTr="4D910CE4">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A000A" w14:textId="77777777" w:rsidR="00303F6C" w:rsidRDefault="00303F6C">
            <w:pPr>
              <w:spacing w:before="120" w:after="120"/>
              <w:rPr>
                <w:rFonts w:ascii="Arial" w:eastAsia="Arial" w:hAnsi="Arial" w:cs="Arial"/>
                <w:sz w:val="22"/>
                <w:szCs w:val="22"/>
              </w:rPr>
            </w:pPr>
          </w:p>
        </w:tc>
        <w:tc>
          <w:tcPr>
            <w:tcW w:w="3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05640" w14:textId="77777777" w:rsidR="00303F6C" w:rsidRDefault="00303F6C">
            <w:pPr>
              <w:spacing w:before="120" w:after="120"/>
              <w:rPr>
                <w:rFonts w:ascii="Arial" w:eastAsia="Arial" w:hAnsi="Arial" w:cs="Arial"/>
                <w:sz w:val="22"/>
                <w:szCs w:val="22"/>
              </w:rPr>
            </w:pP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AE30" w14:textId="77777777" w:rsidR="00303F6C" w:rsidRDefault="00303F6C">
            <w:pPr>
              <w:spacing w:before="120" w:after="120"/>
              <w:rPr>
                <w:rFonts w:ascii="Arial" w:eastAsia="Arial" w:hAnsi="Arial" w:cs="Arial"/>
                <w:sz w:val="22"/>
                <w:szCs w:val="22"/>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C5894" w14:textId="77777777" w:rsidR="00303F6C" w:rsidRDefault="00303F6C">
            <w:pPr>
              <w:spacing w:before="120" w:after="120"/>
              <w:rPr>
                <w:rFonts w:ascii="Arial" w:eastAsia="Arial" w:hAnsi="Arial" w:cs="Arial"/>
                <w:sz w:val="22"/>
                <w:szCs w:val="22"/>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F0A3F" w14:textId="77777777" w:rsidR="00303F6C" w:rsidRDefault="00303F6C">
            <w:pPr>
              <w:spacing w:before="120" w:after="120"/>
              <w:rPr>
                <w:rFonts w:ascii="Arial" w:eastAsia="Arial" w:hAnsi="Arial" w:cs="Arial"/>
                <w:sz w:val="22"/>
                <w:szCs w:val="22"/>
              </w:rPr>
            </w:pP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8DC9E" w14:textId="77777777" w:rsidR="00303F6C" w:rsidRDefault="00303F6C">
            <w:pPr>
              <w:spacing w:before="120" w:after="120"/>
              <w:rPr>
                <w:rFonts w:ascii="Arial" w:eastAsia="Arial" w:hAnsi="Arial" w:cs="Arial"/>
                <w:sz w:val="22"/>
                <w:szCs w:val="22"/>
              </w:rPr>
            </w:pP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4690D" w14:textId="77777777" w:rsidR="00303F6C" w:rsidRDefault="00303F6C">
            <w:pPr>
              <w:spacing w:before="120" w:after="120"/>
              <w:rPr>
                <w:rFonts w:ascii="Arial" w:eastAsia="Arial" w:hAnsi="Arial" w:cs="Arial"/>
                <w:sz w:val="22"/>
                <w:szCs w:val="22"/>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ECE6B" w14:textId="77777777" w:rsidR="00303F6C" w:rsidRDefault="00303F6C">
            <w:pPr>
              <w:spacing w:before="120" w:after="120"/>
              <w:rPr>
                <w:rFonts w:ascii="Arial" w:eastAsia="Arial" w:hAnsi="Arial" w:cs="Arial"/>
                <w:sz w:val="22"/>
                <w:szCs w:val="22"/>
              </w:rPr>
            </w:pPr>
          </w:p>
        </w:tc>
      </w:tr>
      <w:tr w:rsidR="00303F6C" w14:paraId="20DC3DF2" w14:textId="77777777" w:rsidTr="4D910CE4">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78838" w14:textId="77777777" w:rsidR="00303F6C" w:rsidRDefault="00303F6C">
            <w:pPr>
              <w:spacing w:before="120" w:after="120"/>
              <w:rPr>
                <w:rFonts w:ascii="Arial" w:eastAsia="Arial" w:hAnsi="Arial" w:cs="Arial"/>
                <w:sz w:val="22"/>
                <w:szCs w:val="22"/>
              </w:rPr>
            </w:pPr>
          </w:p>
        </w:tc>
        <w:tc>
          <w:tcPr>
            <w:tcW w:w="3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18450" w14:textId="77777777" w:rsidR="00303F6C" w:rsidRDefault="00303F6C">
            <w:pPr>
              <w:spacing w:before="120" w:after="120"/>
              <w:rPr>
                <w:rFonts w:ascii="Arial" w:eastAsia="Arial" w:hAnsi="Arial" w:cs="Arial"/>
                <w:sz w:val="22"/>
                <w:szCs w:val="22"/>
              </w:rPr>
            </w:pP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DE534" w14:textId="77777777" w:rsidR="00303F6C" w:rsidRDefault="00303F6C">
            <w:pPr>
              <w:spacing w:before="120" w:after="120"/>
              <w:rPr>
                <w:rFonts w:ascii="Arial" w:eastAsia="Arial" w:hAnsi="Arial" w:cs="Arial"/>
                <w:sz w:val="22"/>
                <w:szCs w:val="22"/>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EDB46" w14:textId="77777777" w:rsidR="00303F6C" w:rsidRDefault="00303F6C">
            <w:pPr>
              <w:spacing w:before="120" w:after="120"/>
              <w:rPr>
                <w:rFonts w:ascii="Arial" w:eastAsia="Arial" w:hAnsi="Arial" w:cs="Arial"/>
                <w:sz w:val="22"/>
                <w:szCs w:val="22"/>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EEF09" w14:textId="77777777" w:rsidR="00303F6C" w:rsidRDefault="00303F6C">
            <w:pPr>
              <w:spacing w:before="120" w:after="120"/>
              <w:rPr>
                <w:rFonts w:ascii="Arial" w:eastAsia="Arial" w:hAnsi="Arial" w:cs="Arial"/>
                <w:sz w:val="22"/>
                <w:szCs w:val="22"/>
              </w:rPr>
            </w:pP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5079B" w14:textId="77777777" w:rsidR="00303F6C" w:rsidRDefault="00303F6C">
            <w:pPr>
              <w:spacing w:before="120" w:after="120"/>
              <w:rPr>
                <w:rFonts w:ascii="Arial" w:eastAsia="Arial" w:hAnsi="Arial" w:cs="Arial"/>
                <w:sz w:val="22"/>
                <w:szCs w:val="22"/>
              </w:rPr>
            </w:pP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1AF41" w14:textId="77777777" w:rsidR="00303F6C" w:rsidRDefault="00303F6C">
            <w:pPr>
              <w:spacing w:before="120" w:after="120"/>
              <w:rPr>
                <w:rFonts w:ascii="Arial" w:eastAsia="Arial" w:hAnsi="Arial" w:cs="Arial"/>
                <w:sz w:val="22"/>
                <w:szCs w:val="22"/>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4AD2" w14:textId="77777777" w:rsidR="00303F6C" w:rsidRDefault="00303F6C">
            <w:pPr>
              <w:spacing w:before="120" w:after="120"/>
              <w:rPr>
                <w:rFonts w:ascii="Arial" w:eastAsia="Arial" w:hAnsi="Arial" w:cs="Arial"/>
                <w:sz w:val="22"/>
                <w:szCs w:val="22"/>
              </w:rPr>
            </w:pPr>
          </w:p>
        </w:tc>
      </w:tr>
    </w:tbl>
    <w:p w14:paraId="367412CF" w14:textId="77777777" w:rsidR="00303F6C" w:rsidRDefault="00303F6C">
      <w:pPr>
        <w:jc w:val="both"/>
        <w:rPr>
          <w:rFonts w:ascii="Arial" w:eastAsia="Arial" w:hAnsi="Arial" w:cs="Arial"/>
          <w:b/>
          <w:color w:val="365F91"/>
          <w:sz w:val="28"/>
          <w:szCs w:val="28"/>
        </w:rPr>
      </w:pPr>
    </w:p>
    <w:p w14:paraId="1E0259FB" w14:textId="77777777" w:rsidR="00303F6C" w:rsidRDefault="00303F6C">
      <w:pPr>
        <w:jc w:val="both"/>
        <w:rPr>
          <w:rFonts w:ascii="Arial" w:eastAsia="Arial" w:hAnsi="Arial" w:cs="Arial"/>
          <w:b/>
          <w:color w:val="365F91"/>
          <w:sz w:val="28"/>
          <w:szCs w:val="28"/>
        </w:rPr>
      </w:pPr>
    </w:p>
    <w:p w14:paraId="5B42B04C" w14:textId="77777777" w:rsidR="00303F6C" w:rsidRDefault="00303F6C">
      <w:pPr>
        <w:jc w:val="both"/>
        <w:rPr>
          <w:rFonts w:ascii="Arial" w:eastAsia="Arial" w:hAnsi="Arial" w:cs="Arial"/>
          <w:b/>
          <w:color w:val="365F91"/>
          <w:sz w:val="28"/>
          <w:szCs w:val="28"/>
        </w:rPr>
      </w:pPr>
    </w:p>
    <w:p w14:paraId="082EAF13" w14:textId="77777777" w:rsidR="007A26AD" w:rsidRDefault="007A26AD">
      <w:pPr>
        <w:jc w:val="both"/>
        <w:rPr>
          <w:rFonts w:ascii="Arial" w:eastAsia="Arial" w:hAnsi="Arial" w:cs="Arial"/>
          <w:b/>
          <w:color w:val="365F91"/>
          <w:sz w:val="28"/>
          <w:szCs w:val="28"/>
        </w:rPr>
      </w:pPr>
    </w:p>
    <w:p w14:paraId="790F05DB" w14:textId="77777777" w:rsidR="007A26AD" w:rsidRDefault="00017201" w:rsidP="007A26AD">
      <w:pPr>
        <w:pStyle w:val="ListParagraph"/>
        <w:numPr>
          <w:ilvl w:val="0"/>
          <w:numId w:val="17"/>
        </w:numPr>
      </w:pPr>
      <w:r w:rsidRPr="794F7591">
        <w:rPr>
          <w:rFonts w:ascii="Arial" w:eastAsia="Arial" w:hAnsi="Arial" w:cs="Arial"/>
          <w:b/>
          <w:bCs/>
          <w:color w:val="365F91"/>
          <w:sz w:val="28"/>
          <w:szCs w:val="28"/>
        </w:rPr>
        <w:lastRenderedPageBreak/>
        <w:t>Part B – Third Party Software</w:t>
      </w:r>
      <w:r w:rsidR="007A26AD">
        <w:rPr>
          <w:rFonts w:ascii="Arial" w:eastAsia="Arial" w:hAnsi="Arial" w:cs="Arial"/>
          <w:b/>
          <w:bCs/>
          <w:color w:val="365F91"/>
          <w:sz w:val="28"/>
          <w:szCs w:val="28"/>
        </w:rPr>
        <w:t xml:space="preserve"> - </w:t>
      </w:r>
      <w:r w:rsidR="007A26AD" w:rsidRPr="000014E2">
        <w:rPr>
          <w:rFonts w:ascii="Arial" w:hAnsi="Arial" w:cs="Arial"/>
        </w:rPr>
        <w:t>To be completed within 10 days of Commencement Date</w:t>
      </w:r>
    </w:p>
    <w:p w14:paraId="287243B4" w14:textId="5060A8C1" w:rsidR="00303F6C" w:rsidRDefault="00303F6C" w:rsidP="794F7591">
      <w:pPr>
        <w:jc w:val="both"/>
        <w:rPr>
          <w:rFonts w:ascii="Arial" w:eastAsia="Arial" w:hAnsi="Arial" w:cs="Arial"/>
          <w:b/>
          <w:bCs/>
          <w:color w:val="365F91"/>
          <w:sz w:val="28"/>
          <w:szCs w:val="28"/>
        </w:rPr>
      </w:pPr>
    </w:p>
    <w:p w14:paraId="429C200A" w14:textId="77777777" w:rsidR="00303F6C" w:rsidRDefault="00303F6C">
      <w:pPr>
        <w:jc w:val="both"/>
        <w:rPr>
          <w:rFonts w:ascii="Arial" w:eastAsia="Arial" w:hAnsi="Arial" w:cs="Arial"/>
          <w:b/>
          <w:color w:val="365F91"/>
          <w:sz w:val="28"/>
          <w:szCs w:val="28"/>
        </w:rPr>
      </w:pPr>
    </w:p>
    <w:p w14:paraId="7A85FCB1" w14:textId="79BD3DFB" w:rsidR="00303F6C" w:rsidRDefault="00017201">
      <w:pPr>
        <w:rPr>
          <w:rFonts w:ascii="Arial" w:eastAsia="Arial" w:hAnsi="Arial" w:cs="Arial"/>
          <w:sz w:val="22"/>
          <w:szCs w:val="22"/>
        </w:rPr>
      </w:pPr>
      <w:r>
        <w:rPr>
          <w:rFonts w:ascii="Arial" w:eastAsia="Arial" w:hAnsi="Arial" w:cs="Arial"/>
          <w:sz w:val="22"/>
          <w:szCs w:val="22"/>
        </w:rPr>
        <w:t xml:space="preserve">The </w:t>
      </w:r>
      <w:r w:rsidR="00D502F0">
        <w:rPr>
          <w:rFonts w:ascii="Arial" w:eastAsia="Arial" w:hAnsi="Arial" w:cs="Arial"/>
          <w:sz w:val="22"/>
          <w:szCs w:val="22"/>
        </w:rPr>
        <w:t>Third-Party</w:t>
      </w:r>
      <w:r>
        <w:rPr>
          <w:rFonts w:ascii="Arial" w:eastAsia="Arial" w:hAnsi="Arial" w:cs="Arial"/>
          <w:sz w:val="22"/>
          <w:szCs w:val="22"/>
        </w:rPr>
        <w:t xml:space="preserve"> Software shall include the following items:</w:t>
      </w:r>
    </w:p>
    <w:p w14:paraId="013C0312" w14:textId="77777777" w:rsidR="00303F6C" w:rsidRDefault="00303F6C"/>
    <w:tbl>
      <w:tblPr>
        <w:tblW w:w="14372" w:type="dxa"/>
        <w:tblLayout w:type="fixed"/>
        <w:tblLook w:val="0400" w:firstRow="0" w:lastRow="0" w:firstColumn="0" w:lastColumn="0" w:noHBand="0" w:noVBand="1"/>
      </w:tblPr>
      <w:tblGrid>
        <w:gridCol w:w="2241"/>
        <w:gridCol w:w="1224"/>
        <w:gridCol w:w="1097"/>
        <w:gridCol w:w="2319"/>
        <w:gridCol w:w="1488"/>
        <w:gridCol w:w="2111"/>
        <w:gridCol w:w="3003"/>
        <w:gridCol w:w="889"/>
      </w:tblGrid>
      <w:tr w:rsidR="00303F6C" w14:paraId="5767881D" w14:textId="77777777" w:rsidTr="794F7591">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E8B40" w14:textId="77777777" w:rsidR="00303F6C" w:rsidRDefault="00017201">
            <w:pPr>
              <w:spacing w:before="120" w:after="120"/>
              <w:jc w:val="center"/>
              <w:rPr>
                <w:rFonts w:ascii="Arial" w:eastAsia="Arial" w:hAnsi="Arial" w:cs="Arial"/>
                <w:b/>
                <w:sz w:val="22"/>
                <w:szCs w:val="22"/>
              </w:rPr>
            </w:pPr>
            <w:r>
              <w:rPr>
                <w:rFonts w:ascii="Arial" w:eastAsia="Arial" w:hAnsi="Arial" w:cs="Arial"/>
                <w:b/>
                <w:sz w:val="22"/>
                <w:szCs w:val="22"/>
              </w:rPr>
              <w:t>Third Party Software</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0FB8E" w14:textId="77777777" w:rsidR="00303F6C" w:rsidRDefault="00017201">
            <w:pPr>
              <w:spacing w:before="120" w:after="120"/>
              <w:jc w:val="center"/>
              <w:rPr>
                <w:rFonts w:ascii="Arial" w:eastAsia="Arial" w:hAnsi="Arial" w:cs="Arial"/>
                <w:b/>
                <w:sz w:val="22"/>
                <w:szCs w:val="22"/>
              </w:rPr>
            </w:pPr>
            <w:r>
              <w:rPr>
                <w:rFonts w:ascii="Arial" w:eastAsia="Arial" w:hAnsi="Arial" w:cs="Arial"/>
                <w:b/>
                <w:sz w:val="22"/>
                <w:szCs w:val="22"/>
              </w:rPr>
              <w:t>Supplier</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F4BC7" w14:textId="77777777" w:rsidR="00303F6C" w:rsidRDefault="00017201">
            <w:pPr>
              <w:spacing w:before="120" w:after="120"/>
              <w:jc w:val="center"/>
              <w:rPr>
                <w:rFonts w:ascii="Arial" w:eastAsia="Arial" w:hAnsi="Arial" w:cs="Arial"/>
                <w:b/>
                <w:sz w:val="22"/>
                <w:szCs w:val="22"/>
              </w:rPr>
            </w:pPr>
            <w:r>
              <w:rPr>
                <w:rFonts w:ascii="Arial" w:eastAsia="Arial" w:hAnsi="Arial" w:cs="Arial"/>
                <w:b/>
                <w:sz w:val="22"/>
                <w:szCs w:val="22"/>
              </w:rPr>
              <w:t>Purpose</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AFF4A" w14:textId="77777777" w:rsidR="00303F6C" w:rsidRDefault="00017201">
            <w:pPr>
              <w:spacing w:before="120" w:after="120"/>
              <w:jc w:val="center"/>
              <w:rPr>
                <w:rFonts w:ascii="Arial" w:eastAsia="Arial" w:hAnsi="Arial" w:cs="Arial"/>
                <w:b/>
                <w:sz w:val="22"/>
                <w:szCs w:val="22"/>
              </w:rPr>
            </w:pPr>
            <w:r>
              <w:rPr>
                <w:rFonts w:ascii="Arial" w:eastAsia="Arial" w:hAnsi="Arial" w:cs="Arial"/>
                <w:b/>
                <w:sz w:val="22"/>
                <w:szCs w:val="22"/>
              </w:rPr>
              <w:t>Number of Licences</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0863D" w14:textId="77777777" w:rsidR="00303F6C" w:rsidRDefault="00017201">
            <w:pPr>
              <w:spacing w:before="120" w:after="120"/>
              <w:jc w:val="center"/>
              <w:rPr>
                <w:rFonts w:ascii="Arial" w:eastAsia="Arial" w:hAnsi="Arial" w:cs="Arial"/>
                <w:b/>
                <w:sz w:val="22"/>
                <w:szCs w:val="22"/>
              </w:rPr>
            </w:pPr>
            <w:r>
              <w:rPr>
                <w:rFonts w:ascii="Arial" w:eastAsia="Arial" w:hAnsi="Arial" w:cs="Arial"/>
                <w:b/>
                <w:sz w:val="22"/>
                <w:szCs w:val="22"/>
              </w:rPr>
              <w:t>Restrictions</w:t>
            </w: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A8928" w14:textId="77777777" w:rsidR="00303F6C" w:rsidRDefault="00017201">
            <w:pPr>
              <w:spacing w:before="120" w:after="120"/>
              <w:jc w:val="center"/>
              <w:rPr>
                <w:rFonts w:ascii="Arial" w:eastAsia="Arial" w:hAnsi="Arial" w:cs="Arial"/>
                <w:b/>
                <w:sz w:val="22"/>
                <w:szCs w:val="22"/>
              </w:rPr>
            </w:pPr>
            <w:r>
              <w:rPr>
                <w:rFonts w:ascii="Arial" w:eastAsia="Arial" w:hAnsi="Arial" w:cs="Arial"/>
                <w:b/>
                <w:sz w:val="22"/>
                <w:szCs w:val="22"/>
              </w:rPr>
              <w:t>Number of Copies</w:t>
            </w:r>
          </w:p>
        </w:tc>
        <w:tc>
          <w:tcPr>
            <w:tcW w:w="3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A9CE" w14:textId="77777777" w:rsidR="00303F6C" w:rsidRDefault="00017201">
            <w:pPr>
              <w:spacing w:before="120" w:after="120"/>
              <w:jc w:val="center"/>
              <w:rPr>
                <w:rFonts w:ascii="Arial" w:eastAsia="Arial" w:hAnsi="Arial" w:cs="Arial"/>
                <w:b/>
                <w:sz w:val="22"/>
                <w:szCs w:val="22"/>
              </w:rPr>
            </w:pPr>
            <w:r>
              <w:rPr>
                <w:rFonts w:ascii="Arial" w:eastAsia="Arial" w:hAnsi="Arial" w:cs="Arial"/>
                <w:b/>
                <w:sz w:val="22"/>
                <w:szCs w:val="22"/>
              </w:rPr>
              <w:t>Type (COTS or Non-COTS)</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B41B7" w14:textId="77777777" w:rsidR="00303F6C" w:rsidRDefault="00017201">
            <w:pPr>
              <w:spacing w:before="120" w:after="120"/>
              <w:jc w:val="center"/>
              <w:rPr>
                <w:rFonts w:ascii="Arial" w:eastAsia="Arial" w:hAnsi="Arial" w:cs="Arial"/>
                <w:b/>
                <w:sz w:val="22"/>
                <w:szCs w:val="22"/>
              </w:rPr>
            </w:pPr>
            <w:r>
              <w:rPr>
                <w:rFonts w:ascii="Arial" w:eastAsia="Arial" w:hAnsi="Arial" w:cs="Arial"/>
                <w:b/>
                <w:sz w:val="22"/>
                <w:szCs w:val="22"/>
              </w:rPr>
              <w:t>Term/</w:t>
            </w:r>
          </w:p>
          <w:p w14:paraId="20B4E951" w14:textId="77777777" w:rsidR="00303F6C" w:rsidRDefault="00017201">
            <w:pPr>
              <w:spacing w:before="120" w:after="120"/>
              <w:jc w:val="center"/>
              <w:rPr>
                <w:rFonts w:ascii="Arial" w:eastAsia="Arial" w:hAnsi="Arial" w:cs="Arial"/>
                <w:b/>
                <w:sz w:val="22"/>
                <w:szCs w:val="22"/>
              </w:rPr>
            </w:pPr>
            <w:r>
              <w:rPr>
                <w:rFonts w:ascii="Arial" w:eastAsia="Arial" w:hAnsi="Arial" w:cs="Arial"/>
                <w:b/>
                <w:sz w:val="22"/>
                <w:szCs w:val="22"/>
              </w:rPr>
              <w:t xml:space="preserve">Expiry </w:t>
            </w:r>
          </w:p>
        </w:tc>
      </w:tr>
      <w:tr w:rsidR="00303F6C" w14:paraId="61E52CE6" w14:textId="77777777" w:rsidTr="794F7591">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DA983" w14:textId="77777777" w:rsidR="00303F6C" w:rsidRDefault="00303F6C">
            <w:pPr>
              <w:spacing w:before="120" w:after="120"/>
              <w:rPr>
                <w:rFonts w:ascii="Arial" w:eastAsia="Arial" w:hAnsi="Arial" w:cs="Arial"/>
                <w:sz w:val="22"/>
                <w:szCs w:val="22"/>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CCC6D" w14:textId="77777777" w:rsidR="00303F6C" w:rsidRDefault="00303F6C">
            <w:pPr>
              <w:spacing w:before="120" w:after="120"/>
              <w:rPr>
                <w:rFonts w:ascii="Arial" w:eastAsia="Arial" w:hAnsi="Arial" w:cs="Arial"/>
                <w:sz w:val="22"/>
                <w:szCs w:val="22"/>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3029" w14:textId="77777777" w:rsidR="00303F6C" w:rsidRDefault="00303F6C">
            <w:pPr>
              <w:spacing w:before="120" w:after="120"/>
              <w:rPr>
                <w:rFonts w:ascii="Arial" w:eastAsia="Arial" w:hAnsi="Arial" w:cs="Arial"/>
                <w:sz w:val="22"/>
                <w:szCs w:val="22"/>
              </w:rPr>
            </w:pP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3886E" w14:textId="77777777" w:rsidR="00303F6C" w:rsidRDefault="00303F6C">
            <w:pPr>
              <w:spacing w:before="120" w:after="120"/>
              <w:rPr>
                <w:rFonts w:ascii="Arial" w:eastAsia="Arial" w:hAnsi="Arial" w:cs="Arial"/>
                <w:sz w:val="22"/>
                <w:szCs w:val="22"/>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5E7C3" w14:textId="77777777" w:rsidR="00303F6C" w:rsidRDefault="00303F6C">
            <w:pPr>
              <w:spacing w:before="120" w:after="120"/>
              <w:rPr>
                <w:rFonts w:ascii="Arial" w:eastAsia="Arial" w:hAnsi="Arial" w:cs="Arial"/>
                <w:sz w:val="22"/>
                <w:szCs w:val="22"/>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8EACD" w14:textId="77777777" w:rsidR="00303F6C" w:rsidRDefault="00303F6C">
            <w:pPr>
              <w:spacing w:before="120" w:after="120"/>
              <w:rPr>
                <w:rFonts w:ascii="Arial" w:eastAsia="Arial" w:hAnsi="Arial" w:cs="Arial"/>
                <w:sz w:val="22"/>
                <w:szCs w:val="22"/>
              </w:rPr>
            </w:pPr>
          </w:p>
        </w:tc>
        <w:tc>
          <w:tcPr>
            <w:tcW w:w="3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46E7A" w14:textId="77777777" w:rsidR="00303F6C" w:rsidRDefault="00303F6C">
            <w:pPr>
              <w:spacing w:before="120" w:after="120"/>
              <w:rPr>
                <w:rFonts w:ascii="Arial" w:eastAsia="Arial" w:hAnsi="Arial" w:cs="Arial"/>
                <w:sz w:val="22"/>
                <w:szCs w:val="22"/>
              </w:rPr>
            </w:pP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EF40B" w14:textId="77777777" w:rsidR="00303F6C" w:rsidRDefault="00303F6C">
            <w:pPr>
              <w:spacing w:before="120" w:after="120"/>
              <w:rPr>
                <w:rFonts w:ascii="Arial" w:eastAsia="Arial" w:hAnsi="Arial" w:cs="Arial"/>
                <w:sz w:val="22"/>
                <w:szCs w:val="22"/>
              </w:rPr>
            </w:pPr>
          </w:p>
        </w:tc>
      </w:tr>
      <w:tr w:rsidR="00303F6C" w14:paraId="0BDD89B2" w14:textId="77777777" w:rsidTr="794F7591">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86AC4" w14:textId="77777777" w:rsidR="00303F6C" w:rsidRDefault="00303F6C">
            <w:pPr>
              <w:spacing w:before="120" w:after="120"/>
              <w:rPr>
                <w:rFonts w:ascii="Arial" w:eastAsia="Arial" w:hAnsi="Arial" w:cs="Arial"/>
                <w:sz w:val="22"/>
                <w:szCs w:val="22"/>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4BAAA" w14:textId="77777777" w:rsidR="00303F6C" w:rsidRDefault="00303F6C">
            <w:pPr>
              <w:spacing w:before="120" w:after="120"/>
              <w:rPr>
                <w:rFonts w:ascii="Arial" w:eastAsia="Arial" w:hAnsi="Arial" w:cs="Arial"/>
                <w:sz w:val="22"/>
                <w:szCs w:val="22"/>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A0750" w14:textId="77777777" w:rsidR="00303F6C" w:rsidRDefault="00303F6C">
            <w:pPr>
              <w:spacing w:before="120" w:after="120"/>
              <w:rPr>
                <w:rFonts w:ascii="Arial" w:eastAsia="Arial" w:hAnsi="Arial" w:cs="Arial"/>
                <w:sz w:val="22"/>
                <w:szCs w:val="22"/>
              </w:rPr>
            </w:pP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7760E" w14:textId="77777777" w:rsidR="00303F6C" w:rsidRDefault="00303F6C">
            <w:pPr>
              <w:spacing w:before="120" w:after="120"/>
              <w:rPr>
                <w:rFonts w:ascii="Arial" w:eastAsia="Arial" w:hAnsi="Arial" w:cs="Arial"/>
                <w:sz w:val="22"/>
                <w:szCs w:val="22"/>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8E9CD" w14:textId="77777777" w:rsidR="00303F6C" w:rsidRDefault="00303F6C">
            <w:pPr>
              <w:spacing w:before="120" w:after="120"/>
              <w:rPr>
                <w:rFonts w:ascii="Arial" w:eastAsia="Arial" w:hAnsi="Arial" w:cs="Arial"/>
                <w:sz w:val="22"/>
                <w:szCs w:val="22"/>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3AD5" w14:textId="77777777" w:rsidR="00303F6C" w:rsidRDefault="00303F6C">
            <w:pPr>
              <w:spacing w:before="120" w:after="120"/>
              <w:rPr>
                <w:rFonts w:ascii="Arial" w:eastAsia="Arial" w:hAnsi="Arial" w:cs="Arial"/>
                <w:sz w:val="22"/>
                <w:szCs w:val="22"/>
              </w:rPr>
            </w:pPr>
          </w:p>
        </w:tc>
        <w:tc>
          <w:tcPr>
            <w:tcW w:w="3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3E3A8" w14:textId="77777777" w:rsidR="00303F6C" w:rsidRDefault="00303F6C">
            <w:pPr>
              <w:spacing w:before="120" w:after="120"/>
              <w:rPr>
                <w:rFonts w:ascii="Arial" w:eastAsia="Arial" w:hAnsi="Arial" w:cs="Arial"/>
                <w:sz w:val="22"/>
                <w:szCs w:val="22"/>
              </w:rPr>
            </w:pP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17B8C" w14:textId="77777777" w:rsidR="00303F6C" w:rsidRDefault="00303F6C">
            <w:pPr>
              <w:spacing w:before="120" w:after="120"/>
              <w:rPr>
                <w:rFonts w:ascii="Arial" w:eastAsia="Arial" w:hAnsi="Arial" w:cs="Arial"/>
                <w:sz w:val="22"/>
                <w:szCs w:val="22"/>
              </w:rPr>
            </w:pPr>
          </w:p>
        </w:tc>
      </w:tr>
      <w:tr w:rsidR="00303F6C" w14:paraId="7E1AD11C" w14:textId="77777777" w:rsidTr="794F7591">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8315A" w14:textId="77777777" w:rsidR="00303F6C" w:rsidRDefault="00303F6C">
            <w:pPr>
              <w:spacing w:before="120" w:after="120"/>
              <w:rPr>
                <w:rFonts w:ascii="Arial" w:eastAsia="Arial" w:hAnsi="Arial" w:cs="Arial"/>
                <w:sz w:val="22"/>
                <w:szCs w:val="22"/>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A32AB" w14:textId="77777777" w:rsidR="00303F6C" w:rsidRDefault="00303F6C">
            <w:pPr>
              <w:spacing w:before="120" w:after="120"/>
              <w:rPr>
                <w:rFonts w:ascii="Arial" w:eastAsia="Arial" w:hAnsi="Arial" w:cs="Arial"/>
                <w:sz w:val="22"/>
                <w:szCs w:val="22"/>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6B652" w14:textId="77777777" w:rsidR="00303F6C" w:rsidRDefault="00303F6C">
            <w:pPr>
              <w:spacing w:before="120" w:after="120"/>
              <w:rPr>
                <w:rFonts w:ascii="Arial" w:eastAsia="Arial" w:hAnsi="Arial" w:cs="Arial"/>
                <w:sz w:val="22"/>
                <w:szCs w:val="22"/>
              </w:rPr>
            </w:pP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D265B" w14:textId="77777777" w:rsidR="00303F6C" w:rsidRDefault="00303F6C">
            <w:pPr>
              <w:spacing w:before="120" w:after="120"/>
              <w:rPr>
                <w:rFonts w:ascii="Arial" w:eastAsia="Arial" w:hAnsi="Arial" w:cs="Arial"/>
                <w:sz w:val="22"/>
                <w:szCs w:val="22"/>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53E3D" w14:textId="77777777" w:rsidR="00303F6C" w:rsidRDefault="00303F6C">
            <w:pPr>
              <w:spacing w:before="120" w:after="120"/>
              <w:rPr>
                <w:rFonts w:ascii="Arial" w:eastAsia="Arial" w:hAnsi="Arial" w:cs="Arial"/>
                <w:sz w:val="22"/>
                <w:szCs w:val="22"/>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16115" w14:textId="77777777" w:rsidR="00303F6C" w:rsidRDefault="00303F6C">
            <w:pPr>
              <w:spacing w:before="120" w:after="120"/>
              <w:rPr>
                <w:rFonts w:ascii="Arial" w:eastAsia="Arial" w:hAnsi="Arial" w:cs="Arial"/>
                <w:sz w:val="22"/>
                <w:szCs w:val="22"/>
              </w:rPr>
            </w:pPr>
          </w:p>
        </w:tc>
        <w:tc>
          <w:tcPr>
            <w:tcW w:w="3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641F1" w14:textId="77777777" w:rsidR="00303F6C" w:rsidRDefault="00303F6C">
            <w:pPr>
              <w:spacing w:before="120" w:after="120"/>
              <w:rPr>
                <w:rFonts w:ascii="Arial" w:eastAsia="Arial" w:hAnsi="Arial" w:cs="Arial"/>
                <w:sz w:val="22"/>
                <w:szCs w:val="22"/>
              </w:rPr>
            </w:pP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C6FD3" w14:textId="77777777" w:rsidR="00303F6C" w:rsidRDefault="00303F6C">
            <w:pPr>
              <w:spacing w:before="120" w:after="120"/>
              <w:rPr>
                <w:rFonts w:ascii="Arial" w:eastAsia="Arial" w:hAnsi="Arial" w:cs="Arial"/>
                <w:sz w:val="22"/>
                <w:szCs w:val="22"/>
              </w:rPr>
            </w:pPr>
          </w:p>
        </w:tc>
      </w:tr>
      <w:tr w:rsidR="00303F6C" w14:paraId="616515C7" w14:textId="77777777" w:rsidTr="794F7591">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508BE" w14:textId="77777777" w:rsidR="00303F6C" w:rsidRDefault="00303F6C">
            <w:pPr>
              <w:spacing w:before="120" w:after="120"/>
              <w:rPr>
                <w:rFonts w:ascii="Arial" w:eastAsia="Arial" w:hAnsi="Arial" w:cs="Arial"/>
                <w:sz w:val="22"/>
                <w:szCs w:val="22"/>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D5EAE" w14:textId="77777777" w:rsidR="00303F6C" w:rsidRDefault="00303F6C">
            <w:pPr>
              <w:spacing w:before="120" w:after="120"/>
              <w:rPr>
                <w:rFonts w:ascii="Arial" w:eastAsia="Arial" w:hAnsi="Arial" w:cs="Arial"/>
                <w:sz w:val="22"/>
                <w:szCs w:val="22"/>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0423" w14:textId="77777777" w:rsidR="00303F6C" w:rsidRDefault="00303F6C">
            <w:pPr>
              <w:spacing w:before="120" w:after="120"/>
              <w:rPr>
                <w:rFonts w:ascii="Arial" w:eastAsia="Arial" w:hAnsi="Arial" w:cs="Arial"/>
                <w:sz w:val="22"/>
                <w:szCs w:val="22"/>
              </w:rPr>
            </w:pP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9A522" w14:textId="77777777" w:rsidR="00303F6C" w:rsidRDefault="00303F6C">
            <w:pPr>
              <w:spacing w:before="120" w:after="120"/>
              <w:rPr>
                <w:rFonts w:ascii="Arial" w:eastAsia="Arial" w:hAnsi="Arial" w:cs="Arial"/>
                <w:sz w:val="22"/>
                <w:szCs w:val="22"/>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0CAD7" w14:textId="77777777" w:rsidR="00303F6C" w:rsidRDefault="00303F6C">
            <w:pPr>
              <w:spacing w:before="120" w:after="120"/>
              <w:rPr>
                <w:rFonts w:ascii="Arial" w:eastAsia="Arial" w:hAnsi="Arial" w:cs="Arial"/>
                <w:sz w:val="22"/>
                <w:szCs w:val="22"/>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26A80" w14:textId="77777777" w:rsidR="00303F6C" w:rsidRDefault="00303F6C">
            <w:pPr>
              <w:spacing w:before="120" w:after="120"/>
              <w:rPr>
                <w:rFonts w:ascii="Arial" w:eastAsia="Arial" w:hAnsi="Arial" w:cs="Arial"/>
                <w:sz w:val="22"/>
                <w:szCs w:val="22"/>
              </w:rPr>
            </w:pPr>
          </w:p>
        </w:tc>
        <w:tc>
          <w:tcPr>
            <w:tcW w:w="3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CACE2" w14:textId="77777777" w:rsidR="00303F6C" w:rsidRDefault="00303F6C">
            <w:pPr>
              <w:spacing w:before="120" w:after="120"/>
              <w:rPr>
                <w:rFonts w:ascii="Arial" w:eastAsia="Arial" w:hAnsi="Arial" w:cs="Arial"/>
                <w:sz w:val="22"/>
                <w:szCs w:val="22"/>
              </w:rPr>
            </w:pP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121A8" w14:textId="77777777" w:rsidR="00303F6C" w:rsidRDefault="00303F6C">
            <w:pPr>
              <w:spacing w:before="120" w:after="120"/>
              <w:rPr>
                <w:rFonts w:ascii="Arial" w:eastAsia="Arial" w:hAnsi="Arial" w:cs="Arial"/>
                <w:sz w:val="22"/>
                <w:szCs w:val="22"/>
              </w:rPr>
            </w:pPr>
          </w:p>
        </w:tc>
      </w:tr>
    </w:tbl>
    <w:p w14:paraId="7E0154EC" w14:textId="77777777" w:rsidR="00B43F52" w:rsidRDefault="00B43F52">
      <w:pPr>
        <w:sectPr w:rsidR="00B43F52">
          <w:headerReference w:type="default" r:id="rId25"/>
          <w:footerReference w:type="default" r:id="rId26"/>
          <w:pgSz w:w="16840" w:h="11900" w:orient="landscape"/>
          <w:pgMar w:top="1134" w:right="1134" w:bottom="1134" w:left="1134" w:header="720" w:footer="720" w:gutter="0"/>
          <w:cols w:space="720"/>
        </w:sectPr>
      </w:pPr>
    </w:p>
    <w:p w14:paraId="1423D594" w14:textId="77777777" w:rsidR="00303F6C" w:rsidRDefault="00017201">
      <w:pPr>
        <w:jc w:val="center"/>
        <w:rPr>
          <w:rFonts w:ascii="Arial" w:eastAsia="Arial" w:hAnsi="Arial" w:cs="Arial"/>
          <w:b/>
          <w:color w:val="365F91"/>
          <w:sz w:val="28"/>
          <w:szCs w:val="28"/>
        </w:rPr>
      </w:pPr>
      <w:r>
        <w:rPr>
          <w:rFonts w:ascii="Arial" w:eastAsia="Arial" w:hAnsi="Arial" w:cs="Arial"/>
          <w:b/>
          <w:color w:val="365F91"/>
          <w:sz w:val="28"/>
          <w:szCs w:val="28"/>
        </w:rPr>
        <w:lastRenderedPageBreak/>
        <w:t>Attachment 7 – Financial Distress</w:t>
      </w:r>
    </w:p>
    <w:p w14:paraId="3DC53B59" w14:textId="77777777" w:rsidR="00303F6C" w:rsidRDefault="00303F6C">
      <w:pPr>
        <w:ind w:left="-709"/>
        <w:jc w:val="center"/>
        <w:rPr>
          <w:rFonts w:ascii="Arial" w:eastAsia="Arial" w:hAnsi="Arial" w:cs="Arial"/>
          <w:b/>
          <w:color w:val="365F91"/>
          <w:sz w:val="28"/>
          <w:szCs w:val="28"/>
        </w:rPr>
      </w:pPr>
    </w:p>
    <w:p w14:paraId="5282A218" w14:textId="77777777" w:rsidR="00303F6C" w:rsidRDefault="00017201">
      <w:pPr>
        <w:ind w:left="-709"/>
        <w:jc w:val="both"/>
        <w:rPr>
          <w:rFonts w:ascii="Arial" w:eastAsia="Arial" w:hAnsi="Arial" w:cs="Arial"/>
          <w:sz w:val="22"/>
          <w:szCs w:val="22"/>
        </w:rPr>
      </w:pPr>
      <w:proofErr w:type="gramStart"/>
      <w:r>
        <w:rPr>
          <w:rFonts w:ascii="Arial" w:eastAsia="Arial" w:hAnsi="Arial" w:cs="Arial"/>
          <w:sz w:val="22"/>
          <w:szCs w:val="22"/>
        </w:rPr>
        <w:t>For the purpose of</w:t>
      </w:r>
      <w:proofErr w:type="gramEnd"/>
      <w:r>
        <w:rPr>
          <w:rFonts w:ascii="Arial" w:eastAsia="Arial" w:hAnsi="Arial" w:cs="Arial"/>
          <w:sz w:val="22"/>
          <w:szCs w:val="22"/>
        </w:rPr>
        <w:t xml:space="preserve"> Schedule 7 (Financial Distress) of the Call-Off Terms, the following shall apply:</w:t>
      </w:r>
    </w:p>
    <w:p w14:paraId="7891479C" w14:textId="77777777" w:rsidR="00303F6C" w:rsidRDefault="00303F6C">
      <w:pPr>
        <w:ind w:left="-709"/>
        <w:rPr>
          <w:rFonts w:ascii="Arial" w:eastAsia="Arial" w:hAnsi="Arial" w:cs="Arial"/>
          <w:sz w:val="22"/>
          <w:szCs w:val="22"/>
        </w:rPr>
      </w:pPr>
    </w:p>
    <w:p w14:paraId="78752427" w14:textId="77777777" w:rsidR="00303F6C" w:rsidRDefault="00017201">
      <w:pPr>
        <w:ind w:left="-709"/>
        <w:rPr>
          <w:rFonts w:ascii="Arial" w:eastAsia="Arial" w:hAnsi="Arial" w:cs="Arial"/>
          <w:b/>
          <w:sz w:val="22"/>
          <w:szCs w:val="22"/>
        </w:rPr>
      </w:pPr>
      <w:r>
        <w:rPr>
          <w:rFonts w:ascii="Arial" w:eastAsia="Arial" w:hAnsi="Arial" w:cs="Arial"/>
          <w:b/>
          <w:sz w:val="22"/>
          <w:szCs w:val="22"/>
        </w:rPr>
        <w:t xml:space="preserve">PART A – CREDIT RATING THRESHOLD </w:t>
      </w:r>
    </w:p>
    <w:p w14:paraId="40F8EF5E" w14:textId="77777777" w:rsidR="00303F6C" w:rsidRDefault="00303F6C">
      <w:pPr>
        <w:rPr>
          <w:rFonts w:ascii="Arial" w:eastAsia="Arial" w:hAnsi="Arial" w:cs="Arial"/>
          <w:sz w:val="22"/>
          <w:szCs w:val="22"/>
        </w:rPr>
      </w:pPr>
    </w:p>
    <w:tbl>
      <w:tblPr>
        <w:tblStyle w:val="afff9"/>
        <w:tblW w:w="10343" w:type="dxa"/>
        <w:tblInd w:w="-714" w:type="dxa"/>
        <w:tblLayout w:type="fixed"/>
        <w:tblLook w:val="0400" w:firstRow="0" w:lastRow="0" w:firstColumn="0" w:lastColumn="0" w:noHBand="0" w:noVBand="1"/>
      </w:tblPr>
      <w:tblGrid>
        <w:gridCol w:w="3010"/>
        <w:gridCol w:w="3364"/>
        <w:gridCol w:w="3969"/>
      </w:tblGrid>
      <w:tr w:rsidR="00303F6C" w14:paraId="492E969C" w14:textId="77777777">
        <w:tc>
          <w:tcPr>
            <w:tcW w:w="3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03C516"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b/>
                <w:color w:val="000000"/>
                <w:sz w:val="22"/>
                <w:szCs w:val="22"/>
              </w:rPr>
            </w:pPr>
            <w:r>
              <w:rPr>
                <w:rFonts w:ascii="Arial" w:eastAsia="Arial" w:hAnsi="Arial" w:cs="Arial"/>
                <w:b/>
                <w:color w:val="000000"/>
                <w:sz w:val="22"/>
                <w:szCs w:val="22"/>
              </w:rPr>
              <w:t>Entity</w:t>
            </w:r>
          </w:p>
        </w:tc>
        <w:tc>
          <w:tcPr>
            <w:tcW w:w="3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CB1F7"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b/>
                <w:color w:val="000000"/>
                <w:sz w:val="22"/>
                <w:szCs w:val="22"/>
              </w:rPr>
            </w:pPr>
            <w:r>
              <w:rPr>
                <w:rFonts w:ascii="Arial" w:eastAsia="Arial" w:hAnsi="Arial" w:cs="Arial"/>
                <w:b/>
                <w:color w:val="000000"/>
                <w:sz w:val="22"/>
                <w:szCs w:val="22"/>
              </w:rPr>
              <w:t>Credit Rating (long term)</w:t>
            </w:r>
          </w:p>
          <w:p w14:paraId="4C340375"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i/>
                <w:color w:val="000000"/>
                <w:sz w:val="22"/>
                <w:szCs w:val="22"/>
              </w:rPr>
              <w:t>(insert credit rating issued for the entity at the Commencement Date)</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757839"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b/>
                <w:color w:val="000000"/>
                <w:sz w:val="22"/>
                <w:szCs w:val="22"/>
              </w:rPr>
            </w:pPr>
            <w:r>
              <w:rPr>
                <w:rFonts w:ascii="Arial" w:eastAsia="Arial" w:hAnsi="Arial" w:cs="Arial"/>
                <w:b/>
                <w:color w:val="000000"/>
                <w:sz w:val="22"/>
                <w:szCs w:val="22"/>
              </w:rPr>
              <w:t>Credit Rating Threshold</w:t>
            </w:r>
          </w:p>
          <w:p w14:paraId="6F91D894"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i/>
                <w:color w:val="000000"/>
                <w:sz w:val="22"/>
                <w:szCs w:val="22"/>
              </w:rPr>
            </w:pPr>
            <w:r>
              <w:rPr>
                <w:rFonts w:ascii="Arial" w:eastAsia="Arial" w:hAnsi="Arial" w:cs="Arial"/>
                <w:i/>
                <w:color w:val="000000"/>
                <w:sz w:val="22"/>
                <w:szCs w:val="22"/>
              </w:rPr>
              <w:t>(insert the actual rating (e.g. AA-) or the Credit Rating Level (e.g. Credit Rating Level 3)</w:t>
            </w:r>
          </w:p>
        </w:tc>
      </w:tr>
      <w:tr w:rsidR="00303F6C" w14:paraId="1D7D5CFD" w14:textId="77777777">
        <w:tc>
          <w:tcPr>
            <w:tcW w:w="3010" w:type="dxa"/>
            <w:tcBorders>
              <w:top w:val="single" w:sz="4" w:space="0" w:color="000000"/>
              <w:left w:val="single" w:sz="4" w:space="0" w:color="000000"/>
              <w:right w:val="single" w:sz="4" w:space="0" w:color="000000"/>
            </w:tcBorders>
            <w:tcMar>
              <w:top w:w="0" w:type="dxa"/>
              <w:left w:w="108" w:type="dxa"/>
              <w:bottom w:w="0" w:type="dxa"/>
              <w:right w:w="108" w:type="dxa"/>
            </w:tcMar>
          </w:tcPr>
          <w:p w14:paraId="1B54BE5C"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b/>
                <w:i/>
                <w:color w:val="000000"/>
                <w:sz w:val="22"/>
                <w:szCs w:val="22"/>
              </w:rPr>
            </w:pPr>
            <w:r>
              <w:rPr>
                <w:rFonts w:ascii="Arial" w:eastAsia="Arial" w:hAnsi="Arial" w:cs="Arial"/>
                <w:b/>
                <w:i/>
                <w:color w:val="000000"/>
                <w:sz w:val="22"/>
                <w:szCs w:val="22"/>
              </w:rPr>
              <w:t>Supplier</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7812D"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[Rating Agency 1] – [insert rating for Rating Agency 1]</w:t>
            </w:r>
          </w:p>
          <w:p w14:paraId="29C36634" w14:textId="77777777" w:rsidR="00303F6C" w:rsidRDefault="00303F6C">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49DF9"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[Rating Agency 1] – [insert threshold for Rating Agency 1]</w:t>
            </w:r>
          </w:p>
          <w:p w14:paraId="259D456E" w14:textId="77777777" w:rsidR="00303F6C" w:rsidRDefault="00303F6C">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p>
        </w:tc>
      </w:tr>
      <w:tr w:rsidR="00303F6C" w14:paraId="4013EE70" w14:textId="77777777">
        <w:tc>
          <w:tcPr>
            <w:tcW w:w="3010" w:type="dxa"/>
            <w:tcBorders>
              <w:left w:val="single" w:sz="4" w:space="0" w:color="000000"/>
              <w:right w:val="single" w:sz="4" w:space="0" w:color="000000"/>
            </w:tcBorders>
            <w:tcMar>
              <w:top w:w="0" w:type="dxa"/>
              <w:left w:w="108" w:type="dxa"/>
              <w:bottom w:w="0" w:type="dxa"/>
              <w:right w:w="108" w:type="dxa"/>
            </w:tcMar>
          </w:tcPr>
          <w:p w14:paraId="6D650915" w14:textId="77777777" w:rsidR="00303F6C" w:rsidRDefault="00303F6C">
            <w:pPr>
              <w:pBdr>
                <w:top w:val="nil"/>
                <w:left w:val="nil"/>
                <w:bottom w:val="nil"/>
                <w:right w:val="nil"/>
                <w:between w:val="nil"/>
              </w:pBdr>
              <w:tabs>
                <w:tab w:val="left" w:pos="0"/>
                <w:tab w:val="left" w:pos="720"/>
              </w:tabs>
              <w:spacing w:before="120" w:after="120"/>
              <w:rPr>
                <w:rFonts w:ascii="Arial" w:eastAsia="Arial" w:hAnsi="Arial" w:cs="Arial"/>
                <w:i/>
                <w:color w:val="000000"/>
                <w:sz w:val="22"/>
                <w:szCs w:val="22"/>
              </w:rPr>
            </w:pP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A6D27"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[Rating Agency 2] – [insert rating for Rating Agency 2]</w:t>
            </w:r>
          </w:p>
          <w:p w14:paraId="08DA5B32" w14:textId="77777777" w:rsidR="00303F6C" w:rsidRDefault="00303F6C">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94177"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[Rating Agency 2] – [insert threshold for Rating Agency 2]</w:t>
            </w:r>
          </w:p>
          <w:p w14:paraId="7E8143D3" w14:textId="77777777" w:rsidR="00303F6C" w:rsidRDefault="00303F6C">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p>
        </w:tc>
      </w:tr>
      <w:tr w:rsidR="00303F6C" w14:paraId="1937DA0A" w14:textId="77777777">
        <w:tc>
          <w:tcPr>
            <w:tcW w:w="301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AF1108" w14:textId="77777777" w:rsidR="00303F6C" w:rsidRDefault="00303F6C">
            <w:pPr>
              <w:pBdr>
                <w:top w:val="nil"/>
                <w:left w:val="nil"/>
                <w:bottom w:val="nil"/>
                <w:right w:val="nil"/>
                <w:between w:val="nil"/>
              </w:pBdr>
              <w:tabs>
                <w:tab w:val="left" w:pos="0"/>
                <w:tab w:val="left" w:pos="720"/>
              </w:tabs>
              <w:spacing w:before="120" w:after="120"/>
              <w:rPr>
                <w:rFonts w:ascii="Arial" w:eastAsia="Arial" w:hAnsi="Arial" w:cs="Arial"/>
                <w:i/>
                <w:color w:val="000000"/>
                <w:sz w:val="22"/>
                <w:szCs w:val="22"/>
              </w:rPr>
            </w:pP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D51A5"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[etc.]</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21CCE"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[etc.]</w:t>
            </w:r>
          </w:p>
        </w:tc>
      </w:tr>
      <w:tr w:rsidR="00303F6C" w14:paraId="70735734" w14:textId="77777777">
        <w:tc>
          <w:tcPr>
            <w:tcW w:w="3010" w:type="dxa"/>
            <w:tcBorders>
              <w:top w:val="single" w:sz="4" w:space="0" w:color="000000"/>
              <w:left w:val="single" w:sz="4" w:space="0" w:color="000000"/>
              <w:right w:val="single" w:sz="4" w:space="0" w:color="000000"/>
            </w:tcBorders>
            <w:tcMar>
              <w:top w:w="0" w:type="dxa"/>
              <w:left w:w="108" w:type="dxa"/>
              <w:bottom w:w="0" w:type="dxa"/>
              <w:right w:w="108" w:type="dxa"/>
            </w:tcMar>
          </w:tcPr>
          <w:p w14:paraId="0EB464E3"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b/>
                <w:i/>
                <w:color w:val="000000"/>
                <w:sz w:val="22"/>
                <w:szCs w:val="22"/>
              </w:rPr>
            </w:pPr>
            <w:r>
              <w:rPr>
                <w:rFonts w:ascii="Arial" w:eastAsia="Arial" w:hAnsi="Arial" w:cs="Arial"/>
                <w:b/>
                <w:i/>
                <w:color w:val="000000"/>
                <w:sz w:val="22"/>
                <w:szCs w:val="22"/>
              </w:rPr>
              <w:t>[Guarantor]</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F153B"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[Rating Agency 1] – [insert rating for Rating Agency 1]</w:t>
            </w:r>
          </w:p>
          <w:p w14:paraId="412E5E30" w14:textId="77777777" w:rsidR="00303F6C" w:rsidRDefault="00303F6C">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0248A"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[Rating Agency 1] – [insert threshold for Rating Agency 1]</w:t>
            </w:r>
          </w:p>
          <w:p w14:paraId="73E69873" w14:textId="77777777" w:rsidR="00303F6C" w:rsidRDefault="00303F6C">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p>
        </w:tc>
      </w:tr>
      <w:tr w:rsidR="00303F6C" w14:paraId="6AA32AB8" w14:textId="77777777">
        <w:tc>
          <w:tcPr>
            <w:tcW w:w="3010" w:type="dxa"/>
            <w:tcBorders>
              <w:left w:val="single" w:sz="4" w:space="0" w:color="000000"/>
              <w:right w:val="single" w:sz="4" w:space="0" w:color="000000"/>
            </w:tcBorders>
            <w:tcMar>
              <w:top w:w="0" w:type="dxa"/>
              <w:left w:w="108" w:type="dxa"/>
              <w:bottom w:w="0" w:type="dxa"/>
              <w:right w:w="108" w:type="dxa"/>
            </w:tcMar>
          </w:tcPr>
          <w:p w14:paraId="13E56798" w14:textId="77777777" w:rsidR="00303F6C" w:rsidRDefault="00303F6C">
            <w:pPr>
              <w:pBdr>
                <w:top w:val="nil"/>
                <w:left w:val="nil"/>
                <w:bottom w:val="nil"/>
                <w:right w:val="nil"/>
                <w:between w:val="nil"/>
              </w:pBdr>
              <w:tabs>
                <w:tab w:val="left" w:pos="0"/>
                <w:tab w:val="left" w:pos="720"/>
              </w:tabs>
              <w:spacing w:before="120" w:after="120"/>
              <w:rPr>
                <w:rFonts w:ascii="Arial" w:eastAsia="Arial" w:hAnsi="Arial" w:cs="Arial"/>
                <w:i/>
                <w:color w:val="000000"/>
                <w:sz w:val="22"/>
                <w:szCs w:val="22"/>
              </w:rPr>
            </w:pP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3F5E1"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[Rating Agency 2] – [insert rating for Rating Agency 2]</w:t>
            </w:r>
          </w:p>
          <w:p w14:paraId="12BC9368" w14:textId="77777777" w:rsidR="00303F6C" w:rsidRDefault="00303F6C">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FA803"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[Rating Agency 2] – [insert threshold for Rating Agency 2]</w:t>
            </w:r>
          </w:p>
          <w:p w14:paraId="418D73E0" w14:textId="77777777" w:rsidR="00303F6C" w:rsidRDefault="00303F6C">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p>
        </w:tc>
      </w:tr>
      <w:tr w:rsidR="00303F6C" w14:paraId="4C504DB4" w14:textId="77777777">
        <w:tc>
          <w:tcPr>
            <w:tcW w:w="3010" w:type="dxa"/>
            <w:tcBorders>
              <w:left w:val="single" w:sz="4" w:space="0" w:color="000000"/>
              <w:bottom w:val="single" w:sz="4" w:space="0" w:color="000000"/>
              <w:right w:val="single" w:sz="4" w:space="0" w:color="000000"/>
            </w:tcBorders>
            <w:tcMar>
              <w:top w:w="0" w:type="dxa"/>
              <w:left w:w="108" w:type="dxa"/>
              <w:bottom w:w="0" w:type="dxa"/>
              <w:right w:w="108" w:type="dxa"/>
            </w:tcMar>
          </w:tcPr>
          <w:p w14:paraId="10AAC697" w14:textId="77777777" w:rsidR="00303F6C" w:rsidRDefault="00303F6C">
            <w:pPr>
              <w:pBdr>
                <w:top w:val="nil"/>
                <w:left w:val="nil"/>
                <w:bottom w:val="nil"/>
                <w:right w:val="nil"/>
                <w:between w:val="nil"/>
              </w:pBdr>
              <w:tabs>
                <w:tab w:val="left" w:pos="0"/>
                <w:tab w:val="left" w:pos="720"/>
              </w:tabs>
              <w:spacing w:before="120" w:after="120"/>
              <w:rPr>
                <w:rFonts w:ascii="Arial" w:eastAsia="Arial" w:hAnsi="Arial" w:cs="Arial"/>
                <w:i/>
                <w:color w:val="000000"/>
                <w:sz w:val="22"/>
                <w:szCs w:val="22"/>
              </w:rPr>
            </w:pP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137FF"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[etc.]</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DDA67"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[etc.]</w:t>
            </w:r>
          </w:p>
        </w:tc>
      </w:tr>
      <w:tr w:rsidR="00303F6C" w14:paraId="3F652B7B" w14:textId="77777777">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1CA48"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b/>
                <w:i/>
                <w:color w:val="000000"/>
                <w:sz w:val="22"/>
                <w:szCs w:val="22"/>
              </w:rPr>
            </w:pPr>
            <w:r>
              <w:rPr>
                <w:rFonts w:ascii="Arial" w:eastAsia="Arial" w:hAnsi="Arial" w:cs="Arial"/>
                <w:b/>
                <w:i/>
                <w:color w:val="000000"/>
                <w:sz w:val="22"/>
                <w:szCs w:val="22"/>
              </w:rPr>
              <w:t>[Key Sub-contractor 1]</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A0879"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[etc.]</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3B50A"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[etc.]</w:t>
            </w:r>
          </w:p>
        </w:tc>
      </w:tr>
      <w:tr w:rsidR="00303F6C" w14:paraId="53C4933E" w14:textId="77777777">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1E846"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b/>
                <w:i/>
                <w:color w:val="000000"/>
                <w:sz w:val="22"/>
                <w:szCs w:val="22"/>
              </w:rPr>
            </w:pPr>
            <w:r>
              <w:rPr>
                <w:rFonts w:ascii="Arial" w:eastAsia="Arial" w:hAnsi="Arial" w:cs="Arial"/>
                <w:b/>
                <w:i/>
                <w:color w:val="000000"/>
                <w:sz w:val="22"/>
                <w:szCs w:val="22"/>
              </w:rPr>
              <w:t>[Key Sub-contractor 2]</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8900F"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[etc.]</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B65FD"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[etc.]</w:t>
            </w:r>
          </w:p>
        </w:tc>
      </w:tr>
    </w:tbl>
    <w:p w14:paraId="3751A6F0" w14:textId="77777777" w:rsidR="00303F6C" w:rsidRDefault="00303F6C">
      <w:pPr>
        <w:rPr>
          <w:rFonts w:ascii="Arial" w:eastAsia="Arial" w:hAnsi="Arial" w:cs="Arial"/>
          <w:sz w:val="22"/>
          <w:szCs w:val="22"/>
        </w:rPr>
      </w:pPr>
    </w:p>
    <w:p w14:paraId="527E10DD" w14:textId="77777777" w:rsidR="00303F6C" w:rsidRDefault="00303F6C">
      <w:pPr>
        <w:rPr>
          <w:rFonts w:ascii="Arial" w:eastAsia="Arial" w:hAnsi="Arial" w:cs="Arial"/>
          <w:sz w:val="22"/>
          <w:szCs w:val="22"/>
        </w:rPr>
      </w:pPr>
    </w:p>
    <w:p w14:paraId="4959D9A8" w14:textId="77777777" w:rsidR="00303F6C" w:rsidRDefault="00017201">
      <w:pPr>
        <w:ind w:left="-709"/>
        <w:rPr>
          <w:rFonts w:ascii="Arial" w:eastAsia="Arial" w:hAnsi="Arial" w:cs="Arial"/>
          <w:b/>
          <w:sz w:val="22"/>
          <w:szCs w:val="22"/>
        </w:rPr>
      </w:pPr>
      <w:r>
        <w:rPr>
          <w:rFonts w:ascii="Arial" w:eastAsia="Arial" w:hAnsi="Arial" w:cs="Arial"/>
          <w:b/>
          <w:sz w:val="22"/>
          <w:szCs w:val="22"/>
        </w:rPr>
        <w:t>PART B – RATING AGENCIES</w:t>
      </w:r>
    </w:p>
    <w:p w14:paraId="16FFE70A" w14:textId="77777777" w:rsidR="00303F6C" w:rsidRDefault="00017201">
      <w:pPr>
        <w:rPr>
          <w:rFonts w:ascii="Arial" w:eastAsia="Arial" w:hAnsi="Arial" w:cs="Arial"/>
          <w:sz w:val="22"/>
          <w:szCs w:val="22"/>
        </w:rPr>
      </w:pPr>
      <w:r>
        <w:rPr>
          <w:rFonts w:ascii="Arial" w:eastAsia="Arial" w:hAnsi="Arial" w:cs="Arial"/>
          <w:sz w:val="22"/>
          <w:szCs w:val="22"/>
        </w:rPr>
        <w:t xml:space="preserve"> </w:t>
      </w:r>
    </w:p>
    <w:p w14:paraId="724F1869" w14:textId="77777777" w:rsidR="00303F6C" w:rsidRDefault="00017201">
      <w:pPr>
        <w:numPr>
          <w:ilvl w:val="0"/>
          <w:numId w:val="8"/>
        </w:numPr>
        <w:pBdr>
          <w:top w:val="nil"/>
          <w:left w:val="nil"/>
          <w:bottom w:val="nil"/>
          <w:right w:val="nil"/>
          <w:between w:val="nil"/>
        </w:pBdr>
        <w:tabs>
          <w:tab w:val="left" w:pos="-3600"/>
          <w:tab w:val="left" w:pos="-2880"/>
          <w:tab w:val="left" w:pos="-4026"/>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[Rating Agency 1 (</w:t>
      </w:r>
      <w:proofErr w:type="spellStart"/>
      <w:r>
        <w:rPr>
          <w:rFonts w:ascii="Arial" w:eastAsia="Arial" w:hAnsi="Arial" w:cs="Arial"/>
          <w:color w:val="000000"/>
          <w:sz w:val="22"/>
          <w:szCs w:val="22"/>
        </w:rPr>
        <w:t>e.g</w:t>
      </w:r>
      <w:proofErr w:type="spellEnd"/>
      <w:r>
        <w:rPr>
          <w:rFonts w:ascii="Arial" w:eastAsia="Arial" w:hAnsi="Arial" w:cs="Arial"/>
          <w:color w:val="000000"/>
          <w:sz w:val="22"/>
          <w:szCs w:val="22"/>
        </w:rPr>
        <w:t xml:space="preserve"> Standard and </w:t>
      </w:r>
      <w:proofErr w:type="spellStart"/>
      <w:r>
        <w:rPr>
          <w:rFonts w:ascii="Arial" w:eastAsia="Arial" w:hAnsi="Arial" w:cs="Arial"/>
          <w:color w:val="000000"/>
          <w:sz w:val="22"/>
          <w:szCs w:val="22"/>
        </w:rPr>
        <w:t>Poors</w:t>
      </w:r>
      <w:proofErr w:type="spellEnd"/>
      <w:r>
        <w:rPr>
          <w:rFonts w:ascii="Arial" w:eastAsia="Arial" w:hAnsi="Arial" w:cs="Arial"/>
          <w:color w:val="000000"/>
          <w:sz w:val="22"/>
          <w:szCs w:val="22"/>
        </w:rPr>
        <w:t>)]</w:t>
      </w:r>
    </w:p>
    <w:p w14:paraId="5F6873AC"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Credit Rating Level 1 = [AAA]</w:t>
      </w:r>
    </w:p>
    <w:p w14:paraId="452A6D51"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Credit Rating Level 2 = [AA+]</w:t>
      </w:r>
    </w:p>
    <w:p w14:paraId="07B0A27B"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Credit Rating Level 3 = [AA]</w:t>
      </w:r>
    </w:p>
    <w:p w14:paraId="1E560B4C"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Credit Rating Level 4 = [AA-]</w:t>
      </w:r>
    </w:p>
    <w:p w14:paraId="65FC2871"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Credit Rating Level 5 = [A+]</w:t>
      </w:r>
    </w:p>
    <w:p w14:paraId="15A85BFB"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Credit Rating Level 6 = [A]</w:t>
      </w:r>
    </w:p>
    <w:p w14:paraId="76DD795B"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Credit Rating Level 7 = [A-]</w:t>
      </w:r>
    </w:p>
    <w:p w14:paraId="29859BB6"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lastRenderedPageBreak/>
        <w:t>Credit Rating Level 8 = [BBB+]</w:t>
      </w:r>
    </w:p>
    <w:p w14:paraId="05B34E24"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Credit Rating Level 9 = [BBB]</w:t>
      </w:r>
    </w:p>
    <w:p w14:paraId="4AC97752"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Credit Rating Level 10 = [BBB-]</w:t>
      </w:r>
    </w:p>
    <w:p w14:paraId="2DF36021"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240"/>
        <w:ind w:hanging="1429"/>
        <w:jc w:val="both"/>
        <w:rPr>
          <w:rFonts w:ascii="Arial" w:eastAsia="Arial" w:hAnsi="Arial" w:cs="Arial"/>
          <w:color w:val="000000"/>
          <w:sz w:val="22"/>
          <w:szCs w:val="22"/>
        </w:rPr>
      </w:pPr>
      <w:r>
        <w:rPr>
          <w:rFonts w:ascii="Arial" w:eastAsia="Arial" w:hAnsi="Arial" w:cs="Arial"/>
          <w:color w:val="000000"/>
          <w:sz w:val="22"/>
          <w:szCs w:val="22"/>
        </w:rPr>
        <w:t>Etc.</w:t>
      </w:r>
    </w:p>
    <w:p w14:paraId="6CBB9592" w14:textId="77777777" w:rsidR="00303F6C" w:rsidRDefault="00017201">
      <w:pPr>
        <w:numPr>
          <w:ilvl w:val="0"/>
          <w:numId w:val="8"/>
        </w:numPr>
        <w:pBdr>
          <w:top w:val="nil"/>
          <w:left w:val="nil"/>
          <w:bottom w:val="nil"/>
          <w:right w:val="nil"/>
          <w:between w:val="nil"/>
        </w:pBdr>
        <w:tabs>
          <w:tab w:val="left" w:pos="-3600"/>
          <w:tab w:val="left" w:pos="-2880"/>
          <w:tab w:val="left" w:pos="-4026"/>
          <w:tab w:val="left" w:pos="-3174"/>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[Rating Agency 2 (</w:t>
      </w:r>
      <w:proofErr w:type="spellStart"/>
      <w:r>
        <w:rPr>
          <w:rFonts w:ascii="Arial" w:eastAsia="Arial" w:hAnsi="Arial" w:cs="Arial"/>
          <w:color w:val="000000"/>
          <w:sz w:val="22"/>
          <w:szCs w:val="22"/>
        </w:rPr>
        <w:t>e.g</w:t>
      </w:r>
      <w:proofErr w:type="spellEnd"/>
      <w:r>
        <w:rPr>
          <w:rFonts w:ascii="Arial" w:eastAsia="Arial" w:hAnsi="Arial" w:cs="Arial"/>
          <w:color w:val="000000"/>
          <w:sz w:val="22"/>
          <w:szCs w:val="22"/>
        </w:rPr>
        <w:t xml:space="preserve"> Moodys</w:t>
      </w:r>
      <w:proofErr w:type="gramStart"/>
      <w:r>
        <w:rPr>
          <w:rFonts w:ascii="Arial" w:eastAsia="Arial" w:hAnsi="Arial" w:cs="Arial"/>
          <w:color w:val="000000"/>
          <w:sz w:val="22"/>
          <w:szCs w:val="22"/>
        </w:rPr>
        <w:t>) ]</w:t>
      </w:r>
      <w:proofErr w:type="gramEnd"/>
    </w:p>
    <w:p w14:paraId="7365FC18"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Credit Rating Level 1 = [</w:t>
      </w:r>
      <w:proofErr w:type="spellStart"/>
      <w:r>
        <w:rPr>
          <w:rFonts w:ascii="Arial" w:eastAsia="Arial" w:hAnsi="Arial" w:cs="Arial"/>
          <w:color w:val="000000"/>
          <w:sz w:val="22"/>
          <w:szCs w:val="22"/>
        </w:rPr>
        <w:t>Aaa</w:t>
      </w:r>
      <w:proofErr w:type="spellEnd"/>
      <w:r>
        <w:rPr>
          <w:rFonts w:ascii="Arial" w:eastAsia="Arial" w:hAnsi="Arial" w:cs="Arial"/>
          <w:color w:val="000000"/>
          <w:sz w:val="22"/>
          <w:szCs w:val="22"/>
        </w:rPr>
        <w:t>]</w:t>
      </w:r>
    </w:p>
    <w:p w14:paraId="2A8520E0"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Credit Rating Level 2 = [Aa1]</w:t>
      </w:r>
    </w:p>
    <w:p w14:paraId="504B0A77"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Credit Rating Level 3 = [Aa2]</w:t>
      </w:r>
    </w:p>
    <w:p w14:paraId="69DD4FF1"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Credit Rating Level 4 = [Aa3]</w:t>
      </w:r>
    </w:p>
    <w:p w14:paraId="6A50D326"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Credit Rating Level 5 = [A1]</w:t>
      </w:r>
    </w:p>
    <w:p w14:paraId="39C149A6"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Credit Rating Level 6 = [A2]</w:t>
      </w:r>
    </w:p>
    <w:p w14:paraId="47332DE9"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Credit Rating Level 7 = [A3]</w:t>
      </w:r>
    </w:p>
    <w:p w14:paraId="11751DDD"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Credit Rating Level 8 = [Baa1]</w:t>
      </w:r>
    </w:p>
    <w:p w14:paraId="55074F12"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Credit Rating Level 9 = [Baa2]</w:t>
      </w:r>
    </w:p>
    <w:p w14:paraId="147150B1"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120"/>
        <w:ind w:hanging="1429"/>
        <w:jc w:val="both"/>
        <w:rPr>
          <w:rFonts w:ascii="Arial" w:eastAsia="Arial" w:hAnsi="Arial" w:cs="Arial"/>
          <w:color w:val="000000"/>
          <w:sz w:val="22"/>
          <w:szCs w:val="22"/>
        </w:rPr>
      </w:pPr>
      <w:r>
        <w:rPr>
          <w:rFonts w:ascii="Arial" w:eastAsia="Arial" w:hAnsi="Arial" w:cs="Arial"/>
          <w:color w:val="000000"/>
          <w:sz w:val="22"/>
          <w:szCs w:val="22"/>
        </w:rPr>
        <w:t>Credit Rating Level 10 = [Baa3]</w:t>
      </w:r>
    </w:p>
    <w:p w14:paraId="5A314009"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240"/>
        <w:ind w:hanging="1429"/>
        <w:jc w:val="both"/>
        <w:rPr>
          <w:rFonts w:ascii="Arial" w:eastAsia="Arial" w:hAnsi="Arial" w:cs="Arial"/>
          <w:color w:val="000000"/>
          <w:sz w:val="22"/>
          <w:szCs w:val="22"/>
        </w:rPr>
      </w:pPr>
      <w:r>
        <w:rPr>
          <w:rFonts w:ascii="Arial" w:eastAsia="Arial" w:hAnsi="Arial" w:cs="Arial"/>
          <w:color w:val="000000"/>
          <w:sz w:val="22"/>
          <w:szCs w:val="22"/>
        </w:rPr>
        <w:t>Etc.</w:t>
      </w:r>
    </w:p>
    <w:p w14:paraId="2E7279C7" w14:textId="77777777" w:rsidR="00303F6C" w:rsidRDefault="00017201">
      <w:pPr>
        <w:numPr>
          <w:ilvl w:val="0"/>
          <w:numId w:val="8"/>
        </w:numPr>
        <w:pBdr>
          <w:top w:val="nil"/>
          <w:left w:val="nil"/>
          <w:bottom w:val="nil"/>
          <w:right w:val="nil"/>
          <w:between w:val="nil"/>
        </w:pBdr>
        <w:tabs>
          <w:tab w:val="left" w:pos="-3600"/>
          <w:tab w:val="left" w:pos="-2880"/>
          <w:tab w:val="left" w:pos="-4026"/>
          <w:tab w:val="left" w:pos="-3174"/>
        </w:tabs>
        <w:spacing w:after="240"/>
        <w:ind w:hanging="1429"/>
        <w:jc w:val="both"/>
        <w:rPr>
          <w:rFonts w:ascii="Arial" w:eastAsia="Arial" w:hAnsi="Arial" w:cs="Arial"/>
          <w:color w:val="000000"/>
          <w:sz w:val="22"/>
          <w:szCs w:val="22"/>
        </w:rPr>
      </w:pPr>
      <w:r>
        <w:rPr>
          <w:rFonts w:ascii="Arial" w:eastAsia="Arial" w:hAnsi="Arial" w:cs="Arial"/>
          <w:color w:val="000000"/>
          <w:sz w:val="22"/>
          <w:szCs w:val="22"/>
        </w:rPr>
        <w:t>[Rating Agency 3 (etc.</w:t>
      </w:r>
      <w:proofErr w:type="gramStart"/>
      <w:r>
        <w:rPr>
          <w:rFonts w:ascii="Arial" w:eastAsia="Arial" w:hAnsi="Arial" w:cs="Arial"/>
          <w:color w:val="000000"/>
          <w:sz w:val="22"/>
          <w:szCs w:val="22"/>
        </w:rPr>
        <w:t>) ]</w:t>
      </w:r>
      <w:proofErr w:type="gramEnd"/>
    </w:p>
    <w:p w14:paraId="78B69F55"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240"/>
        <w:ind w:hanging="1429"/>
        <w:jc w:val="both"/>
        <w:rPr>
          <w:rFonts w:ascii="Arial" w:eastAsia="Arial" w:hAnsi="Arial" w:cs="Arial"/>
          <w:color w:val="000000"/>
          <w:sz w:val="22"/>
          <w:szCs w:val="22"/>
        </w:rPr>
      </w:pPr>
      <w:r>
        <w:rPr>
          <w:rFonts w:ascii="Arial" w:eastAsia="Arial" w:hAnsi="Arial" w:cs="Arial"/>
          <w:color w:val="000000"/>
          <w:sz w:val="22"/>
          <w:szCs w:val="22"/>
        </w:rPr>
        <w:t>Credit Rating Level 1 = [XXX]</w:t>
      </w:r>
    </w:p>
    <w:p w14:paraId="110B6A21" w14:textId="77777777" w:rsidR="00303F6C" w:rsidRDefault="00017201">
      <w:pPr>
        <w:numPr>
          <w:ilvl w:val="1"/>
          <w:numId w:val="8"/>
        </w:numPr>
        <w:pBdr>
          <w:top w:val="nil"/>
          <w:left w:val="nil"/>
          <w:bottom w:val="nil"/>
          <w:right w:val="nil"/>
          <w:between w:val="nil"/>
        </w:pBdr>
        <w:tabs>
          <w:tab w:val="left" w:pos="-3600"/>
          <w:tab w:val="left" w:pos="-2880"/>
          <w:tab w:val="left" w:pos="-7200"/>
          <w:tab w:val="left" w:pos="-6774"/>
          <w:tab w:val="left" w:pos="-5760"/>
        </w:tabs>
        <w:spacing w:after="240"/>
        <w:ind w:hanging="1429"/>
        <w:jc w:val="both"/>
        <w:rPr>
          <w:rFonts w:ascii="Arial" w:eastAsia="Arial" w:hAnsi="Arial" w:cs="Arial"/>
          <w:color w:val="000000"/>
          <w:sz w:val="22"/>
          <w:szCs w:val="22"/>
        </w:rPr>
      </w:pPr>
      <w:r>
        <w:rPr>
          <w:rFonts w:ascii="Arial" w:eastAsia="Arial" w:hAnsi="Arial" w:cs="Arial"/>
          <w:color w:val="000000"/>
          <w:sz w:val="22"/>
          <w:szCs w:val="22"/>
        </w:rPr>
        <w:t xml:space="preserve">Etc. </w:t>
      </w:r>
    </w:p>
    <w:p w14:paraId="24CCD73C" w14:textId="77777777" w:rsidR="00DD3A4F" w:rsidRDefault="00DD3A4F" w:rsidP="00DD3A4F">
      <w:pPr>
        <w:pBdr>
          <w:top w:val="nil"/>
          <w:left w:val="nil"/>
          <w:bottom w:val="nil"/>
          <w:right w:val="nil"/>
          <w:between w:val="nil"/>
        </w:pBdr>
        <w:tabs>
          <w:tab w:val="left" w:pos="-3600"/>
          <w:tab w:val="left" w:pos="-2880"/>
        </w:tabs>
        <w:spacing w:after="240"/>
        <w:jc w:val="both"/>
        <w:rPr>
          <w:rFonts w:ascii="Arial" w:eastAsia="Arial" w:hAnsi="Arial" w:cs="Arial"/>
          <w:color w:val="000000"/>
        </w:rPr>
      </w:pPr>
    </w:p>
    <w:p w14:paraId="4E255EDB" w14:textId="77777777" w:rsidR="00840AE1" w:rsidRDefault="00840AE1" w:rsidP="00840AE1">
      <w:pPr>
        <w:pBdr>
          <w:top w:val="nil"/>
          <w:left w:val="nil"/>
          <w:bottom w:val="nil"/>
          <w:right w:val="nil"/>
          <w:between w:val="nil"/>
        </w:pBdr>
        <w:tabs>
          <w:tab w:val="left" w:pos="-3600"/>
          <w:tab w:val="left" w:pos="-2880"/>
        </w:tabs>
        <w:spacing w:after="240"/>
        <w:jc w:val="center"/>
        <w:rPr>
          <w:rFonts w:ascii="Arial" w:eastAsia="Arial" w:hAnsi="Arial" w:cs="Arial"/>
          <w:b/>
          <w:color w:val="215E99" w:themeColor="text2" w:themeTint="BF"/>
          <w:sz w:val="28"/>
          <w:szCs w:val="28"/>
        </w:rPr>
      </w:pPr>
    </w:p>
    <w:p w14:paraId="2891D2C2" w14:textId="77777777" w:rsidR="00840AE1" w:rsidRDefault="00840AE1" w:rsidP="00840AE1">
      <w:pPr>
        <w:pBdr>
          <w:top w:val="nil"/>
          <w:left w:val="nil"/>
          <w:bottom w:val="nil"/>
          <w:right w:val="nil"/>
          <w:between w:val="nil"/>
        </w:pBdr>
        <w:tabs>
          <w:tab w:val="left" w:pos="-3600"/>
          <w:tab w:val="left" w:pos="-2880"/>
        </w:tabs>
        <w:spacing w:after="240"/>
        <w:jc w:val="center"/>
        <w:rPr>
          <w:rFonts w:ascii="Arial" w:eastAsia="Arial" w:hAnsi="Arial" w:cs="Arial"/>
          <w:b/>
          <w:color w:val="215E99" w:themeColor="text2" w:themeTint="BF"/>
          <w:sz w:val="28"/>
          <w:szCs w:val="28"/>
        </w:rPr>
      </w:pPr>
    </w:p>
    <w:p w14:paraId="07C9A7B8" w14:textId="77777777" w:rsidR="00840AE1" w:rsidRDefault="00840AE1" w:rsidP="00840AE1">
      <w:pPr>
        <w:pBdr>
          <w:top w:val="nil"/>
          <w:left w:val="nil"/>
          <w:bottom w:val="nil"/>
          <w:right w:val="nil"/>
          <w:between w:val="nil"/>
        </w:pBdr>
        <w:tabs>
          <w:tab w:val="left" w:pos="-3600"/>
          <w:tab w:val="left" w:pos="-2880"/>
        </w:tabs>
        <w:spacing w:after="240"/>
        <w:jc w:val="center"/>
        <w:rPr>
          <w:rFonts w:ascii="Arial" w:eastAsia="Arial" w:hAnsi="Arial" w:cs="Arial"/>
          <w:b/>
          <w:color w:val="215E99" w:themeColor="text2" w:themeTint="BF"/>
          <w:sz w:val="28"/>
          <w:szCs w:val="28"/>
        </w:rPr>
      </w:pPr>
    </w:p>
    <w:p w14:paraId="3B816D30" w14:textId="77777777" w:rsidR="00840AE1" w:rsidRDefault="00840AE1" w:rsidP="00840AE1">
      <w:pPr>
        <w:pBdr>
          <w:top w:val="nil"/>
          <w:left w:val="nil"/>
          <w:bottom w:val="nil"/>
          <w:right w:val="nil"/>
          <w:between w:val="nil"/>
        </w:pBdr>
        <w:tabs>
          <w:tab w:val="left" w:pos="-3600"/>
          <w:tab w:val="left" w:pos="-2880"/>
        </w:tabs>
        <w:spacing w:after="240"/>
        <w:jc w:val="center"/>
        <w:rPr>
          <w:rFonts w:ascii="Arial" w:eastAsia="Arial" w:hAnsi="Arial" w:cs="Arial"/>
          <w:b/>
          <w:color w:val="215E99" w:themeColor="text2" w:themeTint="BF"/>
          <w:sz w:val="28"/>
          <w:szCs w:val="28"/>
        </w:rPr>
      </w:pPr>
    </w:p>
    <w:p w14:paraId="0FAC3A93" w14:textId="77777777" w:rsidR="00840AE1" w:rsidRDefault="00840AE1" w:rsidP="00840AE1">
      <w:pPr>
        <w:pBdr>
          <w:top w:val="nil"/>
          <w:left w:val="nil"/>
          <w:bottom w:val="nil"/>
          <w:right w:val="nil"/>
          <w:between w:val="nil"/>
        </w:pBdr>
        <w:tabs>
          <w:tab w:val="left" w:pos="-3600"/>
          <w:tab w:val="left" w:pos="-2880"/>
        </w:tabs>
        <w:spacing w:after="240"/>
        <w:jc w:val="center"/>
        <w:rPr>
          <w:rFonts w:ascii="Arial" w:eastAsia="Arial" w:hAnsi="Arial" w:cs="Arial"/>
          <w:b/>
          <w:color w:val="215E99" w:themeColor="text2" w:themeTint="BF"/>
          <w:sz w:val="28"/>
          <w:szCs w:val="28"/>
        </w:rPr>
      </w:pPr>
    </w:p>
    <w:p w14:paraId="281D8747" w14:textId="77777777" w:rsidR="00840AE1" w:rsidRDefault="00840AE1" w:rsidP="00840AE1">
      <w:pPr>
        <w:pBdr>
          <w:top w:val="nil"/>
          <w:left w:val="nil"/>
          <w:bottom w:val="nil"/>
          <w:right w:val="nil"/>
          <w:between w:val="nil"/>
        </w:pBdr>
        <w:tabs>
          <w:tab w:val="left" w:pos="-3600"/>
          <w:tab w:val="left" w:pos="-2880"/>
        </w:tabs>
        <w:spacing w:after="240"/>
        <w:jc w:val="center"/>
        <w:rPr>
          <w:rFonts w:ascii="Arial" w:eastAsia="Arial" w:hAnsi="Arial" w:cs="Arial"/>
          <w:b/>
          <w:color w:val="215E99" w:themeColor="text2" w:themeTint="BF"/>
          <w:sz w:val="28"/>
          <w:szCs w:val="28"/>
        </w:rPr>
      </w:pPr>
    </w:p>
    <w:p w14:paraId="1FDCF38F" w14:textId="77777777" w:rsidR="00840AE1" w:rsidRDefault="00840AE1" w:rsidP="00840AE1">
      <w:pPr>
        <w:pBdr>
          <w:top w:val="nil"/>
          <w:left w:val="nil"/>
          <w:bottom w:val="nil"/>
          <w:right w:val="nil"/>
          <w:between w:val="nil"/>
        </w:pBdr>
        <w:tabs>
          <w:tab w:val="left" w:pos="-3600"/>
          <w:tab w:val="left" w:pos="-2880"/>
        </w:tabs>
        <w:spacing w:after="240"/>
        <w:jc w:val="center"/>
        <w:rPr>
          <w:rFonts w:ascii="Arial" w:eastAsia="Arial" w:hAnsi="Arial" w:cs="Arial"/>
          <w:b/>
          <w:color w:val="215E99" w:themeColor="text2" w:themeTint="BF"/>
          <w:sz w:val="28"/>
          <w:szCs w:val="28"/>
        </w:rPr>
      </w:pPr>
    </w:p>
    <w:p w14:paraId="2B188F64" w14:textId="77777777" w:rsidR="00840AE1" w:rsidRDefault="00840AE1" w:rsidP="00840AE1">
      <w:pPr>
        <w:pBdr>
          <w:top w:val="nil"/>
          <w:left w:val="nil"/>
          <w:bottom w:val="nil"/>
          <w:right w:val="nil"/>
          <w:between w:val="nil"/>
        </w:pBdr>
        <w:tabs>
          <w:tab w:val="left" w:pos="-3600"/>
          <w:tab w:val="left" w:pos="-2880"/>
        </w:tabs>
        <w:spacing w:after="240"/>
        <w:jc w:val="center"/>
        <w:rPr>
          <w:rFonts w:ascii="Arial" w:eastAsia="Arial" w:hAnsi="Arial" w:cs="Arial"/>
          <w:b/>
          <w:color w:val="215E99" w:themeColor="text2" w:themeTint="BF"/>
          <w:sz w:val="28"/>
          <w:szCs w:val="28"/>
        </w:rPr>
      </w:pPr>
    </w:p>
    <w:p w14:paraId="323EB3A2" w14:textId="77777777" w:rsidR="00840AE1" w:rsidRDefault="00840AE1" w:rsidP="00840AE1">
      <w:pPr>
        <w:pBdr>
          <w:top w:val="nil"/>
          <w:left w:val="nil"/>
          <w:bottom w:val="nil"/>
          <w:right w:val="nil"/>
          <w:between w:val="nil"/>
        </w:pBdr>
        <w:tabs>
          <w:tab w:val="left" w:pos="-3600"/>
          <w:tab w:val="left" w:pos="-2880"/>
        </w:tabs>
        <w:spacing w:after="240"/>
        <w:jc w:val="center"/>
        <w:rPr>
          <w:rFonts w:ascii="Arial" w:eastAsia="Arial" w:hAnsi="Arial" w:cs="Arial"/>
          <w:b/>
          <w:color w:val="215E99" w:themeColor="text2" w:themeTint="BF"/>
          <w:sz w:val="28"/>
          <w:szCs w:val="28"/>
        </w:rPr>
      </w:pPr>
    </w:p>
    <w:p w14:paraId="12E9A73D" w14:textId="77777777" w:rsidR="00840AE1" w:rsidRDefault="00840AE1" w:rsidP="00840AE1">
      <w:pPr>
        <w:pBdr>
          <w:top w:val="nil"/>
          <w:left w:val="nil"/>
          <w:bottom w:val="nil"/>
          <w:right w:val="nil"/>
          <w:between w:val="nil"/>
        </w:pBdr>
        <w:tabs>
          <w:tab w:val="left" w:pos="-3600"/>
          <w:tab w:val="left" w:pos="-2880"/>
        </w:tabs>
        <w:spacing w:after="240"/>
        <w:jc w:val="center"/>
        <w:rPr>
          <w:rFonts w:ascii="Arial" w:eastAsia="Arial" w:hAnsi="Arial" w:cs="Arial"/>
          <w:b/>
          <w:color w:val="215E99" w:themeColor="text2" w:themeTint="BF"/>
          <w:sz w:val="28"/>
          <w:szCs w:val="28"/>
        </w:rPr>
      </w:pPr>
    </w:p>
    <w:p w14:paraId="7DF33D57" w14:textId="681F46BD" w:rsidR="00303F6C" w:rsidRPr="00840AE1" w:rsidRDefault="00017201" w:rsidP="00840AE1">
      <w:pPr>
        <w:pBdr>
          <w:top w:val="nil"/>
          <w:left w:val="nil"/>
          <w:bottom w:val="nil"/>
          <w:right w:val="nil"/>
          <w:between w:val="nil"/>
        </w:pBdr>
        <w:tabs>
          <w:tab w:val="left" w:pos="-3600"/>
          <w:tab w:val="left" w:pos="-2880"/>
        </w:tabs>
        <w:spacing w:after="240"/>
        <w:jc w:val="center"/>
        <w:rPr>
          <w:b/>
          <w:color w:val="215E99" w:themeColor="text2" w:themeTint="BF"/>
          <w:sz w:val="28"/>
          <w:szCs w:val="28"/>
        </w:rPr>
      </w:pPr>
      <w:r w:rsidRPr="00840AE1">
        <w:rPr>
          <w:rFonts w:ascii="Arial" w:eastAsia="Arial" w:hAnsi="Arial" w:cs="Arial"/>
          <w:b/>
          <w:color w:val="215E99" w:themeColor="text2" w:themeTint="BF"/>
          <w:sz w:val="28"/>
          <w:szCs w:val="28"/>
        </w:rPr>
        <w:lastRenderedPageBreak/>
        <w:t>Attachment 8 – Governance</w:t>
      </w:r>
    </w:p>
    <w:p w14:paraId="77852C23" w14:textId="77777777" w:rsidR="00303F6C" w:rsidRDefault="00303F6C">
      <w:pPr>
        <w:rPr>
          <w:rFonts w:ascii="Arial" w:eastAsia="Arial" w:hAnsi="Arial" w:cs="Arial"/>
          <w:b/>
          <w:sz w:val="22"/>
          <w:szCs w:val="22"/>
        </w:rPr>
      </w:pPr>
    </w:p>
    <w:p w14:paraId="4AFB2C88" w14:textId="182EBD33" w:rsidR="00303F6C" w:rsidRDefault="00017201" w:rsidP="19A3864F">
      <w:pPr>
        <w:rPr>
          <w:rFonts w:ascii="Arial" w:eastAsia="Arial" w:hAnsi="Arial" w:cs="Arial"/>
          <w:b/>
          <w:bCs/>
          <w:sz w:val="22"/>
          <w:szCs w:val="22"/>
        </w:rPr>
      </w:pPr>
      <w:r w:rsidRPr="45A3FE7F">
        <w:rPr>
          <w:rFonts w:ascii="Arial" w:eastAsia="Arial" w:hAnsi="Arial" w:cs="Arial"/>
          <w:b/>
          <w:bCs/>
          <w:sz w:val="22"/>
          <w:szCs w:val="22"/>
        </w:rPr>
        <w:t>PART A – SHORT FORM GOVERNANCE</w:t>
      </w:r>
      <w:r w:rsidR="41CD658A" w:rsidRPr="45A3FE7F">
        <w:rPr>
          <w:rFonts w:ascii="Arial" w:eastAsia="Arial" w:hAnsi="Arial" w:cs="Arial"/>
          <w:b/>
          <w:bCs/>
          <w:sz w:val="22"/>
          <w:szCs w:val="22"/>
        </w:rPr>
        <w:t xml:space="preserve"> – NOT USED</w:t>
      </w:r>
    </w:p>
    <w:p w14:paraId="20E833F3" w14:textId="77777777" w:rsidR="00303F6C" w:rsidRDefault="00303F6C">
      <w:pPr>
        <w:rPr>
          <w:rFonts w:ascii="Arial" w:eastAsia="Arial" w:hAnsi="Arial" w:cs="Arial"/>
          <w:sz w:val="22"/>
          <w:szCs w:val="22"/>
        </w:rPr>
      </w:pPr>
    </w:p>
    <w:p w14:paraId="071DC341" w14:textId="77777777" w:rsidR="00303F6C" w:rsidRDefault="00017201">
      <w:pPr>
        <w:rPr>
          <w:rFonts w:ascii="Arial" w:eastAsia="Arial" w:hAnsi="Arial" w:cs="Arial"/>
          <w:sz w:val="22"/>
          <w:szCs w:val="22"/>
        </w:rPr>
      </w:pPr>
      <w:proofErr w:type="gramStart"/>
      <w:r>
        <w:rPr>
          <w:rFonts w:ascii="Arial" w:eastAsia="Arial" w:hAnsi="Arial" w:cs="Arial"/>
          <w:sz w:val="22"/>
          <w:szCs w:val="22"/>
        </w:rPr>
        <w:t>For the purpose of</w:t>
      </w:r>
      <w:proofErr w:type="gramEnd"/>
      <w:r>
        <w:rPr>
          <w:rFonts w:ascii="Arial" w:eastAsia="Arial" w:hAnsi="Arial" w:cs="Arial"/>
          <w:sz w:val="22"/>
          <w:szCs w:val="22"/>
        </w:rPr>
        <w:t xml:space="preserve"> Part A of Schedule 7 (Short Form Governance) of the Call-Off Terms, the following board shall apply:</w:t>
      </w:r>
    </w:p>
    <w:p w14:paraId="1BD83D27" w14:textId="77777777" w:rsidR="00303F6C" w:rsidRDefault="00303F6C">
      <w:pPr>
        <w:keepNext/>
        <w:pBdr>
          <w:top w:val="nil"/>
          <w:left w:val="nil"/>
          <w:bottom w:val="nil"/>
          <w:right w:val="nil"/>
          <w:between w:val="nil"/>
        </w:pBdr>
        <w:tabs>
          <w:tab w:val="left" w:pos="0"/>
          <w:tab w:val="left" w:pos="720"/>
        </w:tabs>
        <w:spacing w:before="120" w:after="120"/>
        <w:rPr>
          <w:rFonts w:ascii="Arial" w:eastAsia="Arial" w:hAnsi="Arial" w:cs="Arial"/>
          <w:b/>
          <w:color w:val="000000"/>
        </w:rPr>
      </w:pPr>
    </w:p>
    <w:tbl>
      <w:tblPr>
        <w:tblStyle w:val="afffa"/>
        <w:tblW w:w="9019" w:type="dxa"/>
        <w:tblLayout w:type="fixed"/>
        <w:tblLook w:val="0400" w:firstRow="0" w:lastRow="0" w:firstColumn="0" w:lastColumn="0" w:noHBand="0" w:noVBand="1"/>
      </w:tblPr>
      <w:tblGrid>
        <w:gridCol w:w="4511"/>
        <w:gridCol w:w="4508"/>
      </w:tblGrid>
      <w:tr w:rsidR="00303F6C" w14:paraId="37DEBDE5"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1AEBEE8" w14:textId="77777777" w:rsidR="00303F6C" w:rsidRDefault="00017201">
            <w:pPr>
              <w:keepNext/>
              <w:pBdr>
                <w:top w:val="nil"/>
                <w:left w:val="nil"/>
                <w:bottom w:val="nil"/>
                <w:right w:val="nil"/>
                <w:between w:val="nil"/>
              </w:pBdr>
              <w:tabs>
                <w:tab w:val="left" w:pos="0"/>
                <w:tab w:val="left" w:pos="720"/>
              </w:tabs>
              <w:spacing w:before="120" w:after="120"/>
              <w:ind w:hanging="110"/>
              <w:jc w:val="center"/>
              <w:rPr>
                <w:rFonts w:ascii="Arial" w:eastAsia="Arial" w:hAnsi="Arial" w:cs="Arial"/>
                <w:b/>
                <w:color w:val="000000"/>
                <w:sz w:val="22"/>
                <w:szCs w:val="22"/>
              </w:rPr>
            </w:pPr>
            <w:r>
              <w:rPr>
                <w:rFonts w:ascii="Arial" w:eastAsia="Arial" w:hAnsi="Arial" w:cs="Arial"/>
                <w:b/>
                <w:color w:val="000000"/>
                <w:sz w:val="22"/>
                <w:szCs w:val="22"/>
              </w:rPr>
              <w:t>Operational Board</w:t>
            </w:r>
          </w:p>
        </w:tc>
      </w:tr>
      <w:tr w:rsidR="00303F6C" w14:paraId="05D76E09" w14:textId="77777777">
        <w:tc>
          <w:tcPr>
            <w:tcW w:w="4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7DE71"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Buyer Members for the Operational Board</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D969A"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B applies below</w:t>
            </w:r>
            <w:r>
              <w:rPr>
                <w:rFonts w:ascii="Arial" w:eastAsia="Arial" w:hAnsi="Arial" w:cs="Arial"/>
                <w:color w:val="000000"/>
                <w:sz w:val="22"/>
                <w:szCs w:val="22"/>
              </w:rPr>
              <w:t>]</w:t>
            </w:r>
          </w:p>
        </w:tc>
      </w:tr>
      <w:tr w:rsidR="00303F6C" w14:paraId="6533C49B" w14:textId="77777777">
        <w:tc>
          <w:tcPr>
            <w:tcW w:w="4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50BD0"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Supplier Members for the Operational Board</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2FB69"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B applies below</w:t>
            </w:r>
            <w:r>
              <w:rPr>
                <w:rFonts w:ascii="Arial" w:eastAsia="Arial" w:hAnsi="Arial" w:cs="Arial"/>
                <w:color w:val="000000"/>
                <w:sz w:val="22"/>
                <w:szCs w:val="22"/>
              </w:rPr>
              <w:t>]</w:t>
            </w:r>
          </w:p>
        </w:tc>
      </w:tr>
      <w:tr w:rsidR="00303F6C" w14:paraId="5D4B6382" w14:textId="77777777">
        <w:tc>
          <w:tcPr>
            <w:tcW w:w="4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A69DE"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Frequency of the Operational Board</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C3148"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B applies below</w:t>
            </w:r>
            <w:r>
              <w:rPr>
                <w:rFonts w:ascii="Arial" w:eastAsia="Arial" w:hAnsi="Arial" w:cs="Arial"/>
                <w:color w:val="000000"/>
                <w:sz w:val="22"/>
                <w:szCs w:val="22"/>
              </w:rPr>
              <w:t>]</w:t>
            </w:r>
          </w:p>
        </w:tc>
      </w:tr>
      <w:tr w:rsidR="00303F6C" w14:paraId="5D724415" w14:textId="77777777">
        <w:tc>
          <w:tcPr>
            <w:tcW w:w="4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54F97"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Location of the Operational Board</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B13C6"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B applies below</w:t>
            </w:r>
            <w:r>
              <w:rPr>
                <w:rFonts w:ascii="Arial" w:eastAsia="Arial" w:hAnsi="Arial" w:cs="Arial"/>
                <w:color w:val="000000"/>
                <w:sz w:val="22"/>
                <w:szCs w:val="22"/>
              </w:rPr>
              <w:t>]</w:t>
            </w:r>
          </w:p>
        </w:tc>
      </w:tr>
    </w:tbl>
    <w:p w14:paraId="03AAB977" w14:textId="77777777" w:rsidR="00303F6C" w:rsidRDefault="00303F6C">
      <w:pPr>
        <w:rPr>
          <w:rFonts w:ascii="Arial" w:eastAsia="Arial" w:hAnsi="Arial" w:cs="Arial"/>
          <w:sz w:val="22"/>
          <w:szCs w:val="22"/>
        </w:rPr>
      </w:pPr>
    </w:p>
    <w:p w14:paraId="4799C9EB" w14:textId="77777777" w:rsidR="00303F6C" w:rsidRDefault="00303F6C">
      <w:pPr>
        <w:rPr>
          <w:rFonts w:ascii="Arial" w:eastAsia="Arial" w:hAnsi="Arial" w:cs="Arial"/>
          <w:b/>
          <w:sz w:val="22"/>
          <w:szCs w:val="22"/>
        </w:rPr>
      </w:pPr>
    </w:p>
    <w:p w14:paraId="71E42558" w14:textId="6D369C70" w:rsidR="00303F6C" w:rsidRDefault="00017201">
      <w:pPr>
        <w:rPr>
          <w:rFonts w:ascii="Arial" w:eastAsia="Arial" w:hAnsi="Arial" w:cs="Arial"/>
          <w:b/>
          <w:sz w:val="22"/>
          <w:szCs w:val="22"/>
        </w:rPr>
      </w:pPr>
      <w:r>
        <w:rPr>
          <w:rFonts w:ascii="Arial" w:eastAsia="Arial" w:hAnsi="Arial" w:cs="Arial"/>
          <w:b/>
          <w:sz w:val="22"/>
          <w:szCs w:val="22"/>
        </w:rPr>
        <w:t xml:space="preserve">PART B – LONG FORM GOVERNANCE </w:t>
      </w:r>
      <w:r w:rsidR="00D502F0">
        <w:rPr>
          <w:rFonts w:ascii="Arial" w:eastAsia="Arial" w:hAnsi="Arial" w:cs="Arial"/>
          <w:b/>
          <w:sz w:val="22"/>
          <w:szCs w:val="22"/>
        </w:rPr>
        <w:t xml:space="preserve">- </w:t>
      </w:r>
      <w:r w:rsidR="00D502F0" w:rsidRPr="00D502F0">
        <w:rPr>
          <w:rFonts w:ascii="Arial" w:eastAsia="Arial" w:hAnsi="Arial" w:cs="Arial"/>
          <w:bCs/>
          <w:sz w:val="22"/>
          <w:szCs w:val="22"/>
        </w:rPr>
        <w:tab/>
        <w:t>To be completed within 10 days of Commencement Date</w:t>
      </w:r>
    </w:p>
    <w:p w14:paraId="58798D2A" w14:textId="77777777" w:rsidR="00303F6C" w:rsidRDefault="00303F6C">
      <w:pPr>
        <w:rPr>
          <w:rFonts w:ascii="Arial" w:eastAsia="Arial" w:hAnsi="Arial" w:cs="Arial"/>
          <w:sz w:val="22"/>
          <w:szCs w:val="22"/>
        </w:rPr>
      </w:pPr>
    </w:p>
    <w:p w14:paraId="4A296930" w14:textId="77777777" w:rsidR="00303F6C" w:rsidRDefault="00017201">
      <w:pPr>
        <w:rPr>
          <w:rFonts w:ascii="Arial" w:eastAsia="Arial" w:hAnsi="Arial" w:cs="Arial"/>
          <w:sz w:val="22"/>
          <w:szCs w:val="22"/>
        </w:rPr>
      </w:pPr>
      <w:proofErr w:type="gramStart"/>
      <w:r>
        <w:rPr>
          <w:rFonts w:ascii="Arial" w:eastAsia="Arial" w:hAnsi="Arial" w:cs="Arial"/>
          <w:sz w:val="22"/>
          <w:szCs w:val="22"/>
        </w:rPr>
        <w:t>For the purpose of</w:t>
      </w:r>
      <w:proofErr w:type="gramEnd"/>
      <w:r>
        <w:rPr>
          <w:rFonts w:ascii="Arial" w:eastAsia="Arial" w:hAnsi="Arial" w:cs="Arial"/>
          <w:sz w:val="22"/>
          <w:szCs w:val="22"/>
        </w:rPr>
        <w:t xml:space="preserve"> Part B of Schedule 7 (Long Form Governance) of the Call-Off Terms, the following boards shall apply:</w:t>
      </w:r>
    </w:p>
    <w:p w14:paraId="31B5239D" w14:textId="77777777" w:rsidR="00303F6C" w:rsidRDefault="00303F6C">
      <w:pPr>
        <w:pStyle w:val="Heading1"/>
        <w:jc w:val="left"/>
        <w:rPr>
          <w:rFonts w:ascii="Arial" w:eastAsia="Arial" w:hAnsi="Arial" w:cs="Arial"/>
        </w:rPr>
      </w:pPr>
    </w:p>
    <w:tbl>
      <w:tblPr>
        <w:tblStyle w:val="afffb"/>
        <w:tblW w:w="9019" w:type="dxa"/>
        <w:tblLayout w:type="fixed"/>
        <w:tblLook w:val="0400" w:firstRow="0" w:lastRow="0" w:firstColumn="0" w:lastColumn="0" w:noHBand="0" w:noVBand="1"/>
      </w:tblPr>
      <w:tblGrid>
        <w:gridCol w:w="4505"/>
        <w:gridCol w:w="4514"/>
      </w:tblGrid>
      <w:tr w:rsidR="00303F6C" w14:paraId="3D38F819"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D241B53" w14:textId="77777777" w:rsidR="00303F6C" w:rsidRDefault="00017201">
            <w:pPr>
              <w:pStyle w:val="Heading1"/>
              <w:rPr>
                <w:rFonts w:ascii="Arial" w:eastAsia="Arial" w:hAnsi="Arial" w:cs="Arial"/>
              </w:rPr>
            </w:pPr>
            <w:r>
              <w:rPr>
                <w:rFonts w:ascii="Arial" w:eastAsia="Arial" w:hAnsi="Arial" w:cs="Arial"/>
              </w:rPr>
              <w:br/>
              <w:t xml:space="preserve">Service Management Board </w:t>
            </w:r>
          </w:p>
        </w:tc>
      </w:tr>
      <w:tr w:rsidR="00303F6C" w14:paraId="7D4D9F8B" w14:textId="77777777">
        <w:tc>
          <w:tcPr>
            <w:tcW w:w="4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2B2B8"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Buyer Members of Service Management Board (include details of chairperson)</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F1C4E"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r>
              <w:rPr>
                <w:rFonts w:ascii="Arial" w:eastAsia="Arial" w:hAnsi="Arial" w:cs="Arial"/>
                <w:color w:val="000000"/>
                <w:sz w:val="22"/>
                <w:szCs w:val="22"/>
              </w:rPr>
              <w:t xml:space="preserve"> </w:t>
            </w:r>
          </w:p>
        </w:tc>
      </w:tr>
      <w:tr w:rsidR="00303F6C" w14:paraId="5E15553E" w14:textId="77777777">
        <w:tc>
          <w:tcPr>
            <w:tcW w:w="4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E9514"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Supplier Members of Service Management Board</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9E43A"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r w:rsidR="00303F6C" w14:paraId="5B54B3FE" w14:textId="77777777">
        <w:tc>
          <w:tcPr>
            <w:tcW w:w="4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12FF"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Start Date for Service Management Board meetings</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9BAEB"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r w:rsidR="00303F6C" w14:paraId="2E9EC913" w14:textId="77777777">
        <w:tc>
          <w:tcPr>
            <w:tcW w:w="4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A0352"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Frequency of Service Management Board meetings</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E37C8"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r w:rsidR="00303F6C" w14:paraId="60E8FB1E" w14:textId="77777777">
        <w:tc>
          <w:tcPr>
            <w:tcW w:w="4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4BA71"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Location of Service Management Board meetings</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1410B"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bl>
    <w:p w14:paraId="64F6899C" w14:textId="77777777" w:rsidR="00303F6C" w:rsidRDefault="00303F6C">
      <w:pPr>
        <w:keepNext/>
        <w:pBdr>
          <w:top w:val="nil"/>
          <w:left w:val="nil"/>
          <w:bottom w:val="nil"/>
          <w:right w:val="nil"/>
          <w:between w:val="nil"/>
        </w:pBdr>
        <w:spacing w:before="240" w:after="120"/>
        <w:ind w:left="142"/>
        <w:jc w:val="both"/>
        <w:rPr>
          <w:rFonts w:ascii="Arial" w:eastAsia="Arial" w:hAnsi="Arial" w:cs="Arial"/>
          <w:color w:val="000000"/>
          <w:sz w:val="22"/>
          <w:szCs w:val="22"/>
        </w:rPr>
      </w:pPr>
    </w:p>
    <w:p w14:paraId="610A0C19" w14:textId="77777777" w:rsidR="00303F6C" w:rsidRDefault="00303F6C">
      <w:pPr>
        <w:keepNext/>
        <w:pBdr>
          <w:top w:val="nil"/>
          <w:left w:val="nil"/>
          <w:bottom w:val="nil"/>
          <w:right w:val="nil"/>
          <w:between w:val="nil"/>
        </w:pBdr>
        <w:tabs>
          <w:tab w:val="left" w:pos="0"/>
          <w:tab w:val="left" w:pos="720"/>
        </w:tabs>
        <w:spacing w:before="120" w:after="120"/>
        <w:ind w:hanging="720"/>
        <w:jc w:val="center"/>
        <w:rPr>
          <w:rFonts w:ascii="Arial" w:eastAsia="Arial" w:hAnsi="Arial" w:cs="Arial"/>
          <w:b/>
          <w:color w:val="000000"/>
          <w:sz w:val="22"/>
          <w:szCs w:val="22"/>
        </w:rPr>
      </w:pPr>
    </w:p>
    <w:tbl>
      <w:tblPr>
        <w:tblStyle w:val="afffc"/>
        <w:tblW w:w="9019" w:type="dxa"/>
        <w:tblLayout w:type="fixed"/>
        <w:tblLook w:val="0400" w:firstRow="0" w:lastRow="0" w:firstColumn="0" w:lastColumn="0" w:noHBand="0" w:noVBand="1"/>
      </w:tblPr>
      <w:tblGrid>
        <w:gridCol w:w="4502"/>
        <w:gridCol w:w="4517"/>
      </w:tblGrid>
      <w:tr w:rsidR="00303F6C" w14:paraId="78445F5C"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97F0089" w14:textId="77777777" w:rsidR="00303F6C" w:rsidRDefault="00017201">
            <w:pPr>
              <w:keepNext/>
              <w:pBdr>
                <w:top w:val="nil"/>
                <w:left w:val="nil"/>
                <w:bottom w:val="nil"/>
                <w:right w:val="nil"/>
                <w:between w:val="nil"/>
              </w:pBdr>
              <w:tabs>
                <w:tab w:val="left" w:pos="0"/>
                <w:tab w:val="left" w:pos="720"/>
              </w:tabs>
              <w:spacing w:before="120" w:after="120"/>
              <w:ind w:hanging="720"/>
              <w:jc w:val="center"/>
              <w:rPr>
                <w:rFonts w:ascii="Arial" w:eastAsia="Arial" w:hAnsi="Arial" w:cs="Arial"/>
                <w:b/>
                <w:color w:val="000000"/>
                <w:sz w:val="22"/>
                <w:szCs w:val="22"/>
              </w:rPr>
            </w:pPr>
            <w:r>
              <w:rPr>
                <w:rFonts w:ascii="Arial" w:eastAsia="Arial" w:hAnsi="Arial" w:cs="Arial"/>
                <w:b/>
                <w:color w:val="000000"/>
                <w:sz w:val="22"/>
                <w:szCs w:val="22"/>
              </w:rPr>
              <w:t xml:space="preserve">Programme Board </w:t>
            </w:r>
          </w:p>
        </w:tc>
      </w:tr>
      <w:tr w:rsidR="00303F6C" w14:paraId="7C679DA3" w14:textId="77777777">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B3339"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Buyer members of Programme Board (include details of chairperson)</w:t>
            </w:r>
          </w:p>
        </w:tc>
        <w:tc>
          <w:tcPr>
            <w:tcW w:w="4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8F3A4"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r w:rsidR="00303F6C" w14:paraId="16BEDBCB" w14:textId="77777777">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765DC"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Supplier members of Programme Board</w:t>
            </w:r>
          </w:p>
        </w:tc>
        <w:tc>
          <w:tcPr>
            <w:tcW w:w="4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B7546"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r w:rsidR="00303F6C" w14:paraId="78BF167A" w14:textId="77777777">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2BAA9"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Start date for Programme Board meetings</w:t>
            </w:r>
          </w:p>
        </w:tc>
        <w:tc>
          <w:tcPr>
            <w:tcW w:w="4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FBCEA"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r w:rsidR="00303F6C" w14:paraId="64DC3DFC" w14:textId="77777777">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E2C5F"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Frequency of Programme Board meetings</w:t>
            </w:r>
          </w:p>
        </w:tc>
        <w:tc>
          <w:tcPr>
            <w:tcW w:w="4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921A2"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r w:rsidR="00303F6C" w14:paraId="180A1F74" w14:textId="77777777">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2C93B"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Location of Programme Board meetings</w:t>
            </w:r>
          </w:p>
        </w:tc>
        <w:tc>
          <w:tcPr>
            <w:tcW w:w="4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ED0B9"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bl>
    <w:p w14:paraId="57655B3D" w14:textId="77777777" w:rsidR="00303F6C" w:rsidRDefault="00303F6C">
      <w:pPr>
        <w:rPr>
          <w:rFonts w:ascii="Arial" w:eastAsia="Arial" w:hAnsi="Arial" w:cs="Arial"/>
          <w:b/>
          <w:sz w:val="22"/>
          <w:szCs w:val="22"/>
        </w:rPr>
      </w:pPr>
    </w:p>
    <w:p w14:paraId="666A128B" w14:textId="77777777" w:rsidR="00303F6C" w:rsidRDefault="00303F6C">
      <w:pPr>
        <w:keepNext/>
        <w:pBdr>
          <w:top w:val="nil"/>
          <w:left w:val="nil"/>
          <w:bottom w:val="nil"/>
          <w:right w:val="nil"/>
          <w:between w:val="nil"/>
        </w:pBdr>
        <w:tabs>
          <w:tab w:val="left" w:pos="0"/>
          <w:tab w:val="left" w:pos="720"/>
        </w:tabs>
        <w:spacing w:before="120" w:after="120"/>
        <w:ind w:hanging="720"/>
        <w:jc w:val="center"/>
        <w:rPr>
          <w:rFonts w:ascii="Arial" w:eastAsia="Arial" w:hAnsi="Arial" w:cs="Arial"/>
          <w:b/>
          <w:color w:val="000000"/>
          <w:sz w:val="22"/>
          <w:szCs w:val="22"/>
        </w:rPr>
      </w:pPr>
    </w:p>
    <w:tbl>
      <w:tblPr>
        <w:tblStyle w:val="afffd"/>
        <w:tblW w:w="9019" w:type="dxa"/>
        <w:tblLayout w:type="fixed"/>
        <w:tblLook w:val="0400" w:firstRow="0" w:lastRow="0" w:firstColumn="0" w:lastColumn="0" w:noHBand="0" w:noVBand="1"/>
      </w:tblPr>
      <w:tblGrid>
        <w:gridCol w:w="4505"/>
        <w:gridCol w:w="4514"/>
      </w:tblGrid>
      <w:tr w:rsidR="00303F6C" w14:paraId="1E0C5DC9"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E56411B" w14:textId="77777777" w:rsidR="00303F6C" w:rsidRDefault="00017201">
            <w:pPr>
              <w:keepNext/>
              <w:pBdr>
                <w:top w:val="nil"/>
                <w:left w:val="nil"/>
                <w:bottom w:val="nil"/>
                <w:right w:val="nil"/>
                <w:between w:val="nil"/>
              </w:pBdr>
              <w:tabs>
                <w:tab w:val="left" w:pos="0"/>
                <w:tab w:val="left" w:pos="720"/>
              </w:tabs>
              <w:spacing w:before="120" w:after="120"/>
              <w:ind w:hanging="720"/>
              <w:jc w:val="center"/>
              <w:rPr>
                <w:rFonts w:ascii="Arial" w:eastAsia="Arial" w:hAnsi="Arial" w:cs="Arial"/>
                <w:b/>
                <w:color w:val="000000"/>
                <w:sz w:val="22"/>
                <w:szCs w:val="22"/>
              </w:rPr>
            </w:pPr>
            <w:r>
              <w:rPr>
                <w:rFonts w:ascii="Arial" w:eastAsia="Arial" w:hAnsi="Arial" w:cs="Arial"/>
                <w:b/>
                <w:color w:val="000000"/>
                <w:sz w:val="22"/>
                <w:szCs w:val="22"/>
              </w:rPr>
              <w:t xml:space="preserve">Change Management Board </w:t>
            </w:r>
          </w:p>
        </w:tc>
      </w:tr>
      <w:tr w:rsidR="00303F6C" w14:paraId="52A55515" w14:textId="77777777">
        <w:tc>
          <w:tcPr>
            <w:tcW w:w="4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6AB9A"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Buyer Members of Change Management Board (include details of chairperson)</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22D00"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r w:rsidR="00303F6C" w14:paraId="618F5E76" w14:textId="77777777">
        <w:tc>
          <w:tcPr>
            <w:tcW w:w="4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DD8AD"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Supplier Members of Change Management Board</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3AB8"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r w:rsidR="00303F6C" w14:paraId="6D01B5D3" w14:textId="77777777">
        <w:tc>
          <w:tcPr>
            <w:tcW w:w="4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7C8DB"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Start Date for Change Management Board meetings</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15A4B"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r w:rsidR="00303F6C" w14:paraId="51D7B4DD" w14:textId="77777777">
        <w:tc>
          <w:tcPr>
            <w:tcW w:w="4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963E6"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Frequency of Change Management Board meetings</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A5F51"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r w:rsidR="00303F6C" w14:paraId="2D2E352A" w14:textId="77777777">
        <w:tc>
          <w:tcPr>
            <w:tcW w:w="4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267A9"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Location of Change Management Board meetings</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FB562"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bl>
    <w:p w14:paraId="60BA4773" w14:textId="77777777" w:rsidR="00303F6C" w:rsidRDefault="00303F6C">
      <w:pPr>
        <w:keepNext/>
        <w:pBdr>
          <w:top w:val="nil"/>
          <w:left w:val="nil"/>
          <w:bottom w:val="nil"/>
          <w:right w:val="nil"/>
          <w:between w:val="nil"/>
        </w:pBdr>
        <w:tabs>
          <w:tab w:val="left" w:pos="0"/>
          <w:tab w:val="left" w:pos="720"/>
        </w:tabs>
        <w:spacing w:before="120" w:after="120"/>
        <w:ind w:hanging="720"/>
        <w:jc w:val="center"/>
        <w:rPr>
          <w:rFonts w:ascii="Arial" w:eastAsia="Arial" w:hAnsi="Arial" w:cs="Arial"/>
          <w:b/>
          <w:color w:val="000000"/>
          <w:sz w:val="22"/>
          <w:szCs w:val="22"/>
        </w:rPr>
      </w:pPr>
    </w:p>
    <w:tbl>
      <w:tblPr>
        <w:tblStyle w:val="afffe"/>
        <w:tblW w:w="9019" w:type="dxa"/>
        <w:tblLayout w:type="fixed"/>
        <w:tblLook w:val="0400" w:firstRow="0" w:lastRow="0" w:firstColumn="0" w:lastColumn="0" w:noHBand="0" w:noVBand="1"/>
      </w:tblPr>
      <w:tblGrid>
        <w:gridCol w:w="4501"/>
        <w:gridCol w:w="4518"/>
      </w:tblGrid>
      <w:tr w:rsidR="00303F6C" w14:paraId="60B6FE38"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553F3A5" w14:textId="77777777" w:rsidR="00303F6C" w:rsidRDefault="00017201">
            <w:pPr>
              <w:keepNext/>
              <w:pBdr>
                <w:top w:val="nil"/>
                <w:left w:val="nil"/>
                <w:bottom w:val="nil"/>
                <w:right w:val="nil"/>
                <w:between w:val="nil"/>
              </w:pBdr>
              <w:tabs>
                <w:tab w:val="left" w:pos="0"/>
                <w:tab w:val="left" w:pos="720"/>
              </w:tabs>
              <w:spacing w:before="120" w:after="120"/>
              <w:ind w:hanging="720"/>
              <w:jc w:val="center"/>
              <w:rPr>
                <w:rFonts w:ascii="Arial" w:eastAsia="Arial" w:hAnsi="Arial" w:cs="Arial"/>
                <w:b/>
                <w:color w:val="000000"/>
                <w:sz w:val="22"/>
                <w:szCs w:val="22"/>
              </w:rPr>
            </w:pPr>
            <w:r>
              <w:rPr>
                <w:rFonts w:ascii="Arial" w:eastAsia="Arial" w:hAnsi="Arial" w:cs="Arial"/>
                <w:b/>
                <w:color w:val="000000"/>
                <w:sz w:val="22"/>
                <w:szCs w:val="22"/>
              </w:rPr>
              <w:t>Technical Board</w:t>
            </w:r>
          </w:p>
        </w:tc>
      </w:tr>
      <w:tr w:rsidR="00303F6C" w14:paraId="5F83F16A" w14:textId="77777777">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39F28"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Buyer Members of Technical Board (include details of chairperson)</w:t>
            </w:r>
          </w:p>
        </w:tc>
        <w:tc>
          <w:tcPr>
            <w:tcW w:w="4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DA231"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r w:rsidR="00303F6C" w14:paraId="22AFEED6" w14:textId="77777777">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15183"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Supplier Members of Technical Board</w:t>
            </w:r>
          </w:p>
        </w:tc>
        <w:tc>
          <w:tcPr>
            <w:tcW w:w="4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0FEE8"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r w:rsidR="00303F6C" w14:paraId="1B8F88FC" w14:textId="77777777">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A5897"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Start Date for Technical Board meetings</w:t>
            </w:r>
          </w:p>
        </w:tc>
        <w:tc>
          <w:tcPr>
            <w:tcW w:w="4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57252"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r w:rsidR="00303F6C" w14:paraId="01D85B41" w14:textId="77777777">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6F32D"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lastRenderedPageBreak/>
              <w:t>Frequency of Technical Board meetings</w:t>
            </w:r>
          </w:p>
        </w:tc>
        <w:tc>
          <w:tcPr>
            <w:tcW w:w="4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BF811"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r w:rsidR="00303F6C" w14:paraId="14D58A9A" w14:textId="77777777">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16D21"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Location of Technical Board meetings</w:t>
            </w:r>
          </w:p>
        </w:tc>
        <w:tc>
          <w:tcPr>
            <w:tcW w:w="4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484BF"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bl>
    <w:p w14:paraId="5F32E90B" w14:textId="77777777" w:rsidR="00303F6C" w:rsidRDefault="00303F6C">
      <w:pPr>
        <w:keepNext/>
        <w:pBdr>
          <w:top w:val="nil"/>
          <w:left w:val="nil"/>
          <w:bottom w:val="nil"/>
          <w:right w:val="nil"/>
          <w:between w:val="nil"/>
        </w:pBdr>
        <w:tabs>
          <w:tab w:val="left" w:pos="0"/>
          <w:tab w:val="left" w:pos="720"/>
        </w:tabs>
        <w:spacing w:before="120" w:after="120"/>
        <w:rPr>
          <w:rFonts w:ascii="Arial" w:eastAsia="Arial" w:hAnsi="Arial" w:cs="Arial"/>
          <w:b/>
          <w:color w:val="000000"/>
          <w:sz w:val="22"/>
          <w:szCs w:val="22"/>
        </w:rPr>
      </w:pPr>
    </w:p>
    <w:tbl>
      <w:tblPr>
        <w:tblStyle w:val="affff"/>
        <w:tblW w:w="9019" w:type="dxa"/>
        <w:tblLayout w:type="fixed"/>
        <w:tblLook w:val="0400" w:firstRow="0" w:lastRow="0" w:firstColumn="0" w:lastColumn="0" w:noHBand="0" w:noVBand="1"/>
      </w:tblPr>
      <w:tblGrid>
        <w:gridCol w:w="4505"/>
        <w:gridCol w:w="4514"/>
      </w:tblGrid>
      <w:tr w:rsidR="00303F6C" w14:paraId="47567D38"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F23468E" w14:textId="77777777" w:rsidR="00303F6C" w:rsidRDefault="00017201">
            <w:pPr>
              <w:keepNext/>
              <w:pBdr>
                <w:top w:val="nil"/>
                <w:left w:val="nil"/>
                <w:bottom w:val="nil"/>
                <w:right w:val="nil"/>
                <w:between w:val="nil"/>
              </w:pBdr>
              <w:tabs>
                <w:tab w:val="left" w:pos="0"/>
                <w:tab w:val="left" w:pos="720"/>
              </w:tabs>
              <w:spacing w:before="120" w:after="120"/>
              <w:ind w:hanging="720"/>
              <w:jc w:val="center"/>
              <w:rPr>
                <w:rFonts w:ascii="Arial" w:eastAsia="Arial" w:hAnsi="Arial" w:cs="Arial"/>
                <w:b/>
                <w:color w:val="000000"/>
                <w:sz w:val="22"/>
                <w:szCs w:val="22"/>
              </w:rPr>
            </w:pPr>
            <w:r>
              <w:rPr>
                <w:rFonts w:ascii="Arial" w:eastAsia="Arial" w:hAnsi="Arial" w:cs="Arial"/>
                <w:b/>
                <w:color w:val="000000"/>
                <w:sz w:val="22"/>
                <w:szCs w:val="22"/>
              </w:rPr>
              <w:t xml:space="preserve">Risk Management Board </w:t>
            </w:r>
          </w:p>
        </w:tc>
      </w:tr>
      <w:tr w:rsidR="00303F6C" w14:paraId="0C520F76" w14:textId="77777777">
        <w:tc>
          <w:tcPr>
            <w:tcW w:w="4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E99B2"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Buyer Members for Risk Management Board (include details of chairperson)</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B1F07"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r w:rsidR="00303F6C" w14:paraId="02BE345C" w14:textId="77777777">
        <w:tc>
          <w:tcPr>
            <w:tcW w:w="4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7D305"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Supplier Members for Risk Management Board</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746A6"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r w:rsidR="00303F6C" w14:paraId="5F571460" w14:textId="77777777">
        <w:tc>
          <w:tcPr>
            <w:tcW w:w="4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B7008"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Start Date for Risk Management Board meetings</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5CF1B"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r w:rsidR="00303F6C" w14:paraId="1AF68B4A" w14:textId="77777777">
        <w:tc>
          <w:tcPr>
            <w:tcW w:w="4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5915A"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Frequency of Risk Management Board meetings</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5E172"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r w:rsidR="00303F6C" w14:paraId="6DFA87BA" w14:textId="77777777">
        <w:tc>
          <w:tcPr>
            <w:tcW w:w="4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A442F"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sz w:val="22"/>
                <w:szCs w:val="22"/>
              </w:rPr>
            </w:pPr>
            <w:r>
              <w:rPr>
                <w:rFonts w:ascii="Arial" w:eastAsia="Arial" w:hAnsi="Arial" w:cs="Arial"/>
                <w:color w:val="000000"/>
                <w:sz w:val="22"/>
                <w:szCs w:val="22"/>
              </w:rPr>
              <w:t>Location of Risk Management Board meetings</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6C904" w14:textId="77777777" w:rsidR="00303F6C" w:rsidRDefault="00017201">
            <w:pPr>
              <w:pBdr>
                <w:top w:val="nil"/>
                <w:left w:val="nil"/>
                <w:bottom w:val="nil"/>
                <w:right w:val="nil"/>
                <w:between w:val="nil"/>
              </w:pBdr>
              <w:tabs>
                <w:tab w:val="left" w:pos="0"/>
                <w:tab w:val="left" w:pos="720"/>
              </w:tabs>
              <w:spacing w:before="120" w:after="120"/>
              <w:rPr>
                <w:rFonts w:ascii="Arial" w:eastAsia="Arial" w:hAnsi="Arial" w:cs="Arial"/>
                <w:color w:val="000000"/>
              </w:rPr>
            </w:pPr>
            <w:r>
              <w:rPr>
                <w:rFonts w:ascii="Arial" w:eastAsia="Arial" w:hAnsi="Arial" w:cs="Arial"/>
                <w:color w:val="000000"/>
                <w:sz w:val="22"/>
                <w:szCs w:val="22"/>
              </w:rPr>
              <w:t>[</w:t>
            </w:r>
            <w:r>
              <w:rPr>
                <w:rFonts w:ascii="Arial" w:eastAsia="Arial" w:hAnsi="Arial" w:cs="Arial"/>
                <w:color w:val="000000"/>
                <w:sz w:val="22"/>
                <w:szCs w:val="22"/>
                <w:highlight w:val="yellow"/>
              </w:rPr>
              <w:t>insert details or Not Applicable if Part A applies above]</w:t>
            </w:r>
          </w:p>
        </w:tc>
      </w:tr>
    </w:tbl>
    <w:p w14:paraId="3F35CC47" w14:textId="77777777" w:rsidR="00303F6C" w:rsidRDefault="00303F6C">
      <w:pPr>
        <w:sectPr w:rsidR="00303F6C">
          <w:headerReference w:type="default" r:id="rId27"/>
          <w:footerReference w:type="default" r:id="rId28"/>
          <w:headerReference w:type="first" r:id="rId29"/>
          <w:footerReference w:type="first" r:id="rId30"/>
          <w:pgSz w:w="11900" w:h="16840"/>
          <w:pgMar w:top="1440" w:right="1440" w:bottom="1797" w:left="1440" w:header="720" w:footer="720" w:gutter="0"/>
          <w:pgNumType w:start="1"/>
          <w:cols w:space="720"/>
          <w:titlePg/>
        </w:sectPr>
      </w:pPr>
    </w:p>
    <w:p w14:paraId="0DEA943E" w14:textId="77777777" w:rsidR="00303F6C" w:rsidRDefault="00303F6C">
      <w:pPr>
        <w:rPr>
          <w:rFonts w:ascii="Arial" w:eastAsia="Arial" w:hAnsi="Arial" w:cs="Arial"/>
          <w:b/>
          <w:color w:val="365F91"/>
          <w:sz w:val="28"/>
          <w:szCs w:val="28"/>
        </w:rPr>
      </w:pPr>
    </w:p>
    <w:p w14:paraId="7B45B6D5" w14:textId="77777777" w:rsidR="00303F6C" w:rsidRDefault="00017201">
      <w:pPr>
        <w:jc w:val="center"/>
        <w:rPr>
          <w:rFonts w:ascii="Arial" w:eastAsia="Arial" w:hAnsi="Arial" w:cs="Arial"/>
          <w:b/>
          <w:color w:val="365F91"/>
          <w:sz w:val="28"/>
          <w:szCs w:val="28"/>
        </w:rPr>
      </w:pPr>
      <w:r>
        <w:rPr>
          <w:rFonts w:ascii="Arial" w:eastAsia="Arial" w:hAnsi="Arial" w:cs="Arial"/>
          <w:b/>
          <w:color w:val="365F91"/>
          <w:sz w:val="28"/>
          <w:szCs w:val="28"/>
        </w:rPr>
        <w:t>Attachment 9 – Schedule of Processing, Personal Data and Data Subjects</w:t>
      </w:r>
    </w:p>
    <w:p w14:paraId="3C83FEF1" w14:textId="77777777" w:rsidR="00303F6C" w:rsidRDefault="00303F6C">
      <w:pPr>
        <w:rPr>
          <w:rFonts w:ascii="Arial" w:eastAsia="Arial" w:hAnsi="Arial" w:cs="Arial"/>
          <w:b/>
          <w:sz w:val="22"/>
          <w:szCs w:val="22"/>
        </w:rPr>
      </w:pPr>
    </w:p>
    <w:p w14:paraId="2ED83D3E" w14:textId="77777777" w:rsidR="00303F6C" w:rsidRDefault="00017201">
      <w:pPr>
        <w:jc w:val="both"/>
        <w:rPr>
          <w:rFonts w:ascii="Arial" w:eastAsia="Arial" w:hAnsi="Arial" w:cs="Arial"/>
          <w:sz w:val="22"/>
          <w:szCs w:val="22"/>
        </w:rPr>
      </w:pPr>
      <w:r>
        <w:rPr>
          <w:rFonts w:ascii="Arial" w:eastAsia="Arial" w:hAnsi="Arial" w:cs="Arial"/>
          <w:sz w:val="22"/>
          <w:szCs w:val="22"/>
        </w:rPr>
        <w:t xml:space="preserve">This Attachment 9 shall be completed by the Controller, who may take account of the view of the Processors, however the final decision as to the content of this Schedule shall be with the Buyer at its absolute discretion.  </w:t>
      </w:r>
    </w:p>
    <w:p w14:paraId="38B23742" w14:textId="77777777" w:rsidR="00303F6C" w:rsidRDefault="00303F6C">
      <w:pPr>
        <w:jc w:val="both"/>
        <w:rPr>
          <w:rFonts w:ascii="Arial" w:eastAsia="Arial" w:hAnsi="Arial" w:cs="Arial"/>
          <w:sz w:val="22"/>
          <w:szCs w:val="22"/>
        </w:rPr>
      </w:pPr>
    </w:p>
    <w:p w14:paraId="27FEC09C" w14:textId="15C4032F" w:rsidR="00303F6C" w:rsidRDefault="00017201" w:rsidP="636F37B2">
      <w:pPr>
        <w:keepNext/>
        <w:numPr>
          <w:ilvl w:val="3"/>
          <w:numId w:val="6"/>
        </w:numPr>
        <w:jc w:val="both"/>
        <w:rPr>
          <w:rFonts w:ascii="Arial" w:eastAsia="Arial" w:hAnsi="Arial" w:cs="Arial"/>
          <w:sz w:val="22"/>
          <w:szCs w:val="22"/>
        </w:rPr>
      </w:pPr>
      <w:r w:rsidRPr="0BCA66A6">
        <w:rPr>
          <w:rFonts w:ascii="Arial" w:eastAsia="Arial" w:hAnsi="Arial" w:cs="Arial"/>
          <w:sz w:val="22"/>
          <w:szCs w:val="22"/>
        </w:rPr>
        <w:t xml:space="preserve">The contact details of the Buyer’s Data Protection Officer </w:t>
      </w:r>
      <w:r w:rsidR="307EBB98" w:rsidRPr="0BCA66A6">
        <w:rPr>
          <w:rFonts w:ascii="Arial" w:eastAsia="Arial" w:hAnsi="Arial" w:cs="Arial"/>
          <w:sz w:val="22"/>
          <w:szCs w:val="22"/>
        </w:rPr>
        <w:t>are:</w:t>
      </w:r>
      <w:r w:rsidR="007F22CF">
        <w:rPr>
          <w:rFonts w:ascii="Arial" w:eastAsia="Arial" w:hAnsi="Arial" w:cs="Arial"/>
          <w:sz w:val="22"/>
          <w:szCs w:val="22"/>
        </w:rPr>
        <w:t xml:space="preserve"> </w:t>
      </w:r>
      <w:r w:rsidR="007F22CF" w:rsidRPr="0036387E">
        <w:rPr>
          <w:rFonts w:ascii="Roboto" w:hAnsi="Roboto"/>
          <w:color w:val="FF0000"/>
          <w:sz w:val="20"/>
          <w:szCs w:val="20"/>
          <w:shd w:val="clear" w:color="auto" w:fill="FFFFFF"/>
        </w:rPr>
        <w:t xml:space="preserve">REDACTED TEXT under FOIA Section 40, Personal Information.  </w:t>
      </w:r>
    </w:p>
    <w:p w14:paraId="732FEE25" w14:textId="365C07A4" w:rsidR="00303F6C" w:rsidRDefault="00017201">
      <w:pPr>
        <w:keepNext/>
        <w:numPr>
          <w:ilvl w:val="3"/>
          <w:numId w:val="6"/>
        </w:numPr>
        <w:tabs>
          <w:tab w:val="left" w:pos="-3600"/>
          <w:tab w:val="left" w:pos="-2880"/>
        </w:tabs>
        <w:jc w:val="both"/>
      </w:pPr>
      <w:r>
        <w:rPr>
          <w:rFonts w:ascii="Arial" w:eastAsia="Arial" w:hAnsi="Arial" w:cs="Arial"/>
          <w:sz w:val="22"/>
          <w:szCs w:val="22"/>
        </w:rPr>
        <w:t>The contact details of the Supplier’s Data Protection Officer are:</w:t>
      </w:r>
      <w:r w:rsidR="00C23413">
        <w:rPr>
          <w:rFonts w:ascii="Arial" w:eastAsia="Arial" w:hAnsi="Arial" w:cs="Arial"/>
          <w:sz w:val="22"/>
          <w:szCs w:val="22"/>
        </w:rPr>
        <w:t xml:space="preserve"> </w:t>
      </w:r>
      <w:r w:rsidR="002619E3" w:rsidRPr="0036387E">
        <w:rPr>
          <w:rFonts w:ascii="Roboto" w:hAnsi="Roboto"/>
          <w:color w:val="FF0000"/>
          <w:sz w:val="20"/>
          <w:szCs w:val="20"/>
          <w:shd w:val="clear" w:color="auto" w:fill="FFFFFF"/>
        </w:rPr>
        <w:t xml:space="preserve">REDACTED TEXT under FOIA Section 40, Personal Information.  </w:t>
      </w:r>
      <w:r w:rsidR="000E6061">
        <w:rPr>
          <w:rFonts w:ascii="Roboto" w:hAnsi="Roboto"/>
          <w:color w:val="000000"/>
          <w:sz w:val="20"/>
          <w:szCs w:val="20"/>
          <w:shd w:val="clear" w:color="auto" w:fill="FFFFFF"/>
        </w:rPr>
        <w:t xml:space="preserve"> </w:t>
      </w:r>
    </w:p>
    <w:p w14:paraId="10CFFA9B" w14:textId="77777777" w:rsidR="00303F6C" w:rsidRDefault="00017201">
      <w:pPr>
        <w:keepNext/>
        <w:numPr>
          <w:ilvl w:val="3"/>
          <w:numId w:val="6"/>
        </w:numPr>
        <w:tabs>
          <w:tab w:val="left" w:pos="-3600"/>
          <w:tab w:val="left" w:pos="-2880"/>
        </w:tabs>
        <w:jc w:val="both"/>
        <w:rPr>
          <w:rFonts w:ascii="Arial" w:eastAsia="Arial" w:hAnsi="Arial" w:cs="Arial"/>
          <w:sz w:val="22"/>
          <w:szCs w:val="22"/>
        </w:rPr>
      </w:pPr>
      <w:r>
        <w:rPr>
          <w:rFonts w:ascii="Arial" w:eastAsia="Arial" w:hAnsi="Arial" w:cs="Arial"/>
          <w:sz w:val="22"/>
          <w:szCs w:val="22"/>
        </w:rPr>
        <w:t>The Processor shall comply with any further written instructions with respect to processing by the Controller.</w:t>
      </w:r>
    </w:p>
    <w:p w14:paraId="15CDB4D9" w14:textId="77777777" w:rsidR="00303F6C" w:rsidRDefault="00017201">
      <w:pPr>
        <w:keepNext/>
        <w:numPr>
          <w:ilvl w:val="3"/>
          <w:numId w:val="6"/>
        </w:numPr>
        <w:tabs>
          <w:tab w:val="left" w:pos="-3600"/>
          <w:tab w:val="left" w:pos="-2880"/>
        </w:tabs>
        <w:jc w:val="both"/>
        <w:rPr>
          <w:rFonts w:ascii="Arial" w:eastAsia="Arial" w:hAnsi="Arial" w:cs="Arial"/>
          <w:sz w:val="22"/>
          <w:szCs w:val="22"/>
        </w:rPr>
      </w:pPr>
      <w:r>
        <w:rPr>
          <w:rFonts w:ascii="Arial" w:eastAsia="Arial" w:hAnsi="Arial" w:cs="Arial"/>
          <w:sz w:val="22"/>
          <w:szCs w:val="22"/>
        </w:rPr>
        <w:t>Any such further instructions shall be incorporated into this Attachment 9.</w:t>
      </w:r>
    </w:p>
    <w:p w14:paraId="0F9FA694" w14:textId="77777777" w:rsidR="00303F6C" w:rsidRDefault="00303F6C">
      <w:pPr>
        <w:keepNext/>
        <w:jc w:val="both"/>
        <w:rPr>
          <w:rFonts w:ascii="Arial" w:eastAsia="Arial" w:hAnsi="Arial" w:cs="Arial"/>
          <w:sz w:val="22"/>
          <w:szCs w:val="22"/>
        </w:rPr>
      </w:pPr>
    </w:p>
    <w:tbl>
      <w:tblPr>
        <w:tblStyle w:val="affff0"/>
        <w:tblW w:w="10632" w:type="dxa"/>
        <w:tblInd w:w="-431" w:type="dxa"/>
        <w:tblLayout w:type="fixed"/>
        <w:tblLook w:val="0400" w:firstRow="0" w:lastRow="0" w:firstColumn="0" w:lastColumn="0" w:noHBand="0" w:noVBand="1"/>
      </w:tblPr>
      <w:tblGrid>
        <w:gridCol w:w="2978"/>
        <w:gridCol w:w="7654"/>
      </w:tblGrid>
      <w:tr w:rsidR="00303F6C" w14:paraId="235CED13" w14:textId="77777777" w:rsidTr="45A3FE7F">
        <w:trPr>
          <w:trHeight w:val="700"/>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vAlign w:val="center"/>
          </w:tcPr>
          <w:p w14:paraId="7AC622A6" w14:textId="77777777" w:rsidR="00303F6C" w:rsidRDefault="00017201">
            <w:pPr>
              <w:jc w:val="center"/>
              <w:rPr>
                <w:rFonts w:ascii="Arial" w:eastAsia="Arial" w:hAnsi="Arial" w:cs="Arial"/>
                <w:b/>
                <w:sz w:val="22"/>
                <w:szCs w:val="22"/>
              </w:rPr>
            </w:pPr>
            <w:r>
              <w:rPr>
                <w:rFonts w:ascii="Arial" w:eastAsia="Arial" w:hAnsi="Arial" w:cs="Arial"/>
                <w:b/>
                <w:sz w:val="22"/>
                <w:szCs w:val="22"/>
              </w:rPr>
              <w:t>Description</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vAlign w:val="center"/>
          </w:tcPr>
          <w:p w14:paraId="1E2C44ED" w14:textId="77777777" w:rsidR="00303F6C" w:rsidRDefault="00017201" w:rsidP="45A3FE7F">
            <w:pPr>
              <w:jc w:val="center"/>
              <w:rPr>
                <w:rFonts w:ascii="Arial" w:eastAsia="Arial" w:hAnsi="Arial" w:cs="Arial"/>
                <w:b/>
                <w:bCs/>
                <w:sz w:val="22"/>
                <w:szCs w:val="22"/>
              </w:rPr>
            </w:pPr>
            <w:r w:rsidRPr="45A3FE7F">
              <w:rPr>
                <w:rFonts w:ascii="Arial" w:eastAsia="Arial" w:hAnsi="Arial" w:cs="Arial"/>
                <w:b/>
                <w:bCs/>
                <w:sz w:val="22"/>
                <w:szCs w:val="22"/>
              </w:rPr>
              <w:t>Details</w:t>
            </w:r>
          </w:p>
        </w:tc>
      </w:tr>
      <w:tr w:rsidR="00303F6C" w14:paraId="41FFC264" w14:textId="77777777" w:rsidTr="45A3FE7F">
        <w:trPr>
          <w:trHeight w:val="1620"/>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FB57D" w14:textId="77777777" w:rsidR="00303F6C" w:rsidRDefault="00017201">
            <w:pPr>
              <w:jc w:val="both"/>
              <w:rPr>
                <w:rFonts w:ascii="Arial" w:eastAsia="Arial" w:hAnsi="Arial" w:cs="Arial"/>
                <w:sz w:val="22"/>
                <w:szCs w:val="22"/>
              </w:rPr>
            </w:pPr>
            <w:r>
              <w:rPr>
                <w:rFonts w:ascii="Arial" w:eastAsia="Arial" w:hAnsi="Arial" w:cs="Arial"/>
                <w:sz w:val="22"/>
                <w:szCs w:val="22"/>
              </w:rPr>
              <w:t>Identity of Controller for each Category of Personal Data</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501A" w14:textId="50D652FB" w:rsidR="00303F6C" w:rsidRDefault="00017201">
            <w:pPr>
              <w:jc w:val="both"/>
            </w:pPr>
            <w:r w:rsidRPr="33900026">
              <w:rPr>
                <w:rFonts w:ascii="Arial" w:eastAsia="Arial" w:hAnsi="Arial" w:cs="Arial"/>
                <w:sz w:val="22"/>
                <w:szCs w:val="22"/>
              </w:rPr>
              <w:t>[</w:t>
            </w:r>
            <w:r w:rsidRPr="33900026">
              <w:rPr>
                <w:rFonts w:ascii="Arial" w:eastAsia="Arial" w:hAnsi="Arial" w:cs="Arial"/>
                <w:b/>
                <w:bCs/>
                <w:sz w:val="22"/>
                <w:szCs w:val="22"/>
              </w:rPr>
              <w:t xml:space="preserve">The Authority is </w:t>
            </w:r>
            <w:r w:rsidR="7E8D8283" w:rsidRPr="33900026">
              <w:rPr>
                <w:rFonts w:ascii="Arial" w:eastAsia="Arial" w:hAnsi="Arial" w:cs="Arial"/>
                <w:b/>
                <w:bCs/>
                <w:sz w:val="22"/>
                <w:szCs w:val="22"/>
              </w:rPr>
              <w:t>Controller,</w:t>
            </w:r>
            <w:r w:rsidRPr="33900026">
              <w:rPr>
                <w:rFonts w:ascii="Arial" w:eastAsia="Arial" w:hAnsi="Arial" w:cs="Arial"/>
                <w:b/>
                <w:bCs/>
                <w:sz w:val="22"/>
                <w:szCs w:val="22"/>
              </w:rPr>
              <w:t xml:space="preserve"> and the Supplier is Processor</w:t>
            </w:r>
          </w:p>
          <w:p w14:paraId="6F27F186" w14:textId="77777777" w:rsidR="00303F6C" w:rsidRDefault="00303F6C">
            <w:pPr>
              <w:jc w:val="both"/>
              <w:rPr>
                <w:rFonts w:ascii="Arial" w:eastAsia="Arial" w:hAnsi="Arial" w:cs="Arial"/>
                <w:b/>
                <w:sz w:val="22"/>
                <w:szCs w:val="22"/>
              </w:rPr>
            </w:pPr>
          </w:p>
          <w:p w14:paraId="6A699A16" w14:textId="6017FD31" w:rsidR="00303F6C" w:rsidRDefault="00017201">
            <w:pPr>
              <w:jc w:val="both"/>
              <w:rPr>
                <w:rFonts w:ascii="Arial" w:eastAsia="Arial" w:hAnsi="Arial" w:cs="Arial"/>
                <w:sz w:val="22"/>
                <w:szCs w:val="22"/>
              </w:rPr>
            </w:pPr>
            <w:r w:rsidRPr="33900026">
              <w:rPr>
                <w:rFonts w:ascii="Arial" w:eastAsia="Arial" w:hAnsi="Arial" w:cs="Arial"/>
                <w:sz w:val="22"/>
                <w:szCs w:val="22"/>
              </w:rPr>
              <w:t xml:space="preserve">The Parties acknowledge that in accordance with Clause 34.2 to 34.15 and for the purposes of the Data Protection Legislation, the Buyer is the </w:t>
            </w:r>
            <w:r w:rsidR="038A8D4E" w:rsidRPr="33900026">
              <w:rPr>
                <w:rFonts w:ascii="Arial" w:eastAsia="Arial" w:hAnsi="Arial" w:cs="Arial"/>
                <w:sz w:val="22"/>
                <w:szCs w:val="22"/>
              </w:rPr>
              <w:t>Controller,</w:t>
            </w:r>
            <w:r w:rsidRPr="33900026">
              <w:rPr>
                <w:rFonts w:ascii="Arial" w:eastAsia="Arial" w:hAnsi="Arial" w:cs="Arial"/>
                <w:sz w:val="22"/>
                <w:szCs w:val="22"/>
              </w:rPr>
              <w:t xml:space="preserve"> and the Supplier is the Processor of the following Personal Data:</w:t>
            </w:r>
          </w:p>
          <w:p w14:paraId="70493A4C" w14:textId="77777777" w:rsidR="00303F6C" w:rsidRDefault="00303F6C" w:rsidP="1718E9CF">
            <w:pPr>
              <w:jc w:val="both"/>
              <w:rPr>
                <w:rFonts w:ascii="Arial" w:eastAsia="Arial" w:hAnsi="Arial" w:cs="Arial"/>
                <w:sz w:val="22"/>
                <w:szCs w:val="22"/>
              </w:rPr>
            </w:pPr>
          </w:p>
          <w:p w14:paraId="444E5C90" w14:textId="4DD8F9A2" w:rsidR="00303F6C" w:rsidRDefault="337421DF" w:rsidP="2E03BC54">
            <w:pPr>
              <w:pStyle w:val="ListParagraph"/>
              <w:numPr>
                <w:ilvl w:val="0"/>
                <w:numId w:val="7"/>
              </w:numPr>
              <w:tabs>
                <w:tab w:val="left" w:pos="0"/>
                <w:tab w:val="left" w:pos="720"/>
              </w:tabs>
              <w:jc w:val="both"/>
              <w:rPr>
                <w:rFonts w:ascii="Arial" w:eastAsia="Arial" w:hAnsi="Arial" w:cs="Arial"/>
                <w:sz w:val="22"/>
                <w:szCs w:val="22"/>
              </w:rPr>
            </w:pPr>
            <w:r w:rsidRPr="75C657CF">
              <w:rPr>
                <w:rFonts w:ascii="Arial" w:eastAsia="Arial" w:hAnsi="Arial" w:cs="Arial"/>
                <w:sz w:val="22"/>
                <w:szCs w:val="22"/>
              </w:rPr>
              <w:t>Name</w:t>
            </w:r>
            <w:r w:rsidR="4298B652" w:rsidRPr="75C657CF">
              <w:rPr>
                <w:rFonts w:ascii="Arial" w:eastAsia="Arial" w:hAnsi="Arial" w:cs="Arial"/>
                <w:sz w:val="22"/>
                <w:szCs w:val="22"/>
              </w:rPr>
              <w:t>s</w:t>
            </w:r>
            <w:r w:rsidR="1A0A1D1B" w:rsidRPr="75C657CF">
              <w:rPr>
                <w:rFonts w:ascii="Arial" w:eastAsia="Arial" w:hAnsi="Arial" w:cs="Arial"/>
                <w:sz w:val="22"/>
                <w:szCs w:val="22"/>
              </w:rPr>
              <w:t>,</w:t>
            </w:r>
            <w:r w:rsidRPr="75C657CF">
              <w:rPr>
                <w:rFonts w:ascii="Arial" w:eastAsia="Arial" w:hAnsi="Arial" w:cs="Arial"/>
                <w:sz w:val="22"/>
                <w:szCs w:val="22"/>
              </w:rPr>
              <w:t xml:space="preserve"> email addresses </w:t>
            </w:r>
            <w:r w:rsidR="709CF812" w:rsidRPr="75C657CF">
              <w:rPr>
                <w:rFonts w:ascii="Arial" w:eastAsia="Arial" w:hAnsi="Arial" w:cs="Arial"/>
                <w:sz w:val="22"/>
                <w:szCs w:val="22"/>
              </w:rPr>
              <w:t>and work telephone numbers</w:t>
            </w:r>
            <w:r w:rsidR="702FB31D" w:rsidRPr="75C657CF">
              <w:rPr>
                <w:rFonts w:ascii="Arial" w:eastAsia="Arial" w:hAnsi="Arial" w:cs="Arial"/>
                <w:sz w:val="22"/>
                <w:szCs w:val="22"/>
              </w:rPr>
              <w:t xml:space="preserve"> </w:t>
            </w:r>
            <w:r w:rsidRPr="75C657CF">
              <w:rPr>
                <w:rFonts w:ascii="Arial" w:eastAsia="Arial" w:hAnsi="Arial" w:cs="Arial"/>
                <w:sz w:val="22"/>
                <w:szCs w:val="22"/>
              </w:rPr>
              <w:t>only</w:t>
            </w:r>
            <w:r w:rsidR="36C23907" w:rsidRPr="75C657CF">
              <w:rPr>
                <w:rFonts w:ascii="Arial" w:eastAsia="Arial" w:hAnsi="Arial" w:cs="Arial"/>
                <w:sz w:val="22"/>
                <w:szCs w:val="22"/>
              </w:rPr>
              <w:t>,</w:t>
            </w:r>
            <w:r w:rsidRPr="75C657CF">
              <w:rPr>
                <w:rFonts w:ascii="Arial" w:eastAsia="Arial" w:hAnsi="Arial" w:cs="Arial"/>
                <w:sz w:val="22"/>
                <w:szCs w:val="22"/>
              </w:rPr>
              <w:t xml:space="preserve"> as all other data processing occurs in the Buyers own data tenant.</w:t>
            </w:r>
          </w:p>
          <w:p w14:paraId="51E464E7" w14:textId="05B4D725" w:rsidR="00303F6C" w:rsidRDefault="00303F6C" w:rsidP="7C859070">
            <w:pPr>
              <w:jc w:val="both"/>
              <w:rPr>
                <w:rFonts w:ascii="Arial" w:eastAsia="Arial" w:hAnsi="Arial" w:cs="Arial"/>
                <w:sz w:val="22"/>
                <w:szCs w:val="22"/>
              </w:rPr>
            </w:pPr>
          </w:p>
        </w:tc>
      </w:tr>
      <w:tr w:rsidR="00303F6C" w14:paraId="63FE9D0B" w14:textId="77777777" w:rsidTr="45A3FE7F">
        <w:trPr>
          <w:trHeight w:val="77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15351" w14:textId="77777777" w:rsidR="00303F6C" w:rsidRDefault="00017201">
            <w:pPr>
              <w:jc w:val="both"/>
              <w:rPr>
                <w:rFonts w:ascii="Arial" w:eastAsia="Arial" w:hAnsi="Arial" w:cs="Arial"/>
                <w:sz w:val="22"/>
                <w:szCs w:val="22"/>
              </w:rPr>
            </w:pPr>
            <w:r>
              <w:rPr>
                <w:rFonts w:ascii="Arial" w:eastAsia="Arial" w:hAnsi="Arial" w:cs="Arial"/>
                <w:sz w:val="22"/>
                <w:szCs w:val="22"/>
              </w:rPr>
              <w:t>Duration of the processing</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23E1A" w14:textId="16BB3191" w:rsidR="00303F6C" w:rsidRDefault="26C49085" w:rsidP="58F6FED8">
            <w:pPr>
              <w:rPr>
                <w:rFonts w:ascii="Arial" w:eastAsia="Arial" w:hAnsi="Arial" w:cs="Arial"/>
                <w:sz w:val="22"/>
                <w:szCs w:val="22"/>
              </w:rPr>
            </w:pPr>
            <w:r w:rsidRPr="58F6FED8">
              <w:rPr>
                <w:rFonts w:ascii="Arial" w:eastAsia="Arial" w:hAnsi="Arial" w:cs="Arial"/>
                <w:sz w:val="22"/>
                <w:szCs w:val="22"/>
              </w:rPr>
              <w:t xml:space="preserve">Data will be processed for the legitimate interest of delivering the service </w:t>
            </w:r>
          </w:p>
          <w:p w14:paraId="45F9F3CE" w14:textId="5AD1CBDD" w:rsidR="00303F6C" w:rsidRDefault="26C49085" w:rsidP="7FAD6174">
            <w:pPr>
              <w:rPr>
                <w:rFonts w:ascii="Arial" w:eastAsia="Arial" w:hAnsi="Arial" w:cs="Arial"/>
                <w:sz w:val="22"/>
                <w:szCs w:val="22"/>
              </w:rPr>
            </w:pPr>
            <w:r w:rsidRPr="7FAD6174">
              <w:rPr>
                <w:rFonts w:ascii="Arial" w:eastAsia="Arial" w:hAnsi="Arial" w:cs="Arial"/>
                <w:sz w:val="22"/>
                <w:szCs w:val="22"/>
              </w:rPr>
              <w:t xml:space="preserve">and not longer than is necessary. All processing activities shall cease on </w:t>
            </w:r>
          </w:p>
          <w:p w14:paraId="78760DDC" w14:textId="0673F40E" w:rsidR="00303F6C" w:rsidRDefault="26C49085" w:rsidP="7FAD6174">
            <w:pPr>
              <w:rPr>
                <w:rFonts w:ascii="Arial" w:eastAsia="Arial" w:hAnsi="Arial" w:cs="Arial"/>
                <w:sz w:val="22"/>
                <w:szCs w:val="22"/>
              </w:rPr>
            </w:pPr>
            <w:r w:rsidRPr="7FAD6174">
              <w:rPr>
                <w:rFonts w:ascii="Arial" w:eastAsia="Arial" w:hAnsi="Arial" w:cs="Arial"/>
                <w:sz w:val="22"/>
                <w:szCs w:val="22"/>
              </w:rPr>
              <w:t>expiry or termination of the services.</w:t>
            </w:r>
          </w:p>
        </w:tc>
      </w:tr>
      <w:tr w:rsidR="00303F6C" w14:paraId="398C3C13" w14:textId="77777777" w:rsidTr="45A3FE7F">
        <w:trPr>
          <w:trHeight w:val="1520"/>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B8D08" w14:textId="77777777" w:rsidR="00303F6C" w:rsidRDefault="00017201">
            <w:pPr>
              <w:jc w:val="both"/>
              <w:rPr>
                <w:rFonts w:ascii="Arial" w:eastAsia="Arial" w:hAnsi="Arial" w:cs="Arial"/>
                <w:sz w:val="22"/>
                <w:szCs w:val="22"/>
              </w:rPr>
            </w:pPr>
            <w:r>
              <w:rPr>
                <w:rFonts w:ascii="Arial" w:eastAsia="Arial" w:hAnsi="Arial" w:cs="Arial"/>
                <w:sz w:val="22"/>
                <w:szCs w:val="22"/>
              </w:rPr>
              <w:t>Nature and purposes of the processing</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E442C" w14:textId="36CB7E7B" w:rsidR="00303F6C" w:rsidRDefault="00303F6C" w:rsidP="0E49CB78">
            <w:pPr>
              <w:jc w:val="both"/>
              <w:rPr>
                <w:rFonts w:ascii="Arial" w:eastAsia="Arial" w:hAnsi="Arial" w:cs="Arial"/>
                <w:sz w:val="22"/>
                <w:szCs w:val="22"/>
              </w:rPr>
            </w:pPr>
          </w:p>
          <w:p w14:paraId="3C4A24C6" w14:textId="4E71522B" w:rsidR="00303F6C" w:rsidRDefault="00017201" w:rsidP="0E49CB78">
            <w:pPr>
              <w:jc w:val="both"/>
              <w:rPr>
                <w:rFonts w:ascii="Arial" w:eastAsia="Arial" w:hAnsi="Arial" w:cs="Arial"/>
                <w:sz w:val="22"/>
                <w:szCs w:val="22"/>
              </w:rPr>
            </w:pPr>
            <w:r w:rsidRPr="0E49CB78">
              <w:rPr>
                <w:rFonts w:ascii="Arial" w:eastAsia="Arial" w:hAnsi="Arial" w:cs="Arial"/>
                <w:sz w:val="22"/>
                <w:szCs w:val="22"/>
              </w:rPr>
              <w:t>The nature of the processing means any operation such as organisation, structuring, storage, adaptation or alteration, retrieval, use, restriction, erasure or destruction of data (</w:t>
            </w:r>
            <w:proofErr w:type="gramStart"/>
            <w:r w:rsidRPr="0E49CB78">
              <w:rPr>
                <w:rFonts w:ascii="Arial" w:eastAsia="Arial" w:hAnsi="Arial" w:cs="Arial"/>
                <w:sz w:val="22"/>
                <w:szCs w:val="22"/>
              </w:rPr>
              <w:t>whether or not</w:t>
            </w:r>
            <w:proofErr w:type="gramEnd"/>
            <w:r w:rsidRPr="0E49CB78">
              <w:rPr>
                <w:rFonts w:ascii="Arial" w:eastAsia="Arial" w:hAnsi="Arial" w:cs="Arial"/>
                <w:sz w:val="22"/>
                <w:szCs w:val="22"/>
              </w:rPr>
              <w:t xml:space="preserve"> by automated means) etc.</w:t>
            </w:r>
          </w:p>
          <w:p w14:paraId="2A9C05D2" w14:textId="60EACFBA" w:rsidR="7FAD6174" w:rsidRDefault="7FAD6174" w:rsidP="0E49CB78">
            <w:pPr>
              <w:jc w:val="both"/>
              <w:rPr>
                <w:rFonts w:ascii="Arial" w:eastAsia="Arial" w:hAnsi="Arial" w:cs="Arial"/>
                <w:sz w:val="22"/>
                <w:szCs w:val="22"/>
              </w:rPr>
            </w:pPr>
          </w:p>
          <w:p w14:paraId="32C41D0C" w14:textId="555AAFB5" w:rsidR="00303F6C" w:rsidRDefault="00017201" w:rsidP="0E49CB78">
            <w:pPr>
              <w:jc w:val="both"/>
              <w:rPr>
                <w:rFonts w:ascii="Arial" w:eastAsia="Arial" w:hAnsi="Arial" w:cs="Arial"/>
                <w:sz w:val="22"/>
                <w:szCs w:val="22"/>
              </w:rPr>
            </w:pPr>
            <w:r w:rsidRPr="0E49CB78">
              <w:rPr>
                <w:rFonts w:ascii="Arial" w:eastAsia="Arial" w:hAnsi="Arial" w:cs="Arial"/>
                <w:sz w:val="22"/>
                <w:szCs w:val="22"/>
              </w:rPr>
              <w:t xml:space="preserve">The purpose might include: </w:t>
            </w:r>
            <w:r w:rsidR="6B52C5A6" w:rsidRPr="0E49CB78">
              <w:rPr>
                <w:rFonts w:ascii="Arial" w:eastAsia="Arial" w:hAnsi="Arial" w:cs="Arial"/>
                <w:sz w:val="22"/>
                <w:szCs w:val="22"/>
              </w:rPr>
              <w:t>to meet legislative requirements under the Public Records Act and Freedom of Information Act s46.</w:t>
            </w:r>
          </w:p>
          <w:p w14:paraId="0371A324" w14:textId="1EFBB25E" w:rsidR="00303F6C" w:rsidRDefault="00303F6C" w:rsidP="0E49CB78">
            <w:pPr>
              <w:jc w:val="both"/>
              <w:rPr>
                <w:rFonts w:ascii="Arial" w:eastAsia="Arial" w:hAnsi="Arial" w:cs="Arial"/>
                <w:sz w:val="22"/>
                <w:szCs w:val="22"/>
              </w:rPr>
            </w:pPr>
          </w:p>
        </w:tc>
      </w:tr>
      <w:tr w:rsidR="00303F6C" w14:paraId="749A44A7" w14:textId="77777777" w:rsidTr="45A3FE7F">
        <w:trPr>
          <w:trHeight w:val="825"/>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96DE2" w14:textId="77777777" w:rsidR="00303F6C" w:rsidRDefault="00017201">
            <w:pPr>
              <w:jc w:val="both"/>
              <w:rPr>
                <w:rFonts w:ascii="Arial" w:eastAsia="Arial" w:hAnsi="Arial" w:cs="Arial"/>
                <w:sz w:val="22"/>
                <w:szCs w:val="22"/>
              </w:rPr>
            </w:pPr>
            <w:r>
              <w:rPr>
                <w:rFonts w:ascii="Arial" w:eastAsia="Arial" w:hAnsi="Arial" w:cs="Arial"/>
                <w:sz w:val="22"/>
                <w:szCs w:val="22"/>
              </w:rPr>
              <w:t>Type of Personal Data</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4AF31" w14:textId="7AE975E2" w:rsidR="00303F6C" w:rsidRDefault="14CBF9CB" w:rsidP="0E49CB78">
            <w:pPr>
              <w:jc w:val="both"/>
              <w:rPr>
                <w:rFonts w:ascii="Arial" w:eastAsia="Arial" w:hAnsi="Arial" w:cs="Arial"/>
                <w:sz w:val="22"/>
                <w:szCs w:val="22"/>
              </w:rPr>
            </w:pPr>
            <w:r w:rsidRPr="7C4DEAC5">
              <w:rPr>
                <w:rFonts w:ascii="Arial" w:eastAsia="Arial" w:hAnsi="Arial" w:cs="Arial"/>
                <w:sz w:val="22"/>
                <w:szCs w:val="22"/>
              </w:rPr>
              <w:t>I</w:t>
            </w:r>
            <w:r w:rsidR="6DC1CAA8" w:rsidRPr="7C4DEAC5">
              <w:rPr>
                <w:rFonts w:ascii="Arial" w:eastAsia="Arial" w:hAnsi="Arial" w:cs="Arial"/>
                <w:sz w:val="22"/>
                <w:szCs w:val="22"/>
              </w:rPr>
              <w:t>nclude</w:t>
            </w:r>
            <w:r w:rsidR="34E97234" w:rsidRPr="7C4DEAC5">
              <w:rPr>
                <w:rFonts w:ascii="Arial" w:eastAsia="Arial" w:hAnsi="Arial" w:cs="Arial"/>
                <w:sz w:val="22"/>
                <w:szCs w:val="22"/>
              </w:rPr>
              <w:t>s</w:t>
            </w:r>
            <w:r w:rsidR="00017201" w:rsidRPr="7C4DEAC5">
              <w:rPr>
                <w:rFonts w:ascii="Arial" w:eastAsia="Arial" w:hAnsi="Arial" w:cs="Arial"/>
                <w:sz w:val="22"/>
                <w:szCs w:val="22"/>
              </w:rPr>
              <w:t xml:space="preserve"> name, </w:t>
            </w:r>
            <w:r w:rsidR="68005BC5" w:rsidRPr="7C4DEAC5">
              <w:rPr>
                <w:rFonts w:ascii="Arial" w:eastAsia="Arial" w:hAnsi="Arial" w:cs="Arial"/>
                <w:sz w:val="22"/>
                <w:szCs w:val="22"/>
              </w:rPr>
              <w:t>d</w:t>
            </w:r>
            <w:r w:rsidR="7AD48B60" w:rsidRPr="7C4DEAC5">
              <w:rPr>
                <w:rFonts w:ascii="Arial" w:eastAsia="Arial" w:hAnsi="Arial" w:cs="Arial"/>
                <w:sz w:val="22"/>
                <w:szCs w:val="22"/>
              </w:rPr>
              <w:t>epartment</w:t>
            </w:r>
            <w:r w:rsidR="4B19451F" w:rsidRPr="7C4DEAC5">
              <w:rPr>
                <w:rFonts w:ascii="Arial" w:eastAsia="Arial" w:hAnsi="Arial" w:cs="Arial"/>
                <w:sz w:val="22"/>
                <w:szCs w:val="22"/>
              </w:rPr>
              <w:t>al</w:t>
            </w:r>
            <w:r w:rsidR="7AD48B60" w:rsidRPr="7C4DEAC5">
              <w:rPr>
                <w:rFonts w:ascii="Arial" w:eastAsia="Arial" w:hAnsi="Arial" w:cs="Arial"/>
                <w:sz w:val="22"/>
                <w:szCs w:val="22"/>
              </w:rPr>
              <w:t xml:space="preserve"> email</w:t>
            </w:r>
            <w:r w:rsidR="00017201" w:rsidRPr="7C4DEAC5">
              <w:rPr>
                <w:rFonts w:ascii="Arial" w:eastAsia="Arial" w:hAnsi="Arial" w:cs="Arial"/>
                <w:sz w:val="22"/>
                <w:szCs w:val="22"/>
              </w:rPr>
              <w:t xml:space="preserve"> address</w:t>
            </w:r>
            <w:r w:rsidR="54A84E74" w:rsidRPr="7C4DEAC5">
              <w:rPr>
                <w:rFonts w:ascii="Arial" w:eastAsia="Arial" w:hAnsi="Arial" w:cs="Arial"/>
                <w:sz w:val="22"/>
                <w:szCs w:val="22"/>
              </w:rPr>
              <w:t xml:space="preserve">, </w:t>
            </w:r>
            <w:r w:rsidR="00017201" w:rsidRPr="7C4DEAC5">
              <w:rPr>
                <w:rFonts w:ascii="Arial" w:eastAsia="Arial" w:hAnsi="Arial" w:cs="Arial"/>
                <w:sz w:val="22"/>
                <w:szCs w:val="22"/>
              </w:rPr>
              <w:t>telephone number</w:t>
            </w:r>
            <w:r w:rsidR="2AF96BBB" w:rsidRPr="7C4DEAC5">
              <w:rPr>
                <w:rFonts w:ascii="Arial" w:eastAsia="Arial" w:hAnsi="Arial" w:cs="Arial"/>
                <w:sz w:val="22"/>
                <w:szCs w:val="22"/>
              </w:rPr>
              <w:t xml:space="preserve"> filenames and domains</w:t>
            </w:r>
            <w:r w:rsidR="6220A355" w:rsidRPr="7C4DEAC5">
              <w:rPr>
                <w:rFonts w:ascii="Arial" w:eastAsia="Arial" w:hAnsi="Arial" w:cs="Arial"/>
                <w:sz w:val="22"/>
                <w:szCs w:val="22"/>
              </w:rPr>
              <w:t>.</w:t>
            </w:r>
            <w:r w:rsidR="00017201" w:rsidRPr="7C4DEAC5">
              <w:rPr>
                <w:rFonts w:ascii="Arial" w:eastAsia="Arial" w:hAnsi="Arial" w:cs="Arial"/>
                <w:sz w:val="22"/>
                <w:szCs w:val="22"/>
              </w:rPr>
              <w:t xml:space="preserve"> </w:t>
            </w:r>
          </w:p>
          <w:p w14:paraId="3D294DCB" w14:textId="1F4EF024" w:rsidR="00303F6C" w:rsidRDefault="00303F6C" w:rsidP="0E49CB78">
            <w:pPr>
              <w:jc w:val="both"/>
              <w:rPr>
                <w:rFonts w:ascii="Arial" w:eastAsia="Arial" w:hAnsi="Arial" w:cs="Arial"/>
                <w:sz w:val="22"/>
                <w:szCs w:val="22"/>
              </w:rPr>
            </w:pPr>
          </w:p>
        </w:tc>
      </w:tr>
      <w:tr w:rsidR="00303F6C" w14:paraId="46DFE4D3" w14:textId="77777777" w:rsidTr="45A3FE7F">
        <w:trPr>
          <w:trHeight w:val="1005"/>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8A7B0" w14:textId="77777777" w:rsidR="00303F6C" w:rsidRDefault="00017201">
            <w:pPr>
              <w:jc w:val="both"/>
              <w:rPr>
                <w:rFonts w:ascii="Arial" w:eastAsia="Arial" w:hAnsi="Arial" w:cs="Arial"/>
                <w:sz w:val="22"/>
                <w:szCs w:val="22"/>
              </w:rPr>
            </w:pPr>
            <w:r>
              <w:rPr>
                <w:rFonts w:ascii="Arial" w:eastAsia="Arial" w:hAnsi="Arial" w:cs="Arial"/>
                <w:sz w:val="22"/>
                <w:szCs w:val="22"/>
              </w:rPr>
              <w:t>Categories of Data Subject</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5EFDE" w14:textId="0F53C95B" w:rsidR="00303F6C" w:rsidRDefault="012999A0" w:rsidP="5EC03122">
            <w:pPr>
              <w:jc w:val="both"/>
              <w:rPr>
                <w:rFonts w:ascii="Arial" w:eastAsia="Arial" w:hAnsi="Arial" w:cs="Arial"/>
                <w:sz w:val="22"/>
                <w:szCs w:val="22"/>
              </w:rPr>
            </w:pPr>
            <w:r w:rsidRPr="5EC03122">
              <w:rPr>
                <w:rFonts w:ascii="Arial" w:eastAsia="Arial" w:hAnsi="Arial" w:cs="Arial"/>
                <w:sz w:val="22"/>
                <w:szCs w:val="22"/>
              </w:rPr>
              <w:t>I</w:t>
            </w:r>
            <w:r w:rsidR="00017201" w:rsidRPr="5EC03122">
              <w:rPr>
                <w:rFonts w:ascii="Arial" w:eastAsia="Arial" w:hAnsi="Arial" w:cs="Arial"/>
                <w:sz w:val="22"/>
                <w:szCs w:val="22"/>
              </w:rPr>
              <w:t xml:space="preserve">nclude: </w:t>
            </w:r>
            <w:r w:rsidR="15AD1501" w:rsidRPr="5EC03122">
              <w:rPr>
                <w:rFonts w:ascii="Arial" w:eastAsia="Arial" w:hAnsi="Arial" w:cs="Arial"/>
                <w:sz w:val="22"/>
                <w:szCs w:val="22"/>
              </w:rPr>
              <w:t>Ministers, s</w:t>
            </w:r>
            <w:r w:rsidR="00017201" w:rsidRPr="5EC03122">
              <w:rPr>
                <w:rFonts w:ascii="Arial" w:eastAsia="Arial" w:hAnsi="Arial" w:cs="Arial"/>
                <w:sz w:val="22"/>
                <w:szCs w:val="22"/>
              </w:rPr>
              <w:t>taff (including volunteers, agents, and temporary workers), customers/ clients, suppliers, members of the public, users of a particular</w:t>
            </w:r>
            <w:r w:rsidR="760A5F3D" w:rsidRPr="5EC03122">
              <w:rPr>
                <w:rFonts w:ascii="Arial" w:eastAsia="Arial" w:hAnsi="Arial" w:cs="Arial"/>
                <w:sz w:val="22"/>
                <w:szCs w:val="22"/>
              </w:rPr>
              <w:t xml:space="preserve"> </w:t>
            </w:r>
            <w:r w:rsidR="00017201" w:rsidRPr="5EC03122">
              <w:rPr>
                <w:rFonts w:ascii="Arial" w:eastAsia="Arial" w:hAnsi="Arial" w:cs="Arial"/>
                <w:sz w:val="22"/>
                <w:szCs w:val="22"/>
              </w:rPr>
              <w:t>website etc.</w:t>
            </w:r>
          </w:p>
        </w:tc>
      </w:tr>
      <w:tr w:rsidR="00303F6C" w14:paraId="5D439363" w14:textId="77777777" w:rsidTr="45A3FE7F">
        <w:trPr>
          <w:trHeight w:val="1660"/>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A4FF1" w14:textId="77777777" w:rsidR="00303F6C" w:rsidRDefault="00017201">
            <w:pPr>
              <w:jc w:val="both"/>
              <w:rPr>
                <w:rFonts w:ascii="Arial" w:eastAsia="Arial" w:hAnsi="Arial" w:cs="Arial"/>
                <w:sz w:val="22"/>
                <w:szCs w:val="22"/>
              </w:rPr>
            </w:pPr>
            <w:r>
              <w:rPr>
                <w:rFonts w:ascii="Arial" w:eastAsia="Arial" w:hAnsi="Arial" w:cs="Arial"/>
                <w:sz w:val="22"/>
                <w:szCs w:val="22"/>
              </w:rPr>
              <w:t>Plan for return and destruction of the data once the processing is complete</w:t>
            </w:r>
          </w:p>
          <w:p w14:paraId="21B98980" w14:textId="77777777" w:rsidR="00303F6C" w:rsidRDefault="00017201">
            <w:pPr>
              <w:jc w:val="both"/>
              <w:rPr>
                <w:rFonts w:ascii="Arial" w:eastAsia="Arial" w:hAnsi="Arial" w:cs="Arial"/>
                <w:sz w:val="22"/>
                <w:szCs w:val="22"/>
              </w:rPr>
            </w:pPr>
            <w:r>
              <w:rPr>
                <w:rFonts w:ascii="Arial" w:eastAsia="Arial" w:hAnsi="Arial" w:cs="Arial"/>
                <w:sz w:val="22"/>
                <w:szCs w:val="22"/>
              </w:rPr>
              <w:t>UNLESS requirement under union or member state law to preserve that type of data</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CA8C6" w14:textId="5FB0E450" w:rsidR="00303F6C" w:rsidRDefault="540DE11B" w:rsidP="6D1FC9FF">
            <w:pPr>
              <w:jc w:val="both"/>
              <w:rPr>
                <w:rFonts w:ascii="Arial" w:eastAsia="Arial" w:hAnsi="Arial" w:cs="Arial"/>
                <w:sz w:val="22"/>
                <w:szCs w:val="22"/>
              </w:rPr>
            </w:pPr>
            <w:r w:rsidRPr="584FECCE">
              <w:rPr>
                <w:rFonts w:ascii="Arial" w:eastAsia="Arial" w:hAnsi="Arial" w:cs="Arial"/>
                <w:sz w:val="22"/>
                <w:szCs w:val="22"/>
              </w:rPr>
              <w:t>The data will be returned to the Buyer and destroyed by the Supplier upon completion of th</w:t>
            </w:r>
            <w:r w:rsidR="45A03521" w:rsidRPr="584FECCE">
              <w:rPr>
                <w:rFonts w:ascii="Arial" w:eastAsia="Arial" w:hAnsi="Arial" w:cs="Arial"/>
                <w:sz w:val="22"/>
                <w:szCs w:val="22"/>
              </w:rPr>
              <w:t>e</w:t>
            </w:r>
            <w:r w:rsidRPr="584FECCE">
              <w:rPr>
                <w:rFonts w:ascii="Arial" w:eastAsia="Arial" w:hAnsi="Arial" w:cs="Arial"/>
                <w:sz w:val="22"/>
                <w:szCs w:val="22"/>
              </w:rPr>
              <w:t xml:space="preserve"> del</w:t>
            </w:r>
            <w:r w:rsidR="71344E66" w:rsidRPr="584FECCE">
              <w:rPr>
                <w:rFonts w:ascii="Arial" w:eastAsia="Arial" w:hAnsi="Arial" w:cs="Arial"/>
                <w:sz w:val="22"/>
                <w:szCs w:val="22"/>
              </w:rPr>
              <w:t>iverables under this Contract.</w:t>
            </w:r>
          </w:p>
        </w:tc>
      </w:tr>
    </w:tbl>
    <w:p w14:paraId="047A268B" w14:textId="77777777" w:rsidR="00303F6C" w:rsidRDefault="00303F6C">
      <w:pPr>
        <w:jc w:val="both"/>
        <w:rPr>
          <w:rFonts w:ascii="Arial" w:eastAsia="Arial" w:hAnsi="Arial" w:cs="Arial"/>
          <w:b/>
          <w:sz w:val="22"/>
          <w:szCs w:val="22"/>
        </w:rPr>
      </w:pPr>
    </w:p>
    <w:p w14:paraId="5D255359" w14:textId="77777777" w:rsidR="00303F6C" w:rsidRDefault="00303F6C">
      <w:pPr>
        <w:pageBreakBefore/>
        <w:jc w:val="both"/>
        <w:rPr>
          <w:rFonts w:ascii="Arial" w:eastAsia="Arial" w:hAnsi="Arial" w:cs="Arial"/>
          <w:b/>
          <w:sz w:val="22"/>
          <w:szCs w:val="22"/>
        </w:rPr>
      </w:pPr>
    </w:p>
    <w:p w14:paraId="7BFB67A7" w14:textId="77777777" w:rsidR="00303F6C" w:rsidRDefault="00303F6C">
      <w:pPr>
        <w:rPr>
          <w:rFonts w:ascii="Arial" w:eastAsia="Arial" w:hAnsi="Arial" w:cs="Arial"/>
          <w:b/>
          <w:sz w:val="22"/>
          <w:szCs w:val="22"/>
        </w:rPr>
      </w:pPr>
    </w:p>
    <w:p w14:paraId="76C46834" w14:textId="77777777" w:rsidR="00303F6C" w:rsidRDefault="00303F6C">
      <w:pPr>
        <w:rPr>
          <w:rFonts w:ascii="Arial" w:eastAsia="Arial" w:hAnsi="Arial" w:cs="Arial"/>
          <w:b/>
          <w:color w:val="365F91"/>
          <w:sz w:val="28"/>
          <w:szCs w:val="28"/>
        </w:rPr>
      </w:pPr>
    </w:p>
    <w:p w14:paraId="67DE7A84" w14:textId="3936438B" w:rsidR="00303F6C" w:rsidRDefault="00017201" w:rsidP="4BCFAA3D">
      <w:pPr>
        <w:jc w:val="center"/>
        <w:rPr>
          <w:rFonts w:ascii="Arial" w:eastAsia="Arial" w:hAnsi="Arial" w:cs="Arial"/>
          <w:b/>
          <w:bCs/>
          <w:color w:val="365F91"/>
          <w:sz w:val="28"/>
          <w:szCs w:val="28"/>
        </w:rPr>
      </w:pPr>
      <w:r w:rsidRPr="4BCFAA3D">
        <w:rPr>
          <w:rFonts w:ascii="Arial" w:eastAsia="Arial" w:hAnsi="Arial" w:cs="Arial"/>
          <w:b/>
          <w:bCs/>
          <w:color w:val="365F91"/>
          <w:sz w:val="28"/>
          <w:szCs w:val="28"/>
        </w:rPr>
        <w:t>Attachment 10 – Transparency Reports</w:t>
      </w:r>
    </w:p>
    <w:p w14:paraId="5D0EFBE2" w14:textId="77777777" w:rsidR="00303F6C" w:rsidRDefault="00303F6C">
      <w:pPr>
        <w:rPr>
          <w:rFonts w:ascii="Arial" w:eastAsia="Arial" w:hAnsi="Arial" w:cs="Arial"/>
          <w:b/>
          <w:color w:val="365F91"/>
          <w:sz w:val="28"/>
          <w:szCs w:val="28"/>
        </w:rPr>
      </w:pPr>
    </w:p>
    <w:tbl>
      <w:tblPr>
        <w:tblW w:w="9385" w:type="dxa"/>
        <w:tblLayout w:type="fixed"/>
        <w:tblLook w:val="0400" w:firstRow="0" w:lastRow="0" w:firstColumn="0" w:lastColumn="0" w:noHBand="0" w:noVBand="1"/>
      </w:tblPr>
      <w:tblGrid>
        <w:gridCol w:w="2532"/>
        <w:gridCol w:w="2742"/>
        <w:gridCol w:w="1843"/>
        <w:gridCol w:w="2268"/>
      </w:tblGrid>
      <w:tr w:rsidR="00303F6C" w14:paraId="206086C4" w14:textId="77777777" w:rsidTr="2ED53E25">
        <w:trPr>
          <w:trHeight w:val="123"/>
        </w:trPr>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22E1F674" w14:textId="77777777" w:rsidR="00303F6C" w:rsidRDefault="00303F6C">
            <w:pPr>
              <w:jc w:val="center"/>
              <w:rPr>
                <w:rFonts w:ascii="Arial" w:eastAsia="Arial" w:hAnsi="Arial" w:cs="Arial"/>
                <w:b/>
                <w:sz w:val="22"/>
                <w:szCs w:val="22"/>
              </w:rPr>
            </w:pPr>
          </w:p>
          <w:p w14:paraId="51B88274" w14:textId="77777777" w:rsidR="00303F6C" w:rsidRDefault="00017201">
            <w:pPr>
              <w:jc w:val="center"/>
              <w:rPr>
                <w:rFonts w:ascii="Arial" w:eastAsia="Arial" w:hAnsi="Arial" w:cs="Arial"/>
                <w:b/>
                <w:sz w:val="22"/>
                <w:szCs w:val="22"/>
              </w:rPr>
            </w:pPr>
            <w:r>
              <w:rPr>
                <w:rFonts w:ascii="Arial" w:eastAsia="Arial" w:hAnsi="Arial" w:cs="Arial"/>
                <w:b/>
                <w:sz w:val="22"/>
                <w:szCs w:val="22"/>
              </w:rPr>
              <w:t>Title</w:t>
            </w:r>
          </w:p>
          <w:p w14:paraId="2E716C77" w14:textId="77777777" w:rsidR="00303F6C" w:rsidRDefault="00303F6C">
            <w:pPr>
              <w:jc w:val="center"/>
              <w:rPr>
                <w:rFonts w:ascii="Arial" w:eastAsia="Arial" w:hAnsi="Arial" w:cs="Arial"/>
                <w:sz w:val="22"/>
                <w:szCs w:val="22"/>
              </w:rPr>
            </w:pPr>
          </w:p>
        </w:tc>
        <w:tc>
          <w:tcPr>
            <w:tcW w:w="2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505AE047" w14:textId="77777777" w:rsidR="00303F6C" w:rsidRDefault="00303F6C">
            <w:pPr>
              <w:jc w:val="center"/>
              <w:rPr>
                <w:rFonts w:ascii="Arial" w:eastAsia="Arial" w:hAnsi="Arial" w:cs="Arial"/>
                <w:b/>
                <w:sz w:val="22"/>
                <w:szCs w:val="22"/>
              </w:rPr>
            </w:pPr>
          </w:p>
          <w:p w14:paraId="495AF5D5" w14:textId="77777777" w:rsidR="00303F6C" w:rsidRDefault="00017201">
            <w:pPr>
              <w:jc w:val="center"/>
            </w:pPr>
            <w:r>
              <w:rPr>
                <w:rFonts w:ascii="Arial" w:eastAsia="Arial" w:hAnsi="Arial" w:cs="Arial"/>
                <w:b/>
                <w:sz w:val="22"/>
                <w:szCs w:val="22"/>
              </w:rPr>
              <w:t>Content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4195D7C0" w14:textId="77777777" w:rsidR="00303F6C" w:rsidRDefault="00303F6C">
            <w:pPr>
              <w:jc w:val="center"/>
              <w:rPr>
                <w:rFonts w:ascii="Arial" w:eastAsia="Arial" w:hAnsi="Arial" w:cs="Arial"/>
                <w:b/>
                <w:sz w:val="22"/>
                <w:szCs w:val="22"/>
              </w:rPr>
            </w:pPr>
          </w:p>
          <w:p w14:paraId="2C82C5C1" w14:textId="77777777" w:rsidR="00303F6C" w:rsidRDefault="00017201">
            <w:pPr>
              <w:jc w:val="center"/>
            </w:pPr>
            <w:r>
              <w:rPr>
                <w:rFonts w:ascii="Arial" w:eastAsia="Arial" w:hAnsi="Arial" w:cs="Arial"/>
                <w:b/>
                <w:sz w:val="22"/>
                <w:szCs w:val="22"/>
              </w:rPr>
              <w:t>Format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2FE95142" w14:textId="77777777" w:rsidR="00303F6C" w:rsidRDefault="00303F6C">
            <w:pPr>
              <w:jc w:val="center"/>
              <w:rPr>
                <w:rFonts w:ascii="Arial" w:eastAsia="Arial" w:hAnsi="Arial" w:cs="Arial"/>
                <w:b/>
                <w:sz w:val="22"/>
                <w:szCs w:val="22"/>
              </w:rPr>
            </w:pPr>
          </w:p>
          <w:p w14:paraId="24DF2A25" w14:textId="77777777" w:rsidR="00303F6C" w:rsidRDefault="00017201">
            <w:pPr>
              <w:jc w:val="center"/>
            </w:pPr>
            <w:r>
              <w:rPr>
                <w:rFonts w:ascii="Arial" w:eastAsia="Arial" w:hAnsi="Arial" w:cs="Arial"/>
                <w:b/>
                <w:sz w:val="22"/>
                <w:szCs w:val="22"/>
              </w:rPr>
              <w:t>Frequency</w:t>
            </w:r>
          </w:p>
        </w:tc>
      </w:tr>
      <w:tr w:rsidR="00303F6C" w14:paraId="0F424545" w14:textId="77777777" w:rsidTr="2ED53E25">
        <w:trPr>
          <w:trHeight w:val="214"/>
        </w:trPr>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EBEF5" w14:textId="1DACAC8D" w:rsidR="00303F6C" w:rsidRDefault="00017201">
            <w:pPr>
              <w:tabs>
                <w:tab w:val="left" w:pos="3380"/>
              </w:tabs>
              <w:rPr>
                <w:rFonts w:ascii="Arial" w:eastAsia="Arial" w:hAnsi="Arial" w:cs="Arial"/>
                <w:sz w:val="22"/>
                <w:szCs w:val="22"/>
              </w:rPr>
            </w:pPr>
            <w:r w:rsidRPr="4BCFAA3D">
              <w:rPr>
                <w:rFonts w:ascii="Arial" w:eastAsia="Arial" w:hAnsi="Arial" w:cs="Arial"/>
                <w:sz w:val="22"/>
                <w:szCs w:val="22"/>
              </w:rPr>
              <w:t>Performance</w:t>
            </w:r>
          </w:p>
        </w:tc>
        <w:tc>
          <w:tcPr>
            <w:tcW w:w="2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087DB" w14:textId="4AB508D9" w:rsidR="00303F6C" w:rsidRDefault="414DC49F" w:rsidP="3A64DDEE">
            <w:pPr>
              <w:rPr>
                <w:rFonts w:ascii="Arial" w:eastAsia="Arial" w:hAnsi="Arial" w:cs="Arial"/>
                <w:sz w:val="22"/>
                <w:szCs w:val="22"/>
              </w:rPr>
            </w:pPr>
            <w:r w:rsidRPr="2ED53E25">
              <w:rPr>
                <w:rFonts w:ascii="Arial" w:eastAsia="Arial" w:hAnsi="Arial" w:cs="Arial"/>
                <w:sz w:val="22"/>
                <w:szCs w:val="22"/>
              </w:rPr>
              <w:t xml:space="preserve">Performance against agreed milestones and </w:t>
            </w:r>
            <w:r w:rsidR="25D1A38F" w:rsidRPr="2ED53E25">
              <w:rPr>
                <w:rFonts w:ascii="Arial" w:eastAsia="Arial" w:hAnsi="Arial" w:cs="Arial"/>
                <w:sz w:val="22"/>
                <w:szCs w:val="22"/>
              </w:rPr>
              <w:t>detailed SLAs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8C802" w14:textId="28433B51" w:rsidR="00303F6C" w:rsidRDefault="414DC49F">
            <w:pPr>
              <w:rPr>
                <w:rFonts w:ascii="Arial" w:eastAsia="Arial" w:hAnsi="Arial" w:cs="Arial"/>
                <w:sz w:val="22"/>
                <w:szCs w:val="22"/>
              </w:rPr>
            </w:pPr>
            <w:r w:rsidRPr="3A64DDEE">
              <w:rPr>
                <w:rFonts w:ascii="Arial" w:eastAsia="Arial" w:hAnsi="Arial" w:cs="Arial"/>
                <w:sz w:val="22"/>
                <w:szCs w:val="22"/>
              </w:rPr>
              <w:t>To be agreed by both Parties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DBA57" w14:textId="5AF5E199" w:rsidR="00303F6C" w:rsidRDefault="61936055">
            <w:pPr>
              <w:rPr>
                <w:rFonts w:ascii="Arial" w:eastAsia="Arial" w:hAnsi="Arial" w:cs="Arial"/>
                <w:sz w:val="22"/>
                <w:szCs w:val="22"/>
              </w:rPr>
            </w:pPr>
            <w:r w:rsidRPr="045A9982">
              <w:rPr>
                <w:rFonts w:ascii="Arial" w:eastAsia="Arial" w:hAnsi="Arial" w:cs="Arial"/>
                <w:sz w:val="22"/>
                <w:szCs w:val="22"/>
              </w:rPr>
              <w:t>Bi-weekly</w:t>
            </w:r>
          </w:p>
        </w:tc>
      </w:tr>
      <w:tr w:rsidR="00303F6C" w14:paraId="1B8EF2D8" w14:textId="77777777" w:rsidTr="2ED53E25">
        <w:trPr>
          <w:trHeight w:val="155"/>
        </w:trPr>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81B3E" w14:textId="77777777" w:rsidR="00303F6C" w:rsidRPr="001B75D4" w:rsidRDefault="00017201">
            <w:pPr>
              <w:rPr>
                <w:rFonts w:ascii="Arial" w:eastAsia="Arial" w:hAnsi="Arial" w:cs="Arial"/>
                <w:sz w:val="22"/>
                <w:szCs w:val="22"/>
              </w:rPr>
            </w:pPr>
            <w:r w:rsidRPr="001B75D4">
              <w:rPr>
                <w:rFonts w:ascii="Arial" w:eastAsia="Arial" w:hAnsi="Arial" w:cs="Arial"/>
                <w:sz w:val="22"/>
                <w:szCs w:val="22"/>
              </w:rPr>
              <w:t>[Charges]</w:t>
            </w:r>
          </w:p>
        </w:tc>
        <w:tc>
          <w:tcPr>
            <w:tcW w:w="2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A0CB0" w14:textId="297C3A81" w:rsidR="00303F6C" w:rsidRPr="001B75D4" w:rsidRDefault="000E6061">
            <w:pPr>
              <w:rPr>
                <w:rFonts w:ascii="Arial" w:eastAsia="Arial" w:hAnsi="Arial" w:cs="Arial"/>
                <w:sz w:val="22"/>
                <w:szCs w:val="22"/>
              </w:rPr>
            </w:pPr>
            <w:r w:rsidRPr="001B75D4">
              <w:rPr>
                <w:rFonts w:ascii="Arial" w:eastAsia="Arial" w:hAnsi="Arial" w:cs="Arial"/>
                <w:sz w:val="22"/>
                <w:szCs w:val="22"/>
              </w:rPr>
              <w:t xml:space="preserve">Open Book Reporting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59CD1" w14:textId="7A9CCD69" w:rsidR="00303F6C" w:rsidRDefault="000E6061">
            <w:pPr>
              <w:rPr>
                <w:rFonts w:ascii="Arial" w:eastAsia="Arial" w:hAnsi="Arial" w:cs="Arial"/>
                <w:sz w:val="22"/>
                <w:szCs w:val="22"/>
              </w:rPr>
            </w:pPr>
            <w:r>
              <w:rPr>
                <w:rFonts w:ascii="Arial" w:eastAsia="Arial" w:hAnsi="Arial" w:cs="Arial"/>
                <w:sz w:val="22"/>
                <w:szCs w:val="22"/>
              </w:rPr>
              <w:t>TBC</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DF8D0" w14:textId="4F971309" w:rsidR="00303F6C" w:rsidRDefault="001B75D4">
            <w:pPr>
              <w:rPr>
                <w:rFonts w:ascii="Arial" w:eastAsia="Arial" w:hAnsi="Arial" w:cs="Arial"/>
                <w:sz w:val="22"/>
                <w:szCs w:val="22"/>
              </w:rPr>
            </w:pPr>
            <w:r>
              <w:rPr>
                <w:rFonts w:ascii="Arial" w:eastAsia="Arial" w:hAnsi="Arial" w:cs="Arial"/>
                <w:sz w:val="22"/>
                <w:szCs w:val="22"/>
              </w:rPr>
              <w:t xml:space="preserve">Bi-annually </w:t>
            </w:r>
          </w:p>
        </w:tc>
      </w:tr>
      <w:tr w:rsidR="00303F6C" w14:paraId="6F138CE6" w14:textId="77777777" w:rsidTr="2ED53E25">
        <w:trPr>
          <w:trHeight w:val="155"/>
        </w:trPr>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7138C" w14:textId="77777777" w:rsidR="00303F6C" w:rsidRDefault="00017201">
            <w:pPr>
              <w:rPr>
                <w:rFonts w:ascii="Arial" w:eastAsia="Arial" w:hAnsi="Arial" w:cs="Arial"/>
                <w:sz w:val="22"/>
                <w:szCs w:val="22"/>
              </w:rPr>
            </w:pPr>
            <w:r>
              <w:rPr>
                <w:rFonts w:ascii="Arial" w:eastAsia="Arial" w:hAnsi="Arial" w:cs="Arial"/>
                <w:sz w:val="22"/>
                <w:szCs w:val="22"/>
              </w:rPr>
              <w:t>[Key Sub-Contractors]</w:t>
            </w:r>
          </w:p>
        </w:tc>
        <w:tc>
          <w:tcPr>
            <w:tcW w:w="2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5D2D9" w14:textId="1E2B8F89" w:rsidR="00303F6C" w:rsidRDefault="001B75D4" w:rsidP="4BCFAA3D">
            <w:pPr>
              <w:rPr>
                <w:rFonts w:ascii="Arial" w:eastAsia="Arial" w:hAnsi="Arial" w:cs="Arial"/>
                <w:sz w:val="22"/>
                <w:szCs w:val="22"/>
              </w:rPr>
            </w:pPr>
            <w:r>
              <w:rPr>
                <w:rFonts w:ascii="Arial" w:eastAsia="Arial" w:hAnsi="Arial" w:cs="Arial"/>
                <w:sz w:val="22"/>
                <w:szCs w:val="22"/>
              </w:rPr>
              <w:t xml:space="preserve">Supply Chain visibility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6CBBC" w14:textId="67DCFBB4" w:rsidR="00303F6C" w:rsidRDefault="001B75D4">
            <w:pPr>
              <w:rPr>
                <w:rFonts w:ascii="Arial" w:eastAsia="Arial" w:hAnsi="Arial" w:cs="Arial"/>
                <w:sz w:val="22"/>
                <w:szCs w:val="22"/>
              </w:rPr>
            </w:pPr>
            <w:r>
              <w:rPr>
                <w:rFonts w:ascii="Arial" w:eastAsia="Arial" w:hAnsi="Arial" w:cs="Arial"/>
                <w:sz w:val="22"/>
                <w:szCs w:val="22"/>
              </w:rPr>
              <w:t>TBC</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2E3A2" w14:textId="3E7C234D" w:rsidR="00303F6C" w:rsidRDefault="004B0BCE">
            <w:pPr>
              <w:rPr>
                <w:rFonts w:ascii="Arial" w:eastAsia="Arial" w:hAnsi="Arial" w:cs="Arial"/>
                <w:sz w:val="22"/>
                <w:szCs w:val="22"/>
              </w:rPr>
            </w:pPr>
            <w:r>
              <w:rPr>
                <w:rFonts w:ascii="Arial" w:eastAsia="Arial" w:hAnsi="Arial" w:cs="Arial"/>
                <w:sz w:val="22"/>
                <w:szCs w:val="22"/>
              </w:rPr>
              <w:t>Annually or when changes are made.</w:t>
            </w:r>
          </w:p>
        </w:tc>
      </w:tr>
      <w:tr w:rsidR="00303F6C" w14:paraId="6E465DBE" w14:textId="77777777" w:rsidTr="2ED53E25">
        <w:trPr>
          <w:trHeight w:val="155"/>
        </w:trPr>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14598" w14:textId="33E54259" w:rsidR="00303F6C" w:rsidRDefault="00017201">
            <w:pPr>
              <w:rPr>
                <w:rFonts w:ascii="Arial" w:eastAsia="Arial" w:hAnsi="Arial" w:cs="Arial"/>
                <w:sz w:val="22"/>
                <w:szCs w:val="22"/>
              </w:rPr>
            </w:pPr>
            <w:r w:rsidRPr="4BCFAA3D">
              <w:rPr>
                <w:rFonts w:ascii="Arial" w:eastAsia="Arial" w:hAnsi="Arial" w:cs="Arial"/>
                <w:sz w:val="22"/>
                <w:szCs w:val="22"/>
              </w:rPr>
              <w:t>Technical</w:t>
            </w:r>
          </w:p>
        </w:tc>
        <w:tc>
          <w:tcPr>
            <w:tcW w:w="2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7C3BE" w14:textId="7D4AE846" w:rsidR="00303F6C" w:rsidRDefault="324A9C53" w:rsidP="4BCFAA3D">
            <w:pPr>
              <w:rPr>
                <w:rFonts w:ascii="Arial" w:eastAsia="Arial" w:hAnsi="Arial" w:cs="Arial"/>
                <w:sz w:val="22"/>
                <w:szCs w:val="22"/>
              </w:rPr>
            </w:pPr>
            <w:r w:rsidRPr="4BCFAA3D">
              <w:rPr>
                <w:rFonts w:ascii="Arial" w:eastAsia="Arial" w:hAnsi="Arial" w:cs="Arial"/>
                <w:sz w:val="22"/>
                <w:szCs w:val="22"/>
              </w:rPr>
              <w:t>High Level &amp; Low-level design/blueprint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D1C9A" w14:textId="60AEFD4D" w:rsidR="00303F6C" w:rsidRDefault="40E623A5">
            <w:pPr>
              <w:rPr>
                <w:rFonts w:ascii="Arial" w:eastAsia="Arial" w:hAnsi="Arial" w:cs="Arial"/>
                <w:sz w:val="22"/>
                <w:szCs w:val="22"/>
              </w:rPr>
            </w:pPr>
            <w:r w:rsidRPr="7D966DCB">
              <w:rPr>
                <w:rFonts w:ascii="Arial" w:eastAsia="Arial" w:hAnsi="Arial" w:cs="Arial"/>
                <w:sz w:val="22"/>
                <w:szCs w:val="22"/>
              </w:rPr>
              <w:t xml:space="preserve">Written format, may include diagrams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F0BD9" w14:textId="5EA0B040" w:rsidR="00303F6C" w:rsidRDefault="40E623A5">
            <w:pPr>
              <w:rPr>
                <w:rFonts w:ascii="Arial" w:eastAsia="Arial" w:hAnsi="Arial" w:cs="Arial"/>
                <w:sz w:val="22"/>
                <w:szCs w:val="22"/>
              </w:rPr>
            </w:pPr>
            <w:r w:rsidRPr="41268A34">
              <w:rPr>
                <w:rFonts w:ascii="Arial" w:eastAsia="Arial" w:hAnsi="Arial" w:cs="Arial"/>
                <w:sz w:val="22"/>
                <w:szCs w:val="22"/>
              </w:rPr>
              <w:t>High Level – quarterly review. Low-level –monthly review</w:t>
            </w:r>
          </w:p>
        </w:tc>
      </w:tr>
      <w:tr w:rsidR="00303F6C" w14:paraId="43E59059" w14:textId="77777777" w:rsidTr="2ED53E25">
        <w:trPr>
          <w:trHeight w:val="214"/>
        </w:trPr>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74108" w14:textId="2EAA4741" w:rsidR="00303F6C" w:rsidRDefault="00017201">
            <w:pPr>
              <w:rPr>
                <w:rFonts w:ascii="Arial" w:eastAsia="Arial" w:hAnsi="Arial" w:cs="Arial"/>
                <w:sz w:val="22"/>
                <w:szCs w:val="22"/>
              </w:rPr>
            </w:pPr>
            <w:r w:rsidRPr="4BCFAA3D">
              <w:rPr>
                <w:rFonts w:ascii="Arial" w:eastAsia="Arial" w:hAnsi="Arial" w:cs="Arial"/>
                <w:sz w:val="22"/>
                <w:szCs w:val="22"/>
              </w:rPr>
              <w:t>Performance management</w:t>
            </w:r>
          </w:p>
        </w:tc>
        <w:tc>
          <w:tcPr>
            <w:tcW w:w="2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67EE4" w14:textId="77777777" w:rsidR="00303F6C" w:rsidRDefault="00303F6C">
            <w:pPr>
              <w:rPr>
                <w:rFonts w:ascii="Arial" w:eastAsia="Arial" w:hAnsi="Arial" w:cs="Arial"/>
                <w:sz w:val="22"/>
                <w:szCs w:val="22"/>
                <w:highlight w:val="yellow"/>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EA009" w14:textId="62A311FF" w:rsidR="00303F6C" w:rsidRDefault="00B41F2A">
            <w:pPr>
              <w:rPr>
                <w:rFonts w:ascii="Arial" w:eastAsia="Arial" w:hAnsi="Arial" w:cs="Arial"/>
                <w:sz w:val="22"/>
                <w:szCs w:val="22"/>
              </w:rPr>
            </w:pPr>
            <w:r>
              <w:rPr>
                <w:rFonts w:ascii="Arial" w:eastAsia="Arial" w:hAnsi="Arial" w:cs="Arial"/>
                <w:sz w:val="22"/>
                <w:szCs w:val="22"/>
              </w:rPr>
              <w:t>TBC</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3D62" w14:textId="124EC3E5" w:rsidR="00303F6C" w:rsidRDefault="245746F2">
            <w:pPr>
              <w:rPr>
                <w:rFonts w:ascii="Arial" w:eastAsia="Arial" w:hAnsi="Arial" w:cs="Arial"/>
                <w:sz w:val="22"/>
                <w:szCs w:val="22"/>
              </w:rPr>
            </w:pPr>
            <w:r w:rsidRPr="045A9982">
              <w:rPr>
                <w:rFonts w:ascii="Arial" w:eastAsia="Arial" w:hAnsi="Arial" w:cs="Arial"/>
                <w:sz w:val="22"/>
                <w:szCs w:val="22"/>
              </w:rPr>
              <w:t>Quarterly</w:t>
            </w:r>
            <w:r w:rsidR="1182D146" w:rsidRPr="045A9982">
              <w:rPr>
                <w:rFonts w:ascii="Arial" w:eastAsia="Arial" w:hAnsi="Arial" w:cs="Arial"/>
                <w:sz w:val="22"/>
                <w:szCs w:val="22"/>
              </w:rPr>
              <w:t xml:space="preserve"> </w:t>
            </w:r>
          </w:p>
        </w:tc>
      </w:tr>
    </w:tbl>
    <w:p w14:paraId="58DF8591" w14:textId="77777777" w:rsidR="00303F6C" w:rsidRDefault="00303F6C">
      <w:pPr>
        <w:rPr>
          <w:rFonts w:ascii="Arial" w:eastAsia="Arial" w:hAnsi="Arial" w:cs="Arial"/>
          <w:b/>
          <w:color w:val="365F91"/>
          <w:sz w:val="28"/>
          <w:szCs w:val="28"/>
        </w:rPr>
      </w:pPr>
    </w:p>
    <w:p w14:paraId="1213E059" w14:textId="77777777" w:rsidR="00303F6C" w:rsidRDefault="00303F6C">
      <w:pPr>
        <w:pageBreakBefore/>
        <w:rPr>
          <w:rFonts w:ascii="Arial" w:eastAsia="Arial" w:hAnsi="Arial" w:cs="Arial"/>
          <w:b/>
          <w:color w:val="365F91"/>
          <w:sz w:val="28"/>
          <w:szCs w:val="28"/>
        </w:rPr>
      </w:pPr>
    </w:p>
    <w:p w14:paraId="1F92738D" w14:textId="77777777" w:rsidR="00303F6C" w:rsidRDefault="00017201">
      <w:pPr>
        <w:jc w:val="center"/>
        <w:rPr>
          <w:rFonts w:ascii="Arial" w:eastAsia="Arial" w:hAnsi="Arial" w:cs="Arial"/>
          <w:b/>
          <w:color w:val="365F91"/>
          <w:sz w:val="28"/>
          <w:szCs w:val="28"/>
        </w:rPr>
      </w:pPr>
      <w:r>
        <w:rPr>
          <w:rFonts w:ascii="Arial" w:eastAsia="Arial" w:hAnsi="Arial" w:cs="Arial"/>
          <w:b/>
          <w:color w:val="365F91"/>
          <w:sz w:val="28"/>
          <w:szCs w:val="28"/>
        </w:rPr>
        <w:t>Annex 1 – Call Off Terms and Additional/Alternative Schedules and Clauses</w:t>
      </w:r>
    </w:p>
    <w:p w14:paraId="21F6B71B" w14:textId="77777777" w:rsidR="00565CC8" w:rsidRDefault="00565CC8">
      <w:pPr>
        <w:jc w:val="center"/>
        <w:rPr>
          <w:rFonts w:ascii="Arial" w:eastAsia="Arial" w:hAnsi="Arial" w:cs="Arial"/>
          <w:b/>
          <w:color w:val="365F91"/>
          <w:sz w:val="28"/>
          <w:szCs w:val="28"/>
        </w:rPr>
      </w:pPr>
    </w:p>
    <w:p w14:paraId="403A993B" w14:textId="77777777" w:rsidR="004D39EE" w:rsidRPr="00062D38" w:rsidRDefault="004D39EE" w:rsidP="004D39EE">
      <w:pPr>
        <w:rPr>
          <w:rFonts w:ascii="Arial" w:eastAsia="Arial" w:hAnsi="Arial" w:cs="Arial"/>
          <w:b/>
          <w:sz w:val="22"/>
          <w:szCs w:val="22"/>
        </w:rPr>
      </w:pPr>
      <w:r w:rsidRPr="00062D38">
        <w:rPr>
          <w:rFonts w:ascii="Arial" w:eastAsia="Arial" w:hAnsi="Arial" w:cs="Arial"/>
          <w:b/>
          <w:sz w:val="22"/>
          <w:szCs w:val="22"/>
        </w:rPr>
        <w:t>S1 Implementation Plan</w:t>
      </w:r>
    </w:p>
    <w:p w14:paraId="23154EF7" w14:textId="77777777" w:rsidR="004D39EE" w:rsidRPr="00CD030B" w:rsidRDefault="004D39EE" w:rsidP="004D39EE">
      <w:pPr>
        <w:numPr>
          <w:ilvl w:val="0"/>
          <w:numId w:val="18"/>
        </w:numPr>
        <w:rPr>
          <w:rFonts w:ascii="Arial" w:eastAsia="Arial" w:hAnsi="Arial" w:cs="Arial"/>
          <w:bCs/>
          <w:sz w:val="22"/>
          <w:szCs w:val="22"/>
        </w:rPr>
      </w:pPr>
      <w:proofErr w:type="gramStart"/>
      <w:r w:rsidRPr="00CD030B">
        <w:rPr>
          <w:rFonts w:ascii="Arial" w:eastAsia="Arial" w:hAnsi="Arial" w:cs="Arial"/>
          <w:bCs/>
          <w:sz w:val="22"/>
          <w:szCs w:val="22"/>
        </w:rPr>
        <w:t>Clause</w:t>
      </w:r>
      <w:proofErr w:type="gramEnd"/>
      <w:r w:rsidRPr="00CD030B">
        <w:rPr>
          <w:rFonts w:ascii="Arial" w:eastAsia="Arial" w:hAnsi="Arial" w:cs="Arial"/>
          <w:bCs/>
          <w:sz w:val="22"/>
          <w:szCs w:val="22"/>
        </w:rPr>
        <w:t xml:space="preserve"> 1.1 and 2.1 shall apply</w:t>
      </w:r>
    </w:p>
    <w:p w14:paraId="03832E1B" w14:textId="77777777" w:rsidR="004D39EE" w:rsidRPr="00CD030B" w:rsidRDefault="004D39EE" w:rsidP="004D39EE">
      <w:pPr>
        <w:numPr>
          <w:ilvl w:val="0"/>
          <w:numId w:val="18"/>
        </w:numPr>
        <w:rPr>
          <w:rFonts w:ascii="Arial" w:eastAsia="Arial" w:hAnsi="Arial" w:cs="Arial"/>
          <w:bCs/>
          <w:sz w:val="22"/>
          <w:szCs w:val="22"/>
        </w:rPr>
      </w:pPr>
      <w:r w:rsidRPr="00CD030B">
        <w:rPr>
          <w:rFonts w:ascii="Arial" w:eastAsia="Arial" w:hAnsi="Arial" w:cs="Arial"/>
          <w:bCs/>
          <w:sz w:val="22"/>
          <w:szCs w:val="22"/>
        </w:rPr>
        <w:t xml:space="preserve">Clause 2.2 shall not apply </w:t>
      </w:r>
    </w:p>
    <w:p w14:paraId="5A8C6327" w14:textId="77777777" w:rsidR="004D39EE" w:rsidRPr="00CD030B" w:rsidRDefault="004D39EE" w:rsidP="004D39EE">
      <w:pPr>
        <w:numPr>
          <w:ilvl w:val="0"/>
          <w:numId w:val="18"/>
        </w:numPr>
        <w:rPr>
          <w:rFonts w:ascii="Arial" w:eastAsia="Arial" w:hAnsi="Arial" w:cs="Arial"/>
          <w:bCs/>
          <w:sz w:val="22"/>
          <w:szCs w:val="22"/>
        </w:rPr>
      </w:pPr>
      <w:proofErr w:type="gramStart"/>
      <w:r w:rsidRPr="00CD030B">
        <w:rPr>
          <w:rFonts w:ascii="Arial" w:eastAsia="Arial" w:hAnsi="Arial" w:cs="Arial"/>
          <w:bCs/>
          <w:sz w:val="22"/>
          <w:szCs w:val="22"/>
        </w:rPr>
        <w:t>Clause</w:t>
      </w:r>
      <w:proofErr w:type="gramEnd"/>
      <w:r w:rsidRPr="00CD030B">
        <w:rPr>
          <w:rFonts w:ascii="Arial" w:eastAsia="Arial" w:hAnsi="Arial" w:cs="Arial"/>
          <w:bCs/>
          <w:sz w:val="22"/>
          <w:szCs w:val="22"/>
        </w:rPr>
        <w:t xml:space="preserve"> 3.1 and 3.2 shall apply</w:t>
      </w:r>
    </w:p>
    <w:p w14:paraId="56C4A27D" w14:textId="77777777" w:rsidR="004D39EE" w:rsidRPr="00CD030B" w:rsidRDefault="004D39EE" w:rsidP="004D39EE">
      <w:pPr>
        <w:numPr>
          <w:ilvl w:val="0"/>
          <w:numId w:val="18"/>
        </w:numPr>
        <w:rPr>
          <w:rFonts w:ascii="Arial" w:eastAsia="Arial" w:hAnsi="Arial" w:cs="Arial"/>
          <w:bCs/>
          <w:sz w:val="22"/>
          <w:szCs w:val="22"/>
        </w:rPr>
      </w:pPr>
      <w:r w:rsidRPr="00CD030B">
        <w:rPr>
          <w:rFonts w:ascii="Arial" w:eastAsia="Arial" w:hAnsi="Arial" w:cs="Arial"/>
          <w:bCs/>
          <w:sz w:val="22"/>
          <w:szCs w:val="22"/>
        </w:rPr>
        <w:t>Clause 3.3 shall not apply</w:t>
      </w:r>
    </w:p>
    <w:p w14:paraId="509A6EA6" w14:textId="77777777" w:rsidR="004D39EE" w:rsidRPr="00CD030B" w:rsidRDefault="004D39EE" w:rsidP="004D39EE">
      <w:pPr>
        <w:numPr>
          <w:ilvl w:val="0"/>
          <w:numId w:val="18"/>
        </w:numPr>
        <w:rPr>
          <w:rFonts w:ascii="Arial" w:eastAsia="Arial" w:hAnsi="Arial" w:cs="Arial"/>
          <w:bCs/>
          <w:sz w:val="22"/>
          <w:szCs w:val="22"/>
        </w:rPr>
      </w:pPr>
      <w:proofErr w:type="gramStart"/>
      <w:r w:rsidRPr="00CD030B">
        <w:rPr>
          <w:rFonts w:ascii="Arial" w:eastAsia="Arial" w:hAnsi="Arial" w:cs="Arial"/>
          <w:bCs/>
          <w:sz w:val="22"/>
          <w:szCs w:val="22"/>
        </w:rPr>
        <w:t>Clause</w:t>
      </w:r>
      <w:proofErr w:type="gramEnd"/>
      <w:r w:rsidRPr="00CD030B">
        <w:rPr>
          <w:rFonts w:ascii="Arial" w:eastAsia="Arial" w:hAnsi="Arial" w:cs="Arial"/>
          <w:bCs/>
          <w:sz w:val="22"/>
          <w:szCs w:val="22"/>
        </w:rPr>
        <w:t xml:space="preserve"> 3.4, 3.5 and 3.6 shall apply</w:t>
      </w:r>
    </w:p>
    <w:p w14:paraId="4F93BCF5" w14:textId="77777777" w:rsidR="004D39EE" w:rsidRPr="00CD030B" w:rsidRDefault="004D39EE" w:rsidP="004D39EE">
      <w:pPr>
        <w:numPr>
          <w:ilvl w:val="0"/>
          <w:numId w:val="18"/>
        </w:numPr>
        <w:rPr>
          <w:rFonts w:ascii="Arial" w:eastAsia="Arial" w:hAnsi="Arial" w:cs="Arial"/>
          <w:bCs/>
          <w:sz w:val="22"/>
          <w:szCs w:val="22"/>
        </w:rPr>
      </w:pPr>
      <w:r w:rsidRPr="00CD030B">
        <w:rPr>
          <w:rFonts w:ascii="Arial" w:eastAsia="Arial" w:hAnsi="Arial" w:cs="Arial"/>
          <w:bCs/>
          <w:sz w:val="22"/>
          <w:szCs w:val="22"/>
        </w:rPr>
        <w:t xml:space="preserve">Replacement for Clause 4.1as follows: </w:t>
      </w:r>
    </w:p>
    <w:p w14:paraId="71C4D6FF" w14:textId="02FE5016" w:rsidR="004D39EE" w:rsidRPr="00CD030B" w:rsidRDefault="004D39EE" w:rsidP="004D39EE">
      <w:pPr>
        <w:numPr>
          <w:ilvl w:val="1"/>
          <w:numId w:val="18"/>
        </w:numPr>
        <w:rPr>
          <w:rFonts w:ascii="Arial" w:eastAsia="Arial" w:hAnsi="Arial" w:cs="Arial"/>
          <w:bCs/>
          <w:sz w:val="22"/>
          <w:szCs w:val="22"/>
        </w:rPr>
      </w:pPr>
      <w:r w:rsidRPr="00CD030B">
        <w:rPr>
          <w:rFonts w:ascii="Arial" w:eastAsia="Arial" w:hAnsi="Arial" w:cs="Arial"/>
          <w:bCs/>
          <w:sz w:val="22"/>
          <w:szCs w:val="22"/>
        </w:rPr>
        <w:t xml:space="preserve">The Supplier shall maintain the Detailed Implementation Plan on a regular basis and provide a baseline update every six (6) months throughout the </w:t>
      </w:r>
      <w:r w:rsidR="00252E7C" w:rsidRPr="00CD030B">
        <w:rPr>
          <w:rFonts w:ascii="Arial" w:eastAsia="Arial" w:hAnsi="Arial" w:cs="Arial"/>
          <w:bCs/>
          <w:sz w:val="22"/>
          <w:szCs w:val="22"/>
        </w:rPr>
        <w:t>term of the Contract.</w:t>
      </w:r>
    </w:p>
    <w:p w14:paraId="2778E63B" w14:textId="77777777" w:rsidR="004D39EE" w:rsidRPr="00CD030B" w:rsidRDefault="004D39EE" w:rsidP="004D39EE">
      <w:pPr>
        <w:numPr>
          <w:ilvl w:val="0"/>
          <w:numId w:val="18"/>
        </w:numPr>
        <w:rPr>
          <w:rFonts w:ascii="Arial" w:eastAsia="Arial" w:hAnsi="Arial" w:cs="Arial"/>
          <w:bCs/>
          <w:sz w:val="22"/>
          <w:szCs w:val="22"/>
        </w:rPr>
      </w:pPr>
      <w:r w:rsidRPr="00CD030B">
        <w:rPr>
          <w:rFonts w:ascii="Arial" w:eastAsia="Arial" w:hAnsi="Arial" w:cs="Arial"/>
          <w:bCs/>
          <w:sz w:val="22"/>
          <w:szCs w:val="22"/>
        </w:rPr>
        <w:t>Clause 4.2 shall not apply</w:t>
      </w:r>
    </w:p>
    <w:p w14:paraId="642526FE" w14:textId="77777777" w:rsidR="004D39EE" w:rsidRPr="00CD030B" w:rsidRDefault="004D39EE" w:rsidP="004D39EE">
      <w:pPr>
        <w:numPr>
          <w:ilvl w:val="0"/>
          <w:numId w:val="18"/>
        </w:numPr>
        <w:rPr>
          <w:rFonts w:ascii="Arial" w:eastAsia="Arial" w:hAnsi="Arial" w:cs="Arial"/>
          <w:bCs/>
          <w:sz w:val="22"/>
          <w:szCs w:val="22"/>
        </w:rPr>
      </w:pPr>
      <w:r w:rsidRPr="00CD030B">
        <w:rPr>
          <w:rFonts w:ascii="Arial" w:eastAsia="Arial" w:hAnsi="Arial" w:cs="Arial"/>
          <w:bCs/>
          <w:sz w:val="22"/>
          <w:szCs w:val="22"/>
        </w:rPr>
        <w:t xml:space="preserve">Clause 4.3 shall apply </w:t>
      </w:r>
    </w:p>
    <w:p w14:paraId="673C7601" w14:textId="77777777" w:rsidR="004D39EE" w:rsidRDefault="004D39EE" w:rsidP="004D39EE">
      <w:pPr>
        <w:rPr>
          <w:rFonts w:ascii="Arial" w:eastAsia="Arial" w:hAnsi="Arial" w:cs="Arial"/>
          <w:bCs/>
          <w:color w:val="365F91"/>
          <w:sz w:val="22"/>
          <w:szCs w:val="22"/>
        </w:rPr>
      </w:pPr>
    </w:p>
    <w:p w14:paraId="0055DC02" w14:textId="70361E7C" w:rsidR="004D39EE" w:rsidRPr="00062D38" w:rsidRDefault="004D39EE" w:rsidP="004D39EE">
      <w:pPr>
        <w:rPr>
          <w:rFonts w:ascii="Arial" w:eastAsia="Arial" w:hAnsi="Arial" w:cs="Arial"/>
          <w:b/>
          <w:sz w:val="22"/>
          <w:szCs w:val="22"/>
        </w:rPr>
      </w:pPr>
      <w:r w:rsidRPr="00062D38">
        <w:rPr>
          <w:rFonts w:ascii="Arial" w:eastAsia="Arial" w:hAnsi="Arial" w:cs="Arial"/>
          <w:b/>
          <w:sz w:val="22"/>
          <w:szCs w:val="22"/>
        </w:rPr>
        <w:t>S2 Testing Procedures</w:t>
      </w:r>
    </w:p>
    <w:p w14:paraId="78E5E442" w14:textId="77777777" w:rsidR="004D39EE" w:rsidRPr="00115A93" w:rsidRDefault="004D39EE" w:rsidP="004D39EE">
      <w:pPr>
        <w:numPr>
          <w:ilvl w:val="0"/>
          <w:numId w:val="19"/>
        </w:numPr>
        <w:rPr>
          <w:rFonts w:ascii="Arial" w:eastAsia="Arial" w:hAnsi="Arial" w:cs="Arial"/>
          <w:bCs/>
          <w:sz w:val="22"/>
          <w:szCs w:val="22"/>
        </w:rPr>
      </w:pPr>
      <w:r w:rsidRPr="00115A93">
        <w:rPr>
          <w:rFonts w:ascii="Arial" w:eastAsia="Arial" w:hAnsi="Arial" w:cs="Arial"/>
          <w:bCs/>
          <w:sz w:val="22"/>
          <w:szCs w:val="22"/>
        </w:rPr>
        <w:t>Clause 1, 2.1, 2.2 shall apply</w:t>
      </w:r>
    </w:p>
    <w:p w14:paraId="2672A646" w14:textId="77777777" w:rsidR="004D39EE" w:rsidRPr="00115A93" w:rsidRDefault="004D39EE" w:rsidP="004D39EE">
      <w:pPr>
        <w:numPr>
          <w:ilvl w:val="0"/>
          <w:numId w:val="19"/>
        </w:numPr>
        <w:rPr>
          <w:rFonts w:ascii="Arial" w:eastAsia="Arial" w:hAnsi="Arial" w:cs="Arial"/>
          <w:bCs/>
          <w:sz w:val="22"/>
          <w:szCs w:val="22"/>
        </w:rPr>
      </w:pPr>
      <w:r w:rsidRPr="00115A93">
        <w:rPr>
          <w:rFonts w:ascii="Arial" w:eastAsia="Arial" w:hAnsi="Arial" w:cs="Arial"/>
          <w:bCs/>
          <w:sz w:val="22"/>
          <w:szCs w:val="22"/>
        </w:rPr>
        <w:t>Clause 3 and Clause 4 shall not apply</w:t>
      </w:r>
    </w:p>
    <w:p w14:paraId="17619BAE" w14:textId="77777777" w:rsidR="004D39EE" w:rsidRPr="00115A93" w:rsidRDefault="004D39EE" w:rsidP="004D39EE">
      <w:pPr>
        <w:numPr>
          <w:ilvl w:val="0"/>
          <w:numId w:val="19"/>
        </w:numPr>
        <w:rPr>
          <w:rFonts w:ascii="Arial" w:eastAsia="Arial" w:hAnsi="Arial" w:cs="Arial"/>
          <w:bCs/>
          <w:sz w:val="22"/>
          <w:szCs w:val="22"/>
        </w:rPr>
      </w:pPr>
      <w:proofErr w:type="gramStart"/>
      <w:r w:rsidRPr="00115A93">
        <w:rPr>
          <w:rFonts w:ascii="Arial" w:eastAsia="Arial" w:hAnsi="Arial" w:cs="Arial"/>
          <w:bCs/>
          <w:sz w:val="22"/>
          <w:szCs w:val="22"/>
        </w:rPr>
        <w:t>Clause</w:t>
      </w:r>
      <w:proofErr w:type="gramEnd"/>
      <w:r w:rsidRPr="00115A93">
        <w:rPr>
          <w:rFonts w:ascii="Arial" w:eastAsia="Arial" w:hAnsi="Arial" w:cs="Arial"/>
          <w:bCs/>
          <w:sz w:val="22"/>
          <w:szCs w:val="22"/>
        </w:rPr>
        <w:t xml:space="preserve"> 5 and 6 shall apply</w:t>
      </w:r>
    </w:p>
    <w:p w14:paraId="169E2A4B" w14:textId="77777777" w:rsidR="004D39EE" w:rsidRPr="00115A93" w:rsidRDefault="004D39EE" w:rsidP="004D39EE">
      <w:pPr>
        <w:numPr>
          <w:ilvl w:val="0"/>
          <w:numId w:val="19"/>
        </w:numPr>
        <w:rPr>
          <w:rFonts w:ascii="Arial" w:eastAsia="Arial" w:hAnsi="Arial" w:cs="Arial"/>
          <w:bCs/>
          <w:sz w:val="22"/>
          <w:szCs w:val="22"/>
        </w:rPr>
      </w:pPr>
      <w:r w:rsidRPr="00115A93">
        <w:rPr>
          <w:rFonts w:ascii="Arial" w:eastAsia="Arial" w:hAnsi="Arial" w:cs="Arial"/>
          <w:bCs/>
          <w:sz w:val="22"/>
          <w:szCs w:val="22"/>
        </w:rPr>
        <w:t>Clause 7 shall not apply</w:t>
      </w:r>
    </w:p>
    <w:p w14:paraId="4CC94F0B" w14:textId="77777777" w:rsidR="004D39EE" w:rsidRPr="00115A93" w:rsidRDefault="004D39EE" w:rsidP="004D39EE">
      <w:pPr>
        <w:numPr>
          <w:ilvl w:val="0"/>
          <w:numId w:val="19"/>
        </w:numPr>
        <w:rPr>
          <w:rFonts w:ascii="Arial" w:eastAsia="Arial" w:hAnsi="Arial" w:cs="Arial"/>
          <w:bCs/>
          <w:sz w:val="22"/>
          <w:szCs w:val="22"/>
        </w:rPr>
      </w:pPr>
      <w:proofErr w:type="gramStart"/>
      <w:r w:rsidRPr="00115A93">
        <w:rPr>
          <w:rFonts w:ascii="Arial" w:eastAsia="Arial" w:hAnsi="Arial" w:cs="Arial"/>
          <w:bCs/>
          <w:sz w:val="22"/>
          <w:szCs w:val="22"/>
        </w:rPr>
        <w:t>Clause</w:t>
      </w:r>
      <w:proofErr w:type="gramEnd"/>
      <w:r w:rsidRPr="00115A93">
        <w:rPr>
          <w:rFonts w:ascii="Arial" w:eastAsia="Arial" w:hAnsi="Arial" w:cs="Arial"/>
          <w:bCs/>
          <w:sz w:val="22"/>
          <w:szCs w:val="22"/>
        </w:rPr>
        <w:t xml:space="preserve"> 8, 9, 10 and 11 shall apply</w:t>
      </w:r>
    </w:p>
    <w:p w14:paraId="19459174" w14:textId="77777777" w:rsidR="004D39EE" w:rsidRDefault="004D39EE" w:rsidP="004D39EE">
      <w:pPr>
        <w:rPr>
          <w:rFonts w:ascii="Arial" w:eastAsia="Arial" w:hAnsi="Arial" w:cs="Arial"/>
          <w:bCs/>
          <w:color w:val="365F91"/>
          <w:sz w:val="22"/>
          <w:szCs w:val="22"/>
        </w:rPr>
      </w:pPr>
    </w:p>
    <w:p w14:paraId="61EA43FE" w14:textId="3ED8ABDA" w:rsidR="004D39EE" w:rsidRPr="007C3B5E" w:rsidRDefault="004D39EE" w:rsidP="004D39EE">
      <w:pPr>
        <w:rPr>
          <w:rFonts w:ascii="Arial" w:eastAsia="Arial" w:hAnsi="Arial" w:cs="Arial"/>
          <w:b/>
          <w:sz w:val="22"/>
          <w:szCs w:val="22"/>
        </w:rPr>
      </w:pPr>
      <w:r w:rsidRPr="007C3B5E">
        <w:rPr>
          <w:rFonts w:ascii="Arial" w:eastAsia="Arial" w:hAnsi="Arial" w:cs="Arial"/>
          <w:b/>
          <w:sz w:val="22"/>
          <w:szCs w:val="22"/>
        </w:rPr>
        <w:t>S3 Security Requirements</w:t>
      </w:r>
    </w:p>
    <w:p w14:paraId="191D285E" w14:textId="77777777" w:rsidR="004D39EE" w:rsidRPr="007C3B5E" w:rsidRDefault="004D39EE" w:rsidP="004D39EE">
      <w:pPr>
        <w:numPr>
          <w:ilvl w:val="0"/>
          <w:numId w:val="20"/>
        </w:numPr>
        <w:rPr>
          <w:rFonts w:ascii="Arial" w:eastAsia="Arial" w:hAnsi="Arial" w:cs="Arial"/>
          <w:bCs/>
          <w:sz w:val="22"/>
          <w:szCs w:val="22"/>
        </w:rPr>
      </w:pPr>
      <w:r w:rsidRPr="007C3B5E">
        <w:rPr>
          <w:rFonts w:ascii="Arial" w:eastAsia="Arial" w:hAnsi="Arial" w:cs="Arial"/>
          <w:bCs/>
          <w:sz w:val="22"/>
          <w:szCs w:val="22"/>
        </w:rPr>
        <w:t>The Supplier shall complete the Secure by Design matrix and apply best-efforts to improve compliance with the Secure by Design contents as part of the Continuous Improvement activities identified under S7 below</w:t>
      </w:r>
    </w:p>
    <w:p w14:paraId="5FFC0E95" w14:textId="77777777" w:rsidR="004D39EE" w:rsidRDefault="004D39EE" w:rsidP="004D39EE">
      <w:pPr>
        <w:rPr>
          <w:rFonts w:ascii="Arial" w:eastAsia="Arial" w:hAnsi="Arial" w:cs="Arial"/>
          <w:bCs/>
          <w:color w:val="365F91"/>
          <w:sz w:val="22"/>
          <w:szCs w:val="22"/>
        </w:rPr>
      </w:pPr>
    </w:p>
    <w:p w14:paraId="165662EC" w14:textId="726D239C" w:rsidR="004D39EE" w:rsidRPr="005D2CA2" w:rsidRDefault="004D39EE" w:rsidP="004D39EE">
      <w:pPr>
        <w:rPr>
          <w:rFonts w:ascii="Arial" w:eastAsia="Arial" w:hAnsi="Arial" w:cs="Arial"/>
          <w:b/>
          <w:sz w:val="22"/>
          <w:szCs w:val="22"/>
        </w:rPr>
      </w:pPr>
      <w:r w:rsidRPr="005D2CA2">
        <w:rPr>
          <w:rFonts w:ascii="Arial" w:eastAsia="Arial" w:hAnsi="Arial" w:cs="Arial"/>
          <w:b/>
          <w:sz w:val="22"/>
          <w:szCs w:val="22"/>
        </w:rPr>
        <w:t>S6 Business Continuity and Disaster Recovery</w:t>
      </w:r>
    </w:p>
    <w:p w14:paraId="0B1DC118" w14:textId="77777777" w:rsidR="004D39EE" w:rsidRPr="005D2CA2" w:rsidRDefault="004D39EE" w:rsidP="004D39EE">
      <w:pPr>
        <w:numPr>
          <w:ilvl w:val="0"/>
          <w:numId w:val="22"/>
        </w:numPr>
        <w:rPr>
          <w:rFonts w:ascii="Arial" w:eastAsia="Arial" w:hAnsi="Arial" w:cs="Arial"/>
          <w:bCs/>
          <w:sz w:val="22"/>
          <w:szCs w:val="22"/>
        </w:rPr>
      </w:pPr>
      <w:r w:rsidRPr="005D2CA2">
        <w:rPr>
          <w:rFonts w:ascii="Arial" w:eastAsia="Arial" w:hAnsi="Arial" w:cs="Arial"/>
          <w:bCs/>
          <w:sz w:val="22"/>
          <w:szCs w:val="22"/>
        </w:rPr>
        <w:t>It is agreed that a BCDR Plan will be issued within 90 days of the Commencement Date (variation to Additional Schedule S6 clause 2.1). The Supplier will update the BCDR Plan annually thereafter. The Supplier shall utilise the general guidance within Schedule S6</w:t>
      </w:r>
    </w:p>
    <w:p w14:paraId="4453FD91" w14:textId="77777777" w:rsidR="004D39EE" w:rsidRDefault="004D39EE" w:rsidP="004D39EE">
      <w:pPr>
        <w:rPr>
          <w:rFonts w:ascii="Arial" w:eastAsia="Arial" w:hAnsi="Arial" w:cs="Arial"/>
          <w:bCs/>
          <w:color w:val="365F91"/>
          <w:sz w:val="22"/>
          <w:szCs w:val="22"/>
        </w:rPr>
      </w:pPr>
    </w:p>
    <w:p w14:paraId="0F856287" w14:textId="58FB8617" w:rsidR="004D39EE" w:rsidRPr="002550A7" w:rsidRDefault="004D39EE" w:rsidP="004D39EE">
      <w:pPr>
        <w:rPr>
          <w:rFonts w:ascii="Arial" w:eastAsia="Arial" w:hAnsi="Arial" w:cs="Arial"/>
          <w:b/>
          <w:sz w:val="22"/>
          <w:szCs w:val="22"/>
        </w:rPr>
      </w:pPr>
      <w:r w:rsidRPr="002550A7">
        <w:rPr>
          <w:rFonts w:ascii="Arial" w:eastAsia="Arial" w:hAnsi="Arial" w:cs="Arial"/>
          <w:b/>
          <w:sz w:val="22"/>
          <w:szCs w:val="22"/>
        </w:rPr>
        <w:t>S7 Continuous Improvement</w:t>
      </w:r>
    </w:p>
    <w:p w14:paraId="0B21A059" w14:textId="20A58D42" w:rsidR="004D39EE" w:rsidRPr="002550A7" w:rsidRDefault="004D39EE" w:rsidP="004D39EE">
      <w:pPr>
        <w:numPr>
          <w:ilvl w:val="0"/>
          <w:numId w:val="22"/>
        </w:numPr>
        <w:rPr>
          <w:rFonts w:ascii="Arial" w:eastAsia="Arial" w:hAnsi="Arial" w:cs="Arial"/>
          <w:bCs/>
          <w:sz w:val="22"/>
          <w:szCs w:val="22"/>
        </w:rPr>
      </w:pPr>
      <w:r w:rsidRPr="002550A7">
        <w:rPr>
          <w:rFonts w:ascii="Arial" w:eastAsia="Arial" w:hAnsi="Arial" w:cs="Arial"/>
          <w:bCs/>
          <w:sz w:val="22"/>
          <w:szCs w:val="22"/>
        </w:rPr>
        <w:t xml:space="preserve">It is agreed that compliance with Clause 15.1 and 15.2 </w:t>
      </w:r>
      <w:r w:rsidR="00784857" w:rsidRPr="002550A7">
        <w:rPr>
          <w:rFonts w:ascii="Arial" w:eastAsia="Arial" w:hAnsi="Arial" w:cs="Arial"/>
          <w:bCs/>
          <w:sz w:val="22"/>
          <w:szCs w:val="22"/>
        </w:rPr>
        <w:t xml:space="preserve">of the Statement of Requirement </w:t>
      </w:r>
      <w:r w:rsidR="00431A11" w:rsidRPr="002550A7">
        <w:rPr>
          <w:rFonts w:ascii="Arial" w:eastAsia="Arial" w:hAnsi="Arial" w:cs="Arial"/>
          <w:bCs/>
          <w:sz w:val="22"/>
          <w:szCs w:val="22"/>
        </w:rPr>
        <w:t>is</w:t>
      </w:r>
      <w:r w:rsidRPr="002550A7">
        <w:rPr>
          <w:rFonts w:ascii="Arial" w:eastAsia="Arial" w:hAnsi="Arial" w:cs="Arial"/>
          <w:bCs/>
          <w:sz w:val="22"/>
          <w:szCs w:val="22"/>
        </w:rPr>
        <w:t xml:space="preserve"> sufficient to achieve the</w:t>
      </w:r>
      <w:r w:rsidR="004E518F" w:rsidRPr="002550A7">
        <w:rPr>
          <w:rFonts w:ascii="Arial" w:eastAsia="Arial" w:hAnsi="Arial" w:cs="Arial"/>
          <w:bCs/>
          <w:sz w:val="22"/>
          <w:szCs w:val="22"/>
        </w:rPr>
        <w:t xml:space="preserve"> </w:t>
      </w:r>
      <w:r w:rsidR="00BC5A31" w:rsidRPr="002550A7">
        <w:rPr>
          <w:rFonts w:ascii="Arial" w:eastAsia="Arial" w:hAnsi="Arial" w:cs="Arial"/>
          <w:bCs/>
          <w:sz w:val="22"/>
          <w:szCs w:val="22"/>
        </w:rPr>
        <w:t>requirements</w:t>
      </w:r>
      <w:r w:rsidRPr="002550A7">
        <w:rPr>
          <w:rFonts w:ascii="Arial" w:eastAsia="Arial" w:hAnsi="Arial" w:cs="Arial"/>
          <w:bCs/>
          <w:sz w:val="22"/>
          <w:szCs w:val="22"/>
        </w:rPr>
        <w:t xml:space="preserve"> for continuous improvement </w:t>
      </w:r>
      <w:r w:rsidR="004E518F" w:rsidRPr="002550A7">
        <w:rPr>
          <w:rFonts w:ascii="Arial" w:eastAsia="Arial" w:hAnsi="Arial" w:cs="Arial"/>
          <w:bCs/>
          <w:sz w:val="22"/>
          <w:szCs w:val="22"/>
        </w:rPr>
        <w:t>in</w:t>
      </w:r>
      <w:r w:rsidRPr="002550A7">
        <w:rPr>
          <w:rFonts w:ascii="Arial" w:eastAsia="Arial" w:hAnsi="Arial" w:cs="Arial"/>
          <w:bCs/>
          <w:sz w:val="22"/>
          <w:szCs w:val="22"/>
        </w:rPr>
        <w:t xml:space="preserve"> Schedule S7. This corresponds to S7 clause 1.1 and 1.2. Therefore clauses 1.3 to 1.12 will not apply</w:t>
      </w:r>
      <w:r w:rsidR="00722A4E">
        <w:rPr>
          <w:rFonts w:ascii="Arial" w:eastAsia="Arial" w:hAnsi="Arial" w:cs="Arial"/>
          <w:bCs/>
          <w:sz w:val="22"/>
          <w:szCs w:val="22"/>
        </w:rPr>
        <w:t>.</w:t>
      </w:r>
    </w:p>
    <w:p w14:paraId="24113EDD" w14:textId="77777777" w:rsidR="004D39EE" w:rsidRPr="00FA6BF7" w:rsidRDefault="004D39EE" w:rsidP="004D39EE">
      <w:pPr>
        <w:rPr>
          <w:rFonts w:ascii="Arial" w:eastAsia="Arial" w:hAnsi="Arial" w:cs="Arial"/>
          <w:bCs/>
          <w:color w:val="365F91"/>
          <w:sz w:val="22"/>
          <w:szCs w:val="22"/>
        </w:rPr>
      </w:pPr>
    </w:p>
    <w:p w14:paraId="44A57788" w14:textId="16EE2179" w:rsidR="004D39EE" w:rsidRPr="00C75E20" w:rsidRDefault="004D39EE" w:rsidP="004D39EE">
      <w:pPr>
        <w:rPr>
          <w:rFonts w:ascii="Arial" w:eastAsia="Arial" w:hAnsi="Arial" w:cs="Arial"/>
          <w:b/>
          <w:sz w:val="22"/>
          <w:szCs w:val="22"/>
          <w:u w:val="single"/>
        </w:rPr>
      </w:pPr>
      <w:r w:rsidRPr="00C75E20">
        <w:rPr>
          <w:rFonts w:ascii="Arial" w:eastAsia="Arial" w:hAnsi="Arial" w:cs="Arial"/>
          <w:b/>
          <w:sz w:val="22"/>
          <w:szCs w:val="22"/>
          <w:u w:val="single"/>
        </w:rPr>
        <w:t>Additional Clauses</w:t>
      </w:r>
    </w:p>
    <w:p w14:paraId="565EF79E" w14:textId="77777777" w:rsidR="004D39EE" w:rsidRPr="00C75E20" w:rsidRDefault="004D39EE" w:rsidP="004D39EE">
      <w:pPr>
        <w:rPr>
          <w:rFonts w:ascii="Arial" w:eastAsia="Arial" w:hAnsi="Arial" w:cs="Arial"/>
          <w:bCs/>
          <w:sz w:val="22"/>
          <w:szCs w:val="22"/>
        </w:rPr>
      </w:pPr>
    </w:p>
    <w:p w14:paraId="1AE76EAE" w14:textId="1A76B087" w:rsidR="004D39EE" w:rsidRDefault="004D39EE" w:rsidP="004D39EE">
      <w:pPr>
        <w:rPr>
          <w:rFonts w:ascii="Arial" w:eastAsia="Arial" w:hAnsi="Arial" w:cs="Arial"/>
          <w:b/>
          <w:sz w:val="22"/>
          <w:szCs w:val="22"/>
        </w:rPr>
      </w:pPr>
      <w:r w:rsidRPr="00C75E20">
        <w:rPr>
          <w:rFonts w:ascii="Arial" w:eastAsia="Arial" w:hAnsi="Arial" w:cs="Arial"/>
          <w:b/>
          <w:sz w:val="22"/>
          <w:szCs w:val="22"/>
        </w:rPr>
        <w:t>Additional Clause C2 – Security Measures</w:t>
      </w:r>
    </w:p>
    <w:p w14:paraId="6150291D" w14:textId="61CA1571" w:rsidR="00C75E20" w:rsidRPr="00C75E20" w:rsidRDefault="00C75E20" w:rsidP="00C75E20">
      <w:pPr>
        <w:pStyle w:val="ListParagraph"/>
        <w:numPr>
          <w:ilvl w:val="0"/>
          <w:numId w:val="22"/>
        </w:numPr>
        <w:rPr>
          <w:rFonts w:ascii="Arial" w:eastAsia="Arial" w:hAnsi="Arial" w:cs="Arial"/>
          <w:bCs/>
          <w:sz w:val="22"/>
          <w:szCs w:val="22"/>
        </w:rPr>
      </w:pPr>
      <w:r w:rsidRPr="00C75E20">
        <w:rPr>
          <w:rFonts w:ascii="Arial" w:eastAsia="Arial" w:hAnsi="Arial" w:cs="Arial"/>
          <w:bCs/>
          <w:sz w:val="22"/>
          <w:szCs w:val="22"/>
        </w:rPr>
        <w:t xml:space="preserve">Applies </w:t>
      </w:r>
      <w:r w:rsidR="00722A4E">
        <w:rPr>
          <w:rFonts w:ascii="Arial" w:eastAsia="Arial" w:hAnsi="Arial" w:cs="Arial"/>
          <w:bCs/>
          <w:sz w:val="22"/>
          <w:szCs w:val="22"/>
        </w:rPr>
        <w:t xml:space="preserve">in </w:t>
      </w:r>
      <w:proofErr w:type="gramStart"/>
      <w:r w:rsidR="00722A4E">
        <w:rPr>
          <w:rFonts w:ascii="Arial" w:eastAsia="Arial" w:hAnsi="Arial" w:cs="Arial"/>
          <w:bCs/>
          <w:sz w:val="22"/>
          <w:szCs w:val="22"/>
        </w:rPr>
        <w:t>it’s</w:t>
      </w:r>
      <w:proofErr w:type="gramEnd"/>
      <w:r w:rsidR="00722A4E">
        <w:rPr>
          <w:rFonts w:ascii="Arial" w:eastAsia="Arial" w:hAnsi="Arial" w:cs="Arial"/>
          <w:bCs/>
          <w:sz w:val="22"/>
          <w:szCs w:val="22"/>
        </w:rPr>
        <w:t xml:space="preserve"> entirety. </w:t>
      </w:r>
    </w:p>
    <w:p w14:paraId="4A162062" w14:textId="77777777" w:rsidR="004D39EE" w:rsidRPr="00FA6BF7" w:rsidRDefault="004D39EE" w:rsidP="004D39EE">
      <w:pPr>
        <w:rPr>
          <w:rFonts w:ascii="Arial" w:eastAsia="Arial" w:hAnsi="Arial" w:cs="Arial"/>
          <w:bCs/>
          <w:color w:val="365F91"/>
          <w:sz w:val="22"/>
          <w:szCs w:val="22"/>
        </w:rPr>
      </w:pPr>
    </w:p>
    <w:p w14:paraId="4DE51E5A" w14:textId="77777777" w:rsidR="004D39EE" w:rsidRPr="007A206D" w:rsidRDefault="004D39EE" w:rsidP="004D39EE">
      <w:pPr>
        <w:rPr>
          <w:rFonts w:ascii="Arial" w:eastAsia="Arial" w:hAnsi="Arial" w:cs="Arial"/>
          <w:b/>
          <w:sz w:val="22"/>
          <w:szCs w:val="22"/>
        </w:rPr>
      </w:pPr>
      <w:r w:rsidRPr="007A206D">
        <w:rPr>
          <w:rFonts w:ascii="Arial" w:eastAsia="Arial" w:hAnsi="Arial" w:cs="Arial"/>
          <w:b/>
          <w:sz w:val="22"/>
          <w:szCs w:val="22"/>
        </w:rPr>
        <w:t>Additional Clause C3 – Collaboration</w:t>
      </w:r>
    </w:p>
    <w:p w14:paraId="69CA38DC" w14:textId="02109145" w:rsidR="004D39EE" w:rsidRPr="00515D2B" w:rsidRDefault="007A206D" w:rsidP="004D39EE">
      <w:pPr>
        <w:numPr>
          <w:ilvl w:val="0"/>
          <w:numId w:val="22"/>
        </w:numPr>
        <w:rPr>
          <w:rFonts w:ascii="Arial" w:eastAsia="Arial" w:hAnsi="Arial" w:cs="Arial"/>
          <w:bCs/>
          <w:sz w:val="22"/>
          <w:szCs w:val="22"/>
        </w:rPr>
      </w:pPr>
      <w:r>
        <w:rPr>
          <w:rFonts w:ascii="Arial" w:eastAsia="Arial" w:hAnsi="Arial" w:cs="Arial"/>
          <w:bCs/>
          <w:sz w:val="22"/>
          <w:szCs w:val="22"/>
        </w:rPr>
        <w:t xml:space="preserve">Applies as per completed </w:t>
      </w:r>
      <w:r w:rsidR="00183296">
        <w:rPr>
          <w:rFonts w:ascii="Arial" w:eastAsia="Arial" w:hAnsi="Arial" w:cs="Arial"/>
          <w:bCs/>
          <w:sz w:val="22"/>
          <w:szCs w:val="22"/>
        </w:rPr>
        <w:t xml:space="preserve">and agreed </w:t>
      </w:r>
      <w:r w:rsidR="00A35DFF">
        <w:rPr>
          <w:rFonts w:ascii="Arial" w:eastAsia="Arial" w:hAnsi="Arial" w:cs="Arial"/>
          <w:bCs/>
          <w:sz w:val="22"/>
          <w:szCs w:val="22"/>
        </w:rPr>
        <w:t xml:space="preserve">Additional Clauses C3.  </w:t>
      </w:r>
    </w:p>
    <w:p w14:paraId="5067AB0F" w14:textId="77777777" w:rsidR="00303F6C" w:rsidRDefault="00303F6C">
      <w:pPr>
        <w:rPr>
          <w:rFonts w:ascii="Arial" w:eastAsia="Arial" w:hAnsi="Arial" w:cs="Arial"/>
          <w:b/>
          <w:color w:val="365F91"/>
          <w:sz w:val="28"/>
          <w:szCs w:val="28"/>
        </w:rPr>
      </w:pPr>
    </w:p>
    <w:sectPr w:rsidR="00303F6C">
      <w:headerReference w:type="default" r:id="rId31"/>
      <w:footerReference w:type="default" r:id="rId32"/>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078A2" w14:textId="77777777" w:rsidR="003708DB" w:rsidRDefault="003708DB">
      <w:r>
        <w:separator/>
      </w:r>
    </w:p>
  </w:endnote>
  <w:endnote w:type="continuationSeparator" w:id="0">
    <w:p w14:paraId="138FDAE9" w14:textId="77777777" w:rsidR="003708DB" w:rsidRDefault="0037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G Time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Quattrocento Sans">
    <w:charset w:val="00"/>
    <w:family w:val="swiss"/>
    <w:pitch w:val="variable"/>
    <w:sig w:usb0="800000BF" w:usb1="4000005B" w:usb2="00000000" w:usb3="00000000" w:csb0="00000001" w:csb1="00000000"/>
  </w:font>
  <w:font w:name="Helvetica Neue">
    <w:altName w:val="Arial"/>
    <w:charset w:val="00"/>
    <w:family w:val="auto"/>
    <w:pitch w:val="default"/>
  </w:font>
  <w:font w:name="Aptos Narrow">
    <w:altName w:val="Calibri"/>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586F" w14:textId="77777777" w:rsidR="00303F6C" w:rsidRDefault="00017201">
    <w:pPr>
      <w:jc w:val="both"/>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C32CD1">
      <w:rPr>
        <w:rFonts w:ascii="Arial" w:eastAsia="Arial" w:hAnsi="Arial" w:cs="Arial"/>
        <w:noProof/>
      </w:rPr>
      <w:t>1</w:t>
    </w:r>
    <w:r>
      <w:rPr>
        <w:rFonts w:ascii="Arial" w:eastAsia="Arial" w:hAnsi="Arial" w:cs="Arial"/>
      </w:rPr>
      <w:fldChar w:fldCharType="end"/>
    </w:r>
  </w:p>
  <w:p w14:paraId="2D3D87CC" w14:textId="77777777" w:rsidR="00303F6C" w:rsidRDefault="00017201">
    <w:pPr>
      <w:rPr>
        <w:rFonts w:ascii="Arial" w:eastAsia="Arial" w:hAnsi="Arial" w:cs="Arial"/>
        <w:color w:val="000000"/>
        <w:sz w:val="22"/>
        <w:szCs w:val="22"/>
      </w:rPr>
    </w:pPr>
    <w:r>
      <w:rPr>
        <w:rFonts w:ascii="Arial" w:eastAsia="Arial" w:hAnsi="Arial" w:cs="Arial"/>
        <w:sz w:val="18"/>
        <w:szCs w:val="18"/>
      </w:rPr>
      <w:t>RM6100 Order Form – Lots 2, 3 and 5</w:t>
    </w:r>
  </w:p>
  <w:p w14:paraId="2C8F5F0C" w14:textId="77777777" w:rsidR="00303F6C" w:rsidRDefault="00303F6C">
    <w:pPr>
      <w:rPr>
        <w:rFonts w:ascii="Arial" w:eastAsia="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A4B5" w14:textId="22D3ADDD" w:rsidR="00303F6C" w:rsidRDefault="00017201">
    <w:pPr>
      <w:tabs>
        <w:tab w:val="center" w:pos="4320"/>
        <w:tab w:val="right" w:pos="8640"/>
      </w:tabs>
      <w:jc w:val="right"/>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C32CD1">
      <w:rPr>
        <w:rFonts w:ascii="Arial" w:eastAsia="Arial" w:hAnsi="Arial" w:cs="Arial"/>
        <w:noProof/>
      </w:rPr>
      <w:t>13</w:t>
    </w:r>
    <w:r>
      <w:rPr>
        <w:rFonts w:ascii="Arial" w:eastAsia="Arial" w:hAnsi="Arial" w:cs="Arial"/>
      </w:rPr>
      <w:fldChar w:fldCharType="end"/>
    </w:r>
  </w:p>
  <w:p w14:paraId="236171DF" w14:textId="77777777" w:rsidR="00303F6C" w:rsidRDefault="00017201">
    <w:pPr>
      <w:tabs>
        <w:tab w:val="center" w:pos="4320"/>
        <w:tab w:val="right" w:pos="8640"/>
      </w:tabs>
      <w:jc w:val="both"/>
      <w:rPr>
        <w:rFonts w:ascii="Arial" w:eastAsia="Arial" w:hAnsi="Arial" w:cs="Arial"/>
        <w:sz w:val="18"/>
        <w:szCs w:val="18"/>
      </w:rPr>
    </w:pPr>
    <w:r>
      <w:rPr>
        <w:rFonts w:ascii="Arial" w:eastAsia="Arial" w:hAnsi="Arial" w:cs="Arial"/>
        <w:sz w:val="18"/>
        <w:szCs w:val="18"/>
      </w:rPr>
      <w:t>RM6100 Order Form – Lots 2, 3 and 5</w:t>
    </w:r>
  </w:p>
  <w:p w14:paraId="6C5A41BD" w14:textId="77777777" w:rsidR="00303F6C" w:rsidRDefault="00303F6C">
    <w:pPr>
      <w:pBdr>
        <w:top w:val="nil"/>
        <w:left w:val="nil"/>
        <w:bottom w:val="nil"/>
        <w:right w:val="nil"/>
        <w:between w:val="nil"/>
      </w:pBdr>
      <w:tabs>
        <w:tab w:val="center" w:pos="4320"/>
        <w:tab w:val="right" w:pos="8640"/>
      </w:tabs>
      <w:ind w:firstLine="72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7C92" w14:textId="2DC1AD89" w:rsidR="00303F6C" w:rsidRDefault="00017201">
    <w:pPr>
      <w:tabs>
        <w:tab w:val="center" w:pos="4320"/>
        <w:tab w:val="right" w:pos="8640"/>
      </w:tabs>
      <w:jc w:val="right"/>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C32CD1">
      <w:rPr>
        <w:rFonts w:ascii="Arial" w:eastAsia="Arial" w:hAnsi="Arial" w:cs="Arial"/>
        <w:noProof/>
      </w:rPr>
      <w:t>14</w:t>
    </w:r>
    <w:r>
      <w:rPr>
        <w:rFonts w:ascii="Arial" w:eastAsia="Arial" w:hAnsi="Arial" w:cs="Arial"/>
      </w:rPr>
      <w:fldChar w:fldCharType="end"/>
    </w:r>
  </w:p>
  <w:p w14:paraId="201D9C9F" w14:textId="77777777" w:rsidR="00303F6C" w:rsidRDefault="00017201">
    <w:pPr>
      <w:tabs>
        <w:tab w:val="center" w:pos="4320"/>
        <w:tab w:val="right" w:pos="8640"/>
      </w:tabs>
      <w:jc w:val="both"/>
      <w:rPr>
        <w:rFonts w:ascii="Arial" w:eastAsia="Arial" w:hAnsi="Arial" w:cs="Arial"/>
        <w:sz w:val="18"/>
        <w:szCs w:val="18"/>
      </w:rPr>
    </w:pPr>
    <w:r>
      <w:rPr>
        <w:rFonts w:ascii="Arial" w:eastAsia="Arial" w:hAnsi="Arial" w:cs="Arial"/>
        <w:sz w:val="18"/>
        <w:szCs w:val="18"/>
      </w:rPr>
      <w:t>RM6100 Order Form – Lots 2, 3 and 5</w:t>
    </w:r>
  </w:p>
  <w:p w14:paraId="2B0E405A" w14:textId="77777777" w:rsidR="00303F6C" w:rsidRDefault="00303F6C">
    <w:pPr>
      <w:pBdr>
        <w:top w:val="nil"/>
        <w:left w:val="nil"/>
        <w:bottom w:val="nil"/>
        <w:right w:val="nil"/>
        <w:between w:val="nil"/>
      </w:pBdr>
      <w:tabs>
        <w:tab w:val="center" w:pos="4320"/>
        <w:tab w:val="right" w:pos="8640"/>
      </w:tabs>
      <w:ind w:firstLine="72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5E20" w14:textId="7A2B27B9" w:rsidR="00303F6C" w:rsidRDefault="00017201">
    <w:pPr>
      <w:tabs>
        <w:tab w:val="center" w:pos="4320"/>
        <w:tab w:val="right" w:pos="8640"/>
      </w:tabs>
      <w:jc w:val="right"/>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C32CD1">
      <w:rPr>
        <w:rFonts w:ascii="Arial" w:eastAsia="Arial" w:hAnsi="Arial" w:cs="Arial"/>
        <w:noProof/>
      </w:rPr>
      <w:t>19</w:t>
    </w:r>
    <w:r>
      <w:rPr>
        <w:rFonts w:ascii="Arial" w:eastAsia="Arial" w:hAnsi="Arial" w:cs="Arial"/>
      </w:rPr>
      <w:fldChar w:fldCharType="end"/>
    </w:r>
  </w:p>
  <w:p w14:paraId="7A6DBA3A" w14:textId="77777777" w:rsidR="00303F6C" w:rsidRDefault="00017201">
    <w:pPr>
      <w:tabs>
        <w:tab w:val="center" w:pos="4320"/>
        <w:tab w:val="right" w:pos="8640"/>
      </w:tabs>
      <w:jc w:val="both"/>
      <w:rPr>
        <w:rFonts w:ascii="Arial" w:eastAsia="Arial" w:hAnsi="Arial" w:cs="Arial"/>
        <w:sz w:val="18"/>
        <w:szCs w:val="18"/>
      </w:rPr>
    </w:pPr>
    <w:r>
      <w:rPr>
        <w:rFonts w:ascii="Arial" w:eastAsia="Arial" w:hAnsi="Arial" w:cs="Arial"/>
        <w:sz w:val="18"/>
        <w:szCs w:val="18"/>
      </w:rPr>
      <w:t>RM6100 Order Form – Lots 2, 3 and 5</w:t>
    </w:r>
  </w:p>
  <w:p w14:paraId="5E8E43A5" w14:textId="77777777" w:rsidR="00303F6C" w:rsidRDefault="00303F6C">
    <w:pPr>
      <w:pBdr>
        <w:top w:val="nil"/>
        <w:left w:val="nil"/>
        <w:bottom w:val="nil"/>
        <w:right w:val="nil"/>
        <w:between w:val="nil"/>
      </w:pBdr>
      <w:tabs>
        <w:tab w:val="center" w:pos="4320"/>
        <w:tab w:val="right" w:pos="8640"/>
      </w:tabs>
      <w:ind w:firstLine="72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99B1" w14:textId="77777777" w:rsidR="00303F6C" w:rsidRDefault="00017201">
    <w:pPr>
      <w:tabs>
        <w:tab w:val="center" w:pos="4320"/>
        <w:tab w:val="right" w:pos="8640"/>
      </w:tabs>
      <w:jc w:val="both"/>
      <w:rPr>
        <w:rFonts w:ascii="Arial" w:eastAsia="Arial" w:hAnsi="Arial" w:cs="Arial"/>
        <w:sz w:val="18"/>
        <w:szCs w:val="18"/>
      </w:rPr>
    </w:pPr>
    <w:r>
      <w:rPr>
        <w:rFonts w:ascii="Arial" w:eastAsia="Arial" w:hAnsi="Arial" w:cs="Arial"/>
        <w:sz w:val="18"/>
        <w:szCs w:val="18"/>
      </w:rPr>
      <w:t>RM6100 Order Form – Lots 2, 3 and 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A070" w14:textId="77777777" w:rsidR="00303F6C" w:rsidRDefault="00017201">
    <w:pPr>
      <w:tabs>
        <w:tab w:val="center" w:pos="4320"/>
        <w:tab w:val="right" w:pos="8640"/>
      </w:tabs>
      <w:jc w:val="both"/>
      <w:rPr>
        <w:rFonts w:ascii="Arial" w:eastAsia="Arial" w:hAnsi="Arial" w:cs="Arial"/>
        <w:sz w:val="18"/>
        <w:szCs w:val="18"/>
      </w:rPr>
    </w:pPr>
    <w:r>
      <w:rPr>
        <w:rFonts w:ascii="Arial" w:eastAsia="Arial" w:hAnsi="Arial" w:cs="Arial"/>
        <w:sz w:val="18"/>
        <w:szCs w:val="18"/>
      </w:rPr>
      <w:t>RM6100 Order Form – Lots 2, 3 and 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EF06" w14:textId="77777777" w:rsidR="00303F6C" w:rsidRDefault="00017201">
    <w:pPr>
      <w:tabs>
        <w:tab w:val="center" w:pos="4320"/>
        <w:tab w:val="right" w:pos="8640"/>
      </w:tabs>
      <w:jc w:val="both"/>
      <w:rPr>
        <w:rFonts w:ascii="Arial" w:eastAsia="Arial" w:hAnsi="Arial" w:cs="Arial"/>
        <w:sz w:val="18"/>
        <w:szCs w:val="18"/>
      </w:rPr>
    </w:pPr>
    <w:r>
      <w:rPr>
        <w:rFonts w:ascii="Arial" w:eastAsia="Arial" w:hAnsi="Arial" w:cs="Arial"/>
        <w:sz w:val="18"/>
        <w:szCs w:val="18"/>
      </w:rPr>
      <w:t>RM6100 Order Form – Lots 2, 3 and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B31EF" w14:textId="77777777" w:rsidR="003708DB" w:rsidRDefault="003708DB">
      <w:r>
        <w:separator/>
      </w:r>
    </w:p>
  </w:footnote>
  <w:footnote w:type="continuationSeparator" w:id="0">
    <w:p w14:paraId="37E877F2" w14:textId="77777777" w:rsidR="003708DB" w:rsidRDefault="003708DB">
      <w:r>
        <w:continuationSeparator/>
      </w:r>
    </w:p>
  </w:footnote>
  <w:footnote w:id="1">
    <w:p w14:paraId="5C6CBDD7" w14:textId="77777777" w:rsidR="00834888" w:rsidRPr="00AA7640" w:rsidRDefault="00834888" w:rsidP="00834888">
      <w:pPr>
        <w:pStyle w:val="ScheduleL2"/>
        <w:numPr>
          <w:ilvl w:val="0"/>
          <w:numId w:val="0"/>
        </w:numPr>
        <w:ind w:left="720" w:hanging="720"/>
        <w:jc w:val="left"/>
        <w:rPr>
          <w:sz w:val="18"/>
          <w:szCs w:val="18"/>
        </w:rPr>
      </w:pPr>
      <w:r>
        <w:rPr>
          <w:rStyle w:val="FootnoteReference"/>
        </w:rPr>
        <w:footnoteRef/>
      </w:r>
      <w:r>
        <w:t xml:space="preserve"> </w:t>
      </w:r>
      <w:r w:rsidRPr="00950C1C">
        <w:rPr>
          <w:sz w:val="16"/>
          <w:szCs w:val="16"/>
          <w:lang w:eastAsia="en-GB"/>
        </w:rPr>
        <w:t>This system is run outside of HMTs IT network by FDCO Services on behalf of the Authority. The HMT DSR and the records contained in it are not in scope of this requirement.</w:t>
      </w:r>
    </w:p>
  </w:footnote>
  <w:footnote w:id="2">
    <w:p w14:paraId="52BBC655" w14:textId="77777777" w:rsidR="00834888" w:rsidRDefault="00834888" w:rsidP="00834888">
      <w:pPr>
        <w:pStyle w:val="FootnoteText"/>
      </w:pPr>
      <w:r>
        <w:rPr>
          <w:rStyle w:val="FootnoteReference"/>
        </w:rPr>
        <w:footnoteRef/>
      </w:r>
      <w:r>
        <w:t xml:space="preserve"> NB: The retention times are only illustrative and will need to be defined as part of the work and the greyed-out items in this schematic are out of scope and do not form part of this requirement.</w:t>
      </w:r>
    </w:p>
  </w:footnote>
  <w:footnote w:id="3">
    <w:p w14:paraId="08B493EF" w14:textId="77777777" w:rsidR="00834888" w:rsidRDefault="00834888" w:rsidP="00834888">
      <w:pPr>
        <w:pStyle w:val="FootnoteText"/>
      </w:pPr>
      <w:r>
        <w:rPr>
          <w:rStyle w:val="FootnoteReference"/>
        </w:rPr>
        <w:footnoteRef/>
      </w:r>
      <w:r>
        <w:t xml:space="preserve"> </w:t>
      </w:r>
      <w:r w:rsidRPr="00C80D94">
        <w:t>All file-formats must be identified with the TNA PRONOM national database to ensure they meet digital record transfer standards.</w:t>
      </w:r>
    </w:p>
  </w:footnote>
  <w:footnote w:id="4">
    <w:p w14:paraId="129BDE44" w14:textId="77777777" w:rsidR="00834888" w:rsidRDefault="00834888" w:rsidP="00834888">
      <w:pPr>
        <w:pStyle w:val="FootnoteText"/>
      </w:pPr>
      <w:r>
        <w:rPr>
          <w:rStyle w:val="FootnoteReference"/>
        </w:rPr>
        <w:footnoteRef/>
      </w:r>
      <w:r>
        <w:t xml:space="preserve"> </w:t>
      </w:r>
      <w:r w:rsidRPr="00A161CA">
        <w:t xml:space="preserve">All file-formats must be identified with the </w:t>
      </w:r>
      <w:r>
        <w:t xml:space="preserve">TNA </w:t>
      </w:r>
      <w:r w:rsidRPr="00A161CA">
        <w:t>PRONOM national database</w:t>
      </w:r>
      <w:r>
        <w:t xml:space="preserve"> to ensure they meet digital record transfer standards</w:t>
      </w:r>
      <w:r w:rsidRPr="00A161CA">
        <w:t>.</w:t>
      </w:r>
    </w:p>
  </w:footnote>
  <w:footnote w:id="5">
    <w:p w14:paraId="00AA9127" w14:textId="77777777" w:rsidR="00834888" w:rsidRDefault="00834888" w:rsidP="00834888">
      <w:pPr>
        <w:pStyle w:val="FootnoteText"/>
      </w:pPr>
      <w:r>
        <w:rPr>
          <w:rStyle w:val="FootnoteReference"/>
        </w:rPr>
        <w:footnoteRef/>
      </w:r>
      <w:r>
        <w:t xml:space="preserve"> NB In the requirement for through life management processes OneDrive will remain out of scope. The assessment of OneDrive for KM reporting of user [of record/information filing &amp; sharing] behaviour the exception.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A372" w14:textId="77777777" w:rsidR="00303F6C" w:rsidRDefault="00017201">
    <w:pPr>
      <w:jc w:val="both"/>
      <w:rPr>
        <w:rFonts w:ascii="Arial" w:eastAsia="Arial" w:hAnsi="Arial" w:cs="Arial"/>
        <w:color w:val="000000"/>
        <w:sz w:val="22"/>
        <w:szCs w:val="22"/>
      </w:rPr>
    </w:pPr>
    <w:r>
      <w:rPr>
        <w:noProof/>
      </w:rPr>
      <w:drawing>
        <wp:inline distT="0" distB="0" distL="0" distR="0" wp14:anchorId="4EF0A965" wp14:editId="019F6B20">
          <wp:extent cx="1115696" cy="920745"/>
          <wp:effectExtent l="0" t="0" r="0" b="0"/>
          <wp:docPr id="12922523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5696" cy="920745"/>
                  </a:xfrm>
                  <a:prstGeom prst="rect">
                    <a:avLst/>
                  </a:prstGeom>
                  <a:ln/>
                </pic:spPr>
              </pic:pic>
            </a:graphicData>
          </a:graphic>
        </wp:inline>
      </w:drawing>
    </w:r>
  </w:p>
  <w:p w14:paraId="766816AA" w14:textId="77777777" w:rsidR="00303F6C" w:rsidRDefault="00303F6C">
    <w:pPr>
      <w:jc w:val="both"/>
      <w:rPr>
        <w:rFonts w:ascii="Arial" w:eastAsia="Arial" w:hAnsi="Arial" w:cs="Arial"/>
        <w:color w:val="000000"/>
        <w:sz w:val="22"/>
        <w:szCs w:val="22"/>
      </w:rPr>
    </w:pPr>
  </w:p>
  <w:p w14:paraId="123A7830" w14:textId="77777777" w:rsidR="00303F6C" w:rsidRDefault="00303F6C">
    <w:pPr>
      <w:rPr>
        <w:rFonts w:ascii="Arial" w:eastAsia="Arial" w:hAnsi="Arial" w:cs="Arial"/>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658B" w14:textId="77777777" w:rsidR="00303F6C" w:rsidRDefault="00017201">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5BDD5F86" wp14:editId="56A67AA9">
          <wp:extent cx="1115696" cy="920745"/>
          <wp:effectExtent l="0" t="0" r="0" b="0"/>
          <wp:docPr id="18835660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5696" cy="920745"/>
                  </a:xfrm>
                  <a:prstGeom prst="rect">
                    <a:avLst/>
                  </a:prstGeom>
                  <a:ln/>
                </pic:spPr>
              </pic:pic>
            </a:graphicData>
          </a:graphic>
        </wp:inline>
      </w:drawing>
    </w:r>
  </w:p>
  <w:p w14:paraId="1C1975AB" w14:textId="77777777" w:rsidR="00303F6C" w:rsidRDefault="00303F6C">
    <w:pPr>
      <w:pBdr>
        <w:top w:val="nil"/>
        <w:left w:val="nil"/>
        <w:bottom w:val="nil"/>
        <w:right w:val="nil"/>
        <w:between w:val="nil"/>
      </w:pBdr>
      <w:tabs>
        <w:tab w:val="center" w:pos="4320"/>
        <w:tab w:val="right" w:pos="8640"/>
      </w:tabs>
      <w:rPr>
        <w:color w:val="000000"/>
      </w:rPr>
    </w:pPr>
  </w:p>
  <w:p w14:paraId="17C3D161" w14:textId="77777777" w:rsidR="00303F6C" w:rsidRDefault="00303F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D49F" w14:textId="77777777" w:rsidR="00303F6C" w:rsidRDefault="00017201">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4BBC88AD" wp14:editId="1AD4222D">
          <wp:extent cx="1115696" cy="920745"/>
          <wp:effectExtent l="0" t="0" r="0" b="0"/>
          <wp:docPr id="18835660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5696" cy="920745"/>
                  </a:xfrm>
                  <a:prstGeom prst="rect">
                    <a:avLst/>
                  </a:prstGeom>
                  <a:ln/>
                </pic:spPr>
              </pic:pic>
            </a:graphicData>
          </a:graphic>
        </wp:inline>
      </w:drawing>
    </w:r>
  </w:p>
  <w:p w14:paraId="6D7CA922" w14:textId="77777777" w:rsidR="00303F6C" w:rsidRDefault="00303F6C">
    <w:pPr>
      <w:pBdr>
        <w:top w:val="nil"/>
        <w:left w:val="nil"/>
        <w:bottom w:val="nil"/>
        <w:right w:val="nil"/>
        <w:between w:val="nil"/>
      </w:pBdr>
      <w:tabs>
        <w:tab w:val="center" w:pos="4320"/>
        <w:tab w:val="right" w:pos="8640"/>
      </w:tabs>
      <w:rPr>
        <w:color w:val="000000"/>
      </w:rPr>
    </w:pPr>
  </w:p>
  <w:p w14:paraId="6271613B" w14:textId="77777777" w:rsidR="00303F6C" w:rsidRDefault="00303F6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33A2" w14:textId="77777777" w:rsidR="00303F6C" w:rsidRDefault="00017201">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572FDD35" wp14:editId="62461152">
          <wp:extent cx="1115696" cy="920745"/>
          <wp:effectExtent l="0" t="0" r="0" b="0"/>
          <wp:docPr id="18835660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5696" cy="920745"/>
                  </a:xfrm>
                  <a:prstGeom prst="rect">
                    <a:avLst/>
                  </a:prstGeom>
                  <a:ln/>
                </pic:spPr>
              </pic:pic>
            </a:graphicData>
          </a:graphic>
        </wp:inline>
      </w:drawing>
    </w:r>
  </w:p>
  <w:p w14:paraId="1DEDB747" w14:textId="77777777" w:rsidR="00303F6C" w:rsidRDefault="00303F6C">
    <w:pPr>
      <w:pBdr>
        <w:top w:val="nil"/>
        <w:left w:val="nil"/>
        <w:bottom w:val="nil"/>
        <w:right w:val="nil"/>
        <w:between w:val="nil"/>
      </w:pBdr>
      <w:tabs>
        <w:tab w:val="center" w:pos="4320"/>
        <w:tab w:val="right" w:pos="8640"/>
      </w:tabs>
      <w:rPr>
        <w:color w:val="000000"/>
      </w:rPr>
    </w:pPr>
  </w:p>
  <w:p w14:paraId="439CE826" w14:textId="77777777" w:rsidR="00303F6C" w:rsidRDefault="00303F6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1E4A" w14:textId="77777777" w:rsidR="00303F6C" w:rsidRDefault="00303F6C">
    <w:pPr>
      <w:pBdr>
        <w:top w:val="nil"/>
        <w:left w:val="nil"/>
        <w:bottom w:val="nil"/>
        <w:right w:val="nil"/>
        <w:between w:val="nil"/>
      </w:pBdr>
      <w:tabs>
        <w:tab w:val="center" w:pos="4320"/>
        <w:tab w:val="right" w:pos="8640"/>
      </w:tabs>
      <w:jc w:val="cente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3ADB" w14:textId="77777777" w:rsidR="00303F6C" w:rsidRDefault="00303F6C">
    <w:pPr>
      <w:pBdr>
        <w:top w:val="nil"/>
        <w:left w:val="nil"/>
        <w:bottom w:val="nil"/>
        <w:right w:val="nil"/>
        <w:between w:val="nil"/>
      </w:pBdr>
      <w:tabs>
        <w:tab w:val="center" w:pos="4320"/>
        <w:tab w:val="right" w:pos="8640"/>
      </w:tabs>
      <w:jc w:val="center"/>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1193" w14:textId="77777777" w:rsidR="00303F6C" w:rsidRDefault="00303F6C">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07EF"/>
    <w:multiLevelType w:val="multilevel"/>
    <w:tmpl w:val="383A5780"/>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991EE5"/>
    <w:multiLevelType w:val="multilevel"/>
    <w:tmpl w:val="C3E6C8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5115B7"/>
    <w:multiLevelType w:val="multilevel"/>
    <w:tmpl w:val="90A0BB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8D14613"/>
    <w:multiLevelType w:val="multilevel"/>
    <w:tmpl w:val="18467D4C"/>
    <w:lvl w:ilvl="0">
      <w:start w:val="1"/>
      <w:numFmt w:val="decimal"/>
      <w:lvlText w:val="%1"/>
      <w:lvlJc w:val="left"/>
      <w:pPr>
        <w:ind w:left="0" w:firstLine="0"/>
      </w:pPr>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decimal"/>
      <w:lvlText w:val=""/>
      <w:lvlJc w:val="left"/>
      <w:pPr>
        <w:ind w:left="0" w:firstLine="0"/>
      </w:pPr>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4" w15:restartNumberingAfterBreak="0">
    <w:nsid w:val="1B123F48"/>
    <w:multiLevelType w:val="hybridMultilevel"/>
    <w:tmpl w:val="81B0A6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4613A5"/>
    <w:multiLevelType w:val="multilevel"/>
    <w:tmpl w:val="C55268BC"/>
    <w:lvl w:ilvl="0">
      <w:start w:val="1"/>
      <w:numFmt w:val="decimal"/>
      <w:lvlText w:val="%1."/>
      <w:lvlJc w:val="left"/>
      <w:pPr>
        <w:ind w:left="720" w:hanging="360"/>
      </w:pPr>
    </w:lvl>
    <w:lvl w:ilvl="1">
      <w:start w:val="1"/>
      <w:numFmt w:val="decimal"/>
      <w:pStyle w:val="ScheduleL2"/>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2265453F"/>
    <w:multiLevelType w:val="hybridMultilevel"/>
    <w:tmpl w:val="889C3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851F7D"/>
    <w:multiLevelType w:val="multilevel"/>
    <w:tmpl w:val="90021976"/>
    <w:lvl w:ilvl="0">
      <w:start w:val="1"/>
      <w:numFmt w:val="decimal"/>
      <w:lvlText w:val="%1"/>
      <w:lvlJc w:val="left"/>
      <w:pPr>
        <w:ind w:left="0" w:firstLine="0"/>
      </w:pPr>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decimal"/>
      <w:lvlText w:val=""/>
      <w:lvlJc w:val="left"/>
      <w:pPr>
        <w:ind w:left="0" w:firstLine="0"/>
      </w:pPr>
    </w:lvl>
    <w:lvl w:ilvl="6">
      <w:start w:val="1"/>
      <w:numFmt w:val="decimal"/>
      <w:pStyle w:val="Heading7"/>
      <w:lvlText w:val="%1.%2.%3.%4.%5.%6.%7"/>
      <w:lvlJc w:val="left"/>
      <w:pPr>
        <w:ind w:left="709" w:hanging="709"/>
      </w:pPr>
      <w:rPr>
        <w:b w:val="0"/>
      </w:rPr>
    </w:lvl>
    <w:lvl w:ilvl="7">
      <w:start w:val="1"/>
      <w:numFmt w:val="lowerLetter"/>
      <w:pStyle w:val="Heading8"/>
      <w:lvlText w:val="(%8)"/>
      <w:lvlJc w:val="left"/>
      <w:pPr>
        <w:ind w:left="1417" w:hanging="708"/>
      </w:pPr>
    </w:lvl>
    <w:lvl w:ilvl="8">
      <w:start w:val="1"/>
      <w:numFmt w:val="lowerRoman"/>
      <w:pStyle w:val="Heading9"/>
      <w:lvlText w:val="(%9)"/>
      <w:lvlJc w:val="left"/>
      <w:pPr>
        <w:ind w:left="2126" w:hanging="709"/>
      </w:pPr>
    </w:lvl>
  </w:abstractNum>
  <w:abstractNum w:abstractNumId="8" w15:restartNumberingAfterBreak="0">
    <w:nsid w:val="28BA2014"/>
    <w:multiLevelType w:val="multilevel"/>
    <w:tmpl w:val="8AA44C8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F94AAA"/>
    <w:multiLevelType w:val="multilevel"/>
    <w:tmpl w:val="4A70026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10" w15:restartNumberingAfterBreak="0">
    <w:nsid w:val="2EFD6BBA"/>
    <w:multiLevelType w:val="multilevel"/>
    <w:tmpl w:val="06FA16A8"/>
    <w:lvl w:ilvl="0">
      <w:start w:val="1"/>
      <w:numFmt w:val="decimal"/>
      <w:pStyle w:val="ORDERFORML2Title"/>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1F69DD"/>
    <w:multiLevelType w:val="hybridMultilevel"/>
    <w:tmpl w:val="FCD28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73C33DF"/>
    <w:multiLevelType w:val="hybridMultilevel"/>
    <w:tmpl w:val="5BD08E9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3" w15:restartNumberingAfterBreak="0">
    <w:nsid w:val="39ED0305"/>
    <w:multiLevelType w:val="multilevel"/>
    <w:tmpl w:val="208CEFCC"/>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14" w15:restartNumberingAfterBreak="0">
    <w:nsid w:val="404E1F78"/>
    <w:multiLevelType w:val="multilevel"/>
    <w:tmpl w:val="AF3AE77C"/>
    <w:lvl w:ilvl="0">
      <w:start w:val="1"/>
      <w:numFmt w:val="decimal"/>
      <w:lvlText w:val="%1."/>
      <w:lvlJc w:val="left"/>
      <w:pPr>
        <w:ind w:left="720" w:hanging="720"/>
      </w:pPr>
      <w:rPr>
        <w:smallCaps w:val="0"/>
      </w:rPr>
    </w:lvl>
    <w:lvl w:ilvl="1">
      <w:start w:val="1"/>
      <w:numFmt w:val="decimal"/>
      <w:lvlText w:val="%1.%2"/>
      <w:lvlJc w:val="left"/>
      <w:pPr>
        <w:ind w:left="1004" w:hanging="720"/>
      </w:pPr>
      <w:rPr>
        <w:b w:val="0"/>
        <w:bCs w:val="0"/>
        <w:smallCaps w:val="0"/>
        <w:sz w:val="22"/>
        <w:szCs w:val="22"/>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15:restartNumberingAfterBreak="0">
    <w:nsid w:val="412911C8"/>
    <w:multiLevelType w:val="multilevel"/>
    <w:tmpl w:val="A82667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B90024"/>
    <w:multiLevelType w:val="multilevel"/>
    <w:tmpl w:val="03264B78"/>
    <w:lvl w:ilvl="0">
      <w:numFmt w:val="bullet"/>
      <w:pStyle w:val="GPSL6numbered"/>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707FDA"/>
    <w:multiLevelType w:val="multilevel"/>
    <w:tmpl w:val="40B02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CF78DC"/>
    <w:multiLevelType w:val="hybridMultilevel"/>
    <w:tmpl w:val="BED81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2C51D2"/>
    <w:multiLevelType w:val="multilevel"/>
    <w:tmpl w:val="64AEDAE8"/>
    <w:lvl w:ilvl="0">
      <w:numFmt w:val="bullet"/>
      <w:pStyle w:val="ListBullet"/>
      <w:lvlText w:val="●"/>
      <w:lvlJc w:val="left"/>
      <w:pPr>
        <w:ind w:left="720" w:hanging="72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38A21B0"/>
    <w:multiLevelType w:val="hybridMultilevel"/>
    <w:tmpl w:val="0DB88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FBE4CA0"/>
    <w:multiLevelType w:val="hybridMultilevel"/>
    <w:tmpl w:val="B79A13B4"/>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num w:numId="1" w16cid:durableId="1214197932">
    <w:abstractNumId w:val="7"/>
  </w:num>
  <w:num w:numId="2" w16cid:durableId="1510831315">
    <w:abstractNumId w:val="5"/>
  </w:num>
  <w:num w:numId="3" w16cid:durableId="1368725239">
    <w:abstractNumId w:val="8"/>
  </w:num>
  <w:num w:numId="4" w16cid:durableId="1020818182">
    <w:abstractNumId w:val="0"/>
  </w:num>
  <w:num w:numId="5" w16cid:durableId="1248688688">
    <w:abstractNumId w:val="3"/>
  </w:num>
  <w:num w:numId="6" w16cid:durableId="365834802">
    <w:abstractNumId w:val="10"/>
  </w:num>
  <w:num w:numId="7" w16cid:durableId="1389501403">
    <w:abstractNumId w:val="16"/>
  </w:num>
  <w:num w:numId="8" w16cid:durableId="448284631">
    <w:abstractNumId w:val="19"/>
  </w:num>
  <w:num w:numId="9" w16cid:durableId="882255804">
    <w:abstractNumId w:val="17"/>
  </w:num>
  <w:num w:numId="10" w16cid:durableId="2043171681">
    <w:abstractNumId w:val="9"/>
  </w:num>
  <w:num w:numId="11" w16cid:durableId="69814524">
    <w:abstractNumId w:val="14"/>
  </w:num>
  <w:num w:numId="12" w16cid:durableId="315769114">
    <w:abstractNumId w:val="13"/>
  </w:num>
  <w:num w:numId="13" w16cid:durableId="289482365">
    <w:abstractNumId w:val="21"/>
  </w:num>
  <w:num w:numId="14" w16cid:durableId="309939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3688995">
    <w:abstractNumId w:val="1"/>
  </w:num>
  <w:num w:numId="16" w16cid:durableId="1330595832">
    <w:abstractNumId w:val="15"/>
  </w:num>
  <w:num w:numId="17" w16cid:durableId="359556133">
    <w:abstractNumId w:val="12"/>
  </w:num>
  <w:num w:numId="18" w16cid:durableId="162163511">
    <w:abstractNumId w:val="20"/>
  </w:num>
  <w:num w:numId="19" w16cid:durableId="550654819">
    <w:abstractNumId w:val="11"/>
  </w:num>
  <w:num w:numId="20" w16cid:durableId="519007268">
    <w:abstractNumId w:val="6"/>
  </w:num>
  <w:num w:numId="21" w16cid:durableId="1423989717">
    <w:abstractNumId w:val="18"/>
  </w:num>
  <w:num w:numId="22" w16cid:durableId="1887793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F6C"/>
    <w:rsid w:val="000014E2"/>
    <w:rsid w:val="00010F2D"/>
    <w:rsid w:val="00017201"/>
    <w:rsid w:val="00020840"/>
    <w:rsid w:val="00026619"/>
    <w:rsid w:val="00042AD3"/>
    <w:rsid w:val="00056D15"/>
    <w:rsid w:val="00062D38"/>
    <w:rsid w:val="00096842"/>
    <w:rsid w:val="000A2A3F"/>
    <w:rsid w:val="000A413A"/>
    <w:rsid w:val="000C5713"/>
    <w:rsid w:val="000D38B1"/>
    <w:rsid w:val="000E4001"/>
    <w:rsid w:val="000E5443"/>
    <w:rsid w:val="000E6061"/>
    <w:rsid w:val="00113D3C"/>
    <w:rsid w:val="00115A93"/>
    <w:rsid w:val="00123B25"/>
    <w:rsid w:val="00134E74"/>
    <w:rsid w:val="00136735"/>
    <w:rsid w:val="00141C05"/>
    <w:rsid w:val="00145ED7"/>
    <w:rsid w:val="001604AF"/>
    <w:rsid w:val="00183296"/>
    <w:rsid w:val="001B75D4"/>
    <w:rsid w:val="001C22C4"/>
    <w:rsid w:val="001C77AA"/>
    <w:rsid w:val="001D185B"/>
    <w:rsid w:val="001D6292"/>
    <w:rsid w:val="001D664D"/>
    <w:rsid w:val="001E174B"/>
    <w:rsid w:val="001E3A8C"/>
    <w:rsid w:val="00200F84"/>
    <w:rsid w:val="002111C3"/>
    <w:rsid w:val="00232AB6"/>
    <w:rsid w:val="00252E7C"/>
    <w:rsid w:val="002550A7"/>
    <w:rsid w:val="002619E3"/>
    <w:rsid w:val="00282B9D"/>
    <w:rsid w:val="00285443"/>
    <w:rsid w:val="00303F6C"/>
    <w:rsid w:val="0031718F"/>
    <w:rsid w:val="00330466"/>
    <w:rsid w:val="00345A83"/>
    <w:rsid w:val="00346797"/>
    <w:rsid w:val="00355EA6"/>
    <w:rsid w:val="00362270"/>
    <w:rsid w:val="0036387E"/>
    <w:rsid w:val="003708DB"/>
    <w:rsid w:val="00386C20"/>
    <w:rsid w:val="003B25D5"/>
    <w:rsid w:val="0040131A"/>
    <w:rsid w:val="00407B1B"/>
    <w:rsid w:val="00414F2C"/>
    <w:rsid w:val="00422D1D"/>
    <w:rsid w:val="00431A11"/>
    <w:rsid w:val="00453009"/>
    <w:rsid w:val="004A7BD2"/>
    <w:rsid w:val="004B0BCE"/>
    <w:rsid w:val="004B1544"/>
    <w:rsid w:val="004B61AC"/>
    <w:rsid w:val="004D39EE"/>
    <w:rsid w:val="004E518F"/>
    <w:rsid w:val="004F3DCC"/>
    <w:rsid w:val="00515D2B"/>
    <w:rsid w:val="00535727"/>
    <w:rsid w:val="00565CC8"/>
    <w:rsid w:val="00566989"/>
    <w:rsid w:val="00593224"/>
    <w:rsid w:val="005A12D4"/>
    <w:rsid w:val="005D2CA2"/>
    <w:rsid w:val="005D4732"/>
    <w:rsid w:val="005F7DEF"/>
    <w:rsid w:val="00625A2D"/>
    <w:rsid w:val="006B06B3"/>
    <w:rsid w:val="006B7E5B"/>
    <w:rsid w:val="006E0AEE"/>
    <w:rsid w:val="006E5987"/>
    <w:rsid w:val="006E7D41"/>
    <w:rsid w:val="00722A4E"/>
    <w:rsid w:val="007311D0"/>
    <w:rsid w:val="007360AD"/>
    <w:rsid w:val="0077238F"/>
    <w:rsid w:val="00784857"/>
    <w:rsid w:val="007A142A"/>
    <w:rsid w:val="007A1C6F"/>
    <w:rsid w:val="007A206D"/>
    <w:rsid w:val="007A26AD"/>
    <w:rsid w:val="007A3306"/>
    <w:rsid w:val="007A50CF"/>
    <w:rsid w:val="007B2ADD"/>
    <w:rsid w:val="007B6A9C"/>
    <w:rsid w:val="007C3B5E"/>
    <w:rsid w:val="007F22CF"/>
    <w:rsid w:val="00800F39"/>
    <w:rsid w:val="00804FC6"/>
    <w:rsid w:val="00811C7C"/>
    <w:rsid w:val="00834888"/>
    <w:rsid w:val="00840AE1"/>
    <w:rsid w:val="008574CC"/>
    <w:rsid w:val="0088109B"/>
    <w:rsid w:val="008D5BCB"/>
    <w:rsid w:val="008E787C"/>
    <w:rsid w:val="008F09A8"/>
    <w:rsid w:val="008F71EA"/>
    <w:rsid w:val="00982625"/>
    <w:rsid w:val="009870A7"/>
    <w:rsid w:val="009C6E1B"/>
    <w:rsid w:val="009D1F3B"/>
    <w:rsid w:val="009D57FE"/>
    <w:rsid w:val="009F0556"/>
    <w:rsid w:val="009F2B2A"/>
    <w:rsid w:val="009F5BFF"/>
    <w:rsid w:val="00A044F2"/>
    <w:rsid w:val="00A04BAF"/>
    <w:rsid w:val="00A35DFF"/>
    <w:rsid w:val="00A36FD7"/>
    <w:rsid w:val="00A47068"/>
    <w:rsid w:val="00A8381A"/>
    <w:rsid w:val="00A86947"/>
    <w:rsid w:val="00AB5C5E"/>
    <w:rsid w:val="00AD3EA2"/>
    <w:rsid w:val="00AE6FDE"/>
    <w:rsid w:val="00B30EF4"/>
    <w:rsid w:val="00B41F2A"/>
    <w:rsid w:val="00B43F52"/>
    <w:rsid w:val="00B44D6F"/>
    <w:rsid w:val="00B4540A"/>
    <w:rsid w:val="00BC171F"/>
    <w:rsid w:val="00BC5A31"/>
    <w:rsid w:val="00BD5A8B"/>
    <w:rsid w:val="00BE60C3"/>
    <w:rsid w:val="00BE6AA5"/>
    <w:rsid w:val="00BF09A0"/>
    <w:rsid w:val="00BF364A"/>
    <w:rsid w:val="00BF54AF"/>
    <w:rsid w:val="00C23413"/>
    <w:rsid w:val="00C32CD1"/>
    <w:rsid w:val="00C430D1"/>
    <w:rsid w:val="00C4752E"/>
    <w:rsid w:val="00C6009B"/>
    <w:rsid w:val="00C638DC"/>
    <w:rsid w:val="00C75E20"/>
    <w:rsid w:val="00CB3903"/>
    <w:rsid w:val="00CC13AA"/>
    <w:rsid w:val="00CC27A3"/>
    <w:rsid w:val="00CD030B"/>
    <w:rsid w:val="00CE09B8"/>
    <w:rsid w:val="00CE4C59"/>
    <w:rsid w:val="00D03B14"/>
    <w:rsid w:val="00D11B21"/>
    <w:rsid w:val="00D26D0C"/>
    <w:rsid w:val="00D2763F"/>
    <w:rsid w:val="00D277CA"/>
    <w:rsid w:val="00D3230E"/>
    <w:rsid w:val="00D502F0"/>
    <w:rsid w:val="00D50B50"/>
    <w:rsid w:val="00D5206C"/>
    <w:rsid w:val="00D52140"/>
    <w:rsid w:val="00D74F7E"/>
    <w:rsid w:val="00DB58E2"/>
    <w:rsid w:val="00DC453E"/>
    <w:rsid w:val="00DC6FCD"/>
    <w:rsid w:val="00DD3A4F"/>
    <w:rsid w:val="00E128CD"/>
    <w:rsid w:val="00E21F17"/>
    <w:rsid w:val="00E31A75"/>
    <w:rsid w:val="00E3308E"/>
    <w:rsid w:val="00E83B52"/>
    <w:rsid w:val="00EA32D2"/>
    <w:rsid w:val="00EC501C"/>
    <w:rsid w:val="00EC582B"/>
    <w:rsid w:val="00F03A5B"/>
    <w:rsid w:val="00F06A71"/>
    <w:rsid w:val="00F76419"/>
    <w:rsid w:val="00F76F15"/>
    <w:rsid w:val="00FA6BF7"/>
    <w:rsid w:val="012999A0"/>
    <w:rsid w:val="013F3036"/>
    <w:rsid w:val="038A8D4E"/>
    <w:rsid w:val="045A9982"/>
    <w:rsid w:val="04663DFB"/>
    <w:rsid w:val="049E8D4C"/>
    <w:rsid w:val="05BD50F1"/>
    <w:rsid w:val="066D158F"/>
    <w:rsid w:val="06838E14"/>
    <w:rsid w:val="070D9076"/>
    <w:rsid w:val="071F715B"/>
    <w:rsid w:val="0729A791"/>
    <w:rsid w:val="074E3A1A"/>
    <w:rsid w:val="08C81733"/>
    <w:rsid w:val="08CE3B0F"/>
    <w:rsid w:val="097D8CCC"/>
    <w:rsid w:val="09B57191"/>
    <w:rsid w:val="0BCA66A6"/>
    <w:rsid w:val="0C9D8DD8"/>
    <w:rsid w:val="0D58A7DA"/>
    <w:rsid w:val="0E49CB78"/>
    <w:rsid w:val="0FCD788E"/>
    <w:rsid w:val="10D1B202"/>
    <w:rsid w:val="117FFF57"/>
    <w:rsid w:val="1182D146"/>
    <w:rsid w:val="12A2CBE7"/>
    <w:rsid w:val="1309BF19"/>
    <w:rsid w:val="1429761E"/>
    <w:rsid w:val="14CBF9CB"/>
    <w:rsid w:val="15AD1501"/>
    <w:rsid w:val="1718E9CF"/>
    <w:rsid w:val="17BB9651"/>
    <w:rsid w:val="19A3864F"/>
    <w:rsid w:val="1A0881F7"/>
    <w:rsid w:val="1A0A1D1B"/>
    <w:rsid w:val="1CC89C2A"/>
    <w:rsid w:val="1D319611"/>
    <w:rsid w:val="1EF48222"/>
    <w:rsid w:val="1FE41B7C"/>
    <w:rsid w:val="20BB06BB"/>
    <w:rsid w:val="2169F415"/>
    <w:rsid w:val="218BF427"/>
    <w:rsid w:val="218D3212"/>
    <w:rsid w:val="21E962B1"/>
    <w:rsid w:val="21F314CB"/>
    <w:rsid w:val="221CBCBC"/>
    <w:rsid w:val="22CC1AA7"/>
    <w:rsid w:val="245746F2"/>
    <w:rsid w:val="24EBF6BB"/>
    <w:rsid w:val="251BF8CB"/>
    <w:rsid w:val="2557DCA5"/>
    <w:rsid w:val="25C0417B"/>
    <w:rsid w:val="25D1A38F"/>
    <w:rsid w:val="26514CDB"/>
    <w:rsid w:val="26BA82E4"/>
    <w:rsid w:val="26C49085"/>
    <w:rsid w:val="27D77DC1"/>
    <w:rsid w:val="2AF96BBB"/>
    <w:rsid w:val="2B18AC82"/>
    <w:rsid w:val="2B5E93BB"/>
    <w:rsid w:val="2C494E49"/>
    <w:rsid w:val="2CA02A25"/>
    <w:rsid w:val="2D5E542C"/>
    <w:rsid w:val="2DCE1712"/>
    <w:rsid w:val="2E03BC54"/>
    <w:rsid w:val="2ED53E25"/>
    <w:rsid w:val="2F9293C3"/>
    <w:rsid w:val="3011C3A4"/>
    <w:rsid w:val="307EBB98"/>
    <w:rsid w:val="30928476"/>
    <w:rsid w:val="3125D8D6"/>
    <w:rsid w:val="324A9C53"/>
    <w:rsid w:val="32C6C962"/>
    <w:rsid w:val="32F4B99E"/>
    <w:rsid w:val="337421DF"/>
    <w:rsid w:val="33900026"/>
    <w:rsid w:val="34E97234"/>
    <w:rsid w:val="36C23907"/>
    <w:rsid w:val="388C070B"/>
    <w:rsid w:val="3A64DDEE"/>
    <w:rsid w:val="3BBF3B08"/>
    <w:rsid w:val="3C13D7B4"/>
    <w:rsid w:val="3C5E321B"/>
    <w:rsid w:val="3CE9882C"/>
    <w:rsid w:val="3D55D476"/>
    <w:rsid w:val="3DE4EC23"/>
    <w:rsid w:val="3ED07F5A"/>
    <w:rsid w:val="3FEF8D84"/>
    <w:rsid w:val="4024441E"/>
    <w:rsid w:val="40E623A5"/>
    <w:rsid w:val="41268A34"/>
    <w:rsid w:val="414DC49F"/>
    <w:rsid w:val="41CD658A"/>
    <w:rsid w:val="41D620DE"/>
    <w:rsid w:val="4217FAE5"/>
    <w:rsid w:val="4298B652"/>
    <w:rsid w:val="432D8C05"/>
    <w:rsid w:val="44FB3F01"/>
    <w:rsid w:val="45881EE9"/>
    <w:rsid w:val="45A03521"/>
    <w:rsid w:val="45A3FE7F"/>
    <w:rsid w:val="46137208"/>
    <w:rsid w:val="470367C2"/>
    <w:rsid w:val="478593D5"/>
    <w:rsid w:val="49EF69AC"/>
    <w:rsid w:val="4B19451F"/>
    <w:rsid w:val="4B7B13FA"/>
    <w:rsid w:val="4BBB4EF8"/>
    <w:rsid w:val="4BCFAA3D"/>
    <w:rsid w:val="4C06E0EF"/>
    <w:rsid w:val="4D910CE4"/>
    <w:rsid w:val="4DB16A13"/>
    <w:rsid w:val="4DEC4DE6"/>
    <w:rsid w:val="52090A3F"/>
    <w:rsid w:val="540DE11B"/>
    <w:rsid w:val="5475D305"/>
    <w:rsid w:val="54A84E74"/>
    <w:rsid w:val="56DDD279"/>
    <w:rsid w:val="57F7E02A"/>
    <w:rsid w:val="5841D818"/>
    <w:rsid w:val="584FECCE"/>
    <w:rsid w:val="58F6FED8"/>
    <w:rsid w:val="59336543"/>
    <w:rsid w:val="5A3F88B4"/>
    <w:rsid w:val="5B6C480D"/>
    <w:rsid w:val="5D2D2DCC"/>
    <w:rsid w:val="5DF359BD"/>
    <w:rsid w:val="5E6A84B0"/>
    <w:rsid w:val="5EC03122"/>
    <w:rsid w:val="5ED35735"/>
    <w:rsid w:val="61936055"/>
    <w:rsid w:val="6220A355"/>
    <w:rsid w:val="636F37B2"/>
    <w:rsid w:val="66657473"/>
    <w:rsid w:val="68005BC5"/>
    <w:rsid w:val="69DE01D1"/>
    <w:rsid w:val="6AA00B54"/>
    <w:rsid w:val="6AFC3896"/>
    <w:rsid w:val="6B52C5A6"/>
    <w:rsid w:val="6BFD9961"/>
    <w:rsid w:val="6C9BEDE7"/>
    <w:rsid w:val="6CC76974"/>
    <w:rsid w:val="6D1FC9FF"/>
    <w:rsid w:val="6D2A9A1A"/>
    <w:rsid w:val="6D2B886B"/>
    <w:rsid w:val="6D31B1C4"/>
    <w:rsid w:val="6D627479"/>
    <w:rsid w:val="6D8CD43B"/>
    <w:rsid w:val="6DB0BC46"/>
    <w:rsid w:val="6DC1CAA8"/>
    <w:rsid w:val="6E7339E4"/>
    <w:rsid w:val="6E9111FE"/>
    <w:rsid w:val="6F17EA1D"/>
    <w:rsid w:val="6FD9B33B"/>
    <w:rsid w:val="702FB31D"/>
    <w:rsid w:val="709CF812"/>
    <w:rsid w:val="71344E66"/>
    <w:rsid w:val="72F9097D"/>
    <w:rsid w:val="73206611"/>
    <w:rsid w:val="73C65853"/>
    <w:rsid w:val="74298897"/>
    <w:rsid w:val="7455581A"/>
    <w:rsid w:val="75B8B293"/>
    <w:rsid w:val="75C657CF"/>
    <w:rsid w:val="760A5F3D"/>
    <w:rsid w:val="77A01903"/>
    <w:rsid w:val="78DD7F0D"/>
    <w:rsid w:val="794F7591"/>
    <w:rsid w:val="7AD48B60"/>
    <w:rsid w:val="7B3B20D3"/>
    <w:rsid w:val="7BC4C3D1"/>
    <w:rsid w:val="7C4DEAC5"/>
    <w:rsid w:val="7C859070"/>
    <w:rsid w:val="7C945896"/>
    <w:rsid w:val="7D966DCB"/>
    <w:rsid w:val="7E8D8283"/>
    <w:rsid w:val="7ED085C8"/>
    <w:rsid w:val="7F4BF75A"/>
    <w:rsid w:val="7FAD61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BDC3"/>
  <w15:docId w15:val="{A1992753-2636-4B5B-BFEB-E446C9C5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uiPriority w:val="9"/>
    <w:qFormat/>
    <w:pPr>
      <w:pBdr>
        <w:top w:val="nil"/>
        <w:left w:val="nil"/>
        <w:bottom w:val="nil"/>
        <w:right w:val="nil"/>
        <w:between w:val="nil"/>
      </w:pBdr>
      <w:spacing w:after="240"/>
      <w:jc w:val="center"/>
      <w:outlineLvl w:val="0"/>
    </w:pPr>
    <w:rPr>
      <w:rFonts w:ascii="Trebuchet MS" w:eastAsia="Trebuchet MS" w:hAnsi="Trebuchet MS" w:cs="Trebuchet MS"/>
      <w:b/>
      <w:smallCaps/>
      <w:color w:val="000000"/>
      <w:sz w:val="22"/>
      <w:szCs w:val="2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
    <w:unhideWhenUsed/>
    <w:qFormat/>
    <w:pPr>
      <w:keepNext/>
      <w:tabs>
        <w:tab w:val="left" w:pos="-7095"/>
        <w:tab w:val="left" w:pos="-5676"/>
      </w:tabs>
      <w:spacing w:after="240"/>
      <w:ind w:left="1419" w:hanging="709"/>
      <w:jc w:val="both"/>
      <w:outlineLvl w:val="1"/>
    </w:pPr>
    <w:rPr>
      <w:rFonts w:ascii="Calibri" w:eastAsia="Calibri" w:hAnsi="Calibri" w:cs="Calibri"/>
      <w: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uiPriority w:val="9"/>
    <w:unhideWhenUsed/>
    <w:qFormat/>
    <w:pPr>
      <w:keepLines/>
      <w:tabs>
        <w:tab w:val="left" w:pos="-3545"/>
        <w:tab w:val="left" w:pos="-2836"/>
      </w:tabs>
      <w:spacing w:after="240"/>
      <w:ind w:left="709" w:hanging="709"/>
      <w:jc w:val="both"/>
      <w:outlineLvl w:val="2"/>
    </w:pPr>
    <w:rPr>
      <w:rFonts w:ascii="Calibri" w:eastAsia="Calibri" w:hAnsi="Calibri" w:cs="Calibri"/>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
    <w:semiHidden/>
    <w:unhideWhenUsed/>
    <w:qFormat/>
    <w:pPr>
      <w:keepLines/>
      <w:tabs>
        <w:tab w:val="left" w:pos="-3545"/>
        <w:tab w:val="left" w:pos="-2836"/>
      </w:tabs>
      <w:spacing w:after="240"/>
      <w:ind w:left="709" w:hanging="709"/>
      <w:jc w:val="both"/>
      <w:outlineLvl w:val="3"/>
    </w:pPr>
    <w:rPr>
      <w:rFonts w:ascii="Trebuchet MS" w:eastAsia="Trebuchet MS" w:hAnsi="Trebuchet MS" w:cs="Trebuchet M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iPriority w:val="9"/>
    <w:semiHidden/>
    <w:unhideWhenUsed/>
    <w:qFormat/>
    <w:pPr>
      <w:keepLines/>
      <w:tabs>
        <w:tab w:val="left" w:pos="-3545"/>
        <w:tab w:val="left" w:pos="-2836"/>
      </w:tabs>
      <w:spacing w:after="240"/>
      <w:ind w:left="709" w:hanging="709"/>
      <w:jc w:val="both"/>
      <w:outlineLvl w:val="4"/>
    </w:pPr>
    <w:rPr>
      <w:rFonts w:ascii="Trebuchet MS" w:eastAsia="Trebuchet MS" w:hAnsi="Trebuchet MS" w:cs="Trebuchet MS"/>
    </w:rPr>
  </w:style>
  <w:style w:type="paragraph" w:styleId="Heading6">
    <w:name w:val="heading 6"/>
    <w:aliases w:val="Heading 6 (Do Not Use),Heading 6(unused),Legal Level 1.,L1 PIP,Heading 6  Appendix Y &amp; Z,Lev 6,H6 DO NOT USE,Bullet list,PA Appendix,H6,H61,PR14"/>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next w:val="Normal"/>
    <w:qFormat/>
    <w:pPr>
      <w:numPr>
        <w:ilvl w:val="6"/>
        <w:numId w:val="1"/>
      </w:numPr>
      <w:tabs>
        <w:tab w:val="left" w:pos="-3545"/>
        <w:tab w:val="left" w:pos="-2836"/>
      </w:tabs>
      <w:spacing w:after="240"/>
      <w:jc w:val="both"/>
      <w:outlineLvl w:val="6"/>
    </w:pPr>
    <w:rPr>
      <w:rFonts w:ascii="Trebuchet MS" w:hAnsi="Trebuchet MS"/>
      <w:szCs w:val="22"/>
    </w:rPr>
  </w:style>
  <w:style w:type="paragraph" w:styleId="Heading8">
    <w:name w:val="heading 8"/>
    <w:aliases w:val="Heading 8 (Do Not Use),Legal Level 1.1.1.,Lev 8,h8 DO NOT USE,PA Appendix Minor"/>
    <w:basedOn w:val="Normal"/>
    <w:next w:val="Normal"/>
    <w:uiPriority w:val="99"/>
    <w:qFormat/>
    <w:pPr>
      <w:numPr>
        <w:ilvl w:val="7"/>
        <w:numId w:val="1"/>
      </w:numPr>
      <w:tabs>
        <w:tab w:val="left" w:pos="-7085"/>
        <w:tab w:val="left" w:pos="-6365"/>
        <w:tab w:val="left" w:pos="-5668"/>
      </w:tabs>
      <w:spacing w:after="240"/>
      <w:jc w:val="both"/>
      <w:outlineLvl w:val="7"/>
    </w:pPr>
    <w:rPr>
      <w:rFonts w:ascii="Trebuchet MS" w:hAnsi="Trebuchet MS"/>
      <w:szCs w:val="22"/>
    </w:rPr>
  </w:style>
  <w:style w:type="paragraph" w:styleId="Heading9">
    <w:name w:val="heading 9"/>
    <w:aliases w:val="Heading 9 (Do Not Use),Heading 9 (defunct),Legal Level 1.1.1.1.,Lev 9,h9 DO NOT USE,App Heading,Titre 10,App1"/>
    <w:basedOn w:val="Normal"/>
    <w:next w:val="Normal"/>
    <w:uiPriority w:val="99"/>
    <w:qFormat/>
    <w:pPr>
      <w:numPr>
        <w:ilvl w:val="8"/>
        <w:numId w:val="1"/>
      </w:numPr>
      <w:tabs>
        <w:tab w:val="left" w:pos="-10630"/>
        <w:tab w:val="left" w:pos="-9910"/>
        <w:tab w:val="left" w:pos="-8504"/>
      </w:tabs>
      <w:spacing w:after="240"/>
      <w:jc w:val="both"/>
      <w:outlineLvl w:val="8"/>
    </w:pPr>
    <w:rPr>
      <w:rFonts w:ascii="Trebuchet MS" w:hAnsi="Trebuchet MS"/>
      <w:szCs w:val="22"/>
    </w:rPr>
  </w:style>
  <w:style w:type="character" w:default="1" w:styleId="DefaultParagraphFont">
    <w:name w:val="Default Paragraph Font"/>
    <w:uiPriority w:val="1"/>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numbering" w:customStyle="1" w:styleId="WWOutlineListStyle4">
    <w:name w:val="WW_OutlineListStyle_4"/>
    <w:basedOn w:val="NoList"/>
  </w:style>
  <w:style w:type="character" w:styleId="FollowedHyperlink">
    <w:name w:val="FollowedHyperlink"/>
    <w:basedOn w:val="DefaultParagraphFont"/>
    <w:rPr>
      <w:color w:val="954F72"/>
      <w:u w:val="single"/>
    </w:rPr>
  </w:style>
  <w:style w:type="character" w:styleId="UnresolvedMention">
    <w:name w:val="Unresolved Mention"/>
    <w:basedOn w:val="DefaultParagraphFont"/>
    <w:uiPriority w:val="99"/>
    <w:rPr>
      <w:color w:val="605E5C"/>
      <w:shd w:val="clear" w:color="auto" w:fill="E1DFDD"/>
    </w:rPr>
  </w:style>
  <w:style w:type="paragraph" w:styleId="Header">
    <w:name w:val="header"/>
    <w:basedOn w:val="Normal"/>
    <w:uiPriority w:val="99"/>
    <w:pPr>
      <w:tabs>
        <w:tab w:val="center" w:pos="4320"/>
        <w:tab w:val="right" w:pos="8640"/>
      </w:tabs>
    </w:pPr>
  </w:style>
  <w:style w:type="character" w:customStyle="1" w:styleId="HeaderChar">
    <w:name w:val="Header Char"/>
    <w:basedOn w:val="DefaultParagraphFont"/>
    <w:uiPriority w:val="99"/>
  </w:style>
  <w:style w:type="paragraph" w:styleId="Footer">
    <w:name w:val="footer"/>
    <w:basedOn w:val="Normal"/>
    <w:uiPriority w:val="99"/>
    <w:pPr>
      <w:tabs>
        <w:tab w:val="center" w:pos="4320"/>
        <w:tab w:val="right" w:pos="8640"/>
      </w:tabs>
    </w:pPr>
  </w:style>
  <w:style w:type="character" w:customStyle="1" w:styleId="FooterChar">
    <w:name w:val="Footer Char"/>
    <w:basedOn w:val="DefaultParagraphFont"/>
    <w:uiPriority w:val="99"/>
  </w:style>
  <w:style w:type="paragraph" w:styleId="ListParagraph">
    <w:name w:val="List Paragraph"/>
    <w:basedOn w:val="Normal"/>
    <w:uiPriority w:val="34"/>
    <w:qFormat/>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US"/>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lang w:val="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val="en-US"/>
    </w:rPr>
  </w:style>
  <w:style w:type="paragraph" w:styleId="NormalWeb">
    <w:name w:val="Normal (Web)"/>
    <w:basedOn w:val="Normal"/>
    <w:uiPriority w:val="99"/>
    <w:pPr>
      <w:spacing w:before="100" w:after="100"/>
    </w:pPr>
    <w:rPr>
      <w:rFonts w:ascii="Times New Roman" w:hAnsi="Times New Roman"/>
    </w:rPr>
  </w:style>
  <w:style w:type="paragraph" w:styleId="EndnoteText">
    <w:name w:val="endnote text"/>
    <w:basedOn w:val="Normal"/>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paragraph" w:styleId="Revision">
    <w:name w:val="Revision"/>
    <w:uiPriority w:val="99"/>
    <w:pPr>
      <w:suppressAutoHyphens/>
    </w:pPr>
  </w:style>
  <w:style w:type="character" w:styleId="Hyperlink">
    <w:name w:val="Hyperlink"/>
    <w:basedOn w:val="DefaultParagraphFont"/>
    <w:uiPriority w:val="99"/>
    <w:rPr>
      <w:color w:val="0000FF"/>
      <w:u w:val="single"/>
    </w:rPr>
  </w:style>
  <w:style w:type="paragraph" w:customStyle="1" w:styleId="ORDERFORML1PraraNo">
    <w:name w:val="ORDER FORM L1 Prara No"/>
    <w:basedOn w:val="Normal"/>
    <w:pPr>
      <w:spacing w:before="240" w:after="240"/>
      <w:ind w:left="426" w:hanging="426"/>
      <w:jc w:val="both"/>
    </w:pPr>
    <w:rPr>
      <w:rFonts w:ascii="Arial" w:eastAsia="STZhongsong" w:hAnsi="Arial"/>
      <w:b/>
      <w:caps/>
      <w:sz w:val="22"/>
      <w:szCs w:val="22"/>
      <w:lang w:eastAsia="zh-CN"/>
    </w:rPr>
  </w:style>
  <w:style w:type="paragraph" w:customStyle="1" w:styleId="ORDERFORML2Title">
    <w:name w:val="ORDER FORM L2 Title"/>
    <w:basedOn w:val="Normal"/>
    <w:pPr>
      <w:numPr>
        <w:numId w:val="6"/>
      </w:numPr>
      <w:spacing w:after="120"/>
      <w:jc w:val="both"/>
    </w:pPr>
    <w:rPr>
      <w:rFonts w:ascii="Arial" w:eastAsia="STZhongsong" w:hAnsi="Arial"/>
      <w:b/>
      <w:sz w:val="22"/>
      <w:szCs w:val="22"/>
      <w:lang w:eastAsia="zh-CN"/>
    </w:rPr>
  </w:style>
  <w:style w:type="character" w:customStyle="1" w:styleId="ORDERFORML2TitleChar">
    <w:name w:val="ORDER FORM L2 Title Char"/>
    <w:rPr>
      <w:rFonts w:ascii="Arial" w:eastAsia="STZhongsong" w:hAnsi="Arial"/>
      <w:b/>
      <w:sz w:val="22"/>
      <w:szCs w:val="22"/>
      <w:lang w:eastAsia="zh-CN"/>
    </w:rPr>
  </w:style>
  <w:style w:type="paragraph" w:customStyle="1" w:styleId="GPSSchPart">
    <w:name w:val="GPS Sch Part"/>
    <w:basedOn w:val="Normal"/>
    <w:pPr>
      <w:keepNext/>
      <w:spacing w:after="240"/>
      <w:jc w:val="center"/>
    </w:pPr>
    <w:rPr>
      <w:rFonts w:ascii="Arial Bold" w:eastAsia="STZhongsong" w:hAnsi="Arial Bold"/>
      <w:b/>
      <w:caps/>
      <w:sz w:val="22"/>
      <w:szCs w:val="22"/>
      <w:lang w:eastAsia="zh-CN"/>
    </w:rPr>
  </w:style>
  <w:style w:type="character" w:customStyle="1" w:styleId="GPSSchPartChar">
    <w:name w:val="GPS Sch Part Char"/>
    <w:basedOn w:val="DefaultParagraphFont"/>
    <w:rPr>
      <w:rFonts w:ascii="Arial Bold" w:eastAsia="STZhongsong" w:hAnsi="Arial Bold"/>
      <w:b/>
      <w:caps/>
      <w:sz w:val="22"/>
      <w:szCs w:val="22"/>
      <w:lang w:eastAsia="zh-CN"/>
    </w:rPr>
  </w:style>
  <w:style w:type="paragraph" w:customStyle="1" w:styleId="GPSL1CLAUSEHEADING">
    <w:name w:val="GPS L1 CLAUSE HEADING"/>
    <w:basedOn w:val="Normal"/>
    <w:next w:val="Normal"/>
    <w:pPr>
      <w:tabs>
        <w:tab w:val="left" w:pos="349"/>
      </w:tabs>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pPr>
      <w:spacing w:before="120" w:after="120"/>
      <w:ind w:left="1276" w:hanging="567"/>
      <w:jc w:val="both"/>
    </w:pPr>
    <w:rPr>
      <w:rFonts w:ascii="Arial" w:eastAsia="Times New Roman" w:hAnsi="Arial" w:cs="Arial"/>
      <w:sz w:val="22"/>
      <w:szCs w:val="22"/>
      <w:lang w:eastAsia="zh-CN"/>
    </w:rPr>
  </w:style>
  <w:style w:type="paragraph" w:customStyle="1" w:styleId="GPSL3numberedclause">
    <w:name w:val="GPS L3 numbered clause"/>
    <w:basedOn w:val="GPSL2numberedclause"/>
    <w:pPr>
      <w:tabs>
        <w:tab w:val="left" w:pos="1265"/>
      </w:tabs>
    </w:pPr>
  </w:style>
  <w:style w:type="paragraph" w:customStyle="1" w:styleId="GPSL4numberedclause">
    <w:name w:val="GPS L4 numbered clause"/>
    <w:basedOn w:val="GPSL3numberedclause"/>
    <w:pPr>
      <w:tabs>
        <w:tab w:val="clear" w:pos="1265"/>
        <w:tab w:val="left" w:pos="2127"/>
      </w:tabs>
      <w:ind w:left="2694"/>
    </w:pPr>
    <w:rPr>
      <w:szCs w:val="20"/>
    </w:rPr>
  </w:style>
  <w:style w:type="character" w:customStyle="1" w:styleId="GPSL3numberedclauseChar">
    <w:name w:val="GPS L3 numbered clause Char"/>
    <w:basedOn w:val="DefaultParagraphFont"/>
    <w:rPr>
      <w:rFonts w:ascii="Arial" w:eastAsia="Times New Roman" w:hAnsi="Arial" w:cs="Arial"/>
      <w:sz w:val="22"/>
      <w:szCs w:val="22"/>
      <w:lang w:eastAsia="zh-CN"/>
    </w:rPr>
  </w:style>
  <w:style w:type="paragraph" w:customStyle="1" w:styleId="GPSL5numberedclause">
    <w:name w:val="GPS L5 numbered clause"/>
    <w:basedOn w:val="GPSL4numberedclause"/>
    <w:pPr>
      <w:tabs>
        <w:tab w:val="left" w:pos="3119"/>
      </w:tabs>
      <w:ind w:left="3600" w:hanging="360"/>
    </w:pPr>
  </w:style>
  <w:style w:type="paragraph" w:customStyle="1" w:styleId="GPSL6numbered">
    <w:name w:val="GPS L6 numbered"/>
    <w:basedOn w:val="GPSL5numberedclause"/>
    <w:pPr>
      <w:numPr>
        <w:numId w:val="7"/>
      </w:numPr>
      <w:tabs>
        <w:tab w:val="clear" w:pos="2127"/>
        <w:tab w:val="clear" w:pos="3119"/>
        <w:tab w:val="left" w:pos="15087"/>
        <w:tab w:val="left" w:pos="16079"/>
        <w:tab w:val="left" w:pos="16504"/>
      </w:tabs>
    </w:pPr>
  </w:style>
  <w:style w:type="character" w:customStyle="1" w:styleId="ListParagraphChar">
    <w:name w:val="List Paragraph Char"/>
    <w:basedOn w:val="DefaultParagraphFont"/>
    <w:rPr>
      <w:sz w:val="24"/>
      <w:szCs w:val="24"/>
    </w:rPr>
  </w:style>
  <w:style w:type="paragraph" w:customStyle="1" w:styleId="NormalNoIndent">
    <w:name w:val="Normal_No_Indent"/>
    <w:basedOn w:val="Normal"/>
    <w:pPr>
      <w:tabs>
        <w:tab w:val="left" w:pos="0"/>
        <w:tab w:val="left" w:pos="720"/>
      </w:tabs>
      <w:spacing w:after="120"/>
      <w:ind w:left="142" w:hanging="720"/>
      <w:outlineLvl w:val="0"/>
    </w:pPr>
    <w:rPr>
      <w:rFonts w:ascii="Trebuchet MS" w:hAnsi="Trebuchet MS"/>
      <w:szCs w:val="22"/>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Pr>
      <w:rFonts w:ascii="Trebuchet MS" w:eastAsia="Times New Roman" w:hAnsi="Trebuchet MS"/>
      <w:b/>
      <w:caps/>
      <w:sz w:val="22"/>
      <w:szCs w:val="2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uiPriority w:val="9"/>
    <w:rPr>
      <w:rFonts w:ascii="Calibri" w:eastAsia="MS Gothic" w:hAnsi="Calibri" w:cs="Times New Roman"/>
      <w:b/>
      <w:bCs/>
      <w:sz w:val="24"/>
      <w:szCs w:val="22"/>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uiPriority w:val="9"/>
    <w:rPr>
      <w:rFonts w:ascii="Calibri" w:eastAsia="MS Gothic" w:hAnsi="Calibri" w:cs="Times New Roman"/>
      <w:bCs/>
      <w:sz w:val="24"/>
      <w:szCs w:val="22"/>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uiPriority w:val="9"/>
    <w:rPr>
      <w:rFonts w:ascii="Trebuchet MS" w:eastAsia="MS Gothic" w:hAnsi="Trebuchet MS" w:cs="Times New Roman"/>
      <w:bCs/>
      <w:sz w:val="24"/>
      <w:szCs w:val="22"/>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uiPriority w:val="9"/>
    <w:rPr>
      <w:rFonts w:ascii="Trebuchet MS" w:eastAsia="MS Gothic" w:hAnsi="Trebuchet MS" w:cs="Times New Roman"/>
      <w:bCs/>
      <w:sz w:val="24"/>
      <w:szCs w:val="22"/>
    </w:rPr>
  </w:style>
  <w:style w:type="paragraph" w:customStyle="1" w:styleId="MarginText">
    <w:name w:val="Margin Text"/>
    <w:basedOn w:val="Normal"/>
    <w:pPr>
      <w:keepNext/>
      <w:spacing w:before="240" w:after="120"/>
      <w:ind w:left="142"/>
      <w:jc w:val="both"/>
    </w:pPr>
    <w:rPr>
      <w:rFonts w:ascii="Calibri" w:eastAsia="STZhongsong" w:hAnsi="Calibri"/>
      <w:sz w:val="22"/>
      <w:szCs w:val="18"/>
      <w:lang w:eastAsia="zh-CN"/>
    </w:rPr>
  </w:style>
  <w:style w:type="character" w:customStyle="1" w:styleId="MarginTextChar">
    <w:name w:val="Margin Text Char"/>
    <w:rPr>
      <w:rFonts w:ascii="Calibri" w:eastAsia="STZhongsong" w:hAnsi="Calibri"/>
      <w:sz w:val="22"/>
      <w:szCs w:val="18"/>
      <w:lang w:eastAsia="zh-CN"/>
    </w:rPr>
  </w:style>
  <w:style w:type="paragraph" w:customStyle="1" w:styleId="TableNormal1">
    <w:name w:val="Table Normal1"/>
    <w:basedOn w:val="Normal"/>
    <w:pPr>
      <w:tabs>
        <w:tab w:val="left" w:pos="0"/>
        <w:tab w:val="left" w:pos="720"/>
      </w:tabs>
      <w:spacing w:before="120" w:after="120"/>
      <w:ind w:left="34" w:hanging="720"/>
      <w:outlineLvl w:val="0"/>
    </w:pPr>
    <w:rPr>
      <w:rFonts w:ascii="Arial" w:hAnsi="Arial"/>
      <w:szCs w:val="22"/>
    </w:rPr>
  </w:style>
  <w:style w:type="paragraph" w:styleId="ListBullet">
    <w:name w:val="List Bullet"/>
    <w:basedOn w:val="Normal"/>
    <w:pPr>
      <w:numPr>
        <w:numId w:val="8"/>
      </w:numPr>
      <w:tabs>
        <w:tab w:val="left" w:pos="-3600"/>
        <w:tab w:val="left" w:pos="-2880"/>
      </w:tabs>
      <w:spacing w:after="240"/>
      <w:jc w:val="both"/>
      <w:outlineLvl w:val="0"/>
    </w:pPr>
    <w:rPr>
      <w:rFonts w:ascii="Arial" w:hAnsi="Arial"/>
      <w:szCs w:val="22"/>
    </w:rPr>
  </w:style>
  <w:style w:type="paragraph" w:customStyle="1" w:styleId="SchHeadDes">
    <w:name w:val="SchHeadDes"/>
    <w:basedOn w:val="Normal"/>
    <w:next w:val="Normal"/>
    <w:pPr>
      <w:keepNext/>
      <w:tabs>
        <w:tab w:val="left" w:pos="0"/>
        <w:tab w:val="left" w:pos="720"/>
      </w:tabs>
      <w:overflowPunct w:val="0"/>
      <w:autoSpaceDE w:val="0"/>
      <w:spacing w:before="120" w:after="120"/>
      <w:ind w:hanging="720"/>
      <w:jc w:val="center"/>
      <w:outlineLvl w:val="0"/>
    </w:pPr>
    <w:rPr>
      <w:rFonts w:ascii="Trebuchet MS" w:eastAsia="Times New Roman" w:hAnsi="Trebuchet MS"/>
      <w:b/>
      <w:szCs w:val="22"/>
    </w:rPr>
  </w:style>
  <w:style w:type="character" w:customStyle="1" w:styleId="Heading7Char">
    <w:name w:val="Heading 7 Char"/>
    <w:aliases w:val="Heading 7 (Do Not Use) Char,Heading 7(unused) Char,Legal Level 1.1. Char,L2 PIP Char,Lev 7 Char,H7DO NOT USE Char,PA Appendix Major Char"/>
    <w:basedOn w:val="DefaultParagraphFont"/>
    <w:rPr>
      <w:rFonts w:ascii="Trebuchet MS" w:eastAsia="Cambria" w:hAnsi="Trebuchet MS" w:cs="Times New Roman"/>
      <w:sz w:val="24"/>
      <w:szCs w:val="22"/>
    </w:rPr>
  </w:style>
  <w:style w:type="character" w:customStyle="1" w:styleId="Heading8Char">
    <w:name w:val="Heading 8 Char"/>
    <w:aliases w:val="Heading 8 (Do Not Use) Char,Legal Level 1.1.1. Char,Lev 8 Char,h8 DO NOT USE Char,PA Appendix Minor Char"/>
    <w:basedOn w:val="DefaultParagraphFont"/>
    <w:uiPriority w:val="99"/>
    <w:rPr>
      <w:rFonts w:ascii="Trebuchet MS" w:eastAsia="Cambria" w:hAnsi="Trebuchet MS" w:cs="Times New Roman"/>
      <w:sz w:val="24"/>
      <w:szCs w:val="22"/>
    </w:rPr>
  </w:style>
  <w:style w:type="character" w:customStyle="1" w:styleId="Heading9Char">
    <w:name w:val="Heading 9 Char"/>
    <w:aliases w:val="Heading 9 (Do Not Use) Char,Heading 9 (defunct) Char,Legal Level 1.1.1.1. Char,Lev 9 Char,h9 DO NOT USE Char,App Heading Char,Titre 10 Char,App1 Char"/>
    <w:basedOn w:val="DefaultParagraphFont"/>
    <w:uiPriority w:val="99"/>
    <w:rPr>
      <w:rFonts w:ascii="Trebuchet MS" w:eastAsia="Cambria" w:hAnsi="Trebuchet MS" w:cs="Times New Roman"/>
      <w:sz w:val="24"/>
      <w:szCs w:val="22"/>
    </w:rPr>
  </w:style>
  <w:style w:type="character" w:styleId="PageNumber">
    <w:name w:val="page number"/>
    <w:basedOn w:val="DefaultParagraphFon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16">
    <w:name w:val="LFO16"/>
    <w:basedOn w:val="NoList"/>
  </w:style>
  <w:style w:type="numbering" w:customStyle="1" w:styleId="LFO36">
    <w:name w:val="LFO36"/>
    <w:basedOn w:val="NoList"/>
  </w:style>
  <w:style w:type="paragraph" w:customStyle="1" w:styleId="ScheduleL2">
    <w:name w:val="Schedule L2"/>
    <w:basedOn w:val="Normal"/>
    <w:rsid w:val="5161FC16"/>
    <w:pPr>
      <w:numPr>
        <w:ilvl w:val="1"/>
        <w:numId w:val="2"/>
      </w:numPr>
      <w:spacing w:after="240"/>
      <w:ind w:left="1004" w:hanging="720"/>
      <w:jc w:val="both"/>
      <w:outlineLvl w:val="1"/>
    </w:pPr>
    <w:rPr>
      <w:rFonts w:ascii="Arial" w:eastAsia="STZhongsong" w:hAnsi="Arial" w:cs="Arial"/>
      <w:sz w:val="22"/>
      <w:szCs w:val="22"/>
      <w:lang w:eastAsia="zh-CN"/>
    </w:rPr>
  </w:style>
  <w:style w:type="character" w:styleId="Mention">
    <w:name w:val="Mention"/>
    <w:basedOn w:val="DefaultParagraphFont"/>
    <w:uiPriority w:val="99"/>
    <w:unhideWhenUsed/>
    <w:rsid w:val="008D4E08"/>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0" w:type="dxa"/>
        <w:right w:w="10"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0" w:type="dxa"/>
        <w:right w:w="10" w:type="dxa"/>
      </w:tblCellMar>
    </w:tblPr>
  </w:style>
  <w:style w:type="table" w:customStyle="1" w:styleId="afffb">
    <w:basedOn w:val="TableNormal"/>
    <w:tblPr>
      <w:tblStyleRowBandSize w:val="1"/>
      <w:tblStyleColBandSize w:val="1"/>
      <w:tblCellMar>
        <w:left w:w="10" w:type="dxa"/>
        <w:right w:w="10" w:type="dxa"/>
      </w:tblCellMar>
    </w:tblPr>
  </w:style>
  <w:style w:type="table" w:customStyle="1" w:styleId="afffc">
    <w:basedOn w:val="TableNormal"/>
    <w:tblPr>
      <w:tblStyleRowBandSize w:val="1"/>
      <w:tblStyleColBandSize w:val="1"/>
      <w:tblCellMar>
        <w:left w:w="10" w:type="dxa"/>
        <w:right w:w="10" w:type="dxa"/>
      </w:tblCellMar>
    </w:tblPr>
  </w:style>
  <w:style w:type="table" w:customStyle="1" w:styleId="afffd">
    <w:basedOn w:val="TableNormal"/>
    <w:tblPr>
      <w:tblStyleRowBandSize w:val="1"/>
      <w:tblStyleColBandSize w:val="1"/>
      <w:tblCellMar>
        <w:left w:w="10" w:type="dxa"/>
        <w:right w:w="10" w:type="dxa"/>
      </w:tblCellMar>
    </w:tblPr>
  </w:style>
  <w:style w:type="table" w:customStyle="1" w:styleId="afffe">
    <w:basedOn w:val="TableNormal"/>
    <w:tblPr>
      <w:tblStyleRowBandSize w:val="1"/>
      <w:tblStyleColBandSize w:val="1"/>
      <w:tblCellMar>
        <w:left w:w="10" w:type="dxa"/>
        <w:right w:w="10" w:type="dxa"/>
      </w:tblCellMar>
    </w:tblPr>
  </w:style>
  <w:style w:type="table" w:customStyle="1" w:styleId="affff">
    <w:basedOn w:val="TableNormal"/>
    <w:tblPr>
      <w:tblStyleRowBandSize w:val="1"/>
      <w:tblStyleColBandSize w:val="1"/>
      <w:tblCellMar>
        <w:left w:w="10" w:type="dxa"/>
        <w:right w:w="10" w:type="dxa"/>
      </w:tblCellMar>
    </w:tblPr>
  </w:style>
  <w:style w:type="table" w:customStyle="1" w:styleId="affff0">
    <w:basedOn w:val="TableNormal"/>
    <w:tblPr>
      <w:tblStyleRowBandSize w:val="1"/>
      <w:tblStyleColBandSize w:val="1"/>
      <w:tblCellMar>
        <w:left w:w="10" w:type="dxa"/>
        <w:right w:w="10" w:type="dxa"/>
      </w:tblCellMar>
    </w:tblPr>
  </w:style>
  <w:style w:type="table" w:customStyle="1" w:styleId="affff1">
    <w:basedOn w:val="TableNormal"/>
    <w:tblPr>
      <w:tblStyleRowBandSize w:val="1"/>
      <w:tblStyleColBandSize w:val="1"/>
      <w:tblCellMar>
        <w:left w:w="10" w:type="dxa"/>
        <w:right w:w="10" w:type="dxa"/>
      </w:tblCellMar>
    </w:tblPr>
  </w:style>
  <w:style w:type="paragraph" w:styleId="TOC1">
    <w:name w:val="toc 1"/>
    <w:uiPriority w:val="39"/>
    <w:rsid w:val="00834888"/>
    <w:pPr>
      <w:tabs>
        <w:tab w:val="left" w:pos="720"/>
        <w:tab w:val="right" w:leader="dot" w:pos="9029"/>
      </w:tabs>
      <w:adjustRightInd w:val="0"/>
      <w:spacing w:after="120"/>
      <w:ind w:left="720" w:hanging="720"/>
    </w:pPr>
    <w:rPr>
      <w:rFonts w:ascii="Arial" w:eastAsia="STZhongsong" w:hAnsi="Arial" w:cs="Arial"/>
      <w:caps/>
      <w:sz w:val="22"/>
      <w:szCs w:val="22"/>
      <w:lang w:eastAsia="zh-CN"/>
    </w:rPr>
  </w:style>
  <w:style w:type="paragraph" w:styleId="TOC2">
    <w:name w:val="toc 2"/>
    <w:uiPriority w:val="39"/>
    <w:rsid w:val="00834888"/>
    <w:pPr>
      <w:tabs>
        <w:tab w:val="left" w:pos="1440"/>
        <w:tab w:val="right" w:leader="dot" w:pos="9029"/>
      </w:tabs>
      <w:adjustRightInd w:val="0"/>
      <w:spacing w:after="120"/>
      <w:ind w:left="1440" w:hanging="720"/>
    </w:pPr>
    <w:rPr>
      <w:rFonts w:ascii="Arial" w:eastAsia="STZhongsong" w:hAnsi="Arial" w:cs="Arial"/>
      <w:sz w:val="22"/>
      <w:szCs w:val="22"/>
      <w:lang w:eastAsia="zh-CN"/>
    </w:rPr>
  </w:style>
  <w:style w:type="paragraph" w:styleId="TOC3">
    <w:name w:val="toc 3"/>
    <w:uiPriority w:val="39"/>
    <w:rsid w:val="00834888"/>
    <w:pPr>
      <w:tabs>
        <w:tab w:val="left" w:pos="2160"/>
        <w:tab w:val="right" w:leader="dot" w:pos="9029"/>
      </w:tabs>
      <w:adjustRightInd w:val="0"/>
      <w:spacing w:after="120"/>
      <w:ind w:left="2160" w:hanging="720"/>
    </w:pPr>
    <w:rPr>
      <w:rFonts w:ascii="Arial" w:eastAsia="STZhongsong" w:hAnsi="Arial" w:cs="Arial"/>
      <w:sz w:val="22"/>
      <w:szCs w:val="22"/>
      <w:lang w:eastAsia="zh-CN"/>
    </w:rPr>
  </w:style>
  <w:style w:type="paragraph" w:styleId="TOC4">
    <w:name w:val="toc 4"/>
    <w:semiHidden/>
    <w:rsid w:val="00834888"/>
    <w:pPr>
      <w:tabs>
        <w:tab w:val="left" w:pos="2880"/>
        <w:tab w:val="right" w:leader="dot" w:pos="9029"/>
      </w:tabs>
      <w:adjustRightInd w:val="0"/>
      <w:spacing w:after="120"/>
      <w:ind w:left="2880" w:hanging="720"/>
    </w:pPr>
    <w:rPr>
      <w:rFonts w:ascii="Arial" w:eastAsia="STZhongsong" w:hAnsi="Arial" w:cs="Arial"/>
      <w:sz w:val="22"/>
      <w:szCs w:val="22"/>
      <w:lang w:eastAsia="zh-CN"/>
    </w:rPr>
  </w:style>
  <w:style w:type="paragraph" w:styleId="TOC5">
    <w:name w:val="toc 5"/>
    <w:semiHidden/>
    <w:rsid w:val="00834888"/>
    <w:pPr>
      <w:tabs>
        <w:tab w:val="left" w:pos="3600"/>
        <w:tab w:val="right" w:leader="dot" w:pos="9029"/>
      </w:tabs>
      <w:adjustRightInd w:val="0"/>
      <w:spacing w:after="120"/>
      <w:ind w:left="3600" w:hanging="720"/>
    </w:pPr>
    <w:rPr>
      <w:rFonts w:ascii="Arial" w:eastAsia="STZhongsong" w:hAnsi="Arial" w:cs="Arial"/>
      <w:sz w:val="22"/>
      <w:szCs w:val="22"/>
      <w:lang w:eastAsia="zh-CN"/>
    </w:rPr>
  </w:style>
  <w:style w:type="paragraph" w:styleId="TOC6">
    <w:name w:val="toc 6"/>
    <w:semiHidden/>
    <w:rsid w:val="00834888"/>
    <w:pPr>
      <w:tabs>
        <w:tab w:val="left" w:pos="4320"/>
        <w:tab w:val="right" w:leader="dot" w:pos="9029"/>
      </w:tabs>
      <w:adjustRightInd w:val="0"/>
      <w:spacing w:after="120"/>
      <w:ind w:left="4320" w:hanging="720"/>
    </w:pPr>
    <w:rPr>
      <w:rFonts w:ascii="Arial" w:eastAsia="STZhongsong" w:hAnsi="Arial" w:cs="Arial"/>
      <w:sz w:val="22"/>
      <w:szCs w:val="22"/>
      <w:lang w:eastAsia="zh-CN"/>
    </w:rPr>
  </w:style>
  <w:style w:type="paragraph" w:styleId="TOC7">
    <w:name w:val="toc 7"/>
    <w:semiHidden/>
    <w:rsid w:val="00834888"/>
    <w:pPr>
      <w:tabs>
        <w:tab w:val="left" w:pos="5040"/>
        <w:tab w:val="right" w:leader="dot" w:pos="9029"/>
      </w:tabs>
      <w:adjustRightInd w:val="0"/>
      <w:spacing w:after="120"/>
      <w:ind w:left="5040" w:hanging="720"/>
    </w:pPr>
    <w:rPr>
      <w:rFonts w:ascii="Arial" w:eastAsia="STZhongsong" w:hAnsi="Arial" w:cs="Arial"/>
      <w:sz w:val="22"/>
      <w:szCs w:val="22"/>
      <w:lang w:eastAsia="zh-CN"/>
    </w:rPr>
  </w:style>
  <w:style w:type="paragraph" w:styleId="TOC8">
    <w:name w:val="toc 8"/>
    <w:semiHidden/>
    <w:rsid w:val="00834888"/>
    <w:pPr>
      <w:tabs>
        <w:tab w:val="right" w:leader="dot" w:pos="9029"/>
      </w:tabs>
      <w:adjustRightInd w:val="0"/>
      <w:spacing w:after="120"/>
    </w:pPr>
    <w:rPr>
      <w:rFonts w:ascii="Arial" w:eastAsia="STZhongsong" w:hAnsi="Arial" w:cs="Arial"/>
      <w:caps/>
      <w:sz w:val="22"/>
      <w:szCs w:val="22"/>
      <w:lang w:eastAsia="zh-CN"/>
    </w:rPr>
  </w:style>
  <w:style w:type="paragraph" w:styleId="TOC9">
    <w:name w:val="toc 9"/>
    <w:uiPriority w:val="39"/>
    <w:rsid w:val="00834888"/>
    <w:pPr>
      <w:tabs>
        <w:tab w:val="right" w:leader="dot" w:pos="9029"/>
      </w:tabs>
      <w:adjustRightInd w:val="0"/>
      <w:spacing w:after="120"/>
      <w:ind w:left="720"/>
    </w:pPr>
    <w:rPr>
      <w:rFonts w:ascii="Arial" w:eastAsia="STZhongsong" w:hAnsi="Arial" w:cs="Arial"/>
      <w:sz w:val="22"/>
      <w:szCs w:val="22"/>
      <w:lang w:eastAsia="zh-CN"/>
    </w:rPr>
  </w:style>
  <w:style w:type="paragraph" w:styleId="Index1">
    <w:name w:val="index 1"/>
    <w:basedOn w:val="Normal"/>
    <w:next w:val="Normal"/>
    <w:semiHidden/>
    <w:rsid w:val="00834888"/>
    <w:pPr>
      <w:tabs>
        <w:tab w:val="right" w:leader="dot" w:pos="9360"/>
      </w:tabs>
      <w:suppressAutoHyphens/>
      <w:ind w:left="1440" w:right="720" w:hanging="1440"/>
    </w:pPr>
    <w:rPr>
      <w:rFonts w:ascii="Arial" w:eastAsia="SimSun" w:hAnsi="Arial" w:cs="Arial"/>
      <w:sz w:val="22"/>
      <w:lang w:eastAsia="zh-CN"/>
    </w:rPr>
  </w:style>
  <w:style w:type="paragraph" w:styleId="Index2">
    <w:name w:val="index 2"/>
    <w:basedOn w:val="Normal"/>
    <w:next w:val="Normal"/>
    <w:semiHidden/>
    <w:rsid w:val="00834888"/>
    <w:pPr>
      <w:tabs>
        <w:tab w:val="right" w:leader="dot" w:pos="9360"/>
      </w:tabs>
      <w:suppressAutoHyphens/>
      <w:ind w:left="1440" w:right="720" w:hanging="720"/>
    </w:pPr>
    <w:rPr>
      <w:rFonts w:ascii="Arial" w:eastAsia="SimSun" w:hAnsi="Arial" w:cs="Arial"/>
      <w:sz w:val="22"/>
      <w:lang w:eastAsia="zh-CN"/>
    </w:rPr>
  </w:style>
  <w:style w:type="paragraph" w:styleId="TOAHeading">
    <w:name w:val="toa heading"/>
    <w:basedOn w:val="Normal"/>
    <w:next w:val="Normal"/>
    <w:semiHidden/>
    <w:rsid w:val="00834888"/>
    <w:pPr>
      <w:tabs>
        <w:tab w:val="right" w:pos="9360"/>
      </w:tabs>
      <w:suppressAutoHyphens/>
      <w:overflowPunct w:val="0"/>
      <w:autoSpaceDE w:val="0"/>
      <w:autoSpaceDN w:val="0"/>
      <w:adjustRightInd w:val="0"/>
      <w:jc w:val="both"/>
      <w:textAlignment w:val="baseline"/>
    </w:pPr>
    <w:rPr>
      <w:rFonts w:ascii="Arial" w:eastAsia="Times New Roman" w:hAnsi="Arial" w:cs="Arial"/>
      <w:sz w:val="22"/>
      <w:szCs w:val="20"/>
      <w:lang w:eastAsia="en-US"/>
    </w:rPr>
  </w:style>
  <w:style w:type="paragraph" w:styleId="Caption">
    <w:name w:val="caption"/>
    <w:basedOn w:val="Normal"/>
    <w:next w:val="Normal"/>
    <w:qFormat/>
    <w:rsid w:val="00834888"/>
    <w:rPr>
      <w:rFonts w:ascii="Arial" w:eastAsia="SimSun" w:hAnsi="Arial" w:cs="Arial"/>
      <w:sz w:val="22"/>
      <w:lang w:eastAsia="zh-CN"/>
    </w:rPr>
  </w:style>
  <w:style w:type="character" w:customStyle="1" w:styleId="EquationCaption">
    <w:name w:val="_Equation Caption"/>
    <w:rsid w:val="00834888"/>
  </w:style>
  <w:style w:type="paragraph" w:styleId="BodyText">
    <w:name w:val="Body Text"/>
    <w:basedOn w:val="Normal"/>
    <w:link w:val="BodyTextChar"/>
    <w:rsid w:val="00834888"/>
    <w:pPr>
      <w:overflowPunct w:val="0"/>
      <w:autoSpaceDE w:val="0"/>
      <w:autoSpaceDN w:val="0"/>
      <w:adjustRightInd w:val="0"/>
      <w:spacing w:after="120"/>
      <w:jc w:val="both"/>
      <w:textAlignment w:val="baseline"/>
    </w:pPr>
    <w:rPr>
      <w:rFonts w:ascii="Arial" w:eastAsia="Times New Roman" w:hAnsi="Arial" w:cs="Arial"/>
      <w:sz w:val="22"/>
      <w:szCs w:val="20"/>
      <w:lang w:eastAsia="en-US"/>
    </w:rPr>
  </w:style>
  <w:style w:type="character" w:customStyle="1" w:styleId="BodyTextChar">
    <w:name w:val="Body Text Char"/>
    <w:basedOn w:val="DefaultParagraphFont"/>
    <w:link w:val="BodyText"/>
    <w:rsid w:val="00834888"/>
    <w:rPr>
      <w:rFonts w:ascii="Arial" w:eastAsia="Times New Roman" w:hAnsi="Arial" w:cs="Arial"/>
      <w:sz w:val="22"/>
      <w:szCs w:val="20"/>
      <w:lang w:eastAsia="en-US"/>
    </w:rPr>
  </w:style>
  <w:style w:type="paragraph" w:styleId="BodyTextIndent">
    <w:name w:val="Body Text Indent"/>
    <w:basedOn w:val="HouseStyleBase"/>
    <w:link w:val="BodyTextIndentChar"/>
    <w:rsid w:val="00834888"/>
    <w:pPr>
      <w:numPr>
        <w:numId w:val="12"/>
      </w:numPr>
      <w:tabs>
        <w:tab w:val="clear" w:pos="720"/>
      </w:tabs>
      <w:ind w:hanging="360"/>
    </w:pPr>
  </w:style>
  <w:style w:type="character" w:customStyle="1" w:styleId="BodyTextIndentChar">
    <w:name w:val="Body Text Indent Char"/>
    <w:basedOn w:val="DefaultParagraphFont"/>
    <w:link w:val="BodyTextIndent"/>
    <w:rsid w:val="00834888"/>
    <w:rPr>
      <w:rFonts w:ascii="Arial" w:eastAsia="STZhongsong" w:hAnsi="Arial" w:cs="Arial"/>
      <w:sz w:val="22"/>
      <w:szCs w:val="22"/>
      <w:lang w:eastAsia="zh-CN"/>
    </w:rPr>
  </w:style>
  <w:style w:type="paragraph" w:styleId="BodyTextIndent2">
    <w:name w:val="Body Text Indent 2"/>
    <w:basedOn w:val="HouseStyleBase"/>
    <w:link w:val="BodyTextIndent2Char"/>
    <w:rsid w:val="00834888"/>
    <w:pPr>
      <w:numPr>
        <w:ilvl w:val="1"/>
        <w:numId w:val="12"/>
      </w:numPr>
      <w:tabs>
        <w:tab w:val="clear" w:pos="1440"/>
      </w:tabs>
      <w:ind w:hanging="360"/>
    </w:pPr>
  </w:style>
  <w:style w:type="character" w:customStyle="1" w:styleId="BodyTextIndent2Char">
    <w:name w:val="Body Text Indent 2 Char"/>
    <w:basedOn w:val="DefaultParagraphFont"/>
    <w:link w:val="BodyTextIndent2"/>
    <w:rsid w:val="00834888"/>
    <w:rPr>
      <w:rFonts w:ascii="Arial" w:eastAsia="STZhongsong" w:hAnsi="Arial" w:cs="Arial"/>
      <w:sz w:val="22"/>
      <w:szCs w:val="22"/>
      <w:lang w:eastAsia="zh-CN"/>
    </w:rPr>
  </w:style>
  <w:style w:type="paragraph" w:styleId="BodyTextIndent3">
    <w:name w:val="Body Text Indent 3"/>
    <w:basedOn w:val="HouseStyleBase"/>
    <w:link w:val="BodyTextIndent3Char"/>
    <w:rsid w:val="00834888"/>
    <w:pPr>
      <w:ind w:left="1800"/>
    </w:pPr>
  </w:style>
  <w:style w:type="character" w:customStyle="1" w:styleId="BodyTextIndent3Char">
    <w:name w:val="Body Text Indent 3 Char"/>
    <w:basedOn w:val="DefaultParagraphFont"/>
    <w:link w:val="BodyTextIndent3"/>
    <w:rsid w:val="00834888"/>
    <w:rPr>
      <w:rFonts w:ascii="Arial" w:eastAsia="STZhongsong" w:hAnsi="Arial" w:cs="Arial"/>
      <w:sz w:val="22"/>
      <w:szCs w:val="22"/>
      <w:lang w:eastAsia="zh-CN"/>
    </w:rPr>
  </w:style>
  <w:style w:type="paragraph" w:customStyle="1" w:styleId="BodyTextIndent4">
    <w:name w:val="Body Text Indent 4"/>
    <w:basedOn w:val="HouseStyleBase"/>
    <w:rsid w:val="00834888"/>
    <w:pPr>
      <w:ind w:left="2880"/>
    </w:pPr>
  </w:style>
  <w:style w:type="paragraph" w:customStyle="1" w:styleId="BodyTextIndent5">
    <w:name w:val="Body Text Indent 5"/>
    <w:basedOn w:val="HouseStyleBase"/>
    <w:rsid w:val="00834888"/>
    <w:pPr>
      <w:ind w:left="3600"/>
    </w:pPr>
  </w:style>
  <w:style w:type="paragraph" w:customStyle="1" w:styleId="BodyTextIndent6">
    <w:name w:val="Body Text Indent 6"/>
    <w:basedOn w:val="HouseStyleBase"/>
    <w:rsid w:val="00834888"/>
    <w:pPr>
      <w:ind w:left="4320"/>
    </w:pPr>
  </w:style>
  <w:style w:type="paragraph" w:customStyle="1" w:styleId="BodyTextIndent7">
    <w:name w:val="Body Text Indent 7"/>
    <w:basedOn w:val="HouseStyleBase"/>
    <w:rsid w:val="00834888"/>
    <w:pPr>
      <w:ind w:left="5040"/>
    </w:pPr>
  </w:style>
  <w:style w:type="paragraph" w:customStyle="1" w:styleId="BodyTextIndent8">
    <w:name w:val="Body Text Indent 8"/>
    <w:basedOn w:val="BodyTextIndent7"/>
    <w:rsid w:val="00834888"/>
    <w:pPr>
      <w:adjustRightInd/>
      <w:spacing w:after="0"/>
      <w:ind w:left="0"/>
      <w:jc w:val="left"/>
    </w:pPr>
    <w:rPr>
      <w:rFonts w:ascii="Cambria" w:eastAsia="Cambria" w:hAnsi="Cambria" w:cs="Cambria"/>
      <w:sz w:val="24"/>
      <w:szCs w:val="24"/>
      <w:lang w:eastAsia="en-GB"/>
    </w:rPr>
  </w:style>
  <w:style w:type="paragraph" w:customStyle="1" w:styleId="SchHead">
    <w:name w:val="SchHead"/>
    <w:basedOn w:val="HouseStyleBaseCentred"/>
    <w:next w:val="SchPart"/>
    <w:rsid w:val="00834888"/>
    <w:pPr>
      <w:keepNext/>
      <w:tabs>
        <w:tab w:val="num" w:pos="720"/>
      </w:tabs>
      <w:ind w:left="720" w:hanging="720"/>
      <w:jc w:val="center"/>
      <w:outlineLvl w:val="0"/>
    </w:pPr>
    <w:rPr>
      <w:b/>
      <w:caps/>
    </w:rPr>
  </w:style>
  <w:style w:type="paragraph" w:customStyle="1" w:styleId="ListBullet1">
    <w:name w:val="List Bullet 1"/>
    <w:basedOn w:val="HouseStyleBase"/>
    <w:rsid w:val="00834888"/>
    <w:pPr>
      <w:tabs>
        <w:tab w:val="num" w:pos="720"/>
      </w:tabs>
      <w:ind w:left="720" w:hanging="720"/>
    </w:pPr>
  </w:style>
  <w:style w:type="paragraph" w:styleId="ListBullet2">
    <w:name w:val="List Bullet 2"/>
    <w:basedOn w:val="HouseStyleBase"/>
    <w:rsid w:val="00834888"/>
    <w:pPr>
      <w:tabs>
        <w:tab w:val="num" w:pos="1440"/>
      </w:tabs>
      <w:ind w:left="1440" w:hanging="720"/>
    </w:pPr>
  </w:style>
  <w:style w:type="paragraph" w:customStyle="1" w:styleId="body">
    <w:name w:val="body"/>
    <w:basedOn w:val="Normal"/>
    <w:link w:val="bodyChar"/>
    <w:rsid w:val="00834888"/>
    <w:rPr>
      <w:rFonts w:ascii="Arial" w:eastAsia="SimSun" w:hAnsi="Arial" w:cs="Arial"/>
      <w:sz w:val="22"/>
    </w:rPr>
  </w:style>
  <w:style w:type="paragraph" w:customStyle="1" w:styleId="bodystrong">
    <w:name w:val="body strong"/>
    <w:basedOn w:val="body"/>
    <w:link w:val="bodystrongChar"/>
    <w:rsid w:val="00834888"/>
  </w:style>
  <w:style w:type="paragraph" w:customStyle="1" w:styleId="bodystronger">
    <w:name w:val="body stronger"/>
    <w:basedOn w:val="bodystrong"/>
    <w:link w:val="bodystrongerChar"/>
    <w:rsid w:val="00834888"/>
    <w:pPr>
      <w:tabs>
        <w:tab w:val="left" w:pos="2127"/>
        <w:tab w:val="left" w:pos="3119"/>
      </w:tabs>
      <w:spacing w:before="120" w:after="120"/>
      <w:ind w:left="3600" w:hanging="360"/>
      <w:jc w:val="both"/>
    </w:pPr>
    <w:rPr>
      <w:rFonts w:eastAsia="Times New Roman"/>
      <w:szCs w:val="20"/>
      <w:lang w:eastAsia="zh-CN"/>
    </w:rPr>
  </w:style>
  <w:style w:type="character" w:customStyle="1" w:styleId="bodyChar">
    <w:name w:val="body Char"/>
    <w:basedOn w:val="DefaultParagraphFont"/>
    <w:link w:val="body"/>
    <w:rsid w:val="00834888"/>
    <w:rPr>
      <w:rFonts w:ascii="Arial" w:eastAsia="SimSun" w:hAnsi="Arial" w:cs="Arial"/>
      <w:sz w:val="22"/>
    </w:rPr>
  </w:style>
  <w:style w:type="character" w:customStyle="1" w:styleId="bodystrongChar">
    <w:name w:val="body strong Char"/>
    <w:basedOn w:val="bodyChar"/>
    <w:link w:val="bodystrong"/>
    <w:rsid w:val="00834888"/>
    <w:rPr>
      <w:rFonts w:ascii="Arial" w:eastAsia="SimSun" w:hAnsi="Arial" w:cs="Arial"/>
      <w:sz w:val="22"/>
    </w:rPr>
  </w:style>
  <w:style w:type="paragraph" w:customStyle="1" w:styleId="bodystrongcentred">
    <w:name w:val="body strong centred"/>
    <w:basedOn w:val="bodystrong"/>
    <w:rsid w:val="00834888"/>
    <w:pPr>
      <w:tabs>
        <w:tab w:val="left" w:pos="2127"/>
        <w:tab w:val="left" w:pos="3119"/>
      </w:tabs>
      <w:spacing w:before="120" w:after="120"/>
      <w:ind w:left="3600" w:hanging="360"/>
      <w:jc w:val="both"/>
    </w:pPr>
    <w:rPr>
      <w:rFonts w:eastAsia="Times New Roman"/>
      <w:szCs w:val="20"/>
      <w:lang w:eastAsia="zh-CN"/>
    </w:rPr>
  </w:style>
  <w:style w:type="paragraph" w:customStyle="1" w:styleId="bodycondstrongcentredspaced">
    <w:name w:val="body cond strong centred spaced"/>
    <w:basedOn w:val="bodycondstrongcentred"/>
    <w:rsid w:val="00834888"/>
  </w:style>
  <w:style w:type="paragraph" w:customStyle="1" w:styleId="bodycond">
    <w:name w:val="body cond"/>
    <w:basedOn w:val="body"/>
    <w:link w:val="bodycondChar"/>
    <w:rsid w:val="00834888"/>
  </w:style>
  <w:style w:type="paragraph" w:customStyle="1" w:styleId="bodycondstrong">
    <w:name w:val="body cond strong"/>
    <w:basedOn w:val="bodycond"/>
    <w:link w:val="bodycondstrongChar"/>
    <w:rsid w:val="00834888"/>
  </w:style>
  <w:style w:type="paragraph" w:customStyle="1" w:styleId="bodycondstrongcentred">
    <w:name w:val="body cond strong centred"/>
    <w:basedOn w:val="bodycondstrong"/>
    <w:link w:val="bodycondstrongcentredChar"/>
    <w:rsid w:val="00834888"/>
  </w:style>
  <w:style w:type="paragraph" w:customStyle="1" w:styleId="bodycondstrongercentred">
    <w:name w:val="body cond stronger centred"/>
    <w:basedOn w:val="bodycondstrongcentred"/>
    <w:link w:val="bodycondstrongercentredChar"/>
    <w:rsid w:val="00834888"/>
  </w:style>
  <w:style w:type="paragraph" w:customStyle="1" w:styleId="bodycondcentred">
    <w:name w:val="body cond centred"/>
    <w:basedOn w:val="bodycond"/>
    <w:rsid w:val="00834888"/>
  </w:style>
  <w:style w:type="character" w:customStyle="1" w:styleId="bodycondChar">
    <w:name w:val="body cond Char"/>
    <w:basedOn w:val="bodyChar"/>
    <w:link w:val="bodycond"/>
    <w:rsid w:val="00834888"/>
    <w:rPr>
      <w:rFonts w:ascii="Arial" w:eastAsia="SimSun" w:hAnsi="Arial" w:cs="Arial"/>
      <w:sz w:val="22"/>
    </w:rPr>
  </w:style>
  <w:style w:type="character" w:customStyle="1" w:styleId="bodycondstrongChar">
    <w:name w:val="body cond strong Char"/>
    <w:basedOn w:val="bodycondChar"/>
    <w:link w:val="bodycondstrong"/>
    <w:rsid w:val="00834888"/>
    <w:rPr>
      <w:rFonts w:ascii="Arial" w:eastAsia="SimSun" w:hAnsi="Arial" w:cs="Arial"/>
      <w:sz w:val="22"/>
    </w:rPr>
  </w:style>
  <w:style w:type="character" w:customStyle="1" w:styleId="bodycondstrongcentredChar">
    <w:name w:val="body cond strong centred Char"/>
    <w:basedOn w:val="bodycondstrongChar"/>
    <w:link w:val="bodycondstrongcentred"/>
    <w:rsid w:val="00834888"/>
    <w:rPr>
      <w:rFonts w:ascii="Arial" w:eastAsia="SimSun" w:hAnsi="Arial" w:cs="Arial"/>
      <w:sz w:val="22"/>
    </w:rPr>
  </w:style>
  <w:style w:type="character" w:customStyle="1" w:styleId="bodycondstrongercentredChar">
    <w:name w:val="body cond stronger centred Char"/>
    <w:basedOn w:val="bodycondstrongcentredChar"/>
    <w:link w:val="bodycondstrongercentred"/>
    <w:rsid w:val="00834888"/>
    <w:rPr>
      <w:rFonts w:ascii="Arial" w:eastAsia="SimSun" w:hAnsi="Arial" w:cs="Arial"/>
      <w:sz w:val="22"/>
    </w:rPr>
  </w:style>
  <w:style w:type="paragraph" w:customStyle="1" w:styleId="bodyspaced">
    <w:name w:val="body spaced"/>
    <w:basedOn w:val="body"/>
    <w:rsid w:val="00834888"/>
    <w:rPr>
      <w:rFonts w:ascii="Cambria" w:eastAsia="Cambria" w:hAnsi="Cambria" w:cs="Cambria"/>
      <w:sz w:val="24"/>
    </w:rPr>
  </w:style>
  <w:style w:type="character" w:customStyle="1" w:styleId="bodystrongerChar">
    <w:name w:val="body stronger Char"/>
    <w:basedOn w:val="bodystrongChar"/>
    <w:link w:val="bodystronger"/>
    <w:rsid w:val="00834888"/>
    <w:rPr>
      <w:rFonts w:ascii="Arial" w:eastAsia="Times New Roman" w:hAnsi="Arial" w:cs="Arial"/>
      <w:sz w:val="22"/>
      <w:szCs w:val="20"/>
      <w:lang w:eastAsia="zh-CN"/>
    </w:rPr>
  </w:style>
  <w:style w:type="paragraph" w:customStyle="1" w:styleId="bodypartyhead">
    <w:name w:val="body party head"/>
    <w:basedOn w:val="bodystronger"/>
    <w:next w:val="bodyparty"/>
    <w:link w:val="bodypartyheadChar"/>
    <w:rsid w:val="00834888"/>
    <w:pPr>
      <w:tabs>
        <w:tab w:val="clear" w:pos="2127"/>
        <w:tab w:val="clear" w:pos="3119"/>
        <w:tab w:val="left" w:pos="15087"/>
        <w:tab w:val="left" w:pos="16079"/>
        <w:tab w:val="left" w:pos="16504"/>
      </w:tabs>
      <w:ind w:left="720"/>
    </w:pPr>
  </w:style>
  <w:style w:type="paragraph" w:customStyle="1" w:styleId="bodyparty">
    <w:name w:val="body party"/>
    <w:basedOn w:val="body"/>
    <w:rsid w:val="00834888"/>
    <w:rPr>
      <w:rFonts w:ascii="Cambria" w:eastAsia="Cambria" w:hAnsi="Cambria" w:cs="Cambria"/>
      <w:sz w:val="24"/>
    </w:rPr>
  </w:style>
  <w:style w:type="table" w:styleId="TableGrid">
    <w:name w:val="Table Grid"/>
    <w:basedOn w:val="TableNormal"/>
    <w:uiPriority w:val="39"/>
    <w:rsid w:val="00834888"/>
    <w:pPr>
      <w:overflowPunct w:val="0"/>
      <w:autoSpaceDE w:val="0"/>
      <w:autoSpaceDN w:val="0"/>
      <w:adjustRightInd w:val="0"/>
      <w:jc w:val="both"/>
      <w:textAlignment w:val="baseline"/>
    </w:pPr>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834888"/>
    <w:pPr>
      <w:adjustRightInd w:val="0"/>
      <w:spacing w:after="240"/>
      <w:jc w:val="both"/>
    </w:pPr>
    <w:rPr>
      <w:rFonts w:ascii="Arial" w:eastAsia="STZhongsong" w:hAnsi="Arial" w:cs="Arial"/>
      <w:sz w:val="22"/>
      <w:szCs w:val="22"/>
      <w:lang w:eastAsia="zh-CN"/>
    </w:rPr>
  </w:style>
  <w:style w:type="numbering" w:styleId="111111">
    <w:name w:val="Outline List 2"/>
    <w:basedOn w:val="NoList"/>
    <w:rsid w:val="00834888"/>
  </w:style>
  <w:style w:type="paragraph" w:customStyle="1" w:styleId="BODYDOCTITLE">
    <w:name w:val="BODY DOC TITLE"/>
    <w:basedOn w:val="bodycondstrongercentred"/>
    <w:rsid w:val="00834888"/>
    <w:pPr>
      <w:jc w:val="center"/>
    </w:pPr>
    <w:rPr>
      <w:b/>
      <w:caps/>
      <w:spacing w:val="-3"/>
      <w:sz w:val="28"/>
      <w:szCs w:val="22"/>
    </w:rPr>
  </w:style>
  <w:style w:type="character" w:customStyle="1" w:styleId="bodypartyheadChar">
    <w:name w:val="body party head Char"/>
    <w:basedOn w:val="bodystrongerChar"/>
    <w:link w:val="bodypartyhead"/>
    <w:rsid w:val="00834888"/>
    <w:rPr>
      <w:rFonts w:ascii="Arial" w:eastAsia="Times New Roman" w:hAnsi="Arial" w:cs="Arial"/>
      <w:sz w:val="22"/>
      <w:szCs w:val="20"/>
      <w:lang w:eastAsia="zh-CN"/>
    </w:rPr>
  </w:style>
  <w:style w:type="paragraph" w:customStyle="1" w:styleId="Heading">
    <w:name w:val="Heading"/>
    <w:basedOn w:val="HouseStyleBaseCentred"/>
    <w:next w:val="MarginText"/>
    <w:rsid w:val="00834888"/>
    <w:pPr>
      <w:keepNext/>
      <w:jc w:val="center"/>
    </w:pPr>
    <w:rPr>
      <w:b/>
      <w:caps/>
    </w:rPr>
  </w:style>
  <w:style w:type="paragraph" w:customStyle="1" w:styleId="AppHead">
    <w:name w:val="AppHead"/>
    <w:basedOn w:val="HouseStyleBaseCentred"/>
    <w:rsid w:val="00834888"/>
    <w:pPr>
      <w:tabs>
        <w:tab w:val="num" w:pos="720"/>
      </w:tabs>
      <w:ind w:left="720" w:hanging="720"/>
      <w:jc w:val="center"/>
      <w:outlineLvl w:val="0"/>
    </w:pPr>
    <w:rPr>
      <w:b/>
      <w:caps/>
    </w:rPr>
  </w:style>
  <w:style w:type="paragraph" w:customStyle="1" w:styleId="RecitalNumbering">
    <w:name w:val="Recital Numbering"/>
    <w:basedOn w:val="HouseStyleBase"/>
    <w:rsid w:val="00834888"/>
    <w:pPr>
      <w:tabs>
        <w:tab w:val="num" w:pos="720"/>
      </w:tabs>
      <w:ind w:left="720" w:hanging="720"/>
      <w:outlineLvl w:val="0"/>
    </w:pPr>
  </w:style>
  <w:style w:type="paragraph" w:customStyle="1" w:styleId="DefinitionNumbering1">
    <w:name w:val="Definition Numbering 1"/>
    <w:basedOn w:val="HouseStyleBase"/>
    <w:rsid w:val="00834888"/>
    <w:pPr>
      <w:numPr>
        <w:ilvl w:val="2"/>
        <w:numId w:val="12"/>
      </w:numPr>
      <w:tabs>
        <w:tab w:val="clear" w:pos="2160"/>
      </w:tabs>
      <w:ind w:hanging="180"/>
      <w:outlineLvl w:val="0"/>
    </w:pPr>
  </w:style>
  <w:style w:type="paragraph" w:customStyle="1" w:styleId="DefinitionNumbering2">
    <w:name w:val="Definition Numbering 2"/>
    <w:basedOn w:val="HouseStyleBase"/>
    <w:rsid w:val="00834888"/>
    <w:pPr>
      <w:numPr>
        <w:ilvl w:val="3"/>
        <w:numId w:val="12"/>
      </w:numPr>
      <w:tabs>
        <w:tab w:val="clear" w:pos="2880"/>
      </w:tabs>
      <w:ind w:hanging="360"/>
      <w:outlineLvl w:val="1"/>
    </w:pPr>
  </w:style>
  <w:style w:type="paragraph" w:customStyle="1" w:styleId="DefinitionNumbering3">
    <w:name w:val="Definition Numbering 3"/>
    <w:basedOn w:val="HouseStyleBase"/>
    <w:rsid w:val="00834888"/>
    <w:pPr>
      <w:numPr>
        <w:ilvl w:val="4"/>
        <w:numId w:val="12"/>
      </w:numPr>
      <w:tabs>
        <w:tab w:val="clear" w:pos="3600"/>
      </w:tabs>
      <w:ind w:hanging="360"/>
      <w:outlineLvl w:val="2"/>
    </w:pPr>
  </w:style>
  <w:style w:type="paragraph" w:customStyle="1" w:styleId="DefinitionNumbering4">
    <w:name w:val="Definition Numbering 4"/>
    <w:basedOn w:val="HouseStyleBase"/>
    <w:rsid w:val="00834888"/>
    <w:pPr>
      <w:numPr>
        <w:ilvl w:val="5"/>
        <w:numId w:val="12"/>
      </w:numPr>
      <w:tabs>
        <w:tab w:val="clear" w:pos="4320"/>
      </w:tabs>
      <w:ind w:hanging="180"/>
      <w:outlineLvl w:val="3"/>
    </w:pPr>
  </w:style>
  <w:style w:type="paragraph" w:customStyle="1" w:styleId="DefinitionNumbering5">
    <w:name w:val="Definition Numbering 5"/>
    <w:basedOn w:val="HouseStyleBase"/>
    <w:rsid w:val="00834888"/>
    <w:pPr>
      <w:numPr>
        <w:ilvl w:val="6"/>
        <w:numId w:val="12"/>
      </w:numPr>
      <w:tabs>
        <w:tab w:val="clear" w:pos="5040"/>
      </w:tabs>
      <w:ind w:hanging="360"/>
      <w:outlineLvl w:val="4"/>
    </w:pPr>
  </w:style>
  <w:style w:type="paragraph" w:customStyle="1" w:styleId="DefinitionNumbering6">
    <w:name w:val="Definition Numbering 6"/>
    <w:basedOn w:val="HouseStyleBase"/>
    <w:rsid w:val="00834888"/>
    <w:pPr>
      <w:numPr>
        <w:ilvl w:val="7"/>
        <w:numId w:val="12"/>
      </w:numPr>
      <w:tabs>
        <w:tab w:val="clear" w:pos="5760"/>
      </w:tabs>
      <w:ind w:hanging="360"/>
      <w:outlineLvl w:val="5"/>
    </w:pPr>
  </w:style>
  <w:style w:type="paragraph" w:customStyle="1" w:styleId="DefinitionNumbering7">
    <w:name w:val="Definition Numbering 7"/>
    <w:basedOn w:val="HouseStyleBase"/>
    <w:rsid w:val="00834888"/>
    <w:pPr>
      <w:numPr>
        <w:ilvl w:val="8"/>
        <w:numId w:val="12"/>
      </w:numPr>
      <w:tabs>
        <w:tab w:val="clear" w:pos="6480"/>
      </w:tabs>
      <w:ind w:hanging="180"/>
      <w:outlineLvl w:val="6"/>
    </w:pPr>
  </w:style>
  <w:style w:type="paragraph" w:customStyle="1" w:styleId="DefinitionNumbering8">
    <w:name w:val="Definition Numbering 8"/>
    <w:basedOn w:val="HouseStyleBase"/>
    <w:rsid w:val="00834888"/>
    <w:pPr>
      <w:outlineLvl w:val="7"/>
    </w:pPr>
  </w:style>
  <w:style w:type="paragraph" w:customStyle="1" w:styleId="DefinitionNumbering9">
    <w:name w:val="Definition Numbering 9"/>
    <w:basedOn w:val="HouseStyleBase"/>
    <w:rsid w:val="00834888"/>
    <w:pPr>
      <w:outlineLvl w:val="8"/>
    </w:pPr>
  </w:style>
  <w:style w:type="paragraph" w:customStyle="1" w:styleId="SchPart">
    <w:name w:val="SchPart"/>
    <w:basedOn w:val="HouseStyleBaseCentred"/>
    <w:next w:val="MarginText"/>
    <w:rsid w:val="00834888"/>
    <w:pPr>
      <w:keepNext/>
      <w:tabs>
        <w:tab w:val="num" w:pos="1440"/>
      </w:tabs>
      <w:ind w:left="1440" w:hanging="720"/>
      <w:jc w:val="center"/>
      <w:outlineLvl w:val="1"/>
    </w:pPr>
    <w:rPr>
      <w:b/>
    </w:rPr>
  </w:style>
  <w:style w:type="paragraph" w:styleId="ListBullet3">
    <w:name w:val="List Bullet 3"/>
    <w:basedOn w:val="HouseStyleBase"/>
    <w:rsid w:val="00834888"/>
    <w:pPr>
      <w:tabs>
        <w:tab w:val="num" w:pos="2160"/>
      </w:tabs>
      <w:ind w:left="2160" w:hanging="720"/>
    </w:pPr>
  </w:style>
  <w:style w:type="paragraph" w:styleId="ListBullet4">
    <w:name w:val="List Bullet 4"/>
    <w:basedOn w:val="HouseStyleBase"/>
    <w:rsid w:val="00834888"/>
    <w:pPr>
      <w:tabs>
        <w:tab w:val="num" w:pos="2880"/>
      </w:tabs>
      <w:ind w:left="2880" w:hanging="720"/>
    </w:pPr>
  </w:style>
  <w:style w:type="paragraph" w:styleId="ListBullet5">
    <w:name w:val="List Bullet 5"/>
    <w:basedOn w:val="HouseStyleBase"/>
    <w:rsid w:val="00834888"/>
    <w:pPr>
      <w:tabs>
        <w:tab w:val="num" w:pos="3600"/>
      </w:tabs>
      <w:ind w:left="3600" w:hanging="720"/>
    </w:pPr>
  </w:style>
  <w:style w:type="paragraph" w:customStyle="1" w:styleId="ListBullet6">
    <w:name w:val="List Bullet 6"/>
    <w:basedOn w:val="HouseStyleBase"/>
    <w:rsid w:val="00834888"/>
    <w:pPr>
      <w:tabs>
        <w:tab w:val="num" w:pos="4320"/>
      </w:tabs>
      <w:ind w:left="4320" w:hanging="720"/>
    </w:pPr>
  </w:style>
  <w:style w:type="paragraph" w:customStyle="1" w:styleId="ListBullet7">
    <w:name w:val="List Bullet 7"/>
    <w:basedOn w:val="HouseStyleBase"/>
    <w:rsid w:val="00834888"/>
    <w:pPr>
      <w:tabs>
        <w:tab w:val="num" w:pos="5040"/>
      </w:tabs>
      <w:ind w:left="5040" w:hanging="720"/>
    </w:pPr>
  </w:style>
  <w:style w:type="paragraph" w:customStyle="1" w:styleId="ListBullet8">
    <w:name w:val="List Bullet 8"/>
    <w:basedOn w:val="HouseStyleBase"/>
    <w:rsid w:val="00834888"/>
    <w:pPr>
      <w:tabs>
        <w:tab w:val="num" w:pos="5760"/>
      </w:tabs>
      <w:ind w:left="5760" w:hanging="720"/>
    </w:pPr>
  </w:style>
  <w:style w:type="paragraph" w:customStyle="1" w:styleId="ListBullet9">
    <w:name w:val="List Bullet 9"/>
    <w:basedOn w:val="HouseStyleBase"/>
    <w:rsid w:val="00834888"/>
    <w:pPr>
      <w:tabs>
        <w:tab w:val="num" w:pos="6480"/>
      </w:tabs>
      <w:ind w:left="6480" w:hanging="720"/>
    </w:pPr>
  </w:style>
  <w:style w:type="paragraph" w:customStyle="1" w:styleId="ScheduleL1">
    <w:name w:val="Schedule L1"/>
    <w:basedOn w:val="HouseStyleBase"/>
    <w:rsid w:val="00834888"/>
    <w:pPr>
      <w:ind w:left="720" w:hanging="360"/>
      <w:outlineLvl w:val="0"/>
    </w:pPr>
  </w:style>
  <w:style w:type="paragraph" w:customStyle="1" w:styleId="ScheduleL3">
    <w:name w:val="Schedule L3"/>
    <w:basedOn w:val="HouseStyleBase"/>
    <w:rsid w:val="00834888"/>
    <w:pPr>
      <w:ind w:left="1080" w:hanging="720"/>
      <w:outlineLvl w:val="2"/>
    </w:pPr>
  </w:style>
  <w:style w:type="paragraph" w:customStyle="1" w:styleId="ScheduleL4">
    <w:name w:val="Schedule L4"/>
    <w:basedOn w:val="HouseStyleBase"/>
    <w:rsid w:val="00834888"/>
    <w:pPr>
      <w:ind w:left="1080" w:hanging="720"/>
      <w:outlineLvl w:val="3"/>
    </w:pPr>
  </w:style>
  <w:style w:type="paragraph" w:customStyle="1" w:styleId="ScheduleL5">
    <w:name w:val="Schedule L5"/>
    <w:basedOn w:val="HouseStyleBase"/>
    <w:rsid w:val="00834888"/>
    <w:pPr>
      <w:ind w:left="1080" w:hanging="720"/>
      <w:outlineLvl w:val="4"/>
    </w:pPr>
  </w:style>
  <w:style w:type="paragraph" w:customStyle="1" w:styleId="ScheduleL6">
    <w:name w:val="Schedule L6"/>
    <w:basedOn w:val="HouseStyleBase"/>
    <w:rsid w:val="00834888"/>
    <w:pPr>
      <w:ind w:left="1440" w:hanging="1080"/>
      <w:outlineLvl w:val="5"/>
    </w:pPr>
  </w:style>
  <w:style w:type="paragraph" w:customStyle="1" w:styleId="ScheduleL7">
    <w:name w:val="Schedule L7"/>
    <w:basedOn w:val="HouseStyleBase"/>
    <w:rsid w:val="00834888"/>
    <w:pPr>
      <w:ind w:left="1440" w:hanging="1080"/>
      <w:outlineLvl w:val="6"/>
    </w:pPr>
  </w:style>
  <w:style w:type="paragraph" w:customStyle="1" w:styleId="ScheduleL8">
    <w:name w:val="Schedule L8"/>
    <w:basedOn w:val="HouseStyleBase"/>
    <w:rsid w:val="00834888"/>
    <w:pPr>
      <w:ind w:left="1800" w:hanging="1440"/>
      <w:outlineLvl w:val="7"/>
    </w:pPr>
  </w:style>
  <w:style w:type="paragraph" w:customStyle="1" w:styleId="ScheduleL9">
    <w:name w:val="Schedule L9"/>
    <w:basedOn w:val="HouseStyleBase"/>
    <w:rsid w:val="00834888"/>
    <w:pPr>
      <w:ind w:left="1800" w:hanging="1440"/>
      <w:outlineLvl w:val="8"/>
    </w:pPr>
  </w:style>
  <w:style w:type="paragraph" w:styleId="BodyText2">
    <w:name w:val="Body Text 2"/>
    <w:basedOn w:val="Normal"/>
    <w:link w:val="BodyText2Char"/>
    <w:rsid w:val="00834888"/>
    <w:pPr>
      <w:spacing w:after="120"/>
    </w:pPr>
    <w:rPr>
      <w:rFonts w:ascii="Arial" w:eastAsia="SimSun" w:hAnsi="Arial" w:cs="Arial"/>
      <w:sz w:val="22"/>
      <w:lang w:eastAsia="zh-CN"/>
    </w:rPr>
  </w:style>
  <w:style w:type="character" w:customStyle="1" w:styleId="BodyText2Char">
    <w:name w:val="Body Text 2 Char"/>
    <w:basedOn w:val="DefaultParagraphFont"/>
    <w:link w:val="BodyText2"/>
    <w:rsid w:val="00834888"/>
    <w:rPr>
      <w:rFonts w:ascii="Arial" w:eastAsia="SimSun" w:hAnsi="Arial" w:cs="Arial"/>
      <w:sz w:val="22"/>
      <w:lang w:eastAsia="zh-CN"/>
    </w:rPr>
  </w:style>
  <w:style w:type="paragraph" w:customStyle="1" w:styleId="HouseStyleBaseCentred">
    <w:name w:val="House Style Base Centred"/>
    <w:rsid w:val="00834888"/>
    <w:pPr>
      <w:adjustRightInd w:val="0"/>
      <w:spacing w:after="240"/>
    </w:pPr>
    <w:rPr>
      <w:rFonts w:ascii="Arial" w:eastAsia="STZhongsong" w:hAnsi="Arial" w:cs="Arial"/>
      <w:sz w:val="22"/>
      <w:szCs w:val="22"/>
      <w:lang w:eastAsia="zh-CN"/>
    </w:rPr>
  </w:style>
  <w:style w:type="paragraph" w:customStyle="1" w:styleId="MarginTextHang">
    <w:name w:val="Margin Text Hang"/>
    <w:basedOn w:val="HouseStyleBase"/>
    <w:rsid w:val="00834888"/>
    <w:pPr>
      <w:overflowPunct w:val="0"/>
      <w:autoSpaceDE w:val="0"/>
      <w:autoSpaceDN w:val="0"/>
      <w:ind w:left="720" w:hanging="720"/>
      <w:textAlignment w:val="baseline"/>
    </w:pPr>
  </w:style>
  <w:style w:type="paragraph" w:customStyle="1" w:styleId="SchSection">
    <w:name w:val="SchSection"/>
    <w:basedOn w:val="HouseStyleBaseCentred"/>
    <w:next w:val="MarginText"/>
    <w:rsid w:val="00834888"/>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rsid w:val="00834888"/>
    <w:pPr>
      <w:spacing w:after="0"/>
    </w:pPr>
  </w:style>
  <w:style w:type="paragraph" w:customStyle="1" w:styleId="Table-Text">
    <w:name w:val="Table - Text"/>
    <w:basedOn w:val="HouseStyleBase"/>
    <w:rsid w:val="00834888"/>
    <w:pPr>
      <w:spacing w:before="120" w:after="120"/>
      <w:jc w:val="left"/>
    </w:pPr>
  </w:style>
  <w:style w:type="paragraph" w:customStyle="1" w:styleId="AppPart">
    <w:name w:val="AppPart"/>
    <w:basedOn w:val="HouseStyleBaseCentred"/>
    <w:rsid w:val="00834888"/>
    <w:pPr>
      <w:tabs>
        <w:tab w:val="num" w:pos="1440"/>
      </w:tabs>
      <w:ind w:left="1440" w:hanging="720"/>
      <w:jc w:val="center"/>
      <w:outlineLvl w:val="1"/>
    </w:pPr>
    <w:rPr>
      <w:b/>
    </w:rPr>
  </w:style>
  <w:style w:type="paragraph" w:customStyle="1" w:styleId="RecitalNumbering2">
    <w:name w:val="Recital Numbering 2"/>
    <w:basedOn w:val="HouseStyleBase"/>
    <w:rsid w:val="00834888"/>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834888"/>
    <w:pPr>
      <w:tabs>
        <w:tab w:val="num" w:pos="2160"/>
      </w:tabs>
      <w:overflowPunct w:val="0"/>
      <w:autoSpaceDE w:val="0"/>
      <w:autoSpaceDN w:val="0"/>
      <w:ind w:left="2160" w:hanging="720"/>
      <w:textAlignment w:val="baseline"/>
    </w:pPr>
  </w:style>
  <w:style w:type="paragraph" w:styleId="BlockText">
    <w:name w:val="Block Text"/>
    <w:basedOn w:val="Normal"/>
    <w:rsid w:val="00834888"/>
    <w:pPr>
      <w:spacing w:after="120"/>
      <w:ind w:left="1440" w:right="1440"/>
    </w:pPr>
    <w:rPr>
      <w:rFonts w:ascii="Arial" w:eastAsia="SimSun" w:hAnsi="Arial" w:cs="Arial"/>
      <w:sz w:val="22"/>
      <w:lang w:eastAsia="zh-CN"/>
    </w:rPr>
  </w:style>
  <w:style w:type="paragraph" w:styleId="BodyText3">
    <w:name w:val="Body Text 3"/>
    <w:basedOn w:val="Normal"/>
    <w:link w:val="BodyText3Char"/>
    <w:rsid w:val="00834888"/>
    <w:pPr>
      <w:spacing w:after="120"/>
    </w:pPr>
    <w:rPr>
      <w:rFonts w:ascii="Arial" w:eastAsia="SimSun" w:hAnsi="Arial" w:cs="Arial"/>
      <w:sz w:val="16"/>
      <w:szCs w:val="16"/>
      <w:lang w:eastAsia="zh-CN"/>
    </w:rPr>
  </w:style>
  <w:style w:type="character" w:customStyle="1" w:styleId="BodyText3Char">
    <w:name w:val="Body Text 3 Char"/>
    <w:basedOn w:val="DefaultParagraphFont"/>
    <w:link w:val="BodyText3"/>
    <w:rsid w:val="00834888"/>
    <w:rPr>
      <w:rFonts w:ascii="Arial" w:eastAsia="SimSun" w:hAnsi="Arial" w:cs="Arial"/>
      <w:sz w:val="16"/>
      <w:szCs w:val="16"/>
      <w:lang w:eastAsia="zh-CN"/>
    </w:rPr>
  </w:style>
  <w:style w:type="paragraph" w:styleId="BodyTextFirstIndent">
    <w:name w:val="Body Text First Indent"/>
    <w:basedOn w:val="BodyText"/>
    <w:link w:val="BodyTextFirstIndentChar"/>
    <w:rsid w:val="00834888"/>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834888"/>
    <w:rPr>
      <w:rFonts w:ascii="Arial" w:eastAsia="SimSun" w:hAnsi="Arial" w:cs="Arial"/>
      <w:sz w:val="22"/>
      <w:szCs w:val="20"/>
      <w:lang w:eastAsia="zh-CN"/>
    </w:rPr>
  </w:style>
  <w:style w:type="paragraph" w:styleId="BodyTextFirstIndent2">
    <w:name w:val="Body Text First Indent 2"/>
    <w:basedOn w:val="BodyTextIndent"/>
    <w:link w:val="BodyTextFirstIndent2Char"/>
    <w:rsid w:val="00834888"/>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834888"/>
    <w:rPr>
      <w:rFonts w:ascii="Arial" w:eastAsia="SimSun" w:hAnsi="Arial" w:cs="Arial"/>
      <w:sz w:val="22"/>
      <w:szCs w:val="22"/>
      <w:lang w:eastAsia="zh-CN"/>
    </w:rPr>
  </w:style>
  <w:style w:type="paragraph" w:styleId="Closing">
    <w:name w:val="Closing"/>
    <w:basedOn w:val="Normal"/>
    <w:link w:val="ClosingChar"/>
    <w:rsid w:val="00834888"/>
    <w:pPr>
      <w:ind w:left="4252"/>
    </w:pPr>
    <w:rPr>
      <w:rFonts w:ascii="Arial" w:eastAsia="SimSun" w:hAnsi="Arial" w:cs="Arial"/>
      <w:sz w:val="22"/>
      <w:lang w:eastAsia="zh-CN"/>
    </w:rPr>
  </w:style>
  <w:style w:type="character" w:customStyle="1" w:styleId="ClosingChar">
    <w:name w:val="Closing Char"/>
    <w:basedOn w:val="DefaultParagraphFont"/>
    <w:link w:val="Closing"/>
    <w:rsid w:val="00834888"/>
    <w:rPr>
      <w:rFonts w:ascii="Arial" w:eastAsia="SimSun" w:hAnsi="Arial" w:cs="Arial"/>
      <w:sz w:val="22"/>
      <w:lang w:eastAsia="zh-CN"/>
    </w:rPr>
  </w:style>
  <w:style w:type="paragraph" w:styleId="Date">
    <w:name w:val="Date"/>
    <w:basedOn w:val="Normal"/>
    <w:next w:val="Normal"/>
    <w:link w:val="DateChar"/>
    <w:rsid w:val="00834888"/>
    <w:rPr>
      <w:rFonts w:ascii="Arial" w:eastAsia="SimSun" w:hAnsi="Arial" w:cs="Arial"/>
      <w:sz w:val="22"/>
      <w:lang w:eastAsia="zh-CN"/>
    </w:rPr>
  </w:style>
  <w:style w:type="character" w:customStyle="1" w:styleId="DateChar">
    <w:name w:val="Date Char"/>
    <w:basedOn w:val="DefaultParagraphFont"/>
    <w:link w:val="Date"/>
    <w:rsid w:val="00834888"/>
    <w:rPr>
      <w:rFonts w:ascii="Arial" w:eastAsia="SimSun" w:hAnsi="Arial" w:cs="Arial"/>
      <w:sz w:val="22"/>
      <w:lang w:eastAsia="zh-CN"/>
    </w:rPr>
  </w:style>
  <w:style w:type="paragraph" w:styleId="DocumentMap">
    <w:name w:val="Document Map"/>
    <w:basedOn w:val="Normal"/>
    <w:link w:val="DocumentMapChar"/>
    <w:semiHidden/>
    <w:rsid w:val="00834888"/>
    <w:pPr>
      <w:shd w:val="clear" w:color="auto" w:fill="000080"/>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834888"/>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rsid w:val="00834888"/>
    <w:rPr>
      <w:rFonts w:ascii="Arial" w:eastAsia="SimSun" w:hAnsi="Arial" w:cs="Arial"/>
      <w:sz w:val="22"/>
      <w:lang w:eastAsia="zh-CN"/>
    </w:rPr>
  </w:style>
  <w:style w:type="character" w:customStyle="1" w:styleId="EmailSignatureChar">
    <w:name w:val="Email Signature Char"/>
    <w:basedOn w:val="DefaultParagraphFont"/>
    <w:link w:val="EmailSignature"/>
    <w:rsid w:val="00834888"/>
    <w:rPr>
      <w:rFonts w:ascii="Arial" w:eastAsia="SimSun" w:hAnsi="Arial" w:cs="Arial"/>
      <w:sz w:val="22"/>
      <w:lang w:eastAsia="zh-CN"/>
    </w:rPr>
  </w:style>
  <w:style w:type="character" w:styleId="Emphasis">
    <w:name w:val="Emphasis"/>
    <w:basedOn w:val="DefaultParagraphFont"/>
    <w:qFormat/>
    <w:rsid w:val="00834888"/>
    <w:rPr>
      <w:i/>
      <w:iCs/>
    </w:rPr>
  </w:style>
  <w:style w:type="paragraph" w:styleId="EnvelopeAddress">
    <w:name w:val="envelope address"/>
    <w:basedOn w:val="Normal"/>
    <w:rsid w:val="00834888"/>
    <w:pPr>
      <w:framePr w:w="7920" w:h="1980" w:hRule="exact" w:hSpace="180" w:wrap="auto" w:hAnchor="page" w:xAlign="center" w:yAlign="bottom"/>
      <w:ind w:left="2880"/>
    </w:pPr>
    <w:rPr>
      <w:rFonts w:ascii="Arial" w:eastAsia="SimSun" w:hAnsi="Arial" w:cs="Arial"/>
      <w:lang w:eastAsia="zh-CN"/>
    </w:rPr>
  </w:style>
  <w:style w:type="paragraph" w:styleId="EnvelopeReturn">
    <w:name w:val="envelope return"/>
    <w:basedOn w:val="Normal"/>
    <w:rsid w:val="00834888"/>
    <w:rPr>
      <w:rFonts w:ascii="Arial" w:eastAsia="SimSun" w:hAnsi="Arial" w:cs="Arial"/>
      <w:sz w:val="20"/>
      <w:szCs w:val="20"/>
      <w:lang w:eastAsia="zh-CN"/>
    </w:rPr>
  </w:style>
  <w:style w:type="character" w:styleId="HTMLAcronym">
    <w:name w:val="HTML Acronym"/>
    <w:basedOn w:val="DefaultParagraphFont"/>
    <w:rsid w:val="00834888"/>
  </w:style>
  <w:style w:type="paragraph" w:styleId="HTMLAddress">
    <w:name w:val="HTML Address"/>
    <w:basedOn w:val="Normal"/>
    <w:link w:val="HTMLAddressChar"/>
    <w:rsid w:val="00834888"/>
    <w:rPr>
      <w:rFonts w:ascii="Arial" w:eastAsia="SimSun" w:hAnsi="Arial" w:cs="Arial"/>
      <w:i/>
      <w:iCs/>
      <w:sz w:val="22"/>
      <w:lang w:eastAsia="zh-CN"/>
    </w:rPr>
  </w:style>
  <w:style w:type="character" w:customStyle="1" w:styleId="HTMLAddressChar">
    <w:name w:val="HTML Address Char"/>
    <w:basedOn w:val="DefaultParagraphFont"/>
    <w:link w:val="HTMLAddress"/>
    <w:rsid w:val="00834888"/>
    <w:rPr>
      <w:rFonts w:ascii="Arial" w:eastAsia="SimSun" w:hAnsi="Arial" w:cs="Arial"/>
      <w:i/>
      <w:iCs/>
      <w:sz w:val="22"/>
      <w:lang w:eastAsia="zh-CN"/>
    </w:rPr>
  </w:style>
  <w:style w:type="character" w:styleId="HTMLCite">
    <w:name w:val="HTML Cite"/>
    <w:basedOn w:val="DefaultParagraphFont"/>
    <w:rsid w:val="00834888"/>
    <w:rPr>
      <w:i/>
      <w:iCs/>
    </w:rPr>
  </w:style>
  <w:style w:type="character" w:styleId="HTMLCode">
    <w:name w:val="HTML Code"/>
    <w:basedOn w:val="DefaultParagraphFont"/>
    <w:rsid w:val="00834888"/>
    <w:rPr>
      <w:rFonts w:ascii="Courier New" w:hAnsi="Courier New" w:cs="Courier New"/>
      <w:sz w:val="20"/>
      <w:szCs w:val="20"/>
    </w:rPr>
  </w:style>
  <w:style w:type="character" w:styleId="HTMLDefinition">
    <w:name w:val="HTML Definition"/>
    <w:basedOn w:val="DefaultParagraphFont"/>
    <w:rsid w:val="00834888"/>
    <w:rPr>
      <w:i/>
      <w:iCs/>
    </w:rPr>
  </w:style>
  <w:style w:type="character" w:styleId="HTMLKeyboard">
    <w:name w:val="HTML Keyboard"/>
    <w:basedOn w:val="DefaultParagraphFont"/>
    <w:rsid w:val="00834888"/>
    <w:rPr>
      <w:rFonts w:ascii="Courier New" w:hAnsi="Courier New" w:cs="Courier New"/>
      <w:sz w:val="20"/>
      <w:szCs w:val="20"/>
    </w:rPr>
  </w:style>
  <w:style w:type="paragraph" w:styleId="HTMLPreformatted">
    <w:name w:val="HTML Preformatted"/>
    <w:basedOn w:val="Normal"/>
    <w:link w:val="HTMLPreformattedChar"/>
    <w:rsid w:val="00834888"/>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834888"/>
    <w:rPr>
      <w:rFonts w:ascii="Courier New" w:eastAsia="SimSun" w:hAnsi="Courier New" w:cs="Courier New"/>
      <w:sz w:val="20"/>
      <w:szCs w:val="20"/>
      <w:lang w:eastAsia="zh-CN"/>
    </w:rPr>
  </w:style>
  <w:style w:type="character" w:styleId="HTMLSample">
    <w:name w:val="HTML Sample"/>
    <w:basedOn w:val="DefaultParagraphFont"/>
    <w:rsid w:val="00834888"/>
    <w:rPr>
      <w:rFonts w:ascii="Courier New" w:hAnsi="Courier New" w:cs="Courier New"/>
    </w:rPr>
  </w:style>
  <w:style w:type="character" w:styleId="HTMLTypewriter">
    <w:name w:val="HTML Typewriter"/>
    <w:basedOn w:val="DefaultParagraphFont"/>
    <w:rsid w:val="00834888"/>
    <w:rPr>
      <w:rFonts w:ascii="Courier New" w:hAnsi="Courier New" w:cs="Courier New"/>
      <w:sz w:val="20"/>
      <w:szCs w:val="20"/>
    </w:rPr>
  </w:style>
  <w:style w:type="character" w:styleId="HTMLVariable">
    <w:name w:val="HTML Variable"/>
    <w:basedOn w:val="DefaultParagraphFont"/>
    <w:rsid w:val="00834888"/>
    <w:rPr>
      <w:i/>
      <w:iCs/>
    </w:rPr>
  </w:style>
  <w:style w:type="paragraph" w:styleId="Index3">
    <w:name w:val="index 3"/>
    <w:basedOn w:val="Normal"/>
    <w:next w:val="Normal"/>
    <w:autoRedefine/>
    <w:semiHidden/>
    <w:rsid w:val="00834888"/>
    <w:pPr>
      <w:ind w:left="660" w:hanging="220"/>
    </w:pPr>
    <w:rPr>
      <w:rFonts w:ascii="Arial" w:eastAsia="SimSun" w:hAnsi="Arial" w:cs="Arial"/>
      <w:sz w:val="22"/>
      <w:lang w:eastAsia="zh-CN"/>
    </w:rPr>
  </w:style>
  <w:style w:type="paragraph" w:styleId="Index4">
    <w:name w:val="index 4"/>
    <w:basedOn w:val="Normal"/>
    <w:next w:val="Normal"/>
    <w:autoRedefine/>
    <w:semiHidden/>
    <w:rsid w:val="00834888"/>
    <w:pPr>
      <w:ind w:left="880" w:hanging="220"/>
    </w:pPr>
    <w:rPr>
      <w:rFonts w:ascii="Arial" w:eastAsia="SimSun" w:hAnsi="Arial" w:cs="Arial"/>
      <w:sz w:val="22"/>
      <w:lang w:eastAsia="zh-CN"/>
    </w:rPr>
  </w:style>
  <w:style w:type="paragraph" w:styleId="Index5">
    <w:name w:val="index 5"/>
    <w:basedOn w:val="Normal"/>
    <w:next w:val="Normal"/>
    <w:autoRedefine/>
    <w:semiHidden/>
    <w:rsid w:val="00834888"/>
    <w:pPr>
      <w:ind w:left="1100" w:hanging="220"/>
    </w:pPr>
    <w:rPr>
      <w:rFonts w:ascii="Arial" w:eastAsia="SimSun" w:hAnsi="Arial" w:cs="Arial"/>
      <w:sz w:val="22"/>
      <w:lang w:eastAsia="zh-CN"/>
    </w:rPr>
  </w:style>
  <w:style w:type="paragraph" w:styleId="Index6">
    <w:name w:val="index 6"/>
    <w:basedOn w:val="Normal"/>
    <w:next w:val="Normal"/>
    <w:autoRedefine/>
    <w:semiHidden/>
    <w:rsid w:val="00834888"/>
    <w:pPr>
      <w:ind w:left="1320" w:hanging="220"/>
    </w:pPr>
    <w:rPr>
      <w:rFonts w:ascii="Arial" w:eastAsia="SimSun" w:hAnsi="Arial" w:cs="Arial"/>
      <w:sz w:val="22"/>
      <w:lang w:eastAsia="zh-CN"/>
    </w:rPr>
  </w:style>
  <w:style w:type="paragraph" w:styleId="Index7">
    <w:name w:val="index 7"/>
    <w:basedOn w:val="Normal"/>
    <w:next w:val="Normal"/>
    <w:autoRedefine/>
    <w:semiHidden/>
    <w:rsid w:val="00834888"/>
    <w:pPr>
      <w:ind w:left="1540" w:hanging="220"/>
    </w:pPr>
    <w:rPr>
      <w:rFonts w:ascii="Arial" w:eastAsia="SimSun" w:hAnsi="Arial" w:cs="Arial"/>
      <w:sz w:val="22"/>
      <w:lang w:eastAsia="zh-CN"/>
    </w:rPr>
  </w:style>
  <w:style w:type="paragraph" w:styleId="Index8">
    <w:name w:val="index 8"/>
    <w:basedOn w:val="Normal"/>
    <w:next w:val="Normal"/>
    <w:autoRedefine/>
    <w:semiHidden/>
    <w:rsid w:val="00834888"/>
    <w:pPr>
      <w:ind w:left="1760" w:hanging="220"/>
    </w:pPr>
    <w:rPr>
      <w:rFonts w:ascii="Arial" w:eastAsia="SimSun" w:hAnsi="Arial" w:cs="Arial"/>
      <w:sz w:val="22"/>
      <w:lang w:eastAsia="zh-CN"/>
    </w:rPr>
  </w:style>
  <w:style w:type="paragraph" w:styleId="Index9">
    <w:name w:val="index 9"/>
    <w:basedOn w:val="Normal"/>
    <w:next w:val="Normal"/>
    <w:autoRedefine/>
    <w:semiHidden/>
    <w:rsid w:val="00834888"/>
    <w:pPr>
      <w:ind w:left="1980" w:hanging="220"/>
    </w:pPr>
    <w:rPr>
      <w:rFonts w:ascii="Arial" w:eastAsia="SimSun" w:hAnsi="Arial" w:cs="Arial"/>
      <w:sz w:val="22"/>
      <w:lang w:eastAsia="zh-CN"/>
    </w:rPr>
  </w:style>
  <w:style w:type="paragraph" w:styleId="IndexHeading">
    <w:name w:val="index heading"/>
    <w:basedOn w:val="Normal"/>
    <w:next w:val="Index1"/>
    <w:semiHidden/>
    <w:rsid w:val="00834888"/>
    <w:rPr>
      <w:rFonts w:ascii="Arial" w:eastAsia="SimSun" w:hAnsi="Arial" w:cs="Arial"/>
      <w:b/>
      <w:bCs/>
      <w:sz w:val="22"/>
      <w:lang w:eastAsia="zh-CN"/>
    </w:rPr>
  </w:style>
  <w:style w:type="character" w:styleId="LineNumber">
    <w:name w:val="line number"/>
    <w:basedOn w:val="DefaultParagraphFont"/>
    <w:rsid w:val="00834888"/>
  </w:style>
  <w:style w:type="paragraph" w:styleId="List">
    <w:name w:val="List"/>
    <w:basedOn w:val="Normal"/>
    <w:rsid w:val="00834888"/>
    <w:pPr>
      <w:ind w:left="283" w:hanging="283"/>
    </w:pPr>
    <w:rPr>
      <w:rFonts w:ascii="Arial" w:eastAsia="SimSun" w:hAnsi="Arial" w:cs="Arial"/>
      <w:sz w:val="22"/>
      <w:lang w:eastAsia="zh-CN"/>
    </w:rPr>
  </w:style>
  <w:style w:type="paragraph" w:styleId="List2">
    <w:name w:val="List 2"/>
    <w:basedOn w:val="Normal"/>
    <w:rsid w:val="00834888"/>
    <w:pPr>
      <w:ind w:left="566" w:hanging="283"/>
    </w:pPr>
    <w:rPr>
      <w:rFonts w:ascii="Arial" w:eastAsia="SimSun" w:hAnsi="Arial" w:cs="Arial"/>
      <w:sz w:val="22"/>
      <w:lang w:eastAsia="zh-CN"/>
    </w:rPr>
  </w:style>
  <w:style w:type="paragraph" w:styleId="List3">
    <w:name w:val="List 3"/>
    <w:basedOn w:val="Normal"/>
    <w:rsid w:val="00834888"/>
    <w:pPr>
      <w:ind w:left="849" w:hanging="283"/>
    </w:pPr>
    <w:rPr>
      <w:rFonts w:ascii="Arial" w:eastAsia="SimSun" w:hAnsi="Arial" w:cs="Arial"/>
      <w:sz w:val="22"/>
      <w:lang w:eastAsia="zh-CN"/>
    </w:rPr>
  </w:style>
  <w:style w:type="paragraph" w:styleId="List4">
    <w:name w:val="List 4"/>
    <w:basedOn w:val="Normal"/>
    <w:rsid w:val="00834888"/>
    <w:pPr>
      <w:ind w:left="1132" w:hanging="283"/>
    </w:pPr>
    <w:rPr>
      <w:rFonts w:ascii="Arial" w:eastAsia="SimSun" w:hAnsi="Arial" w:cs="Arial"/>
      <w:sz w:val="22"/>
      <w:lang w:eastAsia="zh-CN"/>
    </w:rPr>
  </w:style>
  <w:style w:type="paragraph" w:styleId="List5">
    <w:name w:val="List 5"/>
    <w:basedOn w:val="Normal"/>
    <w:rsid w:val="00834888"/>
    <w:pPr>
      <w:ind w:left="1415" w:hanging="283"/>
    </w:pPr>
    <w:rPr>
      <w:rFonts w:ascii="Arial" w:eastAsia="SimSun" w:hAnsi="Arial" w:cs="Arial"/>
      <w:sz w:val="22"/>
      <w:lang w:eastAsia="zh-CN"/>
    </w:rPr>
  </w:style>
  <w:style w:type="paragraph" w:styleId="ListContinue">
    <w:name w:val="List Continue"/>
    <w:basedOn w:val="Normal"/>
    <w:rsid w:val="00834888"/>
    <w:pPr>
      <w:spacing w:after="120"/>
      <w:ind w:left="283"/>
    </w:pPr>
    <w:rPr>
      <w:rFonts w:ascii="Arial" w:eastAsia="SimSun" w:hAnsi="Arial" w:cs="Arial"/>
      <w:sz w:val="22"/>
      <w:lang w:eastAsia="zh-CN"/>
    </w:rPr>
  </w:style>
  <w:style w:type="paragraph" w:styleId="ListContinue2">
    <w:name w:val="List Continue 2"/>
    <w:basedOn w:val="Normal"/>
    <w:rsid w:val="00834888"/>
    <w:pPr>
      <w:spacing w:after="120"/>
      <w:ind w:left="566"/>
    </w:pPr>
    <w:rPr>
      <w:rFonts w:ascii="Arial" w:eastAsia="SimSun" w:hAnsi="Arial" w:cs="Arial"/>
      <w:sz w:val="22"/>
      <w:lang w:eastAsia="zh-CN"/>
    </w:rPr>
  </w:style>
  <w:style w:type="paragraph" w:styleId="ListContinue3">
    <w:name w:val="List Continue 3"/>
    <w:basedOn w:val="Normal"/>
    <w:rsid w:val="00834888"/>
    <w:pPr>
      <w:spacing w:after="120"/>
      <w:ind w:left="849"/>
    </w:pPr>
    <w:rPr>
      <w:rFonts w:ascii="Arial" w:eastAsia="SimSun" w:hAnsi="Arial" w:cs="Arial"/>
      <w:sz w:val="22"/>
      <w:lang w:eastAsia="zh-CN"/>
    </w:rPr>
  </w:style>
  <w:style w:type="paragraph" w:styleId="ListContinue4">
    <w:name w:val="List Continue 4"/>
    <w:basedOn w:val="Normal"/>
    <w:rsid w:val="00834888"/>
    <w:pPr>
      <w:spacing w:after="120"/>
      <w:ind w:left="1132"/>
    </w:pPr>
    <w:rPr>
      <w:rFonts w:ascii="Arial" w:eastAsia="SimSun" w:hAnsi="Arial" w:cs="Arial"/>
      <w:sz w:val="22"/>
      <w:lang w:eastAsia="zh-CN"/>
    </w:rPr>
  </w:style>
  <w:style w:type="paragraph" w:styleId="ListContinue5">
    <w:name w:val="List Continue 5"/>
    <w:basedOn w:val="Normal"/>
    <w:rsid w:val="00834888"/>
    <w:pPr>
      <w:spacing w:after="120"/>
      <w:ind w:left="1415"/>
    </w:pPr>
    <w:rPr>
      <w:rFonts w:ascii="Arial" w:eastAsia="SimSun" w:hAnsi="Arial" w:cs="Arial"/>
      <w:sz w:val="22"/>
      <w:lang w:eastAsia="zh-CN"/>
    </w:rPr>
  </w:style>
  <w:style w:type="paragraph" w:styleId="ListNumber">
    <w:name w:val="List Number"/>
    <w:basedOn w:val="Normal"/>
    <w:rsid w:val="00834888"/>
    <w:pPr>
      <w:tabs>
        <w:tab w:val="num" w:pos="720"/>
      </w:tabs>
      <w:ind w:left="720" w:hanging="720"/>
    </w:pPr>
    <w:rPr>
      <w:rFonts w:ascii="Arial" w:eastAsia="SimSun" w:hAnsi="Arial" w:cs="Arial"/>
      <w:sz w:val="22"/>
      <w:lang w:eastAsia="zh-CN"/>
    </w:rPr>
  </w:style>
  <w:style w:type="paragraph" w:styleId="ListNumber2">
    <w:name w:val="List Number 2"/>
    <w:basedOn w:val="Normal"/>
    <w:rsid w:val="00834888"/>
    <w:pPr>
      <w:tabs>
        <w:tab w:val="num" w:pos="720"/>
      </w:tabs>
      <w:ind w:left="720" w:hanging="720"/>
    </w:pPr>
    <w:rPr>
      <w:rFonts w:ascii="Arial" w:eastAsia="SimSun" w:hAnsi="Arial" w:cs="Arial"/>
      <w:sz w:val="22"/>
      <w:lang w:eastAsia="zh-CN"/>
    </w:rPr>
  </w:style>
  <w:style w:type="paragraph" w:styleId="ListNumber3">
    <w:name w:val="List Number 3"/>
    <w:basedOn w:val="Normal"/>
    <w:rsid w:val="00834888"/>
    <w:pPr>
      <w:tabs>
        <w:tab w:val="num" w:pos="720"/>
      </w:tabs>
      <w:ind w:left="720" w:hanging="720"/>
    </w:pPr>
    <w:rPr>
      <w:rFonts w:ascii="Arial" w:eastAsia="SimSun" w:hAnsi="Arial" w:cs="Arial"/>
      <w:sz w:val="22"/>
      <w:lang w:eastAsia="zh-CN"/>
    </w:rPr>
  </w:style>
  <w:style w:type="paragraph" w:styleId="ListNumber4">
    <w:name w:val="List Number 4"/>
    <w:basedOn w:val="Normal"/>
    <w:rsid w:val="00834888"/>
    <w:pPr>
      <w:tabs>
        <w:tab w:val="num" w:pos="720"/>
      </w:tabs>
      <w:ind w:left="720" w:hanging="720"/>
    </w:pPr>
    <w:rPr>
      <w:rFonts w:ascii="Arial" w:eastAsia="SimSun" w:hAnsi="Arial" w:cs="Arial"/>
      <w:sz w:val="22"/>
      <w:lang w:eastAsia="zh-CN"/>
    </w:rPr>
  </w:style>
  <w:style w:type="paragraph" w:styleId="ListNumber5">
    <w:name w:val="List Number 5"/>
    <w:basedOn w:val="Normal"/>
    <w:rsid w:val="00834888"/>
    <w:pPr>
      <w:tabs>
        <w:tab w:val="num" w:pos="1492"/>
      </w:tabs>
      <w:ind w:left="1492" w:hanging="360"/>
    </w:pPr>
    <w:rPr>
      <w:rFonts w:ascii="Arial" w:eastAsia="SimSun" w:hAnsi="Arial" w:cs="Arial"/>
      <w:sz w:val="22"/>
      <w:lang w:eastAsia="zh-CN"/>
    </w:rPr>
  </w:style>
  <w:style w:type="paragraph" w:styleId="MacroText">
    <w:name w:val="macro"/>
    <w:link w:val="MacroTextChar"/>
    <w:semiHidden/>
    <w:rsid w:val="0083488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rsid w:val="00834888"/>
    <w:rPr>
      <w:rFonts w:ascii="Courier New" w:eastAsia="SimSun" w:hAnsi="Courier New" w:cs="Courier New"/>
      <w:sz w:val="22"/>
      <w:szCs w:val="22"/>
      <w:lang w:eastAsia="zh-CN"/>
    </w:rPr>
  </w:style>
  <w:style w:type="paragraph" w:styleId="MessageHeader">
    <w:name w:val="Message Header"/>
    <w:basedOn w:val="Normal"/>
    <w:link w:val="MessageHeaderChar"/>
    <w:rsid w:val="008348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SimSun" w:hAnsi="Arial" w:cs="Arial"/>
      <w:lang w:eastAsia="zh-CN"/>
    </w:rPr>
  </w:style>
  <w:style w:type="character" w:customStyle="1" w:styleId="MessageHeaderChar">
    <w:name w:val="Message Header Char"/>
    <w:basedOn w:val="DefaultParagraphFont"/>
    <w:link w:val="MessageHeader"/>
    <w:rsid w:val="00834888"/>
    <w:rPr>
      <w:rFonts w:ascii="Arial" w:eastAsia="SimSun" w:hAnsi="Arial" w:cs="Arial"/>
      <w:shd w:val="pct20" w:color="auto" w:fill="auto"/>
      <w:lang w:eastAsia="zh-CN"/>
    </w:rPr>
  </w:style>
  <w:style w:type="paragraph" w:styleId="NormalIndent">
    <w:name w:val="Normal Indent"/>
    <w:basedOn w:val="Normal"/>
    <w:rsid w:val="00834888"/>
    <w:pPr>
      <w:ind w:left="720"/>
    </w:pPr>
    <w:rPr>
      <w:rFonts w:ascii="Arial" w:eastAsia="SimSun" w:hAnsi="Arial" w:cs="Arial"/>
      <w:sz w:val="22"/>
      <w:lang w:eastAsia="zh-CN"/>
    </w:rPr>
  </w:style>
  <w:style w:type="paragraph" w:styleId="NoteHeading">
    <w:name w:val="Note Heading"/>
    <w:basedOn w:val="Normal"/>
    <w:next w:val="Normal"/>
    <w:link w:val="NoteHeadingChar"/>
    <w:rsid w:val="00834888"/>
    <w:rPr>
      <w:rFonts w:ascii="Arial" w:eastAsia="SimSun" w:hAnsi="Arial" w:cs="Arial"/>
      <w:sz w:val="22"/>
      <w:lang w:eastAsia="zh-CN"/>
    </w:rPr>
  </w:style>
  <w:style w:type="character" w:customStyle="1" w:styleId="NoteHeadingChar">
    <w:name w:val="Note Heading Char"/>
    <w:basedOn w:val="DefaultParagraphFont"/>
    <w:link w:val="NoteHeading"/>
    <w:rsid w:val="00834888"/>
    <w:rPr>
      <w:rFonts w:ascii="Arial" w:eastAsia="SimSun" w:hAnsi="Arial" w:cs="Arial"/>
      <w:sz w:val="22"/>
      <w:lang w:eastAsia="zh-CN"/>
    </w:rPr>
  </w:style>
  <w:style w:type="paragraph" w:styleId="PlainText">
    <w:name w:val="Plain Text"/>
    <w:basedOn w:val="Normal"/>
    <w:link w:val="PlainTextChar"/>
    <w:rsid w:val="00834888"/>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834888"/>
    <w:rPr>
      <w:rFonts w:ascii="Courier New" w:eastAsia="SimSun" w:hAnsi="Courier New" w:cs="Courier New"/>
      <w:sz w:val="20"/>
      <w:szCs w:val="20"/>
      <w:lang w:eastAsia="zh-CN"/>
    </w:rPr>
  </w:style>
  <w:style w:type="paragraph" w:styleId="Salutation">
    <w:name w:val="Salutation"/>
    <w:basedOn w:val="Normal"/>
    <w:next w:val="Normal"/>
    <w:link w:val="SalutationChar"/>
    <w:rsid w:val="00834888"/>
    <w:rPr>
      <w:rFonts w:ascii="Arial" w:eastAsia="SimSun" w:hAnsi="Arial" w:cs="Arial"/>
      <w:sz w:val="22"/>
      <w:lang w:eastAsia="zh-CN"/>
    </w:rPr>
  </w:style>
  <w:style w:type="character" w:customStyle="1" w:styleId="SalutationChar">
    <w:name w:val="Salutation Char"/>
    <w:basedOn w:val="DefaultParagraphFont"/>
    <w:link w:val="Salutation"/>
    <w:rsid w:val="00834888"/>
    <w:rPr>
      <w:rFonts w:ascii="Arial" w:eastAsia="SimSun" w:hAnsi="Arial" w:cs="Arial"/>
      <w:sz w:val="22"/>
      <w:lang w:eastAsia="zh-CN"/>
    </w:rPr>
  </w:style>
  <w:style w:type="paragraph" w:styleId="Signature">
    <w:name w:val="Signature"/>
    <w:basedOn w:val="Normal"/>
    <w:link w:val="SignatureChar"/>
    <w:rsid w:val="00834888"/>
    <w:pPr>
      <w:ind w:left="4252"/>
    </w:pPr>
    <w:rPr>
      <w:rFonts w:ascii="Arial" w:eastAsia="SimSun" w:hAnsi="Arial" w:cs="Arial"/>
      <w:sz w:val="22"/>
      <w:lang w:eastAsia="zh-CN"/>
    </w:rPr>
  </w:style>
  <w:style w:type="character" w:customStyle="1" w:styleId="SignatureChar">
    <w:name w:val="Signature Char"/>
    <w:basedOn w:val="DefaultParagraphFont"/>
    <w:link w:val="Signature"/>
    <w:rsid w:val="00834888"/>
    <w:rPr>
      <w:rFonts w:ascii="Arial" w:eastAsia="SimSun" w:hAnsi="Arial" w:cs="Arial"/>
      <w:sz w:val="22"/>
      <w:lang w:eastAsia="zh-CN"/>
    </w:rPr>
  </w:style>
  <w:style w:type="character" w:styleId="Strong">
    <w:name w:val="Strong"/>
    <w:basedOn w:val="DefaultParagraphFont"/>
    <w:qFormat/>
    <w:rsid w:val="00834888"/>
    <w:rPr>
      <w:b/>
      <w:bCs/>
    </w:rPr>
  </w:style>
  <w:style w:type="table" w:styleId="Table3Deffects1">
    <w:name w:val="Table 3D effects 1"/>
    <w:basedOn w:val="TableNormal"/>
    <w:rsid w:val="00834888"/>
    <w:rPr>
      <w:rFonts w:ascii="Arial" w:eastAsia="Arial" w:hAnsi="Arial" w:cs="Arial"/>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34888"/>
    <w:rPr>
      <w:rFonts w:ascii="Arial" w:eastAsia="Arial" w:hAnsi="Arial" w:cs="Arial"/>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34888"/>
    <w:rPr>
      <w:rFonts w:ascii="Arial" w:eastAsia="Arial" w:hAnsi="Arial" w:cs="Arial"/>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34888"/>
    <w:rPr>
      <w:rFonts w:ascii="Arial" w:eastAsia="Arial" w:hAnsi="Arial" w:cs="Arial"/>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34888"/>
    <w:rPr>
      <w:rFonts w:ascii="Arial" w:eastAsia="Arial" w:hAnsi="Arial" w:cs="Arial"/>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34888"/>
    <w:rPr>
      <w:rFonts w:ascii="Arial" w:eastAsia="Arial" w:hAnsi="Arial" w:cs="Arial"/>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34888"/>
    <w:rPr>
      <w:rFonts w:ascii="Arial" w:eastAsia="Arial" w:hAnsi="Arial" w:cs="Arial"/>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834888"/>
    <w:rPr>
      <w:rFonts w:ascii="Arial" w:eastAsia="Arial" w:hAnsi="Arial" w:cs="Arial"/>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834888"/>
    <w:rPr>
      <w:rFonts w:ascii="Arial" w:eastAsia="Arial" w:hAnsi="Arial" w:cs="Arial"/>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834888"/>
    <w:rPr>
      <w:rFonts w:ascii="Arial" w:eastAsia="Arial" w:hAnsi="Arial" w:cs="Arial"/>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34888"/>
    <w:rPr>
      <w:rFonts w:ascii="Arial" w:eastAsia="Arial" w:hAnsi="Arial" w:cs="Arial"/>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34888"/>
    <w:rPr>
      <w:rFonts w:ascii="Arial" w:eastAsia="Arial" w:hAnsi="Arial" w:cs="Arial"/>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34888"/>
    <w:rPr>
      <w:rFonts w:ascii="Arial" w:eastAsia="Arial" w:hAnsi="Arial" w:cs="Arial"/>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34888"/>
    <w:rPr>
      <w:rFonts w:ascii="Arial" w:eastAsia="Arial" w:hAnsi="Arial" w:cs="Arial"/>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34888"/>
    <w:rPr>
      <w:rFonts w:ascii="Arial" w:eastAsia="Arial" w:hAnsi="Arial" w:cs="Arial"/>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34888"/>
    <w:rPr>
      <w:rFonts w:ascii="Arial" w:eastAsia="Arial" w:hAnsi="Arial" w:cs="Arial"/>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34888"/>
    <w:rPr>
      <w:rFonts w:ascii="Arial" w:eastAsia="Arial" w:hAnsi="Arial" w:cs="Arial"/>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34888"/>
    <w:rPr>
      <w:rFonts w:ascii="Arial" w:eastAsia="Arial" w:hAnsi="Arial" w:cs="Arial"/>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34888"/>
    <w:rPr>
      <w:rFonts w:ascii="Arial" w:eastAsia="Arial" w:hAnsi="Arial" w:cs="Arial"/>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34888"/>
    <w:rPr>
      <w:rFonts w:ascii="Arial" w:eastAsia="Arial" w:hAnsi="Arial" w:cs="Arial"/>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34888"/>
    <w:rPr>
      <w:rFonts w:ascii="Arial" w:eastAsia="Arial" w:hAnsi="Arial" w:cs="Arial"/>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34888"/>
    <w:rPr>
      <w:rFonts w:ascii="Arial" w:eastAsia="Arial" w:hAnsi="Arial" w:cs="Arial"/>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34888"/>
    <w:rPr>
      <w:rFonts w:ascii="Arial" w:eastAsia="Arial" w:hAnsi="Arial" w:cs="Arial"/>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34888"/>
    <w:rPr>
      <w:rFonts w:ascii="Arial" w:eastAsia="Arial" w:hAnsi="Arial" w:cs="Arial"/>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34888"/>
    <w:rPr>
      <w:rFonts w:ascii="Arial" w:eastAsia="Arial" w:hAnsi="Arial" w:cs="Arial"/>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34888"/>
    <w:rPr>
      <w:rFonts w:ascii="Arial" w:eastAsia="Arial" w:hAnsi="Arial" w:cs="Arial"/>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34888"/>
    <w:rPr>
      <w:rFonts w:ascii="Arial" w:eastAsia="Arial" w:hAnsi="Arial" w:cs="Arial"/>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34888"/>
    <w:rPr>
      <w:rFonts w:ascii="Arial" w:eastAsia="Arial" w:hAnsi="Arial" w:cs="Arial"/>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34888"/>
    <w:rPr>
      <w:rFonts w:ascii="Arial" w:eastAsia="Arial" w:hAnsi="Arial" w:cs="Arial"/>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34888"/>
    <w:rPr>
      <w:rFonts w:ascii="Arial" w:eastAsia="Arial" w:hAnsi="Arial" w:cs="Arial"/>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34888"/>
    <w:rPr>
      <w:rFonts w:ascii="Arial" w:eastAsia="Arial" w:hAnsi="Arial" w:cs="Arial"/>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34888"/>
    <w:rPr>
      <w:rFonts w:ascii="Arial" w:eastAsia="Arial" w:hAnsi="Arial" w:cs="Arial"/>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34888"/>
    <w:rPr>
      <w:rFonts w:ascii="Arial" w:eastAsia="Arial" w:hAnsi="Arial" w:cs="Arial"/>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34888"/>
    <w:pPr>
      <w:ind w:left="220" w:hanging="220"/>
    </w:pPr>
    <w:rPr>
      <w:rFonts w:ascii="Arial" w:eastAsia="SimSun" w:hAnsi="Arial" w:cs="Arial"/>
      <w:sz w:val="22"/>
      <w:lang w:eastAsia="zh-CN"/>
    </w:rPr>
  </w:style>
  <w:style w:type="paragraph" w:styleId="TableofFigures">
    <w:name w:val="table of figures"/>
    <w:basedOn w:val="Normal"/>
    <w:next w:val="Normal"/>
    <w:semiHidden/>
    <w:rsid w:val="00834888"/>
    <w:rPr>
      <w:rFonts w:ascii="Arial" w:eastAsia="SimSun" w:hAnsi="Arial" w:cs="Arial"/>
      <w:sz w:val="22"/>
      <w:lang w:eastAsia="zh-CN"/>
    </w:rPr>
  </w:style>
  <w:style w:type="table" w:styleId="TableProfessional">
    <w:name w:val="Table Professional"/>
    <w:basedOn w:val="TableNormal"/>
    <w:rsid w:val="00834888"/>
    <w:rPr>
      <w:rFonts w:ascii="Arial" w:eastAsia="Arial" w:hAnsi="Arial" w:cs="Arial"/>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34888"/>
    <w:rPr>
      <w:rFonts w:ascii="Arial" w:eastAsia="Arial" w:hAnsi="Arial" w:cs="Arial"/>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34888"/>
    <w:rPr>
      <w:rFonts w:ascii="Arial" w:eastAsia="Arial" w:hAnsi="Arial" w:cs="Arial"/>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34888"/>
    <w:rPr>
      <w:rFonts w:ascii="Arial" w:eastAsia="Arial" w:hAnsi="Arial" w:cs="Arial"/>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34888"/>
    <w:rPr>
      <w:rFonts w:ascii="Arial" w:eastAsia="Arial" w:hAnsi="Arial" w:cs="Arial"/>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34888"/>
    <w:rPr>
      <w:rFonts w:ascii="Arial" w:eastAsia="Arial" w:hAnsi="Arial" w:cs="Arial"/>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34888"/>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34888"/>
    <w:rPr>
      <w:rFonts w:ascii="Arial" w:eastAsia="Arial" w:hAnsi="Arial" w:cs="Arial"/>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34888"/>
    <w:rPr>
      <w:rFonts w:ascii="Arial" w:eastAsia="Arial" w:hAnsi="Arial" w:cs="Arial"/>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34888"/>
    <w:rPr>
      <w:rFonts w:ascii="Arial" w:eastAsia="Arial" w:hAnsi="Arial" w:cs="Arial"/>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834888"/>
    <w:pPr>
      <w:spacing w:before="120" w:after="120"/>
    </w:pPr>
    <w:rPr>
      <w:rFonts w:ascii="Arial" w:eastAsia="Times New Roman" w:hAnsi="Arial" w:cs="Arial"/>
      <w:sz w:val="22"/>
      <w:szCs w:val="22"/>
      <w:lang w:val="en-US" w:eastAsia="en-US"/>
    </w:rPr>
  </w:style>
  <w:style w:type="character" w:customStyle="1" w:styleId="Paragraph3Char">
    <w:name w:val="Paragraph 3 Char"/>
    <w:basedOn w:val="DefaultParagraphFont"/>
    <w:link w:val="Paragraph3"/>
    <w:rsid w:val="00834888"/>
    <w:rPr>
      <w:rFonts w:ascii="Arial" w:eastAsia="Times New Roman" w:hAnsi="Arial" w:cs="Arial"/>
      <w:sz w:val="22"/>
      <w:szCs w:val="22"/>
      <w:lang w:val="en-US" w:eastAsia="en-US"/>
    </w:rPr>
  </w:style>
  <w:style w:type="paragraph" w:customStyle="1" w:styleId="BodyText1">
    <w:name w:val="Body Text1"/>
    <w:basedOn w:val="Normal"/>
    <w:rsid w:val="00834888"/>
    <w:pPr>
      <w:overflowPunct w:val="0"/>
      <w:autoSpaceDE w:val="0"/>
      <w:autoSpaceDN w:val="0"/>
      <w:adjustRightInd w:val="0"/>
      <w:spacing w:before="240" w:after="120"/>
      <w:textAlignment w:val="baseline"/>
    </w:pPr>
    <w:rPr>
      <w:rFonts w:ascii="Arial" w:eastAsia="Times New Roman" w:hAnsi="Arial" w:cs="Arial"/>
      <w:noProof/>
      <w:sz w:val="22"/>
      <w:szCs w:val="20"/>
      <w:lang w:val="en-US" w:eastAsia="en-US"/>
    </w:rPr>
  </w:style>
  <w:style w:type="paragraph" w:customStyle="1" w:styleId="Paragraph1">
    <w:name w:val="Paragraph 1"/>
    <w:basedOn w:val="Normal"/>
    <w:rsid w:val="00834888"/>
    <w:pPr>
      <w:spacing w:before="120" w:after="120"/>
    </w:pPr>
    <w:rPr>
      <w:rFonts w:ascii="Arial" w:eastAsia="Times New Roman" w:hAnsi="Arial" w:cs="Arial"/>
      <w:b/>
      <w:sz w:val="22"/>
      <w:lang w:eastAsia="en-US"/>
    </w:rPr>
  </w:style>
  <w:style w:type="paragraph" w:customStyle="1" w:styleId="ScheduleLevel1">
    <w:name w:val="Schedule Level 1"/>
    <w:basedOn w:val="Normal"/>
    <w:rsid w:val="00834888"/>
    <w:pPr>
      <w:tabs>
        <w:tab w:val="num" w:pos="720"/>
      </w:tabs>
      <w:spacing w:after="240"/>
      <w:ind w:left="720" w:hanging="720"/>
      <w:jc w:val="both"/>
    </w:pPr>
    <w:rPr>
      <w:rFonts w:ascii="Arial" w:eastAsia="Times New Roman" w:hAnsi="Arial" w:cs="Arial"/>
      <w:sz w:val="22"/>
      <w:szCs w:val="20"/>
      <w:lang w:eastAsia="en-US"/>
    </w:rPr>
  </w:style>
  <w:style w:type="paragraph" w:customStyle="1" w:styleId="ScheduleLevel2">
    <w:name w:val="Schedule Level 2"/>
    <w:basedOn w:val="ScheduleL2"/>
    <w:rsid w:val="00834888"/>
    <w:pPr>
      <w:adjustRightInd w:val="0"/>
    </w:pPr>
  </w:style>
  <w:style w:type="paragraph" w:customStyle="1" w:styleId="ScheduleLevel3">
    <w:name w:val="Schedule Level 3"/>
    <w:basedOn w:val="Normal"/>
    <w:rsid w:val="00834888"/>
    <w:pPr>
      <w:tabs>
        <w:tab w:val="num" w:pos="2160"/>
      </w:tabs>
      <w:spacing w:after="240"/>
      <w:ind w:left="2160" w:hanging="720"/>
      <w:jc w:val="both"/>
    </w:pPr>
    <w:rPr>
      <w:rFonts w:ascii="Arial" w:eastAsia="Times New Roman" w:hAnsi="Arial" w:cs="Arial"/>
      <w:sz w:val="22"/>
      <w:szCs w:val="20"/>
      <w:lang w:eastAsia="en-US"/>
    </w:rPr>
  </w:style>
  <w:style w:type="paragraph" w:customStyle="1" w:styleId="ScheduleLevel4">
    <w:name w:val="Schedule Level 4"/>
    <w:basedOn w:val="Normal"/>
    <w:rsid w:val="00834888"/>
    <w:pPr>
      <w:tabs>
        <w:tab w:val="num" w:pos="2880"/>
      </w:tabs>
      <w:spacing w:after="240"/>
      <w:ind w:left="2880" w:hanging="720"/>
      <w:jc w:val="both"/>
    </w:pPr>
    <w:rPr>
      <w:rFonts w:ascii="Arial" w:eastAsia="Times New Roman" w:hAnsi="Arial" w:cs="Arial"/>
      <w:sz w:val="22"/>
      <w:szCs w:val="20"/>
      <w:lang w:eastAsia="en-US"/>
    </w:rPr>
  </w:style>
  <w:style w:type="paragraph" w:customStyle="1" w:styleId="ScheduleLevel5">
    <w:name w:val="Schedule Level 5"/>
    <w:basedOn w:val="Normal"/>
    <w:rsid w:val="00834888"/>
    <w:pPr>
      <w:tabs>
        <w:tab w:val="num" w:pos="3600"/>
      </w:tabs>
      <w:spacing w:after="240"/>
      <w:ind w:left="3600" w:hanging="720"/>
      <w:jc w:val="both"/>
    </w:pPr>
    <w:rPr>
      <w:rFonts w:ascii="Arial" w:eastAsia="Times New Roman" w:hAnsi="Arial" w:cs="Arial"/>
      <w:sz w:val="22"/>
      <w:szCs w:val="20"/>
      <w:lang w:eastAsia="en-US"/>
    </w:rPr>
  </w:style>
  <w:style w:type="paragraph" w:customStyle="1" w:styleId="ScheduleLevel6">
    <w:name w:val="Schedule Level 6"/>
    <w:basedOn w:val="Normal"/>
    <w:rsid w:val="00834888"/>
    <w:pPr>
      <w:tabs>
        <w:tab w:val="num" w:pos="4320"/>
      </w:tabs>
      <w:spacing w:after="240"/>
      <w:ind w:left="4320" w:hanging="720"/>
      <w:jc w:val="both"/>
    </w:pPr>
    <w:rPr>
      <w:rFonts w:ascii="Arial" w:eastAsia="Times New Roman" w:hAnsi="Arial" w:cs="Arial"/>
      <w:sz w:val="22"/>
      <w:szCs w:val="20"/>
      <w:lang w:eastAsia="en-US"/>
    </w:rPr>
  </w:style>
  <w:style w:type="paragraph" w:customStyle="1" w:styleId="ScheduleLevel7">
    <w:name w:val="Schedule Level 7"/>
    <w:basedOn w:val="Normal"/>
    <w:rsid w:val="00834888"/>
    <w:pPr>
      <w:tabs>
        <w:tab w:val="num" w:pos="5040"/>
      </w:tabs>
      <w:spacing w:after="240"/>
      <w:ind w:left="5040" w:hanging="720"/>
      <w:jc w:val="both"/>
    </w:pPr>
    <w:rPr>
      <w:rFonts w:ascii="Arial" w:eastAsia="Times New Roman" w:hAnsi="Arial" w:cs="Arial"/>
      <w:sz w:val="22"/>
      <w:szCs w:val="20"/>
      <w:lang w:eastAsia="en-US"/>
    </w:rPr>
  </w:style>
  <w:style w:type="paragraph" w:customStyle="1" w:styleId="ScheduleLevel8">
    <w:name w:val="Schedule Level 8"/>
    <w:basedOn w:val="Normal"/>
    <w:rsid w:val="00834888"/>
    <w:pPr>
      <w:tabs>
        <w:tab w:val="num" w:pos="5760"/>
      </w:tabs>
      <w:spacing w:after="240"/>
      <w:ind w:left="5760" w:hanging="720"/>
      <w:jc w:val="both"/>
    </w:pPr>
    <w:rPr>
      <w:rFonts w:ascii="Arial" w:eastAsia="Times New Roman" w:hAnsi="Arial" w:cs="Arial"/>
      <w:sz w:val="22"/>
      <w:szCs w:val="20"/>
      <w:lang w:eastAsia="en-US"/>
    </w:rPr>
  </w:style>
  <w:style w:type="paragraph" w:customStyle="1" w:styleId="ScheduleLevel9">
    <w:name w:val="Schedule Level 9"/>
    <w:basedOn w:val="Normal"/>
    <w:rsid w:val="00834888"/>
    <w:pPr>
      <w:tabs>
        <w:tab w:val="num" w:pos="6480"/>
      </w:tabs>
      <w:spacing w:after="240"/>
      <w:ind w:left="6480" w:hanging="720"/>
      <w:jc w:val="both"/>
    </w:pPr>
    <w:rPr>
      <w:rFonts w:ascii="Arial" w:eastAsia="Times New Roman" w:hAnsi="Arial" w:cs="Arial"/>
      <w:sz w:val="22"/>
      <w:szCs w:val="20"/>
      <w:lang w:eastAsia="en-US"/>
    </w:rPr>
  </w:style>
  <w:style w:type="paragraph" w:customStyle="1" w:styleId="Paragraph4">
    <w:name w:val="Paragraph 4"/>
    <w:basedOn w:val="Normal"/>
    <w:rsid w:val="00834888"/>
    <w:pPr>
      <w:tabs>
        <w:tab w:val="num" w:pos="2700"/>
      </w:tabs>
      <w:spacing w:before="120" w:after="120"/>
      <w:ind w:left="2484" w:hanging="504"/>
    </w:pPr>
    <w:rPr>
      <w:rFonts w:ascii="Arial" w:eastAsia="Times New Roman" w:hAnsi="Arial" w:cs="Arial"/>
      <w:sz w:val="22"/>
      <w:lang w:eastAsia="en-US"/>
    </w:rPr>
  </w:style>
  <w:style w:type="paragraph" w:styleId="NoSpacing">
    <w:name w:val="No Spacing"/>
    <w:link w:val="NoSpacingChar"/>
    <w:uiPriority w:val="1"/>
    <w:qFormat/>
    <w:rsid w:val="00834888"/>
    <w:rPr>
      <w:rFonts w:ascii="Calibri" w:eastAsia="Arial" w:hAnsi="Calibri" w:cs="Arial"/>
      <w:sz w:val="22"/>
      <w:szCs w:val="22"/>
      <w:lang w:val="en-US" w:eastAsia="en-US"/>
    </w:rPr>
  </w:style>
  <w:style w:type="character" w:customStyle="1" w:styleId="NoSpacingChar">
    <w:name w:val="No Spacing Char"/>
    <w:basedOn w:val="DefaultParagraphFont"/>
    <w:link w:val="NoSpacing"/>
    <w:uiPriority w:val="1"/>
    <w:rsid w:val="00834888"/>
    <w:rPr>
      <w:rFonts w:ascii="Calibri" w:eastAsia="Arial" w:hAnsi="Calibri" w:cs="Arial"/>
      <w:sz w:val="22"/>
      <w:szCs w:val="22"/>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semiHidden/>
    <w:rsid w:val="00834888"/>
    <w:rPr>
      <w:b/>
      <w:sz w:val="20"/>
      <w:szCs w:val="20"/>
    </w:rPr>
  </w:style>
  <w:style w:type="paragraph" w:customStyle="1" w:styleId="StyleHeading120pt">
    <w:name w:val="Style Heading 1 + 20 pt"/>
    <w:basedOn w:val="Heading1"/>
    <w:rsid w:val="00834888"/>
    <w:pPr>
      <w:keepNext/>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440"/>
      <w:ind w:left="431" w:hanging="431"/>
      <w:jc w:val="left"/>
      <w:textAlignment w:val="baseline"/>
    </w:pPr>
    <w:rPr>
      <w:rFonts w:ascii="Arial" w:eastAsia="Times New Roman" w:hAnsi="Arial" w:cs="Arial"/>
      <w:bCs/>
      <w:smallCaps w:val="0"/>
      <w:noProof/>
      <w:color w:val="566BBA"/>
      <w:sz w:val="28"/>
      <w:szCs w:val="12"/>
      <w:lang w:eastAsia="en-US"/>
    </w:rPr>
  </w:style>
  <w:style w:type="character" w:customStyle="1" w:styleId="BBLegal2a">
    <w:name w:val="B&amp;B Legal 2a"/>
    <w:basedOn w:val="DefaultParagraphFont"/>
    <w:rsid w:val="00834888"/>
  </w:style>
  <w:style w:type="character" w:customStyle="1" w:styleId="TitleChar">
    <w:name w:val="Title Char"/>
    <w:basedOn w:val="DefaultParagraphFont"/>
    <w:link w:val="Title"/>
    <w:uiPriority w:val="10"/>
    <w:rsid w:val="00834888"/>
    <w:rPr>
      <w:b/>
      <w:sz w:val="72"/>
      <w:szCs w:val="72"/>
    </w:rPr>
  </w:style>
  <w:style w:type="paragraph" w:customStyle="1" w:styleId="Paragraph2">
    <w:name w:val="Paragraph 2"/>
    <w:basedOn w:val="Normal"/>
    <w:rsid w:val="00834888"/>
    <w:pPr>
      <w:spacing w:before="120" w:after="120"/>
    </w:pPr>
    <w:rPr>
      <w:rFonts w:ascii="Arial" w:eastAsia="Times New Roman" w:hAnsi="Arial" w:cs="Arial"/>
      <w:b/>
      <w:sz w:val="22"/>
      <w:lang w:eastAsia="en-US"/>
    </w:rPr>
  </w:style>
  <w:style w:type="paragraph" w:customStyle="1" w:styleId="Level1">
    <w:name w:val="Level 1"/>
    <w:basedOn w:val="Normal"/>
    <w:rsid w:val="00834888"/>
    <w:pPr>
      <w:tabs>
        <w:tab w:val="num" w:pos="720"/>
      </w:tabs>
      <w:spacing w:after="240"/>
      <w:ind w:left="720" w:hanging="720"/>
      <w:jc w:val="both"/>
    </w:pPr>
    <w:rPr>
      <w:rFonts w:ascii="Arial" w:eastAsia="Times New Roman" w:hAnsi="Arial" w:cs="Arial"/>
      <w:sz w:val="22"/>
      <w:szCs w:val="20"/>
      <w:lang w:eastAsia="en-US"/>
    </w:rPr>
  </w:style>
  <w:style w:type="paragraph" w:customStyle="1" w:styleId="Level2">
    <w:name w:val="Level 2"/>
    <w:basedOn w:val="Normal"/>
    <w:rsid w:val="00834888"/>
    <w:pPr>
      <w:tabs>
        <w:tab w:val="num" w:pos="1440"/>
      </w:tabs>
      <w:spacing w:after="240"/>
      <w:ind w:left="1440" w:hanging="720"/>
      <w:jc w:val="both"/>
    </w:pPr>
    <w:rPr>
      <w:rFonts w:ascii="Arial" w:eastAsia="Times New Roman" w:hAnsi="Arial" w:cs="Arial"/>
      <w:sz w:val="22"/>
      <w:szCs w:val="22"/>
      <w:lang w:eastAsia="en-US"/>
    </w:rPr>
  </w:style>
  <w:style w:type="paragraph" w:customStyle="1" w:styleId="Level3">
    <w:name w:val="Level 3"/>
    <w:basedOn w:val="Normal"/>
    <w:rsid w:val="00834888"/>
    <w:pPr>
      <w:tabs>
        <w:tab w:val="num" w:pos="2160"/>
      </w:tabs>
      <w:spacing w:after="240"/>
      <w:ind w:left="2160" w:hanging="720"/>
      <w:jc w:val="both"/>
    </w:pPr>
    <w:rPr>
      <w:rFonts w:ascii="Arial" w:eastAsia="Times New Roman" w:hAnsi="Arial" w:cs="Arial"/>
      <w:sz w:val="22"/>
      <w:szCs w:val="20"/>
      <w:lang w:eastAsia="en-US"/>
    </w:rPr>
  </w:style>
  <w:style w:type="paragraph" w:customStyle="1" w:styleId="Level4">
    <w:name w:val="Level 4"/>
    <w:basedOn w:val="Normal"/>
    <w:rsid w:val="00834888"/>
    <w:pPr>
      <w:tabs>
        <w:tab w:val="num" w:pos="2880"/>
      </w:tabs>
      <w:spacing w:after="240"/>
      <w:ind w:left="2880" w:hanging="720"/>
      <w:jc w:val="both"/>
    </w:pPr>
    <w:rPr>
      <w:rFonts w:ascii="Arial" w:eastAsia="Times New Roman" w:hAnsi="Arial" w:cs="Arial"/>
      <w:sz w:val="22"/>
      <w:szCs w:val="20"/>
      <w:lang w:eastAsia="en-US"/>
    </w:rPr>
  </w:style>
  <w:style w:type="paragraph" w:customStyle="1" w:styleId="Level5">
    <w:name w:val="Level 5"/>
    <w:basedOn w:val="Normal"/>
    <w:rsid w:val="00834888"/>
    <w:pPr>
      <w:tabs>
        <w:tab w:val="num" w:pos="3600"/>
      </w:tabs>
      <w:spacing w:after="240"/>
      <w:ind w:left="3600" w:hanging="720"/>
      <w:jc w:val="both"/>
    </w:pPr>
    <w:rPr>
      <w:rFonts w:ascii="Arial" w:eastAsia="Times New Roman" w:hAnsi="Arial" w:cs="Arial"/>
      <w:sz w:val="22"/>
      <w:szCs w:val="20"/>
      <w:lang w:eastAsia="en-US"/>
    </w:rPr>
  </w:style>
  <w:style w:type="paragraph" w:customStyle="1" w:styleId="Level6">
    <w:name w:val="Level 6"/>
    <w:basedOn w:val="Normal"/>
    <w:rsid w:val="00834888"/>
    <w:pPr>
      <w:tabs>
        <w:tab w:val="num" w:pos="4320"/>
      </w:tabs>
      <w:spacing w:after="240"/>
      <w:ind w:left="4320" w:hanging="720"/>
      <w:jc w:val="both"/>
    </w:pPr>
    <w:rPr>
      <w:rFonts w:ascii="Arial" w:eastAsia="Times New Roman" w:hAnsi="Arial" w:cs="Arial"/>
      <w:sz w:val="22"/>
      <w:szCs w:val="20"/>
      <w:lang w:eastAsia="en-US"/>
    </w:rPr>
  </w:style>
  <w:style w:type="paragraph" w:customStyle="1" w:styleId="Level7">
    <w:name w:val="Level 7"/>
    <w:basedOn w:val="Normal"/>
    <w:rsid w:val="00834888"/>
    <w:pPr>
      <w:tabs>
        <w:tab w:val="num" w:pos="5040"/>
      </w:tabs>
      <w:spacing w:after="240"/>
      <w:ind w:left="5040" w:hanging="720"/>
      <w:jc w:val="both"/>
    </w:pPr>
    <w:rPr>
      <w:rFonts w:ascii="Arial" w:eastAsia="Times New Roman" w:hAnsi="Arial" w:cs="Arial"/>
      <w:sz w:val="22"/>
      <w:szCs w:val="20"/>
      <w:lang w:eastAsia="en-US"/>
    </w:rPr>
  </w:style>
  <w:style w:type="paragraph" w:customStyle="1" w:styleId="Level8">
    <w:name w:val="Level 8"/>
    <w:basedOn w:val="Normal"/>
    <w:rsid w:val="00834888"/>
    <w:pPr>
      <w:tabs>
        <w:tab w:val="num" w:pos="5760"/>
      </w:tabs>
      <w:spacing w:after="240"/>
      <w:ind w:left="5760" w:hanging="720"/>
      <w:jc w:val="both"/>
    </w:pPr>
    <w:rPr>
      <w:rFonts w:ascii="Arial" w:eastAsia="Times New Roman" w:hAnsi="Arial" w:cs="Arial"/>
      <w:sz w:val="22"/>
      <w:szCs w:val="20"/>
      <w:lang w:eastAsia="en-US"/>
    </w:rPr>
  </w:style>
  <w:style w:type="paragraph" w:customStyle="1" w:styleId="Level9">
    <w:name w:val="Level 9"/>
    <w:basedOn w:val="Normal"/>
    <w:rsid w:val="00834888"/>
    <w:pPr>
      <w:tabs>
        <w:tab w:val="num" w:pos="6480"/>
      </w:tabs>
      <w:spacing w:after="240"/>
      <w:ind w:left="6480" w:hanging="720"/>
      <w:jc w:val="both"/>
    </w:pPr>
    <w:rPr>
      <w:rFonts w:ascii="Arial" w:eastAsia="Times New Roman" w:hAnsi="Arial" w:cs="Arial"/>
      <w:sz w:val="22"/>
      <w:szCs w:val="20"/>
      <w:lang w:eastAsia="en-US"/>
    </w:rPr>
  </w:style>
  <w:style w:type="paragraph" w:customStyle="1" w:styleId="ScheduleHeader">
    <w:name w:val="Schedule Header"/>
    <w:basedOn w:val="Normal"/>
    <w:next w:val="Normal"/>
    <w:rsid w:val="00834888"/>
    <w:pPr>
      <w:spacing w:after="240"/>
      <w:jc w:val="center"/>
    </w:pPr>
    <w:rPr>
      <w:rFonts w:ascii="Arial" w:eastAsia="Times New Roman" w:hAnsi="Arial" w:cs="Arial"/>
      <w:b/>
      <w:caps/>
      <w:sz w:val="22"/>
      <w:szCs w:val="20"/>
      <w:u w:val="single"/>
      <w:lang w:eastAsia="en-US"/>
    </w:rPr>
  </w:style>
  <w:style w:type="paragraph" w:customStyle="1" w:styleId="Level1Heading">
    <w:name w:val="Level 1 Heading"/>
    <w:basedOn w:val="Level1"/>
    <w:next w:val="Level1"/>
    <w:rsid w:val="00834888"/>
    <w:pPr>
      <w:keepNext/>
      <w:ind w:left="431" w:hanging="431"/>
    </w:pPr>
    <w:rPr>
      <w:b/>
      <w:caps/>
      <w:u w:val="single"/>
    </w:rPr>
  </w:style>
  <w:style w:type="paragraph" w:customStyle="1" w:styleId="Level2Heading">
    <w:name w:val="Level 2 Heading"/>
    <w:basedOn w:val="Level2"/>
    <w:next w:val="Level2"/>
    <w:rsid w:val="00834888"/>
    <w:pPr>
      <w:keepNext/>
      <w:ind w:left="1077" w:hanging="646"/>
    </w:pPr>
    <w:rPr>
      <w:b/>
      <w:u w:val="single"/>
    </w:rPr>
  </w:style>
  <w:style w:type="paragraph" w:customStyle="1" w:styleId="Level3Heading">
    <w:name w:val="Level 3 Heading"/>
    <w:basedOn w:val="Level3"/>
    <w:next w:val="Level3"/>
    <w:rsid w:val="00834888"/>
    <w:pPr>
      <w:keepNext/>
      <w:ind w:left="1939" w:hanging="862"/>
    </w:pPr>
    <w:rPr>
      <w:u w:val="single"/>
    </w:rPr>
  </w:style>
  <w:style w:type="paragraph" w:customStyle="1" w:styleId="ScheduleLevel1Heading">
    <w:name w:val="Schedule Level 1 Heading"/>
    <w:basedOn w:val="ScheduleLevel1"/>
    <w:next w:val="ScheduleLevel1"/>
    <w:rsid w:val="00834888"/>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834888"/>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834888"/>
    <w:pPr>
      <w:keepNext/>
      <w:tabs>
        <w:tab w:val="clear" w:pos="2160"/>
        <w:tab w:val="num" w:pos="720"/>
      </w:tabs>
      <w:ind w:left="720"/>
    </w:pPr>
    <w:rPr>
      <w:u w:val="single"/>
    </w:rPr>
  </w:style>
  <w:style w:type="character" w:customStyle="1" w:styleId="Level4Char">
    <w:name w:val="Level 4 Char"/>
    <w:basedOn w:val="DefaultParagraphFont"/>
    <w:rsid w:val="00834888"/>
    <w:rPr>
      <w:rFonts w:ascii="Arial" w:hAnsi="Arial"/>
      <w:sz w:val="22"/>
      <w:lang w:val="en-GB" w:eastAsia="en-US" w:bidi="ar-SA"/>
    </w:rPr>
  </w:style>
  <w:style w:type="character" w:customStyle="1" w:styleId="Level3Char">
    <w:name w:val="Level 3 Char"/>
    <w:basedOn w:val="DefaultParagraphFont"/>
    <w:rsid w:val="00834888"/>
    <w:rPr>
      <w:rFonts w:ascii="Arial" w:hAnsi="Arial"/>
      <w:sz w:val="22"/>
      <w:lang w:val="en-GB" w:eastAsia="en-US" w:bidi="ar-SA"/>
    </w:rPr>
  </w:style>
  <w:style w:type="paragraph" w:customStyle="1" w:styleId="Style2">
    <w:name w:val="Style2"/>
    <w:basedOn w:val="Normal"/>
    <w:rsid w:val="00834888"/>
    <w:pPr>
      <w:tabs>
        <w:tab w:val="left" w:pos="720"/>
        <w:tab w:val="left" w:pos="851"/>
        <w:tab w:val="left" w:pos="1418"/>
        <w:tab w:val="left" w:pos="1584"/>
        <w:tab w:val="left" w:pos="2592"/>
        <w:tab w:val="left" w:pos="3744"/>
        <w:tab w:val="left" w:pos="5184"/>
        <w:tab w:val="left" w:pos="6912"/>
      </w:tabs>
      <w:jc w:val="both"/>
    </w:pPr>
    <w:rPr>
      <w:rFonts w:ascii="Arial" w:eastAsia="Times New Roman" w:hAnsi="Arial" w:cs="Arial"/>
      <w:szCs w:val="20"/>
      <w:lang w:eastAsia="en-US"/>
    </w:rPr>
  </w:style>
  <w:style w:type="character" w:customStyle="1" w:styleId="1">
    <w:name w:val="1"/>
    <w:rsid w:val="00834888"/>
    <w:rPr>
      <w:rFonts w:ascii="CG Times" w:hAnsi="CG Times"/>
      <w:sz w:val="24"/>
    </w:rPr>
  </w:style>
  <w:style w:type="paragraph" w:customStyle="1" w:styleId="TxBrp15">
    <w:name w:val="TxBr_p15"/>
    <w:basedOn w:val="Normal"/>
    <w:rsid w:val="00834888"/>
    <w:pPr>
      <w:widowControl w:val="0"/>
      <w:tabs>
        <w:tab w:val="left" w:pos="204"/>
      </w:tabs>
      <w:spacing w:line="289" w:lineRule="atLeast"/>
      <w:jc w:val="both"/>
    </w:pPr>
    <w:rPr>
      <w:rFonts w:ascii="Arial" w:eastAsia="Times New Roman" w:hAnsi="Arial" w:cs="Arial"/>
      <w:snapToGrid w:val="0"/>
      <w:szCs w:val="20"/>
      <w:lang w:eastAsia="en-US"/>
    </w:rPr>
  </w:style>
  <w:style w:type="paragraph" w:customStyle="1" w:styleId="Body0">
    <w:name w:val="Body"/>
    <w:rsid w:val="00834888"/>
    <w:pPr>
      <w:tabs>
        <w:tab w:val="left" w:pos="360"/>
      </w:tabs>
    </w:pPr>
    <w:rPr>
      <w:rFonts w:ascii="Arial" w:eastAsia="Arial" w:hAnsi="Arial" w:cs="Arial"/>
      <w:sz w:val="22"/>
      <w:szCs w:val="22"/>
      <w:lang w:val="en-US" w:eastAsia="en-US"/>
    </w:rPr>
  </w:style>
  <w:style w:type="paragraph" w:customStyle="1" w:styleId="add">
    <w:name w:val="add"/>
    <w:rsid w:val="00834888"/>
    <w:rPr>
      <w:rFonts w:ascii="Arial" w:eastAsia="Arial" w:hAnsi="Arial" w:cs="Arial"/>
      <w:lang w:eastAsia="en-US"/>
    </w:rPr>
  </w:style>
  <w:style w:type="paragraph" w:customStyle="1" w:styleId="KLegalHeading3">
    <w:name w:val="KLegal Heading 3"/>
    <w:basedOn w:val="Normal"/>
    <w:next w:val="Normal"/>
    <w:rsid w:val="00834888"/>
    <w:pPr>
      <w:keepNext/>
      <w:tabs>
        <w:tab w:val="num" w:pos="2160"/>
      </w:tabs>
      <w:overflowPunct w:val="0"/>
      <w:autoSpaceDE w:val="0"/>
      <w:autoSpaceDN w:val="0"/>
      <w:adjustRightInd w:val="0"/>
      <w:spacing w:after="220"/>
      <w:ind w:left="1440" w:hanging="720"/>
      <w:jc w:val="both"/>
      <w:textAlignment w:val="baseline"/>
    </w:pPr>
    <w:rPr>
      <w:rFonts w:ascii="Arial" w:eastAsia="Times New Roman" w:hAnsi="Arial" w:cs="Arial"/>
      <w:b/>
      <w:sz w:val="22"/>
      <w:szCs w:val="20"/>
      <w:lang w:eastAsia="en-US"/>
    </w:rPr>
  </w:style>
  <w:style w:type="paragraph" w:customStyle="1" w:styleId="KLegalHeading4">
    <w:name w:val="KLegal Heading 4"/>
    <w:basedOn w:val="Normal"/>
    <w:next w:val="Normal"/>
    <w:rsid w:val="00834888"/>
    <w:pPr>
      <w:keepNext/>
      <w:tabs>
        <w:tab w:val="num" w:pos="2880"/>
      </w:tabs>
      <w:overflowPunct w:val="0"/>
      <w:autoSpaceDE w:val="0"/>
      <w:autoSpaceDN w:val="0"/>
      <w:adjustRightInd w:val="0"/>
      <w:spacing w:after="220"/>
      <w:ind w:left="2160" w:hanging="720"/>
      <w:jc w:val="both"/>
      <w:textAlignment w:val="baseline"/>
    </w:pPr>
    <w:rPr>
      <w:rFonts w:ascii="Arial" w:eastAsia="Times New Roman" w:hAnsi="Arial" w:cs="Arial"/>
      <w:b/>
      <w:i/>
      <w:sz w:val="22"/>
      <w:szCs w:val="20"/>
      <w:lang w:eastAsia="en-US"/>
    </w:rPr>
  </w:style>
  <w:style w:type="paragraph" w:customStyle="1" w:styleId="KLegalHeading1">
    <w:name w:val="KLegal Heading 1"/>
    <w:basedOn w:val="Normal"/>
    <w:next w:val="KLegalHeading2"/>
    <w:rsid w:val="00834888"/>
    <w:pPr>
      <w:keepNext/>
      <w:pageBreakBefore/>
      <w:tabs>
        <w:tab w:val="num" w:pos="720"/>
      </w:tabs>
      <w:overflowPunct w:val="0"/>
      <w:autoSpaceDE w:val="0"/>
      <w:autoSpaceDN w:val="0"/>
      <w:adjustRightInd w:val="0"/>
      <w:spacing w:after="440"/>
      <w:ind w:left="851" w:hanging="851"/>
      <w:jc w:val="both"/>
      <w:textAlignment w:val="baseline"/>
      <w:outlineLvl w:val="0"/>
    </w:pPr>
    <w:rPr>
      <w:rFonts w:ascii="Arial" w:eastAsia="Times New Roman" w:hAnsi="Arial" w:cs="Arial"/>
      <w:b/>
      <w:sz w:val="32"/>
      <w:szCs w:val="20"/>
      <w:lang w:eastAsia="en-US"/>
    </w:rPr>
  </w:style>
  <w:style w:type="paragraph" w:customStyle="1" w:styleId="KLegalHeading2">
    <w:name w:val="KLegal Heading 2"/>
    <w:basedOn w:val="Normal"/>
    <w:next w:val="KLegalHeading3"/>
    <w:rsid w:val="00834888"/>
    <w:pPr>
      <w:keepNext/>
      <w:tabs>
        <w:tab w:val="num" w:pos="1440"/>
      </w:tabs>
      <w:overflowPunct w:val="0"/>
      <w:autoSpaceDE w:val="0"/>
      <w:autoSpaceDN w:val="0"/>
      <w:adjustRightInd w:val="0"/>
      <w:spacing w:after="220"/>
      <w:ind w:left="851" w:hanging="851"/>
      <w:jc w:val="both"/>
      <w:textAlignment w:val="baseline"/>
      <w:outlineLvl w:val="1"/>
    </w:pPr>
    <w:rPr>
      <w:rFonts w:ascii="Arial" w:eastAsia="Times New Roman" w:hAnsi="Arial" w:cs="Arial"/>
      <w:b/>
      <w:sz w:val="28"/>
      <w:szCs w:val="20"/>
      <w:lang w:eastAsia="en-US"/>
    </w:rPr>
  </w:style>
  <w:style w:type="paragraph" w:customStyle="1" w:styleId="01-Level1-BB">
    <w:name w:val="01-Level1-BB"/>
    <w:basedOn w:val="Normal"/>
    <w:next w:val="Normal"/>
    <w:rsid w:val="00834888"/>
    <w:pPr>
      <w:tabs>
        <w:tab w:val="num" w:pos="720"/>
      </w:tabs>
      <w:ind w:left="720" w:hanging="720"/>
      <w:jc w:val="both"/>
    </w:pPr>
    <w:rPr>
      <w:rFonts w:ascii="Arial" w:eastAsia="Times New Roman" w:hAnsi="Arial" w:cs="Arial"/>
      <w:b/>
      <w:sz w:val="22"/>
      <w:szCs w:val="20"/>
      <w:lang w:eastAsia="en-US"/>
    </w:rPr>
  </w:style>
  <w:style w:type="paragraph" w:customStyle="1" w:styleId="01-Level2-BB">
    <w:name w:val="01-Level2-BB"/>
    <w:basedOn w:val="Normal"/>
    <w:next w:val="Normal"/>
    <w:rsid w:val="00834888"/>
    <w:pPr>
      <w:tabs>
        <w:tab w:val="num" w:pos="1440"/>
      </w:tabs>
      <w:ind w:left="1440" w:hanging="720"/>
      <w:jc w:val="both"/>
    </w:pPr>
    <w:rPr>
      <w:rFonts w:ascii="Arial" w:eastAsia="Times New Roman" w:hAnsi="Arial" w:cs="Arial"/>
      <w:sz w:val="22"/>
      <w:szCs w:val="20"/>
      <w:lang w:eastAsia="en-US"/>
    </w:rPr>
  </w:style>
  <w:style w:type="paragraph" w:customStyle="1" w:styleId="01-Level3-BB">
    <w:name w:val="01-Level3-BB"/>
    <w:basedOn w:val="Normal"/>
    <w:next w:val="Normal"/>
    <w:rsid w:val="00834888"/>
    <w:pPr>
      <w:tabs>
        <w:tab w:val="num" w:pos="2160"/>
      </w:tabs>
      <w:ind w:left="2160" w:hanging="720"/>
      <w:jc w:val="both"/>
    </w:pPr>
    <w:rPr>
      <w:rFonts w:ascii="Arial" w:eastAsia="Times New Roman" w:hAnsi="Arial" w:cs="Arial"/>
      <w:sz w:val="22"/>
      <w:szCs w:val="20"/>
      <w:lang w:eastAsia="en-US"/>
    </w:rPr>
  </w:style>
  <w:style w:type="paragraph" w:customStyle="1" w:styleId="01-Level4-BB">
    <w:name w:val="01-Level4-BB"/>
    <w:basedOn w:val="Normal"/>
    <w:next w:val="Normal"/>
    <w:rsid w:val="00834888"/>
    <w:pPr>
      <w:tabs>
        <w:tab w:val="num" w:pos="2880"/>
      </w:tabs>
      <w:ind w:left="2880" w:hanging="720"/>
      <w:jc w:val="both"/>
    </w:pPr>
    <w:rPr>
      <w:rFonts w:ascii="Arial" w:eastAsia="Times New Roman" w:hAnsi="Arial" w:cs="Arial"/>
      <w:sz w:val="22"/>
      <w:szCs w:val="20"/>
      <w:lang w:eastAsia="en-US"/>
    </w:rPr>
  </w:style>
  <w:style w:type="paragraph" w:customStyle="1" w:styleId="01-Level5-BB">
    <w:name w:val="01-Level5-BB"/>
    <w:basedOn w:val="Normal"/>
    <w:next w:val="Normal"/>
    <w:rsid w:val="00834888"/>
    <w:pPr>
      <w:tabs>
        <w:tab w:val="num" w:pos="3600"/>
      </w:tabs>
      <w:ind w:left="3600" w:hanging="720"/>
      <w:jc w:val="both"/>
    </w:pPr>
    <w:rPr>
      <w:rFonts w:ascii="Arial" w:eastAsia="Times New Roman" w:hAnsi="Arial" w:cs="Arial"/>
      <w:sz w:val="22"/>
      <w:szCs w:val="20"/>
      <w:lang w:eastAsia="en-US"/>
    </w:rPr>
  </w:style>
  <w:style w:type="paragraph" w:customStyle="1" w:styleId="00-Normal-BB">
    <w:name w:val="00-Normal-BB"/>
    <w:rsid w:val="00834888"/>
    <w:pPr>
      <w:jc w:val="both"/>
    </w:pPr>
    <w:rPr>
      <w:rFonts w:ascii="Arial" w:eastAsia="Arial" w:hAnsi="Arial" w:cs="Arial"/>
      <w:sz w:val="22"/>
      <w:szCs w:val="22"/>
      <w:lang w:eastAsia="en-US"/>
    </w:rPr>
  </w:style>
  <w:style w:type="character" w:customStyle="1" w:styleId="StyleArial11pt">
    <w:name w:val="Style Arial 11 pt"/>
    <w:basedOn w:val="DefaultParagraphFont"/>
    <w:rsid w:val="00834888"/>
    <w:rPr>
      <w:rFonts w:ascii="Arial" w:hAnsi="Arial"/>
      <w:color w:val="auto"/>
      <w:sz w:val="22"/>
    </w:rPr>
  </w:style>
  <w:style w:type="paragraph" w:customStyle="1" w:styleId="StyleHeading3Arial11ptAutoLeft0cmFirstline0cm">
    <w:name w:val="Style Heading 3 + Arial 11 pt Auto Left:  0 cm First line:  0 cm"/>
    <w:basedOn w:val="Normal"/>
    <w:rsid w:val="00834888"/>
    <w:pPr>
      <w:tabs>
        <w:tab w:val="num" w:pos="720"/>
      </w:tabs>
      <w:ind w:left="720" w:hanging="720"/>
    </w:pPr>
    <w:rPr>
      <w:rFonts w:ascii="Arial" w:eastAsia="Times New Roman" w:hAnsi="Arial" w:cs="Arial"/>
      <w:lang w:eastAsia="en-US"/>
    </w:rPr>
  </w:style>
  <w:style w:type="paragraph" w:customStyle="1" w:styleId="OutlineIndPara">
    <w:name w:val="Outline Ind Para"/>
    <w:basedOn w:val="Normal"/>
    <w:rsid w:val="00834888"/>
    <w:pPr>
      <w:spacing w:after="240"/>
      <w:ind w:left="851"/>
      <w:jc w:val="both"/>
    </w:pPr>
    <w:rPr>
      <w:rFonts w:ascii="Arial" w:eastAsia="Times New Roman" w:hAnsi="Arial" w:cs="Arial"/>
      <w:sz w:val="22"/>
      <w:szCs w:val="20"/>
      <w:lang w:eastAsia="en-US"/>
    </w:rPr>
  </w:style>
  <w:style w:type="paragraph" w:customStyle="1" w:styleId="AppSub">
    <w:name w:val="App Sub"/>
    <w:basedOn w:val="Normal"/>
    <w:next w:val="Normal"/>
    <w:rsid w:val="00834888"/>
    <w:pPr>
      <w:tabs>
        <w:tab w:val="num" w:pos="720"/>
      </w:tabs>
      <w:spacing w:after="240"/>
      <w:ind w:left="720" w:hanging="720"/>
      <w:jc w:val="center"/>
    </w:pPr>
    <w:rPr>
      <w:rFonts w:ascii="Arial" w:eastAsia="Times New Roman" w:hAnsi="Arial" w:cs="Arial"/>
      <w:b/>
      <w:caps/>
      <w:sz w:val="22"/>
      <w:szCs w:val="20"/>
      <w:lang w:eastAsia="en-US"/>
    </w:rPr>
  </w:style>
  <w:style w:type="paragraph" w:customStyle="1" w:styleId="StyleParagraph2JustifiedBefore12pt">
    <w:name w:val="Style Paragraph 2 + Justified Before:  12 pt"/>
    <w:basedOn w:val="Paragraph2"/>
    <w:rsid w:val="00834888"/>
    <w:pPr>
      <w:spacing w:before="240"/>
      <w:ind w:left="782" w:hanging="357"/>
      <w:jc w:val="both"/>
    </w:pPr>
    <w:rPr>
      <w:bCs/>
      <w:szCs w:val="20"/>
    </w:rPr>
  </w:style>
  <w:style w:type="paragraph" w:customStyle="1" w:styleId="HeadA">
    <w:name w:val="Head A"/>
    <w:basedOn w:val="Heading1"/>
    <w:next w:val="Normal"/>
    <w:rsid w:val="00834888"/>
    <w:pPr>
      <w:keepNext/>
      <w:pBdr>
        <w:top w:val="none" w:sz="0" w:space="0" w:color="auto"/>
        <w:left w:val="none" w:sz="0" w:space="0" w:color="auto"/>
        <w:bottom w:val="none" w:sz="0" w:space="0" w:color="auto"/>
        <w:right w:val="none" w:sz="0" w:space="0" w:color="auto"/>
        <w:between w:val="none" w:sz="0" w:space="0" w:color="auto"/>
      </w:pBdr>
      <w:tabs>
        <w:tab w:val="num" w:pos="720"/>
      </w:tabs>
      <w:spacing w:after="120"/>
      <w:ind w:left="720" w:hanging="720"/>
      <w:jc w:val="both"/>
    </w:pPr>
    <w:rPr>
      <w:rFonts w:ascii="Arial" w:eastAsia="Times New Roman" w:hAnsi="Arial" w:cs="Arial"/>
      <w:bCs/>
      <w:smallCaps w:val="0"/>
      <w:color w:val="auto"/>
      <w:kern w:val="32"/>
      <w:sz w:val="28"/>
      <w:szCs w:val="32"/>
    </w:rPr>
  </w:style>
  <w:style w:type="paragraph" w:customStyle="1" w:styleId="HeadC">
    <w:name w:val="Head C"/>
    <w:basedOn w:val="Heading3"/>
    <w:next w:val="Normal"/>
    <w:rsid w:val="00834888"/>
    <w:pPr>
      <w:keepNext/>
      <w:keepLines w:val="0"/>
      <w:tabs>
        <w:tab w:val="clear" w:pos="-3545"/>
        <w:tab w:val="clear" w:pos="-2836"/>
        <w:tab w:val="left" w:pos="180"/>
        <w:tab w:val="num" w:pos="2160"/>
      </w:tabs>
      <w:spacing w:after="120"/>
      <w:ind w:left="2160" w:hanging="720"/>
    </w:pPr>
    <w:rPr>
      <w:rFonts w:ascii="Arial" w:eastAsia="Times New Roman" w:hAnsi="Arial" w:cs="Arial"/>
      <w:bCs/>
      <w:sz w:val="22"/>
      <w:szCs w:val="26"/>
    </w:rPr>
  </w:style>
  <w:style w:type="paragraph" w:customStyle="1" w:styleId="HeadB">
    <w:name w:val="Head B"/>
    <w:basedOn w:val="Normal"/>
    <w:rsid w:val="00834888"/>
    <w:pPr>
      <w:tabs>
        <w:tab w:val="num" w:pos="1440"/>
      </w:tabs>
      <w:spacing w:after="60"/>
      <w:ind w:left="1440" w:hanging="720"/>
      <w:jc w:val="both"/>
    </w:pPr>
    <w:rPr>
      <w:rFonts w:ascii="Arial Bold" w:eastAsia="Times New Roman" w:hAnsi="Arial Bold" w:cs="Arial"/>
      <w:b/>
      <w:color w:val="0000FF"/>
    </w:rPr>
  </w:style>
  <w:style w:type="character" w:customStyle="1" w:styleId="PQQbulletChar">
    <w:name w:val="PQQ bullet Char"/>
    <w:basedOn w:val="DefaultParagraphFont"/>
    <w:link w:val="PQQbullet"/>
    <w:locked/>
    <w:rsid w:val="00834888"/>
    <w:rPr>
      <w:rFonts w:eastAsia="Times New Roman"/>
    </w:rPr>
  </w:style>
  <w:style w:type="paragraph" w:customStyle="1" w:styleId="PQQbullet">
    <w:name w:val="PQQ bullet"/>
    <w:basedOn w:val="Normal"/>
    <w:link w:val="PQQbulletChar"/>
    <w:rsid w:val="00834888"/>
    <w:pPr>
      <w:tabs>
        <w:tab w:val="num" w:pos="720"/>
      </w:tabs>
      <w:ind w:left="720" w:hanging="720"/>
      <w:jc w:val="both"/>
    </w:pPr>
    <w:rPr>
      <w:rFonts w:eastAsia="Times New Roman"/>
    </w:rPr>
  </w:style>
  <w:style w:type="character" w:customStyle="1" w:styleId="IndentAChar">
    <w:name w:val="Indent A Char"/>
    <w:basedOn w:val="DefaultParagraphFont"/>
    <w:link w:val="IndentA"/>
    <w:locked/>
    <w:rsid w:val="00834888"/>
    <w:rPr>
      <w:rFonts w:ascii="Arial" w:hAnsi="Arial" w:cs="Arial"/>
      <w:sz w:val="22"/>
    </w:rPr>
  </w:style>
  <w:style w:type="paragraph" w:customStyle="1" w:styleId="IndentA">
    <w:name w:val="Indent A"/>
    <w:basedOn w:val="Normal"/>
    <w:link w:val="IndentAChar"/>
    <w:rsid w:val="00834888"/>
    <w:pPr>
      <w:spacing w:before="60" w:after="120"/>
      <w:ind w:left="181"/>
      <w:jc w:val="both"/>
    </w:pPr>
    <w:rPr>
      <w:rFonts w:ascii="Arial" w:hAnsi="Arial" w:cs="Arial"/>
      <w:sz w:val="22"/>
    </w:rPr>
  </w:style>
  <w:style w:type="paragraph" w:customStyle="1" w:styleId="htm01normal">
    <w:name w:val="htm01 normal"/>
    <w:basedOn w:val="Normal"/>
    <w:rsid w:val="00834888"/>
    <w:pPr>
      <w:ind w:left="900"/>
    </w:pPr>
    <w:rPr>
      <w:rFonts w:ascii="Arial" w:eastAsia="Times New Roman" w:hAnsi="Arial" w:cs="Arial"/>
      <w:szCs w:val="20"/>
      <w:lang w:eastAsia="en-US"/>
    </w:rPr>
  </w:style>
  <w:style w:type="paragraph" w:customStyle="1" w:styleId="Style1">
    <w:name w:val="Style1"/>
    <w:basedOn w:val="TOC9"/>
    <w:qFormat/>
    <w:rsid w:val="00834888"/>
    <w:rPr>
      <w:noProof/>
    </w:rPr>
  </w:style>
  <w:style w:type="paragraph" w:customStyle="1" w:styleId="01-NormInd1-BB">
    <w:name w:val="01-NormInd1-BB"/>
    <w:basedOn w:val="Normal"/>
    <w:rsid w:val="00834888"/>
    <w:pPr>
      <w:spacing w:after="120"/>
      <w:ind w:left="720"/>
      <w:jc w:val="both"/>
    </w:pPr>
    <w:rPr>
      <w:rFonts w:ascii="Arial" w:eastAsia="Times New Roman" w:hAnsi="Arial" w:cs="Arial"/>
      <w:sz w:val="20"/>
      <w:szCs w:val="20"/>
      <w:lang w:eastAsia="en-US"/>
    </w:rPr>
  </w:style>
  <w:style w:type="character" w:customStyle="1" w:styleId="HouseStyleBaseChar">
    <w:name w:val="House Style Base Char"/>
    <w:basedOn w:val="DefaultParagraphFont"/>
    <w:link w:val="HouseStyleBase"/>
    <w:rsid w:val="00834888"/>
    <w:rPr>
      <w:rFonts w:ascii="Arial" w:eastAsia="STZhongsong" w:hAnsi="Arial" w:cs="Arial"/>
      <w:sz w:val="22"/>
      <w:szCs w:val="22"/>
      <w:lang w:eastAsia="zh-CN"/>
    </w:rPr>
  </w:style>
  <w:style w:type="character" w:customStyle="1" w:styleId="CharChar2">
    <w:name w:val="Char Char2"/>
    <w:basedOn w:val="DefaultParagraphFont"/>
    <w:rsid w:val="00834888"/>
    <w:rPr>
      <w:rFonts w:ascii="Arial" w:hAnsi="Arial"/>
      <w:sz w:val="22"/>
      <w:szCs w:val="24"/>
      <w:lang w:eastAsia="en-US"/>
    </w:rPr>
  </w:style>
  <w:style w:type="numbering" w:customStyle="1" w:styleId="1111111">
    <w:name w:val="1 / 1.1 / 1.1.11"/>
    <w:basedOn w:val="NoList"/>
    <w:next w:val="111111"/>
    <w:rsid w:val="00834888"/>
  </w:style>
  <w:style w:type="character" w:customStyle="1" w:styleId="apple-tab-span">
    <w:name w:val="apple-tab-span"/>
    <w:basedOn w:val="DefaultParagraphFont"/>
    <w:rsid w:val="00834888"/>
  </w:style>
  <w:style w:type="table" w:customStyle="1" w:styleId="9">
    <w:name w:val="9"/>
    <w:basedOn w:val="TableNormal"/>
    <w:rsid w:val="00834888"/>
    <w:pPr>
      <w:jc w:val="both"/>
    </w:pPr>
    <w:rPr>
      <w:rFonts w:ascii="Arial" w:eastAsia="Arial" w:hAnsi="Arial" w:cs="Arial"/>
      <w:b/>
      <w:color w:val="FFFFFF"/>
      <w:sz w:val="22"/>
      <w:szCs w:val="22"/>
    </w:rPr>
    <w:tblPr>
      <w:tblStyleRowBandSize w:val="1"/>
      <w:tblStyleColBandSize w:val="1"/>
      <w:tblCellMar>
        <w:left w:w="115" w:type="dxa"/>
        <w:right w:w="115" w:type="dxa"/>
      </w:tblCellMar>
    </w:tblPr>
    <w:tcPr>
      <w:shd w:val="clear" w:color="auto" w:fill="auto"/>
    </w:tcPr>
  </w:style>
  <w:style w:type="table" w:customStyle="1" w:styleId="8">
    <w:name w:val="8"/>
    <w:basedOn w:val="TableNormal"/>
    <w:rsid w:val="00834888"/>
    <w:pPr>
      <w:jc w:val="both"/>
    </w:pPr>
    <w:rPr>
      <w:rFonts w:ascii="Arial" w:eastAsia="Arial" w:hAnsi="Arial" w:cs="Arial"/>
      <w:b/>
      <w:color w:val="FFFFFF"/>
      <w:sz w:val="22"/>
      <w:szCs w:val="22"/>
    </w:rPr>
    <w:tblPr>
      <w:tblStyleRowBandSize w:val="1"/>
      <w:tblStyleColBandSize w:val="1"/>
      <w:tblCellMar>
        <w:left w:w="115" w:type="dxa"/>
        <w:right w:w="115" w:type="dxa"/>
      </w:tblCellMar>
    </w:tblPr>
    <w:tcPr>
      <w:shd w:val="clear" w:color="auto" w:fill="auto"/>
    </w:tcPr>
  </w:style>
  <w:style w:type="table" w:customStyle="1" w:styleId="7">
    <w:name w:val="7"/>
    <w:basedOn w:val="TableNormal"/>
    <w:rsid w:val="00834888"/>
    <w:pPr>
      <w:jc w:val="both"/>
    </w:pPr>
    <w:rPr>
      <w:rFonts w:ascii="Arial" w:eastAsia="Arial" w:hAnsi="Arial" w:cs="Arial"/>
      <w:b/>
      <w:color w:val="FFFFFF"/>
      <w:sz w:val="22"/>
      <w:szCs w:val="22"/>
    </w:rPr>
    <w:tblPr>
      <w:tblStyleRowBandSize w:val="1"/>
      <w:tblStyleColBandSize w:val="1"/>
      <w:tblCellMar>
        <w:left w:w="115" w:type="dxa"/>
        <w:right w:w="115" w:type="dxa"/>
      </w:tblCellMar>
    </w:tblPr>
    <w:tcPr>
      <w:shd w:val="clear" w:color="auto" w:fill="auto"/>
    </w:tcPr>
  </w:style>
  <w:style w:type="table" w:customStyle="1" w:styleId="6">
    <w:name w:val="6"/>
    <w:basedOn w:val="TableNormal"/>
    <w:rsid w:val="00834888"/>
    <w:pPr>
      <w:jc w:val="both"/>
    </w:pPr>
    <w:rPr>
      <w:rFonts w:ascii="Arial" w:eastAsia="Arial" w:hAnsi="Arial" w:cs="Arial"/>
      <w:b/>
      <w:color w:val="FFFFFF"/>
      <w:sz w:val="22"/>
      <w:szCs w:val="22"/>
    </w:rPr>
    <w:tblPr>
      <w:tblStyleRowBandSize w:val="1"/>
      <w:tblStyleColBandSize w:val="1"/>
      <w:tblCellMar>
        <w:left w:w="115" w:type="dxa"/>
        <w:right w:w="115" w:type="dxa"/>
      </w:tblCellMar>
    </w:tblPr>
    <w:tcPr>
      <w:shd w:val="clear" w:color="auto" w:fill="auto"/>
    </w:tcPr>
  </w:style>
  <w:style w:type="table" w:customStyle="1" w:styleId="5">
    <w:name w:val="5"/>
    <w:basedOn w:val="TableNormal"/>
    <w:rsid w:val="00834888"/>
    <w:pPr>
      <w:jc w:val="both"/>
    </w:pPr>
    <w:rPr>
      <w:rFonts w:ascii="Arial" w:eastAsia="Arial" w:hAnsi="Arial" w:cs="Arial"/>
      <w:b/>
      <w:color w:val="FFFFFF"/>
      <w:sz w:val="22"/>
      <w:szCs w:val="22"/>
    </w:rPr>
    <w:tblPr>
      <w:tblStyleRowBandSize w:val="1"/>
      <w:tblStyleColBandSize w:val="1"/>
      <w:tblCellMar>
        <w:left w:w="115" w:type="dxa"/>
        <w:right w:w="115" w:type="dxa"/>
      </w:tblCellMar>
    </w:tblPr>
    <w:tcPr>
      <w:shd w:val="clear" w:color="auto" w:fill="auto"/>
    </w:tcPr>
  </w:style>
  <w:style w:type="table" w:customStyle="1" w:styleId="4">
    <w:name w:val="4"/>
    <w:basedOn w:val="TableNormal"/>
    <w:rsid w:val="00834888"/>
    <w:pPr>
      <w:jc w:val="both"/>
    </w:pPr>
    <w:rPr>
      <w:rFonts w:ascii="Arial" w:eastAsia="Arial" w:hAnsi="Arial" w:cs="Arial"/>
      <w:b/>
      <w:color w:val="FFFFFF"/>
      <w:sz w:val="22"/>
      <w:szCs w:val="22"/>
    </w:rPr>
    <w:tblPr>
      <w:tblStyleRowBandSize w:val="1"/>
      <w:tblStyleColBandSize w:val="1"/>
      <w:tblCellMar>
        <w:left w:w="115" w:type="dxa"/>
        <w:right w:w="115" w:type="dxa"/>
      </w:tblCellMar>
    </w:tblPr>
    <w:tcPr>
      <w:shd w:val="clear" w:color="auto" w:fill="auto"/>
    </w:tcPr>
  </w:style>
  <w:style w:type="table" w:customStyle="1" w:styleId="12">
    <w:name w:val="12"/>
    <w:basedOn w:val="TableNormal"/>
    <w:rsid w:val="00834888"/>
    <w:pPr>
      <w:jc w:val="both"/>
    </w:pPr>
    <w:rPr>
      <w:rFonts w:ascii="Arial" w:eastAsia="Arial" w:hAnsi="Arial" w:cs="Arial"/>
      <w:b/>
      <w:color w:val="FFFFFF"/>
      <w:sz w:val="22"/>
      <w:szCs w:val="22"/>
    </w:rPr>
    <w:tblPr>
      <w:tblStyleRowBandSize w:val="1"/>
      <w:tblStyleColBandSize w:val="1"/>
      <w:tblCellMar>
        <w:left w:w="115" w:type="dxa"/>
        <w:right w:w="115" w:type="dxa"/>
      </w:tblCellMar>
    </w:tblPr>
    <w:tcPr>
      <w:shd w:val="clear" w:color="auto" w:fill="auto"/>
    </w:tcPr>
  </w:style>
  <w:style w:type="table" w:customStyle="1" w:styleId="11">
    <w:name w:val="11"/>
    <w:basedOn w:val="TableNormal"/>
    <w:rsid w:val="00834888"/>
    <w:pPr>
      <w:jc w:val="both"/>
    </w:pPr>
    <w:rPr>
      <w:rFonts w:ascii="Arial" w:eastAsia="Arial" w:hAnsi="Arial" w:cs="Arial"/>
      <w:b/>
      <w:color w:val="FFFFFF"/>
      <w:sz w:val="22"/>
      <w:szCs w:val="22"/>
    </w:rPr>
    <w:tblPr>
      <w:tblStyleRowBandSize w:val="1"/>
      <w:tblStyleColBandSize w:val="1"/>
      <w:tblCellMar>
        <w:left w:w="115" w:type="dxa"/>
        <w:right w:w="115" w:type="dxa"/>
      </w:tblCellMar>
    </w:tblPr>
    <w:tcPr>
      <w:shd w:val="clear" w:color="auto" w:fill="auto"/>
    </w:tcPr>
  </w:style>
  <w:style w:type="table" w:customStyle="1" w:styleId="10">
    <w:name w:val="10"/>
    <w:basedOn w:val="TableNormal"/>
    <w:rsid w:val="00834888"/>
    <w:pPr>
      <w:jc w:val="both"/>
    </w:pPr>
    <w:rPr>
      <w:rFonts w:ascii="Arial" w:eastAsia="Arial" w:hAnsi="Arial" w:cs="Arial"/>
      <w:b/>
      <w:color w:val="FFFFFF"/>
      <w:sz w:val="22"/>
      <w:szCs w:val="22"/>
    </w:rPr>
    <w:tblPr>
      <w:tblStyleRowBandSize w:val="1"/>
      <w:tblStyleColBandSize w:val="1"/>
      <w:tblCellMar>
        <w:left w:w="115" w:type="dxa"/>
        <w:right w:w="115" w:type="dxa"/>
      </w:tblCellMar>
    </w:tblPr>
    <w:tcPr>
      <w:shd w:val="clear" w:color="auto" w:fill="auto"/>
    </w:tcPr>
  </w:style>
  <w:style w:type="table" w:customStyle="1" w:styleId="15">
    <w:name w:val="15"/>
    <w:basedOn w:val="TableNormal"/>
    <w:rsid w:val="00834888"/>
    <w:pPr>
      <w:jc w:val="both"/>
    </w:pPr>
    <w:rPr>
      <w:rFonts w:ascii="Arial" w:eastAsia="Arial" w:hAnsi="Arial" w:cs="Arial"/>
      <w:b/>
      <w:color w:val="FFFFFF"/>
      <w:sz w:val="22"/>
      <w:szCs w:val="22"/>
    </w:rPr>
    <w:tblPr>
      <w:tblStyleRowBandSize w:val="1"/>
      <w:tblStyleColBandSize w:val="1"/>
      <w:tblCellMar>
        <w:left w:w="115" w:type="dxa"/>
        <w:right w:w="115" w:type="dxa"/>
      </w:tblCellMar>
    </w:tblPr>
    <w:tcPr>
      <w:shd w:val="clear" w:color="auto" w:fill="auto"/>
    </w:tcPr>
  </w:style>
  <w:style w:type="table" w:customStyle="1" w:styleId="14">
    <w:name w:val="14"/>
    <w:basedOn w:val="TableNormal"/>
    <w:rsid w:val="00834888"/>
    <w:pPr>
      <w:jc w:val="both"/>
    </w:pPr>
    <w:rPr>
      <w:rFonts w:ascii="Arial" w:eastAsia="Arial" w:hAnsi="Arial" w:cs="Arial"/>
      <w:b/>
      <w:color w:val="FFFFFF"/>
      <w:sz w:val="22"/>
      <w:szCs w:val="22"/>
    </w:rPr>
    <w:tblPr>
      <w:tblStyleRowBandSize w:val="1"/>
      <w:tblStyleColBandSize w:val="1"/>
      <w:tblCellMar>
        <w:left w:w="115" w:type="dxa"/>
        <w:right w:w="115" w:type="dxa"/>
      </w:tblCellMar>
    </w:tblPr>
    <w:tcPr>
      <w:shd w:val="clear" w:color="auto" w:fill="auto"/>
    </w:tcPr>
  </w:style>
  <w:style w:type="table" w:customStyle="1" w:styleId="13">
    <w:name w:val="13"/>
    <w:basedOn w:val="TableNormal"/>
    <w:rsid w:val="00834888"/>
    <w:pPr>
      <w:jc w:val="both"/>
    </w:pPr>
    <w:rPr>
      <w:rFonts w:ascii="Arial" w:eastAsia="Arial" w:hAnsi="Arial" w:cs="Arial"/>
      <w:b/>
      <w:color w:val="FFFFFF"/>
      <w:sz w:val="22"/>
      <w:szCs w:val="22"/>
    </w:rPr>
    <w:tblPr>
      <w:tblStyleRowBandSize w:val="1"/>
      <w:tblStyleColBandSize w:val="1"/>
      <w:tblCellMar>
        <w:left w:w="115" w:type="dxa"/>
        <w:right w:w="115" w:type="dxa"/>
      </w:tblCellMar>
    </w:tblPr>
    <w:tcPr>
      <w:shd w:val="clear" w:color="auto" w:fill="auto"/>
    </w:tcPr>
  </w:style>
  <w:style w:type="character" w:customStyle="1" w:styleId="normaltextrun">
    <w:name w:val="normaltextrun"/>
    <w:basedOn w:val="DefaultParagraphFont"/>
    <w:rsid w:val="00834888"/>
  </w:style>
  <w:style w:type="character" w:customStyle="1" w:styleId="eop">
    <w:name w:val="eop"/>
    <w:basedOn w:val="DefaultParagraphFont"/>
    <w:rsid w:val="00834888"/>
  </w:style>
  <w:style w:type="paragraph" w:customStyle="1" w:styleId="paragraph">
    <w:name w:val="paragraph"/>
    <w:basedOn w:val="Normal"/>
    <w:rsid w:val="00834888"/>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251BF8CB"/>
    <w:pPr>
      <w:ind w:left="110"/>
    </w:pPr>
    <w:rPr>
      <w:rFonts w:asciiTheme="minorHAnsi" w:eastAsiaTheme="minorEastAsia" w:hAnsiTheme="minorHAnsi" w:cstheme="minorBidi"/>
      <w:sz w:val="22"/>
      <w:szCs w:val="22"/>
    </w:rPr>
  </w:style>
  <w:style w:type="paragraph" w:customStyle="1" w:styleId="xmsonormal">
    <w:name w:val="x_msonormal"/>
    <w:basedOn w:val="Normal"/>
    <w:uiPriority w:val="99"/>
    <w:semiHidden/>
    <w:rsid w:val="00096842"/>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52765">
      <w:bodyDiv w:val="1"/>
      <w:marLeft w:val="0"/>
      <w:marRight w:val="0"/>
      <w:marTop w:val="0"/>
      <w:marBottom w:val="0"/>
      <w:divBdr>
        <w:top w:val="none" w:sz="0" w:space="0" w:color="auto"/>
        <w:left w:val="none" w:sz="0" w:space="0" w:color="auto"/>
        <w:bottom w:val="none" w:sz="0" w:space="0" w:color="auto"/>
        <w:right w:val="none" w:sz="0" w:space="0" w:color="auto"/>
      </w:divBdr>
      <w:divsChild>
        <w:div w:id="130367317">
          <w:marLeft w:val="720"/>
          <w:marRight w:val="0"/>
          <w:marTop w:val="0"/>
          <w:marBottom w:val="0"/>
          <w:divBdr>
            <w:top w:val="none" w:sz="0" w:space="0" w:color="auto"/>
            <w:left w:val="none" w:sz="0" w:space="0" w:color="auto"/>
            <w:bottom w:val="none" w:sz="0" w:space="0" w:color="auto"/>
            <w:right w:val="none" w:sz="0" w:space="0" w:color="auto"/>
          </w:divBdr>
        </w:div>
        <w:div w:id="853805378">
          <w:marLeft w:val="-5"/>
          <w:marRight w:val="0"/>
          <w:marTop w:val="0"/>
          <w:marBottom w:val="0"/>
          <w:divBdr>
            <w:top w:val="none" w:sz="0" w:space="0" w:color="auto"/>
            <w:left w:val="none" w:sz="0" w:space="0" w:color="auto"/>
            <w:bottom w:val="none" w:sz="0" w:space="0" w:color="auto"/>
            <w:right w:val="none" w:sz="0" w:space="0" w:color="auto"/>
          </w:divBdr>
        </w:div>
        <w:div w:id="1200161778">
          <w:marLeft w:val="-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Invoicequeries@hmtreasury.gov.uk"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organisations/hm-treasury/about" TargetMode="External"/><Relationship Id="rId17" Type="http://schemas.openxmlformats.org/officeDocument/2006/relationships/hyperlink" Target="https://assets.publishing.service.gov.uk/media/5f74a4958fa8f5188dad0e99/Data_Ethics_Framework_2020.pdf"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curity.gov.uk/policy-and-guidance/secure-by-design/"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owncommercial.gov.uk/agreements/RM6100" TargetMode="External"/><Relationship Id="rId24" Type="http://schemas.openxmlformats.org/officeDocument/2006/relationships/footer" Target="footer3.xm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public-bodies-reform"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oter" Target="footer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_ip_UnifiedCompliancePolicyUIAction xmlns="http://schemas.microsoft.com/sharepoint/v3" xsi:nil="true"/>
    <HMT_ClosedbyOrig xmlns="9eb3cc3f-34bf-4f6c-bf4d-d6874f6b0d21">
      <UserInfo>
        <DisplayName/>
        <AccountId xsi:nil="true"/>
        <AccountType/>
      </UserInfo>
    </HMT_ClosedbyOrig>
    <TaxCatchAll xmlns="9eb3cc3f-34bf-4f6c-bf4d-d6874f6b0d21">
      <Value>1</Value>
    </TaxCatchAll>
    <dlc_EmailReceivedUTC xmlns="http://schemas.microsoft.com/sharepoint/v3" xsi:nil="true"/>
    <dlc_EmailSentUTC xmlns="http://schemas.microsoft.com/sharepoint/v3" xsi:nil="true"/>
    <_ip_UnifiedCompliancePolicyProperties xmlns="http://schemas.microsoft.com/sharepoint/v3" xsi:nil="true"/>
    <lcf76f155ced4ddcb4097134ff3c332f xmlns="25bde700-203f-4249-ba23-52ac59f8d192">
      <Terms xmlns="http://schemas.microsoft.com/office/infopath/2007/PartnerControls"/>
    </lcf76f155ced4ddcb4097134ff3c332f>
    <HMT_DocumentTypeHTField0 xmlns="9eb3cc3f-34bf-4f6c-bf4d-d6874f6b0d21">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9eb3cc3f-34bf-4f6c-bf4d-d6874f6b0d21">
      <Terms xmlns="http://schemas.microsoft.com/office/infopath/2007/PartnerControls"/>
    </b9c42a306c8b47fcbaf8a41a71352f3a>
    <HMT_TeamHTField0 xmlns="9eb3cc3f-34bf-4f6c-bf4d-d6874f6b0d21">
      <Terms xmlns="http://schemas.microsoft.com/office/infopath/2007/PartnerControls"/>
    </HMT_TeamHTField0>
    <HMT_GroupHTField0 xmlns="9eb3cc3f-34bf-4f6c-bf4d-d6874f6b0d21">
      <Terms xmlns="http://schemas.microsoft.com/office/infopath/2007/PartnerControls"/>
    </HMT_GroupHTField0>
    <HMT_CategoryHTField0 xmlns="9eb3cc3f-34bf-4f6c-bf4d-d6874f6b0d21">
      <Terms xmlns="http://schemas.microsoft.com/office/infopath/2007/PartnerControls"/>
    </HMT_CategoryHTField0>
    <HMT_SubTeamHTField0 xmlns="9eb3cc3f-34bf-4f6c-bf4d-d6874f6b0d21">
      <Terms xmlns="http://schemas.microsoft.com/office/infopath/2007/PartnerControls"/>
    </HMT_SubTeamHTField0>
    <HMT_LegacySensitive xmlns="9eb3cc3f-34bf-4f6c-bf4d-d6874f6b0d21">false</HMT_LegacySensitive>
    <HMT_ClosedArchive xmlns="9eb3cc3f-34bf-4f6c-bf4d-d6874f6b0d21">false</HMT_ClosedArchive>
    <HMT_LegacyRecord xmlns="9eb3cc3f-34bf-4f6c-bf4d-d6874f6b0d21">false</HMT_LegacyRecor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MTDoc" ma:contentTypeID="0x010100672A3FCA98991645BE083C320B7539B70073E2331C55A74AA0969608FB8C0629F600C0A9E2EC84E66E448ACB4CAF3D6952D2" ma:contentTypeVersion="1769" ma:contentTypeDescription="Create an InfoStore Document" ma:contentTypeScope="" ma:versionID="c5c387cd442f5dfa6ce059c36eef2f90">
  <xsd:schema xmlns:xsd="http://www.w3.org/2001/XMLSchema" xmlns:xs="http://www.w3.org/2001/XMLSchema" xmlns:p="http://schemas.microsoft.com/office/2006/metadata/properties" xmlns:ns1="9eb3cc3f-34bf-4f6c-bf4d-d6874f6b0d21" xmlns:ns2="http://schemas.microsoft.com/sharepoint/v3" xmlns:ns3="25bde700-203f-4249-ba23-52ac59f8d192" targetNamespace="http://schemas.microsoft.com/office/2006/metadata/properties" ma:root="true" ma:fieldsID="7b8e35bd1a1fbe80aa304df1059b7081" ns1:_="" ns2:_="" ns3:_="">
    <xsd:import namespace="9eb3cc3f-34bf-4f6c-bf4d-d6874f6b0d21"/>
    <xsd:import namespace="http://schemas.microsoft.com/sharepoint/v3"/>
    <xsd:import namespace="25bde700-203f-4249-ba23-52ac59f8d192"/>
    <xsd:element name="properties">
      <xsd:complexType>
        <xsd:sequence>
          <xsd:element name="documentManagement">
            <xsd:complexType>
              <xsd:all>
                <xsd:element ref="ns1:HMT_DocumentTypeHTField0" minOccurs="0"/>
                <xsd:element ref="ns1:HMT_Record" minOccurs="0"/>
                <xsd:element ref="ns1:HMT_GroupHTField0" minOccurs="0"/>
                <xsd:element ref="ns1:HMT_TeamHTField0" minOccurs="0"/>
                <xsd:element ref="ns1:HMT_SubTeamHTField0" minOccurs="0"/>
                <xsd:element ref="ns1:HMT_Theme" minOccurs="0"/>
                <xsd:element ref="ns1:HMT_Topic" minOccurs="0"/>
                <xsd:element ref="ns1:HMT_SubTopic" minOccurs="0"/>
                <xsd:element ref="ns1:HMT_CategoryHTField0" minOccurs="0"/>
                <xsd:element ref="ns1:HMT_ClosedOn" minOccurs="0"/>
                <xsd:element ref="ns1:HMT_DeletedOn" minOccurs="0"/>
                <xsd:element ref="ns1:HMT_ArchivedOn" minOccurs="0"/>
                <xsd:element ref="ns1:HMT_LegacyItemID" minOccurs="0"/>
                <xsd:element ref="ns1:HMT_LegacyCreatedBy" minOccurs="0"/>
                <xsd:element ref="ns1:HMT_LegacyModifiedBy" minOccurs="0"/>
                <xsd:element ref="ns1:HMT_LegacyOrigSource" minOccurs="0"/>
                <xsd:element ref="ns1:HMT_LegacyExtRef" minOccurs="0"/>
                <xsd:element ref="ns1:HMT_LegacySensitive" minOccurs="0"/>
                <xsd:element ref="ns1:HMT_LegacyRecord" minOccurs="0"/>
                <xsd:element ref="ns1:HMT_Audit" minOccurs="0"/>
                <xsd:element ref="ns1:HMT_ClosedBy" minOccurs="0"/>
                <xsd:element ref="ns1:HMT_ArchivedBy" minOccurs="0"/>
                <xsd:element ref="ns1:HMT_ClosedArchive" minOccurs="0"/>
                <xsd:element ref="ns1:HMT_ClosedOnOrig" minOccurs="0"/>
                <xsd:element ref="ns1:HMT_ClosedbyOrig" minOccurs="0"/>
                <xsd:element ref="ns1:b9c42a306c8b47fcbaf8a41a71352f3a" minOccurs="0"/>
                <xsd:element ref="ns2:dlc_EmailSentUTC" minOccurs="0"/>
                <xsd:element ref="ns2:dlc_EmailReceivedUTC" minOccurs="0"/>
                <xsd:element ref="ns1:TaxCatchAll" minOccurs="0"/>
                <xsd:element ref="ns1:TaxCatchAllLabel" minOccurs="0"/>
                <xsd:element ref="ns2:dlc_EmailSubject" minOccurs="0"/>
                <xsd:element ref="ns2:dlc_EmailMailbox" minOccurs="0"/>
                <xsd:element ref="ns2:dlc_EmailTo" minOccurs="0"/>
                <xsd:element ref="ns2:dlc_EmailFrom" minOccurs="0"/>
                <xsd:element ref="ns2:dlc_EmailBCC" minOccurs="0"/>
                <xsd:element ref="ns2:dlc_EmailCC"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element ref="ns2:_ip_UnifiedCompliancePolicyProperties" minOccurs="0"/>
                <xsd:element ref="ns2: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3cc3f-34bf-4f6c-bf4d-d6874f6b0d21" elementFormDefault="qualified">
    <xsd:import namespace="http://schemas.microsoft.com/office/2006/documentManagement/types"/>
    <xsd:import namespace="http://schemas.microsoft.com/office/infopath/2007/PartnerControls"/>
    <xsd:element name="HMT_DocumentTypeHTField0" ma:index="1" ma:taxonomy="true" ma:internalName="HMT_DocumentTypeHTField0" ma:taxonomyFieldName="HMT_DocumentType" ma:displayName="Document Type" ma:indexed="true" ma:default="1;#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2" nillable="true" ma:displayName="Record" ma:description="Is this document a record?" ma:hidden="true" ma:internalName="HMT_Record" ma:readOnly="true">
      <xsd:simpleType>
        <xsd:restriction base="dms:Boolean"/>
      </xsd:simpleType>
    </xsd:element>
    <xsd:element name="HMT_GroupHTField0" ma:index="4"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6"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8"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9" nillable="true" ma:displayName="Library" ma:description="Document library theme" ma:hidden="true" ma:internalName="HMT_Theme" ma:readOnly="true">
      <xsd:simpleType>
        <xsd:restriction base="dms:Text"/>
      </xsd:simpleType>
    </xsd:element>
    <xsd:element name="HMT_Topic" ma:index="10" nillable="true" ma:displayName="Topic" ma:description="Topic" ma:hidden="true" ma:internalName="HMT_Topic" ma:readOnly="true">
      <xsd:simpleType>
        <xsd:restriction base="dms:Text"/>
      </xsd:simpleType>
    </xsd:element>
    <xsd:element name="HMT_SubTopic" ma:index="11" nillable="true" ma:displayName="Sub Topic" ma:description="Sub topic" ma:hidden="true" ma:internalName="HMT_SubTopic" ma:readOnly="true">
      <xsd:simpleType>
        <xsd:restriction base="dms:Text"/>
      </xsd:simpleType>
    </xsd:element>
    <xsd:element name="HMT_CategoryHTField0" ma:index="13"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15" nillable="true" ma:displayName="Closed On" ma:description="The date this item was closed on" ma:format="DateTime" ma:hidden="true" ma:internalName="HMT_ClosedOn" ma:readOnly="true">
      <xsd:simpleType>
        <xsd:restriction base="dms:DateTime"/>
      </xsd:simpleType>
    </xsd:element>
    <xsd:element name="HMT_DeletedOn" ma:index="16" nillable="true" ma:displayName="Deleted On" ma:description="The date this item was deleted on" ma:format="DateTime" ma:hidden="true" ma:internalName="HMT_DeletedOn" ma:readOnly="true">
      <xsd:simpleType>
        <xsd:restriction base="dms:DateTime"/>
      </xsd:simpleType>
    </xsd:element>
    <xsd:element name="HMT_ArchivedOn" ma:index="17" nillable="true" ma:displayName="Archived On" ma:description="The date this item was archived on" ma:format="DateTime" ma:hidden="true" ma:internalName="HMT_ArchivedOn" ma:readOnly="true">
      <xsd:simpleType>
        <xsd:restriction base="dms:DateTime"/>
      </xsd:simpleType>
    </xsd:element>
    <xsd:element name="HMT_LegacyItemID" ma:index="18" nillable="true" ma:displayName="Legacy Item ID" ma:hidden="true" ma:internalName="HMT_LegacyItemID" ma:readOnly="true">
      <xsd:simpleType>
        <xsd:restriction base="dms:Text"/>
      </xsd:simpleType>
    </xsd:element>
    <xsd:element name="HMT_LegacyCreatedBy" ma:index="19" nillable="true" ma:displayName="Legacy Created By" ma:hidden="true" ma:internalName="HMT_LegacyCreatedBy" ma:readOnly="true">
      <xsd:simpleType>
        <xsd:restriction base="dms:Text"/>
      </xsd:simpleType>
    </xsd:element>
    <xsd:element name="HMT_LegacyModifiedBy" ma:index="20" nillable="true" ma:displayName="Legacy Modified By" ma:hidden="true" ma:internalName="HMT_LegacyModifiedBy" ma:readOnly="true">
      <xsd:simpleType>
        <xsd:restriction base="dms:Text"/>
      </xsd:simpleType>
    </xsd:element>
    <xsd:element name="HMT_LegacyOrigSource" ma:index="21" nillable="true" ma:displayName="Original Source" ma:hidden="true" ma:internalName="HMT_LegacyOrigSource" ma:readOnly="true">
      <xsd:simpleType>
        <xsd:restriction base="dms:Text"/>
      </xsd:simpleType>
    </xsd:element>
    <xsd:element name="HMT_LegacyExtRef" ma:index="22" nillable="true" ma:displayName="External Reference" ma:hidden="true" ma:internalName="HMT_LegacyExtRef" ma:readOnly="true">
      <xsd:simpleType>
        <xsd:restriction base="dms:Text"/>
      </xsd:simpleType>
    </xsd:element>
    <xsd:element name="HMT_LegacySensitive" ma:index="23" nillable="true" ma:displayName="Sensitive Item" ma:default="0" ma:hidden="true" ma:internalName="HMT_LegacySensitive" ma:readOnly="true">
      <xsd:simpleType>
        <xsd:restriction base="dms:Boolean"/>
      </xsd:simpleType>
    </xsd:element>
    <xsd:element name="HMT_LegacyRecord" ma:index="24" nillable="true" ma:displayName="Legacy Record" ma:default="0" ma:hidden="true" ma:internalName="HMT_LegacyRecord" ma:readOnly="true">
      <xsd:simpleType>
        <xsd:restriction base="dms:Boolean"/>
      </xsd:simpleType>
    </xsd:element>
    <xsd:element name="HMT_Audit" ma:index="25" nillable="true" ma:displayName="Audit Log" ma:description="Audit Log" ma:internalName="HMT_Audit" ma:readOnly="true">
      <xsd:simpleType>
        <xsd:restriction base="dms:Note">
          <xsd:maxLength value="255"/>
        </xsd:restriction>
      </xsd:simpleType>
    </xsd:element>
    <xsd:element name="HMT_ClosedBy" ma:index="2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2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28" nillable="true" ma:displayName="Closed Archive" ma:default="0" ma:description="Item sent to closed archive" ma:hidden="true" ma:internalName="HMT_ClosedArchive" ma:readOnly="true">
      <xsd:simpleType>
        <xsd:restriction base="dms:Boolean"/>
      </xsd:simpleType>
    </xsd:element>
    <xsd:element name="HMT_ClosedOnOrig" ma:index="2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0"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9c42a306c8b47fcbaf8a41a71352f3a" ma:index="32"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TaxCatchAll" ma:index="36" nillable="true" ma:displayName="Taxonomy Catch All Column" ma:hidden="true" ma:list="{59fd275d-2490-4f0e-a589-f5181aa978ba}" ma:internalName="TaxCatchAll" ma:showField="CatchAllData" ma:web="9eb3cc3f-34bf-4f6c-bf4d-d6874f6b0d21">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59fd275d-2490-4f0e-a589-f5181aa978ba}" ma:internalName="TaxCatchAllLabel" ma:readOnly="true" ma:showField="CatchAllDataLabel" ma:web="9eb3cc3f-34bf-4f6c-bf4d-d6874f6b0d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entUTC" ma:index="33" nillable="true" ma:displayName="Date Sent" ma:internalName="dlc_EmailSentUTC">
      <xsd:simpleType>
        <xsd:restriction base="dms:DateTime"/>
      </xsd:simpleType>
    </xsd:element>
    <xsd:element name="dlc_EmailReceivedUTC" ma:index="34" nillable="true" ma:displayName="Date Received" ma:internalName="dlc_EmailReceivedUTC">
      <xsd:simpleType>
        <xsd:restriction base="dms:DateTime"/>
      </xsd:simpleType>
    </xsd:element>
    <xsd:element name="dlc_EmailSubject" ma:index="44" nillable="true" ma:displayName="Subject" ma:internalName="dlc_EmailSubject">
      <xsd:simpleType>
        <xsd:restriction base="dms:Text">
          <xsd:maxLength value="255"/>
        </xsd:restriction>
      </xsd:simpleType>
    </xsd:element>
    <xsd:element name="dlc_EmailMailbox" ma:index="46"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47" nillable="true" ma:displayName="To" ma:internalName="dlc_EmailTo">
      <xsd:simpleType>
        <xsd:restriction base="dms:Text">
          <xsd:maxLength value="255"/>
        </xsd:restriction>
      </xsd:simpleType>
    </xsd:element>
    <xsd:element name="dlc_EmailFrom" ma:index="48" nillable="true" ma:displayName="From" ma:internalName="dlc_EmailFrom">
      <xsd:simpleType>
        <xsd:restriction base="dms:Text">
          <xsd:maxLength value="255"/>
        </xsd:restriction>
      </xsd:simpleType>
    </xsd:element>
    <xsd:element name="dlc_EmailBCC" ma:index="49" nillable="true" ma:displayName="BCC" ma:internalName="dlc_EmailBCC">
      <xsd:simpleType>
        <xsd:restriction base="dms:Note">
          <xsd:maxLength value="1024"/>
        </xsd:restriction>
      </xsd:simpleType>
    </xsd:element>
    <xsd:element name="dlc_EmailCC" ma:index="50" nillable="true" ma:displayName="CC" ma:internalName="dlc_EmailCC">
      <xsd:simpleType>
        <xsd:restriction base="dms:Note">
          <xsd:maxLength value="1024"/>
        </xsd:restriction>
      </xsd:simpleType>
    </xsd:element>
    <xsd:element name="_ip_UnifiedCompliancePolicyProperties" ma:index="59" nillable="true" ma:displayName="Unified Compliance Policy Properties" ma:hidden="true" ma:internalName="_ip_UnifiedCompliancePolicyProperties">
      <xsd:simpleType>
        <xsd:restriction base="dms:Note"/>
      </xsd:simpleType>
    </xsd:element>
    <xsd:element name="_ip_UnifiedCompliancePolicyUIAction" ma:index="6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bde700-203f-4249-ba23-52ac59f8d192" elementFormDefault="qualified">
    <xsd:import namespace="http://schemas.microsoft.com/office/2006/documentManagement/types"/>
    <xsd:import namespace="http://schemas.microsoft.com/office/infopath/2007/PartnerControls"/>
    <xsd:element name="MediaServiceLocation" ma:index="51" nillable="true" ma:displayName="Location" ma:internalName="MediaServiceLocation" ma:readOnly="true">
      <xsd:simpleType>
        <xsd:restriction base="dms:Text"/>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MediaLengthInSeconds" ma:index="54" nillable="true" ma:displayName="MediaLengthInSeconds" ma:hidden="true" ma:internalName="MediaLengthInSeconds" ma:readOnly="true">
      <xsd:simpleType>
        <xsd:restriction base="dms:Unknown"/>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WcQcMnh2bg2K2LouIayG7z+Vj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zIOaC5kcXAyOGR3ODlvbmsyDmguMXpvbGNvOWl0ZDhtMg5oLnd0dGluZGp3N3FyNjgAciExOHQ1WFZ5b3ZndWZ3N1pjQUFONjFfdUJlM01DUmFnaEU=</go:docsCustomData>
</go:gDocsCustomXmlDataStorage>
</file>

<file path=customXml/itemProps1.xml><?xml version="1.0" encoding="utf-8"?>
<ds:datastoreItem xmlns:ds="http://schemas.openxmlformats.org/officeDocument/2006/customXml" ds:itemID="{5A044A6E-7F12-4DE2-8568-E6FB4BFAC6E0}">
  <ds:schemaRefs>
    <ds:schemaRef ds:uri="25bde700-203f-4249-ba23-52ac59f8d192"/>
    <ds:schemaRef ds:uri="http://purl.org/dc/elements/1.1/"/>
    <ds:schemaRef ds:uri="http://schemas.microsoft.com/office/2006/metadata/properties"/>
    <ds:schemaRef ds:uri="http://purl.org/dc/terms/"/>
    <ds:schemaRef ds:uri="http://schemas.microsoft.com/office/2006/documentManagement/types"/>
    <ds:schemaRef ds:uri="http://purl.org/dc/dcmitype/"/>
    <ds:schemaRef ds:uri="9eb3cc3f-34bf-4f6c-bf4d-d6874f6b0d21"/>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422A781A-685E-4DCF-9FD4-8978C217A11C}">
  <ds:schemaRefs>
    <ds:schemaRef ds:uri="http://schemas.microsoft.com/sharepoint/v3/contenttype/forms"/>
  </ds:schemaRefs>
</ds:datastoreItem>
</file>

<file path=customXml/itemProps3.xml><?xml version="1.0" encoding="utf-8"?>
<ds:datastoreItem xmlns:ds="http://schemas.openxmlformats.org/officeDocument/2006/customXml" ds:itemID="{F2D8451A-6BBF-49FB-BCC0-4E773FFDB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3cc3f-34bf-4f6c-bf4d-d6874f6b0d21"/>
    <ds:schemaRef ds:uri="http://schemas.microsoft.com/sharepoint/v3"/>
    <ds:schemaRef ds:uri="25bde700-203f-4249-ba23-52ac59f8d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45</Pages>
  <Words>11226</Words>
  <Characters>62531</Characters>
  <Application>Microsoft Office Word</Application>
  <DocSecurity>0</DocSecurity>
  <Lines>2315</Lines>
  <Paragraphs>1170</Paragraphs>
  <ScaleCrop>false</ScaleCrop>
  <Company/>
  <LinksUpToDate>false</LinksUpToDate>
  <CharactersWithSpaces>72587</CharactersWithSpaces>
  <SharedDoc>false</SharedDoc>
  <HLinks>
    <vt:vector size="60" baseType="variant">
      <vt:variant>
        <vt:i4>1769523</vt:i4>
      </vt:variant>
      <vt:variant>
        <vt:i4>33</vt:i4>
      </vt:variant>
      <vt:variant>
        <vt:i4>0</vt:i4>
      </vt:variant>
      <vt:variant>
        <vt:i4>5</vt:i4>
      </vt:variant>
      <vt:variant>
        <vt:lpwstr>mailto:are:privacy@hmtreasury.gov.uk</vt:lpwstr>
      </vt:variant>
      <vt:variant>
        <vt:lpwstr/>
      </vt:variant>
      <vt:variant>
        <vt:i4>4522033</vt:i4>
      </vt:variant>
      <vt:variant>
        <vt:i4>30</vt:i4>
      </vt:variant>
      <vt:variant>
        <vt:i4>0</vt:i4>
      </vt:variant>
      <vt:variant>
        <vt:i4>5</vt:i4>
      </vt:variant>
      <vt:variant>
        <vt:lpwstr>mailto:Invoicequeries@hmtreasury.gov.uk</vt:lpwstr>
      </vt:variant>
      <vt:variant>
        <vt:lpwstr/>
      </vt:variant>
      <vt:variant>
        <vt:i4>7471192</vt:i4>
      </vt:variant>
      <vt:variant>
        <vt:i4>27</vt:i4>
      </vt:variant>
      <vt:variant>
        <vt:i4>0</vt:i4>
      </vt:variant>
      <vt:variant>
        <vt:i4>5</vt:i4>
      </vt:variant>
      <vt:variant>
        <vt:lpwstr>https://assets.publishing.service.gov.uk/media/5f74a4958fa8f5188dad0e99/Data_Ethics_Framework_2020.pdf</vt:lpwstr>
      </vt:variant>
      <vt:variant>
        <vt:lpwstr/>
      </vt:variant>
      <vt:variant>
        <vt:i4>131103</vt:i4>
      </vt:variant>
      <vt:variant>
        <vt:i4>24</vt:i4>
      </vt:variant>
      <vt:variant>
        <vt:i4>0</vt:i4>
      </vt:variant>
      <vt:variant>
        <vt:i4>5</vt:i4>
      </vt:variant>
      <vt:variant>
        <vt:lpwstr>https://www.security.gov.uk/policy-and-guidance/secure-by-design/</vt:lpwstr>
      </vt:variant>
      <vt:variant>
        <vt:lpwstr/>
      </vt:variant>
      <vt:variant>
        <vt:i4>1179732</vt:i4>
      </vt:variant>
      <vt:variant>
        <vt:i4>18</vt:i4>
      </vt:variant>
      <vt:variant>
        <vt:i4>0</vt:i4>
      </vt:variant>
      <vt:variant>
        <vt:i4>5</vt:i4>
      </vt:variant>
      <vt:variant>
        <vt:lpwstr>https://www.gov.uk/guidance/public-bodies-reform</vt:lpwstr>
      </vt:variant>
      <vt:variant>
        <vt:lpwstr/>
      </vt:variant>
      <vt:variant>
        <vt:i4>5963863</vt:i4>
      </vt:variant>
      <vt:variant>
        <vt:i4>12</vt:i4>
      </vt:variant>
      <vt:variant>
        <vt:i4>0</vt:i4>
      </vt:variant>
      <vt:variant>
        <vt:i4>5</vt:i4>
      </vt:variant>
      <vt:variant>
        <vt:lpwstr>https://www.gov.uk/government/organisations/hm-treasury/about</vt:lpwstr>
      </vt:variant>
      <vt:variant>
        <vt:lpwstr/>
      </vt:variant>
      <vt:variant>
        <vt:i4>5308538</vt:i4>
      </vt:variant>
      <vt:variant>
        <vt:i4>9</vt:i4>
      </vt:variant>
      <vt:variant>
        <vt:i4>0</vt:i4>
      </vt:variant>
      <vt:variant>
        <vt:i4>5</vt:i4>
      </vt:variant>
      <vt:variant>
        <vt:lpwstr>mailto:a.dixon@svgc.co.uk</vt:lpwstr>
      </vt:variant>
      <vt:variant>
        <vt:lpwstr/>
      </vt:variant>
      <vt:variant>
        <vt:i4>5308538</vt:i4>
      </vt:variant>
      <vt:variant>
        <vt:i4>6</vt:i4>
      </vt:variant>
      <vt:variant>
        <vt:i4>0</vt:i4>
      </vt:variant>
      <vt:variant>
        <vt:i4>5</vt:i4>
      </vt:variant>
      <vt:variant>
        <vt:lpwstr>mailto:a.dixon@svgc.co.uk</vt:lpwstr>
      </vt:variant>
      <vt:variant>
        <vt:lpwstr/>
      </vt:variant>
      <vt:variant>
        <vt:i4>589873</vt:i4>
      </vt:variant>
      <vt:variant>
        <vt:i4>3</vt:i4>
      </vt:variant>
      <vt:variant>
        <vt:i4>0</vt:i4>
      </vt:variant>
      <vt:variant>
        <vt:i4>5</vt:i4>
      </vt:variant>
      <vt:variant>
        <vt:lpwstr>mailto:OpeyemiAyinke.Ogunrinde@hmtreasury.gov.uk</vt:lpwstr>
      </vt:variant>
      <vt:variant>
        <vt:lpwstr/>
      </vt:variant>
      <vt:variant>
        <vt:i4>262170</vt:i4>
      </vt:variant>
      <vt:variant>
        <vt:i4>0</vt:i4>
      </vt:variant>
      <vt:variant>
        <vt:i4>0</vt:i4>
      </vt:variant>
      <vt:variant>
        <vt:i4>5</vt:i4>
      </vt:variant>
      <vt:variant>
        <vt:lpwstr>https://www.crowncommercial.gov.uk/agreements/RM6100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CCTS25B39 - Attachment 5 - Order Form HE Comments v0.1.docx</dc:title>
  <dc:subject/>
  <dc:creator>Mark Baxter</dc:creator>
  <cp:keywords/>
  <cp:lastModifiedBy>Ogunrinde, Opeyemi Ayinke - HMT</cp:lastModifiedBy>
  <cp:revision>16</cp:revision>
  <cp:lastPrinted>2025-12-04T19:20:00Z</cp:lastPrinted>
  <dcterms:created xsi:type="dcterms:W3CDTF">2025-12-10T13:56:00Z</dcterms:created>
  <dcterms:modified xsi:type="dcterms:W3CDTF">2025-12-10T17:09:00Z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0x010100672A3FCA98991645BE083C320B7539B70073E2331C55A74AA0969608FB8C0629F600C0A9E2EC84E66E448ACB4CAF3D6952D2</vt:lpwstr>
  </property>
  <property fmtid="{D5CDD505-2E9C-101B-9397-08002B2CF9AE}" pid="3" name="HMT_DocumentType">
    <vt:lpwstr>1;#Other|c871d64c-a333-451d-b49a-28a9a74c0368</vt:lpwstr>
  </property>
  <property fmtid="{D5CDD505-2E9C-101B-9397-08002B2CF9AE}" pid="4" name="HMT_Group">
    <vt:lpwstr/>
  </property>
  <property fmtid="{D5CDD505-2E9C-101B-9397-08002B2CF9AE}" pid="5" name="MediaServiceImageTags">
    <vt:lpwstr/>
  </property>
  <property fmtid="{D5CDD505-2E9C-101B-9397-08002B2CF9AE}" pid="6" name="HMT_SubTeam">
    <vt:lpwstr/>
  </property>
  <property fmtid="{D5CDD505-2E9C-101B-9397-08002B2CF9AE}" pid="7" name="HMT_Team">
    <vt:lpwstr/>
  </property>
  <property fmtid="{D5CDD505-2E9C-101B-9397-08002B2CF9AE}" pid="8" name="HMT_Category">
    <vt:lpwstr/>
  </property>
  <property fmtid="{D5CDD505-2E9C-101B-9397-08002B2CF9AE}" pid="9" name="HMT_Classification">
    <vt:lpwstr/>
  </property>
  <property fmtid="{D5CDD505-2E9C-101B-9397-08002B2CF9AE}" pid="10" name="docLang">
    <vt:lpwstr>en</vt:lpwstr>
  </property>
</Properties>
</file>