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0512" w:rsidRPr="00877D75" w:rsidRDefault="00230512" w:rsidP="00877D75">
      <w:pPr>
        <w:jc w:val="center"/>
        <w:rPr>
          <w:rFonts w:cstheme="minorHAnsi"/>
          <w:b/>
          <w:bCs/>
          <w:u w:val="single"/>
        </w:rPr>
      </w:pPr>
      <w:r w:rsidRPr="00877D75">
        <w:rPr>
          <w:rFonts w:cstheme="minorHAnsi"/>
          <w:b/>
          <w:bCs/>
          <w:u w:val="single"/>
        </w:rPr>
        <w:t>UROLOGY SERVICE</w:t>
      </w:r>
    </w:p>
    <w:p w:rsidR="00877D75" w:rsidRDefault="00230512" w:rsidP="00877D75">
      <w:pPr>
        <w:jc w:val="both"/>
        <w:rPr>
          <w:rFonts w:cstheme="minorHAnsi"/>
          <w:color w:val="000000"/>
          <w:shd w:val="clear" w:color="auto" w:fill="FFFFFF"/>
        </w:rPr>
      </w:pPr>
      <w:r w:rsidRPr="00877D75">
        <w:rPr>
          <w:rFonts w:cstheme="minorHAnsi"/>
        </w:rPr>
        <w:br/>
      </w:r>
      <w:r w:rsidRPr="00877D75">
        <w:rPr>
          <w:rFonts w:cstheme="minorHAnsi"/>
          <w:color w:val="000000"/>
          <w:shd w:val="clear" w:color="auto" w:fill="FFFFFF"/>
        </w:rPr>
        <w:t xml:space="preserve">The Community Urology Assessment and Treatment Service will provide a rapid access, one stop assessment and diagnostic service for routine urological conditions, delivered in </w:t>
      </w:r>
      <w:r w:rsidR="002163E8" w:rsidRPr="00877D75">
        <w:rPr>
          <w:rFonts w:cstheme="minorHAnsi"/>
          <w:color w:val="000000"/>
          <w:shd w:val="clear" w:color="auto" w:fill="FFFFFF"/>
        </w:rPr>
        <w:t>community</w:t>
      </w:r>
      <w:r w:rsidRPr="00877D75">
        <w:rPr>
          <w:rFonts w:cstheme="minorHAnsi"/>
          <w:color w:val="000000"/>
          <w:shd w:val="clear" w:color="auto" w:fill="FFFFFF"/>
        </w:rPr>
        <w:t xml:space="preserve"> settings</w:t>
      </w:r>
      <w:r w:rsidR="002163E8" w:rsidRPr="00877D75">
        <w:rPr>
          <w:rFonts w:cstheme="minorHAnsi"/>
          <w:color w:val="000000"/>
          <w:shd w:val="clear" w:color="auto" w:fill="FFFFFF"/>
        </w:rPr>
        <w:t xml:space="preserve">. </w:t>
      </w:r>
    </w:p>
    <w:p w:rsidR="002163E8" w:rsidRPr="00877D75" w:rsidRDefault="00230512" w:rsidP="00877D75">
      <w:pPr>
        <w:jc w:val="both"/>
        <w:rPr>
          <w:rFonts w:cstheme="minorHAnsi"/>
          <w:color w:val="000000"/>
          <w:shd w:val="clear" w:color="auto" w:fill="FFFFFF"/>
        </w:rPr>
      </w:pPr>
      <w:r w:rsidRPr="00877D75">
        <w:rPr>
          <w:rFonts w:cstheme="minorHAnsi"/>
          <w:color w:val="000000"/>
          <w:shd w:val="clear" w:color="auto" w:fill="FFFFFF"/>
        </w:rPr>
        <w:t xml:space="preserve">The service will work in an integrated way with all other providers of urology services. The service will need to facilitate integrated working between primary, community and secondary care. </w:t>
      </w:r>
    </w:p>
    <w:p w:rsidR="00877D75" w:rsidRPr="00877D75" w:rsidRDefault="002163E8" w:rsidP="00877D75">
      <w:pPr>
        <w:spacing w:after="120"/>
        <w:jc w:val="both"/>
        <w:rPr>
          <w:rFonts w:cstheme="minorHAnsi"/>
        </w:rPr>
      </w:pPr>
      <w:r w:rsidRPr="00877D75">
        <w:rPr>
          <w:rFonts w:cstheme="minorHAnsi"/>
        </w:rPr>
        <w:t>The Urology service should identify pathways to include:</w:t>
      </w:r>
    </w:p>
    <w:p w:rsidR="002163E8" w:rsidRPr="00877D75" w:rsidRDefault="002163E8" w:rsidP="00877D75">
      <w:pPr>
        <w:numPr>
          <w:ilvl w:val="0"/>
          <w:numId w:val="1"/>
        </w:numPr>
        <w:spacing w:after="0" w:line="240" w:lineRule="auto"/>
        <w:jc w:val="both"/>
        <w:rPr>
          <w:rFonts w:eastAsia="Times New Roman" w:cstheme="minorHAnsi"/>
          <w:bCs/>
        </w:rPr>
      </w:pPr>
      <w:r w:rsidRPr="00877D75">
        <w:rPr>
          <w:rFonts w:eastAsia="Times New Roman" w:cstheme="minorHAnsi"/>
          <w:bCs/>
        </w:rPr>
        <w:t>Generic</w:t>
      </w:r>
    </w:p>
    <w:p w:rsidR="002163E8" w:rsidRPr="00877D75" w:rsidRDefault="002163E8" w:rsidP="00877D75">
      <w:pPr>
        <w:numPr>
          <w:ilvl w:val="0"/>
          <w:numId w:val="1"/>
        </w:numPr>
        <w:spacing w:after="0" w:line="240" w:lineRule="auto"/>
        <w:jc w:val="both"/>
        <w:rPr>
          <w:rFonts w:eastAsia="Times New Roman" w:cstheme="minorHAnsi"/>
          <w:bCs/>
        </w:rPr>
      </w:pPr>
      <w:r w:rsidRPr="00877D75">
        <w:rPr>
          <w:rFonts w:eastAsia="Times New Roman" w:cstheme="minorHAnsi"/>
          <w:bCs/>
        </w:rPr>
        <w:t>Prostate</w:t>
      </w:r>
    </w:p>
    <w:p w:rsidR="002163E8" w:rsidRPr="00877D75" w:rsidRDefault="002163E8" w:rsidP="00877D75">
      <w:pPr>
        <w:numPr>
          <w:ilvl w:val="0"/>
          <w:numId w:val="1"/>
        </w:numPr>
        <w:spacing w:after="0" w:line="240" w:lineRule="auto"/>
        <w:jc w:val="both"/>
        <w:rPr>
          <w:rFonts w:eastAsia="Times New Roman" w:cstheme="minorHAnsi"/>
          <w:bCs/>
        </w:rPr>
      </w:pPr>
      <w:r w:rsidRPr="00877D75">
        <w:rPr>
          <w:rFonts w:eastAsia="Times New Roman" w:cstheme="minorHAnsi"/>
          <w:bCs/>
        </w:rPr>
        <w:t>Haematuria and Bladder</w:t>
      </w:r>
    </w:p>
    <w:p w:rsidR="002163E8" w:rsidRDefault="002163E8" w:rsidP="00877D75">
      <w:pPr>
        <w:numPr>
          <w:ilvl w:val="0"/>
          <w:numId w:val="1"/>
        </w:numPr>
        <w:spacing w:after="0" w:line="240" w:lineRule="auto"/>
        <w:jc w:val="both"/>
        <w:rPr>
          <w:rFonts w:eastAsia="Times New Roman" w:cstheme="minorHAnsi"/>
          <w:bCs/>
        </w:rPr>
      </w:pPr>
      <w:r w:rsidRPr="00877D75">
        <w:rPr>
          <w:rFonts w:eastAsia="Times New Roman" w:cstheme="minorHAnsi"/>
          <w:bCs/>
        </w:rPr>
        <w:t>Renal</w:t>
      </w:r>
    </w:p>
    <w:p w:rsidR="00877D75" w:rsidRPr="00877D75" w:rsidRDefault="00877D75" w:rsidP="00877D75">
      <w:pPr>
        <w:spacing w:after="0" w:line="240" w:lineRule="auto"/>
        <w:ind w:left="360"/>
        <w:jc w:val="both"/>
        <w:rPr>
          <w:rFonts w:eastAsia="Times New Roman" w:cstheme="minorHAnsi"/>
          <w:bCs/>
        </w:rPr>
      </w:pPr>
    </w:p>
    <w:p w:rsidR="00F173BC" w:rsidRPr="00877D75" w:rsidRDefault="00F173BC" w:rsidP="00877D75">
      <w:pPr>
        <w:jc w:val="both"/>
        <w:rPr>
          <w:rFonts w:eastAsiaTheme="minorEastAsia" w:cstheme="minorHAnsi"/>
          <w:lang w:val="en-US" w:eastAsia="ja-JP"/>
        </w:rPr>
      </w:pPr>
      <w:r w:rsidRPr="00877D75">
        <w:rPr>
          <w:rFonts w:eastAsiaTheme="minorEastAsia" w:cstheme="minorHAnsi"/>
          <w:lang w:val="en-US" w:eastAsia="ja-JP"/>
        </w:rPr>
        <w:t>Conditions would include:</w:t>
      </w:r>
    </w:p>
    <w:p w:rsidR="00F173BC" w:rsidRPr="00877D75" w:rsidRDefault="002163E8" w:rsidP="00877D75">
      <w:pPr>
        <w:numPr>
          <w:ilvl w:val="0"/>
          <w:numId w:val="2"/>
        </w:numPr>
        <w:spacing w:after="0" w:line="240" w:lineRule="auto"/>
        <w:jc w:val="both"/>
        <w:rPr>
          <w:rFonts w:cstheme="minorHAnsi"/>
        </w:rPr>
      </w:pPr>
      <w:r w:rsidRPr="00877D75">
        <w:rPr>
          <w:rFonts w:cstheme="minorHAnsi"/>
        </w:rPr>
        <w:t>Scrotal and penile problems including circumcision</w:t>
      </w:r>
    </w:p>
    <w:p w:rsidR="002163E8" w:rsidRPr="00877D75" w:rsidRDefault="00F173BC" w:rsidP="00877D75">
      <w:pPr>
        <w:numPr>
          <w:ilvl w:val="0"/>
          <w:numId w:val="2"/>
        </w:numPr>
        <w:spacing w:after="0" w:line="240" w:lineRule="auto"/>
        <w:jc w:val="both"/>
        <w:rPr>
          <w:rFonts w:cstheme="minorHAnsi"/>
        </w:rPr>
      </w:pPr>
      <w:r w:rsidRPr="00877D75">
        <w:rPr>
          <w:rFonts w:cstheme="minorHAnsi"/>
        </w:rPr>
        <w:t>U</w:t>
      </w:r>
      <w:r w:rsidR="002163E8" w:rsidRPr="00877D75">
        <w:rPr>
          <w:rFonts w:cstheme="minorHAnsi"/>
        </w:rPr>
        <w:t xml:space="preserve">rinary infections and prostatic problems in the adults (excluding cancer) </w:t>
      </w:r>
    </w:p>
    <w:p w:rsidR="002163E8" w:rsidRPr="00877D75" w:rsidRDefault="002163E8" w:rsidP="00877D75">
      <w:pPr>
        <w:numPr>
          <w:ilvl w:val="0"/>
          <w:numId w:val="2"/>
        </w:numPr>
        <w:spacing w:after="0" w:line="240" w:lineRule="auto"/>
        <w:jc w:val="both"/>
        <w:rPr>
          <w:rFonts w:cstheme="minorHAnsi"/>
        </w:rPr>
      </w:pPr>
      <w:r w:rsidRPr="00877D75">
        <w:rPr>
          <w:rFonts w:cstheme="minorHAnsi"/>
        </w:rPr>
        <w:t xml:space="preserve">Problems related to blood in urine </w:t>
      </w:r>
    </w:p>
    <w:p w:rsidR="002163E8" w:rsidRPr="00877D75" w:rsidRDefault="002163E8" w:rsidP="00877D75">
      <w:pPr>
        <w:numPr>
          <w:ilvl w:val="0"/>
          <w:numId w:val="2"/>
        </w:numPr>
        <w:spacing w:after="0" w:line="240" w:lineRule="auto"/>
        <w:jc w:val="both"/>
        <w:rPr>
          <w:rFonts w:cstheme="minorHAnsi"/>
        </w:rPr>
      </w:pPr>
      <w:proofErr w:type="spellStart"/>
      <w:r w:rsidRPr="00877D75">
        <w:rPr>
          <w:rFonts w:cstheme="minorHAnsi"/>
        </w:rPr>
        <w:t>Epid</w:t>
      </w:r>
      <w:r w:rsidR="00F173BC" w:rsidRPr="00877D75">
        <w:rPr>
          <w:rFonts w:cstheme="minorHAnsi"/>
        </w:rPr>
        <w:t>idm</w:t>
      </w:r>
      <w:r w:rsidRPr="00877D75">
        <w:rPr>
          <w:rFonts w:cstheme="minorHAnsi"/>
        </w:rPr>
        <w:t>y</w:t>
      </w:r>
      <w:r w:rsidR="00F173BC" w:rsidRPr="00877D75">
        <w:rPr>
          <w:rFonts w:cstheme="minorHAnsi"/>
        </w:rPr>
        <w:t>a</w:t>
      </w:r>
      <w:r w:rsidRPr="00877D75">
        <w:rPr>
          <w:rFonts w:cstheme="minorHAnsi"/>
        </w:rPr>
        <w:t>l</w:t>
      </w:r>
      <w:proofErr w:type="spellEnd"/>
      <w:r w:rsidRPr="00877D75">
        <w:rPr>
          <w:rFonts w:cstheme="minorHAnsi"/>
        </w:rPr>
        <w:t xml:space="preserve"> cysts</w:t>
      </w:r>
    </w:p>
    <w:p w:rsidR="002163E8" w:rsidRPr="00877D75" w:rsidRDefault="002163E8" w:rsidP="00877D75">
      <w:pPr>
        <w:numPr>
          <w:ilvl w:val="0"/>
          <w:numId w:val="3"/>
        </w:numPr>
        <w:spacing w:after="0" w:line="240" w:lineRule="auto"/>
        <w:jc w:val="both"/>
        <w:rPr>
          <w:rFonts w:cstheme="minorHAnsi"/>
        </w:rPr>
      </w:pPr>
      <w:r w:rsidRPr="00877D75">
        <w:rPr>
          <w:rFonts w:cstheme="minorHAnsi"/>
        </w:rPr>
        <w:t>Hydroceles</w:t>
      </w:r>
    </w:p>
    <w:p w:rsidR="002163E8" w:rsidRPr="00877D75" w:rsidRDefault="002163E8" w:rsidP="00877D75">
      <w:pPr>
        <w:numPr>
          <w:ilvl w:val="0"/>
          <w:numId w:val="3"/>
        </w:numPr>
        <w:spacing w:after="0" w:line="240" w:lineRule="auto"/>
        <w:jc w:val="both"/>
        <w:rPr>
          <w:rFonts w:cstheme="minorHAnsi"/>
        </w:rPr>
      </w:pPr>
      <w:r w:rsidRPr="00877D75">
        <w:rPr>
          <w:rFonts w:cstheme="minorHAnsi"/>
        </w:rPr>
        <w:t>Varicocele</w:t>
      </w:r>
    </w:p>
    <w:p w:rsidR="002163E8" w:rsidRPr="00877D75" w:rsidRDefault="002163E8" w:rsidP="00877D75">
      <w:pPr>
        <w:numPr>
          <w:ilvl w:val="0"/>
          <w:numId w:val="3"/>
        </w:numPr>
        <w:spacing w:after="0" w:line="240" w:lineRule="auto"/>
        <w:jc w:val="both"/>
        <w:rPr>
          <w:rFonts w:cstheme="minorHAnsi"/>
        </w:rPr>
      </w:pPr>
      <w:r w:rsidRPr="00877D75">
        <w:rPr>
          <w:rFonts w:cstheme="minorHAnsi"/>
        </w:rPr>
        <w:t>Circumcisions</w:t>
      </w:r>
    </w:p>
    <w:p w:rsidR="006C4EF1" w:rsidRPr="00877D75" w:rsidRDefault="002163E8" w:rsidP="00877D75">
      <w:pPr>
        <w:numPr>
          <w:ilvl w:val="0"/>
          <w:numId w:val="3"/>
        </w:numPr>
        <w:spacing w:after="0" w:line="240" w:lineRule="auto"/>
        <w:jc w:val="both"/>
        <w:rPr>
          <w:rFonts w:cstheme="minorHAnsi"/>
        </w:rPr>
      </w:pPr>
      <w:r w:rsidRPr="00877D75">
        <w:rPr>
          <w:rFonts w:cstheme="minorHAnsi"/>
        </w:rPr>
        <w:t>Flexible Cystoscopies</w:t>
      </w:r>
    </w:p>
    <w:p w:rsidR="006C4EF1" w:rsidRPr="00877D75" w:rsidRDefault="002163E8" w:rsidP="00877D75">
      <w:pPr>
        <w:numPr>
          <w:ilvl w:val="0"/>
          <w:numId w:val="3"/>
        </w:numPr>
        <w:spacing w:after="0" w:line="240" w:lineRule="auto"/>
        <w:jc w:val="both"/>
        <w:rPr>
          <w:rFonts w:cstheme="minorHAnsi"/>
        </w:rPr>
      </w:pPr>
      <w:r w:rsidRPr="00877D75">
        <w:rPr>
          <w:rFonts w:cstheme="minorHAnsi"/>
        </w:rPr>
        <w:t>Suspected benign prostatic hypertrophy</w:t>
      </w:r>
    </w:p>
    <w:p w:rsidR="006C4EF1" w:rsidRPr="00877D75" w:rsidRDefault="002163E8" w:rsidP="00877D75">
      <w:pPr>
        <w:numPr>
          <w:ilvl w:val="0"/>
          <w:numId w:val="3"/>
        </w:numPr>
        <w:spacing w:after="0" w:line="240" w:lineRule="auto"/>
        <w:jc w:val="both"/>
        <w:rPr>
          <w:rFonts w:cstheme="minorHAnsi"/>
        </w:rPr>
      </w:pPr>
      <w:r w:rsidRPr="00877D75">
        <w:rPr>
          <w:rFonts w:cstheme="minorHAnsi"/>
        </w:rPr>
        <w:t>Suspected Prostatitis</w:t>
      </w:r>
    </w:p>
    <w:p w:rsidR="006C4EF1" w:rsidRPr="00877D75" w:rsidRDefault="002163E8" w:rsidP="00877D75">
      <w:pPr>
        <w:numPr>
          <w:ilvl w:val="0"/>
          <w:numId w:val="3"/>
        </w:numPr>
        <w:spacing w:after="0" w:line="240" w:lineRule="auto"/>
        <w:jc w:val="both"/>
        <w:rPr>
          <w:rFonts w:cstheme="minorHAnsi"/>
        </w:rPr>
      </w:pPr>
      <w:r w:rsidRPr="00877D75">
        <w:rPr>
          <w:rFonts w:cstheme="minorHAnsi"/>
        </w:rPr>
        <w:t>Suspected bladder over-activity (in men</w:t>
      </w:r>
      <w:r w:rsidR="006C4EF1" w:rsidRPr="00877D75">
        <w:rPr>
          <w:rFonts w:cstheme="minorHAnsi"/>
        </w:rPr>
        <w:t xml:space="preserve"> </w:t>
      </w:r>
      <w:r w:rsidRPr="00877D75">
        <w:rPr>
          <w:rFonts w:cstheme="minorHAnsi"/>
        </w:rPr>
        <w:t>and women)</w:t>
      </w:r>
    </w:p>
    <w:p w:rsidR="006C4EF1" w:rsidRPr="00877D75" w:rsidRDefault="002163E8" w:rsidP="00877D75">
      <w:pPr>
        <w:numPr>
          <w:ilvl w:val="0"/>
          <w:numId w:val="3"/>
        </w:numPr>
        <w:spacing w:after="0" w:line="240" w:lineRule="auto"/>
        <w:jc w:val="both"/>
        <w:rPr>
          <w:rFonts w:cstheme="minorHAnsi"/>
        </w:rPr>
      </w:pPr>
      <w:r w:rsidRPr="00877D75">
        <w:rPr>
          <w:rFonts w:cstheme="minorHAnsi"/>
        </w:rPr>
        <w:t>Suspected urinary incontinence</w:t>
      </w:r>
      <w:r w:rsidR="006C4EF1" w:rsidRPr="00877D75">
        <w:rPr>
          <w:rFonts w:cstheme="minorHAnsi"/>
        </w:rPr>
        <w:t xml:space="preserve"> – aligning with the bladder, </w:t>
      </w:r>
      <w:proofErr w:type="gramStart"/>
      <w:r w:rsidR="006C4EF1" w:rsidRPr="00877D75">
        <w:rPr>
          <w:rFonts w:cstheme="minorHAnsi"/>
        </w:rPr>
        <w:t>bowel</w:t>
      </w:r>
      <w:proofErr w:type="gramEnd"/>
      <w:r w:rsidR="006C4EF1" w:rsidRPr="00877D75">
        <w:rPr>
          <w:rFonts w:cstheme="minorHAnsi"/>
        </w:rPr>
        <w:t xml:space="preserve"> and stoma service</w:t>
      </w:r>
    </w:p>
    <w:p w:rsidR="006C4EF1" w:rsidRPr="00877D75" w:rsidRDefault="002163E8" w:rsidP="00877D75">
      <w:pPr>
        <w:numPr>
          <w:ilvl w:val="0"/>
          <w:numId w:val="3"/>
        </w:numPr>
        <w:spacing w:after="0" w:line="240" w:lineRule="auto"/>
        <w:jc w:val="both"/>
        <w:rPr>
          <w:rFonts w:cstheme="minorHAnsi"/>
        </w:rPr>
      </w:pPr>
      <w:r w:rsidRPr="00877D75">
        <w:rPr>
          <w:rFonts w:cstheme="minorHAnsi"/>
        </w:rPr>
        <w:t>Further investigations for recurrent UTI</w:t>
      </w:r>
      <w:r w:rsidR="006C4EF1" w:rsidRPr="00877D75">
        <w:rPr>
          <w:rFonts w:cstheme="minorHAnsi"/>
        </w:rPr>
        <w:t xml:space="preserve"> a</w:t>
      </w:r>
      <w:r w:rsidRPr="00877D75">
        <w:rPr>
          <w:rFonts w:cstheme="minorHAnsi"/>
        </w:rPr>
        <w:t>nd haematuria</w:t>
      </w:r>
    </w:p>
    <w:p w:rsidR="006C4EF1" w:rsidRPr="00877D75" w:rsidRDefault="002163E8" w:rsidP="00877D75">
      <w:pPr>
        <w:numPr>
          <w:ilvl w:val="0"/>
          <w:numId w:val="3"/>
        </w:numPr>
        <w:spacing w:after="0" w:line="240" w:lineRule="auto"/>
        <w:jc w:val="both"/>
        <w:rPr>
          <w:rFonts w:cstheme="minorHAnsi"/>
        </w:rPr>
      </w:pPr>
      <w:r w:rsidRPr="00877D75">
        <w:rPr>
          <w:rFonts w:cstheme="minorHAnsi"/>
        </w:rPr>
        <w:t>Family Planning</w:t>
      </w:r>
      <w:r w:rsidR="006C4EF1" w:rsidRPr="00877D75">
        <w:rPr>
          <w:rFonts w:cstheme="minorHAnsi"/>
        </w:rPr>
        <w:t>?</w:t>
      </w:r>
    </w:p>
    <w:p w:rsidR="00F13BFD" w:rsidRPr="00877D75" w:rsidRDefault="002163E8" w:rsidP="00877D75">
      <w:pPr>
        <w:numPr>
          <w:ilvl w:val="0"/>
          <w:numId w:val="3"/>
        </w:numPr>
        <w:spacing w:after="0" w:line="240" w:lineRule="auto"/>
        <w:jc w:val="both"/>
        <w:rPr>
          <w:rFonts w:cstheme="minorHAnsi"/>
        </w:rPr>
      </w:pPr>
      <w:r w:rsidRPr="00877D75">
        <w:rPr>
          <w:rFonts w:cstheme="minorHAnsi"/>
        </w:rPr>
        <w:t>Erectile Dysfunction</w:t>
      </w:r>
    </w:p>
    <w:p w:rsidR="00F13BFD" w:rsidRPr="00877D75" w:rsidRDefault="00F13BFD" w:rsidP="00877D75">
      <w:pPr>
        <w:numPr>
          <w:ilvl w:val="0"/>
          <w:numId w:val="3"/>
        </w:numPr>
        <w:spacing w:after="0" w:line="240" w:lineRule="auto"/>
        <w:jc w:val="both"/>
        <w:rPr>
          <w:rFonts w:cstheme="minorHAnsi"/>
        </w:rPr>
      </w:pPr>
      <w:r w:rsidRPr="00877D75">
        <w:rPr>
          <w:rFonts w:eastAsia="Times New Roman" w:cstheme="minorHAnsi"/>
        </w:rPr>
        <w:t>Urinary frequency</w:t>
      </w:r>
    </w:p>
    <w:p w:rsidR="00F13BFD" w:rsidRPr="00877D75" w:rsidRDefault="00F13BFD" w:rsidP="00877D75">
      <w:pPr>
        <w:numPr>
          <w:ilvl w:val="0"/>
          <w:numId w:val="3"/>
        </w:numPr>
        <w:spacing w:after="0" w:line="240" w:lineRule="auto"/>
        <w:jc w:val="both"/>
        <w:rPr>
          <w:rFonts w:cstheme="minorHAnsi"/>
        </w:rPr>
      </w:pPr>
      <w:r w:rsidRPr="00877D75">
        <w:rPr>
          <w:rFonts w:eastAsia="Times New Roman" w:cstheme="minorHAnsi"/>
        </w:rPr>
        <w:t>Urinary obstruction</w:t>
      </w:r>
    </w:p>
    <w:p w:rsidR="00F13BFD" w:rsidRPr="00877D75" w:rsidRDefault="00F13BFD" w:rsidP="00877D75">
      <w:pPr>
        <w:numPr>
          <w:ilvl w:val="0"/>
          <w:numId w:val="3"/>
        </w:numPr>
        <w:spacing w:after="0" w:line="240" w:lineRule="auto"/>
        <w:jc w:val="both"/>
        <w:rPr>
          <w:rFonts w:cstheme="minorHAnsi"/>
        </w:rPr>
      </w:pPr>
      <w:r w:rsidRPr="00877D75">
        <w:rPr>
          <w:rFonts w:eastAsia="Times New Roman" w:cstheme="minorHAnsi"/>
        </w:rPr>
        <w:t>Cystitis</w:t>
      </w:r>
    </w:p>
    <w:p w:rsidR="00F13BFD" w:rsidRPr="00877D75" w:rsidRDefault="00F13BFD" w:rsidP="00877D75">
      <w:pPr>
        <w:numPr>
          <w:ilvl w:val="0"/>
          <w:numId w:val="3"/>
        </w:numPr>
        <w:spacing w:after="0" w:line="240" w:lineRule="auto"/>
        <w:jc w:val="both"/>
        <w:rPr>
          <w:rFonts w:cstheme="minorHAnsi"/>
        </w:rPr>
      </w:pPr>
      <w:r w:rsidRPr="00877D75">
        <w:rPr>
          <w:rFonts w:eastAsia="Times New Roman" w:cstheme="minorHAnsi"/>
        </w:rPr>
        <w:t>Incontinence management</w:t>
      </w:r>
    </w:p>
    <w:p w:rsidR="00F13BFD" w:rsidRPr="00877D75" w:rsidRDefault="00F13BFD" w:rsidP="00877D75">
      <w:pPr>
        <w:numPr>
          <w:ilvl w:val="0"/>
          <w:numId w:val="3"/>
        </w:numPr>
        <w:spacing w:after="0" w:line="240" w:lineRule="auto"/>
        <w:jc w:val="both"/>
        <w:rPr>
          <w:rFonts w:cstheme="minorHAnsi"/>
        </w:rPr>
      </w:pPr>
      <w:r w:rsidRPr="00877D75">
        <w:rPr>
          <w:rFonts w:eastAsia="Times New Roman" w:cstheme="minorHAnsi"/>
        </w:rPr>
        <w:t>TRUS biopsy</w:t>
      </w:r>
    </w:p>
    <w:p w:rsidR="002163E8" w:rsidRPr="00877D75" w:rsidRDefault="002163E8" w:rsidP="00877D75">
      <w:pPr>
        <w:spacing w:after="0" w:line="240" w:lineRule="auto"/>
        <w:ind w:left="360"/>
        <w:jc w:val="both"/>
        <w:rPr>
          <w:rFonts w:cstheme="minorHAnsi"/>
        </w:rPr>
      </w:pPr>
    </w:p>
    <w:p w:rsidR="002163E8" w:rsidRPr="00877D75" w:rsidRDefault="002163E8" w:rsidP="00877D75">
      <w:pPr>
        <w:autoSpaceDE w:val="0"/>
        <w:autoSpaceDN w:val="0"/>
        <w:adjustRightInd w:val="0"/>
        <w:jc w:val="both"/>
        <w:rPr>
          <w:rFonts w:cstheme="minorHAnsi"/>
        </w:rPr>
      </w:pPr>
      <w:r w:rsidRPr="00877D75">
        <w:rPr>
          <w:rFonts w:cstheme="minorHAnsi"/>
        </w:rPr>
        <w:t>Emergency Urological conditions and patients under</w:t>
      </w:r>
      <w:r w:rsidR="006C4EF1" w:rsidRPr="00877D75">
        <w:rPr>
          <w:rFonts w:cstheme="minorHAnsi"/>
        </w:rPr>
        <w:t xml:space="preserve"> the</w:t>
      </w:r>
      <w:r w:rsidRPr="00877D75">
        <w:rPr>
          <w:rFonts w:cstheme="minorHAnsi"/>
        </w:rPr>
        <w:t xml:space="preserve"> </w:t>
      </w:r>
      <w:r w:rsidR="00877D75" w:rsidRPr="00877D75">
        <w:rPr>
          <w:rFonts w:cstheme="minorHAnsi"/>
        </w:rPr>
        <w:t>2-week</w:t>
      </w:r>
      <w:r w:rsidRPr="00877D75">
        <w:rPr>
          <w:rFonts w:cstheme="minorHAnsi"/>
        </w:rPr>
        <w:t xml:space="preserve"> rule</w:t>
      </w:r>
      <w:r w:rsidR="006C4EF1" w:rsidRPr="00877D75">
        <w:rPr>
          <w:rFonts w:cstheme="minorHAnsi"/>
        </w:rPr>
        <w:t xml:space="preserve"> will be referred direct to Secondary Care.</w:t>
      </w:r>
    </w:p>
    <w:p w:rsidR="002163E8" w:rsidRPr="00877D75" w:rsidRDefault="006C4EF1" w:rsidP="00877D75">
      <w:pPr>
        <w:jc w:val="both"/>
        <w:rPr>
          <w:rFonts w:cstheme="minorHAnsi"/>
          <w:b/>
          <w:bCs/>
          <w:u w:val="single"/>
        </w:rPr>
      </w:pPr>
      <w:r w:rsidRPr="00877D75">
        <w:rPr>
          <w:rFonts w:cstheme="minorHAnsi"/>
          <w:b/>
          <w:bCs/>
          <w:u w:val="single"/>
        </w:rPr>
        <w:t>DIAGNOSTICS</w:t>
      </w:r>
    </w:p>
    <w:p w:rsidR="006C4EF1" w:rsidRPr="00877D75" w:rsidRDefault="006C4EF1" w:rsidP="00877D75">
      <w:pPr>
        <w:jc w:val="both"/>
        <w:rPr>
          <w:rFonts w:cstheme="minorHAnsi"/>
        </w:rPr>
      </w:pPr>
      <w:r w:rsidRPr="00877D75">
        <w:rPr>
          <w:rFonts w:cstheme="minorHAnsi"/>
        </w:rPr>
        <w:t xml:space="preserve">These will include first line diagnostics </w:t>
      </w:r>
      <w:proofErr w:type="gramStart"/>
      <w:r w:rsidR="00877D75" w:rsidRPr="00877D75">
        <w:rPr>
          <w:rFonts w:cstheme="minorHAnsi"/>
        </w:rPr>
        <w:t>i.e.</w:t>
      </w:r>
      <w:proofErr w:type="gramEnd"/>
      <w:r w:rsidRPr="00877D75">
        <w:rPr>
          <w:rFonts w:cstheme="minorHAnsi"/>
        </w:rPr>
        <w:t xml:space="preserve"> baseline pathology, ultrasound, urodynamics and endoscopic procedures.</w:t>
      </w:r>
      <w:r w:rsidR="00F13BFD" w:rsidRPr="00877D75">
        <w:rPr>
          <w:rFonts w:cstheme="minorHAnsi"/>
        </w:rPr>
        <w:t xml:space="preserve">  This is not an exhaustive list</w:t>
      </w:r>
      <w:r w:rsidR="00C03FEC" w:rsidRPr="00877D75">
        <w:rPr>
          <w:rFonts w:cstheme="minorHAnsi"/>
        </w:rPr>
        <w:t>;</w:t>
      </w:r>
      <w:r w:rsidR="00F13BFD" w:rsidRPr="00877D75">
        <w:rPr>
          <w:rFonts w:cstheme="minorHAnsi"/>
        </w:rPr>
        <w:t xml:space="preserve"> appropriate near patient testing, prescribing and dispensing services must be provided by the service to support diagnosis and treatment. </w:t>
      </w:r>
    </w:p>
    <w:p w:rsidR="002163E8" w:rsidRPr="00877D75" w:rsidRDefault="002163E8" w:rsidP="00877D75">
      <w:pPr>
        <w:tabs>
          <w:tab w:val="num" w:pos="792"/>
        </w:tabs>
        <w:jc w:val="both"/>
        <w:rPr>
          <w:rFonts w:cstheme="minorHAnsi"/>
        </w:rPr>
      </w:pPr>
      <w:r w:rsidRPr="00877D75">
        <w:rPr>
          <w:rFonts w:cstheme="minorHAnsi"/>
        </w:rPr>
        <w:t>Reporting of diagnostic tests must be timely and appropriate to clinical need. Access to reporting clinicians should be available if required</w:t>
      </w:r>
      <w:r w:rsidR="00F13BFD" w:rsidRPr="00877D75">
        <w:rPr>
          <w:rFonts w:cstheme="minorHAnsi"/>
        </w:rPr>
        <w:t>.</w:t>
      </w:r>
    </w:p>
    <w:p w:rsidR="005E67F5" w:rsidRPr="00877D75" w:rsidRDefault="005E67F5" w:rsidP="00877D75">
      <w:pPr>
        <w:spacing w:after="200" w:line="240" w:lineRule="auto"/>
        <w:jc w:val="both"/>
        <w:rPr>
          <w:rFonts w:eastAsiaTheme="minorEastAsia" w:cstheme="minorHAnsi"/>
          <w:lang w:val="en-US" w:eastAsia="ja-JP"/>
        </w:rPr>
      </w:pPr>
      <w:r w:rsidRPr="00877D75">
        <w:rPr>
          <w:rFonts w:eastAsiaTheme="minorEastAsia" w:cstheme="minorHAnsi"/>
          <w:lang w:val="en-US" w:eastAsia="ja-JP"/>
        </w:rPr>
        <w:t>Operating within the Integrated Care System (ICS), the commissioners will work with the provider to:</w:t>
      </w:r>
    </w:p>
    <w:p w:rsidR="005E67F5" w:rsidRPr="00877D75" w:rsidRDefault="005E67F5" w:rsidP="00877D75">
      <w:pPr>
        <w:numPr>
          <w:ilvl w:val="0"/>
          <w:numId w:val="7"/>
        </w:numPr>
        <w:spacing w:after="0" w:line="240" w:lineRule="auto"/>
        <w:jc w:val="both"/>
        <w:rPr>
          <w:rFonts w:eastAsia="Times New Roman" w:cstheme="minorHAnsi"/>
          <w:lang w:eastAsia="en-GB"/>
        </w:rPr>
      </w:pPr>
      <w:r w:rsidRPr="00877D75">
        <w:rPr>
          <w:rFonts w:eastAsia="Times New Roman" w:cstheme="minorHAnsi"/>
          <w:lang w:eastAsia="en-GB"/>
        </w:rPr>
        <w:t xml:space="preserve">Set population and system outcomes </w:t>
      </w:r>
    </w:p>
    <w:p w:rsidR="005E67F5" w:rsidRPr="00877D75" w:rsidRDefault="005E67F5" w:rsidP="00877D75">
      <w:pPr>
        <w:numPr>
          <w:ilvl w:val="0"/>
          <w:numId w:val="7"/>
        </w:numPr>
        <w:spacing w:after="0" w:line="240" w:lineRule="auto"/>
        <w:jc w:val="both"/>
        <w:rPr>
          <w:rFonts w:eastAsia="Times New Roman" w:cstheme="minorHAnsi"/>
          <w:lang w:eastAsia="en-GB"/>
        </w:rPr>
      </w:pPr>
      <w:r w:rsidRPr="00877D75">
        <w:rPr>
          <w:rFonts w:eastAsia="Times New Roman" w:cstheme="minorHAnsi"/>
          <w:lang w:eastAsia="en-GB"/>
        </w:rPr>
        <w:t>Develop an outcome-based specification in order for providers to deliver the service transformation and models for delivery.</w:t>
      </w:r>
    </w:p>
    <w:p w:rsidR="005E67F5" w:rsidRPr="00877D75" w:rsidRDefault="005E67F5" w:rsidP="00877D75">
      <w:pPr>
        <w:spacing w:after="0" w:line="240" w:lineRule="auto"/>
        <w:ind w:left="360"/>
        <w:jc w:val="both"/>
        <w:rPr>
          <w:rFonts w:eastAsia="Times New Roman" w:cstheme="minorHAnsi"/>
          <w:lang w:eastAsia="en-GB"/>
        </w:rPr>
      </w:pPr>
    </w:p>
    <w:p w:rsidR="005E67F5" w:rsidRPr="00877D75" w:rsidRDefault="005E67F5" w:rsidP="00877D75">
      <w:pPr>
        <w:spacing w:after="200" w:line="240" w:lineRule="auto"/>
        <w:jc w:val="both"/>
        <w:rPr>
          <w:rFonts w:eastAsiaTheme="minorEastAsia" w:cstheme="minorHAnsi"/>
          <w:lang w:val="en-US" w:eastAsia="ja-JP"/>
        </w:rPr>
      </w:pPr>
      <w:r w:rsidRPr="00877D75">
        <w:rPr>
          <w:rFonts w:eastAsiaTheme="minorEastAsia" w:cstheme="minorHAnsi"/>
          <w:lang w:val="en-US" w:eastAsia="ja-JP"/>
        </w:rPr>
        <w:t xml:space="preserve">Redesigning care around the delivery of outcomes that matter to patients requires a multi-disciplinary approach. This will create an environment of continuous improvement in which robust assessments of quality are constant and consistent. </w:t>
      </w:r>
    </w:p>
    <w:p w:rsidR="00F173BC" w:rsidRPr="00877D75" w:rsidRDefault="005E67F5" w:rsidP="00877D75">
      <w:pPr>
        <w:spacing w:after="200" w:line="240" w:lineRule="auto"/>
        <w:jc w:val="both"/>
        <w:rPr>
          <w:rFonts w:eastAsiaTheme="minorEastAsia" w:cstheme="minorHAnsi"/>
          <w:lang w:val="en-US" w:eastAsia="ja-JP"/>
        </w:rPr>
      </w:pPr>
      <w:r w:rsidRPr="00877D75">
        <w:rPr>
          <w:rFonts w:eastAsiaTheme="minorEastAsia" w:cstheme="minorHAnsi"/>
          <w:lang w:val="en-US" w:eastAsia="ja-JP"/>
        </w:rPr>
        <w:t xml:space="preserve">Success can be evidenced by satisfaction levels and experiences and the impact of wellbeing for patients using the services and their </w:t>
      </w:r>
      <w:proofErr w:type="spellStart"/>
      <w:r w:rsidRPr="00877D75">
        <w:rPr>
          <w:rFonts w:eastAsiaTheme="minorEastAsia" w:cstheme="minorHAnsi"/>
          <w:lang w:val="en-US" w:eastAsia="ja-JP"/>
        </w:rPr>
        <w:t>carers</w:t>
      </w:r>
      <w:proofErr w:type="spellEnd"/>
      <w:r w:rsidRPr="00877D75">
        <w:rPr>
          <w:rFonts w:eastAsiaTheme="minorEastAsia" w:cstheme="minorHAnsi"/>
          <w:lang w:val="en-US" w:eastAsia="ja-JP"/>
        </w:rPr>
        <w:t xml:space="preserve"> and families. Individual outcomes can be identified in the patients care plan and should ensure the patients are given choices and are involved in their care to ensure their quality of life is enhanced and they are supported through changes in their circumstances. </w:t>
      </w:r>
    </w:p>
    <w:p w:rsidR="00877D75" w:rsidRDefault="00877D75" w:rsidP="00877D75">
      <w:pPr>
        <w:pStyle w:val="NoSpacing"/>
        <w:jc w:val="both"/>
        <w:rPr>
          <w:rFonts w:cstheme="minorHAnsi"/>
          <w:b/>
          <w:bCs/>
          <w:lang w:val="en-US" w:eastAsia="ja-JP"/>
        </w:rPr>
      </w:pPr>
      <w:bookmarkStart w:id="0" w:name="_Hlk87015456"/>
      <w:r w:rsidRPr="002A1365">
        <w:rPr>
          <w:rFonts w:cstheme="minorHAnsi"/>
          <w:b/>
          <w:bCs/>
          <w:lang w:val="en-US" w:eastAsia="ja-JP"/>
        </w:rPr>
        <w:t xml:space="preserve">The </w:t>
      </w:r>
      <w:r>
        <w:rPr>
          <w:rFonts w:cstheme="minorHAnsi"/>
          <w:b/>
          <w:bCs/>
          <w:lang w:val="en-US" w:eastAsia="ja-JP"/>
        </w:rPr>
        <w:t xml:space="preserve">minimum </w:t>
      </w:r>
      <w:r w:rsidRPr="002A1365">
        <w:rPr>
          <w:rFonts w:cstheme="minorHAnsi"/>
          <w:b/>
          <w:bCs/>
          <w:lang w:val="en-US" w:eastAsia="ja-JP"/>
        </w:rPr>
        <w:t>expectations and intended outcomes of the services include:</w:t>
      </w:r>
    </w:p>
    <w:bookmarkEnd w:id="0"/>
    <w:p w:rsidR="00877D75" w:rsidRPr="002A1365" w:rsidRDefault="00877D75" w:rsidP="00877D75">
      <w:pPr>
        <w:pStyle w:val="NoSpacing"/>
        <w:jc w:val="both"/>
        <w:rPr>
          <w:rFonts w:cstheme="minorHAnsi"/>
          <w:b/>
          <w:bCs/>
          <w:lang w:val="en-US" w:eastAsia="ja-JP"/>
        </w:rPr>
      </w:pPr>
    </w:p>
    <w:p w:rsidR="00F173BC" w:rsidRPr="00877D75" w:rsidRDefault="00F173BC" w:rsidP="00877D75">
      <w:pPr>
        <w:pStyle w:val="ListParagraph"/>
        <w:numPr>
          <w:ilvl w:val="0"/>
          <w:numId w:val="10"/>
        </w:numPr>
        <w:spacing w:after="0"/>
        <w:jc w:val="both"/>
        <w:rPr>
          <w:rFonts w:cstheme="minorHAnsi"/>
        </w:rPr>
      </w:pPr>
      <w:r w:rsidRPr="00877D75">
        <w:rPr>
          <w:rFonts w:cstheme="minorHAnsi"/>
        </w:rPr>
        <w:t xml:space="preserve">There will be a lead Urology expert </w:t>
      </w:r>
      <w:r w:rsidR="005E67F5" w:rsidRPr="00877D75">
        <w:rPr>
          <w:rFonts w:cstheme="minorHAnsi"/>
        </w:rPr>
        <w:t>for the service who will upskill GP’s, community staff and service users.</w:t>
      </w:r>
    </w:p>
    <w:p w:rsidR="005E67F5" w:rsidRPr="00877D75" w:rsidRDefault="005E67F5" w:rsidP="00877D75">
      <w:pPr>
        <w:pStyle w:val="ListParagraph"/>
        <w:numPr>
          <w:ilvl w:val="0"/>
          <w:numId w:val="10"/>
        </w:numPr>
        <w:spacing w:after="0"/>
        <w:jc w:val="both"/>
        <w:rPr>
          <w:rFonts w:cstheme="minorHAnsi"/>
        </w:rPr>
      </w:pPr>
      <w:r w:rsidRPr="00877D75">
        <w:rPr>
          <w:rFonts w:cstheme="minorHAnsi"/>
        </w:rPr>
        <w:t>Medication will be prescribed where necessary for the benefit of the patient and liaise with the GP where necessary to avoid confusion</w:t>
      </w:r>
    </w:p>
    <w:p w:rsidR="005E67F5" w:rsidRPr="00877D75" w:rsidRDefault="005E67F5" w:rsidP="00877D75">
      <w:pPr>
        <w:pStyle w:val="ListParagraph"/>
        <w:numPr>
          <w:ilvl w:val="0"/>
          <w:numId w:val="10"/>
        </w:numPr>
        <w:spacing w:after="0"/>
        <w:jc w:val="both"/>
        <w:rPr>
          <w:rFonts w:cstheme="minorHAnsi"/>
        </w:rPr>
      </w:pPr>
      <w:r w:rsidRPr="00877D75">
        <w:rPr>
          <w:rFonts w:cstheme="minorHAnsi"/>
        </w:rPr>
        <w:t>All diagnostic tests and diagnosis will be carried out in a single appointment where possible (with the exception of CT/MRI)</w:t>
      </w:r>
    </w:p>
    <w:p w:rsidR="005E67F5" w:rsidRPr="00877D75" w:rsidRDefault="005E67F5" w:rsidP="00877D75">
      <w:pPr>
        <w:pStyle w:val="ListParagraph"/>
        <w:numPr>
          <w:ilvl w:val="0"/>
          <w:numId w:val="10"/>
        </w:numPr>
        <w:spacing w:after="0" w:line="240" w:lineRule="auto"/>
        <w:jc w:val="both"/>
        <w:rPr>
          <w:rFonts w:cstheme="minorHAnsi"/>
        </w:rPr>
      </w:pPr>
      <w:r w:rsidRPr="00877D75">
        <w:rPr>
          <w:rFonts w:cstheme="minorHAnsi"/>
        </w:rPr>
        <w:t>A percentage deflection of activity from secondary care which includes</w:t>
      </w:r>
      <w:r w:rsidR="00C03FEC" w:rsidRPr="00877D75">
        <w:rPr>
          <w:rFonts w:cstheme="minorHAnsi"/>
        </w:rPr>
        <w:t xml:space="preserve"> </w:t>
      </w:r>
      <w:r w:rsidRPr="00877D75">
        <w:rPr>
          <w:rFonts w:cstheme="minorHAnsi"/>
        </w:rPr>
        <w:t xml:space="preserve">reduction in </w:t>
      </w:r>
      <w:proofErr w:type="spellStart"/>
      <w:proofErr w:type="gramStart"/>
      <w:r w:rsidRPr="00877D75">
        <w:rPr>
          <w:rFonts w:cstheme="minorHAnsi"/>
        </w:rPr>
        <w:t>non emergency</w:t>
      </w:r>
      <w:proofErr w:type="spellEnd"/>
      <w:proofErr w:type="gramEnd"/>
      <w:r w:rsidRPr="00877D75">
        <w:rPr>
          <w:rFonts w:cstheme="minorHAnsi"/>
        </w:rPr>
        <w:t xml:space="preserve"> admissions</w:t>
      </w:r>
    </w:p>
    <w:p w:rsidR="005E67F5" w:rsidRPr="00877D75" w:rsidRDefault="005E67F5" w:rsidP="00877D75">
      <w:pPr>
        <w:pStyle w:val="ListParagraph"/>
        <w:numPr>
          <w:ilvl w:val="0"/>
          <w:numId w:val="10"/>
        </w:numPr>
        <w:spacing w:after="0" w:line="240" w:lineRule="auto"/>
        <w:jc w:val="both"/>
        <w:rPr>
          <w:rFonts w:cstheme="minorHAnsi"/>
        </w:rPr>
      </w:pPr>
      <w:r w:rsidRPr="00877D75">
        <w:rPr>
          <w:rFonts w:cstheme="minorHAnsi"/>
        </w:rPr>
        <w:t>There will be improved access and choice for patients closer to home</w:t>
      </w:r>
    </w:p>
    <w:p w:rsidR="005E67F5" w:rsidRPr="00877D75" w:rsidRDefault="005E67F5" w:rsidP="00877D75">
      <w:pPr>
        <w:pStyle w:val="ListParagraph"/>
        <w:numPr>
          <w:ilvl w:val="0"/>
          <w:numId w:val="10"/>
        </w:numPr>
        <w:spacing w:after="0" w:line="240" w:lineRule="auto"/>
        <w:jc w:val="both"/>
        <w:rPr>
          <w:rFonts w:cstheme="minorHAnsi"/>
        </w:rPr>
      </w:pPr>
      <w:r w:rsidRPr="00877D75">
        <w:rPr>
          <w:rFonts w:cstheme="minorHAnsi"/>
        </w:rPr>
        <w:t>Direct listing from pre op to surgery</w:t>
      </w:r>
    </w:p>
    <w:p w:rsidR="005E67F5" w:rsidRPr="00877D75" w:rsidRDefault="005E67F5" w:rsidP="00877D75">
      <w:pPr>
        <w:pStyle w:val="ListParagraph"/>
        <w:numPr>
          <w:ilvl w:val="0"/>
          <w:numId w:val="10"/>
        </w:numPr>
        <w:spacing w:after="0" w:line="240" w:lineRule="auto"/>
        <w:jc w:val="both"/>
        <w:rPr>
          <w:rFonts w:cstheme="minorHAnsi"/>
        </w:rPr>
      </w:pPr>
      <w:r w:rsidRPr="00877D75">
        <w:rPr>
          <w:rFonts w:cstheme="minorHAnsi"/>
        </w:rPr>
        <w:t>The service will be provided in the most efficient way for the population as a whole.</w:t>
      </w:r>
    </w:p>
    <w:p w:rsidR="005E67F5" w:rsidRPr="00877D75" w:rsidRDefault="005E67F5" w:rsidP="00877D75">
      <w:pPr>
        <w:pStyle w:val="ListParagraph"/>
        <w:numPr>
          <w:ilvl w:val="0"/>
          <w:numId w:val="10"/>
        </w:numPr>
        <w:spacing w:after="0" w:line="240" w:lineRule="auto"/>
        <w:jc w:val="both"/>
        <w:rPr>
          <w:rFonts w:cstheme="minorHAnsi"/>
        </w:rPr>
      </w:pPr>
      <w:r w:rsidRPr="00877D75">
        <w:rPr>
          <w:rFonts w:cstheme="minorHAnsi"/>
        </w:rPr>
        <w:t>The Service will collect patient reported outcome measurements and use this</w:t>
      </w:r>
      <w:r w:rsidR="00C03FEC" w:rsidRPr="00877D75">
        <w:rPr>
          <w:rFonts w:cstheme="minorHAnsi"/>
        </w:rPr>
        <w:t xml:space="preserve"> </w:t>
      </w:r>
      <w:r w:rsidRPr="00877D75">
        <w:rPr>
          <w:rFonts w:cstheme="minorHAnsi"/>
        </w:rPr>
        <w:t>intelligence to review all the procedures it provides to ensure that only services that</w:t>
      </w:r>
      <w:r w:rsidR="00C03FEC" w:rsidRPr="00877D75">
        <w:rPr>
          <w:rFonts w:cstheme="minorHAnsi"/>
        </w:rPr>
        <w:t xml:space="preserve"> </w:t>
      </w:r>
      <w:r w:rsidRPr="00877D75">
        <w:rPr>
          <w:rFonts w:cstheme="minorHAnsi"/>
        </w:rPr>
        <w:t>add value to people are provided.</w:t>
      </w:r>
    </w:p>
    <w:p w:rsidR="00C03FEC" w:rsidRPr="00877D75" w:rsidRDefault="00C03FEC" w:rsidP="00877D75">
      <w:pPr>
        <w:pStyle w:val="ListParagraph"/>
        <w:numPr>
          <w:ilvl w:val="0"/>
          <w:numId w:val="10"/>
        </w:numPr>
        <w:autoSpaceDE w:val="0"/>
        <w:autoSpaceDN w:val="0"/>
        <w:adjustRightInd w:val="0"/>
        <w:spacing w:after="0" w:line="240" w:lineRule="auto"/>
        <w:jc w:val="both"/>
        <w:rPr>
          <w:rFonts w:cstheme="minorHAnsi"/>
        </w:rPr>
      </w:pPr>
      <w:r w:rsidRPr="00877D75">
        <w:rPr>
          <w:rFonts w:cstheme="minorHAnsi"/>
        </w:rPr>
        <w:t>The service should provide a full range of self-help and information for patients, including patient counselling where indicated.</w:t>
      </w:r>
    </w:p>
    <w:p w:rsidR="00C03FEC" w:rsidRPr="00877D75" w:rsidRDefault="00C03FEC" w:rsidP="00877D75">
      <w:pPr>
        <w:spacing w:after="0" w:line="360" w:lineRule="auto"/>
        <w:jc w:val="both"/>
        <w:rPr>
          <w:rFonts w:cstheme="minorHAnsi"/>
        </w:rPr>
      </w:pPr>
    </w:p>
    <w:p w:rsidR="00877D75" w:rsidRDefault="00877D75" w:rsidP="00877D75">
      <w:pPr>
        <w:spacing w:after="0" w:line="240" w:lineRule="auto"/>
        <w:contextualSpacing/>
        <w:jc w:val="both"/>
        <w:rPr>
          <w:rFonts w:cstheme="minorHAnsi"/>
        </w:rPr>
      </w:pPr>
      <w:r>
        <w:rPr>
          <w:rFonts w:cstheme="minorHAnsi"/>
        </w:rPr>
        <w:t>Providers are encouraged to submit service delivery models that meet the requirements outlined above.</w:t>
      </w:r>
    </w:p>
    <w:p w:rsidR="00877D75" w:rsidRDefault="00877D75" w:rsidP="00877D75">
      <w:pPr>
        <w:spacing w:after="0" w:line="240" w:lineRule="auto"/>
        <w:contextualSpacing/>
        <w:jc w:val="both"/>
        <w:rPr>
          <w:rFonts w:cstheme="minorHAnsi"/>
        </w:rPr>
      </w:pPr>
    </w:p>
    <w:p w:rsidR="00877D75" w:rsidRPr="002A1365" w:rsidRDefault="00877D75" w:rsidP="00877D75">
      <w:pPr>
        <w:spacing w:after="0" w:line="240" w:lineRule="auto"/>
        <w:contextualSpacing/>
        <w:jc w:val="both"/>
        <w:rPr>
          <w:rFonts w:cstheme="minorHAnsi"/>
        </w:rPr>
      </w:pPr>
      <w:r w:rsidRPr="002A1365">
        <w:rPr>
          <w:rFonts w:cstheme="minorHAnsi"/>
        </w:rPr>
        <w:t>The commissioners will work with the provider to develop meaningful service and patient outcomes, with measures that the provider can use</w:t>
      </w:r>
      <w:r w:rsidR="00501295">
        <w:rPr>
          <w:rFonts w:cstheme="minorHAnsi"/>
        </w:rPr>
        <w:t xml:space="preserve"> to</w:t>
      </w:r>
      <w:r w:rsidRPr="002A1365">
        <w:rPr>
          <w:rFonts w:cstheme="minorHAnsi"/>
        </w:rPr>
        <w:t xml:space="preserve"> demonstrate achievement of those outcomes. Activity / performance monitoring reports will also be jointly agreed.</w:t>
      </w:r>
    </w:p>
    <w:p w:rsidR="00877D75" w:rsidRPr="002A1365" w:rsidRDefault="00877D75" w:rsidP="00877D75">
      <w:pPr>
        <w:spacing w:after="0" w:line="240" w:lineRule="auto"/>
        <w:contextualSpacing/>
        <w:jc w:val="both"/>
        <w:rPr>
          <w:rFonts w:cstheme="minorHAnsi"/>
        </w:rPr>
      </w:pPr>
    </w:p>
    <w:p w:rsidR="00877D75" w:rsidRPr="002A1365" w:rsidRDefault="00877D75" w:rsidP="00877D75">
      <w:pPr>
        <w:spacing w:after="0" w:line="240" w:lineRule="auto"/>
        <w:contextualSpacing/>
        <w:jc w:val="both"/>
        <w:rPr>
          <w:rFonts w:cstheme="minorHAnsi"/>
        </w:rPr>
      </w:pPr>
      <w:r w:rsidRPr="002A1365">
        <w:rPr>
          <w:rFonts w:cstheme="minorHAnsi"/>
        </w:rPr>
        <w:t xml:space="preserve">Individual patient outcomes will also be required to be incorporated into a care plan and agreed with the patient.  </w:t>
      </w:r>
    </w:p>
    <w:p w:rsidR="00877D75" w:rsidRPr="002A1365" w:rsidRDefault="00877D75" w:rsidP="00877D75">
      <w:pPr>
        <w:spacing w:after="0" w:line="240" w:lineRule="auto"/>
        <w:contextualSpacing/>
        <w:jc w:val="both"/>
        <w:rPr>
          <w:rFonts w:cstheme="minorHAnsi"/>
        </w:rPr>
      </w:pPr>
    </w:p>
    <w:p w:rsidR="00877D75" w:rsidRPr="002A1365" w:rsidRDefault="00877D75" w:rsidP="00877D75">
      <w:pPr>
        <w:spacing w:after="0" w:line="240" w:lineRule="auto"/>
        <w:contextualSpacing/>
        <w:jc w:val="both"/>
        <w:rPr>
          <w:rFonts w:cstheme="minorHAnsi"/>
        </w:rPr>
      </w:pPr>
      <w:r w:rsidRPr="002A1365">
        <w:rPr>
          <w:rFonts w:cstheme="minorHAnsi"/>
        </w:rPr>
        <w:t>Work will continue across GM and Oldham, with the Provider, to develop a robust pathway for the local population.</w:t>
      </w:r>
    </w:p>
    <w:p w:rsidR="00F173BC" w:rsidRPr="00877D75" w:rsidRDefault="00F173BC" w:rsidP="00877D75">
      <w:pPr>
        <w:jc w:val="both"/>
        <w:rPr>
          <w:rFonts w:cstheme="minorHAnsi"/>
        </w:rPr>
      </w:pPr>
    </w:p>
    <w:sectPr w:rsidR="00F173BC" w:rsidRPr="00877D75" w:rsidSect="00877D7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39E4"/>
    <w:multiLevelType w:val="hybridMultilevel"/>
    <w:tmpl w:val="25C450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C53465"/>
    <w:multiLevelType w:val="hybridMultilevel"/>
    <w:tmpl w:val="6A3CE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39F45BB"/>
    <w:multiLevelType w:val="hybridMultilevel"/>
    <w:tmpl w:val="C100D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977309"/>
    <w:multiLevelType w:val="hybridMultilevel"/>
    <w:tmpl w:val="E05E0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3A2CAC"/>
    <w:multiLevelType w:val="hybridMultilevel"/>
    <w:tmpl w:val="F670E8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865A92"/>
    <w:multiLevelType w:val="hybridMultilevel"/>
    <w:tmpl w:val="902EAB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61A63EB"/>
    <w:multiLevelType w:val="hybridMultilevel"/>
    <w:tmpl w:val="19E8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54539"/>
    <w:multiLevelType w:val="hybridMultilevel"/>
    <w:tmpl w:val="AEAC9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E70576A"/>
    <w:multiLevelType w:val="hybridMultilevel"/>
    <w:tmpl w:val="7A2EBB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8"/>
  </w:num>
  <w:num w:numId="3">
    <w:abstractNumId w:val="5"/>
  </w:num>
  <w:num w:numId="4">
    <w:abstractNumId w:val="2"/>
  </w:num>
  <w:num w:numId="5">
    <w:abstractNumId w:val="0"/>
  </w:num>
  <w:num w:numId="6">
    <w:abstractNumId w:val="4"/>
  </w:num>
  <w:num w:numId="7">
    <w:abstractNumId w:val="7"/>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12"/>
    <w:rsid w:val="000A4310"/>
    <w:rsid w:val="002163E8"/>
    <w:rsid w:val="00230512"/>
    <w:rsid w:val="00263D49"/>
    <w:rsid w:val="00484ACA"/>
    <w:rsid w:val="00501295"/>
    <w:rsid w:val="005E67F5"/>
    <w:rsid w:val="006C4EF1"/>
    <w:rsid w:val="00877D75"/>
    <w:rsid w:val="00C03FEC"/>
    <w:rsid w:val="00F13BFD"/>
    <w:rsid w:val="00F1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47CF"/>
  <w15:chartTrackingRefBased/>
  <w15:docId w15:val="{231F8A78-11A4-4E6E-8AFD-BA3E11A1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3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3FEC"/>
    <w:pPr>
      <w:ind w:left="720"/>
      <w:contextualSpacing/>
    </w:pPr>
  </w:style>
  <w:style w:type="paragraph" w:styleId="NoSpacing">
    <w:name w:val="No Spacing"/>
    <w:uiPriority w:val="1"/>
    <w:qFormat/>
    <w:rsid w:val="00877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7902">
      <w:bodyDiv w:val="1"/>
      <w:marLeft w:val="0"/>
      <w:marRight w:val="0"/>
      <w:marTop w:val="0"/>
      <w:marBottom w:val="0"/>
      <w:divBdr>
        <w:top w:val="none" w:sz="0" w:space="0" w:color="auto"/>
        <w:left w:val="none" w:sz="0" w:space="0" w:color="auto"/>
        <w:bottom w:val="none" w:sz="0" w:space="0" w:color="auto"/>
        <w:right w:val="none" w:sz="0" w:space="0" w:color="auto"/>
      </w:divBdr>
    </w:div>
    <w:div w:id="260838171">
      <w:bodyDiv w:val="1"/>
      <w:marLeft w:val="0"/>
      <w:marRight w:val="0"/>
      <w:marTop w:val="0"/>
      <w:marBottom w:val="0"/>
      <w:divBdr>
        <w:top w:val="none" w:sz="0" w:space="0" w:color="auto"/>
        <w:left w:val="none" w:sz="0" w:space="0" w:color="auto"/>
        <w:bottom w:val="none" w:sz="0" w:space="0" w:color="auto"/>
        <w:right w:val="none" w:sz="0" w:space="0" w:color="auto"/>
      </w:divBdr>
    </w:div>
    <w:div w:id="314067549">
      <w:bodyDiv w:val="1"/>
      <w:marLeft w:val="0"/>
      <w:marRight w:val="0"/>
      <w:marTop w:val="0"/>
      <w:marBottom w:val="0"/>
      <w:divBdr>
        <w:top w:val="none" w:sz="0" w:space="0" w:color="auto"/>
        <w:left w:val="none" w:sz="0" w:space="0" w:color="auto"/>
        <w:bottom w:val="none" w:sz="0" w:space="0" w:color="auto"/>
        <w:right w:val="none" w:sz="0" w:space="0" w:color="auto"/>
      </w:divBdr>
    </w:div>
    <w:div w:id="1080636013">
      <w:bodyDiv w:val="1"/>
      <w:marLeft w:val="0"/>
      <w:marRight w:val="0"/>
      <w:marTop w:val="0"/>
      <w:marBottom w:val="0"/>
      <w:divBdr>
        <w:top w:val="none" w:sz="0" w:space="0" w:color="auto"/>
        <w:left w:val="none" w:sz="0" w:space="0" w:color="auto"/>
        <w:bottom w:val="none" w:sz="0" w:space="0" w:color="auto"/>
        <w:right w:val="none" w:sz="0" w:space="0" w:color="auto"/>
      </w:divBdr>
    </w:div>
    <w:div w:id="1706755263">
      <w:bodyDiv w:val="1"/>
      <w:marLeft w:val="0"/>
      <w:marRight w:val="0"/>
      <w:marTop w:val="0"/>
      <w:marBottom w:val="0"/>
      <w:divBdr>
        <w:top w:val="none" w:sz="0" w:space="0" w:color="auto"/>
        <w:left w:val="none" w:sz="0" w:space="0" w:color="auto"/>
        <w:bottom w:val="none" w:sz="0" w:space="0" w:color="auto"/>
        <w:right w:val="none" w:sz="0" w:space="0" w:color="auto"/>
      </w:divBdr>
    </w:div>
    <w:div w:id="2064912557">
      <w:bodyDiv w:val="1"/>
      <w:marLeft w:val="0"/>
      <w:marRight w:val="0"/>
      <w:marTop w:val="0"/>
      <w:marBottom w:val="0"/>
      <w:divBdr>
        <w:top w:val="none" w:sz="0" w:space="0" w:color="auto"/>
        <w:left w:val="none" w:sz="0" w:space="0" w:color="auto"/>
        <w:bottom w:val="none" w:sz="0" w:space="0" w:color="auto"/>
        <w:right w:val="none" w:sz="0" w:space="0" w:color="auto"/>
      </w:divBdr>
    </w:div>
    <w:div w:id="20726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EEEE93786474D9C84D5E8A917FA94" ma:contentTypeVersion="4" ma:contentTypeDescription="Create a new document." ma:contentTypeScope="" ma:versionID="72e094b61d7842acb3b4a3738effb38b">
  <xsd:schema xmlns:xsd="http://www.w3.org/2001/XMLSchema" xmlns:xs="http://www.w3.org/2001/XMLSchema" xmlns:p="http://schemas.microsoft.com/office/2006/metadata/properties" xmlns:ns2="454ca60e-63a3-4faf-9304-92373333a294" targetNamespace="http://schemas.microsoft.com/office/2006/metadata/properties" ma:root="true" ma:fieldsID="c96642681fdd5d521e3660ce5120d443" ns2:_="">
    <xsd:import namespace="454ca60e-63a3-4faf-9304-92373333a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ca60e-63a3-4faf-9304-92373333a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04E20-3935-4C8C-8F83-CAD682F710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9D39D5-353C-4E9F-A81E-79FB03966FB7}">
  <ds:schemaRefs>
    <ds:schemaRef ds:uri="http://schemas.microsoft.com/sharepoint/v3/contenttype/forms"/>
  </ds:schemaRefs>
</ds:datastoreItem>
</file>

<file path=customXml/itemProps3.xml><?xml version="1.0" encoding="utf-8"?>
<ds:datastoreItem xmlns:ds="http://schemas.openxmlformats.org/officeDocument/2006/customXml" ds:itemID="{9FB7AD81-D5D0-42F0-9BCA-ACC0F3AA1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ca60e-63a3-4faf-9304-92373333a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Endersby (CCG)</dc:creator>
  <cp:keywords/>
  <dc:description/>
  <cp:lastModifiedBy>BROWNLOW, David (NHS SHARED BUSINESS SERVICES (SALFORD))</cp:lastModifiedBy>
  <cp:revision>1</cp:revision>
  <dcterms:created xsi:type="dcterms:W3CDTF">2021-11-18T17:12:00Z</dcterms:created>
  <dcterms:modified xsi:type="dcterms:W3CDTF">2021-11-18T17:12:00Z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0x010100516EEEE93786474D9C84D5E8A917FA94</vt:lpwstr>
  </property>
</Properties>
</file>