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EB5A" w14:textId="77777777" w:rsidR="00B33C46" w:rsidRPr="001F0137" w:rsidRDefault="005F4441">
      <w:pPr>
        <w:widowControl w:val="0"/>
        <w:autoSpaceDE w:val="0"/>
        <w:autoSpaceDN w:val="0"/>
        <w:adjustRightInd w:val="0"/>
        <w:spacing w:after="200" w:line="276" w:lineRule="auto"/>
        <w:ind w:left="120" w:right="114"/>
        <w:jc w:val="right"/>
        <w:rPr>
          <w:rFonts w:ascii="Arial" w:hAnsi="Arial" w:cs="Arial"/>
          <w:sz w:val="24"/>
          <w:szCs w:val="24"/>
        </w:rPr>
      </w:pPr>
      <w:r>
        <w:rPr>
          <w:rFonts w:ascii="Arial" w:hAnsi="Arial" w:cs="Arial"/>
          <w:color w:val="000000"/>
          <w:sz w:val="20"/>
          <w:szCs w:val="20"/>
        </w:rPr>
        <w:t xml:space="preserve">    </w:t>
      </w:r>
      <w:r w:rsidRPr="001F0137">
        <w:rPr>
          <w:rFonts w:ascii="Arial" w:hAnsi="Arial" w:cs="Arial"/>
          <w:i/>
          <w:iCs/>
          <w:color w:val="000000"/>
          <w:sz w:val="16"/>
          <w:szCs w:val="16"/>
        </w:rPr>
        <w:t>DF47 Edn 09/21</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B33C46" w:rsidRPr="001F0137" w14:paraId="4A114D10" w14:textId="77777777">
        <w:trPr>
          <w:cantSplit/>
        </w:trPr>
        <w:tc>
          <w:tcPr>
            <w:tcW w:w="2730" w:type="dxa"/>
            <w:tcBorders>
              <w:top w:val="nil"/>
              <w:left w:val="nil"/>
              <w:bottom w:val="nil"/>
              <w:right w:val="nil"/>
            </w:tcBorders>
            <w:shd w:val="clear" w:color="auto" w:fill="FFFFFF"/>
            <w:vAlign w:val="center"/>
          </w:tcPr>
          <w:p w14:paraId="1F33B3BD" w14:textId="5A3A9674" w:rsidR="00B33C46" w:rsidRPr="001F0137" w:rsidRDefault="00CA5310">
            <w:pPr>
              <w:keepLines/>
              <w:widowControl w:val="0"/>
              <w:autoSpaceDE w:val="0"/>
              <w:autoSpaceDN w:val="0"/>
              <w:adjustRightInd w:val="0"/>
              <w:spacing w:after="200" w:line="276" w:lineRule="auto"/>
              <w:ind w:left="36" w:right="26"/>
              <w:rPr>
                <w:rFonts w:ascii="Arial" w:hAnsi="Arial" w:cs="Arial"/>
                <w:sz w:val="24"/>
                <w:szCs w:val="24"/>
              </w:rPr>
            </w:pPr>
            <w:r w:rsidRPr="001F0137">
              <w:rPr>
                <w:rFonts w:ascii="Arial" w:hAnsi="Arial" w:cs="Arial"/>
                <w:noProof/>
                <w:sz w:val="24"/>
                <w:szCs w:val="24"/>
              </w:rPr>
              <w:drawing>
                <wp:inline distT="0" distB="0" distL="0" distR="0" wp14:anchorId="7C077FF9" wp14:editId="02ED0738">
                  <wp:extent cx="1193800" cy="96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0" cy="96520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1D831D8C" w14:textId="77777777" w:rsidR="00B33C46" w:rsidRPr="001F0137" w:rsidRDefault="00B33C46">
            <w:pPr>
              <w:keepLines/>
              <w:widowControl w:val="0"/>
              <w:autoSpaceDE w:val="0"/>
              <w:autoSpaceDN w:val="0"/>
              <w:adjustRightInd w:val="0"/>
              <w:spacing w:after="200" w:line="276" w:lineRule="auto"/>
              <w:ind w:left="36" w:right="26"/>
              <w:rPr>
                <w:rFonts w:ascii="Arial" w:hAnsi="Arial" w:cs="Arial"/>
                <w:sz w:val="24"/>
                <w:szCs w:val="24"/>
              </w:rPr>
            </w:pPr>
          </w:p>
        </w:tc>
      </w:tr>
    </w:tbl>
    <w:p w14:paraId="14C64A6A" w14:textId="77777777" w:rsidR="00B33C46" w:rsidRPr="001F0137" w:rsidRDefault="00B33C46">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B33C46" w:rsidRPr="001F0137" w14:paraId="2D9A0EEB" w14:textId="77777777">
        <w:tc>
          <w:tcPr>
            <w:tcW w:w="4621" w:type="dxa"/>
            <w:tcBorders>
              <w:top w:val="single" w:sz="4" w:space="0" w:color="000000"/>
              <w:left w:val="nil"/>
              <w:bottom w:val="nil"/>
              <w:right w:val="nil"/>
            </w:tcBorders>
            <w:shd w:val="clear" w:color="auto" w:fill="FFFFFF"/>
          </w:tcPr>
          <w:p w14:paraId="162171B1" w14:textId="77777777" w:rsidR="00B33C46" w:rsidRPr="001F0137" w:rsidRDefault="00B33C46">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1C135B16" w14:textId="77777777" w:rsidR="00B33C46" w:rsidRPr="001F0137" w:rsidRDefault="00B33C46">
            <w:pPr>
              <w:widowControl w:val="0"/>
              <w:autoSpaceDE w:val="0"/>
              <w:autoSpaceDN w:val="0"/>
              <w:adjustRightInd w:val="0"/>
              <w:spacing w:after="200" w:line="276" w:lineRule="auto"/>
              <w:ind w:left="120" w:right="114"/>
              <w:rPr>
                <w:rFonts w:ascii="Arial" w:hAnsi="Arial" w:cs="Arial"/>
                <w:sz w:val="24"/>
                <w:szCs w:val="24"/>
              </w:rPr>
            </w:pPr>
          </w:p>
        </w:tc>
      </w:tr>
      <w:tr w:rsidR="00B33C46" w:rsidRPr="001F0137" w14:paraId="362F2529" w14:textId="77777777">
        <w:tc>
          <w:tcPr>
            <w:tcW w:w="4621" w:type="dxa"/>
            <w:tcBorders>
              <w:top w:val="nil"/>
              <w:left w:val="nil"/>
              <w:bottom w:val="nil"/>
              <w:right w:val="nil"/>
            </w:tcBorders>
            <w:shd w:val="clear" w:color="auto" w:fill="FFFFFF"/>
          </w:tcPr>
          <w:p w14:paraId="0A3B227E" w14:textId="63E4F37E" w:rsidR="00B33C46" w:rsidRPr="001F0137" w:rsidRDefault="003A6438">
            <w:pPr>
              <w:widowControl w:val="0"/>
              <w:autoSpaceDE w:val="0"/>
              <w:autoSpaceDN w:val="0"/>
              <w:adjustRightInd w:val="0"/>
              <w:spacing w:after="200" w:line="276" w:lineRule="auto"/>
              <w:ind w:left="120" w:right="114"/>
              <w:rPr>
                <w:rFonts w:ascii="Arial" w:hAnsi="Arial" w:cs="Arial"/>
                <w:sz w:val="24"/>
                <w:szCs w:val="24"/>
              </w:rPr>
            </w:pPr>
            <w:r w:rsidRPr="001F0137">
              <w:rPr>
                <w:rFonts w:ascii="Arial" w:hAnsi="Arial" w:cs="Arial"/>
                <w:sz w:val="24"/>
                <w:szCs w:val="24"/>
              </w:rPr>
              <w:t>Bidder Panel</w:t>
            </w:r>
          </w:p>
        </w:tc>
        <w:tc>
          <w:tcPr>
            <w:tcW w:w="4621" w:type="dxa"/>
            <w:tcBorders>
              <w:top w:val="nil"/>
              <w:left w:val="nil"/>
              <w:bottom w:val="nil"/>
              <w:right w:val="nil"/>
            </w:tcBorders>
            <w:shd w:val="clear" w:color="auto" w:fill="FFFFFF"/>
          </w:tcPr>
          <w:p w14:paraId="19A6FC70" w14:textId="77777777" w:rsidR="00B33C46" w:rsidRPr="001F0137" w:rsidRDefault="005F4441">
            <w:pPr>
              <w:widowControl w:val="0"/>
              <w:autoSpaceDE w:val="0"/>
              <w:autoSpaceDN w:val="0"/>
              <w:adjustRightInd w:val="0"/>
              <w:spacing w:after="0" w:line="240" w:lineRule="auto"/>
              <w:ind w:left="109" w:right="106"/>
              <w:rPr>
                <w:rFonts w:ascii="Arial" w:hAnsi="Arial" w:cs="Arial"/>
                <w:sz w:val="24"/>
                <w:szCs w:val="24"/>
              </w:rPr>
            </w:pPr>
            <w:r w:rsidRPr="001F0137">
              <w:rPr>
                <w:rFonts w:ascii="Arial" w:hAnsi="Arial" w:cs="Arial"/>
                <w:color w:val="000000"/>
              </w:rPr>
              <w:t>Your Reference:</w:t>
            </w:r>
          </w:p>
        </w:tc>
      </w:tr>
      <w:tr w:rsidR="00B33C46" w:rsidRPr="001F0137" w14:paraId="527472E4" w14:textId="77777777">
        <w:tc>
          <w:tcPr>
            <w:tcW w:w="4621" w:type="dxa"/>
            <w:tcBorders>
              <w:top w:val="nil"/>
              <w:left w:val="nil"/>
              <w:bottom w:val="nil"/>
              <w:right w:val="nil"/>
            </w:tcBorders>
            <w:shd w:val="clear" w:color="auto" w:fill="FFFFFF"/>
          </w:tcPr>
          <w:p w14:paraId="49B172E1" w14:textId="77777777" w:rsidR="00B33C46" w:rsidRPr="001F0137" w:rsidRDefault="00B33C46">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37910B8A" w14:textId="77777777" w:rsidR="00B33C46" w:rsidRPr="001F0137" w:rsidRDefault="00B33C46">
            <w:pPr>
              <w:widowControl w:val="0"/>
              <w:autoSpaceDE w:val="0"/>
              <w:autoSpaceDN w:val="0"/>
              <w:adjustRightInd w:val="0"/>
              <w:spacing w:after="0" w:line="240" w:lineRule="auto"/>
              <w:ind w:left="109" w:right="106"/>
              <w:rPr>
                <w:rFonts w:ascii="Arial" w:hAnsi="Arial" w:cs="Arial"/>
                <w:sz w:val="24"/>
                <w:szCs w:val="24"/>
              </w:rPr>
            </w:pPr>
          </w:p>
        </w:tc>
      </w:tr>
      <w:tr w:rsidR="00B33C46" w:rsidRPr="001F0137" w14:paraId="733D701F" w14:textId="77777777">
        <w:tc>
          <w:tcPr>
            <w:tcW w:w="4621" w:type="dxa"/>
            <w:tcBorders>
              <w:top w:val="nil"/>
              <w:left w:val="nil"/>
              <w:bottom w:val="nil"/>
              <w:right w:val="nil"/>
            </w:tcBorders>
            <w:shd w:val="clear" w:color="auto" w:fill="FFFFFF"/>
          </w:tcPr>
          <w:p w14:paraId="586872C9" w14:textId="77777777" w:rsidR="00B33C46" w:rsidRPr="001F0137" w:rsidRDefault="00B33C46">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3A0880AE" w14:textId="77777777" w:rsidR="00B33C46" w:rsidRPr="001F0137" w:rsidRDefault="005F4441">
            <w:pPr>
              <w:widowControl w:val="0"/>
              <w:autoSpaceDE w:val="0"/>
              <w:autoSpaceDN w:val="0"/>
              <w:adjustRightInd w:val="0"/>
              <w:spacing w:after="0" w:line="240" w:lineRule="auto"/>
              <w:ind w:left="109" w:right="106"/>
              <w:rPr>
                <w:rFonts w:ascii="Arial" w:hAnsi="Arial" w:cs="Arial"/>
                <w:sz w:val="24"/>
                <w:szCs w:val="24"/>
              </w:rPr>
            </w:pPr>
            <w:r w:rsidRPr="001F0137">
              <w:rPr>
                <w:rFonts w:ascii="Arial" w:hAnsi="Arial" w:cs="Arial"/>
                <w:color w:val="000000"/>
              </w:rPr>
              <w:t>Our Reference: 702630454</w:t>
            </w:r>
          </w:p>
        </w:tc>
      </w:tr>
      <w:tr w:rsidR="00B33C46" w:rsidRPr="001F0137" w14:paraId="18853D0A" w14:textId="77777777">
        <w:tc>
          <w:tcPr>
            <w:tcW w:w="4621" w:type="dxa"/>
            <w:tcBorders>
              <w:top w:val="nil"/>
              <w:left w:val="nil"/>
              <w:bottom w:val="nil"/>
              <w:right w:val="nil"/>
            </w:tcBorders>
            <w:shd w:val="clear" w:color="auto" w:fill="FFFFFF"/>
          </w:tcPr>
          <w:p w14:paraId="17033818" w14:textId="77777777" w:rsidR="00B33C46" w:rsidRPr="001F0137" w:rsidRDefault="00B33C46">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718BBAAC" w14:textId="77777777" w:rsidR="00B33C46" w:rsidRPr="001F0137" w:rsidRDefault="00B33C46">
            <w:pPr>
              <w:widowControl w:val="0"/>
              <w:autoSpaceDE w:val="0"/>
              <w:autoSpaceDN w:val="0"/>
              <w:adjustRightInd w:val="0"/>
              <w:spacing w:after="0" w:line="240" w:lineRule="auto"/>
              <w:ind w:left="109" w:right="106"/>
              <w:rPr>
                <w:rFonts w:ascii="Arial" w:hAnsi="Arial" w:cs="Arial"/>
                <w:sz w:val="24"/>
                <w:szCs w:val="24"/>
              </w:rPr>
            </w:pPr>
          </w:p>
        </w:tc>
      </w:tr>
      <w:tr w:rsidR="00B33C46" w:rsidRPr="001F0137" w14:paraId="72AEAFFF" w14:textId="77777777">
        <w:tc>
          <w:tcPr>
            <w:tcW w:w="4621" w:type="dxa"/>
            <w:tcBorders>
              <w:top w:val="nil"/>
              <w:left w:val="nil"/>
              <w:bottom w:val="nil"/>
              <w:right w:val="nil"/>
            </w:tcBorders>
            <w:shd w:val="clear" w:color="auto" w:fill="FFFFFF"/>
          </w:tcPr>
          <w:p w14:paraId="4A83797B" w14:textId="77777777" w:rsidR="00B33C46" w:rsidRPr="001F0137" w:rsidRDefault="00B33C46">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30D83D26" w14:textId="263F4B48" w:rsidR="00B33C46" w:rsidRPr="001F0137" w:rsidRDefault="005F4441">
            <w:pPr>
              <w:widowControl w:val="0"/>
              <w:autoSpaceDE w:val="0"/>
              <w:autoSpaceDN w:val="0"/>
              <w:adjustRightInd w:val="0"/>
              <w:spacing w:after="0" w:line="240" w:lineRule="auto"/>
              <w:ind w:left="109" w:right="106"/>
              <w:rPr>
                <w:rFonts w:ascii="Arial" w:hAnsi="Arial" w:cs="Arial"/>
                <w:sz w:val="24"/>
                <w:szCs w:val="24"/>
              </w:rPr>
            </w:pPr>
            <w:r w:rsidRPr="001F0137">
              <w:rPr>
                <w:rFonts w:ascii="Arial" w:hAnsi="Arial" w:cs="Arial"/>
                <w:color w:val="000000"/>
              </w:rPr>
              <w:t>Date:</w:t>
            </w:r>
            <w:r w:rsidR="00675158" w:rsidRPr="001F0137">
              <w:rPr>
                <w:rFonts w:ascii="Arial" w:hAnsi="Arial" w:cs="Arial"/>
                <w:color w:val="000000"/>
              </w:rPr>
              <w:t xml:space="preserve"> </w:t>
            </w:r>
            <w:r w:rsidR="00F63A60" w:rsidRPr="001F0137">
              <w:rPr>
                <w:rFonts w:ascii="Arial" w:hAnsi="Arial" w:cs="Arial"/>
                <w:color w:val="000000"/>
              </w:rPr>
              <w:t>6 July</w:t>
            </w:r>
            <w:r w:rsidR="00675158" w:rsidRPr="001F0137">
              <w:rPr>
                <w:rFonts w:ascii="Arial" w:hAnsi="Arial" w:cs="Arial"/>
                <w:color w:val="000000"/>
              </w:rPr>
              <w:t xml:space="preserve"> 2022</w:t>
            </w:r>
          </w:p>
        </w:tc>
      </w:tr>
      <w:tr w:rsidR="00B33C46" w:rsidRPr="001F0137" w14:paraId="643B3E40" w14:textId="77777777">
        <w:tc>
          <w:tcPr>
            <w:tcW w:w="4621" w:type="dxa"/>
            <w:tcBorders>
              <w:top w:val="nil"/>
              <w:left w:val="nil"/>
              <w:bottom w:val="nil"/>
              <w:right w:val="nil"/>
            </w:tcBorders>
            <w:shd w:val="clear" w:color="auto" w:fill="FFFFFF"/>
          </w:tcPr>
          <w:p w14:paraId="32A2B7A2" w14:textId="77777777" w:rsidR="00B33C46" w:rsidRPr="001F0137" w:rsidRDefault="00B33C46">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276B8E35" w14:textId="77777777" w:rsidR="00B33C46" w:rsidRPr="001F0137" w:rsidRDefault="00B33C46">
            <w:pPr>
              <w:widowControl w:val="0"/>
              <w:autoSpaceDE w:val="0"/>
              <w:autoSpaceDN w:val="0"/>
              <w:adjustRightInd w:val="0"/>
              <w:spacing w:after="0" w:line="240" w:lineRule="auto"/>
              <w:ind w:left="109" w:right="106"/>
              <w:rPr>
                <w:rFonts w:ascii="Arial" w:hAnsi="Arial" w:cs="Arial"/>
                <w:sz w:val="24"/>
                <w:szCs w:val="24"/>
              </w:rPr>
            </w:pPr>
          </w:p>
        </w:tc>
      </w:tr>
      <w:tr w:rsidR="00B33C46" w:rsidRPr="001F0137" w14:paraId="585B32C8" w14:textId="77777777">
        <w:tc>
          <w:tcPr>
            <w:tcW w:w="4621" w:type="dxa"/>
            <w:tcBorders>
              <w:top w:val="nil"/>
              <w:left w:val="nil"/>
              <w:bottom w:val="single" w:sz="4" w:space="0" w:color="000000"/>
              <w:right w:val="nil"/>
            </w:tcBorders>
            <w:shd w:val="clear" w:color="auto" w:fill="FFFFFF"/>
          </w:tcPr>
          <w:p w14:paraId="4FD00387" w14:textId="77777777" w:rsidR="00B33C46" w:rsidRPr="001F0137" w:rsidRDefault="00B33C46">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7A24298E" w14:textId="77777777" w:rsidR="00B33C46" w:rsidRPr="001F0137" w:rsidRDefault="00B33C46">
            <w:pPr>
              <w:widowControl w:val="0"/>
              <w:autoSpaceDE w:val="0"/>
              <w:autoSpaceDN w:val="0"/>
              <w:adjustRightInd w:val="0"/>
              <w:spacing w:after="0" w:line="240" w:lineRule="auto"/>
              <w:ind w:left="109" w:right="106"/>
              <w:rPr>
                <w:rFonts w:ascii="Arial" w:hAnsi="Arial" w:cs="Arial"/>
                <w:sz w:val="24"/>
                <w:szCs w:val="24"/>
              </w:rPr>
            </w:pPr>
          </w:p>
        </w:tc>
      </w:tr>
    </w:tbl>
    <w:p w14:paraId="3DB808C9" w14:textId="77777777" w:rsidR="00B33C46" w:rsidRPr="001F0137" w:rsidRDefault="00B33C46">
      <w:pPr>
        <w:widowControl w:val="0"/>
        <w:autoSpaceDE w:val="0"/>
        <w:autoSpaceDN w:val="0"/>
        <w:adjustRightInd w:val="0"/>
        <w:spacing w:after="200" w:line="276" w:lineRule="auto"/>
        <w:ind w:left="120" w:right="114"/>
        <w:rPr>
          <w:rFonts w:ascii="Arial" w:hAnsi="Arial" w:cs="Arial"/>
          <w:color w:val="000000"/>
        </w:rPr>
      </w:pPr>
    </w:p>
    <w:p w14:paraId="5835D099" w14:textId="77777777" w:rsidR="00B33C46" w:rsidRPr="001F0137" w:rsidRDefault="005F4441">
      <w:pPr>
        <w:widowControl w:val="0"/>
        <w:autoSpaceDE w:val="0"/>
        <w:autoSpaceDN w:val="0"/>
        <w:adjustRightInd w:val="0"/>
        <w:spacing w:after="200" w:line="276" w:lineRule="auto"/>
        <w:ind w:left="120" w:right="114"/>
        <w:rPr>
          <w:rFonts w:ascii="Arial" w:hAnsi="Arial" w:cs="Arial"/>
          <w:sz w:val="24"/>
          <w:szCs w:val="24"/>
        </w:rPr>
      </w:pPr>
      <w:r w:rsidRPr="001F0137">
        <w:rPr>
          <w:rFonts w:ascii="Arial" w:hAnsi="Arial" w:cs="Arial"/>
          <w:color w:val="000000"/>
        </w:rPr>
        <w:t>Dear Sir/Madam,</w:t>
      </w:r>
    </w:p>
    <w:p w14:paraId="239065A9" w14:textId="77777777" w:rsidR="00B33C46" w:rsidRPr="001F0137" w:rsidRDefault="00B33C46">
      <w:pPr>
        <w:widowControl w:val="0"/>
        <w:autoSpaceDE w:val="0"/>
        <w:autoSpaceDN w:val="0"/>
        <w:adjustRightInd w:val="0"/>
        <w:spacing w:after="200" w:line="276" w:lineRule="auto"/>
        <w:ind w:left="120" w:right="114"/>
        <w:rPr>
          <w:rFonts w:ascii="Arial" w:hAnsi="Arial" w:cs="Arial"/>
          <w:color w:val="000000"/>
        </w:rPr>
      </w:pPr>
    </w:p>
    <w:p w14:paraId="7598C355" w14:textId="31A487B3" w:rsidR="00B33C46" w:rsidRPr="001F0137" w:rsidRDefault="005F4441">
      <w:pPr>
        <w:widowControl w:val="0"/>
        <w:autoSpaceDE w:val="0"/>
        <w:autoSpaceDN w:val="0"/>
        <w:adjustRightInd w:val="0"/>
        <w:spacing w:after="200" w:line="276" w:lineRule="auto"/>
        <w:ind w:left="120" w:right="114"/>
        <w:rPr>
          <w:rFonts w:ascii="Arial" w:hAnsi="Arial" w:cs="Arial"/>
          <w:sz w:val="24"/>
          <w:szCs w:val="24"/>
        </w:rPr>
      </w:pPr>
      <w:r w:rsidRPr="001F0137">
        <w:rPr>
          <w:rFonts w:ascii="Arial" w:hAnsi="Arial" w:cs="Arial"/>
          <w:color w:val="000000"/>
          <w:u w:val="single"/>
        </w:rPr>
        <w:t>Invitation To Tender Reference Number: 702630454</w:t>
      </w:r>
      <w:bookmarkStart w:id="0" w:name="_Hlk106792240"/>
      <w:r w:rsidRPr="001F0137">
        <w:rPr>
          <w:rFonts w:ascii="Arial" w:hAnsi="Arial" w:cs="Arial"/>
          <w:color w:val="000000"/>
          <w:u w:val="single"/>
        </w:rPr>
        <w:t xml:space="preserve">- </w:t>
      </w:r>
      <w:bookmarkStart w:id="1" w:name="_Hlk106810452"/>
      <w:r w:rsidRPr="001F0137">
        <w:rPr>
          <w:rFonts w:ascii="Arial" w:hAnsi="Arial" w:cs="Arial"/>
          <w:color w:val="000000"/>
          <w:u w:val="single"/>
        </w:rPr>
        <w:t xml:space="preserve">Provision of Supplementary </w:t>
      </w:r>
      <w:r w:rsidR="00137B92" w:rsidRPr="001F0137">
        <w:rPr>
          <w:rFonts w:ascii="Arial" w:hAnsi="Arial" w:cs="Arial"/>
          <w:color w:val="000000"/>
          <w:u w:val="single"/>
        </w:rPr>
        <w:t>Support Services</w:t>
      </w:r>
      <w:r w:rsidRPr="001F0137">
        <w:rPr>
          <w:rFonts w:ascii="Arial" w:hAnsi="Arial" w:cs="Arial"/>
          <w:color w:val="000000"/>
          <w:u w:val="single"/>
        </w:rPr>
        <w:t xml:space="preserve"> to the Airseeker Programme</w:t>
      </w:r>
    </w:p>
    <w:bookmarkEnd w:id="0"/>
    <w:bookmarkEnd w:id="1"/>
    <w:p w14:paraId="008A83E7" w14:textId="77777777" w:rsidR="00B33C46" w:rsidRPr="001F0137" w:rsidRDefault="00B33C46">
      <w:pPr>
        <w:widowControl w:val="0"/>
        <w:autoSpaceDE w:val="0"/>
        <w:autoSpaceDN w:val="0"/>
        <w:adjustRightInd w:val="0"/>
        <w:spacing w:after="200" w:line="276" w:lineRule="auto"/>
        <w:ind w:left="120" w:right="114"/>
        <w:rPr>
          <w:rFonts w:ascii="Arial" w:hAnsi="Arial" w:cs="Arial"/>
          <w:color w:val="000000"/>
        </w:rPr>
      </w:pPr>
    </w:p>
    <w:p w14:paraId="5CF2D74F" w14:textId="307C0539" w:rsidR="00B33C46" w:rsidRPr="001F0137" w:rsidRDefault="005F4441">
      <w:pPr>
        <w:widowControl w:val="0"/>
        <w:numPr>
          <w:ilvl w:val="0"/>
          <w:numId w:val="1"/>
        </w:numPr>
        <w:tabs>
          <w:tab w:val="clear" w:pos="108"/>
          <w:tab w:val="left" w:pos="828"/>
        </w:tabs>
        <w:autoSpaceDE w:val="0"/>
        <w:autoSpaceDN w:val="0"/>
        <w:adjustRightInd w:val="0"/>
        <w:spacing w:after="0" w:line="276" w:lineRule="auto"/>
        <w:rPr>
          <w:rFonts w:ascii="Arial" w:hAnsi="Arial" w:cs="Arial"/>
          <w:sz w:val="24"/>
          <w:szCs w:val="24"/>
        </w:rPr>
      </w:pPr>
      <w:r w:rsidRPr="001F0137">
        <w:rPr>
          <w:rFonts w:ascii="Arial" w:hAnsi="Arial" w:cs="Arial"/>
          <w:color w:val="000000"/>
        </w:rPr>
        <w:t>You are invited to tender for Provision of Supplementary Support Services to the Airseeker Programme in competition</w:t>
      </w:r>
      <w:r w:rsidRPr="001F0137">
        <w:rPr>
          <w:rFonts w:ascii="Calibri" w:hAnsi="Calibri" w:cs="Calibri"/>
          <w:color w:val="000000"/>
          <w:sz w:val="18"/>
          <w:szCs w:val="18"/>
        </w:rPr>
        <w:t xml:space="preserve"> </w:t>
      </w:r>
      <w:r w:rsidRPr="001F0137">
        <w:rPr>
          <w:rFonts w:ascii="Arial" w:hAnsi="Arial" w:cs="Arial"/>
          <w:color w:val="000000"/>
        </w:rPr>
        <w:t>in accordance with the attached documentation.</w:t>
      </w:r>
    </w:p>
    <w:p w14:paraId="6B3AD9D9" w14:textId="77777777" w:rsidR="00B33C46" w:rsidRPr="001F0137" w:rsidRDefault="00B33C46">
      <w:pPr>
        <w:widowControl w:val="0"/>
        <w:autoSpaceDE w:val="0"/>
        <w:autoSpaceDN w:val="0"/>
        <w:adjustRightInd w:val="0"/>
        <w:spacing w:after="0" w:line="240" w:lineRule="auto"/>
        <w:ind w:left="120" w:right="114"/>
        <w:rPr>
          <w:rFonts w:ascii="Arial" w:hAnsi="Arial" w:cs="Arial"/>
          <w:color w:val="000000"/>
        </w:rPr>
      </w:pPr>
    </w:p>
    <w:p w14:paraId="4BC45191" w14:textId="05693F0D" w:rsidR="00B33C46" w:rsidRPr="001F0137" w:rsidRDefault="005F4441">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sidRPr="001F0137">
        <w:rPr>
          <w:rFonts w:ascii="Arial" w:hAnsi="Arial" w:cs="Arial"/>
          <w:color w:val="000000"/>
        </w:rPr>
        <w:t>The requirement is for Provision of Wheel &amp; Tyre repair</w:t>
      </w:r>
      <w:r w:rsidR="00847D49" w:rsidRPr="001F0137">
        <w:rPr>
          <w:rFonts w:ascii="Arial" w:hAnsi="Arial" w:cs="Arial"/>
          <w:color w:val="000000"/>
        </w:rPr>
        <w:t xml:space="preserve"> services</w:t>
      </w:r>
      <w:r w:rsidRPr="001F0137">
        <w:rPr>
          <w:rFonts w:ascii="Arial" w:hAnsi="Arial" w:cs="Arial"/>
          <w:color w:val="000000"/>
        </w:rPr>
        <w:t>, Liquid Oxygen replenishment</w:t>
      </w:r>
      <w:r w:rsidR="00847D49" w:rsidRPr="001F0137">
        <w:rPr>
          <w:rFonts w:ascii="Arial" w:hAnsi="Arial" w:cs="Arial"/>
          <w:color w:val="000000"/>
        </w:rPr>
        <w:t xml:space="preserve"> and servicing of LOX and oxygen trolleys</w:t>
      </w:r>
      <w:r w:rsidRPr="001F0137">
        <w:rPr>
          <w:rFonts w:ascii="Arial" w:hAnsi="Arial" w:cs="Arial"/>
          <w:color w:val="000000"/>
        </w:rPr>
        <w:t>, Stored Engine maintenance</w:t>
      </w:r>
      <w:r w:rsidR="00847D49" w:rsidRPr="001F0137">
        <w:rPr>
          <w:rFonts w:ascii="Arial" w:hAnsi="Arial" w:cs="Arial"/>
          <w:color w:val="000000"/>
        </w:rPr>
        <w:t>,</w:t>
      </w:r>
      <w:r w:rsidR="005B714D" w:rsidRPr="001F0137">
        <w:rPr>
          <w:rFonts w:ascii="Arial" w:hAnsi="Arial" w:cs="Arial"/>
          <w:color w:val="000000"/>
        </w:rPr>
        <w:t xml:space="preserve"> </w:t>
      </w:r>
      <w:r w:rsidRPr="001F0137">
        <w:rPr>
          <w:rFonts w:ascii="Arial" w:hAnsi="Arial" w:cs="Arial"/>
          <w:color w:val="000000"/>
        </w:rPr>
        <w:t xml:space="preserve">Aircraft Wash </w:t>
      </w:r>
      <w:r w:rsidR="00847D49" w:rsidRPr="001F0137">
        <w:rPr>
          <w:rFonts w:ascii="Arial" w:hAnsi="Arial" w:cs="Arial"/>
          <w:color w:val="000000"/>
        </w:rPr>
        <w:t>s</w:t>
      </w:r>
      <w:r w:rsidRPr="001F0137">
        <w:rPr>
          <w:rFonts w:ascii="Arial" w:hAnsi="Arial" w:cs="Arial"/>
          <w:color w:val="000000"/>
        </w:rPr>
        <w:t xml:space="preserve">ervices </w:t>
      </w:r>
      <w:r w:rsidR="00847D49" w:rsidRPr="001F0137">
        <w:rPr>
          <w:rFonts w:ascii="Arial" w:hAnsi="Arial" w:cs="Arial"/>
          <w:color w:val="000000"/>
        </w:rPr>
        <w:t xml:space="preserve">and provision of demineralised water </w:t>
      </w:r>
      <w:r w:rsidRPr="001F0137">
        <w:rPr>
          <w:rFonts w:ascii="Arial" w:hAnsi="Arial" w:cs="Arial"/>
          <w:color w:val="000000"/>
        </w:rPr>
        <w:t>to the Airseeker programme.</w:t>
      </w:r>
    </w:p>
    <w:p w14:paraId="457A0BB4" w14:textId="77777777" w:rsidR="00B33C46" w:rsidRPr="001F0137" w:rsidRDefault="00B33C46">
      <w:pPr>
        <w:widowControl w:val="0"/>
        <w:autoSpaceDE w:val="0"/>
        <w:autoSpaceDN w:val="0"/>
        <w:adjustRightInd w:val="0"/>
        <w:spacing w:after="0" w:line="240" w:lineRule="auto"/>
        <w:ind w:left="120" w:right="114"/>
        <w:rPr>
          <w:rFonts w:ascii="Arial" w:hAnsi="Arial" w:cs="Arial"/>
          <w:color w:val="000000"/>
        </w:rPr>
      </w:pPr>
    </w:p>
    <w:p w14:paraId="761FE509" w14:textId="71348776" w:rsidR="00B33C46" w:rsidRPr="001F0137" w:rsidRDefault="005F4441">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sidRPr="001F0137">
        <w:rPr>
          <w:rFonts w:ascii="Arial" w:hAnsi="Arial" w:cs="Arial"/>
          <w:color w:val="000000"/>
        </w:rPr>
        <w:t xml:space="preserve">The anticipated date for the contract award decision is </w:t>
      </w:r>
      <w:r w:rsidR="005B714D" w:rsidRPr="001F0137">
        <w:rPr>
          <w:rFonts w:ascii="Arial" w:hAnsi="Arial" w:cs="Arial"/>
          <w:color w:val="000000"/>
        </w:rPr>
        <w:t>27 September 2022</w:t>
      </w:r>
      <w:r w:rsidRPr="001F0137">
        <w:rPr>
          <w:rFonts w:ascii="Arial" w:hAnsi="Arial" w:cs="Arial"/>
          <w:color w:val="000000"/>
        </w:rPr>
        <w:t>, please note that this is an indicative date and may change.</w:t>
      </w:r>
    </w:p>
    <w:p w14:paraId="40A272A5" w14:textId="77777777" w:rsidR="00B33C46" w:rsidRPr="001F0137" w:rsidRDefault="00B33C46">
      <w:pPr>
        <w:widowControl w:val="0"/>
        <w:autoSpaceDE w:val="0"/>
        <w:autoSpaceDN w:val="0"/>
        <w:adjustRightInd w:val="0"/>
        <w:spacing w:after="0" w:line="240" w:lineRule="auto"/>
        <w:ind w:left="120" w:right="114"/>
        <w:rPr>
          <w:rFonts w:ascii="Arial" w:hAnsi="Arial" w:cs="Arial"/>
          <w:color w:val="000000"/>
        </w:rPr>
      </w:pPr>
    </w:p>
    <w:p w14:paraId="3314FED5" w14:textId="6537DCD9" w:rsidR="00B33C46" w:rsidRPr="001F0137" w:rsidRDefault="005F4441">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sidRPr="001F0137">
        <w:rPr>
          <w:rFonts w:ascii="Arial" w:hAnsi="Arial" w:cs="Arial"/>
          <w:color w:val="000000"/>
        </w:rPr>
        <w:t xml:space="preserve">You must submit your Tender to the Defence Sourcing Portal by </w:t>
      </w:r>
      <w:r w:rsidR="005B714D" w:rsidRPr="001F0137">
        <w:rPr>
          <w:rFonts w:ascii="Arial" w:hAnsi="Arial" w:cs="Arial"/>
          <w:color w:val="000000"/>
        </w:rPr>
        <w:t>1</w:t>
      </w:r>
      <w:r w:rsidR="00F63A60" w:rsidRPr="001F0137">
        <w:rPr>
          <w:rFonts w:ascii="Arial" w:hAnsi="Arial" w:cs="Arial"/>
          <w:color w:val="000000"/>
        </w:rPr>
        <w:t>5</w:t>
      </w:r>
      <w:r w:rsidR="005B714D" w:rsidRPr="001F0137">
        <w:rPr>
          <w:rFonts w:ascii="Arial" w:hAnsi="Arial" w:cs="Arial"/>
          <w:color w:val="000000"/>
        </w:rPr>
        <w:t xml:space="preserve"> </w:t>
      </w:r>
      <w:r w:rsidR="00675158" w:rsidRPr="001F0137">
        <w:rPr>
          <w:rFonts w:ascii="Arial" w:hAnsi="Arial" w:cs="Arial"/>
          <w:color w:val="000000"/>
        </w:rPr>
        <w:t xml:space="preserve">August </w:t>
      </w:r>
      <w:r w:rsidR="005B714D" w:rsidRPr="001F0137">
        <w:rPr>
          <w:rFonts w:ascii="Arial" w:hAnsi="Arial" w:cs="Arial"/>
          <w:color w:val="000000"/>
        </w:rPr>
        <w:t>2022</w:t>
      </w:r>
      <w:r w:rsidRPr="001F0137">
        <w:rPr>
          <w:rFonts w:ascii="Arial" w:hAnsi="Arial" w:cs="Arial"/>
          <w:color w:val="000000"/>
        </w:rPr>
        <w:t xml:space="preserve"> </w:t>
      </w:r>
      <w:r w:rsidR="005B714D" w:rsidRPr="001F0137">
        <w:rPr>
          <w:rFonts w:ascii="Arial" w:hAnsi="Arial" w:cs="Arial"/>
          <w:color w:val="000000"/>
        </w:rPr>
        <w:t>23.59</w:t>
      </w:r>
      <w:r w:rsidRPr="001F0137">
        <w:rPr>
          <w:rFonts w:ascii="Arial" w:hAnsi="Arial" w:cs="Arial"/>
          <w:color w:val="000000"/>
        </w:rPr>
        <w:t xml:space="preserve"> (GMT).</w:t>
      </w:r>
    </w:p>
    <w:p w14:paraId="4780F184" w14:textId="77777777" w:rsidR="00B33C46" w:rsidRPr="001F0137" w:rsidRDefault="005F4441">
      <w:pPr>
        <w:widowControl w:val="0"/>
        <w:autoSpaceDE w:val="0"/>
        <w:autoSpaceDN w:val="0"/>
        <w:adjustRightInd w:val="0"/>
        <w:spacing w:after="0" w:line="240" w:lineRule="auto"/>
        <w:ind w:left="120" w:right="114"/>
        <w:rPr>
          <w:rFonts w:ascii="Arial" w:hAnsi="Arial" w:cs="Arial"/>
          <w:sz w:val="24"/>
          <w:szCs w:val="24"/>
        </w:rPr>
      </w:pPr>
      <w:r w:rsidRPr="001F0137">
        <w:rPr>
          <w:rFonts w:ascii="Arial" w:hAnsi="Arial" w:cs="Arial"/>
          <w:color w:val="000000"/>
        </w:rPr>
        <w:t xml:space="preserve">  </w:t>
      </w:r>
    </w:p>
    <w:p w14:paraId="38BE4160" w14:textId="77777777" w:rsidR="00B33C46" w:rsidRPr="001F0137" w:rsidRDefault="00B33C46">
      <w:pPr>
        <w:widowControl w:val="0"/>
        <w:autoSpaceDE w:val="0"/>
        <w:autoSpaceDN w:val="0"/>
        <w:adjustRightInd w:val="0"/>
        <w:spacing w:after="200" w:line="276" w:lineRule="auto"/>
        <w:ind w:left="120" w:right="114"/>
        <w:rPr>
          <w:rFonts w:ascii="Arial" w:hAnsi="Arial" w:cs="Arial"/>
          <w:color w:val="000000"/>
        </w:rPr>
      </w:pPr>
    </w:p>
    <w:p w14:paraId="75DED358" w14:textId="0C18DFA5" w:rsidR="00B33C46" w:rsidRPr="001F0137" w:rsidRDefault="005F4441">
      <w:pPr>
        <w:widowControl w:val="0"/>
        <w:autoSpaceDE w:val="0"/>
        <w:autoSpaceDN w:val="0"/>
        <w:adjustRightInd w:val="0"/>
        <w:spacing w:after="200" w:line="276" w:lineRule="auto"/>
        <w:ind w:left="120" w:right="114"/>
        <w:rPr>
          <w:rFonts w:ascii="Arial" w:hAnsi="Arial" w:cs="Arial"/>
          <w:color w:val="000000"/>
        </w:rPr>
      </w:pPr>
      <w:r w:rsidRPr="001F0137">
        <w:rPr>
          <w:rFonts w:ascii="Arial" w:hAnsi="Arial" w:cs="Arial"/>
          <w:color w:val="000000"/>
        </w:rPr>
        <w:t>Yours faithfully</w:t>
      </w:r>
    </w:p>
    <w:p w14:paraId="3148865F" w14:textId="4657C4A7" w:rsidR="005B714D" w:rsidRPr="001F0137" w:rsidRDefault="005B714D">
      <w:pPr>
        <w:widowControl w:val="0"/>
        <w:autoSpaceDE w:val="0"/>
        <w:autoSpaceDN w:val="0"/>
        <w:adjustRightInd w:val="0"/>
        <w:spacing w:after="200" w:line="276" w:lineRule="auto"/>
        <w:ind w:left="120" w:right="114"/>
        <w:rPr>
          <w:rFonts w:ascii="Arial" w:hAnsi="Arial" w:cs="Arial"/>
          <w:color w:val="000000"/>
        </w:rPr>
      </w:pPr>
    </w:p>
    <w:p w14:paraId="302001DA" w14:textId="068DF56A" w:rsidR="005B714D" w:rsidRPr="001F0137" w:rsidRDefault="005B714D">
      <w:pPr>
        <w:widowControl w:val="0"/>
        <w:autoSpaceDE w:val="0"/>
        <w:autoSpaceDN w:val="0"/>
        <w:adjustRightInd w:val="0"/>
        <w:spacing w:after="200" w:line="276" w:lineRule="auto"/>
        <w:ind w:left="120" w:right="114"/>
        <w:rPr>
          <w:rFonts w:ascii="Arial" w:hAnsi="Arial" w:cs="Arial"/>
          <w:sz w:val="24"/>
          <w:szCs w:val="24"/>
        </w:rPr>
      </w:pPr>
      <w:r w:rsidRPr="001F0137">
        <w:rPr>
          <w:rFonts w:ascii="Arial" w:hAnsi="Arial" w:cs="Arial"/>
          <w:color w:val="000000"/>
        </w:rPr>
        <w:t>Kat</w:t>
      </w:r>
      <w:r w:rsidR="00DF0BF2" w:rsidRPr="001F0137">
        <w:rPr>
          <w:rFonts w:ascii="Arial" w:hAnsi="Arial" w:cs="Arial"/>
          <w:color w:val="000000"/>
        </w:rPr>
        <w:t>y</w:t>
      </w:r>
      <w:r w:rsidRPr="001F0137">
        <w:rPr>
          <w:rFonts w:ascii="Arial" w:hAnsi="Arial" w:cs="Arial"/>
          <w:color w:val="000000"/>
        </w:rPr>
        <w:t xml:space="preserve"> Kiely</w:t>
      </w:r>
    </w:p>
    <w:p w14:paraId="005EBE26" w14:textId="77777777" w:rsidR="00B33C46" w:rsidRPr="001F0137" w:rsidRDefault="00B33C46">
      <w:pPr>
        <w:widowControl w:val="0"/>
        <w:autoSpaceDE w:val="0"/>
        <w:autoSpaceDN w:val="0"/>
        <w:adjustRightInd w:val="0"/>
        <w:spacing w:after="200" w:line="276" w:lineRule="auto"/>
        <w:ind w:left="120" w:right="114"/>
        <w:rPr>
          <w:rFonts w:ascii="Arial" w:hAnsi="Arial" w:cs="Arial"/>
          <w:color w:val="000000"/>
        </w:rPr>
      </w:pPr>
    </w:p>
    <w:p w14:paraId="116FE7C0" w14:textId="77777777" w:rsidR="00B33C46" w:rsidRPr="001F0137" w:rsidRDefault="005F4441">
      <w:pPr>
        <w:widowControl w:val="0"/>
        <w:autoSpaceDE w:val="0"/>
        <w:autoSpaceDN w:val="0"/>
        <w:adjustRightInd w:val="0"/>
        <w:spacing w:after="200" w:line="276" w:lineRule="auto"/>
        <w:ind w:left="120" w:right="114"/>
        <w:rPr>
          <w:rFonts w:ascii="Arial" w:hAnsi="Arial" w:cs="Arial"/>
          <w:sz w:val="24"/>
          <w:szCs w:val="24"/>
        </w:rPr>
      </w:pPr>
      <w:r w:rsidRPr="001F0137">
        <w:rPr>
          <w:rFonts w:ascii="Arial" w:hAnsi="Arial" w:cs="Arial"/>
          <w:b/>
          <w:bCs/>
          <w:color w:val="000000"/>
        </w:rPr>
        <w:t>Invited Suppliers</w:t>
      </w:r>
    </w:p>
    <w:p w14:paraId="08430B3F" w14:textId="27E84F4D" w:rsidR="00B33C46" w:rsidRPr="001F0137" w:rsidRDefault="00675158">
      <w:pPr>
        <w:widowControl w:val="0"/>
        <w:autoSpaceDE w:val="0"/>
        <w:autoSpaceDN w:val="0"/>
        <w:adjustRightInd w:val="0"/>
        <w:spacing w:after="200" w:line="276" w:lineRule="auto"/>
        <w:ind w:left="120" w:right="114"/>
        <w:rPr>
          <w:rFonts w:ascii="Arial" w:hAnsi="Arial" w:cs="Arial"/>
          <w:color w:val="000000"/>
        </w:rPr>
      </w:pPr>
      <w:r w:rsidRPr="001F0137">
        <w:rPr>
          <w:rFonts w:ascii="Arial" w:hAnsi="Arial" w:cs="Arial"/>
          <w:color w:val="000000"/>
        </w:rPr>
        <w:t>AAR International Inc</w:t>
      </w:r>
    </w:p>
    <w:p w14:paraId="1636F552" w14:textId="09A9EDA4" w:rsidR="00675158" w:rsidRPr="001F0137" w:rsidRDefault="00675158">
      <w:pPr>
        <w:widowControl w:val="0"/>
        <w:autoSpaceDE w:val="0"/>
        <w:autoSpaceDN w:val="0"/>
        <w:adjustRightInd w:val="0"/>
        <w:spacing w:after="200" w:line="276" w:lineRule="auto"/>
        <w:ind w:left="120" w:right="114"/>
        <w:rPr>
          <w:rFonts w:ascii="Arial" w:hAnsi="Arial" w:cs="Arial"/>
          <w:color w:val="000000"/>
        </w:rPr>
      </w:pPr>
      <w:r w:rsidRPr="001F0137">
        <w:rPr>
          <w:rFonts w:ascii="Arial" w:hAnsi="Arial" w:cs="Arial"/>
          <w:color w:val="000000"/>
        </w:rPr>
        <w:t>Northrop Grumman UK Ltd</w:t>
      </w:r>
    </w:p>
    <w:p w14:paraId="570E73E9" w14:textId="55487A43" w:rsidR="00675158" w:rsidRPr="001F0137" w:rsidRDefault="00675158">
      <w:pPr>
        <w:widowControl w:val="0"/>
        <w:autoSpaceDE w:val="0"/>
        <w:autoSpaceDN w:val="0"/>
        <w:adjustRightInd w:val="0"/>
        <w:spacing w:after="200" w:line="276" w:lineRule="auto"/>
        <w:ind w:left="120" w:right="114"/>
        <w:rPr>
          <w:rFonts w:ascii="Arial" w:hAnsi="Arial" w:cs="Arial"/>
          <w:color w:val="000000"/>
        </w:rPr>
      </w:pPr>
      <w:r w:rsidRPr="001F0137">
        <w:rPr>
          <w:rFonts w:ascii="Arial" w:hAnsi="Arial" w:cs="Arial"/>
          <w:color w:val="000000"/>
        </w:rPr>
        <w:t>Serco Ltd</w:t>
      </w:r>
    </w:p>
    <w:p w14:paraId="69E1F3BE" w14:textId="77777777" w:rsidR="00B33C46" w:rsidRPr="00DD43C2" w:rsidRDefault="005F4441">
      <w:pPr>
        <w:widowControl w:val="0"/>
        <w:autoSpaceDE w:val="0"/>
        <w:autoSpaceDN w:val="0"/>
        <w:adjustRightInd w:val="0"/>
        <w:spacing w:after="200" w:line="276" w:lineRule="auto"/>
        <w:ind w:left="120" w:right="114"/>
        <w:rPr>
          <w:rFonts w:ascii="Arial" w:hAnsi="Arial" w:cs="Arial"/>
        </w:rPr>
      </w:pPr>
      <w:r w:rsidRPr="00DD43C2">
        <w:rPr>
          <w:rFonts w:ascii="Arial" w:hAnsi="Arial" w:cs="Arial"/>
          <w:b/>
          <w:bCs/>
          <w:color w:val="000000"/>
        </w:rPr>
        <w:t>Requirements</w:t>
      </w:r>
    </w:p>
    <w:p w14:paraId="1C50B2F7" w14:textId="35CF06A6" w:rsidR="00B33C46" w:rsidRPr="00DD43C2" w:rsidRDefault="00675158">
      <w:pPr>
        <w:widowControl w:val="0"/>
        <w:autoSpaceDE w:val="0"/>
        <w:autoSpaceDN w:val="0"/>
        <w:adjustRightInd w:val="0"/>
        <w:spacing w:before="5" w:after="5" w:line="276" w:lineRule="auto"/>
        <w:ind w:left="12" w:right="114"/>
        <w:rPr>
          <w:rFonts w:ascii="Arial" w:hAnsi="Arial" w:cs="Arial"/>
        </w:rPr>
      </w:pPr>
      <w:r w:rsidRPr="00DD43C2">
        <w:rPr>
          <w:rFonts w:ascii="Arial" w:hAnsi="Arial" w:cs="Arial"/>
        </w:rPr>
        <w:t>The Requirements are provided at</w:t>
      </w:r>
      <w:r w:rsidR="007148FF" w:rsidRPr="00DD43C2">
        <w:rPr>
          <w:rFonts w:ascii="Arial" w:hAnsi="Arial" w:cs="Arial"/>
        </w:rPr>
        <w:t xml:space="preserve"> </w:t>
      </w:r>
      <w:r w:rsidR="00AF5F4D" w:rsidRPr="00DD43C2">
        <w:rPr>
          <w:rFonts w:ascii="Arial" w:hAnsi="Arial" w:cs="Arial"/>
        </w:rPr>
        <w:t xml:space="preserve">the </w:t>
      </w:r>
      <w:r w:rsidR="007148FF" w:rsidRPr="00DD43C2">
        <w:rPr>
          <w:rFonts w:ascii="Arial" w:hAnsi="Arial" w:cs="Arial"/>
        </w:rPr>
        <w:t>Statement of Requirements</w:t>
      </w:r>
      <w:r w:rsidR="00AF5F4D" w:rsidRPr="00DD43C2">
        <w:rPr>
          <w:rFonts w:ascii="Arial" w:hAnsi="Arial" w:cs="Arial"/>
        </w:rPr>
        <w:t xml:space="preserve"> at Schedule 1 to the Terms and Conditions.</w:t>
      </w:r>
    </w:p>
    <w:p w14:paraId="623EE944" w14:textId="2287C32D" w:rsidR="00DD43C2" w:rsidRPr="00DD43C2" w:rsidRDefault="00DD43C2">
      <w:pPr>
        <w:widowControl w:val="0"/>
        <w:autoSpaceDE w:val="0"/>
        <w:autoSpaceDN w:val="0"/>
        <w:adjustRightInd w:val="0"/>
        <w:spacing w:before="5" w:after="5" w:line="276" w:lineRule="auto"/>
        <w:ind w:left="12" w:right="114"/>
        <w:rPr>
          <w:rFonts w:ascii="Arial" w:hAnsi="Arial" w:cs="Arial"/>
        </w:rPr>
      </w:pPr>
    </w:p>
    <w:p w14:paraId="4D575749" w14:textId="684CC310" w:rsidR="00DD43C2" w:rsidRPr="00DD43C2" w:rsidRDefault="00DD43C2">
      <w:pPr>
        <w:widowControl w:val="0"/>
        <w:autoSpaceDE w:val="0"/>
        <w:autoSpaceDN w:val="0"/>
        <w:adjustRightInd w:val="0"/>
        <w:spacing w:before="5" w:after="5" w:line="276" w:lineRule="auto"/>
        <w:ind w:left="12" w:right="114"/>
        <w:rPr>
          <w:rFonts w:ascii="Arial" w:hAnsi="Arial" w:cs="Arial"/>
        </w:rPr>
      </w:pPr>
      <w:r w:rsidRPr="00DD43C2">
        <w:rPr>
          <w:rFonts w:ascii="Arial" w:hAnsi="Arial" w:cs="Arial"/>
        </w:rPr>
        <w:t>The PowerPoint “Process flowchart” is attached as a visual representation of the Contract activities. The document is provided for illustrative purposes only and will not form part of any contract.</w:t>
      </w:r>
    </w:p>
    <w:p w14:paraId="43CE02F4" w14:textId="5154127F" w:rsidR="00D760B8" w:rsidRPr="001F0137" w:rsidRDefault="00D760B8">
      <w:pPr>
        <w:widowControl w:val="0"/>
        <w:autoSpaceDE w:val="0"/>
        <w:autoSpaceDN w:val="0"/>
        <w:adjustRightInd w:val="0"/>
        <w:spacing w:before="5" w:after="5" w:line="276" w:lineRule="auto"/>
        <w:ind w:left="12" w:right="114"/>
        <w:rPr>
          <w:rFonts w:ascii="Arial" w:hAnsi="Arial" w:cs="Arial"/>
          <w:sz w:val="24"/>
          <w:szCs w:val="24"/>
        </w:rPr>
      </w:pPr>
    </w:p>
    <w:p w14:paraId="21567365" w14:textId="0C95BAB1" w:rsidR="00D760B8" w:rsidRPr="001F0137" w:rsidRDefault="00D760B8">
      <w:pPr>
        <w:rPr>
          <w:rFonts w:ascii="Arial" w:hAnsi="Arial" w:cs="Arial"/>
          <w:sz w:val="24"/>
          <w:szCs w:val="24"/>
        </w:rPr>
      </w:pPr>
      <w:r w:rsidRPr="001F0137">
        <w:rPr>
          <w:rFonts w:ascii="Arial" w:hAnsi="Arial" w:cs="Arial"/>
          <w:sz w:val="24"/>
          <w:szCs w:val="24"/>
        </w:rPr>
        <w:br w:type="page"/>
      </w:r>
    </w:p>
    <w:p w14:paraId="2CFB5E19" w14:textId="27BE774E" w:rsidR="00474CAF" w:rsidRPr="001F0137" w:rsidRDefault="00D760B8">
      <w:pPr>
        <w:pStyle w:val="TOC1"/>
        <w:tabs>
          <w:tab w:val="right" w:leader="dot" w:pos="9250"/>
        </w:tabs>
        <w:rPr>
          <w:noProof/>
        </w:rPr>
      </w:pPr>
      <w:r w:rsidRPr="001F0137">
        <w:rPr>
          <w:rFonts w:ascii="Arial" w:hAnsi="Arial" w:cs="Arial"/>
          <w:sz w:val="24"/>
          <w:szCs w:val="24"/>
        </w:rPr>
        <w:lastRenderedPageBreak/>
        <w:fldChar w:fldCharType="begin"/>
      </w:r>
      <w:r w:rsidRPr="001F0137">
        <w:rPr>
          <w:rFonts w:ascii="Arial" w:hAnsi="Arial" w:cs="Arial"/>
          <w:sz w:val="24"/>
          <w:szCs w:val="24"/>
        </w:rPr>
        <w:instrText xml:space="preserve"> TOC \o "1-2" \h \z \u </w:instrText>
      </w:r>
      <w:r w:rsidRPr="001F0137">
        <w:rPr>
          <w:rFonts w:ascii="Arial" w:hAnsi="Arial" w:cs="Arial"/>
          <w:sz w:val="24"/>
          <w:szCs w:val="24"/>
        </w:rPr>
        <w:fldChar w:fldCharType="separate"/>
      </w:r>
      <w:hyperlink w:anchor="_Toc106888914" w:history="1">
        <w:r w:rsidR="00474CAF" w:rsidRPr="001F0137">
          <w:rPr>
            <w:rStyle w:val="Hyperlink"/>
            <w:noProof/>
          </w:rPr>
          <w:t>DEFFORM 47</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_Toc106888914 \h </w:instrText>
        </w:r>
        <w:r w:rsidR="00474CAF" w:rsidRPr="001F0137">
          <w:rPr>
            <w:noProof/>
            <w:webHidden/>
          </w:rPr>
        </w:r>
        <w:r w:rsidR="00474CAF" w:rsidRPr="001F0137">
          <w:rPr>
            <w:noProof/>
            <w:webHidden/>
          </w:rPr>
          <w:fldChar w:fldCharType="separate"/>
        </w:r>
        <w:r w:rsidR="00474CAF" w:rsidRPr="001F0137">
          <w:rPr>
            <w:noProof/>
            <w:webHidden/>
          </w:rPr>
          <w:t>5</w:t>
        </w:r>
        <w:r w:rsidR="00474CAF" w:rsidRPr="001F0137">
          <w:rPr>
            <w:noProof/>
            <w:webHidden/>
          </w:rPr>
          <w:fldChar w:fldCharType="end"/>
        </w:r>
      </w:hyperlink>
    </w:p>
    <w:p w14:paraId="4255AE96" w14:textId="59DFF582" w:rsidR="00474CAF" w:rsidRPr="001F0137" w:rsidRDefault="002914BC">
      <w:pPr>
        <w:pStyle w:val="TOC2"/>
        <w:tabs>
          <w:tab w:val="right" w:leader="dot" w:pos="9250"/>
        </w:tabs>
        <w:rPr>
          <w:noProof/>
        </w:rPr>
      </w:pPr>
      <w:hyperlink w:anchor="_Toc106888915" w:history="1">
        <w:r w:rsidR="00474CAF" w:rsidRPr="001F0137">
          <w:rPr>
            <w:rStyle w:val="Hyperlink"/>
            <w:noProof/>
          </w:rPr>
          <w:t>Contents</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_Toc106888915 \h </w:instrText>
        </w:r>
        <w:r w:rsidR="00474CAF" w:rsidRPr="001F0137">
          <w:rPr>
            <w:noProof/>
            <w:webHidden/>
          </w:rPr>
        </w:r>
        <w:r w:rsidR="00474CAF" w:rsidRPr="001F0137">
          <w:rPr>
            <w:noProof/>
            <w:webHidden/>
          </w:rPr>
          <w:fldChar w:fldCharType="separate"/>
        </w:r>
        <w:r w:rsidR="00474CAF" w:rsidRPr="001F0137">
          <w:rPr>
            <w:noProof/>
            <w:webHidden/>
          </w:rPr>
          <w:t>5</w:t>
        </w:r>
        <w:r w:rsidR="00474CAF" w:rsidRPr="001F0137">
          <w:rPr>
            <w:noProof/>
            <w:webHidden/>
          </w:rPr>
          <w:fldChar w:fldCharType="end"/>
        </w:r>
      </w:hyperlink>
    </w:p>
    <w:p w14:paraId="6C179199" w14:textId="2FD37BBD" w:rsidR="00474CAF" w:rsidRPr="001F0137" w:rsidRDefault="002914BC">
      <w:pPr>
        <w:pStyle w:val="TOC2"/>
        <w:tabs>
          <w:tab w:val="right" w:leader="dot" w:pos="9250"/>
        </w:tabs>
        <w:rPr>
          <w:noProof/>
        </w:rPr>
      </w:pPr>
      <w:hyperlink w:anchor="_Toc106888916" w:history="1">
        <w:r w:rsidR="00474CAF" w:rsidRPr="001F0137">
          <w:rPr>
            <w:rStyle w:val="Hyperlink"/>
            <w:noProof/>
          </w:rPr>
          <w:t>Section A - Introduction</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_Toc106888916 \h </w:instrText>
        </w:r>
        <w:r w:rsidR="00474CAF" w:rsidRPr="001F0137">
          <w:rPr>
            <w:noProof/>
            <w:webHidden/>
          </w:rPr>
        </w:r>
        <w:r w:rsidR="00474CAF" w:rsidRPr="001F0137">
          <w:rPr>
            <w:noProof/>
            <w:webHidden/>
          </w:rPr>
          <w:fldChar w:fldCharType="separate"/>
        </w:r>
        <w:r w:rsidR="00474CAF" w:rsidRPr="001F0137">
          <w:rPr>
            <w:noProof/>
            <w:webHidden/>
          </w:rPr>
          <w:t>6</w:t>
        </w:r>
        <w:r w:rsidR="00474CAF" w:rsidRPr="001F0137">
          <w:rPr>
            <w:noProof/>
            <w:webHidden/>
          </w:rPr>
          <w:fldChar w:fldCharType="end"/>
        </w:r>
      </w:hyperlink>
    </w:p>
    <w:p w14:paraId="5F398401" w14:textId="22EDA877" w:rsidR="00474CAF" w:rsidRPr="001F0137" w:rsidRDefault="002914BC">
      <w:pPr>
        <w:pStyle w:val="TOC2"/>
        <w:tabs>
          <w:tab w:val="right" w:leader="dot" w:pos="9250"/>
        </w:tabs>
        <w:rPr>
          <w:noProof/>
        </w:rPr>
      </w:pPr>
      <w:hyperlink w:anchor="_Toc106888917" w:history="1">
        <w:r w:rsidR="00474CAF" w:rsidRPr="001F0137">
          <w:rPr>
            <w:rStyle w:val="Hyperlink"/>
            <w:noProof/>
          </w:rPr>
          <w:t>Section B - Key</w:t>
        </w:r>
        <w:r w:rsidR="00474CAF" w:rsidRPr="001F0137">
          <w:rPr>
            <w:rStyle w:val="Hyperlink"/>
            <w:noProof/>
          </w:rPr>
          <w:t xml:space="preserve"> </w:t>
        </w:r>
        <w:r w:rsidR="00474CAF" w:rsidRPr="001F0137">
          <w:rPr>
            <w:rStyle w:val="Hyperlink"/>
            <w:noProof/>
          </w:rPr>
          <w:t>Te</w:t>
        </w:r>
        <w:r w:rsidR="00474CAF" w:rsidRPr="001F0137">
          <w:rPr>
            <w:rStyle w:val="Hyperlink"/>
            <w:noProof/>
          </w:rPr>
          <w:t>n</w:t>
        </w:r>
        <w:r w:rsidR="00474CAF" w:rsidRPr="001F0137">
          <w:rPr>
            <w:rStyle w:val="Hyperlink"/>
            <w:noProof/>
          </w:rPr>
          <w:t>dering Activities</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_Toc106888917 \h </w:instrText>
        </w:r>
        <w:r w:rsidR="00474CAF" w:rsidRPr="001F0137">
          <w:rPr>
            <w:noProof/>
            <w:webHidden/>
          </w:rPr>
        </w:r>
        <w:r w:rsidR="00474CAF" w:rsidRPr="001F0137">
          <w:rPr>
            <w:noProof/>
            <w:webHidden/>
          </w:rPr>
          <w:fldChar w:fldCharType="separate"/>
        </w:r>
        <w:r w:rsidR="00474CAF" w:rsidRPr="001F0137">
          <w:rPr>
            <w:noProof/>
            <w:webHidden/>
          </w:rPr>
          <w:t>11</w:t>
        </w:r>
        <w:r w:rsidR="00474CAF" w:rsidRPr="001F0137">
          <w:rPr>
            <w:noProof/>
            <w:webHidden/>
          </w:rPr>
          <w:fldChar w:fldCharType="end"/>
        </w:r>
      </w:hyperlink>
    </w:p>
    <w:p w14:paraId="3C8A0A15" w14:textId="04CCD14B" w:rsidR="00474CAF" w:rsidRPr="001F0137" w:rsidRDefault="002914BC">
      <w:pPr>
        <w:pStyle w:val="TOC2"/>
        <w:tabs>
          <w:tab w:val="right" w:leader="dot" w:pos="9250"/>
        </w:tabs>
        <w:rPr>
          <w:noProof/>
        </w:rPr>
      </w:pPr>
      <w:hyperlink w:anchor="_Toc106888918" w:history="1">
        <w:r w:rsidR="00474CAF" w:rsidRPr="001F0137">
          <w:rPr>
            <w:rStyle w:val="Hyperlink"/>
            <w:noProof/>
          </w:rPr>
          <w:t>Section C - Ins</w:t>
        </w:r>
        <w:r w:rsidR="00474CAF" w:rsidRPr="001F0137">
          <w:rPr>
            <w:rStyle w:val="Hyperlink"/>
            <w:noProof/>
          </w:rPr>
          <w:t>t</w:t>
        </w:r>
        <w:r w:rsidR="00474CAF" w:rsidRPr="001F0137">
          <w:rPr>
            <w:rStyle w:val="Hyperlink"/>
            <w:noProof/>
          </w:rPr>
          <w:t>ructions on Preparing Tenders</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_Toc106888918 \h </w:instrText>
        </w:r>
        <w:r w:rsidR="00474CAF" w:rsidRPr="001F0137">
          <w:rPr>
            <w:noProof/>
            <w:webHidden/>
          </w:rPr>
        </w:r>
        <w:r w:rsidR="00474CAF" w:rsidRPr="001F0137">
          <w:rPr>
            <w:noProof/>
            <w:webHidden/>
          </w:rPr>
          <w:fldChar w:fldCharType="separate"/>
        </w:r>
        <w:r w:rsidR="00474CAF" w:rsidRPr="001F0137">
          <w:rPr>
            <w:noProof/>
            <w:webHidden/>
          </w:rPr>
          <w:t>12</w:t>
        </w:r>
        <w:r w:rsidR="00474CAF" w:rsidRPr="001F0137">
          <w:rPr>
            <w:noProof/>
            <w:webHidden/>
          </w:rPr>
          <w:fldChar w:fldCharType="end"/>
        </w:r>
      </w:hyperlink>
    </w:p>
    <w:p w14:paraId="16B19ACD" w14:textId="7394CAF9" w:rsidR="00474CAF" w:rsidRPr="001F0137" w:rsidRDefault="002914BC">
      <w:pPr>
        <w:pStyle w:val="TOC2"/>
        <w:tabs>
          <w:tab w:val="right" w:leader="dot" w:pos="9250"/>
        </w:tabs>
        <w:rPr>
          <w:noProof/>
        </w:rPr>
      </w:pPr>
      <w:hyperlink w:anchor="_Toc106888919" w:history="1">
        <w:r w:rsidR="00474CAF" w:rsidRPr="001F0137">
          <w:rPr>
            <w:rStyle w:val="Hyperlink"/>
            <w:noProof/>
          </w:rPr>
          <w:t>Section D - Tender Evaluation</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_Toc106888919 \h </w:instrText>
        </w:r>
        <w:r w:rsidR="00474CAF" w:rsidRPr="001F0137">
          <w:rPr>
            <w:noProof/>
            <w:webHidden/>
          </w:rPr>
        </w:r>
        <w:r w:rsidR="00474CAF" w:rsidRPr="001F0137">
          <w:rPr>
            <w:noProof/>
            <w:webHidden/>
          </w:rPr>
          <w:fldChar w:fldCharType="separate"/>
        </w:r>
        <w:r w:rsidR="00474CAF" w:rsidRPr="001F0137">
          <w:rPr>
            <w:noProof/>
            <w:webHidden/>
          </w:rPr>
          <w:t>13</w:t>
        </w:r>
        <w:r w:rsidR="00474CAF" w:rsidRPr="001F0137">
          <w:rPr>
            <w:noProof/>
            <w:webHidden/>
          </w:rPr>
          <w:fldChar w:fldCharType="end"/>
        </w:r>
      </w:hyperlink>
    </w:p>
    <w:p w14:paraId="368C75C7" w14:textId="019FA9BF" w:rsidR="00474CAF" w:rsidRPr="001F0137" w:rsidRDefault="002914BC">
      <w:pPr>
        <w:pStyle w:val="TOC2"/>
        <w:tabs>
          <w:tab w:val="right" w:leader="dot" w:pos="9250"/>
        </w:tabs>
        <w:rPr>
          <w:noProof/>
        </w:rPr>
      </w:pPr>
      <w:hyperlink w:anchor="_Toc106888920" w:history="1">
        <w:r w:rsidR="00474CAF" w:rsidRPr="001F0137">
          <w:rPr>
            <w:rStyle w:val="Hyperlink"/>
            <w:noProof/>
          </w:rPr>
          <w:t>Section E - Instructions on Submitting Tenders</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_Toc106888920 \h </w:instrText>
        </w:r>
        <w:r w:rsidR="00474CAF" w:rsidRPr="001F0137">
          <w:rPr>
            <w:noProof/>
            <w:webHidden/>
          </w:rPr>
        </w:r>
        <w:r w:rsidR="00474CAF" w:rsidRPr="001F0137">
          <w:rPr>
            <w:noProof/>
            <w:webHidden/>
          </w:rPr>
          <w:fldChar w:fldCharType="separate"/>
        </w:r>
        <w:r w:rsidR="00474CAF" w:rsidRPr="001F0137">
          <w:rPr>
            <w:noProof/>
            <w:webHidden/>
          </w:rPr>
          <w:t>14</w:t>
        </w:r>
        <w:r w:rsidR="00474CAF" w:rsidRPr="001F0137">
          <w:rPr>
            <w:noProof/>
            <w:webHidden/>
          </w:rPr>
          <w:fldChar w:fldCharType="end"/>
        </w:r>
      </w:hyperlink>
    </w:p>
    <w:p w14:paraId="458F1BD3" w14:textId="110BFBE0" w:rsidR="00474CAF" w:rsidRPr="001F0137" w:rsidRDefault="002914BC">
      <w:pPr>
        <w:pStyle w:val="TOC2"/>
        <w:tabs>
          <w:tab w:val="right" w:leader="dot" w:pos="9250"/>
        </w:tabs>
        <w:rPr>
          <w:noProof/>
        </w:rPr>
      </w:pPr>
      <w:hyperlink w:anchor="_Toc106888921" w:history="1">
        <w:r w:rsidR="00474CAF" w:rsidRPr="001F0137">
          <w:rPr>
            <w:rStyle w:val="Hyperlink"/>
            <w:noProof/>
          </w:rPr>
          <w:t>Section F - Conditions of Tendering</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_Toc106888921 \h </w:instrText>
        </w:r>
        <w:r w:rsidR="00474CAF" w:rsidRPr="001F0137">
          <w:rPr>
            <w:noProof/>
            <w:webHidden/>
          </w:rPr>
        </w:r>
        <w:r w:rsidR="00474CAF" w:rsidRPr="001F0137">
          <w:rPr>
            <w:noProof/>
            <w:webHidden/>
          </w:rPr>
          <w:fldChar w:fldCharType="separate"/>
        </w:r>
        <w:r w:rsidR="00474CAF" w:rsidRPr="001F0137">
          <w:rPr>
            <w:noProof/>
            <w:webHidden/>
          </w:rPr>
          <w:t>15</w:t>
        </w:r>
        <w:r w:rsidR="00474CAF" w:rsidRPr="001F0137">
          <w:rPr>
            <w:noProof/>
            <w:webHidden/>
          </w:rPr>
          <w:fldChar w:fldCharType="end"/>
        </w:r>
      </w:hyperlink>
    </w:p>
    <w:p w14:paraId="1E2B40E6" w14:textId="6072DEB9" w:rsidR="00474CAF" w:rsidRPr="001F0137" w:rsidRDefault="002914BC">
      <w:pPr>
        <w:pStyle w:val="TOC2"/>
        <w:tabs>
          <w:tab w:val="right" w:leader="dot" w:pos="9250"/>
        </w:tabs>
        <w:rPr>
          <w:noProof/>
        </w:rPr>
      </w:pPr>
      <w:hyperlink w:anchor="_Toc106888922" w:history="1">
        <w:r w:rsidR="00474CAF" w:rsidRPr="001F0137">
          <w:rPr>
            <w:rStyle w:val="Hyperlink"/>
            <w:noProof/>
          </w:rPr>
          <w:t>DEFFORM 47 Annex A - Edn 09/21</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_Toc106888922 \h </w:instrText>
        </w:r>
        <w:r w:rsidR="00474CAF" w:rsidRPr="001F0137">
          <w:rPr>
            <w:noProof/>
            <w:webHidden/>
          </w:rPr>
        </w:r>
        <w:r w:rsidR="00474CAF" w:rsidRPr="001F0137">
          <w:rPr>
            <w:noProof/>
            <w:webHidden/>
          </w:rPr>
          <w:fldChar w:fldCharType="separate"/>
        </w:r>
        <w:r w:rsidR="00474CAF" w:rsidRPr="001F0137">
          <w:rPr>
            <w:noProof/>
            <w:webHidden/>
          </w:rPr>
          <w:t>20</w:t>
        </w:r>
        <w:r w:rsidR="00474CAF" w:rsidRPr="001F0137">
          <w:rPr>
            <w:noProof/>
            <w:webHidden/>
          </w:rPr>
          <w:fldChar w:fldCharType="end"/>
        </w:r>
      </w:hyperlink>
    </w:p>
    <w:p w14:paraId="7C6589D3" w14:textId="5C62C9AF" w:rsidR="00474CAF" w:rsidRPr="001F0137" w:rsidRDefault="002914BC">
      <w:pPr>
        <w:pStyle w:val="TOC2"/>
        <w:tabs>
          <w:tab w:val="right" w:leader="dot" w:pos="9250"/>
        </w:tabs>
        <w:rPr>
          <w:noProof/>
        </w:rPr>
      </w:pPr>
      <w:hyperlink w:anchor="_Toc106888923" w:history="1">
        <w:r w:rsidR="00474CAF" w:rsidRPr="001F0137">
          <w:rPr>
            <w:rStyle w:val="Hyperlink"/>
            <w:noProof/>
          </w:rPr>
          <w:t>Appendix 1 to Annex A (Offer)</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_Toc106888923 \h </w:instrText>
        </w:r>
        <w:r w:rsidR="00474CAF" w:rsidRPr="001F0137">
          <w:rPr>
            <w:noProof/>
            <w:webHidden/>
          </w:rPr>
        </w:r>
        <w:r w:rsidR="00474CAF" w:rsidRPr="001F0137">
          <w:rPr>
            <w:noProof/>
            <w:webHidden/>
          </w:rPr>
          <w:fldChar w:fldCharType="separate"/>
        </w:r>
        <w:r w:rsidR="00474CAF" w:rsidRPr="001F0137">
          <w:rPr>
            <w:noProof/>
            <w:webHidden/>
          </w:rPr>
          <w:t>23</w:t>
        </w:r>
        <w:r w:rsidR="00474CAF" w:rsidRPr="001F0137">
          <w:rPr>
            <w:noProof/>
            <w:webHidden/>
          </w:rPr>
          <w:fldChar w:fldCharType="end"/>
        </w:r>
      </w:hyperlink>
    </w:p>
    <w:p w14:paraId="5E654E6C" w14:textId="3B1EC066" w:rsidR="00474CAF" w:rsidRPr="001F0137" w:rsidRDefault="002914BC">
      <w:pPr>
        <w:pStyle w:val="TOC2"/>
        <w:tabs>
          <w:tab w:val="right" w:leader="dot" w:pos="9250"/>
        </w:tabs>
        <w:rPr>
          <w:noProof/>
        </w:rPr>
      </w:pPr>
      <w:hyperlink w:anchor="_Toc106888924" w:history="1">
        <w:r w:rsidR="00474CAF" w:rsidRPr="001F0137">
          <w:rPr>
            <w:rStyle w:val="Hyperlink"/>
            <w:noProof/>
          </w:rPr>
          <w:t>DEFFORM 47 - Annex B - Reverse Auction</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_Toc106888924 \h </w:instrText>
        </w:r>
        <w:r w:rsidR="00474CAF" w:rsidRPr="001F0137">
          <w:rPr>
            <w:noProof/>
            <w:webHidden/>
          </w:rPr>
        </w:r>
        <w:r w:rsidR="00474CAF" w:rsidRPr="001F0137">
          <w:rPr>
            <w:noProof/>
            <w:webHidden/>
          </w:rPr>
          <w:fldChar w:fldCharType="separate"/>
        </w:r>
        <w:r w:rsidR="00474CAF" w:rsidRPr="001F0137">
          <w:rPr>
            <w:noProof/>
            <w:webHidden/>
          </w:rPr>
          <w:t>27</w:t>
        </w:r>
        <w:r w:rsidR="00474CAF" w:rsidRPr="001F0137">
          <w:rPr>
            <w:noProof/>
            <w:webHidden/>
          </w:rPr>
          <w:fldChar w:fldCharType="end"/>
        </w:r>
      </w:hyperlink>
    </w:p>
    <w:p w14:paraId="6F7E7F4A" w14:textId="2CAC5071" w:rsidR="00474CAF" w:rsidRPr="001F0137" w:rsidRDefault="002914BC">
      <w:pPr>
        <w:pStyle w:val="TOC1"/>
        <w:tabs>
          <w:tab w:val="right" w:leader="dot" w:pos="9250"/>
        </w:tabs>
        <w:rPr>
          <w:noProof/>
        </w:rPr>
      </w:pPr>
      <w:hyperlink w:anchor="_Toc106888925" w:history="1">
        <w:r w:rsidR="00474CAF" w:rsidRPr="001F0137">
          <w:rPr>
            <w:rStyle w:val="Hyperlink"/>
            <w:noProof/>
          </w:rPr>
          <w:t>Contract Terms and Conditions</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_Toc106888925 \h </w:instrText>
        </w:r>
        <w:r w:rsidR="00474CAF" w:rsidRPr="001F0137">
          <w:rPr>
            <w:noProof/>
            <w:webHidden/>
          </w:rPr>
        </w:r>
        <w:r w:rsidR="00474CAF" w:rsidRPr="001F0137">
          <w:rPr>
            <w:noProof/>
            <w:webHidden/>
          </w:rPr>
          <w:fldChar w:fldCharType="separate"/>
        </w:r>
        <w:r w:rsidR="00474CAF" w:rsidRPr="001F0137">
          <w:rPr>
            <w:noProof/>
            <w:webHidden/>
          </w:rPr>
          <w:t>28</w:t>
        </w:r>
        <w:r w:rsidR="00474CAF" w:rsidRPr="001F0137">
          <w:rPr>
            <w:noProof/>
            <w:webHidden/>
          </w:rPr>
          <w:fldChar w:fldCharType="end"/>
        </w:r>
      </w:hyperlink>
    </w:p>
    <w:p w14:paraId="62E635F6" w14:textId="3C939D7A" w:rsidR="00474CAF" w:rsidRPr="001F0137" w:rsidRDefault="002914BC">
      <w:pPr>
        <w:pStyle w:val="TOC2"/>
        <w:tabs>
          <w:tab w:val="left" w:pos="660"/>
          <w:tab w:val="right" w:leader="dot" w:pos="9250"/>
        </w:tabs>
        <w:rPr>
          <w:noProof/>
        </w:rPr>
      </w:pPr>
      <w:hyperlink w:anchor="_Toc106888926" w:history="1">
        <w:r w:rsidR="00474CAF" w:rsidRPr="001F0137">
          <w:rPr>
            <w:rStyle w:val="Hyperlink"/>
            <w:noProof/>
          </w:rPr>
          <w:t>1.</w:t>
        </w:r>
        <w:r w:rsidR="00474CAF" w:rsidRPr="001F0137">
          <w:rPr>
            <w:noProof/>
          </w:rPr>
          <w:tab/>
        </w:r>
        <w:r w:rsidR="00474CAF" w:rsidRPr="001F0137">
          <w:rPr>
            <w:rStyle w:val="Hyperlink"/>
            <w:noProof/>
          </w:rPr>
          <w:t>DEFCONs</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_Toc106888926 \h </w:instrText>
        </w:r>
        <w:r w:rsidR="00474CAF" w:rsidRPr="001F0137">
          <w:rPr>
            <w:noProof/>
            <w:webHidden/>
          </w:rPr>
        </w:r>
        <w:r w:rsidR="00474CAF" w:rsidRPr="001F0137">
          <w:rPr>
            <w:noProof/>
            <w:webHidden/>
          </w:rPr>
          <w:fldChar w:fldCharType="separate"/>
        </w:r>
        <w:r w:rsidR="00474CAF" w:rsidRPr="001F0137">
          <w:rPr>
            <w:noProof/>
            <w:webHidden/>
          </w:rPr>
          <w:t>28</w:t>
        </w:r>
        <w:r w:rsidR="00474CAF" w:rsidRPr="001F0137">
          <w:rPr>
            <w:noProof/>
            <w:webHidden/>
          </w:rPr>
          <w:fldChar w:fldCharType="end"/>
        </w:r>
      </w:hyperlink>
    </w:p>
    <w:p w14:paraId="34B116C7" w14:textId="30B142C2" w:rsidR="00474CAF" w:rsidRPr="001F0137" w:rsidRDefault="002914BC">
      <w:pPr>
        <w:pStyle w:val="TOC2"/>
        <w:tabs>
          <w:tab w:val="left" w:pos="660"/>
          <w:tab w:val="right" w:leader="dot" w:pos="9250"/>
        </w:tabs>
        <w:rPr>
          <w:noProof/>
        </w:rPr>
      </w:pPr>
      <w:hyperlink w:anchor="_Toc106888927" w:history="1">
        <w:r w:rsidR="00474CAF" w:rsidRPr="001F0137">
          <w:rPr>
            <w:rStyle w:val="Hyperlink"/>
            <w:noProof/>
          </w:rPr>
          <w:t>2.</w:t>
        </w:r>
        <w:r w:rsidR="00474CAF" w:rsidRPr="001F0137">
          <w:rPr>
            <w:noProof/>
          </w:rPr>
          <w:tab/>
        </w:r>
        <w:r w:rsidR="00474CAF" w:rsidRPr="001F0137">
          <w:rPr>
            <w:rStyle w:val="Hyperlink"/>
            <w:noProof/>
          </w:rPr>
          <w:t>Additional Definitions</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_Toc106888927 \h </w:instrText>
        </w:r>
        <w:r w:rsidR="00474CAF" w:rsidRPr="001F0137">
          <w:rPr>
            <w:noProof/>
            <w:webHidden/>
          </w:rPr>
        </w:r>
        <w:r w:rsidR="00474CAF" w:rsidRPr="001F0137">
          <w:rPr>
            <w:noProof/>
            <w:webHidden/>
          </w:rPr>
          <w:fldChar w:fldCharType="separate"/>
        </w:r>
        <w:r w:rsidR="00474CAF" w:rsidRPr="001F0137">
          <w:rPr>
            <w:noProof/>
            <w:webHidden/>
          </w:rPr>
          <w:t>29</w:t>
        </w:r>
        <w:r w:rsidR="00474CAF" w:rsidRPr="001F0137">
          <w:rPr>
            <w:noProof/>
            <w:webHidden/>
          </w:rPr>
          <w:fldChar w:fldCharType="end"/>
        </w:r>
      </w:hyperlink>
    </w:p>
    <w:p w14:paraId="08C3A62A" w14:textId="05933F3E" w:rsidR="00474CAF" w:rsidRPr="001F0137" w:rsidRDefault="002914BC">
      <w:pPr>
        <w:pStyle w:val="TOC2"/>
        <w:tabs>
          <w:tab w:val="left" w:pos="660"/>
          <w:tab w:val="right" w:leader="dot" w:pos="9250"/>
        </w:tabs>
        <w:rPr>
          <w:noProof/>
        </w:rPr>
      </w:pPr>
      <w:hyperlink w:anchor="_Toc106888928" w:history="1">
        <w:r w:rsidR="00474CAF" w:rsidRPr="001F0137">
          <w:rPr>
            <w:rStyle w:val="Hyperlink"/>
            <w:noProof/>
          </w:rPr>
          <w:t>3.</w:t>
        </w:r>
        <w:r w:rsidR="00474CAF" w:rsidRPr="001F0137">
          <w:rPr>
            <w:noProof/>
          </w:rPr>
          <w:tab/>
        </w:r>
        <w:r w:rsidR="00474CAF" w:rsidRPr="001F0137">
          <w:rPr>
            <w:rStyle w:val="Hyperlink"/>
            <w:noProof/>
          </w:rPr>
          <w:t>Duration</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_Toc106888928 \h </w:instrText>
        </w:r>
        <w:r w:rsidR="00474CAF" w:rsidRPr="001F0137">
          <w:rPr>
            <w:noProof/>
            <w:webHidden/>
          </w:rPr>
        </w:r>
        <w:r w:rsidR="00474CAF" w:rsidRPr="001F0137">
          <w:rPr>
            <w:noProof/>
            <w:webHidden/>
          </w:rPr>
          <w:fldChar w:fldCharType="separate"/>
        </w:r>
        <w:r w:rsidR="00474CAF" w:rsidRPr="001F0137">
          <w:rPr>
            <w:noProof/>
            <w:webHidden/>
          </w:rPr>
          <w:t>29</w:t>
        </w:r>
        <w:r w:rsidR="00474CAF" w:rsidRPr="001F0137">
          <w:rPr>
            <w:noProof/>
            <w:webHidden/>
          </w:rPr>
          <w:fldChar w:fldCharType="end"/>
        </w:r>
      </w:hyperlink>
    </w:p>
    <w:p w14:paraId="54CA52E0" w14:textId="59BE7A3D" w:rsidR="00474CAF" w:rsidRPr="001F0137" w:rsidRDefault="002914BC">
      <w:pPr>
        <w:pStyle w:val="TOC2"/>
        <w:tabs>
          <w:tab w:val="left" w:pos="660"/>
          <w:tab w:val="right" w:leader="dot" w:pos="9250"/>
        </w:tabs>
        <w:rPr>
          <w:noProof/>
        </w:rPr>
      </w:pPr>
      <w:hyperlink w:anchor="_Toc106888929" w:history="1">
        <w:r w:rsidR="00474CAF" w:rsidRPr="001F0137">
          <w:rPr>
            <w:rStyle w:val="Hyperlink"/>
            <w:noProof/>
          </w:rPr>
          <w:t>4.</w:t>
        </w:r>
        <w:r w:rsidR="00474CAF" w:rsidRPr="001F0137">
          <w:rPr>
            <w:noProof/>
          </w:rPr>
          <w:tab/>
        </w:r>
        <w:r w:rsidR="00474CAF" w:rsidRPr="001F0137">
          <w:rPr>
            <w:rStyle w:val="Hyperlink"/>
            <w:noProof/>
          </w:rPr>
          <w:t>Requirement</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_Toc106888929 \h </w:instrText>
        </w:r>
        <w:r w:rsidR="00474CAF" w:rsidRPr="001F0137">
          <w:rPr>
            <w:noProof/>
            <w:webHidden/>
          </w:rPr>
        </w:r>
        <w:r w:rsidR="00474CAF" w:rsidRPr="001F0137">
          <w:rPr>
            <w:noProof/>
            <w:webHidden/>
          </w:rPr>
          <w:fldChar w:fldCharType="separate"/>
        </w:r>
        <w:r w:rsidR="00474CAF" w:rsidRPr="001F0137">
          <w:rPr>
            <w:noProof/>
            <w:webHidden/>
          </w:rPr>
          <w:t>29</w:t>
        </w:r>
        <w:r w:rsidR="00474CAF" w:rsidRPr="001F0137">
          <w:rPr>
            <w:noProof/>
            <w:webHidden/>
          </w:rPr>
          <w:fldChar w:fldCharType="end"/>
        </w:r>
      </w:hyperlink>
    </w:p>
    <w:p w14:paraId="70DA4F5D" w14:textId="759AE86D" w:rsidR="00474CAF" w:rsidRPr="001F0137" w:rsidRDefault="002914BC">
      <w:pPr>
        <w:pStyle w:val="TOC2"/>
        <w:tabs>
          <w:tab w:val="left" w:pos="660"/>
          <w:tab w:val="right" w:leader="dot" w:pos="9250"/>
        </w:tabs>
        <w:rPr>
          <w:noProof/>
        </w:rPr>
      </w:pPr>
      <w:hyperlink w:anchor="_Toc106888930" w:history="1">
        <w:r w:rsidR="00474CAF" w:rsidRPr="001F0137">
          <w:rPr>
            <w:rStyle w:val="Hyperlink"/>
            <w:noProof/>
          </w:rPr>
          <w:t>5.</w:t>
        </w:r>
        <w:r w:rsidR="00474CAF" w:rsidRPr="001F0137">
          <w:rPr>
            <w:noProof/>
          </w:rPr>
          <w:tab/>
        </w:r>
        <w:r w:rsidR="00474CAF" w:rsidRPr="001F0137">
          <w:rPr>
            <w:rStyle w:val="Hyperlink"/>
            <w:noProof/>
          </w:rPr>
          <w:t>Key Performance Indicators</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_Toc106888930 \h </w:instrText>
        </w:r>
        <w:r w:rsidR="00474CAF" w:rsidRPr="001F0137">
          <w:rPr>
            <w:noProof/>
            <w:webHidden/>
          </w:rPr>
        </w:r>
        <w:r w:rsidR="00474CAF" w:rsidRPr="001F0137">
          <w:rPr>
            <w:noProof/>
            <w:webHidden/>
          </w:rPr>
          <w:fldChar w:fldCharType="separate"/>
        </w:r>
        <w:r w:rsidR="00474CAF" w:rsidRPr="001F0137">
          <w:rPr>
            <w:noProof/>
            <w:webHidden/>
          </w:rPr>
          <w:t>29</w:t>
        </w:r>
        <w:r w:rsidR="00474CAF" w:rsidRPr="001F0137">
          <w:rPr>
            <w:noProof/>
            <w:webHidden/>
          </w:rPr>
          <w:fldChar w:fldCharType="end"/>
        </w:r>
      </w:hyperlink>
    </w:p>
    <w:p w14:paraId="02238386" w14:textId="301327E9" w:rsidR="00474CAF" w:rsidRPr="001F0137" w:rsidRDefault="002914BC">
      <w:pPr>
        <w:pStyle w:val="TOC2"/>
        <w:tabs>
          <w:tab w:val="left" w:pos="660"/>
          <w:tab w:val="right" w:leader="dot" w:pos="9250"/>
        </w:tabs>
        <w:rPr>
          <w:noProof/>
        </w:rPr>
      </w:pPr>
      <w:hyperlink w:anchor="_Toc106888931" w:history="1">
        <w:r w:rsidR="00474CAF" w:rsidRPr="001F0137">
          <w:rPr>
            <w:rStyle w:val="Hyperlink"/>
            <w:noProof/>
          </w:rPr>
          <w:t>6.</w:t>
        </w:r>
        <w:r w:rsidR="00474CAF" w:rsidRPr="001F0137">
          <w:rPr>
            <w:noProof/>
          </w:rPr>
          <w:tab/>
        </w:r>
        <w:r w:rsidR="00474CAF" w:rsidRPr="001F0137">
          <w:rPr>
            <w:rStyle w:val="Hyperlink"/>
            <w:noProof/>
          </w:rPr>
          <w:t>Contract Meetings</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_Toc106888931 \h </w:instrText>
        </w:r>
        <w:r w:rsidR="00474CAF" w:rsidRPr="001F0137">
          <w:rPr>
            <w:noProof/>
            <w:webHidden/>
          </w:rPr>
        </w:r>
        <w:r w:rsidR="00474CAF" w:rsidRPr="001F0137">
          <w:rPr>
            <w:noProof/>
            <w:webHidden/>
          </w:rPr>
          <w:fldChar w:fldCharType="separate"/>
        </w:r>
        <w:r w:rsidR="00474CAF" w:rsidRPr="001F0137">
          <w:rPr>
            <w:noProof/>
            <w:webHidden/>
          </w:rPr>
          <w:t>30</w:t>
        </w:r>
        <w:r w:rsidR="00474CAF" w:rsidRPr="001F0137">
          <w:rPr>
            <w:noProof/>
            <w:webHidden/>
          </w:rPr>
          <w:fldChar w:fldCharType="end"/>
        </w:r>
      </w:hyperlink>
    </w:p>
    <w:p w14:paraId="27794BFA" w14:textId="7ADF0036" w:rsidR="00474CAF" w:rsidRPr="001F0137" w:rsidRDefault="002914BC">
      <w:pPr>
        <w:pStyle w:val="TOC2"/>
        <w:tabs>
          <w:tab w:val="left" w:pos="660"/>
          <w:tab w:val="right" w:leader="dot" w:pos="9250"/>
        </w:tabs>
        <w:rPr>
          <w:noProof/>
        </w:rPr>
      </w:pPr>
      <w:hyperlink w:anchor="_Toc106888932" w:history="1">
        <w:r w:rsidR="00474CAF" w:rsidRPr="001F0137">
          <w:rPr>
            <w:rStyle w:val="Hyperlink"/>
            <w:noProof/>
          </w:rPr>
          <w:t>7.</w:t>
        </w:r>
        <w:r w:rsidR="00474CAF" w:rsidRPr="001F0137">
          <w:rPr>
            <w:noProof/>
          </w:rPr>
          <w:tab/>
        </w:r>
        <w:r w:rsidR="00474CAF" w:rsidRPr="001F0137">
          <w:rPr>
            <w:rStyle w:val="Hyperlink"/>
            <w:noProof/>
          </w:rPr>
          <w:t>Contract Reports</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_Toc106888932 \h </w:instrText>
        </w:r>
        <w:r w:rsidR="00474CAF" w:rsidRPr="001F0137">
          <w:rPr>
            <w:noProof/>
            <w:webHidden/>
          </w:rPr>
        </w:r>
        <w:r w:rsidR="00474CAF" w:rsidRPr="001F0137">
          <w:rPr>
            <w:noProof/>
            <w:webHidden/>
          </w:rPr>
          <w:fldChar w:fldCharType="separate"/>
        </w:r>
        <w:r w:rsidR="00474CAF" w:rsidRPr="001F0137">
          <w:rPr>
            <w:noProof/>
            <w:webHidden/>
          </w:rPr>
          <w:t>31</w:t>
        </w:r>
        <w:r w:rsidR="00474CAF" w:rsidRPr="001F0137">
          <w:rPr>
            <w:noProof/>
            <w:webHidden/>
          </w:rPr>
          <w:fldChar w:fldCharType="end"/>
        </w:r>
      </w:hyperlink>
    </w:p>
    <w:p w14:paraId="7364744F" w14:textId="5AD045D1" w:rsidR="00474CAF" w:rsidRPr="001F0137" w:rsidRDefault="002914BC">
      <w:pPr>
        <w:pStyle w:val="TOC2"/>
        <w:tabs>
          <w:tab w:val="left" w:pos="660"/>
          <w:tab w:val="right" w:leader="dot" w:pos="9250"/>
        </w:tabs>
        <w:rPr>
          <w:noProof/>
        </w:rPr>
      </w:pPr>
      <w:hyperlink w:anchor="_Toc106888933" w:history="1">
        <w:r w:rsidR="00474CAF" w:rsidRPr="001F0137">
          <w:rPr>
            <w:rStyle w:val="Hyperlink"/>
            <w:noProof/>
          </w:rPr>
          <w:t>8.</w:t>
        </w:r>
        <w:r w:rsidR="00474CAF" w:rsidRPr="001F0137">
          <w:rPr>
            <w:noProof/>
          </w:rPr>
          <w:tab/>
        </w:r>
        <w:r w:rsidR="00474CAF" w:rsidRPr="001F0137">
          <w:rPr>
            <w:rStyle w:val="Hyperlink"/>
            <w:noProof/>
          </w:rPr>
          <w:t>Government Furnished Assets</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_Toc106888933 \h </w:instrText>
        </w:r>
        <w:r w:rsidR="00474CAF" w:rsidRPr="001F0137">
          <w:rPr>
            <w:noProof/>
            <w:webHidden/>
          </w:rPr>
        </w:r>
        <w:r w:rsidR="00474CAF" w:rsidRPr="001F0137">
          <w:rPr>
            <w:noProof/>
            <w:webHidden/>
          </w:rPr>
          <w:fldChar w:fldCharType="separate"/>
        </w:r>
        <w:r w:rsidR="00474CAF" w:rsidRPr="001F0137">
          <w:rPr>
            <w:noProof/>
            <w:webHidden/>
          </w:rPr>
          <w:t>31</w:t>
        </w:r>
        <w:r w:rsidR="00474CAF" w:rsidRPr="001F0137">
          <w:rPr>
            <w:noProof/>
            <w:webHidden/>
          </w:rPr>
          <w:fldChar w:fldCharType="end"/>
        </w:r>
      </w:hyperlink>
    </w:p>
    <w:p w14:paraId="6FCEFE45" w14:textId="5833FAB4" w:rsidR="00474CAF" w:rsidRPr="001F0137" w:rsidRDefault="002914BC">
      <w:pPr>
        <w:pStyle w:val="TOC2"/>
        <w:tabs>
          <w:tab w:val="left" w:pos="660"/>
          <w:tab w:val="right" w:leader="dot" w:pos="9250"/>
        </w:tabs>
        <w:rPr>
          <w:noProof/>
        </w:rPr>
      </w:pPr>
      <w:hyperlink w:anchor="_Toc106888934" w:history="1">
        <w:r w:rsidR="00474CAF" w:rsidRPr="001F0137">
          <w:rPr>
            <w:rStyle w:val="Hyperlink"/>
            <w:noProof/>
          </w:rPr>
          <w:t>9.</w:t>
        </w:r>
        <w:r w:rsidR="00474CAF" w:rsidRPr="001F0137">
          <w:rPr>
            <w:noProof/>
          </w:rPr>
          <w:tab/>
        </w:r>
        <w:r w:rsidR="00474CAF" w:rsidRPr="001F0137">
          <w:rPr>
            <w:rStyle w:val="Hyperlink"/>
            <w:noProof/>
          </w:rPr>
          <w:t>Quality Assurance</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_Toc106888934 \h </w:instrText>
        </w:r>
        <w:r w:rsidR="00474CAF" w:rsidRPr="001F0137">
          <w:rPr>
            <w:noProof/>
            <w:webHidden/>
          </w:rPr>
        </w:r>
        <w:r w:rsidR="00474CAF" w:rsidRPr="001F0137">
          <w:rPr>
            <w:noProof/>
            <w:webHidden/>
          </w:rPr>
          <w:fldChar w:fldCharType="separate"/>
        </w:r>
        <w:r w:rsidR="00474CAF" w:rsidRPr="001F0137">
          <w:rPr>
            <w:noProof/>
            <w:webHidden/>
          </w:rPr>
          <w:t>32</w:t>
        </w:r>
        <w:r w:rsidR="00474CAF" w:rsidRPr="001F0137">
          <w:rPr>
            <w:noProof/>
            <w:webHidden/>
          </w:rPr>
          <w:fldChar w:fldCharType="end"/>
        </w:r>
      </w:hyperlink>
    </w:p>
    <w:p w14:paraId="72FD9BC4" w14:textId="200A2975" w:rsidR="00474CAF" w:rsidRPr="001F0137" w:rsidRDefault="002914BC">
      <w:pPr>
        <w:pStyle w:val="TOC2"/>
        <w:tabs>
          <w:tab w:val="left" w:pos="880"/>
          <w:tab w:val="right" w:leader="dot" w:pos="9250"/>
        </w:tabs>
        <w:rPr>
          <w:noProof/>
        </w:rPr>
      </w:pPr>
      <w:hyperlink w:anchor="_Toc106888935" w:history="1">
        <w:r w:rsidR="00474CAF" w:rsidRPr="001F0137">
          <w:rPr>
            <w:rStyle w:val="Hyperlink"/>
            <w:noProof/>
          </w:rPr>
          <w:t>10.</w:t>
        </w:r>
        <w:r w:rsidR="00474CAF" w:rsidRPr="001F0137">
          <w:rPr>
            <w:noProof/>
          </w:rPr>
          <w:tab/>
        </w:r>
        <w:r w:rsidR="00474CAF" w:rsidRPr="001F0137">
          <w:rPr>
            <w:rStyle w:val="Hyperlink"/>
            <w:noProof/>
          </w:rPr>
          <w:t>MAA Regulatory Publications</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_Toc106888935 \h </w:instrText>
        </w:r>
        <w:r w:rsidR="00474CAF" w:rsidRPr="001F0137">
          <w:rPr>
            <w:noProof/>
            <w:webHidden/>
          </w:rPr>
        </w:r>
        <w:r w:rsidR="00474CAF" w:rsidRPr="001F0137">
          <w:rPr>
            <w:noProof/>
            <w:webHidden/>
          </w:rPr>
          <w:fldChar w:fldCharType="separate"/>
        </w:r>
        <w:r w:rsidR="00474CAF" w:rsidRPr="001F0137">
          <w:rPr>
            <w:noProof/>
            <w:webHidden/>
          </w:rPr>
          <w:t>32</w:t>
        </w:r>
        <w:r w:rsidR="00474CAF" w:rsidRPr="001F0137">
          <w:rPr>
            <w:noProof/>
            <w:webHidden/>
          </w:rPr>
          <w:fldChar w:fldCharType="end"/>
        </w:r>
      </w:hyperlink>
    </w:p>
    <w:p w14:paraId="064DB467" w14:textId="634789E0" w:rsidR="00474CAF" w:rsidRPr="001F0137" w:rsidRDefault="002914BC">
      <w:pPr>
        <w:pStyle w:val="TOC2"/>
        <w:tabs>
          <w:tab w:val="left" w:pos="880"/>
          <w:tab w:val="right" w:leader="dot" w:pos="9250"/>
        </w:tabs>
        <w:rPr>
          <w:noProof/>
        </w:rPr>
      </w:pPr>
      <w:hyperlink w:anchor="_Toc106888936" w:history="1">
        <w:r w:rsidR="00474CAF" w:rsidRPr="001F0137">
          <w:rPr>
            <w:rStyle w:val="Hyperlink"/>
            <w:noProof/>
          </w:rPr>
          <w:t>11.</w:t>
        </w:r>
        <w:r w:rsidR="00474CAF" w:rsidRPr="001F0137">
          <w:rPr>
            <w:noProof/>
          </w:rPr>
          <w:tab/>
        </w:r>
        <w:r w:rsidR="00474CAF" w:rsidRPr="001F0137">
          <w:rPr>
            <w:rStyle w:val="Hyperlink"/>
            <w:noProof/>
          </w:rPr>
          <w:t>MAOS Approval</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_Toc106888936 \h </w:instrText>
        </w:r>
        <w:r w:rsidR="00474CAF" w:rsidRPr="001F0137">
          <w:rPr>
            <w:noProof/>
            <w:webHidden/>
          </w:rPr>
        </w:r>
        <w:r w:rsidR="00474CAF" w:rsidRPr="001F0137">
          <w:rPr>
            <w:noProof/>
            <w:webHidden/>
          </w:rPr>
          <w:fldChar w:fldCharType="separate"/>
        </w:r>
        <w:r w:rsidR="00474CAF" w:rsidRPr="001F0137">
          <w:rPr>
            <w:noProof/>
            <w:webHidden/>
          </w:rPr>
          <w:t>33</w:t>
        </w:r>
        <w:r w:rsidR="00474CAF" w:rsidRPr="001F0137">
          <w:rPr>
            <w:noProof/>
            <w:webHidden/>
          </w:rPr>
          <w:fldChar w:fldCharType="end"/>
        </w:r>
      </w:hyperlink>
    </w:p>
    <w:p w14:paraId="6E0E932E" w14:textId="2BE5DE5C" w:rsidR="00474CAF" w:rsidRPr="001F0137" w:rsidRDefault="002914BC">
      <w:pPr>
        <w:pStyle w:val="TOC2"/>
        <w:tabs>
          <w:tab w:val="left" w:pos="880"/>
          <w:tab w:val="right" w:leader="dot" w:pos="9250"/>
        </w:tabs>
        <w:rPr>
          <w:noProof/>
        </w:rPr>
      </w:pPr>
      <w:hyperlink w:anchor="_Toc106888937" w:history="1">
        <w:r w:rsidR="00474CAF" w:rsidRPr="001F0137">
          <w:rPr>
            <w:rStyle w:val="Hyperlink"/>
            <w:noProof/>
          </w:rPr>
          <w:t>12.</w:t>
        </w:r>
        <w:r w:rsidR="00474CAF" w:rsidRPr="001F0137">
          <w:rPr>
            <w:noProof/>
          </w:rPr>
          <w:tab/>
        </w:r>
        <w:r w:rsidR="00474CAF" w:rsidRPr="001F0137">
          <w:rPr>
            <w:rStyle w:val="Hyperlink"/>
            <w:noProof/>
          </w:rPr>
          <w:t>Demanded Items</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_Toc106888937 \h </w:instrText>
        </w:r>
        <w:r w:rsidR="00474CAF" w:rsidRPr="001F0137">
          <w:rPr>
            <w:noProof/>
            <w:webHidden/>
          </w:rPr>
        </w:r>
        <w:r w:rsidR="00474CAF" w:rsidRPr="001F0137">
          <w:rPr>
            <w:noProof/>
            <w:webHidden/>
          </w:rPr>
          <w:fldChar w:fldCharType="separate"/>
        </w:r>
        <w:r w:rsidR="00474CAF" w:rsidRPr="001F0137">
          <w:rPr>
            <w:noProof/>
            <w:webHidden/>
          </w:rPr>
          <w:t>33</w:t>
        </w:r>
        <w:r w:rsidR="00474CAF" w:rsidRPr="001F0137">
          <w:rPr>
            <w:noProof/>
            <w:webHidden/>
          </w:rPr>
          <w:fldChar w:fldCharType="end"/>
        </w:r>
      </w:hyperlink>
    </w:p>
    <w:p w14:paraId="40313BA7" w14:textId="273953F7" w:rsidR="00474CAF" w:rsidRPr="001F0137" w:rsidRDefault="002914BC">
      <w:pPr>
        <w:pStyle w:val="TOC2"/>
        <w:tabs>
          <w:tab w:val="left" w:pos="880"/>
          <w:tab w:val="right" w:leader="dot" w:pos="9250"/>
        </w:tabs>
        <w:rPr>
          <w:noProof/>
        </w:rPr>
      </w:pPr>
      <w:hyperlink w:anchor="_Toc106888938" w:history="1">
        <w:r w:rsidR="00474CAF" w:rsidRPr="001F0137">
          <w:rPr>
            <w:rStyle w:val="Hyperlink"/>
            <w:noProof/>
          </w:rPr>
          <w:t>13.</w:t>
        </w:r>
        <w:r w:rsidR="00474CAF" w:rsidRPr="001F0137">
          <w:rPr>
            <w:noProof/>
          </w:rPr>
          <w:tab/>
        </w:r>
        <w:r w:rsidR="00474CAF" w:rsidRPr="001F0137">
          <w:rPr>
            <w:rStyle w:val="Hyperlink"/>
            <w:noProof/>
          </w:rPr>
          <w:t>Items Without Demands</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_Toc106888938 \h </w:instrText>
        </w:r>
        <w:r w:rsidR="00474CAF" w:rsidRPr="001F0137">
          <w:rPr>
            <w:noProof/>
            <w:webHidden/>
          </w:rPr>
        </w:r>
        <w:r w:rsidR="00474CAF" w:rsidRPr="001F0137">
          <w:rPr>
            <w:noProof/>
            <w:webHidden/>
          </w:rPr>
          <w:fldChar w:fldCharType="separate"/>
        </w:r>
        <w:r w:rsidR="00474CAF" w:rsidRPr="001F0137">
          <w:rPr>
            <w:noProof/>
            <w:webHidden/>
          </w:rPr>
          <w:t>34</w:t>
        </w:r>
        <w:r w:rsidR="00474CAF" w:rsidRPr="001F0137">
          <w:rPr>
            <w:noProof/>
            <w:webHidden/>
          </w:rPr>
          <w:fldChar w:fldCharType="end"/>
        </w:r>
      </w:hyperlink>
    </w:p>
    <w:p w14:paraId="3BCA5DE5" w14:textId="0378E798" w:rsidR="00474CAF" w:rsidRPr="001F0137" w:rsidRDefault="002914BC">
      <w:pPr>
        <w:pStyle w:val="TOC2"/>
        <w:tabs>
          <w:tab w:val="left" w:pos="880"/>
          <w:tab w:val="right" w:leader="dot" w:pos="9250"/>
        </w:tabs>
        <w:rPr>
          <w:noProof/>
        </w:rPr>
      </w:pPr>
      <w:hyperlink w:anchor="_Toc106888939" w:history="1">
        <w:r w:rsidR="00474CAF" w:rsidRPr="001F0137">
          <w:rPr>
            <w:rStyle w:val="Hyperlink"/>
            <w:noProof/>
          </w:rPr>
          <w:t>14.</w:t>
        </w:r>
        <w:r w:rsidR="00474CAF" w:rsidRPr="001F0137">
          <w:rPr>
            <w:noProof/>
          </w:rPr>
          <w:tab/>
        </w:r>
        <w:r w:rsidR="00474CAF" w:rsidRPr="001F0137">
          <w:rPr>
            <w:rStyle w:val="Hyperlink"/>
            <w:noProof/>
          </w:rPr>
          <w:t>Pricing</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_Toc106888939 \h </w:instrText>
        </w:r>
        <w:r w:rsidR="00474CAF" w:rsidRPr="001F0137">
          <w:rPr>
            <w:noProof/>
            <w:webHidden/>
          </w:rPr>
        </w:r>
        <w:r w:rsidR="00474CAF" w:rsidRPr="001F0137">
          <w:rPr>
            <w:noProof/>
            <w:webHidden/>
          </w:rPr>
          <w:fldChar w:fldCharType="separate"/>
        </w:r>
        <w:r w:rsidR="00474CAF" w:rsidRPr="001F0137">
          <w:rPr>
            <w:noProof/>
            <w:webHidden/>
          </w:rPr>
          <w:t>35</w:t>
        </w:r>
        <w:r w:rsidR="00474CAF" w:rsidRPr="001F0137">
          <w:rPr>
            <w:noProof/>
            <w:webHidden/>
          </w:rPr>
          <w:fldChar w:fldCharType="end"/>
        </w:r>
      </w:hyperlink>
    </w:p>
    <w:p w14:paraId="5D80E711" w14:textId="742A2F97" w:rsidR="00474CAF" w:rsidRPr="001F0137" w:rsidRDefault="002914BC">
      <w:pPr>
        <w:pStyle w:val="TOC2"/>
        <w:tabs>
          <w:tab w:val="left" w:pos="880"/>
          <w:tab w:val="right" w:leader="dot" w:pos="9250"/>
        </w:tabs>
        <w:rPr>
          <w:noProof/>
        </w:rPr>
      </w:pPr>
      <w:hyperlink w:anchor="_Toc106888940" w:history="1">
        <w:r w:rsidR="00474CAF" w:rsidRPr="001F0137">
          <w:rPr>
            <w:rStyle w:val="Hyperlink"/>
            <w:noProof/>
          </w:rPr>
          <w:t>15.</w:t>
        </w:r>
        <w:r w:rsidR="00474CAF" w:rsidRPr="001F0137">
          <w:rPr>
            <w:noProof/>
          </w:rPr>
          <w:tab/>
        </w:r>
        <w:r w:rsidR="00474CAF" w:rsidRPr="001F0137">
          <w:rPr>
            <w:rStyle w:val="Hyperlink"/>
            <w:noProof/>
          </w:rPr>
          <w:t>Payment</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_Toc106888940 \h </w:instrText>
        </w:r>
        <w:r w:rsidR="00474CAF" w:rsidRPr="001F0137">
          <w:rPr>
            <w:noProof/>
            <w:webHidden/>
          </w:rPr>
        </w:r>
        <w:r w:rsidR="00474CAF" w:rsidRPr="001F0137">
          <w:rPr>
            <w:noProof/>
            <w:webHidden/>
          </w:rPr>
          <w:fldChar w:fldCharType="separate"/>
        </w:r>
        <w:r w:rsidR="00474CAF" w:rsidRPr="001F0137">
          <w:rPr>
            <w:noProof/>
            <w:webHidden/>
          </w:rPr>
          <w:t>35</w:t>
        </w:r>
        <w:r w:rsidR="00474CAF" w:rsidRPr="001F0137">
          <w:rPr>
            <w:noProof/>
            <w:webHidden/>
          </w:rPr>
          <w:fldChar w:fldCharType="end"/>
        </w:r>
      </w:hyperlink>
    </w:p>
    <w:p w14:paraId="352D5EF4" w14:textId="58789F5B" w:rsidR="00474CAF" w:rsidRPr="001F0137" w:rsidRDefault="002914BC">
      <w:pPr>
        <w:pStyle w:val="TOC2"/>
        <w:tabs>
          <w:tab w:val="left" w:pos="880"/>
          <w:tab w:val="right" w:leader="dot" w:pos="9250"/>
        </w:tabs>
        <w:rPr>
          <w:noProof/>
        </w:rPr>
      </w:pPr>
      <w:hyperlink w:anchor="_Toc106888941" w:history="1">
        <w:r w:rsidR="00474CAF" w:rsidRPr="001F0137">
          <w:rPr>
            <w:rStyle w:val="Hyperlink"/>
            <w:noProof/>
          </w:rPr>
          <w:t>16.</w:t>
        </w:r>
        <w:r w:rsidR="00474CAF" w:rsidRPr="001F0137">
          <w:rPr>
            <w:noProof/>
          </w:rPr>
          <w:tab/>
        </w:r>
        <w:r w:rsidR="00474CAF" w:rsidRPr="001F0137">
          <w:rPr>
            <w:rStyle w:val="Hyperlink"/>
            <w:noProof/>
          </w:rPr>
          <w:t>Third Party IPR Authorisation</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_Toc106888941 \h </w:instrText>
        </w:r>
        <w:r w:rsidR="00474CAF" w:rsidRPr="001F0137">
          <w:rPr>
            <w:noProof/>
            <w:webHidden/>
          </w:rPr>
        </w:r>
        <w:r w:rsidR="00474CAF" w:rsidRPr="001F0137">
          <w:rPr>
            <w:noProof/>
            <w:webHidden/>
          </w:rPr>
          <w:fldChar w:fldCharType="separate"/>
        </w:r>
        <w:r w:rsidR="00474CAF" w:rsidRPr="001F0137">
          <w:rPr>
            <w:noProof/>
            <w:webHidden/>
          </w:rPr>
          <w:t>35</w:t>
        </w:r>
        <w:r w:rsidR="00474CAF" w:rsidRPr="001F0137">
          <w:rPr>
            <w:noProof/>
            <w:webHidden/>
          </w:rPr>
          <w:fldChar w:fldCharType="end"/>
        </w:r>
      </w:hyperlink>
    </w:p>
    <w:p w14:paraId="28A08012" w14:textId="5A1D3890" w:rsidR="00474CAF" w:rsidRPr="001F0137" w:rsidRDefault="002914BC">
      <w:pPr>
        <w:pStyle w:val="TOC2"/>
        <w:tabs>
          <w:tab w:val="left" w:pos="880"/>
          <w:tab w:val="right" w:leader="dot" w:pos="9250"/>
        </w:tabs>
        <w:rPr>
          <w:noProof/>
        </w:rPr>
      </w:pPr>
      <w:hyperlink w:anchor="_Toc106888942" w:history="1">
        <w:r w:rsidR="00474CAF" w:rsidRPr="001F0137">
          <w:rPr>
            <w:rStyle w:val="Hyperlink"/>
            <w:noProof/>
          </w:rPr>
          <w:t>17.</w:t>
        </w:r>
        <w:r w:rsidR="00474CAF" w:rsidRPr="001F0137">
          <w:rPr>
            <w:noProof/>
          </w:rPr>
          <w:tab/>
        </w:r>
        <w:r w:rsidR="00474CAF" w:rsidRPr="001F0137">
          <w:rPr>
            <w:rStyle w:val="Hyperlink"/>
            <w:noProof/>
          </w:rPr>
          <w:t>Limitations on Liability</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_Toc106888942 \h </w:instrText>
        </w:r>
        <w:r w:rsidR="00474CAF" w:rsidRPr="001F0137">
          <w:rPr>
            <w:noProof/>
            <w:webHidden/>
          </w:rPr>
        </w:r>
        <w:r w:rsidR="00474CAF" w:rsidRPr="001F0137">
          <w:rPr>
            <w:noProof/>
            <w:webHidden/>
          </w:rPr>
          <w:fldChar w:fldCharType="separate"/>
        </w:r>
        <w:r w:rsidR="00474CAF" w:rsidRPr="001F0137">
          <w:rPr>
            <w:noProof/>
            <w:webHidden/>
          </w:rPr>
          <w:t>36</w:t>
        </w:r>
        <w:r w:rsidR="00474CAF" w:rsidRPr="001F0137">
          <w:rPr>
            <w:noProof/>
            <w:webHidden/>
          </w:rPr>
          <w:fldChar w:fldCharType="end"/>
        </w:r>
      </w:hyperlink>
    </w:p>
    <w:p w14:paraId="305E0CAE" w14:textId="1B606850" w:rsidR="00474CAF" w:rsidRPr="001F0137" w:rsidRDefault="002914BC">
      <w:pPr>
        <w:pStyle w:val="TOC2"/>
        <w:tabs>
          <w:tab w:val="left" w:pos="880"/>
          <w:tab w:val="right" w:leader="dot" w:pos="9250"/>
        </w:tabs>
        <w:rPr>
          <w:noProof/>
        </w:rPr>
      </w:pPr>
      <w:hyperlink w:anchor="_Toc106888943" w:history="1">
        <w:r w:rsidR="00474CAF" w:rsidRPr="001F0137">
          <w:rPr>
            <w:rStyle w:val="Hyperlink"/>
            <w:noProof/>
          </w:rPr>
          <w:t>18.</w:t>
        </w:r>
        <w:r w:rsidR="00474CAF" w:rsidRPr="001F0137">
          <w:rPr>
            <w:noProof/>
          </w:rPr>
          <w:tab/>
        </w:r>
        <w:r w:rsidR="00474CAF" w:rsidRPr="001F0137">
          <w:rPr>
            <w:rStyle w:val="Hyperlink"/>
            <w:noProof/>
          </w:rPr>
          <w:t>TUPE - PART 1 – Employee Transfer Arrangements on Entry</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_Toc106888943 \h </w:instrText>
        </w:r>
        <w:r w:rsidR="00474CAF" w:rsidRPr="001F0137">
          <w:rPr>
            <w:noProof/>
            <w:webHidden/>
          </w:rPr>
        </w:r>
        <w:r w:rsidR="00474CAF" w:rsidRPr="001F0137">
          <w:rPr>
            <w:noProof/>
            <w:webHidden/>
          </w:rPr>
          <w:fldChar w:fldCharType="separate"/>
        </w:r>
        <w:r w:rsidR="00474CAF" w:rsidRPr="001F0137">
          <w:rPr>
            <w:noProof/>
            <w:webHidden/>
          </w:rPr>
          <w:t>40</w:t>
        </w:r>
        <w:r w:rsidR="00474CAF" w:rsidRPr="001F0137">
          <w:rPr>
            <w:noProof/>
            <w:webHidden/>
          </w:rPr>
          <w:fldChar w:fldCharType="end"/>
        </w:r>
      </w:hyperlink>
    </w:p>
    <w:p w14:paraId="23193665" w14:textId="2A500C82" w:rsidR="00474CAF" w:rsidRPr="001F0137" w:rsidRDefault="002914BC">
      <w:pPr>
        <w:pStyle w:val="TOC2"/>
        <w:tabs>
          <w:tab w:val="left" w:pos="880"/>
          <w:tab w:val="right" w:leader="dot" w:pos="9250"/>
        </w:tabs>
        <w:rPr>
          <w:noProof/>
        </w:rPr>
      </w:pPr>
      <w:hyperlink w:anchor="_Toc106888944" w:history="1">
        <w:r w:rsidR="00474CAF" w:rsidRPr="001F0137">
          <w:rPr>
            <w:rStyle w:val="Hyperlink"/>
            <w:noProof/>
          </w:rPr>
          <w:t>19.</w:t>
        </w:r>
        <w:r w:rsidR="00474CAF" w:rsidRPr="001F0137">
          <w:rPr>
            <w:noProof/>
          </w:rPr>
          <w:tab/>
        </w:r>
        <w:r w:rsidR="00474CAF" w:rsidRPr="001F0137">
          <w:rPr>
            <w:rStyle w:val="Hyperlink"/>
            <w:noProof/>
          </w:rPr>
          <w:t>TUPE - PART 2 – Staff Transfer Arrangement on Exit</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_Toc106888944 \h </w:instrText>
        </w:r>
        <w:r w:rsidR="00474CAF" w:rsidRPr="001F0137">
          <w:rPr>
            <w:noProof/>
            <w:webHidden/>
          </w:rPr>
        </w:r>
        <w:r w:rsidR="00474CAF" w:rsidRPr="001F0137">
          <w:rPr>
            <w:noProof/>
            <w:webHidden/>
          </w:rPr>
          <w:fldChar w:fldCharType="separate"/>
        </w:r>
        <w:r w:rsidR="00474CAF" w:rsidRPr="001F0137">
          <w:rPr>
            <w:noProof/>
            <w:webHidden/>
          </w:rPr>
          <w:t>45</w:t>
        </w:r>
        <w:r w:rsidR="00474CAF" w:rsidRPr="001F0137">
          <w:rPr>
            <w:noProof/>
            <w:webHidden/>
          </w:rPr>
          <w:fldChar w:fldCharType="end"/>
        </w:r>
      </w:hyperlink>
    </w:p>
    <w:p w14:paraId="19488999" w14:textId="70B4CC04" w:rsidR="00474CAF" w:rsidRPr="001F0137" w:rsidRDefault="002914BC">
      <w:pPr>
        <w:pStyle w:val="TOC2"/>
        <w:tabs>
          <w:tab w:val="right" w:leader="dot" w:pos="9250"/>
        </w:tabs>
        <w:rPr>
          <w:noProof/>
        </w:rPr>
      </w:pPr>
      <w:hyperlink w:anchor="_Toc106888945" w:history="1">
        <w:r w:rsidR="00474CAF" w:rsidRPr="001F0137">
          <w:rPr>
            <w:rStyle w:val="Hyperlink"/>
            <w:noProof/>
          </w:rPr>
          <w:t>Schedule 1 - Statement of Requirements</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_Toc106888945 \h </w:instrText>
        </w:r>
        <w:r w:rsidR="00474CAF" w:rsidRPr="001F0137">
          <w:rPr>
            <w:noProof/>
            <w:webHidden/>
          </w:rPr>
        </w:r>
        <w:r w:rsidR="00474CAF" w:rsidRPr="001F0137">
          <w:rPr>
            <w:noProof/>
            <w:webHidden/>
          </w:rPr>
          <w:fldChar w:fldCharType="separate"/>
        </w:r>
        <w:r w:rsidR="00474CAF" w:rsidRPr="001F0137">
          <w:rPr>
            <w:noProof/>
            <w:webHidden/>
          </w:rPr>
          <w:t>55</w:t>
        </w:r>
        <w:r w:rsidR="00474CAF" w:rsidRPr="001F0137">
          <w:rPr>
            <w:noProof/>
            <w:webHidden/>
          </w:rPr>
          <w:fldChar w:fldCharType="end"/>
        </w:r>
      </w:hyperlink>
    </w:p>
    <w:p w14:paraId="0ED3824F" w14:textId="3BA6D049" w:rsidR="00474CAF" w:rsidRPr="001F0137" w:rsidRDefault="002914BC">
      <w:pPr>
        <w:pStyle w:val="TOC2"/>
        <w:tabs>
          <w:tab w:val="right" w:leader="dot" w:pos="9250"/>
        </w:tabs>
        <w:rPr>
          <w:noProof/>
        </w:rPr>
      </w:pPr>
      <w:hyperlink w:anchor="_Toc106888946" w:history="1">
        <w:r w:rsidR="00474CAF" w:rsidRPr="001F0137">
          <w:rPr>
            <w:rStyle w:val="Hyperlink"/>
            <w:noProof/>
          </w:rPr>
          <w:t>Schedule 2 - Government Furnished Assets</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_Toc106888946 \h </w:instrText>
        </w:r>
        <w:r w:rsidR="00474CAF" w:rsidRPr="001F0137">
          <w:rPr>
            <w:noProof/>
            <w:webHidden/>
          </w:rPr>
        </w:r>
        <w:r w:rsidR="00474CAF" w:rsidRPr="001F0137">
          <w:rPr>
            <w:noProof/>
            <w:webHidden/>
          </w:rPr>
          <w:fldChar w:fldCharType="separate"/>
        </w:r>
        <w:r w:rsidR="00474CAF" w:rsidRPr="001F0137">
          <w:rPr>
            <w:noProof/>
            <w:webHidden/>
          </w:rPr>
          <w:t>55</w:t>
        </w:r>
        <w:r w:rsidR="00474CAF" w:rsidRPr="001F0137">
          <w:rPr>
            <w:noProof/>
            <w:webHidden/>
          </w:rPr>
          <w:fldChar w:fldCharType="end"/>
        </w:r>
      </w:hyperlink>
    </w:p>
    <w:p w14:paraId="633ACE5D" w14:textId="3CAE7888" w:rsidR="00474CAF" w:rsidRPr="001F0137" w:rsidRDefault="002914BC">
      <w:pPr>
        <w:pStyle w:val="TOC2"/>
        <w:tabs>
          <w:tab w:val="right" w:leader="dot" w:pos="9250"/>
        </w:tabs>
        <w:rPr>
          <w:noProof/>
        </w:rPr>
      </w:pPr>
      <w:hyperlink w:anchor="_Toc106888947" w:history="1">
        <w:r w:rsidR="00474CAF" w:rsidRPr="001F0137">
          <w:rPr>
            <w:rStyle w:val="Hyperlink"/>
            <w:noProof/>
          </w:rPr>
          <w:t>Schedule 3 - MAA Regulatory Publications</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_Toc106888947 \h </w:instrText>
        </w:r>
        <w:r w:rsidR="00474CAF" w:rsidRPr="001F0137">
          <w:rPr>
            <w:noProof/>
            <w:webHidden/>
          </w:rPr>
        </w:r>
        <w:r w:rsidR="00474CAF" w:rsidRPr="001F0137">
          <w:rPr>
            <w:noProof/>
            <w:webHidden/>
          </w:rPr>
          <w:fldChar w:fldCharType="separate"/>
        </w:r>
        <w:r w:rsidR="00474CAF" w:rsidRPr="001F0137">
          <w:rPr>
            <w:noProof/>
            <w:webHidden/>
          </w:rPr>
          <w:t>55</w:t>
        </w:r>
        <w:r w:rsidR="00474CAF" w:rsidRPr="001F0137">
          <w:rPr>
            <w:noProof/>
            <w:webHidden/>
          </w:rPr>
          <w:fldChar w:fldCharType="end"/>
        </w:r>
      </w:hyperlink>
    </w:p>
    <w:p w14:paraId="620BB26E" w14:textId="378B229D" w:rsidR="00474CAF" w:rsidRPr="001F0137" w:rsidRDefault="002914BC">
      <w:pPr>
        <w:pStyle w:val="TOC2"/>
        <w:tabs>
          <w:tab w:val="right" w:leader="dot" w:pos="9250"/>
        </w:tabs>
        <w:rPr>
          <w:noProof/>
        </w:rPr>
      </w:pPr>
      <w:hyperlink w:anchor="_Toc106888948" w:history="1">
        <w:r w:rsidR="00474CAF" w:rsidRPr="001F0137">
          <w:rPr>
            <w:rStyle w:val="Hyperlink"/>
            <w:noProof/>
          </w:rPr>
          <w:t>Schedule 4 - Prices</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_Toc106888948 \h </w:instrText>
        </w:r>
        <w:r w:rsidR="00474CAF" w:rsidRPr="001F0137">
          <w:rPr>
            <w:noProof/>
            <w:webHidden/>
          </w:rPr>
        </w:r>
        <w:r w:rsidR="00474CAF" w:rsidRPr="001F0137">
          <w:rPr>
            <w:noProof/>
            <w:webHidden/>
          </w:rPr>
          <w:fldChar w:fldCharType="separate"/>
        </w:r>
        <w:r w:rsidR="00474CAF" w:rsidRPr="001F0137">
          <w:rPr>
            <w:noProof/>
            <w:webHidden/>
          </w:rPr>
          <w:t>55</w:t>
        </w:r>
        <w:r w:rsidR="00474CAF" w:rsidRPr="001F0137">
          <w:rPr>
            <w:noProof/>
            <w:webHidden/>
          </w:rPr>
          <w:fldChar w:fldCharType="end"/>
        </w:r>
      </w:hyperlink>
    </w:p>
    <w:p w14:paraId="75C90E55" w14:textId="66D0594F" w:rsidR="00474CAF" w:rsidRPr="001F0137" w:rsidRDefault="002914BC">
      <w:pPr>
        <w:pStyle w:val="TOC2"/>
        <w:tabs>
          <w:tab w:val="right" w:leader="dot" w:pos="9250"/>
        </w:tabs>
        <w:rPr>
          <w:noProof/>
        </w:rPr>
      </w:pPr>
      <w:hyperlink w:anchor="_Toc106888949" w:history="1">
        <w:r w:rsidR="00474CAF" w:rsidRPr="001F0137">
          <w:rPr>
            <w:rStyle w:val="Hyperlink"/>
            <w:noProof/>
          </w:rPr>
          <w:t>Schedule 5 - Security Aspects Letter</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_Toc106888949 \h </w:instrText>
        </w:r>
        <w:r w:rsidR="00474CAF" w:rsidRPr="001F0137">
          <w:rPr>
            <w:noProof/>
            <w:webHidden/>
          </w:rPr>
        </w:r>
        <w:r w:rsidR="00474CAF" w:rsidRPr="001F0137">
          <w:rPr>
            <w:noProof/>
            <w:webHidden/>
          </w:rPr>
          <w:fldChar w:fldCharType="separate"/>
        </w:r>
        <w:r w:rsidR="00474CAF" w:rsidRPr="001F0137">
          <w:rPr>
            <w:noProof/>
            <w:webHidden/>
          </w:rPr>
          <w:t>55</w:t>
        </w:r>
        <w:r w:rsidR="00474CAF" w:rsidRPr="001F0137">
          <w:rPr>
            <w:noProof/>
            <w:webHidden/>
          </w:rPr>
          <w:fldChar w:fldCharType="end"/>
        </w:r>
      </w:hyperlink>
    </w:p>
    <w:p w14:paraId="3D37D40E" w14:textId="42168B38" w:rsidR="00474CAF" w:rsidRPr="001F0137" w:rsidRDefault="002914BC">
      <w:pPr>
        <w:pStyle w:val="TOC1"/>
        <w:tabs>
          <w:tab w:val="right" w:leader="dot" w:pos="9250"/>
        </w:tabs>
        <w:rPr>
          <w:noProof/>
        </w:rPr>
      </w:pPr>
      <w:hyperlink w:anchor="_Toc106888950" w:history="1">
        <w:r w:rsidR="00474CAF" w:rsidRPr="001F0137">
          <w:rPr>
            <w:rStyle w:val="Hyperlink"/>
            <w:noProof/>
          </w:rPr>
          <w:t>DEFFORM 111</w:t>
        </w:r>
        <w:r w:rsidR="00474CAF" w:rsidRPr="001F0137">
          <w:rPr>
            <w:noProof/>
            <w:webHidden/>
          </w:rPr>
          <w:tab/>
        </w:r>
        <w:r w:rsidR="00474CAF" w:rsidRPr="001F0137">
          <w:rPr>
            <w:noProof/>
            <w:webHidden/>
          </w:rPr>
          <w:fldChar w:fldCharType="begin"/>
        </w:r>
        <w:r w:rsidR="00474CAF" w:rsidRPr="001F0137">
          <w:rPr>
            <w:noProof/>
            <w:webHidden/>
          </w:rPr>
          <w:instrText xml:space="preserve"> PAGEREF _Toc106888950 \h </w:instrText>
        </w:r>
        <w:r w:rsidR="00474CAF" w:rsidRPr="001F0137">
          <w:rPr>
            <w:noProof/>
            <w:webHidden/>
          </w:rPr>
        </w:r>
        <w:r w:rsidR="00474CAF" w:rsidRPr="001F0137">
          <w:rPr>
            <w:noProof/>
            <w:webHidden/>
          </w:rPr>
          <w:fldChar w:fldCharType="separate"/>
        </w:r>
        <w:r w:rsidR="00474CAF" w:rsidRPr="001F0137">
          <w:rPr>
            <w:noProof/>
            <w:webHidden/>
          </w:rPr>
          <w:t>56</w:t>
        </w:r>
        <w:r w:rsidR="00474CAF" w:rsidRPr="001F0137">
          <w:rPr>
            <w:noProof/>
            <w:webHidden/>
          </w:rPr>
          <w:fldChar w:fldCharType="end"/>
        </w:r>
      </w:hyperlink>
    </w:p>
    <w:p w14:paraId="6727D956" w14:textId="21CEFC9F" w:rsidR="00D760B8" w:rsidRPr="001F0137" w:rsidRDefault="00D760B8">
      <w:pPr>
        <w:widowControl w:val="0"/>
        <w:autoSpaceDE w:val="0"/>
        <w:autoSpaceDN w:val="0"/>
        <w:adjustRightInd w:val="0"/>
        <w:spacing w:before="5" w:after="5" w:line="276" w:lineRule="auto"/>
        <w:ind w:left="12" w:right="114"/>
        <w:rPr>
          <w:rFonts w:ascii="Arial" w:hAnsi="Arial" w:cs="Arial"/>
          <w:sz w:val="24"/>
          <w:szCs w:val="24"/>
        </w:rPr>
      </w:pPr>
      <w:r w:rsidRPr="001F0137">
        <w:rPr>
          <w:rFonts w:ascii="Arial" w:hAnsi="Arial" w:cs="Arial"/>
          <w:sz w:val="24"/>
          <w:szCs w:val="24"/>
        </w:rPr>
        <w:fldChar w:fldCharType="end"/>
      </w:r>
    </w:p>
    <w:p w14:paraId="5EEE79A2" w14:textId="77777777" w:rsidR="00B33C46" w:rsidRPr="001F0137" w:rsidRDefault="00B33C46">
      <w:pPr>
        <w:widowControl w:val="0"/>
        <w:autoSpaceDE w:val="0"/>
        <w:autoSpaceDN w:val="0"/>
        <w:adjustRightInd w:val="0"/>
        <w:spacing w:after="200" w:line="276" w:lineRule="auto"/>
        <w:ind w:left="120" w:right="114"/>
        <w:rPr>
          <w:rFonts w:ascii="Arial" w:hAnsi="Arial" w:cs="Arial"/>
          <w:color w:val="000000"/>
        </w:rPr>
      </w:pPr>
    </w:p>
    <w:p w14:paraId="1C5798FB" w14:textId="77777777" w:rsidR="00B33C46" w:rsidRPr="001F0137" w:rsidRDefault="005F4441">
      <w:pPr>
        <w:widowControl w:val="0"/>
        <w:autoSpaceDE w:val="0"/>
        <w:autoSpaceDN w:val="0"/>
        <w:adjustRightInd w:val="0"/>
        <w:spacing w:after="200" w:line="276" w:lineRule="auto"/>
        <w:ind w:left="120" w:right="114"/>
        <w:rPr>
          <w:rFonts w:ascii="Arial" w:hAnsi="Arial" w:cs="Arial"/>
          <w:color w:val="000000"/>
        </w:rPr>
      </w:pPr>
      <w:r w:rsidRPr="001F0137">
        <w:rPr>
          <w:rFonts w:ascii="Arial" w:hAnsi="Arial" w:cs="Arial"/>
          <w:sz w:val="24"/>
          <w:szCs w:val="24"/>
        </w:rPr>
        <w:br w:type="page"/>
      </w:r>
    </w:p>
    <w:p w14:paraId="77AE1068" w14:textId="77777777" w:rsidR="00B33C46" w:rsidRPr="001F0137" w:rsidRDefault="005F4441" w:rsidP="00806F7D">
      <w:pPr>
        <w:pStyle w:val="Heading1"/>
      </w:pPr>
      <w:bookmarkStart w:id="2" w:name="_Toc501022445_1"/>
      <w:bookmarkStart w:id="3" w:name="_Toc106888914"/>
      <w:r w:rsidRPr="001F0137">
        <w:lastRenderedPageBreak/>
        <w:t>DEFFORM 47</w:t>
      </w:r>
      <w:bookmarkEnd w:id="2"/>
      <w:bookmarkEnd w:id="3"/>
    </w:p>
    <w:p w14:paraId="6BB862FC" w14:textId="77777777" w:rsidR="00B33C46" w:rsidRPr="001F0137" w:rsidRDefault="005F4441">
      <w:pPr>
        <w:widowControl w:val="0"/>
        <w:autoSpaceDE w:val="0"/>
        <w:autoSpaceDN w:val="0"/>
        <w:adjustRightInd w:val="0"/>
        <w:spacing w:after="200" w:line="276" w:lineRule="auto"/>
        <w:ind w:left="120" w:right="114"/>
        <w:rPr>
          <w:rFonts w:ascii="Arial" w:hAnsi="Arial" w:cs="Arial"/>
          <w:sz w:val="24"/>
          <w:szCs w:val="24"/>
        </w:rPr>
      </w:pPr>
      <w:r w:rsidRPr="001F0137">
        <w:rPr>
          <w:rFonts w:ascii="Arial" w:hAnsi="Arial" w:cs="Arial"/>
          <w:color w:val="000000"/>
        </w:rPr>
        <w:t xml:space="preserve"> </w:t>
      </w:r>
    </w:p>
    <w:p w14:paraId="1BBA4B78" w14:textId="77777777" w:rsidR="00B33C46" w:rsidRPr="001F0137" w:rsidRDefault="005F4441" w:rsidP="00474CAF">
      <w:pPr>
        <w:pStyle w:val="Heading2"/>
        <w:numPr>
          <w:ilvl w:val="0"/>
          <w:numId w:val="0"/>
        </w:numPr>
        <w:ind w:left="720"/>
      </w:pPr>
      <w:bookmarkStart w:id="4" w:name="_Toc501022446_1_1"/>
      <w:bookmarkStart w:id="5" w:name="_Toc106888915"/>
      <w:r w:rsidRPr="001F0137">
        <w:t>Contents</w:t>
      </w:r>
      <w:bookmarkEnd w:id="4"/>
      <w:bookmarkEnd w:id="5"/>
    </w:p>
    <w:p w14:paraId="54EE000D" w14:textId="77777777" w:rsidR="00B33C46" w:rsidRPr="001F0137" w:rsidRDefault="005F4441">
      <w:pPr>
        <w:widowControl w:val="0"/>
        <w:autoSpaceDE w:val="0"/>
        <w:autoSpaceDN w:val="0"/>
        <w:adjustRightInd w:val="0"/>
        <w:spacing w:before="120" w:after="180" w:line="240" w:lineRule="auto"/>
        <w:ind w:left="120"/>
        <w:jc w:val="both"/>
        <w:rPr>
          <w:rFonts w:ascii="Arial" w:hAnsi="Arial" w:cs="Arial"/>
          <w:sz w:val="24"/>
          <w:szCs w:val="24"/>
        </w:rPr>
      </w:pPr>
      <w:r w:rsidRPr="001F013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08D908C5" w14:textId="77777777" w:rsidR="00B33C46" w:rsidRPr="001F0137" w:rsidRDefault="005F4441">
      <w:pPr>
        <w:widowControl w:val="0"/>
        <w:autoSpaceDE w:val="0"/>
        <w:autoSpaceDN w:val="0"/>
        <w:adjustRightInd w:val="0"/>
        <w:spacing w:before="120" w:after="180" w:line="240" w:lineRule="auto"/>
        <w:ind w:left="120"/>
        <w:jc w:val="both"/>
        <w:rPr>
          <w:rFonts w:ascii="Arial" w:hAnsi="Arial" w:cs="Arial"/>
          <w:sz w:val="24"/>
          <w:szCs w:val="24"/>
        </w:rPr>
      </w:pPr>
      <w:bookmarkStart w:id="6" w:name="#_Hlk50544007"/>
      <w:bookmarkEnd w:id="6"/>
      <w:r w:rsidRPr="001F0137">
        <w:rPr>
          <w:rFonts w:ascii="Arial" w:hAnsi="Arial" w:cs="Arial"/>
          <w:color w:val="000000"/>
        </w:rPr>
        <w:t xml:space="preserve">This invitation consists of the following documentation: </w:t>
      </w:r>
    </w:p>
    <w:p w14:paraId="0932229F" w14:textId="6E805A44" w:rsidR="00B33C46" w:rsidRPr="001F0137" w:rsidRDefault="005F4441" w:rsidP="00B3484E">
      <w:pPr>
        <w:widowControl w:val="0"/>
        <w:autoSpaceDE w:val="0"/>
        <w:autoSpaceDN w:val="0"/>
        <w:adjustRightInd w:val="0"/>
        <w:spacing w:after="120" w:line="240" w:lineRule="auto"/>
        <w:ind w:left="992" w:hanging="425"/>
        <w:rPr>
          <w:rFonts w:ascii="Arial" w:hAnsi="Arial" w:cs="Arial"/>
          <w:sz w:val="24"/>
          <w:szCs w:val="24"/>
        </w:rPr>
      </w:pPr>
      <w:r w:rsidRPr="001F0137">
        <w:rPr>
          <w:rFonts w:ascii="Symbol" w:hAnsi="Symbol" w:cs="Symbol"/>
          <w:color w:val="000000"/>
          <w:sz w:val="20"/>
          <w:szCs w:val="20"/>
        </w:rPr>
        <w:t>·</w:t>
      </w:r>
      <w:r w:rsidRPr="001F0137">
        <w:rPr>
          <w:rFonts w:ascii="Arial" w:hAnsi="Arial" w:cs="Arial"/>
          <w:sz w:val="24"/>
          <w:szCs w:val="24"/>
        </w:rPr>
        <w:tab/>
      </w:r>
      <w:r w:rsidRPr="001F0137">
        <w:rPr>
          <w:rFonts w:ascii="Arial" w:hAnsi="Arial" w:cs="Arial"/>
          <w:color w:val="000000"/>
          <w:sz w:val="20"/>
          <w:szCs w:val="20"/>
        </w:rPr>
        <w:t xml:space="preserve">DEFFORM 47 – Invitation To </w:t>
      </w:r>
      <w:r w:rsidR="00B3484E" w:rsidRPr="001F0137">
        <w:rPr>
          <w:rFonts w:ascii="Arial" w:hAnsi="Arial" w:cs="Arial"/>
          <w:color w:val="000000"/>
          <w:sz w:val="20"/>
          <w:szCs w:val="20"/>
        </w:rPr>
        <w:t>Tender</w:t>
      </w:r>
      <w:r w:rsidRPr="001F0137">
        <w:rPr>
          <w:rFonts w:ascii="Arial" w:hAnsi="Arial" w:cs="Arial"/>
          <w:color w:val="000000"/>
          <w:sz w:val="20"/>
          <w:szCs w:val="20"/>
        </w:rPr>
        <w:t xml:space="preserve">. The DEFFORM 47 sets out the key requirements that Tenderers must meet to submit a valid Tender.  It also sets out the conditions relating to this competition.  For ease it is broken into: </w:t>
      </w:r>
    </w:p>
    <w:p w14:paraId="6366D1F3" w14:textId="1CD0CFE3" w:rsidR="00B33C46" w:rsidRPr="001F0137" w:rsidRDefault="005F4441" w:rsidP="00B3484E">
      <w:pPr>
        <w:widowControl w:val="0"/>
        <w:autoSpaceDE w:val="0"/>
        <w:autoSpaceDN w:val="0"/>
        <w:adjustRightInd w:val="0"/>
        <w:spacing w:after="120" w:line="240" w:lineRule="auto"/>
        <w:ind w:left="992" w:hanging="425"/>
        <w:jc w:val="both"/>
        <w:rPr>
          <w:rFonts w:ascii="Arial" w:hAnsi="Arial" w:cs="Arial"/>
          <w:sz w:val="24"/>
          <w:szCs w:val="24"/>
        </w:rPr>
      </w:pPr>
      <w:r w:rsidRPr="001F0137">
        <w:rPr>
          <w:rFonts w:ascii="Wingdings" w:hAnsi="Wingdings" w:cs="Wingdings"/>
          <w:color w:val="000000"/>
          <w:sz w:val="20"/>
          <w:szCs w:val="20"/>
        </w:rPr>
        <w:t>§</w:t>
      </w:r>
      <w:r w:rsidRPr="001F0137">
        <w:rPr>
          <w:rFonts w:ascii="Arial" w:hAnsi="Arial" w:cs="Arial"/>
          <w:sz w:val="24"/>
          <w:szCs w:val="24"/>
        </w:rPr>
        <w:tab/>
      </w:r>
      <w:r w:rsidRPr="001F0137">
        <w:rPr>
          <w:rFonts w:ascii="Arial" w:hAnsi="Arial" w:cs="Arial"/>
          <w:color w:val="000000"/>
          <w:sz w:val="20"/>
          <w:szCs w:val="20"/>
        </w:rPr>
        <w:t>Section A – Introduction</w:t>
      </w:r>
    </w:p>
    <w:p w14:paraId="7A914D36" w14:textId="2836F0F2" w:rsidR="00B33C46" w:rsidRPr="001F0137" w:rsidRDefault="005F4441" w:rsidP="00B3484E">
      <w:pPr>
        <w:widowControl w:val="0"/>
        <w:autoSpaceDE w:val="0"/>
        <w:autoSpaceDN w:val="0"/>
        <w:adjustRightInd w:val="0"/>
        <w:spacing w:after="120" w:line="240" w:lineRule="auto"/>
        <w:ind w:left="992" w:hanging="425"/>
        <w:jc w:val="both"/>
        <w:rPr>
          <w:rFonts w:ascii="Arial" w:hAnsi="Arial" w:cs="Arial"/>
          <w:sz w:val="24"/>
          <w:szCs w:val="24"/>
        </w:rPr>
      </w:pPr>
      <w:r w:rsidRPr="001F0137">
        <w:rPr>
          <w:rFonts w:ascii="Wingdings" w:hAnsi="Wingdings" w:cs="Wingdings"/>
          <w:color w:val="000000"/>
          <w:sz w:val="20"/>
          <w:szCs w:val="20"/>
        </w:rPr>
        <w:t>§</w:t>
      </w:r>
      <w:r w:rsidRPr="001F0137">
        <w:rPr>
          <w:rFonts w:ascii="Arial" w:hAnsi="Arial" w:cs="Arial"/>
          <w:sz w:val="24"/>
          <w:szCs w:val="24"/>
        </w:rPr>
        <w:tab/>
      </w:r>
      <w:r w:rsidRPr="001F0137">
        <w:rPr>
          <w:rFonts w:ascii="Arial" w:hAnsi="Arial" w:cs="Arial"/>
          <w:color w:val="000000"/>
          <w:sz w:val="20"/>
          <w:szCs w:val="20"/>
        </w:rPr>
        <w:t>Section B – Key Tendering Activities</w:t>
      </w:r>
    </w:p>
    <w:p w14:paraId="334C0D13" w14:textId="77A3EA45" w:rsidR="00B33C46" w:rsidRPr="001F0137" w:rsidRDefault="005F4441" w:rsidP="00B3484E">
      <w:pPr>
        <w:widowControl w:val="0"/>
        <w:autoSpaceDE w:val="0"/>
        <w:autoSpaceDN w:val="0"/>
        <w:adjustRightInd w:val="0"/>
        <w:spacing w:after="120" w:line="240" w:lineRule="auto"/>
        <w:ind w:left="992" w:hanging="425"/>
        <w:jc w:val="both"/>
        <w:rPr>
          <w:rFonts w:ascii="Arial" w:hAnsi="Arial" w:cs="Arial"/>
          <w:sz w:val="24"/>
          <w:szCs w:val="24"/>
        </w:rPr>
      </w:pPr>
      <w:r w:rsidRPr="001F0137">
        <w:rPr>
          <w:rFonts w:ascii="Wingdings" w:hAnsi="Wingdings" w:cs="Wingdings"/>
          <w:color w:val="000000"/>
          <w:sz w:val="20"/>
          <w:szCs w:val="20"/>
        </w:rPr>
        <w:t>§</w:t>
      </w:r>
      <w:r w:rsidRPr="001F0137">
        <w:rPr>
          <w:rFonts w:ascii="Arial" w:hAnsi="Arial" w:cs="Arial"/>
          <w:sz w:val="24"/>
          <w:szCs w:val="24"/>
        </w:rPr>
        <w:tab/>
      </w:r>
      <w:r w:rsidRPr="001F0137">
        <w:rPr>
          <w:rFonts w:ascii="Arial" w:hAnsi="Arial" w:cs="Arial"/>
          <w:color w:val="000000"/>
          <w:sz w:val="20"/>
          <w:szCs w:val="20"/>
        </w:rPr>
        <w:t>Section C – Instructions on Preparing Tenders</w:t>
      </w:r>
    </w:p>
    <w:p w14:paraId="079E6082" w14:textId="5B0523E5" w:rsidR="00B33C46" w:rsidRPr="001F0137" w:rsidRDefault="005F4441" w:rsidP="00B3484E">
      <w:pPr>
        <w:widowControl w:val="0"/>
        <w:autoSpaceDE w:val="0"/>
        <w:autoSpaceDN w:val="0"/>
        <w:adjustRightInd w:val="0"/>
        <w:spacing w:after="120" w:line="240" w:lineRule="auto"/>
        <w:ind w:left="992" w:hanging="425"/>
        <w:jc w:val="both"/>
        <w:rPr>
          <w:rFonts w:ascii="Arial" w:hAnsi="Arial" w:cs="Arial"/>
          <w:sz w:val="24"/>
          <w:szCs w:val="24"/>
        </w:rPr>
      </w:pPr>
      <w:r w:rsidRPr="001F0137">
        <w:rPr>
          <w:rFonts w:ascii="Wingdings" w:hAnsi="Wingdings" w:cs="Wingdings"/>
          <w:color w:val="000000"/>
          <w:sz w:val="20"/>
          <w:szCs w:val="20"/>
        </w:rPr>
        <w:t>§</w:t>
      </w:r>
      <w:r w:rsidRPr="001F0137">
        <w:rPr>
          <w:rFonts w:ascii="Arial" w:hAnsi="Arial" w:cs="Arial"/>
          <w:sz w:val="24"/>
          <w:szCs w:val="24"/>
        </w:rPr>
        <w:tab/>
      </w:r>
      <w:r w:rsidRPr="001F0137">
        <w:rPr>
          <w:rFonts w:ascii="Arial" w:hAnsi="Arial" w:cs="Arial"/>
          <w:color w:val="000000"/>
          <w:sz w:val="20"/>
          <w:szCs w:val="20"/>
        </w:rPr>
        <w:t>Section D – Tender Evaluation</w:t>
      </w:r>
    </w:p>
    <w:p w14:paraId="61E8FD18" w14:textId="6AA2723B" w:rsidR="00B33C46" w:rsidRPr="001F0137" w:rsidRDefault="005F4441" w:rsidP="00B3484E">
      <w:pPr>
        <w:widowControl w:val="0"/>
        <w:autoSpaceDE w:val="0"/>
        <w:autoSpaceDN w:val="0"/>
        <w:adjustRightInd w:val="0"/>
        <w:spacing w:after="120" w:line="240" w:lineRule="auto"/>
        <w:ind w:left="992" w:hanging="425"/>
        <w:jc w:val="both"/>
        <w:rPr>
          <w:rFonts w:ascii="Arial" w:hAnsi="Arial" w:cs="Arial"/>
          <w:sz w:val="24"/>
          <w:szCs w:val="24"/>
        </w:rPr>
      </w:pPr>
      <w:r w:rsidRPr="001F0137">
        <w:rPr>
          <w:rFonts w:ascii="Wingdings" w:hAnsi="Wingdings" w:cs="Wingdings"/>
          <w:color w:val="000000"/>
          <w:sz w:val="20"/>
          <w:szCs w:val="20"/>
        </w:rPr>
        <w:t>§</w:t>
      </w:r>
      <w:r w:rsidRPr="001F0137">
        <w:rPr>
          <w:rFonts w:ascii="Arial" w:hAnsi="Arial" w:cs="Arial"/>
          <w:sz w:val="24"/>
          <w:szCs w:val="24"/>
        </w:rPr>
        <w:tab/>
      </w:r>
      <w:r w:rsidRPr="001F0137">
        <w:rPr>
          <w:rFonts w:ascii="Arial" w:hAnsi="Arial" w:cs="Arial"/>
          <w:color w:val="000000"/>
          <w:sz w:val="20"/>
          <w:szCs w:val="20"/>
        </w:rPr>
        <w:t>Section E – Instructions on Submitting Tenders</w:t>
      </w:r>
    </w:p>
    <w:p w14:paraId="42425F74" w14:textId="147D2022" w:rsidR="00B33C46" w:rsidRPr="001F0137" w:rsidRDefault="005F4441" w:rsidP="00B3484E">
      <w:pPr>
        <w:widowControl w:val="0"/>
        <w:autoSpaceDE w:val="0"/>
        <w:autoSpaceDN w:val="0"/>
        <w:adjustRightInd w:val="0"/>
        <w:spacing w:after="120" w:line="240" w:lineRule="auto"/>
        <w:ind w:left="992" w:hanging="425"/>
        <w:rPr>
          <w:rFonts w:ascii="Arial" w:hAnsi="Arial" w:cs="Arial"/>
          <w:sz w:val="24"/>
          <w:szCs w:val="24"/>
        </w:rPr>
      </w:pPr>
      <w:r w:rsidRPr="001F0137">
        <w:rPr>
          <w:rFonts w:ascii="Wingdings" w:hAnsi="Wingdings" w:cs="Wingdings"/>
          <w:color w:val="000000"/>
          <w:sz w:val="20"/>
          <w:szCs w:val="20"/>
        </w:rPr>
        <w:t>§</w:t>
      </w:r>
      <w:r w:rsidRPr="001F0137">
        <w:rPr>
          <w:rFonts w:ascii="Arial" w:hAnsi="Arial" w:cs="Arial"/>
          <w:sz w:val="24"/>
          <w:szCs w:val="24"/>
        </w:rPr>
        <w:tab/>
      </w:r>
      <w:r w:rsidRPr="001F0137">
        <w:rPr>
          <w:rFonts w:ascii="Arial" w:hAnsi="Arial" w:cs="Arial"/>
          <w:color w:val="000000"/>
          <w:sz w:val="20"/>
          <w:szCs w:val="20"/>
        </w:rPr>
        <w:t>Section F – Conditions of Tendering</w:t>
      </w:r>
    </w:p>
    <w:p w14:paraId="0754C7E6" w14:textId="6AC7A597" w:rsidR="00B33C46" w:rsidRPr="001F0137" w:rsidRDefault="005F4441" w:rsidP="00B3484E">
      <w:pPr>
        <w:widowControl w:val="0"/>
        <w:autoSpaceDE w:val="0"/>
        <w:autoSpaceDN w:val="0"/>
        <w:adjustRightInd w:val="0"/>
        <w:spacing w:after="120" w:line="240" w:lineRule="auto"/>
        <w:ind w:left="992" w:hanging="425"/>
        <w:jc w:val="both"/>
        <w:rPr>
          <w:rFonts w:ascii="Arial" w:hAnsi="Arial" w:cs="Arial"/>
          <w:sz w:val="24"/>
          <w:szCs w:val="24"/>
        </w:rPr>
      </w:pPr>
      <w:r w:rsidRPr="001F0137">
        <w:rPr>
          <w:rFonts w:ascii="Wingdings" w:hAnsi="Wingdings" w:cs="Wingdings"/>
          <w:color w:val="000000"/>
          <w:sz w:val="20"/>
          <w:szCs w:val="20"/>
        </w:rPr>
        <w:t>§</w:t>
      </w:r>
      <w:r w:rsidRPr="001F0137">
        <w:rPr>
          <w:rFonts w:ascii="Arial" w:hAnsi="Arial" w:cs="Arial"/>
          <w:sz w:val="24"/>
          <w:szCs w:val="24"/>
        </w:rPr>
        <w:tab/>
      </w:r>
      <w:r w:rsidRPr="001F0137">
        <w:rPr>
          <w:rFonts w:ascii="Arial" w:hAnsi="Arial" w:cs="Arial"/>
          <w:color w:val="000000"/>
          <w:sz w:val="20"/>
          <w:szCs w:val="20"/>
        </w:rPr>
        <w:t>DEFFORM 47 Annex A – Tender Submission Document (Offer)</w:t>
      </w:r>
    </w:p>
    <w:p w14:paraId="5A858577" w14:textId="379109EA" w:rsidR="00B33C46" w:rsidRPr="001F0137" w:rsidRDefault="005F4441" w:rsidP="00B3484E">
      <w:pPr>
        <w:widowControl w:val="0"/>
        <w:autoSpaceDE w:val="0"/>
        <w:autoSpaceDN w:val="0"/>
        <w:adjustRightInd w:val="0"/>
        <w:spacing w:after="120" w:line="240" w:lineRule="auto"/>
        <w:ind w:left="992" w:hanging="425"/>
        <w:rPr>
          <w:rFonts w:ascii="Arial" w:hAnsi="Arial" w:cs="Arial"/>
          <w:sz w:val="24"/>
          <w:szCs w:val="24"/>
        </w:rPr>
      </w:pPr>
      <w:r w:rsidRPr="001F0137">
        <w:rPr>
          <w:rFonts w:ascii="Wingdings" w:hAnsi="Wingdings" w:cs="Wingdings"/>
          <w:color w:val="000000"/>
          <w:sz w:val="20"/>
          <w:szCs w:val="20"/>
        </w:rPr>
        <w:t>§</w:t>
      </w:r>
      <w:r w:rsidRPr="001F0137">
        <w:rPr>
          <w:rFonts w:ascii="Arial" w:hAnsi="Arial" w:cs="Arial"/>
          <w:sz w:val="24"/>
          <w:szCs w:val="24"/>
        </w:rPr>
        <w:tab/>
      </w:r>
      <w:r w:rsidRPr="001F0137">
        <w:rPr>
          <w:rFonts w:ascii="Arial" w:hAnsi="Arial" w:cs="Arial"/>
          <w:color w:val="000000"/>
          <w:sz w:val="20"/>
          <w:szCs w:val="20"/>
        </w:rPr>
        <w:t xml:space="preserve">Appendix 1 to DEFFORM 47 Annex A (Offer) – Information on Mandatory Declarations </w:t>
      </w:r>
    </w:p>
    <w:p w14:paraId="4F5E07F0" w14:textId="3A7D861D" w:rsidR="00B33C46" w:rsidRPr="001F0137" w:rsidRDefault="005F4441" w:rsidP="00B3484E">
      <w:pPr>
        <w:widowControl w:val="0"/>
        <w:autoSpaceDE w:val="0"/>
        <w:autoSpaceDN w:val="0"/>
        <w:adjustRightInd w:val="0"/>
        <w:spacing w:after="120" w:line="240" w:lineRule="auto"/>
        <w:ind w:left="992" w:hanging="425"/>
        <w:jc w:val="both"/>
        <w:rPr>
          <w:rFonts w:ascii="Arial" w:hAnsi="Arial" w:cs="Arial"/>
          <w:sz w:val="24"/>
          <w:szCs w:val="24"/>
        </w:rPr>
      </w:pPr>
      <w:r w:rsidRPr="001F0137">
        <w:rPr>
          <w:rFonts w:ascii="Symbol" w:hAnsi="Symbol" w:cs="Symbol"/>
          <w:color w:val="000000"/>
          <w:sz w:val="20"/>
          <w:szCs w:val="20"/>
        </w:rPr>
        <w:t>·</w:t>
      </w:r>
      <w:r w:rsidRPr="001F0137">
        <w:rPr>
          <w:rFonts w:ascii="Arial" w:hAnsi="Arial" w:cs="Arial"/>
          <w:sz w:val="24"/>
          <w:szCs w:val="24"/>
        </w:rPr>
        <w:tab/>
      </w:r>
      <w:r w:rsidRPr="001F0137">
        <w:rPr>
          <w:rFonts w:ascii="Arial" w:hAnsi="Arial" w:cs="Arial"/>
          <w:color w:val="000000"/>
          <w:sz w:val="20"/>
          <w:szCs w:val="20"/>
        </w:rPr>
        <w:t>Contract Documents (As per the Terms and Conditions)</w:t>
      </w:r>
    </w:p>
    <w:p w14:paraId="656356A1" w14:textId="77777777" w:rsidR="00B33C46" w:rsidRPr="001F0137" w:rsidRDefault="005F4441" w:rsidP="00B3484E">
      <w:pPr>
        <w:widowControl w:val="0"/>
        <w:autoSpaceDE w:val="0"/>
        <w:autoSpaceDN w:val="0"/>
        <w:adjustRightInd w:val="0"/>
        <w:spacing w:after="120" w:line="240" w:lineRule="auto"/>
        <w:ind w:left="992" w:hanging="425"/>
        <w:jc w:val="both"/>
        <w:rPr>
          <w:rFonts w:ascii="Arial" w:hAnsi="Arial" w:cs="Arial"/>
          <w:sz w:val="24"/>
          <w:szCs w:val="24"/>
        </w:rPr>
      </w:pPr>
      <w:r w:rsidRPr="001F0137">
        <w:rPr>
          <w:rFonts w:ascii="Wingdings" w:hAnsi="Wingdings" w:cs="Wingdings"/>
          <w:color w:val="000000"/>
          <w:sz w:val="20"/>
          <w:szCs w:val="20"/>
        </w:rPr>
        <w:t>§</w:t>
      </w:r>
      <w:r w:rsidRPr="001F0137">
        <w:rPr>
          <w:rFonts w:ascii="Arial" w:hAnsi="Arial" w:cs="Arial"/>
          <w:sz w:val="24"/>
          <w:szCs w:val="24"/>
        </w:rPr>
        <w:tab/>
      </w:r>
      <w:r w:rsidRPr="001F0137">
        <w:rPr>
          <w:rFonts w:ascii="Arial" w:hAnsi="Arial" w:cs="Arial"/>
          <w:color w:val="000000"/>
          <w:sz w:val="20"/>
          <w:szCs w:val="20"/>
        </w:rPr>
        <w:t>Terms &amp; Conditions which includes the Schedule of Requirements and any additional Schedules, Annexes and/or Appendices</w:t>
      </w:r>
    </w:p>
    <w:p w14:paraId="2EFF5387" w14:textId="77777777" w:rsidR="00B33C46" w:rsidRPr="001F0137" w:rsidRDefault="005F4441" w:rsidP="00B3484E">
      <w:pPr>
        <w:widowControl w:val="0"/>
        <w:autoSpaceDE w:val="0"/>
        <w:autoSpaceDN w:val="0"/>
        <w:adjustRightInd w:val="0"/>
        <w:spacing w:after="120" w:line="240" w:lineRule="auto"/>
        <w:ind w:left="992" w:hanging="425"/>
        <w:jc w:val="both"/>
        <w:rPr>
          <w:rFonts w:ascii="Arial" w:hAnsi="Arial" w:cs="Arial"/>
          <w:sz w:val="24"/>
          <w:szCs w:val="24"/>
        </w:rPr>
      </w:pPr>
      <w:r w:rsidRPr="001F0137">
        <w:rPr>
          <w:rFonts w:ascii="Symbol" w:hAnsi="Symbol" w:cs="Symbol"/>
          <w:color w:val="000000"/>
          <w:sz w:val="20"/>
          <w:szCs w:val="20"/>
        </w:rPr>
        <w:t>·</w:t>
      </w:r>
      <w:r w:rsidRPr="001F0137">
        <w:rPr>
          <w:rFonts w:ascii="Arial" w:hAnsi="Arial" w:cs="Arial"/>
          <w:sz w:val="24"/>
          <w:szCs w:val="24"/>
        </w:rPr>
        <w:tab/>
      </w:r>
      <w:r w:rsidRPr="001F0137">
        <w:rPr>
          <w:rFonts w:ascii="Arial" w:hAnsi="Arial" w:cs="Arial"/>
          <w:color w:val="000000"/>
          <w:sz w:val="20"/>
          <w:szCs w:val="20"/>
        </w:rPr>
        <w:t>DEFFORM 111 – Appendix to Contract - Addresses and Other Information</w:t>
      </w:r>
    </w:p>
    <w:p w14:paraId="1434313F" w14:textId="0F126103" w:rsidR="00B33C46" w:rsidRPr="001F0137" w:rsidRDefault="005F4441" w:rsidP="00B3484E">
      <w:pPr>
        <w:widowControl w:val="0"/>
        <w:autoSpaceDE w:val="0"/>
        <w:autoSpaceDN w:val="0"/>
        <w:adjustRightInd w:val="0"/>
        <w:spacing w:after="120" w:line="240" w:lineRule="auto"/>
        <w:ind w:left="992" w:hanging="425"/>
        <w:jc w:val="both"/>
        <w:rPr>
          <w:rFonts w:ascii="Arial" w:hAnsi="Arial" w:cs="Arial"/>
          <w:sz w:val="24"/>
          <w:szCs w:val="24"/>
        </w:rPr>
      </w:pPr>
      <w:r w:rsidRPr="001F0137">
        <w:rPr>
          <w:rFonts w:ascii="Symbol" w:hAnsi="Symbol" w:cs="Symbol"/>
          <w:color w:val="000000"/>
          <w:sz w:val="20"/>
          <w:szCs w:val="20"/>
        </w:rPr>
        <w:t>·</w:t>
      </w:r>
      <w:r w:rsidRPr="001F0137">
        <w:rPr>
          <w:rFonts w:ascii="Arial" w:hAnsi="Arial" w:cs="Arial"/>
          <w:sz w:val="24"/>
          <w:szCs w:val="24"/>
        </w:rPr>
        <w:tab/>
      </w:r>
      <w:r w:rsidRPr="001F0137">
        <w:rPr>
          <w:rFonts w:ascii="Arial" w:hAnsi="Arial" w:cs="Arial"/>
          <w:color w:val="000000"/>
          <w:sz w:val="20"/>
          <w:szCs w:val="20"/>
        </w:rPr>
        <w:t xml:space="preserve">DEFFORM 539A – Tenderer’s Commercially Sensitive Information Form </w:t>
      </w:r>
    </w:p>
    <w:p w14:paraId="3151F124" w14:textId="77777777" w:rsidR="00B33C46" w:rsidRPr="001F0137" w:rsidRDefault="005F4441" w:rsidP="00B3484E">
      <w:pPr>
        <w:widowControl w:val="0"/>
        <w:autoSpaceDE w:val="0"/>
        <w:autoSpaceDN w:val="0"/>
        <w:adjustRightInd w:val="0"/>
        <w:spacing w:after="120" w:line="240" w:lineRule="auto"/>
        <w:ind w:left="992" w:hanging="425"/>
        <w:rPr>
          <w:rFonts w:ascii="Arial" w:hAnsi="Arial" w:cs="Arial"/>
          <w:sz w:val="24"/>
          <w:szCs w:val="24"/>
        </w:rPr>
      </w:pPr>
      <w:r w:rsidRPr="001F0137">
        <w:rPr>
          <w:rFonts w:ascii="Symbol" w:hAnsi="Symbol" w:cs="Symbol"/>
          <w:color w:val="000000"/>
          <w:sz w:val="20"/>
          <w:szCs w:val="20"/>
        </w:rPr>
        <w:t>·</w:t>
      </w:r>
      <w:r w:rsidRPr="001F0137">
        <w:rPr>
          <w:rFonts w:ascii="Arial" w:hAnsi="Arial" w:cs="Arial"/>
          <w:sz w:val="24"/>
          <w:szCs w:val="24"/>
        </w:rPr>
        <w:tab/>
      </w:r>
      <w:r w:rsidRPr="001F0137">
        <w:rPr>
          <w:rFonts w:ascii="Arial" w:hAnsi="Arial" w:cs="Arial"/>
          <w:color w:val="000000"/>
          <w:sz w:val="20"/>
          <w:szCs w:val="20"/>
        </w:rPr>
        <w:t xml:space="preserve">Any other relevant documentation: </w:t>
      </w:r>
    </w:p>
    <w:p w14:paraId="1319A9D0" w14:textId="77777777" w:rsidR="00B33C46" w:rsidRPr="001F0137" w:rsidRDefault="00B33C46">
      <w:pPr>
        <w:widowControl w:val="0"/>
        <w:autoSpaceDE w:val="0"/>
        <w:autoSpaceDN w:val="0"/>
        <w:adjustRightInd w:val="0"/>
        <w:spacing w:after="200" w:line="276" w:lineRule="auto"/>
        <w:ind w:left="120" w:right="114"/>
        <w:rPr>
          <w:rFonts w:ascii="Arial" w:hAnsi="Arial" w:cs="Arial"/>
          <w:sz w:val="24"/>
          <w:szCs w:val="24"/>
        </w:rPr>
      </w:pPr>
    </w:p>
    <w:p w14:paraId="5A944084" w14:textId="77777777" w:rsidR="00B33C46" w:rsidRPr="001F0137" w:rsidRDefault="005F4441">
      <w:pPr>
        <w:widowControl w:val="0"/>
        <w:autoSpaceDE w:val="0"/>
        <w:autoSpaceDN w:val="0"/>
        <w:adjustRightInd w:val="0"/>
        <w:spacing w:after="0" w:line="240" w:lineRule="auto"/>
        <w:ind w:left="120"/>
        <w:rPr>
          <w:rFonts w:ascii="Arial" w:hAnsi="Arial" w:cs="Arial"/>
          <w:color w:val="000000"/>
        </w:rPr>
      </w:pPr>
      <w:r w:rsidRPr="001F0137">
        <w:rPr>
          <w:rFonts w:ascii="Arial" w:hAnsi="Arial" w:cs="Arial"/>
          <w:sz w:val="24"/>
          <w:szCs w:val="24"/>
        </w:rPr>
        <w:br w:type="page"/>
      </w:r>
    </w:p>
    <w:p w14:paraId="79785684" w14:textId="77777777" w:rsidR="00B33C46" w:rsidRPr="001F0137" w:rsidRDefault="005F4441" w:rsidP="00474CAF">
      <w:pPr>
        <w:pStyle w:val="Heading2"/>
        <w:numPr>
          <w:ilvl w:val="0"/>
          <w:numId w:val="0"/>
        </w:numPr>
        <w:ind w:left="720"/>
        <w:rPr>
          <w:sz w:val="24"/>
          <w:szCs w:val="24"/>
        </w:rPr>
      </w:pPr>
      <w:bookmarkStart w:id="7" w:name="_Toc501022446_1_2"/>
      <w:bookmarkStart w:id="8" w:name="_Toc106888916"/>
      <w:r w:rsidRPr="001F0137">
        <w:lastRenderedPageBreak/>
        <w:t>Section A - Introduction</w:t>
      </w:r>
      <w:bookmarkEnd w:id="7"/>
      <w:bookmarkEnd w:id="8"/>
    </w:p>
    <w:p w14:paraId="189C01AA"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 xml:space="preserve">DEFFORM 47 Definitions </w:t>
      </w:r>
    </w:p>
    <w:p w14:paraId="17C988BF" w14:textId="77777777" w:rsidR="00522017" w:rsidRPr="001F0137" w:rsidRDefault="00522017">
      <w:pPr>
        <w:widowControl w:val="0"/>
        <w:autoSpaceDE w:val="0"/>
        <w:autoSpaceDN w:val="0"/>
        <w:adjustRightInd w:val="0"/>
        <w:spacing w:after="60" w:line="240" w:lineRule="auto"/>
        <w:ind w:left="120"/>
        <w:rPr>
          <w:rFonts w:ascii="Arial" w:hAnsi="Arial" w:cs="Arial"/>
          <w:color w:val="000000"/>
        </w:rPr>
      </w:pPr>
    </w:p>
    <w:p w14:paraId="33F8860A" w14:textId="50819F4F"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In this ITT the following words and expressions shall have the meanings given to them below:</w:t>
      </w:r>
    </w:p>
    <w:p w14:paraId="0B1A3549" w14:textId="77777777" w:rsidR="00522017" w:rsidRPr="001F0137" w:rsidRDefault="00522017">
      <w:pPr>
        <w:widowControl w:val="0"/>
        <w:autoSpaceDE w:val="0"/>
        <w:autoSpaceDN w:val="0"/>
        <w:adjustRightInd w:val="0"/>
        <w:spacing w:after="60" w:line="240" w:lineRule="auto"/>
        <w:ind w:left="120"/>
        <w:rPr>
          <w:rFonts w:ascii="Arial" w:hAnsi="Arial" w:cs="Arial"/>
          <w:color w:val="000000"/>
        </w:rPr>
      </w:pPr>
    </w:p>
    <w:p w14:paraId="603AF8B6" w14:textId="298FC235"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A1.   “The Authority” means the Secretary of State for Defence of the United Kingdom of Great Britain and Northern Ireland, acting as part of the Crown.  </w:t>
      </w:r>
    </w:p>
    <w:p w14:paraId="5164381B"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A2.   “Compliance Regime” is a legally enforceable set of rules, procedures, physical barriers and controls that, together, act to prevent the flow of sensitive or protected information to parties to whom it may give an unfair advantage.</w:t>
      </w:r>
    </w:p>
    <w:p w14:paraId="0CC9436C"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A3.   “Conditions of Tendering” means the conditions set out in this DEFFORM 47 that govern the competition.</w:t>
      </w:r>
    </w:p>
    <w:p w14:paraId="202C3105"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5A615BCA"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A5.   “Contract” means a Contract entered into between the successful Tenderer or consortium members and the Authority, should the Authority award a Contract as a result of this competition. </w:t>
      </w:r>
    </w:p>
    <w:p w14:paraId="640B3F74"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1E8E34A3"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50860F7B"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A8.   “Cyber Security Model” means the model defined in DEFCON 658.</w:t>
      </w:r>
    </w:p>
    <w:p w14:paraId="420CB95A"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A9.   “Defence Sourcing Portal” means the electronic platform in which Tenders are submitted to the Authority. </w:t>
      </w:r>
    </w:p>
    <w:p w14:paraId="7D2F7919"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A10.  “Government Furnished Information” means information or data issued or made available to the Tenderer in connection with the Contract by or on behalf of the </w:t>
      </w:r>
      <w:proofErr w:type="gramStart"/>
      <w:r w:rsidRPr="001F0137">
        <w:rPr>
          <w:rFonts w:ascii="Arial" w:hAnsi="Arial" w:cs="Arial"/>
          <w:color w:val="000000"/>
        </w:rPr>
        <w:t>Authority..</w:t>
      </w:r>
      <w:proofErr w:type="gramEnd"/>
      <w:r w:rsidRPr="001F0137">
        <w:rPr>
          <w:rFonts w:ascii="Arial" w:hAnsi="Arial" w:cs="Arial"/>
          <w:color w:val="000000"/>
        </w:rPr>
        <w:t xml:space="preserve">   </w:t>
      </w:r>
    </w:p>
    <w:p w14:paraId="2145B842"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0ABA7F57"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A12.  “ITT Material” means any other material (including patterns and samples), equipment or software, in any medium or form issued to you, or to which you have been granted access, by the Authority for the purposes of responding to this ITT.       </w:t>
      </w:r>
    </w:p>
    <w:p w14:paraId="2FB3EB66"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245A63C6" w14:textId="3B01DC6F"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A14.   The “Statement of </w:t>
      </w:r>
      <w:r w:rsidR="00522017" w:rsidRPr="001F0137">
        <w:rPr>
          <w:rFonts w:ascii="Arial" w:hAnsi="Arial" w:cs="Arial"/>
          <w:color w:val="000000"/>
        </w:rPr>
        <w:t>Requirement” means</w:t>
      </w:r>
      <w:r w:rsidRPr="001F0137">
        <w:rPr>
          <w:rFonts w:ascii="Arial" w:hAnsi="Arial" w:cs="Arial"/>
          <w:color w:val="000000"/>
        </w:rPr>
        <w:t xml:space="preserve"> that part of the Contract which details the technical requirements and acceptance criteria of the Contractor Deliverables.  </w:t>
      </w:r>
    </w:p>
    <w:p w14:paraId="3AB273DA"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A15.   A ‘Sub-Contractor’ means any party engaged or intended to be engaged by the Contractor at any level of sub-contracting to provide Contractor Deliverables for the purpose of performing this Contract.</w:t>
      </w:r>
    </w:p>
    <w:p w14:paraId="6B1352A0"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A16. A “Sub-Contracting Arrangement” means a group of economic operators who have </w:t>
      </w:r>
      <w:r w:rsidRPr="001F0137">
        <w:rPr>
          <w:rFonts w:ascii="Arial" w:hAnsi="Arial" w:cs="Arial"/>
          <w:color w:val="000000"/>
        </w:rPr>
        <w:lastRenderedPageBreak/>
        <w:t>come together specifically for the purpose of bidding for this Contract, where one of their number will be the party to the Contract with the Authority, the remaining members of that group being Sub-Contractors to the lead economic operator.</w:t>
      </w:r>
    </w:p>
    <w:p w14:paraId="5F55BB8F"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A17.   A “Tender” is the offer that you are making to the Authority.</w:t>
      </w:r>
    </w:p>
    <w:p w14:paraId="77094B77"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A18.   “Tenderer” means the economic operator submitting a response to this Invitation to Tender.  Where “you” is used this means an action on you the Tenderer.</w:t>
      </w:r>
    </w:p>
    <w:p w14:paraId="3AA1115D"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A19.   A “Third Party” is any person (including a natural person, corporate or unincorporated body (whether or not having separate legal personality)), other than the Authority, the Tenderer or their respective employees.</w:t>
      </w:r>
    </w:p>
    <w:p w14:paraId="5023DD73"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0AF35541" w14:textId="517266F7" w:rsidR="00B33C46" w:rsidRPr="001F0137" w:rsidRDefault="005F4441">
      <w:pPr>
        <w:widowControl w:val="0"/>
        <w:autoSpaceDE w:val="0"/>
        <w:autoSpaceDN w:val="0"/>
        <w:adjustRightInd w:val="0"/>
        <w:spacing w:after="60" w:line="240" w:lineRule="auto"/>
        <w:ind w:left="120"/>
        <w:rPr>
          <w:rFonts w:ascii="Arial" w:hAnsi="Arial" w:cs="Arial"/>
          <w:b/>
          <w:bCs/>
          <w:color w:val="000000"/>
        </w:rPr>
      </w:pPr>
      <w:r w:rsidRPr="001F0137">
        <w:rPr>
          <w:rFonts w:ascii="Arial" w:hAnsi="Arial" w:cs="Arial"/>
          <w:b/>
          <w:bCs/>
          <w:color w:val="000000"/>
        </w:rPr>
        <w:t>Purpose</w:t>
      </w:r>
    </w:p>
    <w:p w14:paraId="2CE4E700" w14:textId="77777777" w:rsidR="00522017" w:rsidRPr="001F0137" w:rsidRDefault="00522017">
      <w:pPr>
        <w:widowControl w:val="0"/>
        <w:autoSpaceDE w:val="0"/>
        <w:autoSpaceDN w:val="0"/>
        <w:adjustRightInd w:val="0"/>
        <w:spacing w:after="60" w:line="240" w:lineRule="auto"/>
        <w:ind w:left="120"/>
        <w:rPr>
          <w:rFonts w:ascii="Arial" w:hAnsi="Arial" w:cs="Arial"/>
          <w:sz w:val="24"/>
          <w:szCs w:val="24"/>
        </w:rPr>
      </w:pPr>
    </w:p>
    <w:p w14:paraId="341A553D" w14:textId="6CA3112C"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46D6C915" w14:textId="77777777" w:rsidR="00522017" w:rsidRPr="001F0137" w:rsidRDefault="00522017">
      <w:pPr>
        <w:widowControl w:val="0"/>
        <w:autoSpaceDE w:val="0"/>
        <w:autoSpaceDN w:val="0"/>
        <w:adjustRightInd w:val="0"/>
        <w:spacing w:after="60" w:line="240" w:lineRule="auto"/>
        <w:ind w:left="120"/>
        <w:rPr>
          <w:rFonts w:ascii="Arial" w:hAnsi="Arial" w:cs="Arial"/>
          <w:sz w:val="24"/>
          <w:szCs w:val="24"/>
        </w:rPr>
      </w:pPr>
    </w:p>
    <w:p w14:paraId="7144C898" w14:textId="77777777" w:rsidR="00B33C46" w:rsidRPr="001F0137" w:rsidRDefault="005F4441" w:rsidP="00522017">
      <w:pPr>
        <w:widowControl w:val="0"/>
        <w:autoSpaceDE w:val="0"/>
        <w:autoSpaceDN w:val="0"/>
        <w:adjustRightInd w:val="0"/>
        <w:spacing w:after="60" w:line="240" w:lineRule="auto"/>
        <w:ind w:left="687"/>
        <w:rPr>
          <w:rFonts w:ascii="Arial" w:hAnsi="Arial" w:cs="Arial"/>
          <w:sz w:val="24"/>
          <w:szCs w:val="24"/>
        </w:rPr>
      </w:pPr>
      <w:r w:rsidRPr="001F0137">
        <w:rPr>
          <w:rFonts w:ascii="Arial" w:hAnsi="Arial" w:cs="Arial"/>
          <w:color w:val="000000"/>
        </w:rPr>
        <w:t xml:space="preserve">a.        timetable for the next stages of the procurement; </w:t>
      </w:r>
    </w:p>
    <w:p w14:paraId="76D05B56" w14:textId="77777777" w:rsidR="00B33C46" w:rsidRPr="001F0137" w:rsidRDefault="005F4441" w:rsidP="00522017">
      <w:pPr>
        <w:widowControl w:val="0"/>
        <w:autoSpaceDE w:val="0"/>
        <w:autoSpaceDN w:val="0"/>
        <w:adjustRightInd w:val="0"/>
        <w:spacing w:after="60" w:line="240" w:lineRule="auto"/>
        <w:ind w:left="687"/>
        <w:rPr>
          <w:rFonts w:ascii="Arial" w:hAnsi="Arial" w:cs="Arial"/>
          <w:sz w:val="24"/>
          <w:szCs w:val="24"/>
        </w:rPr>
      </w:pPr>
      <w:r w:rsidRPr="001F0137">
        <w:rPr>
          <w:rFonts w:ascii="Arial" w:hAnsi="Arial" w:cs="Arial"/>
          <w:color w:val="000000"/>
        </w:rPr>
        <w:t xml:space="preserve">b.        instructions, conditions and processes that governs this competition; </w:t>
      </w:r>
    </w:p>
    <w:p w14:paraId="324CF6A4" w14:textId="77777777" w:rsidR="00B33C46" w:rsidRPr="001F0137" w:rsidRDefault="005F4441" w:rsidP="00522017">
      <w:pPr>
        <w:widowControl w:val="0"/>
        <w:autoSpaceDE w:val="0"/>
        <w:autoSpaceDN w:val="0"/>
        <w:adjustRightInd w:val="0"/>
        <w:spacing w:after="60" w:line="240" w:lineRule="auto"/>
        <w:ind w:left="687"/>
        <w:rPr>
          <w:rFonts w:ascii="Arial" w:hAnsi="Arial" w:cs="Arial"/>
          <w:sz w:val="24"/>
          <w:szCs w:val="24"/>
        </w:rPr>
      </w:pPr>
      <w:r w:rsidRPr="001F0137">
        <w:rPr>
          <w:rFonts w:ascii="Arial" w:hAnsi="Arial" w:cs="Arial"/>
          <w:color w:val="000000"/>
        </w:rPr>
        <w:t xml:space="preserve">c.        information you must include in your Tender and the required format; </w:t>
      </w:r>
    </w:p>
    <w:p w14:paraId="4D9EC9EB" w14:textId="77777777" w:rsidR="00B33C46" w:rsidRPr="001F0137" w:rsidRDefault="005F4441" w:rsidP="00522017">
      <w:pPr>
        <w:widowControl w:val="0"/>
        <w:autoSpaceDE w:val="0"/>
        <w:autoSpaceDN w:val="0"/>
        <w:adjustRightInd w:val="0"/>
        <w:spacing w:after="60" w:line="240" w:lineRule="auto"/>
        <w:ind w:left="687"/>
        <w:rPr>
          <w:rFonts w:ascii="Arial" w:hAnsi="Arial" w:cs="Arial"/>
          <w:sz w:val="24"/>
          <w:szCs w:val="24"/>
        </w:rPr>
      </w:pPr>
      <w:r w:rsidRPr="001F0137">
        <w:rPr>
          <w:rFonts w:ascii="Arial" w:hAnsi="Arial" w:cs="Arial"/>
          <w:color w:val="000000"/>
        </w:rPr>
        <w:t>d.        administrative arrangements for the receipt and evaluation of Tenders;</w:t>
      </w:r>
    </w:p>
    <w:p w14:paraId="5FB51C21" w14:textId="77777777" w:rsidR="00B33C46" w:rsidRPr="001F0137" w:rsidRDefault="005F4441" w:rsidP="00522017">
      <w:pPr>
        <w:widowControl w:val="0"/>
        <w:autoSpaceDE w:val="0"/>
        <w:autoSpaceDN w:val="0"/>
        <w:adjustRightInd w:val="0"/>
        <w:spacing w:after="60" w:line="240" w:lineRule="auto"/>
        <w:ind w:left="687"/>
        <w:rPr>
          <w:rFonts w:ascii="Arial" w:hAnsi="Arial" w:cs="Arial"/>
          <w:sz w:val="24"/>
          <w:szCs w:val="24"/>
        </w:rPr>
      </w:pPr>
      <w:r w:rsidRPr="001F0137">
        <w:rPr>
          <w:rFonts w:ascii="Arial" w:hAnsi="Arial" w:cs="Arial"/>
          <w:color w:val="000000"/>
        </w:rPr>
        <w:t>e.        criteria and methodology for the evaluation of Tenders; and</w:t>
      </w:r>
    </w:p>
    <w:p w14:paraId="4204FD13" w14:textId="38ED0D76" w:rsidR="00B33C46" w:rsidRPr="001F0137" w:rsidRDefault="005F4441" w:rsidP="00522017">
      <w:pPr>
        <w:widowControl w:val="0"/>
        <w:autoSpaceDE w:val="0"/>
        <w:autoSpaceDN w:val="0"/>
        <w:adjustRightInd w:val="0"/>
        <w:spacing w:after="60" w:line="240" w:lineRule="auto"/>
        <w:ind w:left="687"/>
        <w:rPr>
          <w:rFonts w:ascii="Arial" w:hAnsi="Arial" w:cs="Arial"/>
          <w:color w:val="000000"/>
        </w:rPr>
      </w:pPr>
      <w:r w:rsidRPr="001F0137">
        <w:rPr>
          <w:rFonts w:ascii="Arial" w:hAnsi="Arial" w:cs="Arial"/>
          <w:color w:val="000000"/>
        </w:rPr>
        <w:t>f.        Contract Terms &amp; Conditions</w:t>
      </w:r>
    </w:p>
    <w:p w14:paraId="792A31BE" w14:textId="77777777" w:rsidR="00522017" w:rsidRPr="001F0137" w:rsidRDefault="00522017">
      <w:pPr>
        <w:widowControl w:val="0"/>
        <w:autoSpaceDE w:val="0"/>
        <w:autoSpaceDN w:val="0"/>
        <w:adjustRightInd w:val="0"/>
        <w:spacing w:after="60" w:line="240" w:lineRule="auto"/>
        <w:ind w:left="120"/>
        <w:rPr>
          <w:rFonts w:ascii="Arial" w:hAnsi="Arial" w:cs="Arial"/>
          <w:sz w:val="24"/>
          <w:szCs w:val="24"/>
        </w:rPr>
      </w:pPr>
    </w:p>
    <w:p w14:paraId="546D88A2"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A21.   The sections in this ITT and associated documents are structured in line with a generic tendering process and do not indicate importance / precedence.</w:t>
      </w:r>
    </w:p>
    <w:p w14:paraId="091F9AAD" w14:textId="2ECDD5E6"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A22.   This </w:t>
      </w:r>
      <w:r w:rsidR="00B3484E" w:rsidRPr="001F0137">
        <w:rPr>
          <w:rFonts w:ascii="Arial" w:hAnsi="Arial" w:cs="Arial"/>
          <w:color w:val="000000"/>
        </w:rPr>
        <w:t>requirement was published on DSP, Find a Tender and Contracts Finder.</w:t>
      </w:r>
    </w:p>
    <w:p w14:paraId="1C7DA0F0" w14:textId="42310EA0"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A23.   This procurement is </w:t>
      </w:r>
      <w:r w:rsidR="00B3484E" w:rsidRPr="001F0137">
        <w:rPr>
          <w:rFonts w:ascii="Arial" w:hAnsi="Arial" w:cs="Arial"/>
          <w:color w:val="000000"/>
        </w:rPr>
        <w:t>DSPCR Restricted Procedure.</w:t>
      </w:r>
    </w:p>
    <w:p w14:paraId="1A93D29C" w14:textId="0EDFF301"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A24.   This ITT has either been issued to all potential Tenders chosen during the Tender selection stage</w:t>
      </w:r>
      <w:r w:rsidR="00B3484E" w:rsidRPr="001F0137">
        <w:rPr>
          <w:rFonts w:ascii="Arial" w:hAnsi="Arial" w:cs="Arial"/>
          <w:color w:val="000000"/>
        </w:rPr>
        <w:t>.</w:t>
      </w:r>
    </w:p>
    <w:p w14:paraId="34035FB9" w14:textId="26BB1BC1"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A25.   Potential Tenderers can be found on the Contract Bidders Notice as advertised on the DSP.</w:t>
      </w:r>
    </w:p>
    <w:p w14:paraId="007C06C4" w14:textId="01CD0479"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A26.    </w:t>
      </w:r>
      <w:r w:rsidR="00B3484E" w:rsidRPr="001F0137">
        <w:rPr>
          <w:rFonts w:ascii="Arial" w:hAnsi="Arial" w:cs="Arial"/>
          <w:color w:val="000000"/>
        </w:rPr>
        <w:t>Not used.</w:t>
      </w:r>
    </w:p>
    <w:p w14:paraId="311C366A"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w:t>
      </w:r>
    </w:p>
    <w:p w14:paraId="2260569B"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ITT Documentation and ITT Material</w:t>
      </w:r>
    </w:p>
    <w:p w14:paraId="64E72BF8"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138EBF5F" w14:textId="71AEC350"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5887CC9F" w14:textId="77777777" w:rsidR="00522017" w:rsidRPr="001F0137" w:rsidRDefault="00522017">
      <w:pPr>
        <w:widowControl w:val="0"/>
        <w:autoSpaceDE w:val="0"/>
        <w:autoSpaceDN w:val="0"/>
        <w:adjustRightInd w:val="0"/>
        <w:spacing w:after="60" w:line="240" w:lineRule="auto"/>
        <w:ind w:left="120"/>
        <w:rPr>
          <w:rFonts w:ascii="Arial" w:hAnsi="Arial" w:cs="Arial"/>
          <w:sz w:val="24"/>
          <w:szCs w:val="24"/>
        </w:rPr>
      </w:pPr>
    </w:p>
    <w:p w14:paraId="66505B74" w14:textId="77777777" w:rsidR="00B33C46" w:rsidRPr="001F0137" w:rsidRDefault="005F4441">
      <w:pPr>
        <w:widowControl w:val="0"/>
        <w:autoSpaceDE w:val="0"/>
        <w:autoSpaceDN w:val="0"/>
        <w:adjustRightInd w:val="0"/>
        <w:spacing w:after="60" w:line="240" w:lineRule="auto"/>
        <w:ind w:left="1254"/>
        <w:rPr>
          <w:rFonts w:ascii="Arial" w:hAnsi="Arial" w:cs="Arial"/>
          <w:sz w:val="24"/>
          <w:szCs w:val="24"/>
        </w:rPr>
      </w:pPr>
      <w:r w:rsidRPr="001F0137">
        <w:rPr>
          <w:rFonts w:ascii="Arial" w:hAnsi="Arial" w:cs="Arial"/>
          <w:color w:val="000000"/>
        </w:rPr>
        <w:t>a.     take responsibility for the safe custody of the ITT Documentation and ITT Material and for all loss and damage sustained to it while in your care;</w:t>
      </w:r>
    </w:p>
    <w:p w14:paraId="33D156F8" w14:textId="77777777" w:rsidR="00B33C46" w:rsidRPr="001F0137" w:rsidRDefault="005F4441">
      <w:pPr>
        <w:widowControl w:val="0"/>
        <w:autoSpaceDE w:val="0"/>
        <w:autoSpaceDN w:val="0"/>
        <w:adjustRightInd w:val="0"/>
        <w:spacing w:after="60" w:line="240" w:lineRule="auto"/>
        <w:ind w:left="1254"/>
        <w:rPr>
          <w:rFonts w:ascii="Arial" w:hAnsi="Arial" w:cs="Arial"/>
          <w:sz w:val="24"/>
          <w:szCs w:val="24"/>
        </w:rPr>
      </w:pPr>
      <w:r w:rsidRPr="001F0137">
        <w:rPr>
          <w:rFonts w:ascii="Arial" w:hAnsi="Arial" w:cs="Arial"/>
          <w:color w:val="000000"/>
        </w:rPr>
        <w:t>b.    not copy or disclose the ITT Documentation or any part of it to anyone other than the bid team</w:t>
      </w:r>
    </w:p>
    <w:p w14:paraId="01023C2B" w14:textId="77777777" w:rsidR="00B33C46" w:rsidRPr="001F0137" w:rsidRDefault="005F4441">
      <w:pPr>
        <w:widowControl w:val="0"/>
        <w:autoSpaceDE w:val="0"/>
        <w:autoSpaceDN w:val="0"/>
        <w:adjustRightInd w:val="0"/>
        <w:spacing w:after="60" w:line="240" w:lineRule="auto"/>
        <w:ind w:left="1254"/>
        <w:rPr>
          <w:rFonts w:ascii="Arial" w:hAnsi="Arial" w:cs="Arial"/>
          <w:sz w:val="24"/>
          <w:szCs w:val="24"/>
        </w:rPr>
      </w:pPr>
      <w:r w:rsidRPr="001F0137">
        <w:rPr>
          <w:rFonts w:ascii="Arial" w:hAnsi="Arial" w:cs="Arial"/>
          <w:color w:val="000000"/>
        </w:rPr>
        <w:t>involved in preparing your Tender, and not use it except for the purpose of responding to this ITT;</w:t>
      </w:r>
    </w:p>
    <w:p w14:paraId="4DCAE974" w14:textId="77777777" w:rsidR="00B33C46" w:rsidRPr="001F0137" w:rsidRDefault="005F4441">
      <w:pPr>
        <w:widowControl w:val="0"/>
        <w:autoSpaceDE w:val="0"/>
        <w:autoSpaceDN w:val="0"/>
        <w:adjustRightInd w:val="0"/>
        <w:spacing w:after="60" w:line="240" w:lineRule="auto"/>
        <w:ind w:left="1254"/>
        <w:rPr>
          <w:rFonts w:ascii="Arial" w:hAnsi="Arial" w:cs="Arial"/>
          <w:sz w:val="24"/>
          <w:szCs w:val="24"/>
        </w:rPr>
      </w:pPr>
      <w:r w:rsidRPr="001F0137">
        <w:rPr>
          <w:rFonts w:ascii="Arial" w:hAnsi="Arial" w:cs="Arial"/>
          <w:color w:val="000000"/>
        </w:rPr>
        <w:t xml:space="preserve">c.     seek written approval from the Authority if you need to provide access to any ITT Documentation or ITT Material to any Third Party; </w:t>
      </w:r>
    </w:p>
    <w:p w14:paraId="7C6AEAF1" w14:textId="77777777" w:rsidR="00B33C46" w:rsidRPr="001F0137" w:rsidRDefault="005F4441">
      <w:pPr>
        <w:widowControl w:val="0"/>
        <w:autoSpaceDE w:val="0"/>
        <w:autoSpaceDN w:val="0"/>
        <w:adjustRightInd w:val="0"/>
        <w:spacing w:after="60" w:line="240" w:lineRule="auto"/>
        <w:ind w:left="1254"/>
        <w:rPr>
          <w:rFonts w:ascii="Arial" w:hAnsi="Arial" w:cs="Arial"/>
          <w:sz w:val="24"/>
          <w:szCs w:val="24"/>
        </w:rPr>
      </w:pPr>
      <w:r w:rsidRPr="001F0137">
        <w:rPr>
          <w:rFonts w:ascii="Arial" w:hAnsi="Arial" w:cs="Arial"/>
          <w:color w:val="000000"/>
        </w:rPr>
        <w:lastRenderedPageBreak/>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2CC4291F" w14:textId="77777777" w:rsidR="00B33C46" w:rsidRPr="001F0137" w:rsidRDefault="005F4441">
      <w:pPr>
        <w:widowControl w:val="0"/>
        <w:autoSpaceDE w:val="0"/>
        <w:autoSpaceDN w:val="0"/>
        <w:adjustRightInd w:val="0"/>
        <w:spacing w:after="60" w:line="240" w:lineRule="auto"/>
        <w:ind w:left="1254"/>
        <w:rPr>
          <w:rFonts w:ascii="Arial" w:hAnsi="Arial" w:cs="Arial"/>
          <w:sz w:val="24"/>
          <w:szCs w:val="24"/>
        </w:rPr>
      </w:pPr>
      <w:r w:rsidRPr="001F0137">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7C6A509E" w14:textId="77777777" w:rsidR="00B33C46" w:rsidRPr="001F0137" w:rsidRDefault="005F4441" w:rsidP="00522017">
      <w:pPr>
        <w:widowControl w:val="0"/>
        <w:autoSpaceDE w:val="0"/>
        <w:autoSpaceDN w:val="0"/>
        <w:adjustRightInd w:val="0"/>
        <w:spacing w:after="60" w:line="240" w:lineRule="auto"/>
        <w:ind w:left="1276"/>
        <w:rPr>
          <w:rFonts w:ascii="Arial" w:hAnsi="Arial" w:cs="Arial"/>
          <w:sz w:val="24"/>
          <w:szCs w:val="24"/>
        </w:rPr>
      </w:pPr>
      <w:r w:rsidRPr="001F0137">
        <w:rPr>
          <w:rFonts w:ascii="Arial" w:hAnsi="Arial" w:cs="Arial"/>
          <w:color w:val="000000"/>
        </w:rPr>
        <w:t>f.      inform the named Commercial Officer if you decide not to submit a Tender;</w:t>
      </w:r>
    </w:p>
    <w:p w14:paraId="15A3ACBF" w14:textId="77777777" w:rsidR="00B33C46" w:rsidRPr="001F0137" w:rsidRDefault="005F4441">
      <w:pPr>
        <w:widowControl w:val="0"/>
        <w:autoSpaceDE w:val="0"/>
        <w:autoSpaceDN w:val="0"/>
        <w:adjustRightInd w:val="0"/>
        <w:spacing w:after="60" w:line="240" w:lineRule="auto"/>
        <w:ind w:left="1254"/>
        <w:rPr>
          <w:rFonts w:ascii="Arial" w:hAnsi="Arial" w:cs="Arial"/>
          <w:sz w:val="24"/>
          <w:szCs w:val="24"/>
        </w:rPr>
      </w:pPr>
      <w:r w:rsidRPr="001F0137">
        <w:rPr>
          <w:rFonts w:ascii="Arial" w:hAnsi="Arial" w:cs="Arial"/>
          <w:color w:val="000000"/>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4326CBDE" w14:textId="77777777" w:rsidR="00B33C46" w:rsidRPr="001F0137" w:rsidRDefault="005F4441">
      <w:pPr>
        <w:widowControl w:val="0"/>
        <w:autoSpaceDE w:val="0"/>
        <w:autoSpaceDN w:val="0"/>
        <w:adjustRightInd w:val="0"/>
        <w:spacing w:after="60" w:line="240" w:lineRule="auto"/>
        <w:ind w:left="1254"/>
        <w:rPr>
          <w:rFonts w:ascii="Arial" w:hAnsi="Arial" w:cs="Arial"/>
          <w:sz w:val="24"/>
          <w:szCs w:val="24"/>
        </w:rPr>
      </w:pPr>
      <w:r w:rsidRPr="001F0137">
        <w:rPr>
          <w:rFonts w:ascii="Arial" w:hAnsi="Arial" w:cs="Arial"/>
          <w:color w:val="000000"/>
        </w:rPr>
        <w:t>h.     consult the named Commercial Officer to agree the appropriate destruction process if you are in receipt of ITT Documentation and ITT Material marked ‘OFFICIAL-SENSITIVE’ or ‘SECRET’.</w:t>
      </w:r>
    </w:p>
    <w:p w14:paraId="4267CB21"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22E895C5"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w:t>
      </w:r>
    </w:p>
    <w:p w14:paraId="4FC665CE"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Tender Expenses</w:t>
      </w:r>
    </w:p>
    <w:p w14:paraId="093C755E"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6F6F4F58"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1C43C5A7"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Consortia and Sub-Contracting Arrangements</w:t>
      </w:r>
    </w:p>
    <w:p w14:paraId="6F0253AF"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47514D5F"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15120577"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Material Change of Control</w:t>
      </w:r>
    </w:p>
    <w:p w14:paraId="6F685270" w14:textId="1B2CFE5A"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A31.   You must inform the Authority in writing as soon as you become aware of:</w:t>
      </w:r>
    </w:p>
    <w:p w14:paraId="282688C1" w14:textId="77777777" w:rsidR="00522017" w:rsidRPr="001F0137" w:rsidRDefault="00522017">
      <w:pPr>
        <w:widowControl w:val="0"/>
        <w:autoSpaceDE w:val="0"/>
        <w:autoSpaceDN w:val="0"/>
        <w:adjustRightInd w:val="0"/>
        <w:spacing w:after="60" w:line="240" w:lineRule="auto"/>
        <w:ind w:left="120"/>
        <w:rPr>
          <w:rFonts w:ascii="Arial" w:hAnsi="Arial" w:cs="Arial"/>
          <w:sz w:val="24"/>
          <w:szCs w:val="24"/>
        </w:rPr>
      </w:pPr>
    </w:p>
    <w:p w14:paraId="102F72F9" w14:textId="77777777" w:rsidR="00B33C46" w:rsidRPr="001F0137" w:rsidRDefault="005F4441" w:rsidP="00522017">
      <w:pPr>
        <w:widowControl w:val="0"/>
        <w:autoSpaceDE w:val="0"/>
        <w:autoSpaceDN w:val="0"/>
        <w:adjustRightInd w:val="0"/>
        <w:spacing w:after="60" w:line="240" w:lineRule="auto"/>
        <w:ind w:left="1276"/>
        <w:rPr>
          <w:rFonts w:ascii="Arial" w:hAnsi="Arial" w:cs="Arial"/>
          <w:sz w:val="24"/>
          <w:szCs w:val="24"/>
        </w:rPr>
      </w:pPr>
      <w:r w:rsidRPr="001F0137">
        <w:rPr>
          <w:rFonts w:ascii="Arial" w:hAnsi="Arial" w:cs="Arial"/>
          <w:color w:val="000000"/>
        </w:rPr>
        <w:t>a.        any material changes to any of the information, representations or other matters of fact communicated to the Authority as part of your PQQ response or in connection with the submission of your PQQ response;</w:t>
      </w:r>
    </w:p>
    <w:p w14:paraId="075A7DAC" w14:textId="77777777" w:rsidR="00B33C46" w:rsidRPr="001F0137" w:rsidRDefault="005F4441" w:rsidP="00522017">
      <w:pPr>
        <w:widowControl w:val="0"/>
        <w:autoSpaceDE w:val="0"/>
        <w:autoSpaceDN w:val="0"/>
        <w:adjustRightInd w:val="0"/>
        <w:spacing w:after="60" w:line="240" w:lineRule="auto"/>
        <w:ind w:left="1276"/>
        <w:rPr>
          <w:rFonts w:ascii="Arial" w:hAnsi="Arial" w:cs="Arial"/>
          <w:sz w:val="24"/>
          <w:szCs w:val="24"/>
        </w:rPr>
      </w:pPr>
      <w:r w:rsidRPr="001F0137">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3593E057" w14:textId="77777777" w:rsidR="00B33C46" w:rsidRPr="001F0137" w:rsidRDefault="005F4441" w:rsidP="00522017">
      <w:pPr>
        <w:widowControl w:val="0"/>
        <w:autoSpaceDE w:val="0"/>
        <w:autoSpaceDN w:val="0"/>
        <w:adjustRightInd w:val="0"/>
        <w:spacing w:after="60" w:line="240" w:lineRule="auto"/>
        <w:ind w:left="1276"/>
        <w:rPr>
          <w:rFonts w:ascii="Arial" w:hAnsi="Arial" w:cs="Arial"/>
          <w:sz w:val="24"/>
          <w:szCs w:val="24"/>
        </w:rPr>
      </w:pPr>
      <w:r w:rsidRPr="001F0137">
        <w:rPr>
          <w:rFonts w:ascii="Arial" w:hAnsi="Arial" w:cs="Arial"/>
          <w:color w:val="000000"/>
        </w:rPr>
        <w:lastRenderedPageBreak/>
        <w:t>c.         any material changes to your financial health or that of a party to the Consortium Arrangement or Sub-Contracting Arrangement; and</w:t>
      </w:r>
    </w:p>
    <w:p w14:paraId="05122D92" w14:textId="5CBEF7F2" w:rsidR="00B33C46" w:rsidRPr="001F0137" w:rsidRDefault="005F4441" w:rsidP="00522017">
      <w:pPr>
        <w:widowControl w:val="0"/>
        <w:autoSpaceDE w:val="0"/>
        <w:autoSpaceDN w:val="0"/>
        <w:adjustRightInd w:val="0"/>
        <w:spacing w:after="60" w:line="240" w:lineRule="auto"/>
        <w:ind w:left="1276"/>
        <w:rPr>
          <w:rFonts w:ascii="Arial" w:hAnsi="Arial" w:cs="Arial"/>
          <w:color w:val="000000"/>
        </w:rPr>
      </w:pPr>
      <w:r w:rsidRPr="001F0137">
        <w:rPr>
          <w:rFonts w:ascii="Arial" w:hAnsi="Arial" w:cs="Arial"/>
          <w:color w:val="000000"/>
        </w:rPr>
        <w:t>d.         any material changes to the makeup of the Consortium Arrangement or Sub-Contracting Arrangement, including:</w:t>
      </w:r>
    </w:p>
    <w:p w14:paraId="253AD3F6" w14:textId="77777777" w:rsidR="00522017" w:rsidRPr="001F0137" w:rsidRDefault="00522017" w:rsidP="00522017">
      <w:pPr>
        <w:widowControl w:val="0"/>
        <w:autoSpaceDE w:val="0"/>
        <w:autoSpaceDN w:val="0"/>
        <w:adjustRightInd w:val="0"/>
        <w:spacing w:after="60" w:line="240" w:lineRule="auto"/>
        <w:ind w:left="1276"/>
        <w:rPr>
          <w:rFonts w:ascii="Arial" w:hAnsi="Arial" w:cs="Arial"/>
          <w:sz w:val="24"/>
          <w:szCs w:val="24"/>
        </w:rPr>
      </w:pPr>
    </w:p>
    <w:p w14:paraId="256AE3DA" w14:textId="77777777" w:rsidR="00B33C46" w:rsidRPr="001F0137" w:rsidRDefault="005F4441" w:rsidP="00522017">
      <w:pPr>
        <w:widowControl w:val="0"/>
        <w:autoSpaceDE w:val="0"/>
        <w:autoSpaceDN w:val="0"/>
        <w:adjustRightInd w:val="0"/>
        <w:spacing w:after="60" w:line="240" w:lineRule="auto"/>
        <w:ind w:left="1701"/>
        <w:rPr>
          <w:rFonts w:ascii="Arial" w:hAnsi="Arial" w:cs="Arial"/>
          <w:sz w:val="24"/>
          <w:szCs w:val="24"/>
        </w:rPr>
      </w:pPr>
      <w:r w:rsidRPr="001F0137">
        <w:rPr>
          <w:rFonts w:ascii="Arial" w:hAnsi="Arial" w:cs="Arial"/>
          <w:color w:val="000000"/>
        </w:rPr>
        <w:t>i.          the form of legal arrangement by which the Consortium Arrangement or Sub-Contracting Arrangement will be structured;</w:t>
      </w:r>
    </w:p>
    <w:p w14:paraId="10B3E350" w14:textId="77777777" w:rsidR="00B33C46" w:rsidRPr="001F0137" w:rsidRDefault="005F4441" w:rsidP="00522017">
      <w:pPr>
        <w:widowControl w:val="0"/>
        <w:autoSpaceDE w:val="0"/>
        <w:autoSpaceDN w:val="0"/>
        <w:adjustRightInd w:val="0"/>
        <w:spacing w:after="60" w:line="240" w:lineRule="auto"/>
        <w:ind w:left="1701"/>
        <w:rPr>
          <w:rFonts w:ascii="Arial" w:hAnsi="Arial" w:cs="Arial"/>
          <w:sz w:val="24"/>
          <w:szCs w:val="24"/>
        </w:rPr>
      </w:pPr>
      <w:r w:rsidRPr="001F0137">
        <w:rPr>
          <w:rFonts w:ascii="Arial" w:hAnsi="Arial" w:cs="Arial"/>
          <w:color w:val="000000"/>
        </w:rPr>
        <w:t>ii.         the identity of Consortium Arrangement or Sub-Contracting Arrangement;</w:t>
      </w:r>
    </w:p>
    <w:p w14:paraId="6024219E" w14:textId="77777777" w:rsidR="00B33C46" w:rsidRPr="001F0137" w:rsidRDefault="005F4441" w:rsidP="00522017">
      <w:pPr>
        <w:widowControl w:val="0"/>
        <w:autoSpaceDE w:val="0"/>
        <w:autoSpaceDN w:val="0"/>
        <w:adjustRightInd w:val="0"/>
        <w:spacing w:after="60" w:line="240" w:lineRule="auto"/>
        <w:ind w:left="1701"/>
        <w:rPr>
          <w:rFonts w:ascii="Arial" w:hAnsi="Arial" w:cs="Arial"/>
          <w:sz w:val="24"/>
          <w:szCs w:val="24"/>
        </w:rPr>
      </w:pPr>
      <w:r w:rsidRPr="001F0137">
        <w:rPr>
          <w:rFonts w:ascii="Arial" w:hAnsi="Arial" w:cs="Arial"/>
          <w:color w:val="000000"/>
        </w:rPr>
        <w:t>iii.        the intended division or allocation of work or responsibilities within or between the Consortium Arrangement or Sub-Contracting Arrangement; and</w:t>
      </w:r>
    </w:p>
    <w:p w14:paraId="652A9505" w14:textId="5CE23E0F" w:rsidR="00B33C46" w:rsidRPr="001F0137" w:rsidRDefault="005F4441" w:rsidP="00522017">
      <w:pPr>
        <w:widowControl w:val="0"/>
        <w:autoSpaceDE w:val="0"/>
        <w:autoSpaceDN w:val="0"/>
        <w:adjustRightInd w:val="0"/>
        <w:spacing w:after="60" w:line="240" w:lineRule="auto"/>
        <w:ind w:left="1701"/>
        <w:rPr>
          <w:rFonts w:ascii="Arial" w:hAnsi="Arial" w:cs="Arial"/>
          <w:color w:val="000000"/>
        </w:rPr>
      </w:pPr>
      <w:r w:rsidRPr="001F0137">
        <w:rPr>
          <w:rFonts w:ascii="Arial" w:hAnsi="Arial" w:cs="Arial"/>
          <w:color w:val="000000"/>
        </w:rPr>
        <w:t>iv.        any change of control of any Consortium Arrangement or Sub-Contracting Arrangement.</w:t>
      </w:r>
    </w:p>
    <w:p w14:paraId="6E73C067" w14:textId="77777777" w:rsidR="00522017" w:rsidRPr="001F0137" w:rsidRDefault="00522017" w:rsidP="00522017">
      <w:pPr>
        <w:widowControl w:val="0"/>
        <w:autoSpaceDE w:val="0"/>
        <w:autoSpaceDN w:val="0"/>
        <w:adjustRightInd w:val="0"/>
        <w:spacing w:after="60" w:line="240" w:lineRule="auto"/>
        <w:ind w:left="1701"/>
        <w:rPr>
          <w:rFonts w:ascii="Arial" w:hAnsi="Arial" w:cs="Arial"/>
          <w:sz w:val="24"/>
          <w:szCs w:val="24"/>
        </w:rPr>
      </w:pPr>
    </w:p>
    <w:p w14:paraId="2DA3CCDD"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7FF71146"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445EA636" w14:textId="1E5D3F11"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A34.   The Authority reserves the right, at its sole discretion to disqualify any Tenderer who makes any material change to any aspects of its responses to the PQQ if:</w:t>
      </w:r>
    </w:p>
    <w:p w14:paraId="7A4923EC" w14:textId="77777777" w:rsidR="00522017" w:rsidRPr="001F0137" w:rsidRDefault="00522017">
      <w:pPr>
        <w:widowControl w:val="0"/>
        <w:autoSpaceDE w:val="0"/>
        <w:autoSpaceDN w:val="0"/>
        <w:adjustRightInd w:val="0"/>
        <w:spacing w:after="60" w:line="240" w:lineRule="auto"/>
        <w:ind w:left="120"/>
        <w:rPr>
          <w:rFonts w:ascii="Arial" w:hAnsi="Arial" w:cs="Arial"/>
          <w:sz w:val="24"/>
          <w:szCs w:val="24"/>
        </w:rPr>
      </w:pPr>
    </w:p>
    <w:p w14:paraId="7E1B4226" w14:textId="77777777" w:rsidR="00B33C46" w:rsidRPr="001F0137" w:rsidRDefault="005F4441" w:rsidP="00522017">
      <w:pPr>
        <w:widowControl w:val="0"/>
        <w:autoSpaceDE w:val="0"/>
        <w:autoSpaceDN w:val="0"/>
        <w:adjustRightInd w:val="0"/>
        <w:spacing w:after="60" w:line="240" w:lineRule="auto"/>
        <w:ind w:left="1276"/>
        <w:rPr>
          <w:rFonts w:ascii="Arial" w:hAnsi="Arial" w:cs="Arial"/>
          <w:sz w:val="24"/>
          <w:szCs w:val="24"/>
        </w:rPr>
      </w:pPr>
      <w:r w:rsidRPr="001F0137">
        <w:rPr>
          <w:rFonts w:ascii="Arial" w:hAnsi="Arial" w:cs="Arial"/>
          <w:color w:val="000000"/>
        </w:rPr>
        <w:t xml:space="preserve">a.        it fails to re-submit to the Authority the updated relevant section of its PQQ response providing details of such change in accordance with paragraph A33 as soon as is reasonably practicable and in any event no later </w:t>
      </w:r>
      <w:proofErr w:type="gramStart"/>
      <w:r w:rsidRPr="001F0137">
        <w:rPr>
          <w:rFonts w:ascii="Arial" w:hAnsi="Arial" w:cs="Arial"/>
          <w:color w:val="000000"/>
        </w:rPr>
        <w:t>than  business</w:t>
      </w:r>
      <w:proofErr w:type="gramEnd"/>
      <w:r w:rsidRPr="001F0137">
        <w:rPr>
          <w:rFonts w:ascii="Arial" w:hAnsi="Arial" w:cs="Arial"/>
          <w:color w:val="000000"/>
        </w:rPr>
        <w:t xml:space="preserve"> days following request from the Authority; or</w:t>
      </w:r>
    </w:p>
    <w:p w14:paraId="76C5B884" w14:textId="77777777" w:rsidR="00B33C46" w:rsidRPr="001F0137" w:rsidRDefault="005F4441" w:rsidP="00522017">
      <w:pPr>
        <w:widowControl w:val="0"/>
        <w:autoSpaceDE w:val="0"/>
        <w:autoSpaceDN w:val="0"/>
        <w:adjustRightInd w:val="0"/>
        <w:spacing w:after="60" w:line="240" w:lineRule="auto"/>
        <w:ind w:left="1276"/>
        <w:rPr>
          <w:rFonts w:ascii="Arial" w:hAnsi="Arial" w:cs="Arial"/>
          <w:sz w:val="24"/>
          <w:szCs w:val="24"/>
        </w:rPr>
      </w:pPr>
      <w:r w:rsidRPr="001F0137">
        <w:rPr>
          <w:rFonts w:ascii="Arial" w:hAnsi="Arial" w:cs="Arial"/>
          <w:color w:val="00000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1A44A4F4"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5678E800" w14:textId="69A93264"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Contract Terms &amp;</w:t>
      </w:r>
      <w:r w:rsidR="00522017" w:rsidRPr="001F0137">
        <w:rPr>
          <w:rFonts w:ascii="Arial" w:hAnsi="Arial" w:cs="Arial"/>
          <w:b/>
          <w:bCs/>
          <w:color w:val="000000"/>
        </w:rPr>
        <w:t xml:space="preserve"> </w:t>
      </w:r>
      <w:r w:rsidRPr="001F0137">
        <w:rPr>
          <w:rFonts w:ascii="Arial" w:hAnsi="Arial" w:cs="Arial"/>
          <w:b/>
          <w:bCs/>
          <w:color w:val="000000"/>
        </w:rPr>
        <w:t>Conditions</w:t>
      </w:r>
    </w:p>
    <w:p w14:paraId="77692D26"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9" w:history="1">
        <w:r w:rsidRPr="001F0137">
          <w:rPr>
            <w:rFonts w:ascii="Arial" w:hAnsi="Arial" w:cs="Arial"/>
            <w:color w:val="0000FF"/>
            <w:u w:val="single"/>
          </w:rPr>
          <w:t>Knowledge in Defence (</w:t>
        </w:r>
        <w:proofErr w:type="spellStart"/>
      </w:hyperlink>
      <w:hyperlink r:id="rId10" w:history="1">
        <w:r w:rsidRPr="001F0137">
          <w:rPr>
            <w:rFonts w:ascii="Arial" w:hAnsi="Arial" w:cs="Arial"/>
            <w:color w:val="0000FF"/>
            <w:u w:val="single"/>
          </w:rPr>
          <w:t>KiD</w:t>
        </w:r>
        <w:proofErr w:type="spellEnd"/>
      </w:hyperlink>
      <w:hyperlink r:id="rId11" w:history="1">
        <w:r w:rsidRPr="001F0137">
          <w:rPr>
            <w:rFonts w:ascii="Arial" w:hAnsi="Arial" w:cs="Arial"/>
            <w:color w:val="0000FF"/>
            <w:u w:val="single"/>
          </w:rPr>
          <w:t>) website.</w:t>
        </w:r>
      </w:hyperlink>
    </w:p>
    <w:p w14:paraId="18F61340"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A36.   The Contract Terms &amp; Conditions are attached.</w:t>
      </w:r>
    </w:p>
    <w:p w14:paraId="334D4F40"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w:t>
      </w:r>
    </w:p>
    <w:p w14:paraId="37E60B4A"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Other Information</w:t>
      </w:r>
    </w:p>
    <w:p w14:paraId="07DBA71B" w14:textId="10A67D8B" w:rsidR="00847D49" w:rsidRPr="001F0137" w:rsidRDefault="005F4441" w:rsidP="00847D49">
      <w:pPr>
        <w:widowControl w:val="0"/>
        <w:autoSpaceDE w:val="0"/>
        <w:autoSpaceDN w:val="0"/>
        <w:adjustRightInd w:val="0"/>
        <w:spacing w:after="60" w:line="240" w:lineRule="auto"/>
        <w:ind w:left="120"/>
        <w:rPr>
          <w:rFonts w:ascii="Arial" w:hAnsi="Arial" w:cs="Arial"/>
          <w:b/>
          <w:bCs/>
          <w:color w:val="000000"/>
        </w:rPr>
      </w:pPr>
      <w:r w:rsidRPr="001F0137">
        <w:rPr>
          <w:rFonts w:ascii="Arial" w:hAnsi="Arial" w:cs="Arial"/>
          <w:color w:val="000000"/>
        </w:rPr>
        <w:t xml:space="preserve">A37.   </w:t>
      </w:r>
      <w:r w:rsidRPr="001F0137">
        <w:rPr>
          <w:rFonts w:ascii="Arial" w:hAnsi="Arial" w:cs="Arial"/>
          <w:b/>
          <w:bCs/>
          <w:color w:val="000000"/>
        </w:rPr>
        <w:t>The Armed Forces Covenant</w:t>
      </w:r>
    </w:p>
    <w:p w14:paraId="6D49F41F" w14:textId="77777777" w:rsidR="00B33C46" w:rsidRPr="001F0137" w:rsidRDefault="005F4441" w:rsidP="0065124F">
      <w:pPr>
        <w:widowControl w:val="0"/>
        <w:autoSpaceDE w:val="0"/>
        <w:autoSpaceDN w:val="0"/>
        <w:adjustRightInd w:val="0"/>
        <w:spacing w:after="60" w:line="240" w:lineRule="auto"/>
        <w:ind w:left="1276"/>
        <w:rPr>
          <w:rFonts w:ascii="Arial" w:hAnsi="Arial" w:cs="Arial"/>
          <w:sz w:val="24"/>
          <w:szCs w:val="24"/>
        </w:rPr>
      </w:pPr>
      <w:r w:rsidRPr="001F0137">
        <w:rPr>
          <w:rFonts w:ascii="Arial" w:hAnsi="Arial" w:cs="Arial"/>
          <w:color w:val="000000"/>
        </w:rPr>
        <w:t xml:space="preserve">a.        The Armed Forces Covenant is a promise from the nation to those who serve, or who have served, and their families, to ensure that they are treated fairly </w:t>
      </w:r>
      <w:r w:rsidRPr="001F0137">
        <w:rPr>
          <w:rFonts w:ascii="Arial" w:hAnsi="Arial" w:cs="Arial"/>
          <w:color w:val="000000"/>
        </w:rPr>
        <w:lastRenderedPageBreak/>
        <w:t xml:space="preserve">and are not disadvantaged in their day to day lives, as a result of their service.  </w:t>
      </w:r>
    </w:p>
    <w:p w14:paraId="492734EF" w14:textId="77777777" w:rsidR="00B33C46" w:rsidRPr="001F0137" w:rsidRDefault="005F4441" w:rsidP="0065124F">
      <w:pPr>
        <w:widowControl w:val="0"/>
        <w:autoSpaceDE w:val="0"/>
        <w:autoSpaceDN w:val="0"/>
        <w:adjustRightInd w:val="0"/>
        <w:spacing w:after="60" w:line="240" w:lineRule="auto"/>
        <w:ind w:left="1276"/>
        <w:rPr>
          <w:rFonts w:ascii="Arial" w:hAnsi="Arial" w:cs="Arial"/>
          <w:sz w:val="24"/>
          <w:szCs w:val="24"/>
        </w:rPr>
      </w:pPr>
      <w:r w:rsidRPr="001F0137">
        <w:rPr>
          <w:rFonts w:ascii="Arial" w:hAnsi="Arial" w:cs="Arial"/>
          <w:color w:val="000000"/>
        </w:rPr>
        <w:t>b.        The Covenant is based on two principles:</w:t>
      </w:r>
    </w:p>
    <w:p w14:paraId="00268F6B" w14:textId="77777777" w:rsidR="00B33C46" w:rsidRPr="001F0137" w:rsidRDefault="005F4441">
      <w:pPr>
        <w:widowControl w:val="0"/>
        <w:autoSpaceDE w:val="0"/>
        <w:autoSpaceDN w:val="0"/>
        <w:adjustRightInd w:val="0"/>
        <w:spacing w:after="60" w:line="240" w:lineRule="auto"/>
        <w:ind w:left="2247"/>
        <w:rPr>
          <w:rFonts w:ascii="Arial" w:hAnsi="Arial" w:cs="Arial"/>
          <w:sz w:val="24"/>
          <w:szCs w:val="24"/>
        </w:rPr>
      </w:pPr>
      <w:r w:rsidRPr="001F0137">
        <w:rPr>
          <w:rFonts w:ascii="Arial" w:hAnsi="Arial" w:cs="Arial"/>
          <w:color w:val="000000"/>
        </w:rPr>
        <w:t>i.          That the Armed Forces community would not face disadvantages when compared to other citizens in the provision of public and commercial services; and</w:t>
      </w:r>
    </w:p>
    <w:p w14:paraId="6258A022" w14:textId="77777777" w:rsidR="00B33C46" w:rsidRPr="001F0137" w:rsidRDefault="005F4441">
      <w:pPr>
        <w:widowControl w:val="0"/>
        <w:autoSpaceDE w:val="0"/>
        <w:autoSpaceDN w:val="0"/>
        <w:adjustRightInd w:val="0"/>
        <w:spacing w:after="60" w:line="240" w:lineRule="auto"/>
        <w:ind w:left="2247"/>
        <w:rPr>
          <w:rFonts w:ascii="Arial" w:hAnsi="Arial" w:cs="Arial"/>
          <w:sz w:val="24"/>
          <w:szCs w:val="24"/>
        </w:rPr>
      </w:pPr>
      <w:r w:rsidRPr="001F0137">
        <w:rPr>
          <w:rFonts w:ascii="Arial" w:hAnsi="Arial" w:cs="Arial"/>
          <w:color w:val="000000"/>
        </w:rPr>
        <w:t>ii.          That special consideration is appropriate in some cases, especially for those who have given most, such as the injured and the bereaved.</w:t>
      </w:r>
    </w:p>
    <w:p w14:paraId="7D043541" w14:textId="023DDB24" w:rsidR="00B33C46" w:rsidRPr="001F0137" w:rsidRDefault="00847D49" w:rsidP="0065124F">
      <w:pPr>
        <w:widowControl w:val="0"/>
        <w:autoSpaceDE w:val="0"/>
        <w:autoSpaceDN w:val="0"/>
        <w:adjustRightInd w:val="0"/>
        <w:spacing w:after="60" w:line="240" w:lineRule="auto"/>
        <w:ind w:left="1276"/>
        <w:rPr>
          <w:rFonts w:ascii="Arial" w:hAnsi="Arial" w:cs="Arial"/>
          <w:sz w:val="24"/>
          <w:szCs w:val="24"/>
        </w:rPr>
      </w:pPr>
      <w:r w:rsidRPr="001F0137">
        <w:rPr>
          <w:rFonts w:ascii="Arial" w:hAnsi="Arial" w:cs="Arial"/>
          <w:color w:val="000000"/>
        </w:rPr>
        <w:t>c.</w:t>
      </w:r>
      <w:r w:rsidRPr="001F0137">
        <w:rPr>
          <w:rFonts w:ascii="Arial" w:hAnsi="Arial" w:cs="Arial"/>
          <w:color w:val="000000"/>
        </w:rPr>
        <w:tab/>
      </w:r>
      <w:r w:rsidR="005F4441" w:rsidRPr="001F0137">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257C0556" w14:textId="72C1218B" w:rsidR="00B33C46" w:rsidRPr="001F0137" w:rsidRDefault="00847D49" w:rsidP="00847D49">
      <w:pPr>
        <w:widowControl w:val="0"/>
        <w:autoSpaceDE w:val="0"/>
        <w:autoSpaceDN w:val="0"/>
        <w:adjustRightInd w:val="0"/>
        <w:spacing w:after="60" w:line="240" w:lineRule="auto"/>
        <w:ind w:left="1276"/>
        <w:rPr>
          <w:rFonts w:ascii="Arial" w:hAnsi="Arial" w:cs="Arial"/>
          <w:sz w:val="24"/>
          <w:szCs w:val="24"/>
        </w:rPr>
      </w:pPr>
      <w:r w:rsidRPr="001F0137">
        <w:rPr>
          <w:rFonts w:ascii="Arial" w:hAnsi="Arial" w:cs="Arial"/>
          <w:color w:val="000000"/>
        </w:rPr>
        <w:t>d</w:t>
      </w:r>
      <w:r w:rsidR="005F4441" w:rsidRPr="001F0137">
        <w:rPr>
          <w:rFonts w:ascii="Arial" w:hAnsi="Arial" w:cs="Arial"/>
          <w:color w:val="000000"/>
        </w:rPr>
        <w:t xml:space="preserve">.          </w:t>
      </w:r>
      <w:r w:rsidR="005F4441" w:rsidRPr="001F0137">
        <w:rPr>
          <w:rFonts w:ascii="Arial" w:hAnsi="Arial" w:cs="Arial"/>
        </w:rPr>
        <w:t xml:space="preserve">The Armed Forces Covenant provides </w:t>
      </w:r>
      <w:r w:rsidR="005F4441" w:rsidRPr="001F0137">
        <w:rPr>
          <w:rFonts w:ascii="Arial" w:hAnsi="Arial" w:cs="Arial"/>
          <w:color w:val="000000"/>
        </w:rPr>
        <w:t xml:space="preserve">guidance on the various ways you can demonstrate your support through your Covenant pledges and how by engaging with the Covenant and Armed Forces, such as employing Reservists, a company or organisation can also see real benefits in their business. </w:t>
      </w:r>
    </w:p>
    <w:p w14:paraId="21E57E80" w14:textId="46127E01" w:rsidR="00B33C46" w:rsidRPr="001F0137" w:rsidRDefault="00847D49" w:rsidP="00847D49">
      <w:pPr>
        <w:widowControl w:val="0"/>
        <w:autoSpaceDE w:val="0"/>
        <w:autoSpaceDN w:val="0"/>
        <w:adjustRightInd w:val="0"/>
        <w:spacing w:after="60" w:line="240" w:lineRule="auto"/>
        <w:ind w:left="1276"/>
        <w:rPr>
          <w:rFonts w:ascii="Arial" w:hAnsi="Arial" w:cs="Arial"/>
          <w:sz w:val="24"/>
          <w:szCs w:val="24"/>
        </w:rPr>
      </w:pPr>
      <w:r w:rsidRPr="001F0137">
        <w:rPr>
          <w:rFonts w:ascii="Arial" w:hAnsi="Arial" w:cs="Arial"/>
          <w:color w:val="000000"/>
        </w:rPr>
        <w:t>e</w:t>
      </w:r>
      <w:r w:rsidR="005F4441" w:rsidRPr="001F0137">
        <w:rPr>
          <w:rFonts w:ascii="Arial" w:hAnsi="Arial" w:cs="Arial"/>
          <w:color w:val="000000"/>
        </w:rPr>
        <w:t>.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7C32A832" w14:textId="77777777" w:rsidR="00B33C46" w:rsidRPr="001F0137" w:rsidRDefault="005F4441" w:rsidP="00847D49">
      <w:pPr>
        <w:widowControl w:val="0"/>
        <w:autoSpaceDE w:val="0"/>
        <w:autoSpaceDN w:val="0"/>
        <w:adjustRightInd w:val="0"/>
        <w:spacing w:after="60" w:line="240" w:lineRule="auto"/>
        <w:ind w:left="1276"/>
        <w:rPr>
          <w:rFonts w:ascii="Arial" w:hAnsi="Arial" w:cs="Arial"/>
          <w:sz w:val="24"/>
          <w:szCs w:val="24"/>
        </w:rPr>
      </w:pPr>
      <w:r w:rsidRPr="001F0137">
        <w:rPr>
          <w:rFonts w:ascii="Arial" w:hAnsi="Arial" w:cs="Arial"/>
          <w:color w:val="000000"/>
        </w:rPr>
        <w:t xml:space="preserve">             Email address:  </w:t>
      </w:r>
      <w:r w:rsidRPr="001F0137">
        <w:rPr>
          <w:rFonts w:ascii="Arial" w:hAnsi="Arial" w:cs="Arial"/>
          <w:color w:val="0000FF"/>
          <w:u w:val="single"/>
        </w:rPr>
        <w:t>employerrelations@rfca.mod.uk</w:t>
      </w:r>
    </w:p>
    <w:p w14:paraId="3E6B931B" w14:textId="77777777" w:rsidR="00B33C46" w:rsidRPr="001F0137" w:rsidRDefault="005F4441" w:rsidP="00847D49">
      <w:pPr>
        <w:widowControl w:val="0"/>
        <w:autoSpaceDE w:val="0"/>
        <w:autoSpaceDN w:val="0"/>
        <w:adjustRightInd w:val="0"/>
        <w:spacing w:after="60" w:line="240" w:lineRule="auto"/>
        <w:ind w:left="1276"/>
        <w:rPr>
          <w:rFonts w:ascii="Arial" w:hAnsi="Arial" w:cs="Arial"/>
          <w:sz w:val="24"/>
          <w:szCs w:val="24"/>
        </w:rPr>
      </w:pPr>
      <w:r w:rsidRPr="001F0137">
        <w:rPr>
          <w:rFonts w:ascii="Arial" w:hAnsi="Arial" w:cs="Arial"/>
          <w:color w:val="000000"/>
        </w:rPr>
        <w:t xml:space="preserve">             Address:            Defence Relationship Management</w:t>
      </w:r>
    </w:p>
    <w:p w14:paraId="3FF73FE9" w14:textId="77777777" w:rsidR="00B33C46" w:rsidRPr="001F0137" w:rsidRDefault="005F4441" w:rsidP="00847D49">
      <w:pPr>
        <w:widowControl w:val="0"/>
        <w:autoSpaceDE w:val="0"/>
        <w:autoSpaceDN w:val="0"/>
        <w:adjustRightInd w:val="0"/>
        <w:spacing w:after="60" w:line="240" w:lineRule="auto"/>
        <w:ind w:left="1276"/>
        <w:rPr>
          <w:rFonts w:ascii="Arial" w:hAnsi="Arial" w:cs="Arial"/>
          <w:sz w:val="24"/>
          <w:szCs w:val="24"/>
        </w:rPr>
      </w:pPr>
      <w:r w:rsidRPr="001F0137">
        <w:rPr>
          <w:rFonts w:ascii="Arial" w:hAnsi="Arial" w:cs="Arial"/>
          <w:color w:val="000000"/>
        </w:rPr>
        <w:t xml:space="preserve">                                       Ministry of Defence</w:t>
      </w:r>
    </w:p>
    <w:p w14:paraId="0B5BA3F7" w14:textId="77777777" w:rsidR="00B33C46" w:rsidRPr="001F0137" w:rsidRDefault="005F4441" w:rsidP="00847D49">
      <w:pPr>
        <w:widowControl w:val="0"/>
        <w:autoSpaceDE w:val="0"/>
        <w:autoSpaceDN w:val="0"/>
        <w:adjustRightInd w:val="0"/>
        <w:spacing w:after="60" w:line="240" w:lineRule="auto"/>
        <w:ind w:left="1276"/>
        <w:rPr>
          <w:rFonts w:ascii="Arial" w:hAnsi="Arial" w:cs="Arial"/>
          <w:sz w:val="24"/>
          <w:szCs w:val="24"/>
        </w:rPr>
      </w:pPr>
      <w:r w:rsidRPr="001F0137">
        <w:rPr>
          <w:rFonts w:ascii="Arial" w:hAnsi="Arial" w:cs="Arial"/>
          <w:color w:val="000000"/>
        </w:rPr>
        <w:t xml:space="preserve">                                       Holderness House</w:t>
      </w:r>
    </w:p>
    <w:p w14:paraId="55ADF7CC" w14:textId="77777777" w:rsidR="00B33C46" w:rsidRPr="001F0137" w:rsidRDefault="005F4441" w:rsidP="00847D49">
      <w:pPr>
        <w:widowControl w:val="0"/>
        <w:autoSpaceDE w:val="0"/>
        <w:autoSpaceDN w:val="0"/>
        <w:adjustRightInd w:val="0"/>
        <w:spacing w:after="60" w:line="240" w:lineRule="auto"/>
        <w:ind w:left="1276"/>
        <w:rPr>
          <w:rFonts w:ascii="Arial" w:hAnsi="Arial" w:cs="Arial"/>
          <w:sz w:val="24"/>
          <w:szCs w:val="24"/>
        </w:rPr>
      </w:pPr>
      <w:r w:rsidRPr="001F0137">
        <w:rPr>
          <w:rFonts w:ascii="Arial" w:hAnsi="Arial" w:cs="Arial"/>
          <w:color w:val="000000"/>
        </w:rPr>
        <w:t xml:space="preserve">                                       51-61 Clifton Street</w:t>
      </w:r>
    </w:p>
    <w:p w14:paraId="0E082860" w14:textId="77777777" w:rsidR="00B33C46" w:rsidRPr="001F0137" w:rsidRDefault="005F4441" w:rsidP="00847D49">
      <w:pPr>
        <w:widowControl w:val="0"/>
        <w:autoSpaceDE w:val="0"/>
        <w:autoSpaceDN w:val="0"/>
        <w:adjustRightInd w:val="0"/>
        <w:spacing w:after="60" w:line="240" w:lineRule="auto"/>
        <w:ind w:left="1276"/>
        <w:rPr>
          <w:rFonts w:ascii="Arial" w:hAnsi="Arial" w:cs="Arial"/>
          <w:sz w:val="24"/>
          <w:szCs w:val="24"/>
        </w:rPr>
      </w:pPr>
      <w:r w:rsidRPr="001F0137">
        <w:rPr>
          <w:rFonts w:ascii="Arial" w:hAnsi="Arial" w:cs="Arial"/>
          <w:color w:val="000000"/>
        </w:rPr>
        <w:t xml:space="preserve">                                       London</w:t>
      </w:r>
    </w:p>
    <w:p w14:paraId="6A01A77D" w14:textId="77777777" w:rsidR="00B33C46" w:rsidRPr="001F0137" w:rsidRDefault="005F4441" w:rsidP="00847D49">
      <w:pPr>
        <w:widowControl w:val="0"/>
        <w:autoSpaceDE w:val="0"/>
        <w:autoSpaceDN w:val="0"/>
        <w:adjustRightInd w:val="0"/>
        <w:spacing w:after="60" w:line="240" w:lineRule="auto"/>
        <w:ind w:left="1276"/>
        <w:rPr>
          <w:rFonts w:ascii="Arial" w:hAnsi="Arial" w:cs="Arial"/>
          <w:sz w:val="24"/>
          <w:szCs w:val="24"/>
        </w:rPr>
      </w:pPr>
      <w:r w:rsidRPr="001F0137">
        <w:rPr>
          <w:rFonts w:ascii="Arial" w:hAnsi="Arial" w:cs="Arial"/>
          <w:color w:val="000000"/>
        </w:rPr>
        <w:t xml:space="preserve">                                       EC2A 4EY</w:t>
      </w:r>
    </w:p>
    <w:p w14:paraId="5C836497" w14:textId="6E875149" w:rsidR="00B33C46" w:rsidRPr="001F0137" w:rsidRDefault="00847D49" w:rsidP="00847D49">
      <w:pPr>
        <w:widowControl w:val="0"/>
        <w:autoSpaceDE w:val="0"/>
        <w:autoSpaceDN w:val="0"/>
        <w:adjustRightInd w:val="0"/>
        <w:spacing w:after="60" w:line="240" w:lineRule="auto"/>
        <w:ind w:left="1276"/>
        <w:rPr>
          <w:rFonts w:ascii="Arial" w:hAnsi="Arial" w:cs="Arial"/>
          <w:sz w:val="24"/>
          <w:szCs w:val="24"/>
        </w:rPr>
      </w:pPr>
      <w:r w:rsidRPr="001F0137">
        <w:rPr>
          <w:rFonts w:ascii="Arial" w:hAnsi="Arial" w:cs="Arial"/>
          <w:color w:val="000000"/>
        </w:rPr>
        <w:t>f</w:t>
      </w:r>
      <w:r w:rsidR="005F4441" w:rsidRPr="001F0137">
        <w:rPr>
          <w:rFonts w:ascii="Arial" w:hAnsi="Arial" w:cs="Arial"/>
          <w:color w:val="000000"/>
        </w:rPr>
        <w:t xml:space="preserve">.        Paragraph A37 a to </w:t>
      </w:r>
      <w:r w:rsidRPr="001F0137">
        <w:rPr>
          <w:rFonts w:ascii="Arial" w:hAnsi="Arial" w:cs="Arial"/>
          <w:color w:val="000000"/>
        </w:rPr>
        <w:t>f</w:t>
      </w:r>
      <w:r w:rsidR="005F4441" w:rsidRPr="001F0137">
        <w:rPr>
          <w:rFonts w:ascii="Arial" w:hAnsi="Arial" w:cs="Arial"/>
          <w:color w:val="000000"/>
        </w:rPr>
        <w:t xml:space="preserve">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37B6CA33" w14:textId="2A959CBE"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A38.   </w:t>
      </w:r>
      <w:r w:rsidR="003361B7" w:rsidRPr="001F0137">
        <w:rPr>
          <w:rFonts w:ascii="Arial" w:hAnsi="Arial" w:cs="Arial"/>
          <w:color w:val="000000"/>
        </w:rPr>
        <w:t>Not used.</w:t>
      </w:r>
    </w:p>
    <w:p w14:paraId="7A77DC18" w14:textId="368E081A" w:rsidR="003361B7" w:rsidRPr="001F0137" w:rsidRDefault="003361B7">
      <w:pPr>
        <w:rPr>
          <w:rFonts w:ascii="Arial" w:hAnsi="Arial" w:cs="Arial"/>
          <w:sz w:val="24"/>
          <w:szCs w:val="24"/>
        </w:rPr>
      </w:pPr>
      <w:r w:rsidRPr="001F0137">
        <w:rPr>
          <w:rFonts w:ascii="Arial" w:hAnsi="Arial" w:cs="Arial"/>
          <w:sz w:val="24"/>
          <w:szCs w:val="24"/>
        </w:rPr>
        <w:br w:type="page"/>
      </w:r>
    </w:p>
    <w:p w14:paraId="09871EA4" w14:textId="382CBD48" w:rsidR="00B33C46" w:rsidRPr="001F0137" w:rsidRDefault="005F4441" w:rsidP="00474CAF">
      <w:pPr>
        <w:pStyle w:val="Heading2"/>
        <w:numPr>
          <w:ilvl w:val="0"/>
          <w:numId w:val="0"/>
        </w:numPr>
        <w:ind w:left="720"/>
        <w:rPr>
          <w:sz w:val="24"/>
          <w:szCs w:val="24"/>
        </w:rPr>
      </w:pPr>
      <w:bookmarkStart w:id="9" w:name="_Toc501022446_1_3"/>
      <w:bookmarkStart w:id="10" w:name="_Toc106888917"/>
      <w:r w:rsidRPr="001F0137">
        <w:lastRenderedPageBreak/>
        <w:t>Section B - Key Tendering Activities</w:t>
      </w:r>
      <w:bookmarkEnd w:id="9"/>
      <w:bookmarkEnd w:id="10"/>
    </w:p>
    <w:p w14:paraId="1FAF3FDD"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 xml:space="preserve">The key dates for this procurement are currently anticipated to be as follows: </w:t>
      </w:r>
    </w:p>
    <w:p w14:paraId="2131C34D"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B33C46" w:rsidRPr="001F0137" w14:paraId="56283575" w14:textId="77777777">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D1E156D" w14:textId="77777777" w:rsidR="00B33C46" w:rsidRPr="001F0137" w:rsidRDefault="005F4441">
            <w:pPr>
              <w:widowControl w:val="0"/>
              <w:autoSpaceDE w:val="0"/>
              <w:autoSpaceDN w:val="0"/>
              <w:adjustRightInd w:val="0"/>
              <w:spacing w:before="120" w:after="180" w:line="240" w:lineRule="auto"/>
              <w:ind w:left="118" w:right="10"/>
              <w:rPr>
                <w:rFonts w:ascii="Arial" w:hAnsi="Arial" w:cs="Arial"/>
                <w:sz w:val="24"/>
                <w:szCs w:val="24"/>
              </w:rPr>
            </w:pPr>
            <w:r w:rsidRPr="001F0137">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628AFC4" w14:textId="77777777" w:rsidR="00B33C46" w:rsidRPr="001F0137" w:rsidRDefault="005F4441">
            <w:pPr>
              <w:widowControl w:val="0"/>
              <w:autoSpaceDE w:val="0"/>
              <w:autoSpaceDN w:val="0"/>
              <w:adjustRightInd w:val="0"/>
              <w:spacing w:before="120" w:after="180" w:line="240" w:lineRule="auto"/>
              <w:ind w:left="118" w:right="10"/>
              <w:rPr>
                <w:rFonts w:ascii="Arial" w:hAnsi="Arial" w:cs="Arial"/>
                <w:sz w:val="24"/>
                <w:szCs w:val="24"/>
              </w:rPr>
            </w:pPr>
            <w:r w:rsidRPr="001F0137">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1EBE2BE" w14:textId="77777777" w:rsidR="00B33C46" w:rsidRPr="001F0137" w:rsidRDefault="005F4441">
            <w:pPr>
              <w:widowControl w:val="0"/>
              <w:autoSpaceDE w:val="0"/>
              <w:autoSpaceDN w:val="0"/>
              <w:adjustRightInd w:val="0"/>
              <w:spacing w:before="120" w:after="180" w:line="240" w:lineRule="auto"/>
              <w:ind w:left="118" w:right="10"/>
              <w:rPr>
                <w:rFonts w:ascii="Arial" w:hAnsi="Arial" w:cs="Arial"/>
                <w:sz w:val="24"/>
                <w:szCs w:val="24"/>
              </w:rPr>
            </w:pPr>
            <w:r w:rsidRPr="001F0137">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668C7D" w14:textId="77777777" w:rsidR="00B33C46" w:rsidRPr="001F0137" w:rsidRDefault="005F4441">
            <w:pPr>
              <w:widowControl w:val="0"/>
              <w:autoSpaceDE w:val="0"/>
              <w:autoSpaceDN w:val="0"/>
              <w:adjustRightInd w:val="0"/>
              <w:spacing w:before="120" w:after="180" w:line="240" w:lineRule="auto"/>
              <w:ind w:left="118" w:right="10"/>
              <w:rPr>
                <w:rFonts w:ascii="Arial" w:hAnsi="Arial" w:cs="Arial"/>
                <w:sz w:val="24"/>
                <w:szCs w:val="24"/>
              </w:rPr>
            </w:pPr>
            <w:r w:rsidRPr="001F0137">
              <w:rPr>
                <w:rFonts w:ascii="Arial" w:hAnsi="Arial" w:cs="Arial"/>
                <w:b/>
                <w:bCs/>
                <w:color w:val="000000"/>
              </w:rPr>
              <w:t>Submit to:</w:t>
            </w:r>
          </w:p>
        </w:tc>
      </w:tr>
      <w:tr w:rsidR="00B33C46" w:rsidRPr="001F0137" w14:paraId="574F2CF0"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F979D20" w14:textId="77777777" w:rsidR="00B33C46" w:rsidRPr="001F0137" w:rsidRDefault="005F4441">
            <w:pPr>
              <w:widowControl w:val="0"/>
              <w:autoSpaceDE w:val="0"/>
              <w:autoSpaceDN w:val="0"/>
              <w:adjustRightInd w:val="0"/>
              <w:spacing w:after="180" w:line="240" w:lineRule="auto"/>
              <w:ind w:left="118" w:right="10"/>
              <w:rPr>
                <w:rFonts w:ascii="Arial" w:hAnsi="Arial" w:cs="Arial"/>
                <w:sz w:val="24"/>
                <w:szCs w:val="24"/>
              </w:rPr>
            </w:pPr>
            <w:r w:rsidRPr="001F0137">
              <w:rPr>
                <w:rFonts w:ascii="Arial" w:hAnsi="Arial" w:cs="Arial"/>
                <w:color w:val="000000"/>
              </w:rPr>
              <w:t>Invitation to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673AED6" w14:textId="148B0ED1" w:rsidR="00B33C46" w:rsidRPr="001F0137" w:rsidRDefault="0065124F">
            <w:pPr>
              <w:widowControl w:val="0"/>
              <w:autoSpaceDE w:val="0"/>
              <w:autoSpaceDN w:val="0"/>
              <w:adjustRightInd w:val="0"/>
              <w:spacing w:after="180" w:line="240" w:lineRule="auto"/>
              <w:ind w:left="118" w:right="10"/>
              <w:rPr>
                <w:rFonts w:ascii="Arial" w:hAnsi="Arial" w:cs="Arial"/>
                <w:color w:val="000000"/>
              </w:rPr>
            </w:pPr>
            <w:r w:rsidRPr="001F0137">
              <w:rPr>
                <w:rFonts w:ascii="Arial" w:hAnsi="Arial" w:cs="Arial"/>
                <w:color w:val="000000"/>
              </w:rPr>
              <w:t>Please see</w:t>
            </w:r>
            <w:r w:rsidR="00BB3F11" w:rsidRPr="001F0137">
              <w:rPr>
                <w:rFonts w:ascii="Arial" w:hAnsi="Arial" w:cs="Arial"/>
                <w:color w:val="000000"/>
              </w:rPr>
              <w:t xml:space="preserve"> note B1 below</w:t>
            </w:r>
            <w:r w:rsidRPr="001F0137">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F073C42" w14:textId="68F0B434" w:rsidR="00B33C46" w:rsidRPr="001F0137" w:rsidRDefault="00B33C46">
            <w:pPr>
              <w:widowControl w:val="0"/>
              <w:autoSpaceDE w:val="0"/>
              <w:autoSpaceDN w:val="0"/>
              <w:adjustRightInd w:val="0"/>
              <w:spacing w:after="18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9F74C3" w14:textId="285BE86F" w:rsidR="00B33C46" w:rsidRPr="001F0137" w:rsidRDefault="00B33C46">
            <w:pPr>
              <w:widowControl w:val="0"/>
              <w:autoSpaceDE w:val="0"/>
              <w:autoSpaceDN w:val="0"/>
              <w:adjustRightInd w:val="0"/>
              <w:spacing w:after="180" w:line="240" w:lineRule="auto"/>
              <w:ind w:left="118" w:right="10"/>
              <w:rPr>
                <w:rFonts w:ascii="Arial" w:hAnsi="Arial" w:cs="Arial"/>
                <w:sz w:val="24"/>
                <w:szCs w:val="24"/>
              </w:rPr>
            </w:pPr>
          </w:p>
        </w:tc>
      </w:tr>
      <w:tr w:rsidR="00B33C46" w:rsidRPr="001F0137" w14:paraId="722F625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37BD3B3" w14:textId="77777777" w:rsidR="00B33C46" w:rsidRPr="001F0137" w:rsidRDefault="005F4441">
            <w:pPr>
              <w:widowControl w:val="0"/>
              <w:autoSpaceDE w:val="0"/>
              <w:autoSpaceDN w:val="0"/>
              <w:adjustRightInd w:val="0"/>
              <w:spacing w:after="180" w:line="240" w:lineRule="auto"/>
              <w:ind w:left="118" w:right="10"/>
              <w:rPr>
                <w:rFonts w:ascii="Arial" w:hAnsi="Arial" w:cs="Arial"/>
                <w:sz w:val="24"/>
                <w:szCs w:val="24"/>
              </w:rPr>
            </w:pPr>
            <w:r w:rsidRPr="001F0137">
              <w:rPr>
                <w:rFonts w:ascii="Arial" w:hAnsi="Arial" w:cs="Arial"/>
                <w:color w:val="000000"/>
              </w:rPr>
              <w:t>Date for Confirmation of attendance at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0752BB5" w14:textId="202B6643" w:rsidR="00B33C46" w:rsidRPr="001F0137" w:rsidRDefault="00BB3F11">
            <w:pPr>
              <w:widowControl w:val="0"/>
              <w:autoSpaceDE w:val="0"/>
              <w:autoSpaceDN w:val="0"/>
              <w:adjustRightInd w:val="0"/>
              <w:spacing w:after="180" w:line="240" w:lineRule="auto"/>
              <w:ind w:left="118" w:right="10"/>
              <w:rPr>
                <w:rFonts w:ascii="Arial" w:hAnsi="Arial" w:cs="Arial"/>
                <w:color w:val="000000"/>
              </w:rPr>
            </w:pPr>
            <w:r w:rsidRPr="001F0137">
              <w:rPr>
                <w:rFonts w:ascii="Arial" w:hAnsi="Arial" w:cs="Arial"/>
                <w:color w:val="000000"/>
              </w:rPr>
              <w:t>Please see note B1 below.</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A1A82A3" w14:textId="753E0C79" w:rsidR="00B33C46" w:rsidRPr="001F0137" w:rsidRDefault="00B33C46">
            <w:pPr>
              <w:widowControl w:val="0"/>
              <w:autoSpaceDE w:val="0"/>
              <w:autoSpaceDN w:val="0"/>
              <w:adjustRightInd w:val="0"/>
              <w:spacing w:after="18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61296C8" w14:textId="77777777" w:rsidR="00B33C46" w:rsidRPr="001F0137" w:rsidRDefault="00B33C46">
            <w:pPr>
              <w:widowControl w:val="0"/>
              <w:autoSpaceDE w:val="0"/>
              <w:autoSpaceDN w:val="0"/>
              <w:adjustRightInd w:val="0"/>
              <w:spacing w:after="180" w:line="240" w:lineRule="auto"/>
              <w:ind w:left="118" w:right="10"/>
              <w:rPr>
                <w:rFonts w:ascii="Arial" w:hAnsi="Arial" w:cs="Arial"/>
                <w:color w:val="000000"/>
              </w:rPr>
            </w:pPr>
          </w:p>
        </w:tc>
      </w:tr>
      <w:tr w:rsidR="00B33C46" w:rsidRPr="001F0137" w14:paraId="16B0B20E"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EDC0B08" w14:textId="77777777" w:rsidR="00B33C46" w:rsidRPr="001F0137" w:rsidRDefault="005F4441">
            <w:pPr>
              <w:widowControl w:val="0"/>
              <w:autoSpaceDE w:val="0"/>
              <w:autoSpaceDN w:val="0"/>
              <w:adjustRightInd w:val="0"/>
              <w:spacing w:after="180" w:line="240" w:lineRule="auto"/>
              <w:ind w:left="118" w:right="10"/>
              <w:rPr>
                <w:rFonts w:ascii="Arial" w:hAnsi="Arial" w:cs="Arial"/>
                <w:sz w:val="24"/>
                <w:szCs w:val="24"/>
              </w:rPr>
            </w:pPr>
            <w:r w:rsidRPr="001F0137">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A9FF590" w14:textId="1F815001" w:rsidR="00B33C46" w:rsidRPr="001F0137" w:rsidRDefault="00F63A60">
            <w:pPr>
              <w:widowControl w:val="0"/>
              <w:autoSpaceDE w:val="0"/>
              <w:autoSpaceDN w:val="0"/>
              <w:adjustRightInd w:val="0"/>
              <w:spacing w:after="180" w:line="240" w:lineRule="auto"/>
              <w:ind w:left="118" w:right="10"/>
              <w:rPr>
                <w:rFonts w:ascii="Arial" w:hAnsi="Arial" w:cs="Arial"/>
              </w:rPr>
            </w:pPr>
            <w:r w:rsidRPr="001F0137">
              <w:rPr>
                <w:rFonts w:ascii="Arial" w:hAnsi="Arial" w:cs="Arial"/>
              </w:rPr>
              <w:t>31</w:t>
            </w:r>
            <w:r w:rsidR="0065124F" w:rsidRPr="001F0137">
              <w:rPr>
                <w:rFonts w:ascii="Arial" w:hAnsi="Arial" w:cs="Arial"/>
              </w:rPr>
              <w:t xml:space="preserve"> Jul</w:t>
            </w:r>
            <w:r w:rsidR="00B3484E" w:rsidRPr="001F0137">
              <w:rPr>
                <w:rFonts w:ascii="Arial" w:hAnsi="Arial" w:cs="Arial"/>
              </w:rPr>
              <w:t>y</w:t>
            </w:r>
            <w:r w:rsidR="0065124F" w:rsidRPr="001F0137">
              <w:rPr>
                <w:rFonts w:ascii="Arial" w:hAnsi="Arial" w:cs="Arial"/>
              </w:rPr>
              <w:t xml:space="preserve"> 2022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59C9656" w14:textId="77777777" w:rsidR="00B33C46" w:rsidRPr="001F0137" w:rsidRDefault="005F4441">
            <w:pPr>
              <w:widowControl w:val="0"/>
              <w:autoSpaceDE w:val="0"/>
              <w:autoSpaceDN w:val="0"/>
              <w:adjustRightInd w:val="0"/>
              <w:spacing w:after="180" w:line="240" w:lineRule="auto"/>
              <w:ind w:left="118" w:right="10"/>
              <w:rPr>
                <w:rFonts w:ascii="Arial" w:hAnsi="Arial" w:cs="Arial"/>
                <w:sz w:val="24"/>
                <w:szCs w:val="24"/>
              </w:rPr>
            </w:pPr>
            <w:r w:rsidRPr="001F0137">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40595A" w14:textId="77777777" w:rsidR="00B33C46" w:rsidRPr="001F0137" w:rsidRDefault="005F4441">
            <w:pPr>
              <w:widowControl w:val="0"/>
              <w:autoSpaceDE w:val="0"/>
              <w:autoSpaceDN w:val="0"/>
              <w:adjustRightInd w:val="0"/>
              <w:spacing w:after="180" w:line="240" w:lineRule="auto"/>
              <w:ind w:left="118" w:right="10"/>
              <w:rPr>
                <w:rFonts w:ascii="Arial" w:hAnsi="Arial" w:cs="Arial"/>
                <w:sz w:val="24"/>
                <w:szCs w:val="24"/>
              </w:rPr>
            </w:pPr>
            <w:r w:rsidRPr="001F0137">
              <w:rPr>
                <w:rFonts w:ascii="Arial" w:hAnsi="Arial" w:cs="Arial"/>
                <w:color w:val="000000"/>
              </w:rPr>
              <w:t>Defence Sourcing Portal</w:t>
            </w:r>
          </w:p>
        </w:tc>
      </w:tr>
      <w:tr w:rsidR="00B33C46" w:rsidRPr="001F0137" w14:paraId="17C21BB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3AB8D31" w14:textId="77777777" w:rsidR="00B33C46" w:rsidRPr="001F0137" w:rsidRDefault="005F4441">
            <w:pPr>
              <w:widowControl w:val="0"/>
              <w:autoSpaceDE w:val="0"/>
              <w:autoSpaceDN w:val="0"/>
              <w:adjustRightInd w:val="0"/>
              <w:spacing w:after="180" w:line="240" w:lineRule="auto"/>
              <w:ind w:left="118" w:right="10"/>
              <w:rPr>
                <w:rFonts w:ascii="Arial" w:hAnsi="Arial" w:cs="Arial"/>
                <w:sz w:val="24"/>
                <w:szCs w:val="24"/>
              </w:rPr>
            </w:pPr>
            <w:r w:rsidRPr="001F0137">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7545CEE" w14:textId="101BD90D" w:rsidR="00B33C46" w:rsidRPr="001F0137" w:rsidRDefault="00F63A60">
            <w:pPr>
              <w:widowControl w:val="0"/>
              <w:autoSpaceDE w:val="0"/>
              <w:autoSpaceDN w:val="0"/>
              <w:adjustRightInd w:val="0"/>
              <w:spacing w:after="180" w:line="240" w:lineRule="auto"/>
              <w:ind w:left="118" w:right="10"/>
              <w:rPr>
                <w:rFonts w:ascii="Arial" w:hAnsi="Arial" w:cs="Arial"/>
                <w:color w:val="000000"/>
              </w:rPr>
            </w:pPr>
            <w:r w:rsidRPr="001F0137">
              <w:rPr>
                <w:rFonts w:ascii="Arial" w:hAnsi="Arial" w:cs="Arial"/>
              </w:rPr>
              <w:t>8 August</w:t>
            </w:r>
            <w:r w:rsidR="0065124F" w:rsidRPr="001F0137">
              <w:rPr>
                <w:rFonts w:ascii="Arial" w:hAnsi="Arial" w:cs="Arial"/>
              </w:rPr>
              <w:t xml:space="preserve"> 2022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A7DDEEB" w14:textId="77777777" w:rsidR="00B33C46" w:rsidRPr="001F0137" w:rsidRDefault="005F4441">
            <w:pPr>
              <w:widowControl w:val="0"/>
              <w:autoSpaceDE w:val="0"/>
              <w:autoSpaceDN w:val="0"/>
              <w:adjustRightInd w:val="0"/>
              <w:spacing w:after="180" w:line="240" w:lineRule="auto"/>
              <w:ind w:left="118" w:right="10"/>
              <w:rPr>
                <w:rFonts w:ascii="Arial" w:hAnsi="Arial" w:cs="Arial"/>
                <w:sz w:val="24"/>
                <w:szCs w:val="24"/>
              </w:rPr>
            </w:pPr>
            <w:r w:rsidRPr="001F0137">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9DDA9A7" w14:textId="77777777" w:rsidR="00B33C46" w:rsidRPr="001F0137" w:rsidRDefault="005F4441">
            <w:pPr>
              <w:widowControl w:val="0"/>
              <w:autoSpaceDE w:val="0"/>
              <w:autoSpaceDN w:val="0"/>
              <w:adjustRightInd w:val="0"/>
              <w:spacing w:after="180" w:line="240" w:lineRule="auto"/>
              <w:ind w:left="118" w:right="10"/>
              <w:rPr>
                <w:rFonts w:ascii="Arial" w:hAnsi="Arial" w:cs="Arial"/>
                <w:sz w:val="24"/>
                <w:szCs w:val="24"/>
              </w:rPr>
            </w:pPr>
            <w:r w:rsidRPr="001F0137">
              <w:rPr>
                <w:rFonts w:ascii="Arial" w:hAnsi="Arial" w:cs="Arial"/>
                <w:color w:val="000000"/>
              </w:rPr>
              <w:t>All Tenderers</w:t>
            </w:r>
          </w:p>
        </w:tc>
      </w:tr>
      <w:tr w:rsidR="00B33C46" w:rsidRPr="001F0137" w14:paraId="20216F8A"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CAD6611" w14:textId="77777777" w:rsidR="00B33C46" w:rsidRPr="001F0137" w:rsidRDefault="005F4441">
            <w:pPr>
              <w:widowControl w:val="0"/>
              <w:autoSpaceDE w:val="0"/>
              <w:autoSpaceDN w:val="0"/>
              <w:adjustRightInd w:val="0"/>
              <w:spacing w:after="180" w:line="240" w:lineRule="auto"/>
              <w:ind w:left="118" w:right="10"/>
              <w:rPr>
                <w:rFonts w:ascii="Arial" w:hAnsi="Arial" w:cs="Arial"/>
                <w:color w:val="000000"/>
              </w:rPr>
            </w:pPr>
            <w:r w:rsidRPr="001F0137">
              <w:rPr>
                <w:rFonts w:ascii="Arial" w:hAnsi="Arial" w:cs="Arial"/>
                <w:color w:val="000000"/>
              </w:rPr>
              <w:t>Tender Return</w:t>
            </w:r>
          </w:p>
          <w:p w14:paraId="73314AF4" w14:textId="77777777" w:rsidR="00B33C46" w:rsidRPr="001F0137" w:rsidRDefault="00B33C46">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51555FF" w14:textId="56671C4B" w:rsidR="00B33C46" w:rsidRPr="001F0137" w:rsidRDefault="00474CAF">
            <w:pPr>
              <w:widowControl w:val="0"/>
              <w:autoSpaceDE w:val="0"/>
              <w:autoSpaceDN w:val="0"/>
              <w:adjustRightInd w:val="0"/>
              <w:spacing w:after="180" w:line="240" w:lineRule="auto"/>
              <w:ind w:left="118" w:right="10"/>
              <w:rPr>
                <w:rFonts w:ascii="Arial" w:hAnsi="Arial" w:cs="Arial"/>
                <w:color w:val="000000"/>
              </w:rPr>
            </w:pPr>
            <w:r w:rsidRPr="001F0137">
              <w:rPr>
                <w:rFonts w:ascii="Arial" w:hAnsi="Arial" w:cs="Arial"/>
                <w:color w:val="000000"/>
              </w:rPr>
              <w:t>1</w:t>
            </w:r>
            <w:r w:rsidR="001F0137" w:rsidRPr="001F0137">
              <w:rPr>
                <w:rFonts w:ascii="Arial" w:hAnsi="Arial" w:cs="Arial"/>
                <w:color w:val="000000"/>
              </w:rPr>
              <w:t>5</w:t>
            </w:r>
            <w:r w:rsidR="0065124F" w:rsidRPr="001F0137">
              <w:rPr>
                <w:rFonts w:ascii="Arial" w:hAnsi="Arial" w:cs="Arial"/>
                <w:color w:val="000000"/>
              </w:rPr>
              <w:t xml:space="preserve"> August 2022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E90EC14" w14:textId="77777777" w:rsidR="00B33C46" w:rsidRPr="001F0137" w:rsidRDefault="005F4441">
            <w:pPr>
              <w:widowControl w:val="0"/>
              <w:autoSpaceDE w:val="0"/>
              <w:autoSpaceDN w:val="0"/>
              <w:adjustRightInd w:val="0"/>
              <w:spacing w:after="180" w:line="240" w:lineRule="auto"/>
              <w:ind w:left="118" w:right="10"/>
              <w:rPr>
                <w:rFonts w:ascii="Arial" w:hAnsi="Arial" w:cs="Arial"/>
                <w:sz w:val="24"/>
                <w:szCs w:val="24"/>
              </w:rPr>
            </w:pPr>
            <w:r w:rsidRPr="001F0137">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8BDB04D" w14:textId="77777777" w:rsidR="00B33C46" w:rsidRPr="001F0137" w:rsidRDefault="005F4441">
            <w:pPr>
              <w:widowControl w:val="0"/>
              <w:autoSpaceDE w:val="0"/>
              <w:autoSpaceDN w:val="0"/>
              <w:adjustRightInd w:val="0"/>
              <w:spacing w:after="180" w:line="240" w:lineRule="auto"/>
              <w:ind w:left="118" w:right="10"/>
              <w:rPr>
                <w:rFonts w:ascii="Arial" w:hAnsi="Arial" w:cs="Arial"/>
                <w:sz w:val="24"/>
                <w:szCs w:val="24"/>
              </w:rPr>
            </w:pPr>
            <w:r w:rsidRPr="001F0137">
              <w:rPr>
                <w:rFonts w:ascii="Arial" w:hAnsi="Arial" w:cs="Arial"/>
                <w:color w:val="000000"/>
              </w:rPr>
              <w:t>Defence Sourcing Portal</w:t>
            </w:r>
          </w:p>
        </w:tc>
      </w:tr>
      <w:tr w:rsidR="00B33C46" w:rsidRPr="001F0137" w14:paraId="0790D75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DC0B476" w14:textId="77777777" w:rsidR="00B33C46" w:rsidRPr="001F0137" w:rsidRDefault="005F4441">
            <w:pPr>
              <w:widowControl w:val="0"/>
              <w:autoSpaceDE w:val="0"/>
              <w:autoSpaceDN w:val="0"/>
              <w:adjustRightInd w:val="0"/>
              <w:spacing w:after="180" w:line="240" w:lineRule="auto"/>
              <w:ind w:left="118" w:right="10"/>
              <w:rPr>
                <w:rFonts w:ascii="Arial" w:hAnsi="Arial" w:cs="Arial"/>
                <w:sz w:val="24"/>
                <w:szCs w:val="24"/>
              </w:rPr>
            </w:pPr>
            <w:r w:rsidRPr="001F0137">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4D7D69B" w14:textId="00E11087" w:rsidR="00B33C46" w:rsidRPr="001F0137" w:rsidRDefault="001F0137">
            <w:pPr>
              <w:widowControl w:val="0"/>
              <w:autoSpaceDE w:val="0"/>
              <w:autoSpaceDN w:val="0"/>
              <w:adjustRightInd w:val="0"/>
              <w:spacing w:after="180" w:line="240" w:lineRule="auto"/>
              <w:ind w:left="118" w:right="10"/>
              <w:rPr>
                <w:rFonts w:ascii="Arial" w:hAnsi="Arial" w:cs="Arial"/>
                <w:color w:val="000000"/>
              </w:rPr>
            </w:pPr>
            <w:r w:rsidRPr="001F0137">
              <w:rPr>
                <w:rFonts w:ascii="Arial" w:hAnsi="Arial" w:cs="Arial"/>
                <w:color w:val="000000"/>
              </w:rPr>
              <w:t>30</w:t>
            </w:r>
            <w:r w:rsidR="00A04531" w:rsidRPr="001F0137">
              <w:rPr>
                <w:rFonts w:ascii="Arial" w:hAnsi="Arial" w:cs="Arial"/>
                <w:color w:val="000000"/>
              </w:rPr>
              <w:t xml:space="preserve"> August 2022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750B395" w14:textId="77777777" w:rsidR="00B33C46" w:rsidRPr="001F0137" w:rsidRDefault="005F4441">
            <w:pPr>
              <w:widowControl w:val="0"/>
              <w:autoSpaceDE w:val="0"/>
              <w:autoSpaceDN w:val="0"/>
              <w:adjustRightInd w:val="0"/>
              <w:spacing w:after="180" w:line="240" w:lineRule="auto"/>
              <w:ind w:left="118" w:right="10"/>
              <w:rPr>
                <w:rFonts w:ascii="Arial" w:hAnsi="Arial" w:cs="Arial"/>
                <w:sz w:val="24"/>
                <w:szCs w:val="24"/>
              </w:rPr>
            </w:pPr>
            <w:r w:rsidRPr="001F0137">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E06023E" w14:textId="77777777" w:rsidR="00B33C46" w:rsidRPr="001F0137" w:rsidRDefault="005F4441">
            <w:pPr>
              <w:widowControl w:val="0"/>
              <w:autoSpaceDE w:val="0"/>
              <w:autoSpaceDN w:val="0"/>
              <w:adjustRightInd w:val="0"/>
              <w:spacing w:after="180" w:line="240" w:lineRule="auto"/>
              <w:ind w:left="118" w:right="10"/>
              <w:rPr>
                <w:rFonts w:ascii="Arial" w:hAnsi="Arial" w:cs="Arial"/>
                <w:sz w:val="24"/>
                <w:szCs w:val="24"/>
              </w:rPr>
            </w:pPr>
            <w:r w:rsidRPr="001F0137">
              <w:rPr>
                <w:rFonts w:ascii="Arial" w:hAnsi="Arial" w:cs="Arial"/>
                <w:color w:val="000000"/>
              </w:rPr>
              <w:t>N/A</w:t>
            </w:r>
          </w:p>
        </w:tc>
      </w:tr>
      <w:tr w:rsidR="00B33C46" w:rsidRPr="001F0137" w14:paraId="6C754BA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AA1339D" w14:textId="77777777" w:rsidR="00B33C46" w:rsidRPr="001F0137" w:rsidRDefault="005F4441">
            <w:pPr>
              <w:widowControl w:val="0"/>
              <w:autoSpaceDE w:val="0"/>
              <w:autoSpaceDN w:val="0"/>
              <w:adjustRightInd w:val="0"/>
              <w:spacing w:after="180" w:line="240" w:lineRule="auto"/>
              <w:ind w:left="118" w:right="10"/>
              <w:rPr>
                <w:rFonts w:ascii="Arial" w:hAnsi="Arial" w:cs="Arial"/>
                <w:sz w:val="24"/>
                <w:szCs w:val="24"/>
              </w:rPr>
            </w:pPr>
            <w:r w:rsidRPr="001F0137">
              <w:rPr>
                <w:rFonts w:ascii="Arial" w:hAnsi="Arial" w:cs="Arial"/>
                <w:color w:val="000000"/>
              </w:rPr>
              <w:t>Negotiations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545EB2B" w14:textId="3B4C3B2C" w:rsidR="00B33C46" w:rsidRPr="001F0137" w:rsidRDefault="00A04531">
            <w:pPr>
              <w:widowControl w:val="0"/>
              <w:autoSpaceDE w:val="0"/>
              <w:autoSpaceDN w:val="0"/>
              <w:adjustRightInd w:val="0"/>
              <w:spacing w:after="180" w:line="240" w:lineRule="auto"/>
              <w:ind w:left="118" w:right="10"/>
              <w:rPr>
                <w:rFonts w:ascii="Arial" w:hAnsi="Arial" w:cs="Arial"/>
                <w:color w:val="000000"/>
              </w:rPr>
            </w:pPr>
            <w:r w:rsidRPr="001F0137">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65BC85C" w14:textId="77777777" w:rsidR="00B33C46" w:rsidRPr="001F0137" w:rsidRDefault="005F4441">
            <w:pPr>
              <w:widowControl w:val="0"/>
              <w:autoSpaceDE w:val="0"/>
              <w:autoSpaceDN w:val="0"/>
              <w:adjustRightInd w:val="0"/>
              <w:spacing w:after="180" w:line="240" w:lineRule="auto"/>
              <w:ind w:left="118" w:right="10"/>
              <w:rPr>
                <w:rFonts w:ascii="Arial" w:hAnsi="Arial" w:cs="Arial"/>
                <w:sz w:val="24"/>
                <w:szCs w:val="24"/>
              </w:rPr>
            </w:pPr>
            <w:r w:rsidRPr="001F0137">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A222F16" w14:textId="77777777" w:rsidR="00B33C46" w:rsidRPr="001F0137" w:rsidRDefault="005F4441">
            <w:pPr>
              <w:widowControl w:val="0"/>
              <w:autoSpaceDE w:val="0"/>
              <w:autoSpaceDN w:val="0"/>
              <w:adjustRightInd w:val="0"/>
              <w:spacing w:after="180" w:line="240" w:lineRule="auto"/>
              <w:ind w:left="118" w:right="10"/>
              <w:rPr>
                <w:rFonts w:ascii="Arial" w:hAnsi="Arial" w:cs="Arial"/>
                <w:sz w:val="24"/>
                <w:szCs w:val="24"/>
              </w:rPr>
            </w:pPr>
            <w:r w:rsidRPr="001F0137">
              <w:rPr>
                <w:rFonts w:ascii="Arial" w:hAnsi="Arial" w:cs="Arial"/>
                <w:color w:val="000000"/>
              </w:rPr>
              <w:t>N/A</w:t>
            </w:r>
          </w:p>
        </w:tc>
      </w:tr>
      <w:tr w:rsidR="00B33C46" w:rsidRPr="001F0137" w14:paraId="7B613362"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AE39496" w14:textId="77777777" w:rsidR="00B33C46" w:rsidRPr="001F0137" w:rsidRDefault="005F4441">
            <w:pPr>
              <w:widowControl w:val="0"/>
              <w:autoSpaceDE w:val="0"/>
              <w:autoSpaceDN w:val="0"/>
              <w:adjustRightInd w:val="0"/>
              <w:spacing w:after="180" w:line="240" w:lineRule="auto"/>
              <w:ind w:left="118" w:right="10"/>
              <w:rPr>
                <w:rFonts w:ascii="Arial" w:hAnsi="Arial" w:cs="Arial"/>
                <w:color w:val="000000"/>
              </w:rPr>
            </w:pPr>
            <w:r w:rsidRPr="001F0137">
              <w:rPr>
                <w:rFonts w:ascii="Arial" w:hAnsi="Arial" w:cs="Arial"/>
                <w:color w:val="000000"/>
              </w:rPr>
              <w:t>Reverse Auction</w:t>
            </w:r>
          </w:p>
          <w:p w14:paraId="37C83FBF" w14:textId="77777777" w:rsidR="00B33C46" w:rsidRPr="001F0137" w:rsidRDefault="005F4441">
            <w:pPr>
              <w:widowControl w:val="0"/>
              <w:autoSpaceDE w:val="0"/>
              <w:autoSpaceDN w:val="0"/>
              <w:adjustRightInd w:val="0"/>
              <w:spacing w:after="180" w:line="240" w:lineRule="auto"/>
              <w:ind w:left="118" w:right="10"/>
              <w:rPr>
                <w:rFonts w:ascii="Arial" w:hAnsi="Arial" w:cs="Arial"/>
                <w:sz w:val="24"/>
                <w:szCs w:val="24"/>
              </w:rPr>
            </w:pPr>
            <w:r w:rsidRPr="001F0137">
              <w:rPr>
                <w:rFonts w:ascii="Arial" w:hAnsi="Arial" w:cs="Arial"/>
                <w:color w:val="000000"/>
              </w:rPr>
              <w:t xml:space="preserve">(See </w:t>
            </w:r>
            <w:r w:rsidRPr="001F0137">
              <w:rPr>
                <w:rFonts w:ascii="Arial" w:hAnsi="Arial" w:cs="Arial"/>
              </w:rPr>
              <w:t>Annex B for more information on the conduct of the Reverse Auction)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842429A" w14:textId="4BD0BA38" w:rsidR="00B33C46" w:rsidRPr="001F0137" w:rsidRDefault="00A04531">
            <w:pPr>
              <w:widowControl w:val="0"/>
              <w:autoSpaceDE w:val="0"/>
              <w:autoSpaceDN w:val="0"/>
              <w:adjustRightInd w:val="0"/>
              <w:spacing w:after="180" w:line="240" w:lineRule="auto"/>
              <w:ind w:left="118" w:right="10"/>
              <w:rPr>
                <w:rFonts w:ascii="Arial" w:hAnsi="Arial" w:cs="Arial"/>
                <w:color w:val="000000"/>
              </w:rPr>
            </w:pPr>
            <w:r w:rsidRPr="001F0137">
              <w:rPr>
                <w:rFonts w:ascii="Arial" w:hAnsi="Arial" w:cs="Arial"/>
                <w:color w:val="000000"/>
              </w:rPr>
              <w:t xml:space="preserve">To be advised prior </w:t>
            </w:r>
            <w:r w:rsidR="00AC3964" w:rsidRPr="001F0137">
              <w:rPr>
                <w:rFonts w:ascii="Arial" w:hAnsi="Arial" w:cs="Arial"/>
                <w:color w:val="000000"/>
              </w:rPr>
              <w:t xml:space="preserve">to </w:t>
            </w:r>
            <w:r w:rsidR="001F0137" w:rsidRPr="001F0137">
              <w:rPr>
                <w:rFonts w:ascii="Arial" w:hAnsi="Arial" w:cs="Arial"/>
                <w:color w:val="000000"/>
              </w:rPr>
              <w:t>30</w:t>
            </w:r>
            <w:r w:rsidRPr="001F0137">
              <w:rPr>
                <w:rFonts w:ascii="Arial" w:hAnsi="Arial" w:cs="Arial"/>
                <w:color w:val="000000"/>
              </w:rPr>
              <w:t xml:space="preserve"> August 2022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101DAF9" w14:textId="77777777" w:rsidR="00B33C46" w:rsidRPr="001F0137" w:rsidRDefault="005F4441">
            <w:pPr>
              <w:widowControl w:val="0"/>
              <w:autoSpaceDE w:val="0"/>
              <w:autoSpaceDN w:val="0"/>
              <w:adjustRightInd w:val="0"/>
              <w:spacing w:after="180" w:line="240" w:lineRule="auto"/>
              <w:ind w:left="118" w:right="10"/>
              <w:rPr>
                <w:rFonts w:ascii="Arial" w:hAnsi="Arial" w:cs="Arial"/>
                <w:sz w:val="24"/>
                <w:szCs w:val="24"/>
              </w:rPr>
            </w:pPr>
            <w:r w:rsidRPr="001F0137">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F3A51CD" w14:textId="77777777" w:rsidR="00B33C46" w:rsidRPr="001F0137" w:rsidRDefault="005F4441">
            <w:pPr>
              <w:widowControl w:val="0"/>
              <w:autoSpaceDE w:val="0"/>
              <w:autoSpaceDN w:val="0"/>
              <w:adjustRightInd w:val="0"/>
              <w:spacing w:after="180" w:line="240" w:lineRule="auto"/>
              <w:ind w:left="118" w:right="10"/>
              <w:rPr>
                <w:rFonts w:ascii="Arial" w:hAnsi="Arial" w:cs="Arial"/>
                <w:sz w:val="24"/>
                <w:szCs w:val="24"/>
              </w:rPr>
            </w:pPr>
            <w:r w:rsidRPr="001F0137">
              <w:rPr>
                <w:rFonts w:ascii="Arial" w:hAnsi="Arial" w:cs="Arial"/>
                <w:color w:val="000000"/>
              </w:rPr>
              <w:t>N/A</w:t>
            </w:r>
          </w:p>
        </w:tc>
      </w:tr>
      <w:tr w:rsidR="00B33C46" w:rsidRPr="001F0137" w14:paraId="4834B4FC"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AFD3800" w14:textId="77777777" w:rsidR="00B33C46" w:rsidRPr="001F0137" w:rsidRDefault="005F4441">
            <w:pPr>
              <w:widowControl w:val="0"/>
              <w:autoSpaceDE w:val="0"/>
              <w:autoSpaceDN w:val="0"/>
              <w:adjustRightInd w:val="0"/>
              <w:spacing w:after="180" w:line="240" w:lineRule="auto"/>
              <w:ind w:left="118" w:right="10"/>
              <w:rPr>
                <w:rFonts w:ascii="Arial" w:hAnsi="Arial" w:cs="Arial"/>
                <w:sz w:val="24"/>
                <w:szCs w:val="24"/>
              </w:rPr>
            </w:pPr>
            <w:r w:rsidRPr="001F0137">
              <w:rPr>
                <w:rFonts w:ascii="Arial" w:hAnsi="Arial" w:cs="Arial"/>
                <w:color w:val="000000"/>
              </w:rPr>
              <w:t>Trials / Testing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F5A4C84" w14:textId="07AB064D" w:rsidR="00B33C46" w:rsidRPr="001F0137" w:rsidRDefault="00AC3964">
            <w:pPr>
              <w:widowControl w:val="0"/>
              <w:autoSpaceDE w:val="0"/>
              <w:autoSpaceDN w:val="0"/>
              <w:adjustRightInd w:val="0"/>
              <w:spacing w:after="180" w:line="240" w:lineRule="auto"/>
              <w:ind w:left="118" w:right="10"/>
              <w:rPr>
                <w:rFonts w:ascii="Arial" w:hAnsi="Arial" w:cs="Arial"/>
                <w:color w:val="000000"/>
              </w:rPr>
            </w:pPr>
            <w:r w:rsidRPr="001F0137">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63628BE" w14:textId="77777777" w:rsidR="00B33C46" w:rsidRPr="001F0137" w:rsidRDefault="005F4441">
            <w:pPr>
              <w:widowControl w:val="0"/>
              <w:autoSpaceDE w:val="0"/>
              <w:autoSpaceDN w:val="0"/>
              <w:adjustRightInd w:val="0"/>
              <w:spacing w:after="180" w:line="240" w:lineRule="auto"/>
              <w:ind w:left="118" w:right="10"/>
              <w:rPr>
                <w:rFonts w:ascii="Arial" w:hAnsi="Arial" w:cs="Arial"/>
                <w:sz w:val="24"/>
                <w:szCs w:val="24"/>
              </w:rPr>
            </w:pPr>
            <w:r w:rsidRPr="001F0137">
              <w:rPr>
                <w:rFonts w:ascii="Arial" w:hAnsi="Arial" w:cs="Arial"/>
                <w:color w:val="000000"/>
              </w:rPr>
              <w:t xml:space="preserve">The Authority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6C5AAC2" w14:textId="77777777" w:rsidR="00B33C46" w:rsidRPr="001F0137" w:rsidRDefault="005F4441">
            <w:pPr>
              <w:widowControl w:val="0"/>
              <w:autoSpaceDE w:val="0"/>
              <w:autoSpaceDN w:val="0"/>
              <w:adjustRightInd w:val="0"/>
              <w:spacing w:after="180" w:line="240" w:lineRule="auto"/>
              <w:ind w:left="118" w:right="10"/>
              <w:rPr>
                <w:rFonts w:ascii="Arial" w:hAnsi="Arial" w:cs="Arial"/>
                <w:sz w:val="24"/>
                <w:szCs w:val="24"/>
              </w:rPr>
            </w:pPr>
            <w:r w:rsidRPr="001F0137">
              <w:rPr>
                <w:rFonts w:ascii="Arial" w:hAnsi="Arial" w:cs="Arial"/>
                <w:color w:val="000000"/>
              </w:rPr>
              <w:t>N/A</w:t>
            </w:r>
          </w:p>
        </w:tc>
      </w:tr>
    </w:tbl>
    <w:p w14:paraId="290FFF97"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65CD07BD" w14:textId="77777777" w:rsidR="00B33C46" w:rsidRPr="001F0137" w:rsidRDefault="005F4441">
      <w:pPr>
        <w:widowControl w:val="0"/>
        <w:autoSpaceDE w:val="0"/>
        <w:autoSpaceDN w:val="0"/>
        <w:adjustRightInd w:val="0"/>
        <w:spacing w:before="120" w:after="60" w:line="240" w:lineRule="auto"/>
        <w:ind w:left="120"/>
        <w:jc w:val="both"/>
        <w:rPr>
          <w:rFonts w:ascii="Arial" w:hAnsi="Arial" w:cs="Arial"/>
          <w:sz w:val="24"/>
          <w:szCs w:val="24"/>
        </w:rPr>
      </w:pPr>
      <w:r w:rsidRPr="001F0137">
        <w:rPr>
          <w:rFonts w:ascii="Arial" w:hAnsi="Arial" w:cs="Arial"/>
          <w:b/>
          <w:bCs/>
          <w:color w:val="000000"/>
        </w:rPr>
        <w:t>Notes</w:t>
      </w:r>
    </w:p>
    <w:p w14:paraId="05AECD3B" w14:textId="33530E8F" w:rsidR="00B33C46" w:rsidRPr="001F0137" w:rsidRDefault="005F4441">
      <w:pPr>
        <w:widowControl w:val="0"/>
        <w:autoSpaceDE w:val="0"/>
        <w:autoSpaceDN w:val="0"/>
        <w:adjustRightInd w:val="0"/>
        <w:spacing w:after="60" w:line="240" w:lineRule="auto"/>
        <w:ind w:left="120"/>
        <w:rPr>
          <w:rFonts w:ascii="Arial" w:hAnsi="Arial" w:cs="Arial"/>
          <w:b/>
          <w:bCs/>
          <w:color w:val="000000"/>
        </w:rPr>
      </w:pPr>
      <w:r w:rsidRPr="001F0137">
        <w:rPr>
          <w:rFonts w:ascii="Arial" w:hAnsi="Arial" w:cs="Arial"/>
          <w:b/>
          <w:bCs/>
          <w:color w:val="000000"/>
        </w:rPr>
        <w:t>Tenderers Conference</w:t>
      </w:r>
    </w:p>
    <w:p w14:paraId="146257CC" w14:textId="77777777" w:rsidR="00AC3964" w:rsidRPr="001F0137" w:rsidRDefault="00AC3964">
      <w:pPr>
        <w:widowControl w:val="0"/>
        <w:autoSpaceDE w:val="0"/>
        <w:autoSpaceDN w:val="0"/>
        <w:adjustRightInd w:val="0"/>
        <w:spacing w:after="60" w:line="240" w:lineRule="auto"/>
        <w:ind w:left="120"/>
        <w:rPr>
          <w:rFonts w:ascii="Arial" w:hAnsi="Arial" w:cs="Arial"/>
          <w:sz w:val="24"/>
          <w:szCs w:val="24"/>
        </w:rPr>
      </w:pPr>
    </w:p>
    <w:p w14:paraId="59C08342" w14:textId="77777777" w:rsidR="00AC3964" w:rsidRPr="001F0137" w:rsidRDefault="005F4441" w:rsidP="00AC3964">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B1.</w:t>
      </w:r>
      <w:r w:rsidRPr="001F0137">
        <w:rPr>
          <w:rFonts w:ascii="Arial" w:hAnsi="Arial" w:cs="Arial"/>
          <w:sz w:val="24"/>
          <w:szCs w:val="24"/>
        </w:rPr>
        <w:tab/>
      </w:r>
      <w:r w:rsidR="00AC3964" w:rsidRPr="001F0137">
        <w:rPr>
          <w:rFonts w:ascii="Arial" w:hAnsi="Arial" w:cs="Arial"/>
          <w:color w:val="000000"/>
        </w:rPr>
        <w:t>Bidders’ visits to RAF Waddington</w:t>
      </w:r>
    </w:p>
    <w:p w14:paraId="2A49115B" w14:textId="3F77D9FF" w:rsidR="00AC3964" w:rsidRPr="001F0137" w:rsidRDefault="00AC3964" w:rsidP="00AC3964">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During the Tendering period, the Authority will provide access to view the Government Furnished Facilities and the Technical Orders. All visits will be at RAF Waddington and by arrangement. There will not be a Tenderers Conference as such. Bidders should submit their request by message on DSP, and not less than 3 days before the proposed date. Bidders should propose their visit dates as early as possible to facilitate the arrangements.</w:t>
      </w:r>
    </w:p>
    <w:p w14:paraId="42009735"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2BB5A173"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Clarification Questions</w:t>
      </w:r>
    </w:p>
    <w:p w14:paraId="71FF8068" w14:textId="77777777" w:rsidR="00B33C46" w:rsidRPr="001F0137" w:rsidRDefault="005F4441" w:rsidP="003361B7">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B2.</w:t>
      </w:r>
      <w:r w:rsidRPr="001F0137">
        <w:rPr>
          <w:rFonts w:ascii="Arial" w:hAnsi="Arial" w:cs="Arial"/>
          <w:color w:val="000000"/>
        </w:rPr>
        <w:tab/>
        <w:t xml:space="preserve">The Authority will automatically copy clarification questions and answers to all Tenderers, removing the names of those who have raised the clarification questions. If you </w:t>
      </w:r>
      <w:r w:rsidRPr="001F0137">
        <w:rPr>
          <w:rFonts w:ascii="Arial" w:hAnsi="Arial" w:cs="Arial"/>
          <w:color w:val="000000"/>
        </w:rPr>
        <w:lastRenderedPageBreak/>
        <w:t xml:space="preserve">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71EE087E"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53C8CD92"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Tender Return</w:t>
      </w:r>
    </w:p>
    <w:p w14:paraId="5983475C"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B3.   The Authority may, in its own absolute discretion extend the deadline for receipt of tenders and in such circumstances the Authority will notify all Tenderers of any change.</w:t>
      </w:r>
    </w:p>
    <w:p w14:paraId="1C556ECA"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1487F11C"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Negotiations</w:t>
      </w:r>
    </w:p>
    <w:p w14:paraId="01B62BFC" w14:textId="6BD37B09"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B4.   Negotiations do not apply to this tender process.</w:t>
      </w:r>
    </w:p>
    <w:p w14:paraId="44C21161"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64217DDF" w14:textId="77777777" w:rsidR="00B33C46" w:rsidRPr="001F0137" w:rsidRDefault="005F4441">
      <w:pPr>
        <w:widowControl w:val="0"/>
        <w:autoSpaceDE w:val="0"/>
        <w:autoSpaceDN w:val="0"/>
        <w:adjustRightInd w:val="0"/>
        <w:spacing w:before="100" w:line="240" w:lineRule="auto"/>
        <w:ind w:left="120"/>
        <w:jc w:val="center"/>
        <w:rPr>
          <w:rFonts w:ascii="Arial" w:hAnsi="Arial" w:cs="Arial"/>
          <w:sz w:val="24"/>
          <w:szCs w:val="24"/>
        </w:rPr>
      </w:pPr>
      <w:r w:rsidRPr="001F0137">
        <w:rPr>
          <w:rFonts w:ascii="Arial" w:hAnsi="Arial" w:cs="Arial"/>
          <w:color w:val="000000"/>
        </w:rPr>
        <w:t>        -------------------------------------------------------------</w:t>
      </w:r>
    </w:p>
    <w:p w14:paraId="73E6B75D"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770D9A8D" w14:textId="77777777" w:rsidR="00B33C46" w:rsidRPr="001F0137" w:rsidRDefault="005F4441" w:rsidP="00474CAF">
      <w:pPr>
        <w:pStyle w:val="Heading2"/>
        <w:numPr>
          <w:ilvl w:val="0"/>
          <w:numId w:val="0"/>
        </w:numPr>
        <w:ind w:left="720"/>
        <w:rPr>
          <w:sz w:val="24"/>
          <w:szCs w:val="24"/>
        </w:rPr>
      </w:pPr>
      <w:bookmarkStart w:id="11" w:name="_Toc501022446_1_4"/>
      <w:bookmarkStart w:id="12" w:name="_Toc106888918"/>
      <w:r w:rsidRPr="001F0137">
        <w:t>Section C - Instructions on Preparing Tenders</w:t>
      </w:r>
      <w:bookmarkEnd w:id="11"/>
      <w:bookmarkEnd w:id="12"/>
    </w:p>
    <w:p w14:paraId="5FEF154C" w14:textId="77777777" w:rsidR="00B33C46" w:rsidRPr="001F0137" w:rsidRDefault="005F4441">
      <w:pPr>
        <w:widowControl w:val="0"/>
        <w:autoSpaceDE w:val="0"/>
        <w:autoSpaceDN w:val="0"/>
        <w:adjustRightInd w:val="0"/>
        <w:spacing w:before="120" w:after="180" w:line="240" w:lineRule="auto"/>
        <w:ind w:left="120"/>
        <w:rPr>
          <w:rFonts w:ascii="Arial" w:hAnsi="Arial" w:cs="Arial"/>
        </w:rPr>
      </w:pPr>
      <w:r w:rsidRPr="001F0137">
        <w:rPr>
          <w:rFonts w:ascii="Arial" w:hAnsi="Arial" w:cs="Arial"/>
          <w:b/>
          <w:bCs/>
          <w:color w:val="000000"/>
        </w:rPr>
        <w:t>Construction of Tenders</w:t>
      </w:r>
    </w:p>
    <w:p w14:paraId="7210EB09" w14:textId="64BD2270" w:rsidR="00B33C46" w:rsidRPr="001F0137" w:rsidRDefault="005F4441">
      <w:pPr>
        <w:widowControl w:val="0"/>
        <w:tabs>
          <w:tab w:val="left" w:pos="120"/>
        </w:tabs>
        <w:autoSpaceDE w:val="0"/>
        <w:autoSpaceDN w:val="0"/>
        <w:adjustRightInd w:val="0"/>
        <w:spacing w:before="120" w:after="0" w:line="240" w:lineRule="auto"/>
        <w:ind w:left="120"/>
        <w:rPr>
          <w:rFonts w:ascii="Arial" w:hAnsi="Arial" w:cs="Arial"/>
        </w:rPr>
      </w:pPr>
      <w:r w:rsidRPr="001F0137">
        <w:rPr>
          <w:rFonts w:ascii="Arial" w:hAnsi="Arial" w:cs="Arial"/>
        </w:rPr>
        <w:t>C1.</w:t>
      </w:r>
      <w:r w:rsidRPr="001F0137">
        <w:rPr>
          <w:rFonts w:ascii="Arial" w:hAnsi="Arial" w:cs="Arial"/>
        </w:rPr>
        <w:tab/>
        <w:t xml:space="preserve">Your </w:t>
      </w:r>
      <w:r w:rsidRPr="001F0137">
        <w:rPr>
          <w:rFonts w:ascii="Arial" w:hAnsi="Arial" w:cs="Arial"/>
          <w:color w:val="000000"/>
        </w:rPr>
        <w:t>Tender must be written in English.  Prices must be ex</w:t>
      </w:r>
      <w:r w:rsidR="00AC3964" w:rsidRPr="001F0137">
        <w:rPr>
          <w:rFonts w:ascii="Arial" w:hAnsi="Arial" w:cs="Arial"/>
          <w:color w:val="000000"/>
        </w:rPr>
        <w:t>-</w:t>
      </w:r>
      <w:r w:rsidRPr="001F0137">
        <w:rPr>
          <w:rFonts w:ascii="Arial" w:hAnsi="Arial" w:cs="Arial"/>
          <w:color w:val="000000"/>
        </w:rPr>
        <w:t xml:space="preserve">VAT. </w:t>
      </w:r>
    </w:p>
    <w:p w14:paraId="0E159DBA" w14:textId="1CC52797" w:rsidR="00B33C46" w:rsidRPr="001F0137" w:rsidRDefault="005F4441">
      <w:pPr>
        <w:widowControl w:val="0"/>
        <w:tabs>
          <w:tab w:val="left" w:pos="120"/>
        </w:tabs>
        <w:autoSpaceDE w:val="0"/>
        <w:autoSpaceDN w:val="0"/>
        <w:adjustRightInd w:val="0"/>
        <w:spacing w:before="120" w:after="0" w:line="240" w:lineRule="auto"/>
        <w:ind w:left="120"/>
        <w:rPr>
          <w:rFonts w:ascii="Arial" w:hAnsi="Arial" w:cs="Arial"/>
        </w:rPr>
      </w:pPr>
      <w:r w:rsidRPr="001F0137">
        <w:rPr>
          <w:rFonts w:ascii="Arial" w:hAnsi="Arial" w:cs="Arial"/>
          <w:color w:val="000000"/>
        </w:rPr>
        <w:t>C2.</w:t>
      </w:r>
      <w:r w:rsidRPr="001F0137">
        <w:rPr>
          <w:rFonts w:ascii="Arial" w:hAnsi="Arial" w:cs="Arial"/>
        </w:rPr>
        <w:tab/>
      </w:r>
      <w:r w:rsidR="00BB3F11" w:rsidRPr="001F0137">
        <w:rPr>
          <w:rFonts w:ascii="Arial" w:hAnsi="Arial" w:cs="Arial"/>
        </w:rPr>
        <w:t>The format of tender responses is provided in DSP.</w:t>
      </w:r>
    </w:p>
    <w:p w14:paraId="6E5099F2" w14:textId="77777777" w:rsidR="00B33C46" w:rsidRPr="001F0137" w:rsidRDefault="005F4441">
      <w:pPr>
        <w:widowControl w:val="0"/>
        <w:autoSpaceDE w:val="0"/>
        <w:autoSpaceDN w:val="0"/>
        <w:adjustRightInd w:val="0"/>
        <w:spacing w:before="120" w:after="180" w:line="240" w:lineRule="auto"/>
        <w:ind w:left="120"/>
        <w:rPr>
          <w:rFonts w:ascii="Arial" w:hAnsi="Arial" w:cs="Arial"/>
        </w:rPr>
      </w:pPr>
      <w:r w:rsidRPr="001F0137">
        <w:rPr>
          <w:rFonts w:ascii="Arial" w:hAnsi="Arial" w:cs="Arial"/>
          <w:b/>
          <w:bCs/>
          <w:color w:val="000000"/>
        </w:rPr>
        <w:t>Validity</w:t>
      </w:r>
    </w:p>
    <w:p w14:paraId="252ECDA8" w14:textId="7C21630C" w:rsidR="00B33C46" w:rsidRPr="001F0137" w:rsidRDefault="005F4441">
      <w:pPr>
        <w:widowControl w:val="0"/>
        <w:tabs>
          <w:tab w:val="left" w:pos="120"/>
        </w:tabs>
        <w:autoSpaceDE w:val="0"/>
        <w:autoSpaceDN w:val="0"/>
        <w:adjustRightInd w:val="0"/>
        <w:spacing w:before="120" w:after="0" w:line="240" w:lineRule="auto"/>
        <w:ind w:left="120"/>
        <w:rPr>
          <w:rFonts w:ascii="Arial" w:hAnsi="Arial" w:cs="Arial"/>
        </w:rPr>
      </w:pPr>
      <w:r w:rsidRPr="001F0137">
        <w:rPr>
          <w:rFonts w:ascii="Arial" w:hAnsi="Arial" w:cs="Arial"/>
          <w:color w:val="000000"/>
        </w:rPr>
        <w:t>C3.</w:t>
      </w:r>
      <w:r w:rsidRPr="001F0137">
        <w:rPr>
          <w:rFonts w:ascii="Arial" w:hAnsi="Arial" w:cs="Arial"/>
        </w:rPr>
        <w:tab/>
      </w:r>
      <w:r w:rsidRPr="001F0137">
        <w:rPr>
          <w:rFonts w:ascii="Arial" w:hAnsi="Arial" w:cs="Arial"/>
          <w:color w:val="000000"/>
        </w:rPr>
        <w:t xml:space="preserve">Your Tender must be valid and open for acceptance for </w:t>
      </w:r>
      <w:r w:rsidR="000F0C41" w:rsidRPr="001F0137">
        <w:rPr>
          <w:rFonts w:ascii="Arial" w:hAnsi="Arial" w:cs="Arial"/>
          <w:color w:val="000000"/>
        </w:rPr>
        <w:t xml:space="preserve">60 days </w:t>
      </w:r>
      <w:r w:rsidRPr="001F0137">
        <w:rPr>
          <w:rFonts w:ascii="Arial" w:hAnsi="Arial" w:cs="Arial"/>
          <w:color w:val="000000"/>
        </w:rPr>
        <w:t>from the Tender return date.</w:t>
      </w:r>
      <w:r w:rsidR="00AC3964" w:rsidRPr="001F0137">
        <w:rPr>
          <w:rFonts w:ascii="Arial" w:hAnsi="Arial" w:cs="Arial"/>
          <w:color w:val="000000"/>
        </w:rPr>
        <w:t xml:space="preserve"> </w:t>
      </w:r>
      <w:r w:rsidRPr="001F0137">
        <w:rPr>
          <w:rFonts w:ascii="Arial" w:hAnsi="Arial" w:cs="Arial"/>
          <w:color w:val="000000"/>
        </w:rPr>
        <w:t xml:space="preserve">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0F945983" w14:textId="77777777" w:rsidR="00B33C46" w:rsidRPr="001F0137" w:rsidRDefault="00B33C46">
      <w:pPr>
        <w:widowControl w:val="0"/>
        <w:autoSpaceDE w:val="0"/>
        <w:autoSpaceDN w:val="0"/>
        <w:adjustRightInd w:val="0"/>
        <w:spacing w:after="200" w:line="276" w:lineRule="auto"/>
        <w:ind w:left="120" w:right="114"/>
        <w:rPr>
          <w:rFonts w:ascii="Arial" w:hAnsi="Arial" w:cs="Arial"/>
          <w:sz w:val="24"/>
          <w:szCs w:val="24"/>
        </w:rPr>
      </w:pPr>
    </w:p>
    <w:p w14:paraId="493AA1E6" w14:textId="77777777" w:rsidR="00B33C46" w:rsidRPr="001F0137" w:rsidRDefault="005F4441">
      <w:pPr>
        <w:widowControl w:val="0"/>
        <w:autoSpaceDE w:val="0"/>
        <w:autoSpaceDN w:val="0"/>
        <w:adjustRightInd w:val="0"/>
        <w:spacing w:after="0" w:line="240" w:lineRule="auto"/>
        <w:ind w:left="120"/>
        <w:rPr>
          <w:rFonts w:ascii="Arial" w:hAnsi="Arial" w:cs="Arial"/>
          <w:color w:val="000000"/>
        </w:rPr>
      </w:pPr>
      <w:r w:rsidRPr="001F0137">
        <w:rPr>
          <w:rFonts w:ascii="Arial" w:hAnsi="Arial" w:cs="Arial"/>
          <w:sz w:val="24"/>
          <w:szCs w:val="24"/>
        </w:rPr>
        <w:br w:type="page"/>
      </w:r>
    </w:p>
    <w:p w14:paraId="13CA4A5C" w14:textId="77777777" w:rsidR="00B33C46" w:rsidRPr="001F0137" w:rsidRDefault="005F4441" w:rsidP="00474CAF">
      <w:pPr>
        <w:pStyle w:val="Heading2"/>
        <w:numPr>
          <w:ilvl w:val="0"/>
          <w:numId w:val="0"/>
        </w:numPr>
        <w:ind w:left="720"/>
        <w:rPr>
          <w:sz w:val="24"/>
          <w:szCs w:val="24"/>
        </w:rPr>
      </w:pPr>
      <w:bookmarkStart w:id="13" w:name="_Toc501022446_1_5"/>
      <w:bookmarkStart w:id="14" w:name="_Toc106888919"/>
      <w:r w:rsidRPr="001F0137">
        <w:lastRenderedPageBreak/>
        <w:t>Section D - Tender Evaluation</w:t>
      </w:r>
      <w:bookmarkEnd w:id="13"/>
      <w:bookmarkEnd w:id="14"/>
    </w:p>
    <w:p w14:paraId="529365F1" w14:textId="77777777" w:rsidR="00B33C46" w:rsidRPr="001F0137" w:rsidRDefault="005F4441">
      <w:pPr>
        <w:widowControl w:val="0"/>
        <w:autoSpaceDE w:val="0"/>
        <w:autoSpaceDN w:val="0"/>
        <w:adjustRightInd w:val="0"/>
        <w:spacing w:before="240" w:after="120" w:line="240" w:lineRule="auto"/>
        <w:ind w:left="120"/>
        <w:jc w:val="center"/>
        <w:rPr>
          <w:rFonts w:ascii="Arial" w:hAnsi="Arial" w:cs="Arial"/>
          <w:sz w:val="24"/>
          <w:szCs w:val="24"/>
        </w:rPr>
      </w:pPr>
      <w:r w:rsidRPr="001F0137">
        <w:rPr>
          <w:rFonts w:ascii="Arial" w:hAnsi="Arial" w:cs="Arial"/>
          <w:b/>
          <w:bCs/>
          <w:color w:val="000000"/>
        </w:rPr>
        <w:t xml:space="preserve">Tender Evaluation </w:t>
      </w:r>
    </w:p>
    <w:p w14:paraId="34D2C80B" w14:textId="6D74B4CB" w:rsidR="00BB3F11" w:rsidRPr="001F0137" w:rsidRDefault="005F4441" w:rsidP="00BB3F1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 xml:space="preserve">D1.  </w:t>
      </w:r>
      <w:r w:rsidR="00BB3F11" w:rsidRPr="001F0137">
        <w:rPr>
          <w:rFonts w:ascii="Arial" w:hAnsi="Arial" w:cs="Arial"/>
          <w:color w:val="000000"/>
        </w:rPr>
        <w:t>Tenders will be evaluated as follows:</w:t>
      </w:r>
    </w:p>
    <w:p w14:paraId="15512E95" w14:textId="4C14AAF5" w:rsidR="00BB3F11" w:rsidRPr="001F0137" w:rsidRDefault="00BB3F11" w:rsidP="00BB3F11">
      <w:pPr>
        <w:widowControl w:val="0"/>
        <w:autoSpaceDE w:val="0"/>
        <w:autoSpaceDN w:val="0"/>
        <w:adjustRightInd w:val="0"/>
        <w:spacing w:after="120" w:line="240" w:lineRule="auto"/>
        <w:ind w:left="1276"/>
        <w:rPr>
          <w:rFonts w:ascii="Arial" w:hAnsi="Arial" w:cs="Arial"/>
          <w:sz w:val="24"/>
          <w:szCs w:val="24"/>
        </w:rPr>
      </w:pPr>
      <w:r w:rsidRPr="001F0137">
        <w:rPr>
          <w:rFonts w:ascii="Arial" w:hAnsi="Arial" w:cs="Arial"/>
          <w:color w:val="000000"/>
        </w:rPr>
        <w:t>All responses will be checked for compliance</w:t>
      </w:r>
      <w:r w:rsidR="007D7DF3">
        <w:rPr>
          <w:rFonts w:ascii="Arial" w:hAnsi="Arial" w:cs="Arial"/>
          <w:color w:val="000000"/>
        </w:rPr>
        <w:t xml:space="preserve"> with this Invitation to Tender</w:t>
      </w:r>
      <w:r w:rsidRPr="001F0137">
        <w:rPr>
          <w:rFonts w:ascii="Arial" w:hAnsi="Arial" w:cs="Arial"/>
          <w:color w:val="000000"/>
        </w:rPr>
        <w:t xml:space="preserve">. </w:t>
      </w:r>
    </w:p>
    <w:p w14:paraId="6674C2C6" w14:textId="1DFAE257" w:rsidR="00BB3F11" w:rsidRPr="001F0137" w:rsidRDefault="00BB3F11" w:rsidP="00BB3F11">
      <w:pPr>
        <w:widowControl w:val="0"/>
        <w:autoSpaceDE w:val="0"/>
        <w:autoSpaceDN w:val="0"/>
        <w:adjustRightInd w:val="0"/>
        <w:spacing w:after="120" w:line="240" w:lineRule="auto"/>
        <w:ind w:left="1276"/>
        <w:rPr>
          <w:rFonts w:ascii="Arial" w:hAnsi="Arial" w:cs="Arial"/>
          <w:sz w:val="24"/>
          <w:szCs w:val="24"/>
        </w:rPr>
      </w:pPr>
      <w:r w:rsidRPr="001F0137">
        <w:rPr>
          <w:rFonts w:ascii="Arial" w:hAnsi="Arial" w:cs="Arial"/>
          <w:color w:val="000000"/>
        </w:rPr>
        <w:t>To proceed to the next evaluation stage bidders must provide the following response</w:t>
      </w:r>
      <w:r w:rsidR="003347E2" w:rsidRPr="001F0137">
        <w:rPr>
          <w:rFonts w:ascii="Arial" w:hAnsi="Arial" w:cs="Arial"/>
          <w:color w:val="000000"/>
        </w:rPr>
        <w:t>s</w:t>
      </w:r>
      <w:r w:rsidRPr="001F0137">
        <w:rPr>
          <w:rFonts w:ascii="Arial" w:hAnsi="Arial" w:cs="Arial"/>
          <w:color w:val="000000"/>
        </w:rPr>
        <w:t xml:space="preserve"> to the </w:t>
      </w:r>
      <w:r w:rsidR="00653831" w:rsidRPr="001F0137">
        <w:rPr>
          <w:rFonts w:ascii="Arial" w:hAnsi="Arial" w:cs="Arial"/>
          <w:color w:val="000000"/>
        </w:rPr>
        <w:t>Q</w:t>
      </w:r>
      <w:r w:rsidRPr="001F0137">
        <w:rPr>
          <w:rFonts w:ascii="Arial" w:hAnsi="Arial" w:cs="Arial"/>
          <w:color w:val="000000"/>
        </w:rPr>
        <w:t>ualification questions on DSP:</w:t>
      </w:r>
    </w:p>
    <w:p w14:paraId="28610C0F" w14:textId="77777777" w:rsidR="00BB3F11" w:rsidRPr="001F0137" w:rsidRDefault="00BB3F11" w:rsidP="00011853">
      <w:pPr>
        <w:widowControl w:val="0"/>
        <w:autoSpaceDE w:val="0"/>
        <w:autoSpaceDN w:val="0"/>
        <w:adjustRightInd w:val="0"/>
        <w:spacing w:after="120" w:line="240" w:lineRule="auto"/>
        <w:ind w:left="2160"/>
        <w:rPr>
          <w:rFonts w:ascii="Arial" w:hAnsi="Arial" w:cs="Arial"/>
          <w:sz w:val="24"/>
          <w:szCs w:val="24"/>
        </w:rPr>
      </w:pPr>
      <w:r w:rsidRPr="001F0137">
        <w:rPr>
          <w:rFonts w:ascii="Arial" w:hAnsi="Arial" w:cs="Arial"/>
          <w:color w:val="000000"/>
        </w:rPr>
        <w:t>Question 1.1.2 – Tender Document– “YES”</w:t>
      </w:r>
    </w:p>
    <w:p w14:paraId="2E186508" w14:textId="1FFF3BFB" w:rsidR="00BB3F11" w:rsidRPr="001F0137" w:rsidRDefault="00BB3F11" w:rsidP="00011853">
      <w:pPr>
        <w:widowControl w:val="0"/>
        <w:autoSpaceDE w:val="0"/>
        <w:autoSpaceDN w:val="0"/>
        <w:adjustRightInd w:val="0"/>
        <w:spacing w:after="120" w:line="240" w:lineRule="auto"/>
        <w:ind w:left="2160"/>
        <w:rPr>
          <w:rFonts w:ascii="Arial" w:hAnsi="Arial" w:cs="Arial"/>
          <w:sz w:val="24"/>
          <w:szCs w:val="24"/>
        </w:rPr>
      </w:pPr>
      <w:r w:rsidRPr="001F0137">
        <w:rPr>
          <w:rFonts w:ascii="Arial" w:hAnsi="Arial" w:cs="Arial"/>
          <w:color w:val="000000"/>
        </w:rPr>
        <w:t>Question 1.1.2 – Statement Related to Good Standing – Satisfactory statement submitted</w:t>
      </w:r>
    </w:p>
    <w:p w14:paraId="78E8A59D" w14:textId="04B27CB5" w:rsidR="00BB3F11" w:rsidRPr="001F0137" w:rsidRDefault="00BB3F11" w:rsidP="00011853">
      <w:pPr>
        <w:widowControl w:val="0"/>
        <w:autoSpaceDE w:val="0"/>
        <w:autoSpaceDN w:val="0"/>
        <w:adjustRightInd w:val="0"/>
        <w:spacing w:after="120" w:line="240" w:lineRule="auto"/>
        <w:ind w:left="2160"/>
        <w:rPr>
          <w:rFonts w:ascii="Arial" w:hAnsi="Arial" w:cs="Arial"/>
          <w:color w:val="000000"/>
        </w:rPr>
      </w:pPr>
      <w:r w:rsidRPr="001F0137">
        <w:rPr>
          <w:rFonts w:ascii="Arial" w:hAnsi="Arial" w:cs="Arial"/>
          <w:color w:val="000000"/>
        </w:rPr>
        <w:t>Question 1.2.1 – MAOS Requirement– “YES”</w:t>
      </w:r>
    </w:p>
    <w:p w14:paraId="4E66D68A" w14:textId="251F26AF" w:rsidR="00691D89" w:rsidRPr="001F0137" w:rsidRDefault="00691D89" w:rsidP="00011853">
      <w:pPr>
        <w:widowControl w:val="0"/>
        <w:autoSpaceDE w:val="0"/>
        <w:autoSpaceDN w:val="0"/>
        <w:adjustRightInd w:val="0"/>
        <w:spacing w:after="120" w:line="240" w:lineRule="auto"/>
        <w:ind w:left="2160"/>
        <w:rPr>
          <w:rFonts w:ascii="Arial" w:hAnsi="Arial" w:cs="Arial"/>
          <w:color w:val="000000"/>
        </w:rPr>
      </w:pPr>
      <w:r w:rsidRPr="001F0137">
        <w:rPr>
          <w:rFonts w:ascii="Arial" w:hAnsi="Arial" w:cs="Arial"/>
          <w:color w:val="000000"/>
        </w:rPr>
        <w:t>Question 1.3.1 – Cyber Supplier Assurance Questionnaire – completed Questionnaire submitted</w:t>
      </w:r>
    </w:p>
    <w:p w14:paraId="371BC218" w14:textId="5F12F804" w:rsidR="00011853" w:rsidRPr="001F0137" w:rsidRDefault="00011853" w:rsidP="00011853">
      <w:pPr>
        <w:widowControl w:val="0"/>
        <w:autoSpaceDE w:val="0"/>
        <w:autoSpaceDN w:val="0"/>
        <w:adjustRightInd w:val="0"/>
        <w:spacing w:after="120" w:line="240" w:lineRule="auto"/>
        <w:ind w:left="2160"/>
        <w:rPr>
          <w:rFonts w:ascii="Arial" w:hAnsi="Arial" w:cs="Arial"/>
          <w:color w:val="000000"/>
        </w:rPr>
      </w:pPr>
      <w:bookmarkStart w:id="15" w:name="_Hlk106811394"/>
      <w:r w:rsidRPr="001F0137">
        <w:rPr>
          <w:rFonts w:ascii="Arial" w:hAnsi="Arial" w:cs="Arial"/>
          <w:color w:val="000000"/>
        </w:rPr>
        <w:t>Question 1.4.1 – DEFFORM 539A – completed DEFFORM</w:t>
      </w:r>
      <w:r w:rsidR="00653831" w:rsidRPr="001F0137">
        <w:rPr>
          <w:rFonts w:ascii="Arial" w:hAnsi="Arial" w:cs="Arial"/>
          <w:color w:val="000000"/>
        </w:rPr>
        <w:t xml:space="preserve"> submitted</w:t>
      </w:r>
    </w:p>
    <w:p w14:paraId="5EC7CA45" w14:textId="392AC761" w:rsidR="00011853" w:rsidRPr="001F0137" w:rsidRDefault="00011853" w:rsidP="00011853">
      <w:pPr>
        <w:widowControl w:val="0"/>
        <w:autoSpaceDE w:val="0"/>
        <w:autoSpaceDN w:val="0"/>
        <w:adjustRightInd w:val="0"/>
        <w:spacing w:after="120" w:line="240" w:lineRule="auto"/>
        <w:ind w:left="2160"/>
        <w:rPr>
          <w:rFonts w:ascii="Arial" w:hAnsi="Arial" w:cs="Arial"/>
          <w:color w:val="000000"/>
        </w:rPr>
      </w:pPr>
      <w:r w:rsidRPr="001F0137">
        <w:rPr>
          <w:rFonts w:ascii="Arial" w:hAnsi="Arial" w:cs="Arial"/>
          <w:color w:val="000000"/>
        </w:rPr>
        <w:t xml:space="preserve">Question 1.5.1 – DEFFORM 528 – completed DEFFORM </w:t>
      </w:r>
      <w:r w:rsidR="00653831" w:rsidRPr="001F0137">
        <w:rPr>
          <w:rFonts w:ascii="Arial" w:hAnsi="Arial" w:cs="Arial"/>
          <w:color w:val="000000"/>
        </w:rPr>
        <w:t xml:space="preserve">submitted </w:t>
      </w:r>
      <w:r w:rsidRPr="001F0137">
        <w:rPr>
          <w:rFonts w:ascii="Arial" w:hAnsi="Arial" w:cs="Arial"/>
          <w:color w:val="000000"/>
        </w:rPr>
        <w:t>(if applicable)</w:t>
      </w:r>
    </w:p>
    <w:p w14:paraId="513612D7" w14:textId="4E94BA30" w:rsidR="00653831" w:rsidRPr="001F0137" w:rsidRDefault="00653831" w:rsidP="00653831">
      <w:pPr>
        <w:widowControl w:val="0"/>
        <w:autoSpaceDE w:val="0"/>
        <w:autoSpaceDN w:val="0"/>
        <w:adjustRightInd w:val="0"/>
        <w:spacing w:after="120" w:line="240" w:lineRule="auto"/>
        <w:ind w:left="2160"/>
        <w:rPr>
          <w:rFonts w:ascii="Arial" w:hAnsi="Arial" w:cs="Arial"/>
          <w:color w:val="000000"/>
        </w:rPr>
      </w:pPr>
      <w:r w:rsidRPr="001F0137">
        <w:rPr>
          <w:rFonts w:ascii="Arial" w:hAnsi="Arial" w:cs="Arial"/>
          <w:color w:val="000000"/>
        </w:rPr>
        <w:t>Question 1.6.1 – Form 1686 – completed form submitted (if applicable)</w:t>
      </w:r>
    </w:p>
    <w:p w14:paraId="43E3916E" w14:textId="77777777" w:rsidR="00653831" w:rsidRPr="001F0137" w:rsidRDefault="00653831" w:rsidP="00011853">
      <w:pPr>
        <w:widowControl w:val="0"/>
        <w:autoSpaceDE w:val="0"/>
        <w:autoSpaceDN w:val="0"/>
        <w:adjustRightInd w:val="0"/>
        <w:spacing w:after="120" w:line="240" w:lineRule="auto"/>
        <w:ind w:left="2160"/>
        <w:rPr>
          <w:rFonts w:ascii="Arial" w:hAnsi="Arial" w:cs="Arial"/>
          <w:color w:val="000000"/>
        </w:rPr>
      </w:pPr>
    </w:p>
    <w:bookmarkEnd w:id="15"/>
    <w:p w14:paraId="102683B4" w14:textId="21BE8498" w:rsidR="00BB3F11" w:rsidRPr="001F0137" w:rsidRDefault="00BB3F11" w:rsidP="00BB3F11">
      <w:pPr>
        <w:widowControl w:val="0"/>
        <w:autoSpaceDE w:val="0"/>
        <w:autoSpaceDN w:val="0"/>
        <w:adjustRightInd w:val="0"/>
        <w:spacing w:after="120" w:line="240" w:lineRule="auto"/>
        <w:ind w:left="1276"/>
        <w:rPr>
          <w:rFonts w:ascii="Arial" w:hAnsi="Arial" w:cs="Arial"/>
          <w:sz w:val="24"/>
          <w:szCs w:val="24"/>
        </w:rPr>
      </w:pPr>
      <w:r w:rsidRPr="001F0137">
        <w:rPr>
          <w:rFonts w:ascii="Arial" w:hAnsi="Arial" w:cs="Arial"/>
          <w:color w:val="000000"/>
        </w:rPr>
        <w:t>A score will then be allocated to each bidder’s response to each of the 5 technical and 2 Social Value questions (collectively the non-cost questions).</w:t>
      </w:r>
    </w:p>
    <w:p w14:paraId="30975A0C" w14:textId="77777777" w:rsidR="00BB3F11" w:rsidRPr="001F0137" w:rsidRDefault="00BB3F11" w:rsidP="00BB3F11">
      <w:pPr>
        <w:widowControl w:val="0"/>
        <w:autoSpaceDE w:val="0"/>
        <w:autoSpaceDN w:val="0"/>
        <w:adjustRightInd w:val="0"/>
        <w:spacing w:after="120" w:line="240" w:lineRule="auto"/>
        <w:ind w:left="1276"/>
        <w:rPr>
          <w:rFonts w:ascii="Arial" w:hAnsi="Arial" w:cs="Arial"/>
          <w:sz w:val="24"/>
          <w:szCs w:val="24"/>
        </w:rPr>
      </w:pPr>
      <w:r w:rsidRPr="001F0137">
        <w:rPr>
          <w:rFonts w:ascii="Arial" w:hAnsi="Arial" w:cs="Arial"/>
          <w:color w:val="000000"/>
        </w:rPr>
        <w:t>The score for each question will be 0, 30, 70 or 100.</w:t>
      </w:r>
    </w:p>
    <w:p w14:paraId="3966470A" w14:textId="7386E542" w:rsidR="00BB3F11" w:rsidRPr="001F0137" w:rsidRDefault="00BB3F11" w:rsidP="00BB3F11">
      <w:pPr>
        <w:widowControl w:val="0"/>
        <w:autoSpaceDE w:val="0"/>
        <w:autoSpaceDN w:val="0"/>
        <w:adjustRightInd w:val="0"/>
        <w:spacing w:after="120" w:line="240" w:lineRule="auto"/>
        <w:ind w:left="1276"/>
        <w:rPr>
          <w:rFonts w:ascii="Arial" w:hAnsi="Arial" w:cs="Arial"/>
          <w:sz w:val="24"/>
          <w:szCs w:val="24"/>
        </w:rPr>
      </w:pPr>
      <w:r w:rsidRPr="001F0137">
        <w:rPr>
          <w:rFonts w:ascii="Arial" w:hAnsi="Arial" w:cs="Arial"/>
          <w:color w:val="000000"/>
        </w:rPr>
        <w:t>The weightings for all 7 non-score questions relative to each other are equal i.e. no weightings are applied.</w:t>
      </w:r>
    </w:p>
    <w:p w14:paraId="23C02BD1" w14:textId="36B15610" w:rsidR="00BB3F11" w:rsidRPr="001F0137" w:rsidRDefault="00BB3F11" w:rsidP="00BB3F11">
      <w:pPr>
        <w:widowControl w:val="0"/>
        <w:autoSpaceDE w:val="0"/>
        <w:autoSpaceDN w:val="0"/>
        <w:adjustRightInd w:val="0"/>
        <w:spacing w:after="120" w:line="240" w:lineRule="auto"/>
        <w:ind w:left="1276"/>
        <w:rPr>
          <w:rFonts w:ascii="Arial" w:hAnsi="Arial" w:cs="Arial"/>
          <w:sz w:val="24"/>
          <w:szCs w:val="24"/>
        </w:rPr>
      </w:pPr>
      <w:r w:rsidRPr="001F0137">
        <w:rPr>
          <w:rFonts w:ascii="Arial" w:hAnsi="Arial" w:cs="Arial"/>
          <w:color w:val="000000"/>
        </w:rPr>
        <w:t>A total non-cost score for each bidder will be determined as the sum of the individual question scores.</w:t>
      </w:r>
    </w:p>
    <w:p w14:paraId="1E5DBAF5" w14:textId="2B73C120" w:rsidR="00BB3F11" w:rsidRPr="001F0137" w:rsidRDefault="00BB3F11" w:rsidP="00BB3F11">
      <w:pPr>
        <w:widowControl w:val="0"/>
        <w:autoSpaceDE w:val="0"/>
        <w:autoSpaceDN w:val="0"/>
        <w:adjustRightInd w:val="0"/>
        <w:spacing w:after="120" w:line="240" w:lineRule="auto"/>
        <w:ind w:left="1276"/>
        <w:rPr>
          <w:rFonts w:ascii="Arial" w:hAnsi="Arial" w:cs="Arial"/>
          <w:sz w:val="24"/>
          <w:szCs w:val="24"/>
        </w:rPr>
      </w:pPr>
      <w:r w:rsidRPr="001F0137">
        <w:rPr>
          <w:rFonts w:ascii="Arial" w:hAnsi="Arial" w:cs="Arial"/>
          <w:color w:val="000000"/>
        </w:rPr>
        <w:t>The cost for each bidder will be determined as the sum of the products of the price and quantity (including estimated quantities) foreach line item.</w:t>
      </w:r>
    </w:p>
    <w:p w14:paraId="0CDA0E2B" w14:textId="593F77E3" w:rsidR="00BB3F11" w:rsidRPr="001F0137" w:rsidRDefault="00BB3F11" w:rsidP="00BB3F11">
      <w:pPr>
        <w:widowControl w:val="0"/>
        <w:autoSpaceDE w:val="0"/>
        <w:autoSpaceDN w:val="0"/>
        <w:adjustRightInd w:val="0"/>
        <w:spacing w:after="120" w:line="240" w:lineRule="auto"/>
        <w:ind w:left="1276"/>
        <w:rPr>
          <w:rFonts w:ascii="Arial" w:hAnsi="Arial" w:cs="Arial"/>
          <w:sz w:val="24"/>
          <w:szCs w:val="24"/>
        </w:rPr>
      </w:pPr>
      <w:r w:rsidRPr="001F0137">
        <w:rPr>
          <w:rFonts w:ascii="Arial" w:hAnsi="Arial" w:cs="Arial"/>
          <w:color w:val="000000"/>
        </w:rPr>
        <w:t>The overall bidders’ scores will be determined using the following “weighted value for money index” formula.</w:t>
      </w:r>
    </w:p>
    <w:p w14:paraId="245E2DD6" w14:textId="569B9F44" w:rsidR="00BB3F11" w:rsidRPr="001F0137" w:rsidRDefault="00BB3F11" w:rsidP="00BB3F11">
      <w:pPr>
        <w:widowControl w:val="0"/>
        <w:autoSpaceDE w:val="0"/>
        <w:autoSpaceDN w:val="0"/>
        <w:adjustRightInd w:val="0"/>
        <w:spacing w:after="120" w:line="240" w:lineRule="auto"/>
        <w:ind w:left="1276"/>
        <w:rPr>
          <w:rFonts w:ascii="Arial" w:hAnsi="Arial" w:cs="Arial"/>
          <w:sz w:val="28"/>
          <w:szCs w:val="28"/>
        </w:rPr>
      </w:pPr>
      <w:r w:rsidRPr="001F0137">
        <w:rPr>
          <w:rFonts w:ascii="Arial" w:hAnsi="Arial" w:cs="Arial"/>
          <w:color w:val="000000"/>
          <w:sz w:val="28"/>
          <w:szCs w:val="28"/>
        </w:rPr>
        <w:t>Overall bidder’s score = Non-cost score</w:t>
      </w:r>
      <w:r w:rsidRPr="001F0137">
        <w:rPr>
          <w:rFonts w:ascii="Arial" w:hAnsi="Arial" w:cs="Arial"/>
          <w:color w:val="000000"/>
          <w:sz w:val="28"/>
          <w:szCs w:val="28"/>
          <w:vertAlign w:val="superscript"/>
        </w:rPr>
        <w:t>30/70</w:t>
      </w:r>
      <w:r w:rsidRPr="001F0137">
        <w:rPr>
          <w:rFonts w:ascii="Arial" w:hAnsi="Arial" w:cs="Arial"/>
          <w:color w:val="000000"/>
          <w:sz w:val="28"/>
          <w:szCs w:val="28"/>
        </w:rPr>
        <w:t xml:space="preserve"> /Cost</w:t>
      </w:r>
    </w:p>
    <w:p w14:paraId="4C1136A5" w14:textId="77777777" w:rsidR="00BB3F11" w:rsidRPr="001F0137" w:rsidRDefault="00BB3F11" w:rsidP="00BB3F11">
      <w:pPr>
        <w:widowControl w:val="0"/>
        <w:autoSpaceDE w:val="0"/>
        <w:autoSpaceDN w:val="0"/>
        <w:adjustRightInd w:val="0"/>
        <w:spacing w:after="120" w:line="240" w:lineRule="auto"/>
        <w:ind w:left="1276"/>
        <w:rPr>
          <w:rFonts w:ascii="Arial" w:hAnsi="Arial" w:cs="Arial"/>
          <w:sz w:val="24"/>
          <w:szCs w:val="24"/>
        </w:rPr>
      </w:pPr>
      <w:r w:rsidRPr="001F0137">
        <w:rPr>
          <w:rFonts w:ascii="Arial" w:hAnsi="Arial" w:cs="Arial"/>
          <w:color w:val="000000"/>
        </w:rPr>
        <w:t>Where 30 is the weighting applied to the non-cost score and 70 is the weighting applied to cost.</w:t>
      </w:r>
    </w:p>
    <w:p w14:paraId="4B6A31DB" w14:textId="77777777" w:rsidR="00BB3F11" w:rsidRPr="001F0137" w:rsidRDefault="00BB3F11" w:rsidP="00BB3F11">
      <w:pPr>
        <w:widowControl w:val="0"/>
        <w:autoSpaceDE w:val="0"/>
        <w:autoSpaceDN w:val="0"/>
        <w:adjustRightInd w:val="0"/>
        <w:spacing w:after="120" w:line="240" w:lineRule="auto"/>
        <w:ind w:left="1276"/>
        <w:rPr>
          <w:rFonts w:ascii="Arial" w:hAnsi="Arial" w:cs="Arial"/>
          <w:sz w:val="24"/>
          <w:szCs w:val="24"/>
        </w:rPr>
      </w:pPr>
      <w:r w:rsidRPr="001F0137">
        <w:rPr>
          <w:rFonts w:ascii="Arial" w:hAnsi="Arial" w:cs="Arial"/>
          <w:color w:val="000000"/>
        </w:rPr>
        <w:t>The above process will be taken forward to the Reverse Auction, and the bidder with the highest score will be the preferred bidder.</w:t>
      </w:r>
    </w:p>
    <w:p w14:paraId="24A54708"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D2. Negotiations do not apply to this tender process.</w:t>
      </w:r>
    </w:p>
    <w:p w14:paraId="73A2B307" w14:textId="77777777" w:rsidR="00B33C46" w:rsidRPr="001F0137" w:rsidRDefault="00B33C46">
      <w:pPr>
        <w:widowControl w:val="0"/>
        <w:autoSpaceDE w:val="0"/>
        <w:autoSpaceDN w:val="0"/>
        <w:adjustRightInd w:val="0"/>
        <w:spacing w:after="200" w:line="276" w:lineRule="auto"/>
        <w:ind w:left="120" w:right="114"/>
        <w:rPr>
          <w:rFonts w:ascii="Arial" w:hAnsi="Arial" w:cs="Arial"/>
          <w:sz w:val="24"/>
          <w:szCs w:val="24"/>
        </w:rPr>
      </w:pPr>
    </w:p>
    <w:p w14:paraId="43BB0B6E" w14:textId="77777777" w:rsidR="00B33C46" w:rsidRPr="001F0137" w:rsidRDefault="005F4441">
      <w:pPr>
        <w:widowControl w:val="0"/>
        <w:autoSpaceDE w:val="0"/>
        <w:autoSpaceDN w:val="0"/>
        <w:adjustRightInd w:val="0"/>
        <w:spacing w:after="0" w:line="240" w:lineRule="auto"/>
        <w:ind w:left="120"/>
        <w:rPr>
          <w:rFonts w:ascii="Arial" w:hAnsi="Arial" w:cs="Arial"/>
          <w:color w:val="000000"/>
        </w:rPr>
      </w:pPr>
      <w:r w:rsidRPr="001F0137">
        <w:rPr>
          <w:rFonts w:ascii="Arial" w:hAnsi="Arial" w:cs="Arial"/>
          <w:sz w:val="24"/>
          <w:szCs w:val="24"/>
        </w:rPr>
        <w:br w:type="page"/>
      </w:r>
    </w:p>
    <w:p w14:paraId="10A9A46B" w14:textId="784FE534" w:rsidR="00B33C46" w:rsidRPr="001F0137" w:rsidRDefault="005F4441" w:rsidP="00474CAF">
      <w:pPr>
        <w:pStyle w:val="Heading2"/>
        <w:numPr>
          <w:ilvl w:val="0"/>
          <w:numId w:val="0"/>
        </w:numPr>
        <w:ind w:left="720"/>
        <w:rPr>
          <w:sz w:val="24"/>
          <w:szCs w:val="24"/>
        </w:rPr>
      </w:pPr>
      <w:bookmarkStart w:id="16" w:name="_Toc501022446_1_6"/>
      <w:bookmarkStart w:id="17" w:name="_Toc106888920"/>
      <w:r w:rsidRPr="001F0137">
        <w:lastRenderedPageBreak/>
        <w:t>Section E - Instructions on Submitting Tenders</w:t>
      </w:r>
      <w:bookmarkEnd w:id="16"/>
      <w:bookmarkEnd w:id="17"/>
    </w:p>
    <w:p w14:paraId="571551FF" w14:textId="2C190563" w:rsidR="00B33C46" w:rsidRPr="001F0137" w:rsidRDefault="005F4441">
      <w:pPr>
        <w:widowControl w:val="0"/>
        <w:autoSpaceDE w:val="0"/>
        <w:autoSpaceDN w:val="0"/>
        <w:adjustRightInd w:val="0"/>
        <w:spacing w:after="60" w:line="240" w:lineRule="auto"/>
        <w:ind w:left="120"/>
        <w:rPr>
          <w:rFonts w:ascii="Arial" w:hAnsi="Arial" w:cs="Arial"/>
          <w:b/>
          <w:bCs/>
          <w:color w:val="000000"/>
        </w:rPr>
      </w:pPr>
      <w:r w:rsidRPr="001F0137">
        <w:rPr>
          <w:rFonts w:ascii="Arial" w:hAnsi="Arial" w:cs="Arial"/>
          <w:b/>
          <w:bCs/>
          <w:color w:val="000000"/>
        </w:rPr>
        <w:t>Submission of your Tender</w:t>
      </w:r>
    </w:p>
    <w:p w14:paraId="56F0666E" w14:textId="77777777" w:rsidR="00BB3F11" w:rsidRPr="001F0137" w:rsidRDefault="00BB3F11">
      <w:pPr>
        <w:widowControl w:val="0"/>
        <w:autoSpaceDE w:val="0"/>
        <w:autoSpaceDN w:val="0"/>
        <w:adjustRightInd w:val="0"/>
        <w:spacing w:after="60" w:line="240" w:lineRule="auto"/>
        <w:ind w:left="120"/>
        <w:rPr>
          <w:rFonts w:ascii="Arial" w:hAnsi="Arial" w:cs="Arial"/>
          <w:sz w:val="24"/>
          <w:szCs w:val="24"/>
        </w:rPr>
      </w:pPr>
    </w:p>
    <w:p w14:paraId="67F77528" w14:textId="2184C1B9" w:rsidR="00B33C46" w:rsidRPr="001F0137" w:rsidRDefault="005F4441">
      <w:pPr>
        <w:widowControl w:val="0"/>
        <w:tabs>
          <w:tab w:val="left" w:pos="1047"/>
        </w:tabs>
        <w:autoSpaceDE w:val="0"/>
        <w:autoSpaceDN w:val="0"/>
        <w:adjustRightInd w:val="0"/>
        <w:spacing w:after="0" w:line="240" w:lineRule="auto"/>
        <w:ind w:left="1047" w:hanging="927"/>
        <w:rPr>
          <w:rFonts w:ascii="Arial" w:hAnsi="Arial" w:cs="Arial"/>
          <w:color w:val="000000"/>
        </w:rPr>
      </w:pPr>
      <w:r w:rsidRPr="001F0137">
        <w:rPr>
          <w:rFonts w:ascii="Arial" w:hAnsi="Arial" w:cs="Arial"/>
          <w:color w:val="000000"/>
        </w:rPr>
        <w:t>E1.</w:t>
      </w:r>
      <w:r w:rsidRPr="001F0137">
        <w:rPr>
          <w:rFonts w:ascii="Arial" w:hAnsi="Arial" w:cs="Arial"/>
          <w:color w:val="000000"/>
        </w:rPr>
        <w:tab/>
        <w:t xml:space="preserve">Your Tender and any ITT Documentation must be submitted electronically via the Defence Sourcing Portal (DSP) by </w:t>
      </w:r>
      <w:r w:rsidR="000F0C41" w:rsidRPr="001F0137">
        <w:rPr>
          <w:rFonts w:ascii="Arial" w:hAnsi="Arial" w:cs="Arial"/>
          <w:color w:val="000000"/>
        </w:rPr>
        <w:t>1</w:t>
      </w:r>
      <w:r w:rsidR="001F0137" w:rsidRPr="001F0137">
        <w:rPr>
          <w:rFonts w:ascii="Arial" w:hAnsi="Arial" w:cs="Arial"/>
          <w:color w:val="000000"/>
        </w:rPr>
        <w:t>5</w:t>
      </w:r>
      <w:r w:rsidR="000F0C41" w:rsidRPr="001F0137">
        <w:rPr>
          <w:rFonts w:ascii="Arial" w:hAnsi="Arial" w:cs="Arial"/>
          <w:color w:val="000000"/>
        </w:rPr>
        <w:t xml:space="preserve"> August 2022 23.59 GMT</w:t>
      </w:r>
      <w:r w:rsidRPr="001F0137">
        <w:rPr>
          <w:rFonts w:ascii="Arial" w:hAnsi="Arial" w:cs="Arial"/>
          <w:color w:val="000000"/>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w:t>
      </w:r>
    </w:p>
    <w:p w14:paraId="1B56715A" w14:textId="77777777" w:rsidR="00B33C46" w:rsidRPr="001F0137" w:rsidRDefault="00B33C46">
      <w:pPr>
        <w:widowControl w:val="0"/>
        <w:autoSpaceDE w:val="0"/>
        <w:autoSpaceDN w:val="0"/>
        <w:adjustRightInd w:val="0"/>
        <w:spacing w:after="60" w:line="240" w:lineRule="auto"/>
        <w:ind w:left="687"/>
        <w:rPr>
          <w:rFonts w:ascii="Arial" w:hAnsi="Arial" w:cs="Arial"/>
          <w:color w:val="000000"/>
        </w:rPr>
      </w:pPr>
    </w:p>
    <w:p w14:paraId="5E4739CC" w14:textId="7AB702C4" w:rsidR="00B33C46" w:rsidRPr="001F0137" w:rsidRDefault="005F4441">
      <w:pPr>
        <w:widowControl w:val="0"/>
        <w:tabs>
          <w:tab w:val="left" w:pos="1047"/>
        </w:tabs>
        <w:autoSpaceDE w:val="0"/>
        <w:autoSpaceDN w:val="0"/>
        <w:adjustRightInd w:val="0"/>
        <w:spacing w:after="0" w:line="240" w:lineRule="auto"/>
        <w:ind w:left="1047" w:hanging="927"/>
        <w:rPr>
          <w:rFonts w:ascii="Arial" w:hAnsi="Arial" w:cs="Arial"/>
          <w:color w:val="000000"/>
        </w:rPr>
      </w:pPr>
      <w:r w:rsidRPr="001F0137">
        <w:rPr>
          <w:rFonts w:ascii="Arial" w:hAnsi="Arial" w:cs="Arial"/>
          <w:color w:val="000000"/>
        </w:rPr>
        <w:t>E2.</w:t>
      </w:r>
      <w:r w:rsidRPr="001F0137">
        <w:rPr>
          <w:rFonts w:ascii="Arial" w:hAnsi="Arial" w:cs="Arial"/>
          <w:color w:val="000000"/>
        </w:rPr>
        <w:tab/>
      </w:r>
      <w:r w:rsidR="00016873" w:rsidRPr="001F0137">
        <w:rPr>
          <w:rFonts w:ascii="Arial" w:hAnsi="Arial" w:cs="Arial"/>
          <w:color w:val="000000"/>
        </w:rPr>
        <w:t>Not used.</w:t>
      </w:r>
    </w:p>
    <w:p w14:paraId="6D813879" w14:textId="77777777" w:rsidR="00B33C46" w:rsidRPr="001F0137" w:rsidRDefault="00B33C46">
      <w:pPr>
        <w:widowControl w:val="0"/>
        <w:autoSpaceDE w:val="0"/>
        <w:autoSpaceDN w:val="0"/>
        <w:adjustRightInd w:val="0"/>
        <w:spacing w:after="60" w:line="240" w:lineRule="auto"/>
        <w:ind w:left="687"/>
        <w:rPr>
          <w:rFonts w:ascii="Arial" w:hAnsi="Arial" w:cs="Arial"/>
          <w:color w:val="000000"/>
        </w:rPr>
      </w:pPr>
    </w:p>
    <w:p w14:paraId="11607358" w14:textId="704C77E4" w:rsidR="00B33C46" w:rsidRPr="001F0137" w:rsidRDefault="005F4441" w:rsidP="00016873">
      <w:pPr>
        <w:widowControl w:val="0"/>
        <w:tabs>
          <w:tab w:val="left" w:pos="1047"/>
        </w:tabs>
        <w:autoSpaceDE w:val="0"/>
        <w:autoSpaceDN w:val="0"/>
        <w:adjustRightInd w:val="0"/>
        <w:spacing w:after="0" w:line="240" w:lineRule="auto"/>
        <w:ind w:left="1043" w:hanging="924"/>
        <w:rPr>
          <w:rFonts w:ascii="Arial" w:hAnsi="Arial" w:cs="Arial"/>
          <w:color w:val="000000"/>
        </w:rPr>
      </w:pPr>
      <w:r w:rsidRPr="001F0137">
        <w:rPr>
          <w:rFonts w:ascii="Arial" w:hAnsi="Arial" w:cs="Arial"/>
          <w:color w:val="000000"/>
        </w:rPr>
        <w:t>E3.</w:t>
      </w:r>
      <w:r w:rsidRPr="001F0137">
        <w:rPr>
          <w:rFonts w:ascii="Arial" w:hAnsi="Arial" w:cs="Arial"/>
          <w:color w:val="000000"/>
        </w:rPr>
        <w:tab/>
        <w:t>The Authority may, in its own absolute discretion allow the Tenderer to rectify any irregularities identified in the Tender by the Authority or provide clarification after the Tender return date. For example, this may include, but is not limited to,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40A051BA" w14:textId="77777777" w:rsidR="00016873" w:rsidRPr="001F0137" w:rsidRDefault="00016873" w:rsidP="00016873">
      <w:pPr>
        <w:widowControl w:val="0"/>
        <w:tabs>
          <w:tab w:val="left" w:pos="1047"/>
        </w:tabs>
        <w:autoSpaceDE w:val="0"/>
        <w:autoSpaceDN w:val="0"/>
        <w:adjustRightInd w:val="0"/>
        <w:spacing w:after="0" w:line="240" w:lineRule="auto"/>
        <w:ind w:left="1043" w:hanging="924"/>
        <w:rPr>
          <w:rFonts w:ascii="Arial" w:hAnsi="Arial" w:cs="Arial"/>
          <w:color w:val="000000"/>
        </w:rPr>
      </w:pPr>
    </w:p>
    <w:p w14:paraId="3C35B456" w14:textId="1BE73344" w:rsidR="00B33C46" w:rsidRPr="001F0137" w:rsidRDefault="005F4441" w:rsidP="00016873">
      <w:pPr>
        <w:widowControl w:val="0"/>
        <w:tabs>
          <w:tab w:val="left" w:pos="1047"/>
        </w:tabs>
        <w:autoSpaceDE w:val="0"/>
        <w:autoSpaceDN w:val="0"/>
        <w:adjustRightInd w:val="0"/>
        <w:spacing w:after="0" w:line="240" w:lineRule="auto"/>
        <w:ind w:left="1047" w:hanging="927"/>
        <w:rPr>
          <w:rFonts w:ascii="Arial" w:hAnsi="Arial" w:cs="Arial"/>
          <w:color w:val="000000"/>
        </w:rPr>
      </w:pPr>
      <w:r w:rsidRPr="001F0137">
        <w:rPr>
          <w:rFonts w:ascii="Arial" w:hAnsi="Arial" w:cs="Arial"/>
          <w:color w:val="000000"/>
        </w:rPr>
        <w:t>E4.</w:t>
      </w:r>
      <w:r w:rsidRPr="001F0137">
        <w:rPr>
          <w:rFonts w:ascii="Arial" w:hAnsi="Arial" w:cs="Arial"/>
          <w:color w:val="000000"/>
        </w:rPr>
        <w:tab/>
        <w:t xml:space="preserve">The DSP is accredited to OFFICIAL SENSITIVE. Material that is protectively marked above this classification must not be uploaded to the DSP. Please contact </w:t>
      </w:r>
      <w:r w:rsidR="00B449FC" w:rsidRPr="001F0137">
        <w:rPr>
          <w:rFonts w:ascii="Arial" w:hAnsi="Arial" w:cs="Arial"/>
          <w:color w:val="000000"/>
        </w:rPr>
        <w:t>the Commercial Officer</w:t>
      </w:r>
      <w:r w:rsidRPr="001F0137">
        <w:rPr>
          <w:rFonts w:ascii="Arial" w:hAnsi="Arial" w:cs="Arial"/>
          <w:color w:val="000000"/>
        </w:rPr>
        <w:t xml:space="preserve"> if you have a requirement to submit documents above OFFICIAL SENSITIVE</w:t>
      </w:r>
    </w:p>
    <w:p w14:paraId="0A8678CA" w14:textId="77777777" w:rsidR="00016873" w:rsidRPr="001F0137" w:rsidRDefault="00016873" w:rsidP="00016873">
      <w:pPr>
        <w:widowControl w:val="0"/>
        <w:tabs>
          <w:tab w:val="left" w:pos="1047"/>
        </w:tabs>
        <w:autoSpaceDE w:val="0"/>
        <w:autoSpaceDN w:val="0"/>
        <w:adjustRightInd w:val="0"/>
        <w:spacing w:after="0" w:line="240" w:lineRule="auto"/>
        <w:ind w:left="1047" w:hanging="927"/>
        <w:rPr>
          <w:rFonts w:ascii="Arial" w:hAnsi="Arial" w:cs="Arial"/>
          <w:color w:val="000000"/>
        </w:rPr>
      </w:pPr>
    </w:p>
    <w:p w14:paraId="73541803" w14:textId="67893DDE" w:rsidR="00B33C46" w:rsidRPr="001F0137" w:rsidRDefault="005F4441" w:rsidP="00016873">
      <w:pPr>
        <w:widowControl w:val="0"/>
        <w:tabs>
          <w:tab w:val="left" w:pos="1047"/>
        </w:tabs>
        <w:autoSpaceDE w:val="0"/>
        <w:autoSpaceDN w:val="0"/>
        <w:adjustRightInd w:val="0"/>
        <w:spacing w:after="0" w:line="240" w:lineRule="auto"/>
        <w:ind w:left="1047" w:hanging="927"/>
        <w:rPr>
          <w:rFonts w:ascii="Arial" w:hAnsi="Arial" w:cs="Arial"/>
          <w:color w:val="000000"/>
        </w:rPr>
      </w:pPr>
      <w:r w:rsidRPr="001F0137">
        <w:rPr>
          <w:rFonts w:ascii="Arial" w:hAnsi="Arial" w:cs="Arial"/>
          <w:color w:val="000000"/>
        </w:rPr>
        <w:t>E5.</w:t>
      </w:r>
      <w:r w:rsidRPr="001F0137">
        <w:rPr>
          <w:rFonts w:ascii="Arial" w:hAnsi="Arial" w:cs="Arial"/>
          <w:color w:val="000000"/>
        </w:rPr>
        <w:tab/>
        <w:t xml:space="preserve">You must not upload any ITAR or Export Controlled information as part of your Tender or ITT documentation into the DSP. You must contact </w:t>
      </w:r>
      <w:r w:rsidR="00016873" w:rsidRPr="001F0137">
        <w:rPr>
          <w:rFonts w:ascii="Arial" w:hAnsi="Arial" w:cs="Arial"/>
          <w:color w:val="000000"/>
        </w:rPr>
        <w:t xml:space="preserve">the Commercial Officer </w:t>
      </w:r>
      <w:r w:rsidRPr="001F0137">
        <w:rPr>
          <w:rFonts w:ascii="Arial" w:hAnsi="Arial" w:cs="Arial"/>
          <w:color w:val="000000"/>
        </w:rPr>
        <w:t>to discuss any exchange of ITAR or Export Controlled information. You must ensure that you have the relevant permissions to transfer information to the Authority.</w:t>
      </w:r>
    </w:p>
    <w:p w14:paraId="6D10D63B" w14:textId="77777777" w:rsidR="00016873" w:rsidRPr="001F0137" w:rsidRDefault="00016873" w:rsidP="00016873">
      <w:pPr>
        <w:widowControl w:val="0"/>
        <w:tabs>
          <w:tab w:val="left" w:pos="1047"/>
        </w:tabs>
        <w:autoSpaceDE w:val="0"/>
        <w:autoSpaceDN w:val="0"/>
        <w:adjustRightInd w:val="0"/>
        <w:spacing w:after="0" w:line="240" w:lineRule="auto"/>
        <w:ind w:left="1047" w:hanging="927"/>
        <w:rPr>
          <w:rFonts w:ascii="Arial" w:hAnsi="Arial" w:cs="Arial"/>
          <w:color w:val="000000"/>
        </w:rPr>
      </w:pPr>
    </w:p>
    <w:p w14:paraId="7C2A23F2" w14:textId="77777777" w:rsidR="00B33C46" w:rsidRPr="001F0137" w:rsidRDefault="005F4441" w:rsidP="00016873">
      <w:pPr>
        <w:widowControl w:val="0"/>
        <w:tabs>
          <w:tab w:val="left" w:pos="1047"/>
        </w:tabs>
        <w:autoSpaceDE w:val="0"/>
        <w:autoSpaceDN w:val="0"/>
        <w:adjustRightInd w:val="0"/>
        <w:spacing w:after="0" w:line="240" w:lineRule="auto"/>
        <w:ind w:left="1047" w:hanging="927"/>
        <w:rPr>
          <w:rFonts w:ascii="Arial" w:hAnsi="Arial" w:cs="Arial"/>
          <w:color w:val="000000"/>
        </w:rPr>
      </w:pPr>
      <w:r w:rsidRPr="001F0137">
        <w:rPr>
          <w:rFonts w:ascii="Arial" w:hAnsi="Arial" w:cs="Arial"/>
          <w:color w:val="000000"/>
        </w:rPr>
        <w:t>E6.</w:t>
      </w:r>
      <w:r w:rsidRPr="001F0137">
        <w:rPr>
          <w:rFonts w:ascii="Arial" w:hAnsi="Arial" w:cs="Arial"/>
          <w:color w:val="000000"/>
        </w:rPr>
        <w:tab/>
        <w:t xml:space="preserve">You must ensure that your DEFFORM 47 Annex A is signed, scanned and uploaded to DSP with your Tender as a PDF (it must be a scanned original). The remainder of your Tender must be compatible with MS Word and other MS Office applications. </w:t>
      </w:r>
    </w:p>
    <w:p w14:paraId="749F86C0" w14:textId="77777777" w:rsidR="00016873" w:rsidRPr="001F0137" w:rsidRDefault="00016873" w:rsidP="00016873">
      <w:pPr>
        <w:widowControl w:val="0"/>
        <w:tabs>
          <w:tab w:val="left" w:pos="1047"/>
        </w:tabs>
        <w:autoSpaceDE w:val="0"/>
        <w:autoSpaceDN w:val="0"/>
        <w:adjustRightInd w:val="0"/>
        <w:spacing w:after="0" w:line="240" w:lineRule="auto"/>
        <w:ind w:left="1047" w:hanging="927"/>
        <w:rPr>
          <w:rFonts w:ascii="Arial" w:hAnsi="Arial" w:cs="Arial"/>
          <w:color w:val="000000"/>
        </w:rPr>
      </w:pPr>
    </w:p>
    <w:p w14:paraId="77B1FAAA" w14:textId="17175188" w:rsidR="00B33C46" w:rsidRPr="001F0137" w:rsidRDefault="005F4441" w:rsidP="00016873">
      <w:pPr>
        <w:widowControl w:val="0"/>
        <w:tabs>
          <w:tab w:val="left" w:pos="1047"/>
        </w:tabs>
        <w:autoSpaceDE w:val="0"/>
        <w:autoSpaceDN w:val="0"/>
        <w:adjustRightInd w:val="0"/>
        <w:spacing w:after="0" w:line="240" w:lineRule="auto"/>
        <w:ind w:left="1047" w:hanging="927"/>
        <w:rPr>
          <w:rFonts w:ascii="Arial" w:hAnsi="Arial" w:cs="Arial"/>
          <w:b/>
          <w:bCs/>
          <w:color w:val="000000"/>
        </w:rPr>
      </w:pPr>
      <w:r w:rsidRPr="001F0137">
        <w:rPr>
          <w:rFonts w:ascii="Arial" w:hAnsi="Arial" w:cs="Arial"/>
          <w:b/>
          <w:bCs/>
          <w:color w:val="000000"/>
        </w:rPr>
        <w:t>Lots</w:t>
      </w:r>
    </w:p>
    <w:p w14:paraId="7B744449" w14:textId="77777777" w:rsidR="00016873" w:rsidRPr="001F0137" w:rsidRDefault="00016873" w:rsidP="00016873">
      <w:pPr>
        <w:widowControl w:val="0"/>
        <w:tabs>
          <w:tab w:val="left" w:pos="1047"/>
        </w:tabs>
        <w:autoSpaceDE w:val="0"/>
        <w:autoSpaceDN w:val="0"/>
        <w:adjustRightInd w:val="0"/>
        <w:spacing w:after="0" w:line="240" w:lineRule="auto"/>
        <w:ind w:left="1047" w:hanging="927"/>
        <w:rPr>
          <w:rFonts w:ascii="Arial" w:hAnsi="Arial" w:cs="Arial"/>
          <w:color w:val="000000"/>
        </w:rPr>
      </w:pPr>
    </w:p>
    <w:p w14:paraId="01EA406D" w14:textId="2F35F45A" w:rsidR="00B33C46" w:rsidRPr="001F0137" w:rsidRDefault="005F4441" w:rsidP="00016873">
      <w:pPr>
        <w:widowControl w:val="0"/>
        <w:tabs>
          <w:tab w:val="left" w:pos="1047"/>
        </w:tabs>
        <w:autoSpaceDE w:val="0"/>
        <w:autoSpaceDN w:val="0"/>
        <w:adjustRightInd w:val="0"/>
        <w:spacing w:after="0" w:line="240" w:lineRule="auto"/>
        <w:ind w:left="1047" w:hanging="927"/>
        <w:rPr>
          <w:rFonts w:ascii="Arial" w:hAnsi="Arial" w:cs="Arial"/>
          <w:color w:val="000000"/>
        </w:rPr>
      </w:pPr>
      <w:r w:rsidRPr="001F0137">
        <w:rPr>
          <w:rFonts w:ascii="Arial" w:hAnsi="Arial" w:cs="Arial"/>
          <w:color w:val="000000"/>
        </w:rPr>
        <w:t>E7.</w:t>
      </w:r>
      <w:r w:rsidR="00016873" w:rsidRPr="001F0137">
        <w:rPr>
          <w:rFonts w:ascii="Arial" w:hAnsi="Arial" w:cs="Arial"/>
          <w:color w:val="000000"/>
        </w:rPr>
        <w:t xml:space="preserve"> </w:t>
      </w:r>
      <w:r w:rsidR="00964A3D" w:rsidRPr="001F0137">
        <w:rPr>
          <w:rFonts w:ascii="Arial" w:hAnsi="Arial" w:cs="Arial"/>
          <w:color w:val="000000"/>
        </w:rPr>
        <w:t xml:space="preserve">Not applicable. </w:t>
      </w:r>
      <w:r w:rsidR="00016873" w:rsidRPr="001F0137">
        <w:rPr>
          <w:rFonts w:ascii="Arial" w:hAnsi="Arial" w:cs="Arial"/>
          <w:color w:val="000000"/>
        </w:rPr>
        <w:t>The Requirement is not divided into Lots.</w:t>
      </w:r>
      <w:r w:rsidRPr="001F0137">
        <w:rPr>
          <w:rFonts w:ascii="Arial" w:hAnsi="Arial" w:cs="Arial"/>
          <w:color w:val="000000"/>
        </w:rPr>
        <w:t xml:space="preserve"> </w:t>
      </w:r>
    </w:p>
    <w:p w14:paraId="12B64209" w14:textId="77777777" w:rsidR="00B33C46" w:rsidRPr="001F0137" w:rsidRDefault="00B33C46">
      <w:pPr>
        <w:widowControl w:val="0"/>
        <w:autoSpaceDE w:val="0"/>
        <w:autoSpaceDN w:val="0"/>
        <w:adjustRightInd w:val="0"/>
        <w:spacing w:after="0" w:line="240" w:lineRule="auto"/>
        <w:ind w:left="120"/>
        <w:rPr>
          <w:rFonts w:ascii="Arial" w:hAnsi="Arial" w:cs="Arial"/>
          <w:sz w:val="24"/>
          <w:szCs w:val="24"/>
        </w:rPr>
      </w:pPr>
      <w:bookmarkStart w:id="18" w:name="#_Hlk24705753"/>
      <w:bookmarkEnd w:id="18"/>
    </w:p>
    <w:p w14:paraId="01392914"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b/>
          <w:bCs/>
          <w:color w:val="000000"/>
        </w:rPr>
        <w:t>Variant Bids</w:t>
      </w:r>
    </w:p>
    <w:p w14:paraId="08E9865D" w14:textId="0CD6CB04"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E8</w:t>
      </w:r>
      <w:r w:rsidR="00016873" w:rsidRPr="001F0137">
        <w:rPr>
          <w:rFonts w:ascii="Arial" w:hAnsi="Arial" w:cs="Arial"/>
          <w:color w:val="000000"/>
        </w:rPr>
        <w:t>.  Not applicable. Variant bids will not be accepted.</w:t>
      </w:r>
      <w:r w:rsidRPr="001F0137">
        <w:rPr>
          <w:rFonts w:ascii="Arial" w:hAnsi="Arial" w:cs="Arial"/>
          <w:color w:val="000000"/>
        </w:rPr>
        <w:t xml:space="preserve"> </w:t>
      </w:r>
    </w:p>
    <w:p w14:paraId="47360BEC"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b/>
          <w:bCs/>
          <w:color w:val="000000"/>
        </w:rPr>
        <w:t>Samples</w:t>
      </w:r>
    </w:p>
    <w:p w14:paraId="6435548E" w14:textId="14D54F27" w:rsidR="00B33C46" w:rsidRPr="001F0137" w:rsidRDefault="005F4441" w:rsidP="00016873">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E9.</w:t>
      </w:r>
      <w:r w:rsidR="00016873" w:rsidRPr="001F0137">
        <w:rPr>
          <w:rFonts w:ascii="Arial" w:hAnsi="Arial" w:cs="Arial"/>
          <w:color w:val="000000"/>
        </w:rPr>
        <w:t xml:space="preserve">  Not applicable. No samples are required.</w:t>
      </w:r>
    </w:p>
    <w:p w14:paraId="6CF9AE44" w14:textId="77777777" w:rsidR="00B33C46" w:rsidRPr="001F0137" w:rsidRDefault="00B33C46">
      <w:pPr>
        <w:widowControl w:val="0"/>
        <w:autoSpaceDE w:val="0"/>
        <w:autoSpaceDN w:val="0"/>
        <w:adjustRightInd w:val="0"/>
        <w:spacing w:before="120" w:after="180" w:line="240" w:lineRule="auto"/>
        <w:ind w:left="120" w:firstLine="567"/>
        <w:rPr>
          <w:rFonts w:ascii="Arial" w:hAnsi="Arial" w:cs="Arial"/>
          <w:sz w:val="24"/>
          <w:szCs w:val="24"/>
        </w:rPr>
      </w:pPr>
    </w:p>
    <w:p w14:paraId="301F9169" w14:textId="77777777" w:rsidR="00B33C46" w:rsidRPr="001F0137" w:rsidRDefault="005F4441" w:rsidP="00474CAF">
      <w:pPr>
        <w:pStyle w:val="Heading2"/>
        <w:numPr>
          <w:ilvl w:val="0"/>
          <w:numId w:val="0"/>
        </w:numPr>
        <w:ind w:left="720"/>
        <w:rPr>
          <w:sz w:val="24"/>
          <w:szCs w:val="24"/>
        </w:rPr>
      </w:pPr>
      <w:bookmarkStart w:id="19" w:name="_Toc501022446_1_9"/>
      <w:bookmarkStart w:id="20" w:name="_Toc106888921"/>
      <w:r w:rsidRPr="001F0137">
        <w:t>Section F - Conditions of Tendering</w:t>
      </w:r>
      <w:bookmarkEnd w:id="19"/>
      <w:bookmarkEnd w:id="20"/>
    </w:p>
    <w:p w14:paraId="461A31C0"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75F36CF6"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F2.   The Authority reserves the right, but is not obliged to:</w:t>
      </w:r>
    </w:p>
    <w:p w14:paraId="16A80DE2" w14:textId="77777777" w:rsidR="00B33C46" w:rsidRPr="001F0137" w:rsidRDefault="005F4441" w:rsidP="00016873">
      <w:pPr>
        <w:widowControl w:val="0"/>
        <w:autoSpaceDE w:val="0"/>
        <w:autoSpaceDN w:val="0"/>
        <w:adjustRightInd w:val="0"/>
        <w:spacing w:before="120" w:after="180" w:line="240" w:lineRule="auto"/>
        <w:ind w:left="851"/>
        <w:rPr>
          <w:rFonts w:ascii="Arial" w:hAnsi="Arial" w:cs="Arial"/>
          <w:color w:val="000000"/>
        </w:rPr>
      </w:pPr>
      <w:r w:rsidRPr="001F0137">
        <w:rPr>
          <w:rFonts w:ascii="Arial" w:hAnsi="Arial" w:cs="Arial"/>
          <w:color w:val="000000"/>
        </w:rPr>
        <w:t xml:space="preserve">       a.   vary the terms of this ITT in accordance with applicable law; </w:t>
      </w:r>
    </w:p>
    <w:p w14:paraId="48295BF6" w14:textId="77777777" w:rsidR="00B33C46" w:rsidRPr="001F0137" w:rsidRDefault="005F4441" w:rsidP="00016873">
      <w:pPr>
        <w:widowControl w:val="0"/>
        <w:autoSpaceDE w:val="0"/>
        <w:autoSpaceDN w:val="0"/>
        <w:adjustRightInd w:val="0"/>
        <w:spacing w:before="120" w:after="180" w:line="240" w:lineRule="auto"/>
        <w:ind w:left="851"/>
        <w:rPr>
          <w:rFonts w:ascii="Arial" w:hAnsi="Arial" w:cs="Arial"/>
          <w:sz w:val="24"/>
          <w:szCs w:val="24"/>
        </w:rPr>
      </w:pPr>
      <w:r w:rsidRPr="001F0137">
        <w:rPr>
          <w:rFonts w:ascii="Arial" w:hAnsi="Arial" w:cs="Arial"/>
          <w:color w:val="000000"/>
        </w:rPr>
        <w:t xml:space="preserve">       b.   seek clarification or additional documents in respect of a Tenderer’s submission during the Tender evaluation where necessary for the purpose of carrying out a fair evaluation. Tenderers are asked to respond to such requests promptly;</w:t>
      </w:r>
    </w:p>
    <w:p w14:paraId="75B9C36E" w14:textId="77777777" w:rsidR="00B33C46" w:rsidRPr="001F0137" w:rsidRDefault="005F4441" w:rsidP="00016873">
      <w:pPr>
        <w:widowControl w:val="0"/>
        <w:autoSpaceDE w:val="0"/>
        <w:autoSpaceDN w:val="0"/>
        <w:adjustRightInd w:val="0"/>
        <w:spacing w:before="120" w:after="180" w:line="240" w:lineRule="auto"/>
        <w:ind w:left="851"/>
        <w:rPr>
          <w:rFonts w:ascii="Arial" w:hAnsi="Arial" w:cs="Arial"/>
          <w:sz w:val="24"/>
          <w:szCs w:val="24"/>
        </w:rPr>
      </w:pPr>
      <w:r w:rsidRPr="001F0137">
        <w:rPr>
          <w:rFonts w:ascii="Arial" w:hAnsi="Arial" w:cs="Arial"/>
          <w:color w:val="000000"/>
        </w:rPr>
        <w:t xml:space="preserve">       c.   visit your site;</w:t>
      </w:r>
    </w:p>
    <w:p w14:paraId="728B55B5" w14:textId="77777777" w:rsidR="00B33C46" w:rsidRPr="001F0137" w:rsidRDefault="005F4441" w:rsidP="00016873">
      <w:pPr>
        <w:widowControl w:val="0"/>
        <w:autoSpaceDE w:val="0"/>
        <w:autoSpaceDN w:val="0"/>
        <w:adjustRightInd w:val="0"/>
        <w:spacing w:before="120" w:after="180" w:line="240" w:lineRule="auto"/>
        <w:ind w:left="851"/>
        <w:rPr>
          <w:rFonts w:ascii="Arial" w:hAnsi="Arial" w:cs="Arial"/>
          <w:sz w:val="24"/>
          <w:szCs w:val="24"/>
        </w:rPr>
      </w:pPr>
      <w:r w:rsidRPr="001F0137">
        <w:rPr>
          <w:rFonts w:ascii="Arial" w:hAnsi="Arial" w:cs="Arial"/>
          <w:color w:val="000000"/>
        </w:rPr>
        <w:t xml:space="preserve">       d.   disqualify any Tenderer that submits a non-compliant Tender in accordance with the instructions or conditions of this ITT;</w:t>
      </w:r>
    </w:p>
    <w:p w14:paraId="6663FF9B" w14:textId="77777777" w:rsidR="00B33C46" w:rsidRPr="001F0137" w:rsidRDefault="005F4441" w:rsidP="00016873">
      <w:pPr>
        <w:widowControl w:val="0"/>
        <w:autoSpaceDE w:val="0"/>
        <w:autoSpaceDN w:val="0"/>
        <w:adjustRightInd w:val="0"/>
        <w:spacing w:before="120" w:after="180" w:line="240" w:lineRule="auto"/>
        <w:ind w:left="851"/>
        <w:rPr>
          <w:rFonts w:ascii="Arial" w:hAnsi="Arial" w:cs="Arial"/>
          <w:sz w:val="24"/>
          <w:szCs w:val="24"/>
        </w:rPr>
      </w:pPr>
      <w:r w:rsidRPr="001F0137">
        <w:rPr>
          <w:rFonts w:ascii="Arial" w:hAnsi="Arial" w:cs="Arial"/>
          <w:color w:val="000000"/>
        </w:rPr>
        <w:t xml:space="preserve">       e.   disqualify any Tenderer that is guilty of misrepresentation in relation to its Tender, expression of interest, the dynamic PQQ or the tender process;</w:t>
      </w:r>
    </w:p>
    <w:p w14:paraId="2551CB15" w14:textId="77777777" w:rsidR="00B33C46" w:rsidRPr="001F0137" w:rsidRDefault="005F4441" w:rsidP="00016873">
      <w:pPr>
        <w:widowControl w:val="0"/>
        <w:autoSpaceDE w:val="0"/>
        <w:autoSpaceDN w:val="0"/>
        <w:adjustRightInd w:val="0"/>
        <w:spacing w:before="120" w:after="180" w:line="240" w:lineRule="auto"/>
        <w:ind w:left="851"/>
        <w:rPr>
          <w:rFonts w:ascii="Arial" w:hAnsi="Arial" w:cs="Arial"/>
          <w:sz w:val="24"/>
          <w:szCs w:val="24"/>
        </w:rPr>
      </w:pPr>
      <w:r w:rsidRPr="001F0137">
        <w:rPr>
          <w:rFonts w:ascii="Arial" w:hAnsi="Arial" w:cs="Arial"/>
          <w:color w:val="000000"/>
        </w:rPr>
        <w:t xml:space="preserve">       f.   re-assess your suitability to remain in the competition, for example where there is a material change in the information submitted in and relating to the PQQ response, see paragraphs A31 to A34;</w:t>
      </w:r>
    </w:p>
    <w:p w14:paraId="4DE89C13" w14:textId="77777777" w:rsidR="00B33C46" w:rsidRPr="001F0137" w:rsidRDefault="005F4441" w:rsidP="00016873">
      <w:pPr>
        <w:widowControl w:val="0"/>
        <w:autoSpaceDE w:val="0"/>
        <w:autoSpaceDN w:val="0"/>
        <w:adjustRightInd w:val="0"/>
        <w:spacing w:before="120" w:after="180" w:line="240" w:lineRule="auto"/>
        <w:ind w:left="851"/>
        <w:rPr>
          <w:rFonts w:ascii="Arial" w:hAnsi="Arial" w:cs="Arial"/>
          <w:sz w:val="24"/>
          <w:szCs w:val="24"/>
        </w:rPr>
      </w:pPr>
      <w:r w:rsidRPr="001F0137">
        <w:rPr>
          <w:rFonts w:ascii="Arial" w:hAnsi="Arial" w:cs="Arial"/>
          <w:color w:val="000000"/>
        </w:rPr>
        <w:t xml:space="preserve">       g.   withdraw this ITT at any time, or choose not to award any Contract as a result of this tender process, or re-invite Tenders on the same or any alternative basis;</w:t>
      </w:r>
    </w:p>
    <w:p w14:paraId="6FB86EA0" w14:textId="77777777" w:rsidR="00B33C46" w:rsidRPr="001F0137" w:rsidRDefault="005F4441" w:rsidP="00016873">
      <w:pPr>
        <w:widowControl w:val="0"/>
        <w:autoSpaceDE w:val="0"/>
        <w:autoSpaceDN w:val="0"/>
        <w:adjustRightInd w:val="0"/>
        <w:spacing w:before="120" w:after="180" w:line="240" w:lineRule="auto"/>
        <w:ind w:left="851"/>
        <w:rPr>
          <w:rFonts w:ascii="Arial" w:hAnsi="Arial" w:cs="Arial"/>
          <w:sz w:val="24"/>
          <w:szCs w:val="24"/>
        </w:rPr>
      </w:pPr>
      <w:r w:rsidRPr="001F0137">
        <w:rPr>
          <w:rFonts w:ascii="Arial" w:hAnsi="Arial" w:cs="Arial"/>
          <w:color w:val="000000"/>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1178D548" w14:textId="77777777" w:rsidR="00B33C46" w:rsidRPr="001F0137" w:rsidRDefault="005F4441" w:rsidP="00E4596B">
      <w:pPr>
        <w:widowControl w:val="0"/>
        <w:autoSpaceDE w:val="0"/>
        <w:autoSpaceDN w:val="0"/>
        <w:adjustRightInd w:val="0"/>
        <w:spacing w:before="120" w:after="180" w:line="240" w:lineRule="auto"/>
        <w:ind w:left="851"/>
        <w:rPr>
          <w:rFonts w:ascii="Arial" w:hAnsi="Arial" w:cs="Arial"/>
          <w:color w:val="000000"/>
        </w:rPr>
      </w:pPr>
      <w:r w:rsidRPr="001F0137">
        <w:rPr>
          <w:rFonts w:ascii="Arial" w:hAnsi="Arial" w:cs="Arial"/>
          <w:color w:val="000000"/>
        </w:rPr>
        <w:t xml:space="preserve">       i.   choose not to award any Contract as a result of the current tender process;  </w:t>
      </w:r>
    </w:p>
    <w:p w14:paraId="639AE706" w14:textId="77777777" w:rsidR="00B33C46" w:rsidRPr="001F0137" w:rsidRDefault="005F4441" w:rsidP="00E4596B">
      <w:pPr>
        <w:widowControl w:val="0"/>
        <w:autoSpaceDE w:val="0"/>
        <w:autoSpaceDN w:val="0"/>
        <w:adjustRightInd w:val="0"/>
        <w:spacing w:before="120" w:after="180" w:line="240" w:lineRule="auto"/>
        <w:ind w:left="851"/>
        <w:rPr>
          <w:rFonts w:ascii="Arial" w:hAnsi="Arial" w:cs="Arial"/>
          <w:color w:val="000000"/>
        </w:rPr>
      </w:pPr>
      <w:r w:rsidRPr="001F0137">
        <w:rPr>
          <w:rFonts w:ascii="Arial" w:hAnsi="Arial" w:cs="Arial"/>
          <w:color w:val="000000"/>
        </w:rPr>
        <w:t xml:space="preserve">       j.   where it is considered appropriate, ask for an explanation of the costs or price proposed in the Tender where the Tender appears to be abnormally low;</w:t>
      </w:r>
    </w:p>
    <w:p w14:paraId="489DB00A"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647747D2"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b/>
          <w:bCs/>
          <w:color w:val="000000"/>
        </w:rPr>
        <w:t>Conforming to the Law</w:t>
      </w:r>
    </w:p>
    <w:p w14:paraId="4F0B3B79"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F4.   You must comply with all applicable UK legislation and any equivalent legislation in a third state.</w:t>
      </w:r>
    </w:p>
    <w:p w14:paraId="7CF57848"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 xml:space="preserve">F5.   Your attention is drawn to legislation relating to the canvassing of a public official, </w:t>
      </w:r>
      <w:r w:rsidRPr="001F0137">
        <w:rPr>
          <w:rFonts w:ascii="Arial" w:hAnsi="Arial" w:cs="Arial"/>
          <w:color w:val="000000"/>
        </w:rPr>
        <w:lastRenderedPageBreak/>
        <w:t>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70144E80"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b/>
          <w:bCs/>
          <w:color w:val="000000"/>
        </w:rPr>
        <w:t>Bid Rigging and Other Illegal Practices</w:t>
      </w:r>
    </w:p>
    <w:p w14:paraId="56147784"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 xml:space="preserve">F6.   You must report any bid rigging, fraud, bribery, corruption, or any other dishonest irregularity in connection to this tendering exercise to: </w:t>
      </w:r>
    </w:p>
    <w:p w14:paraId="6A39D5E6" w14:textId="77777777" w:rsidR="00B33C46" w:rsidRPr="001F0137" w:rsidRDefault="005F4441">
      <w:pPr>
        <w:widowControl w:val="0"/>
        <w:autoSpaceDE w:val="0"/>
        <w:autoSpaceDN w:val="0"/>
        <w:adjustRightInd w:val="0"/>
        <w:spacing w:before="120" w:after="180" w:line="240" w:lineRule="auto"/>
        <w:ind w:left="687"/>
        <w:rPr>
          <w:rFonts w:ascii="Arial" w:hAnsi="Arial" w:cs="Arial"/>
          <w:sz w:val="24"/>
          <w:szCs w:val="24"/>
        </w:rPr>
      </w:pPr>
      <w:r w:rsidRPr="001F0137">
        <w:rPr>
          <w:rFonts w:ascii="Arial" w:hAnsi="Arial" w:cs="Arial"/>
          <w:color w:val="000000"/>
        </w:rPr>
        <w:t>Defence Regulatory Reporting Cell Hotline</w:t>
      </w:r>
    </w:p>
    <w:p w14:paraId="47CFB551" w14:textId="77777777" w:rsidR="00B33C46" w:rsidRPr="001F0137" w:rsidRDefault="005F4441">
      <w:pPr>
        <w:widowControl w:val="0"/>
        <w:autoSpaceDE w:val="0"/>
        <w:autoSpaceDN w:val="0"/>
        <w:adjustRightInd w:val="0"/>
        <w:spacing w:before="120" w:after="180" w:line="240" w:lineRule="auto"/>
        <w:ind w:left="687"/>
        <w:rPr>
          <w:rFonts w:ascii="Arial" w:hAnsi="Arial" w:cs="Arial"/>
          <w:sz w:val="24"/>
          <w:szCs w:val="24"/>
        </w:rPr>
      </w:pPr>
      <w:r w:rsidRPr="001F0137">
        <w:rPr>
          <w:rFonts w:ascii="Arial" w:hAnsi="Arial" w:cs="Arial"/>
          <w:color w:val="000000"/>
        </w:rPr>
        <w:t>0800 161 3665 (UK) or</w:t>
      </w:r>
    </w:p>
    <w:p w14:paraId="066BB953" w14:textId="77777777" w:rsidR="00B33C46" w:rsidRPr="001F0137" w:rsidRDefault="005F4441">
      <w:pPr>
        <w:widowControl w:val="0"/>
        <w:autoSpaceDE w:val="0"/>
        <w:autoSpaceDN w:val="0"/>
        <w:adjustRightInd w:val="0"/>
        <w:spacing w:before="120" w:after="180" w:line="240" w:lineRule="auto"/>
        <w:ind w:left="687"/>
        <w:rPr>
          <w:rFonts w:ascii="Arial" w:hAnsi="Arial" w:cs="Arial"/>
          <w:sz w:val="24"/>
          <w:szCs w:val="24"/>
        </w:rPr>
      </w:pPr>
      <w:r w:rsidRPr="001F0137">
        <w:rPr>
          <w:rFonts w:ascii="Arial" w:hAnsi="Arial" w:cs="Arial"/>
          <w:color w:val="000000"/>
        </w:rPr>
        <w:t>+44 1371 85 4881 (Overseas)</w:t>
      </w:r>
    </w:p>
    <w:p w14:paraId="6DB150E8" w14:textId="77777777" w:rsidR="00B33C46" w:rsidRPr="001F0137" w:rsidRDefault="005F4441">
      <w:pPr>
        <w:keepNext/>
        <w:widowControl w:val="0"/>
        <w:autoSpaceDE w:val="0"/>
        <w:autoSpaceDN w:val="0"/>
        <w:adjustRightInd w:val="0"/>
        <w:spacing w:before="100" w:after="100" w:line="240" w:lineRule="auto"/>
        <w:ind w:left="120"/>
        <w:rPr>
          <w:rFonts w:ascii="Arial" w:hAnsi="Arial" w:cs="Arial"/>
          <w:b/>
          <w:bCs/>
          <w:color w:val="000000"/>
        </w:rPr>
      </w:pPr>
      <w:r w:rsidRPr="001F0137">
        <w:rPr>
          <w:rFonts w:ascii="Arial" w:hAnsi="Arial" w:cs="Arial"/>
          <w:b/>
          <w:bCs/>
          <w:color w:val="000000"/>
        </w:rPr>
        <w:t>Conflicts of Interest</w:t>
      </w:r>
    </w:p>
    <w:p w14:paraId="4B4C659F" w14:textId="77777777" w:rsidR="00B33C46" w:rsidRPr="001F0137" w:rsidRDefault="005F4441">
      <w:pPr>
        <w:widowControl w:val="0"/>
        <w:autoSpaceDE w:val="0"/>
        <w:autoSpaceDN w:val="0"/>
        <w:adjustRightInd w:val="0"/>
        <w:spacing w:before="120" w:after="180" w:line="240" w:lineRule="auto"/>
        <w:ind w:left="120"/>
        <w:rPr>
          <w:rFonts w:ascii="Arial" w:hAnsi="Arial" w:cs="Arial"/>
        </w:rPr>
      </w:pPr>
      <w:r w:rsidRPr="001F0137">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4CE359BB" w14:textId="6251CE04" w:rsidR="00B33C46" w:rsidRPr="001F0137" w:rsidRDefault="00474CAF" w:rsidP="00474CAF">
      <w:pPr>
        <w:widowControl w:val="0"/>
        <w:autoSpaceDE w:val="0"/>
        <w:autoSpaceDN w:val="0"/>
        <w:adjustRightInd w:val="0"/>
        <w:spacing w:before="120" w:after="180" w:line="240" w:lineRule="auto"/>
        <w:ind w:left="851"/>
        <w:rPr>
          <w:rFonts w:ascii="Arial" w:hAnsi="Arial" w:cs="Arial"/>
          <w:color w:val="000000"/>
        </w:rPr>
      </w:pPr>
      <w:r w:rsidRPr="001F0137">
        <w:rPr>
          <w:rFonts w:ascii="Arial" w:hAnsi="Arial" w:cs="Arial"/>
          <w:color w:val="000000"/>
        </w:rPr>
        <w:t>a.</w:t>
      </w:r>
      <w:r w:rsidRPr="001F0137">
        <w:rPr>
          <w:rFonts w:ascii="Arial" w:hAnsi="Arial" w:cs="Arial"/>
          <w:color w:val="000000"/>
        </w:rPr>
        <w:tab/>
      </w:r>
      <w:r w:rsidR="005F4441" w:rsidRPr="001F0137">
        <w:rPr>
          <w:rFonts w:ascii="Arial" w:hAnsi="Arial" w:cs="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48F63406" w14:textId="368AB91A" w:rsidR="00B33C46" w:rsidRPr="001F0137" w:rsidRDefault="00474CAF" w:rsidP="00474CAF">
      <w:pPr>
        <w:widowControl w:val="0"/>
        <w:autoSpaceDE w:val="0"/>
        <w:autoSpaceDN w:val="0"/>
        <w:adjustRightInd w:val="0"/>
        <w:spacing w:before="120" w:after="180" w:line="240" w:lineRule="auto"/>
        <w:ind w:left="851"/>
        <w:rPr>
          <w:rFonts w:ascii="Arial" w:hAnsi="Arial" w:cs="Arial"/>
          <w:color w:val="000000"/>
        </w:rPr>
      </w:pPr>
      <w:r w:rsidRPr="001F0137">
        <w:rPr>
          <w:rFonts w:ascii="Arial" w:hAnsi="Arial" w:cs="Arial"/>
          <w:color w:val="000000"/>
        </w:rPr>
        <w:t>b.</w:t>
      </w:r>
      <w:r w:rsidR="005F4441" w:rsidRPr="001F0137">
        <w:rPr>
          <w:rFonts w:ascii="Arial" w:hAnsi="Arial" w:cs="Arial"/>
          <w:color w:val="000000"/>
        </w:rPr>
        <w:tab/>
      </w:r>
      <w:proofErr w:type="gramStart"/>
      <w:r w:rsidR="005F4441" w:rsidRPr="001F0137">
        <w:rPr>
          <w:rFonts w:ascii="Arial" w:hAnsi="Arial" w:cs="Arial"/>
          <w:color w:val="000000"/>
        </w:rPr>
        <w:t>enter</w:t>
      </w:r>
      <w:proofErr w:type="gramEnd"/>
      <w:r w:rsidR="005F4441" w:rsidRPr="001F0137">
        <w:rPr>
          <w:rFonts w:ascii="Arial" w:hAnsi="Arial" w:cs="Arial"/>
          <w:color w:val="000000"/>
        </w:rPr>
        <w:t xml:space="preserve"> into any agreement or arrangement with any other person as to the form or content of any other Tender, or offer to pay any sum of money or valuable consideration to any person to effect changes to the form or content of any other Tender;</w:t>
      </w:r>
    </w:p>
    <w:p w14:paraId="2836A2E6" w14:textId="43330760" w:rsidR="00B33C46" w:rsidRPr="001F0137" w:rsidRDefault="00474CAF" w:rsidP="00474CAF">
      <w:pPr>
        <w:widowControl w:val="0"/>
        <w:autoSpaceDE w:val="0"/>
        <w:autoSpaceDN w:val="0"/>
        <w:adjustRightInd w:val="0"/>
        <w:spacing w:before="120" w:after="180" w:line="240" w:lineRule="auto"/>
        <w:ind w:left="851"/>
        <w:rPr>
          <w:rFonts w:ascii="Arial" w:hAnsi="Arial" w:cs="Arial"/>
          <w:color w:val="000000"/>
        </w:rPr>
      </w:pPr>
      <w:r w:rsidRPr="001F0137">
        <w:rPr>
          <w:rFonts w:ascii="Arial" w:hAnsi="Arial" w:cs="Arial"/>
          <w:color w:val="000000"/>
        </w:rPr>
        <w:t>c.</w:t>
      </w:r>
      <w:r w:rsidR="005F4441" w:rsidRPr="001F0137">
        <w:rPr>
          <w:rFonts w:ascii="Arial" w:hAnsi="Arial" w:cs="Arial"/>
          <w:color w:val="000000"/>
        </w:rPr>
        <w:tab/>
      </w:r>
      <w:proofErr w:type="gramStart"/>
      <w:r w:rsidR="005F4441" w:rsidRPr="001F0137">
        <w:rPr>
          <w:rFonts w:ascii="Arial" w:hAnsi="Arial" w:cs="Arial"/>
          <w:color w:val="000000"/>
        </w:rPr>
        <w:t>enter</w:t>
      </w:r>
      <w:proofErr w:type="gramEnd"/>
      <w:r w:rsidR="005F4441" w:rsidRPr="001F0137">
        <w:rPr>
          <w:rFonts w:ascii="Arial" w:hAnsi="Arial" w:cs="Arial"/>
          <w:color w:val="000000"/>
        </w:rPr>
        <w:t xml:space="preserve"> into any agreement or arrangement with any other person that has the effect of prohibiting or excluding that person from submitting a Tender;</w:t>
      </w:r>
    </w:p>
    <w:p w14:paraId="5314076D" w14:textId="4F2306DE" w:rsidR="00B33C46" w:rsidRPr="001F0137" w:rsidRDefault="00474CAF" w:rsidP="00474CAF">
      <w:pPr>
        <w:widowControl w:val="0"/>
        <w:autoSpaceDE w:val="0"/>
        <w:autoSpaceDN w:val="0"/>
        <w:adjustRightInd w:val="0"/>
        <w:spacing w:before="120" w:after="180" w:line="240" w:lineRule="auto"/>
        <w:ind w:left="851"/>
        <w:rPr>
          <w:rFonts w:ascii="Arial" w:hAnsi="Arial" w:cs="Arial"/>
          <w:color w:val="000000"/>
        </w:rPr>
      </w:pPr>
      <w:r w:rsidRPr="001F0137">
        <w:rPr>
          <w:rFonts w:ascii="Arial" w:hAnsi="Arial" w:cs="Arial"/>
          <w:color w:val="000000"/>
        </w:rPr>
        <w:t>d.</w:t>
      </w:r>
      <w:r w:rsidR="005F4441" w:rsidRPr="001F0137">
        <w:rPr>
          <w:rFonts w:ascii="Arial" w:hAnsi="Arial" w:cs="Arial"/>
          <w:color w:val="000000"/>
        </w:rPr>
        <w:tab/>
      </w:r>
      <w:proofErr w:type="gramStart"/>
      <w:r w:rsidR="005F4441" w:rsidRPr="001F0137">
        <w:rPr>
          <w:rFonts w:ascii="Arial" w:hAnsi="Arial" w:cs="Arial"/>
          <w:color w:val="000000"/>
        </w:rPr>
        <w:t>canvass</w:t>
      </w:r>
      <w:proofErr w:type="gramEnd"/>
      <w:r w:rsidR="005F4441" w:rsidRPr="001F0137">
        <w:rPr>
          <w:rFonts w:ascii="Arial" w:hAnsi="Arial" w:cs="Arial"/>
          <w:color w:val="000000"/>
        </w:rPr>
        <w:t xml:space="preserve"> the Authority or any employees or agents of the Authority in relation to this procurement; or</w:t>
      </w:r>
    </w:p>
    <w:p w14:paraId="426DD171" w14:textId="5BDB6088" w:rsidR="00B33C46" w:rsidRPr="001F0137" w:rsidRDefault="00474CAF" w:rsidP="00474CAF">
      <w:pPr>
        <w:widowControl w:val="0"/>
        <w:autoSpaceDE w:val="0"/>
        <w:autoSpaceDN w:val="0"/>
        <w:adjustRightInd w:val="0"/>
        <w:spacing w:before="120" w:after="180" w:line="240" w:lineRule="auto"/>
        <w:ind w:left="851"/>
        <w:rPr>
          <w:rFonts w:ascii="Arial" w:hAnsi="Arial" w:cs="Arial"/>
          <w:color w:val="000000"/>
        </w:rPr>
      </w:pPr>
      <w:r w:rsidRPr="001F0137">
        <w:rPr>
          <w:rFonts w:ascii="Arial" w:hAnsi="Arial" w:cs="Arial"/>
          <w:color w:val="000000"/>
        </w:rPr>
        <w:t>e.</w:t>
      </w:r>
      <w:r w:rsidR="005F4441" w:rsidRPr="001F0137">
        <w:rPr>
          <w:rFonts w:ascii="Arial" w:hAnsi="Arial" w:cs="Arial"/>
          <w:color w:val="000000"/>
        </w:rPr>
        <w:tab/>
        <w:t>attempt to obtain information from any of the employees or agents of the Authority or their advisors concerning another Tenderer or Tender.</w:t>
      </w:r>
    </w:p>
    <w:p w14:paraId="0A08A4A9"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08A19B40"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 xml:space="preserve">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sidRPr="001F0137">
        <w:rPr>
          <w:rFonts w:ascii="Arial" w:hAnsi="Arial" w:cs="Arial"/>
          <w:color w:val="000000"/>
        </w:rPr>
        <w:t>g</w:t>
      </w:r>
      <w:proofErr w:type="spellEnd"/>
      <w:r w:rsidRPr="001F0137">
        <w:rPr>
          <w:rFonts w:ascii="Arial" w:hAnsi="Arial" w:cs="Arial"/>
          <w:color w:val="000000"/>
        </w:rPr>
        <w:t xml:space="preserve"> below. Where the Contract is awarded and the COI is still relevant post-Contract award decision, your proposed Compliance Regime will become part of the Contract Terms and Conditions. As a minimum, the Compliance Regime must include:</w:t>
      </w:r>
    </w:p>
    <w:p w14:paraId="3ACD8E0A"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lastRenderedPageBreak/>
        <w:t xml:space="preserve">       a.   the manner of operation and management;</w:t>
      </w:r>
    </w:p>
    <w:p w14:paraId="7ACEDA6A"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 xml:space="preserve">       b.   roles and responsibilities;</w:t>
      </w:r>
    </w:p>
    <w:p w14:paraId="6C9E0AF8"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 xml:space="preserve">       c.   standards for integrity and fair dealing;</w:t>
      </w:r>
    </w:p>
    <w:p w14:paraId="0617ACAE" w14:textId="77777777" w:rsidR="00B33C46" w:rsidRPr="001F0137" w:rsidRDefault="005F4441">
      <w:pPr>
        <w:widowControl w:val="0"/>
        <w:autoSpaceDE w:val="0"/>
        <w:autoSpaceDN w:val="0"/>
        <w:adjustRightInd w:val="0"/>
        <w:spacing w:before="120" w:after="180" w:line="240" w:lineRule="auto"/>
        <w:ind w:left="120"/>
        <w:rPr>
          <w:rFonts w:ascii="Arial" w:hAnsi="Arial" w:cs="Arial"/>
          <w:color w:val="000000"/>
        </w:rPr>
      </w:pPr>
      <w:r w:rsidRPr="001F0137">
        <w:rPr>
          <w:rFonts w:ascii="Arial" w:hAnsi="Arial" w:cs="Arial"/>
          <w:color w:val="000000"/>
        </w:rPr>
        <w:t xml:space="preserve">       d.   levels of access to and protection of competitors’ sensitive information and Government Furnished Information;</w:t>
      </w:r>
    </w:p>
    <w:p w14:paraId="554847EE"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 xml:space="preserve">       e.   confidentiality and/or non-disclosure agreements (e.g. DEFFORM 702);</w:t>
      </w:r>
    </w:p>
    <w:p w14:paraId="50FC628E"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 xml:space="preserve">       f.   the Authority’s rights of audit; and</w:t>
      </w:r>
    </w:p>
    <w:p w14:paraId="7D5DCD68"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 xml:space="preserve">       g.   physical and managerial separation.</w:t>
      </w:r>
    </w:p>
    <w:p w14:paraId="129DF73C"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31D6FD23"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b/>
          <w:bCs/>
          <w:color w:val="000000"/>
        </w:rPr>
        <w:t>Government Furnished Assets</w:t>
      </w:r>
    </w:p>
    <w:p w14:paraId="1FB9EA07"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3A53DEDE"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b/>
          <w:bCs/>
          <w:color w:val="000000"/>
        </w:rPr>
        <w:t>Standstill Period</w:t>
      </w:r>
    </w:p>
    <w:p w14:paraId="3E99B9B3"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24C99CD8"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b/>
          <w:bCs/>
          <w:color w:val="000000"/>
        </w:rPr>
        <w:t>Publicity Announcements</w:t>
      </w:r>
    </w:p>
    <w:p w14:paraId="6592DE9C"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4E730633"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F14.   Under no circumstances should you confirm to any Third Party the Authority’s Contract award decision before the Authority’s announcement of the award of Contract.</w:t>
      </w:r>
    </w:p>
    <w:p w14:paraId="2DC1B236"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b/>
          <w:bCs/>
          <w:color w:val="000000"/>
        </w:rPr>
        <w:t>Sensitive Information</w:t>
      </w:r>
    </w:p>
    <w:p w14:paraId="7ADE99BB"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 xml:space="preserve">F15.   All Central Government Departments and their Executive Agencies and Non-Departmental Public Bodies are subject to control and reporting within Government.  In particular, they report to the Cabinet Office and HM Treasury for all expenditure.  Further, the </w:t>
      </w:r>
      <w:r w:rsidRPr="001F0137">
        <w:rPr>
          <w:rFonts w:ascii="Arial" w:hAnsi="Arial" w:cs="Arial"/>
          <w:color w:val="000000"/>
        </w:rPr>
        <w:lastRenderedPageBreak/>
        <w:t>Cabinet Office has a cross-governmental role delivering overall Government policy on public procurement, including ensuring value for money, related aspects of good procurement practice and answering Freedom of Information requests.</w:t>
      </w:r>
    </w:p>
    <w:p w14:paraId="48BC8C26" w14:textId="1C7C6DE2"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 xml:space="preserve">F16.   For these purposes, the Authority may share within Government any of the </w:t>
      </w:r>
      <w:proofErr w:type="gramStart"/>
      <w:r w:rsidRPr="001F0137">
        <w:rPr>
          <w:rFonts w:ascii="Arial" w:hAnsi="Arial" w:cs="Arial"/>
          <w:color w:val="000000"/>
        </w:rPr>
        <w:t>Tenderers</w:t>
      </w:r>
      <w:proofErr w:type="gramEnd"/>
      <w:r w:rsidRPr="001F0137">
        <w:rPr>
          <w:rFonts w:ascii="Arial" w:hAnsi="Arial" w:cs="Arial"/>
          <w:color w:val="000000"/>
        </w:rPr>
        <w:t xml:space="preserve">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and consent to these terms as part of the competition process.  This allows the Authority to share information with other Government Departments while complying with our obligations to maintain confidentiality.</w:t>
      </w:r>
    </w:p>
    <w:p w14:paraId="04597955" w14:textId="2A6FE3FF"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77905817"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b/>
          <w:bCs/>
          <w:color w:val="000000"/>
        </w:rPr>
        <w:t>Reportable Requirements</w:t>
      </w:r>
    </w:p>
    <w:p w14:paraId="77905C9E"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783E19BF"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016EBA70"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b/>
          <w:bCs/>
          <w:color w:val="000000"/>
        </w:rPr>
        <w:t>Specific Conditions of Tendering</w:t>
      </w:r>
    </w:p>
    <w:p w14:paraId="34ED8110" w14:textId="77777777" w:rsidR="00F3005F" w:rsidRPr="001F0137" w:rsidRDefault="00F3005F" w:rsidP="00F3005F">
      <w:pPr>
        <w:widowControl w:val="0"/>
        <w:autoSpaceDE w:val="0"/>
        <w:autoSpaceDN w:val="0"/>
        <w:adjustRightInd w:val="0"/>
        <w:spacing w:after="60" w:line="240" w:lineRule="auto"/>
        <w:ind w:left="120"/>
        <w:rPr>
          <w:rFonts w:ascii="Arial" w:hAnsi="Arial" w:cs="Arial"/>
          <w:sz w:val="24"/>
          <w:szCs w:val="24"/>
          <w:u w:val="single"/>
        </w:rPr>
      </w:pPr>
      <w:r w:rsidRPr="001F0137">
        <w:rPr>
          <w:rFonts w:ascii="Arial" w:hAnsi="Arial" w:cs="Arial"/>
          <w:color w:val="000000"/>
          <w:u w:val="single"/>
        </w:rPr>
        <w:t xml:space="preserve">Applicability Of TUPE </w:t>
      </w:r>
    </w:p>
    <w:p w14:paraId="568262E8" w14:textId="31E7861B" w:rsidR="00F3005F" w:rsidRPr="001F0137" w:rsidRDefault="005F4441" w:rsidP="00F3005F">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color w:val="000000"/>
        </w:rPr>
        <w:t xml:space="preserve">F20. </w:t>
      </w:r>
      <w:r w:rsidR="00F3005F" w:rsidRPr="001F0137">
        <w:rPr>
          <w:rFonts w:ascii="Arial" w:hAnsi="Arial" w:cs="Arial"/>
          <w:color w:val="000000"/>
        </w:rPr>
        <w:t xml:space="preserve">The Authority are working with the current contractor(s) </w:t>
      </w:r>
      <w:r w:rsidR="00F75085" w:rsidRPr="001F0137">
        <w:rPr>
          <w:rFonts w:ascii="Arial" w:hAnsi="Arial" w:cs="Arial"/>
          <w:color w:val="000000"/>
        </w:rPr>
        <w:t>to assess</w:t>
      </w:r>
      <w:r w:rsidR="00F3005F" w:rsidRPr="001F0137">
        <w:rPr>
          <w:rFonts w:ascii="Arial" w:hAnsi="Arial" w:cs="Arial"/>
          <w:color w:val="000000"/>
        </w:rPr>
        <w:t xml:space="preserve"> the applicability of TUPE and are not currently in a position to </w:t>
      </w:r>
      <w:r w:rsidR="00F75085" w:rsidRPr="001F0137">
        <w:rPr>
          <w:rFonts w:ascii="Arial" w:hAnsi="Arial" w:cs="Arial"/>
          <w:color w:val="000000"/>
        </w:rPr>
        <w:t>provide their</w:t>
      </w:r>
      <w:r w:rsidR="00F3005F" w:rsidRPr="001F0137">
        <w:rPr>
          <w:rFonts w:ascii="Arial" w:hAnsi="Arial" w:cs="Arial"/>
          <w:color w:val="000000"/>
        </w:rPr>
        <w:t xml:space="preserve"> view on TUPE. Tenderers will be updated in due course.</w:t>
      </w:r>
    </w:p>
    <w:p w14:paraId="63193ABE" w14:textId="43EBDC6A" w:rsidR="00F3005F" w:rsidRPr="001F0137" w:rsidRDefault="00F3005F" w:rsidP="00F3005F">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F21. Should TUPE be considered to apply on Entry, Expiry, </w:t>
      </w:r>
      <w:r w:rsidR="00F75085" w:rsidRPr="001F0137">
        <w:rPr>
          <w:rFonts w:ascii="Arial" w:hAnsi="Arial" w:cs="Arial"/>
          <w:color w:val="000000"/>
        </w:rPr>
        <w:t>Partial Termination</w:t>
      </w:r>
      <w:r w:rsidRPr="001F0137">
        <w:rPr>
          <w:rFonts w:ascii="Arial" w:hAnsi="Arial" w:cs="Arial"/>
          <w:color w:val="000000"/>
        </w:rPr>
        <w:t xml:space="preserve"> or Termination of the Contract, the Contractor shall comply </w:t>
      </w:r>
      <w:r w:rsidR="00F75085" w:rsidRPr="001F0137">
        <w:rPr>
          <w:rFonts w:ascii="Arial" w:hAnsi="Arial" w:cs="Arial"/>
          <w:color w:val="000000"/>
        </w:rPr>
        <w:t>with the</w:t>
      </w:r>
      <w:r w:rsidRPr="001F0137">
        <w:rPr>
          <w:rFonts w:ascii="Arial" w:hAnsi="Arial" w:cs="Arial"/>
          <w:color w:val="000000"/>
        </w:rPr>
        <w:t xml:space="preserve"> TUPE Condition</w:t>
      </w:r>
      <w:r w:rsidR="00964A3D" w:rsidRPr="001F0137">
        <w:rPr>
          <w:rFonts w:ascii="Arial" w:hAnsi="Arial" w:cs="Arial"/>
          <w:color w:val="000000"/>
        </w:rPr>
        <w:t>s</w:t>
      </w:r>
      <w:r w:rsidRPr="001F0137">
        <w:rPr>
          <w:rFonts w:ascii="Arial" w:hAnsi="Arial" w:cs="Arial"/>
          <w:color w:val="000000"/>
        </w:rPr>
        <w:t xml:space="preserve"> included in the Terms and Conditions.</w:t>
      </w:r>
    </w:p>
    <w:p w14:paraId="59EF6A68" w14:textId="77777777" w:rsidR="00F3005F" w:rsidRPr="001F0137" w:rsidRDefault="00F3005F" w:rsidP="00F3005F">
      <w:pPr>
        <w:widowControl w:val="0"/>
        <w:autoSpaceDE w:val="0"/>
        <w:autoSpaceDN w:val="0"/>
        <w:adjustRightInd w:val="0"/>
        <w:spacing w:before="120" w:after="180" w:line="240" w:lineRule="auto"/>
        <w:ind w:left="119"/>
        <w:rPr>
          <w:rFonts w:ascii="Arial" w:hAnsi="Arial" w:cs="Arial"/>
          <w:u w:val="single"/>
        </w:rPr>
      </w:pPr>
      <w:r w:rsidRPr="001F0137">
        <w:rPr>
          <w:rFonts w:ascii="Arial" w:hAnsi="Arial" w:cs="Arial"/>
          <w:u w:val="single"/>
        </w:rPr>
        <w:t>Restriction on Contractor’s Personnel accessing USAF technical information</w:t>
      </w:r>
    </w:p>
    <w:p w14:paraId="50D1FA63" w14:textId="1B39451A" w:rsidR="00F3005F" w:rsidRPr="001F0137" w:rsidRDefault="00F3005F" w:rsidP="00F3005F">
      <w:pPr>
        <w:widowControl w:val="0"/>
        <w:autoSpaceDE w:val="0"/>
        <w:autoSpaceDN w:val="0"/>
        <w:adjustRightInd w:val="0"/>
        <w:spacing w:before="120" w:after="180" w:line="240" w:lineRule="auto"/>
        <w:ind w:left="119"/>
        <w:rPr>
          <w:rFonts w:ascii="Arial" w:hAnsi="Arial" w:cs="Arial"/>
          <w:color w:val="000000"/>
          <w:u w:val="single"/>
        </w:rPr>
      </w:pPr>
      <w:r w:rsidRPr="001F0137">
        <w:rPr>
          <w:rFonts w:ascii="Arial" w:hAnsi="Arial" w:cs="Arial"/>
        </w:rPr>
        <w:t>F21.</w:t>
      </w:r>
      <w:r w:rsidR="004673FF" w:rsidRPr="001F0137">
        <w:rPr>
          <w:rFonts w:ascii="Arial" w:hAnsi="Arial" w:cs="Arial"/>
        </w:rPr>
        <w:t xml:space="preserve"> </w:t>
      </w:r>
      <w:r w:rsidRPr="001F0137">
        <w:rPr>
          <w:rFonts w:ascii="Arial" w:hAnsi="Arial" w:cs="Arial"/>
        </w:rPr>
        <w:t xml:space="preserve"> Due to restrictions placed by the US Government on access to the technical information required to carry out the contracted services, the USAF Technical Orders can only be released to UK or US nationals. For the purposes of this ITT bidders will be given access to the Technical Orders at RAF Waddington. Please see </w:t>
      </w:r>
      <w:r w:rsidR="004673FF" w:rsidRPr="001F0137">
        <w:rPr>
          <w:rFonts w:ascii="Arial" w:hAnsi="Arial" w:cs="Arial"/>
        </w:rPr>
        <w:t>Note B1.</w:t>
      </w:r>
    </w:p>
    <w:p w14:paraId="10DD0AED" w14:textId="21D201CA" w:rsidR="00F3005F" w:rsidRPr="001F0137" w:rsidRDefault="004673FF" w:rsidP="00F75085">
      <w:pPr>
        <w:widowControl w:val="0"/>
        <w:autoSpaceDE w:val="0"/>
        <w:autoSpaceDN w:val="0"/>
        <w:adjustRightInd w:val="0"/>
        <w:spacing w:before="120" w:after="180" w:line="240" w:lineRule="auto"/>
        <w:ind w:left="119"/>
        <w:rPr>
          <w:rFonts w:ascii="Arial" w:hAnsi="Arial" w:cs="Arial"/>
        </w:rPr>
      </w:pPr>
      <w:r w:rsidRPr="001F0137">
        <w:rPr>
          <w:rFonts w:ascii="Arial" w:hAnsi="Arial" w:cs="Arial"/>
        </w:rPr>
        <w:t>F22.  Bidders’</w:t>
      </w:r>
      <w:r w:rsidR="00F3005F" w:rsidRPr="001F0137">
        <w:rPr>
          <w:rFonts w:ascii="Arial" w:hAnsi="Arial" w:cs="Arial"/>
        </w:rPr>
        <w:t xml:space="preserve"> attention </w:t>
      </w:r>
      <w:r w:rsidR="00F75085" w:rsidRPr="001F0137">
        <w:rPr>
          <w:rFonts w:ascii="Arial" w:hAnsi="Arial" w:cs="Arial"/>
        </w:rPr>
        <w:t xml:space="preserve">is drawn </w:t>
      </w:r>
      <w:r w:rsidR="00F3005F" w:rsidRPr="001F0137">
        <w:rPr>
          <w:rFonts w:ascii="Arial" w:hAnsi="Arial" w:cs="Arial"/>
        </w:rPr>
        <w:t xml:space="preserve">to </w:t>
      </w:r>
      <w:r w:rsidRPr="001F0137">
        <w:rPr>
          <w:rFonts w:ascii="Arial" w:hAnsi="Arial" w:cs="Arial"/>
        </w:rPr>
        <w:t xml:space="preserve">the inclusion of </w:t>
      </w:r>
      <w:r w:rsidR="00F3005F" w:rsidRPr="001F0137">
        <w:rPr>
          <w:rFonts w:ascii="Arial" w:hAnsi="Arial" w:cs="Arial"/>
        </w:rPr>
        <w:t xml:space="preserve">the above nationality requirement in the Security Aspect Letter at Schedule </w:t>
      </w:r>
      <w:r w:rsidR="00691D89" w:rsidRPr="001F0137">
        <w:rPr>
          <w:rFonts w:ascii="Arial" w:hAnsi="Arial" w:cs="Arial"/>
        </w:rPr>
        <w:t>5</w:t>
      </w:r>
      <w:r w:rsidR="00F3005F" w:rsidRPr="001F0137">
        <w:rPr>
          <w:rFonts w:ascii="Arial" w:hAnsi="Arial" w:cs="Arial"/>
        </w:rPr>
        <w:t xml:space="preserve"> to the Contract Terms and Conditions.</w:t>
      </w:r>
    </w:p>
    <w:p w14:paraId="0CF7FD43" w14:textId="25A6847C" w:rsidR="00F3005F" w:rsidRPr="001F0137" w:rsidRDefault="00F3005F" w:rsidP="00F75085">
      <w:pPr>
        <w:widowControl w:val="0"/>
        <w:autoSpaceDE w:val="0"/>
        <w:autoSpaceDN w:val="0"/>
        <w:adjustRightInd w:val="0"/>
        <w:spacing w:before="120" w:after="180" w:line="240" w:lineRule="auto"/>
        <w:ind w:left="119"/>
        <w:rPr>
          <w:rFonts w:ascii="Arial" w:hAnsi="Arial" w:cs="Arial"/>
          <w:u w:val="single"/>
        </w:rPr>
      </w:pPr>
      <w:r w:rsidRPr="001F0137">
        <w:rPr>
          <w:rFonts w:ascii="Arial" w:hAnsi="Arial" w:cs="Arial"/>
          <w:u w:val="single"/>
        </w:rPr>
        <w:t xml:space="preserve">Government Furnished Assets </w:t>
      </w:r>
      <w:r w:rsidR="004673FF" w:rsidRPr="001F0137">
        <w:rPr>
          <w:rFonts w:ascii="Arial" w:hAnsi="Arial" w:cs="Arial"/>
          <w:u w:val="single"/>
        </w:rPr>
        <w:t>–</w:t>
      </w:r>
      <w:r w:rsidRPr="001F0137">
        <w:rPr>
          <w:rFonts w:ascii="Arial" w:hAnsi="Arial" w:cs="Arial"/>
          <w:u w:val="single"/>
        </w:rPr>
        <w:t xml:space="preserve"> </w:t>
      </w:r>
      <w:r w:rsidR="004673FF" w:rsidRPr="001F0137">
        <w:rPr>
          <w:rFonts w:ascii="Arial" w:hAnsi="Arial" w:cs="Arial"/>
          <w:u w:val="single"/>
        </w:rPr>
        <w:t>Restriction</w:t>
      </w:r>
    </w:p>
    <w:p w14:paraId="20BBA2D9" w14:textId="35F9BF66" w:rsidR="00F3005F" w:rsidRPr="001F0137" w:rsidRDefault="004673FF" w:rsidP="00F75085">
      <w:pPr>
        <w:widowControl w:val="0"/>
        <w:autoSpaceDE w:val="0"/>
        <w:autoSpaceDN w:val="0"/>
        <w:adjustRightInd w:val="0"/>
        <w:spacing w:before="120" w:after="180" w:line="240" w:lineRule="auto"/>
        <w:ind w:left="119"/>
        <w:rPr>
          <w:rFonts w:ascii="Arial" w:hAnsi="Arial" w:cs="Arial"/>
        </w:rPr>
      </w:pPr>
      <w:r w:rsidRPr="001F0137">
        <w:rPr>
          <w:rFonts w:ascii="Arial" w:hAnsi="Arial" w:cs="Arial"/>
        </w:rPr>
        <w:t xml:space="preserve">F23.  </w:t>
      </w:r>
      <w:r w:rsidR="00F3005F" w:rsidRPr="001F0137">
        <w:rPr>
          <w:rFonts w:ascii="Arial" w:hAnsi="Arial" w:cs="Arial"/>
        </w:rPr>
        <w:t>Bidders</w:t>
      </w:r>
      <w:r w:rsidRPr="001F0137">
        <w:rPr>
          <w:rFonts w:ascii="Arial" w:hAnsi="Arial" w:cs="Arial"/>
        </w:rPr>
        <w:t>’</w:t>
      </w:r>
      <w:r w:rsidR="00F3005F" w:rsidRPr="001F0137">
        <w:rPr>
          <w:rFonts w:ascii="Arial" w:hAnsi="Arial" w:cs="Arial"/>
        </w:rPr>
        <w:t xml:space="preserve"> proposals shall not include the use of any Government Furnished Assets other than those listed at Schedule </w:t>
      </w:r>
      <w:r w:rsidR="00691D89" w:rsidRPr="001F0137">
        <w:rPr>
          <w:rFonts w:ascii="Arial" w:hAnsi="Arial" w:cs="Arial"/>
        </w:rPr>
        <w:t>2</w:t>
      </w:r>
      <w:r w:rsidR="00F3005F" w:rsidRPr="001F0137">
        <w:rPr>
          <w:rFonts w:ascii="Arial" w:hAnsi="Arial" w:cs="Arial"/>
        </w:rPr>
        <w:t xml:space="preserve"> to the Terms and Conditions.</w:t>
      </w:r>
    </w:p>
    <w:p w14:paraId="59631873" w14:textId="1E1F2083" w:rsidR="00F3005F" w:rsidRPr="001F0137" w:rsidRDefault="00F3005F" w:rsidP="004673FF">
      <w:pPr>
        <w:widowControl w:val="0"/>
        <w:autoSpaceDE w:val="0"/>
        <w:autoSpaceDN w:val="0"/>
        <w:adjustRightInd w:val="0"/>
        <w:spacing w:before="120" w:after="180" w:line="240" w:lineRule="auto"/>
        <w:ind w:left="119"/>
        <w:rPr>
          <w:rFonts w:ascii="Arial" w:hAnsi="Arial" w:cs="Arial"/>
          <w:u w:val="single"/>
        </w:rPr>
      </w:pPr>
      <w:r w:rsidRPr="001F0137">
        <w:rPr>
          <w:rFonts w:ascii="Arial" w:hAnsi="Arial" w:cs="Arial"/>
          <w:u w:val="single"/>
        </w:rPr>
        <w:lastRenderedPageBreak/>
        <w:t xml:space="preserve">Government Furnished Assets </w:t>
      </w:r>
      <w:r w:rsidR="004673FF" w:rsidRPr="001F0137">
        <w:rPr>
          <w:rFonts w:ascii="Arial" w:hAnsi="Arial" w:cs="Arial"/>
          <w:u w:val="single"/>
        </w:rPr>
        <w:t>–</w:t>
      </w:r>
      <w:r w:rsidRPr="001F0137">
        <w:rPr>
          <w:rFonts w:ascii="Arial" w:hAnsi="Arial" w:cs="Arial"/>
          <w:u w:val="single"/>
        </w:rPr>
        <w:t xml:space="preserve"> Wheel and Tyre Bay Option</w:t>
      </w:r>
    </w:p>
    <w:p w14:paraId="49ADE7C4" w14:textId="157E76A2" w:rsidR="00F3005F" w:rsidRPr="001F0137" w:rsidRDefault="004673FF" w:rsidP="00F75085">
      <w:pPr>
        <w:widowControl w:val="0"/>
        <w:autoSpaceDE w:val="0"/>
        <w:autoSpaceDN w:val="0"/>
        <w:adjustRightInd w:val="0"/>
        <w:spacing w:before="120" w:after="180" w:line="240" w:lineRule="auto"/>
        <w:ind w:left="119"/>
        <w:rPr>
          <w:rFonts w:ascii="Arial" w:hAnsi="Arial" w:cs="Arial"/>
        </w:rPr>
      </w:pPr>
      <w:r w:rsidRPr="001F0137">
        <w:rPr>
          <w:rFonts w:ascii="Arial" w:hAnsi="Arial" w:cs="Arial"/>
        </w:rPr>
        <w:t xml:space="preserve">F24.  </w:t>
      </w:r>
      <w:r w:rsidR="00F3005F" w:rsidRPr="001F0137">
        <w:rPr>
          <w:rFonts w:ascii="Arial" w:hAnsi="Arial" w:cs="Arial"/>
        </w:rPr>
        <w:t>Bidders have the option to include the use of the Wheel and Tyre Bay at RAF Waddington in their tender. Bidders who wish to take up the option must state this clearly in their response to the Wheel and Tyre technical question</w:t>
      </w:r>
      <w:r w:rsidR="00964A3D" w:rsidRPr="001F0137">
        <w:rPr>
          <w:rFonts w:ascii="Arial" w:hAnsi="Arial" w:cs="Arial"/>
        </w:rPr>
        <w:t xml:space="preserve"> on DSP</w:t>
      </w:r>
      <w:r w:rsidR="00F3005F" w:rsidRPr="001F0137">
        <w:rPr>
          <w:rFonts w:ascii="Arial" w:hAnsi="Arial" w:cs="Arial"/>
        </w:rPr>
        <w:t>.</w:t>
      </w:r>
    </w:p>
    <w:p w14:paraId="2FA12AF0" w14:textId="77777777" w:rsidR="00F3005F" w:rsidRPr="001F0137" w:rsidRDefault="00F3005F" w:rsidP="004673FF">
      <w:pPr>
        <w:widowControl w:val="0"/>
        <w:autoSpaceDE w:val="0"/>
        <w:autoSpaceDN w:val="0"/>
        <w:adjustRightInd w:val="0"/>
        <w:spacing w:before="120" w:after="180" w:line="240" w:lineRule="auto"/>
        <w:ind w:left="119"/>
        <w:rPr>
          <w:rFonts w:ascii="Arial" w:hAnsi="Arial" w:cs="Arial"/>
          <w:u w:val="single"/>
        </w:rPr>
      </w:pPr>
      <w:r w:rsidRPr="001F0137">
        <w:rPr>
          <w:rFonts w:ascii="Arial" w:hAnsi="Arial" w:cs="Arial"/>
          <w:u w:val="single"/>
        </w:rPr>
        <w:t>Pricing of the Management Fee</w:t>
      </w:r>
    </w:p>
    <w:p w14:paraId="54F8FFC5" w14:textId="59FB5FAF" w:rsidR="00F3005F" w:rsidRPr="001F0137" w:rsidRDefault="004673FF" w:rsidP="00F3005F">
      <w:pPr>
        <w:widowControl w:val="0"/>
        <w:autoSpaceDE w:val="0"/>
        <w:autoSpaceDN w:val="0"/>
        <w:adjustRightInd w:val="0"/>
        <w:spacing w:after="60" w:line="240" w:lineRule="auto"/>
        <w:ind w:left="120"/>
        <w:rPr>
          <w:rFonts w:ascii="Arial" w:hAnsi="Arial" w:cs="Arial"/>
        </w:rPr>
      </w:pPr>
      <w:r w:rsidRPr="001F0137">
        <w:rPr>
          <w:rFonts w:ascii="Arial" w:hAnsi="Arial" w:cs="Arial"/>
        </w:rPr>
        <w:t xml:space="preserve">F25.  </w:t>
      </w:r>
      <w:r w:rsidR="00F3005F" w:rsidRPr="001F0137">
        <w:rPr>
          <w:rFonts w:ascii="Arial" w:hAnsi="Arial" w:cs="Arial"/>
        </w:rPr>
        <w:t>The total value of the tendered Management Fee is not to exceed 25% of the total tendered price. Tenders that exceed this proportion will be considered non-compliant.</w:t>
      </w:r>
    </w:p>
    <w:p w14:paraId="49108EA0" w14:textId="77777777" w:rsidR="00F3005F" w:rsidRPr="001F0137" w:rsidRDefault="00F3005F" w:rsidP="00F3005F">
      <w:pPr>
        <w:widowControl w:val="0"/>
        <w:autoSpaceDE w:val="0"/>
        <w:autoSpaceDN w:val="0"/>
        <w:adjustRightInd w:val="0"/>
        <w:spacing w:after="200" w:line="276" w:lineRule="auto"/>
        <w:ind w:left="120" w:right="114"/>
        <w:rPr>
          <w:rFonts w:ascii="Arial" w:hAnsi="Arial" w:cs="Arial"/>
          <w:sz w:val="24"/>
          <w:szCs w:val="24"/>
        </w:rPr>
      </w:pPr>
    </w:p>
    <w:p w14:paraId="56CCE17D" w14:textId="77777777" w:rsidR="00F3005F" w:rsidRPr="001F0137" w:rsidRDefault="00F3005F">
      <w:pPr>
        <w:widowControl w:val="0"/>
        <w:autoSpaceDE w:val="0"/>
        <w:autoSpaceDN w:val="0"/>
        <w:adjustRightInd w:val="0"/>
        <w:spacing w:before="120" w:after="180" w:line="240" w:lineRule="auto"/>
        <w:ind w:left="120"/>
        <w:rPr>
          <w:rFonts w:ascii="Arial" w:hAnsi="Arial" w:cs="Arial"/>
          <w:sz w:val="24"/>
          <w:szCs w:val="24"/>
        </w:rPr>
      </w:pPr>
    </w:p>
    <w:p w14:paraId="7A33F5C6" w14:textId="77777777" w:rsidR="00B33C46" w:rsidRPr="001F0137" w:rsidRDefault="00B33C46">
      <w:pPr>
        <w:widowControl w:val="0"/>
        <w:autoSpaceDE w:val="0"/>
        <w:autoSpaceDN w:val="0"/>
        <w:adjustRightInd w:val="0"/>
        <w:spacing w:after="200" w:line="276" w:lineRule="auto"/>
        <w:ind w:left="120" w:right="114"/>
        <w:rPr>
          <w:rFonts w:ascii="Arial" w:hAnsi="Arial" w:cs="Arial"/>
          <w:sz w:val="24"/>
          <w:szCs w:val="24"/>
        </w:rPr>
      </w:pPr>
    </w:p>
    <w:p w14:paraId="36689FC2" w14:textId="77777777" w:rsidR="00B33C46" w:rsidRPr="001F0137" w:rsidRDefault="005F4441">
      <w:pPr>
        <w:widowControl w:val="0"/>
        <w:autoSpaceDE w:val="0"/>
        <w:autoSpaceDN w:val="0"/>
        <w:adjustRightInd w:val="0"/>
        <w:spacing w:after="0" w:line="240" w:lineRule="auto"/>
        <w:ind w:left="120"/>
        <w:rPr>
          <w:rFonts w:ascii="Arial" w:hAnsi="Arial" w:cs="Arial"/>
          <w:color w:val="000000"/>
        </w:rPr>
      </w:pPr>
      <w:r w:rsidRPr="001F0137">
        <w:rPr>
          <w:rFonts w:ascii="Arial" w:hAnsi="Arial" w:cs="Arial"/>
          <w:sz w:val="24"/>
          <w:szCs w:val="24"/>
        </w:rPr>
        <w:br w:type="page"/>
      </w:r>
    </w:p>
    <w:p w14:paraId="347EA265" w14:textId="77777777" w:rsidR="00B33C46" w:rsidRPr="001F0137" w:rsidRDefault="005F4441" w:rsidP="00474CAF">
      <w:pPr>
        <w:pStyle w:val="Heading2"/>
        <w:numPr>
          <w:ilvl w:val="0"/>
          <w:numId w:val="0"/>
        </w:numPr>
        <w:ind w:left="720"/>
        <w:rPr>
          <w:sz w:val="24"/>
          <w:szCs w:val="24"/>
        </w:rPr>
      </w:pPr>
      <w:bookmarkStart w:id="21" w:name="_Toc501022446_1_10"/>
      <w:bookmarkStart w:id="22" w:name="_Toc106888922"/>
      <w:r w:rsidRPr="001F0137">
        <w:lastRenderedPageBreak/>
        <w:t>DEFFORM 47 Annex A - Edn 09/21</w:t>
      </w:r>
      <w:bookmarkEnd w:id="21"/>
      <w:bookmarkEnd w:id="22"/>
    </w:p>
    <w:p w14:paraId="7928D1BB" w14:textId="77777777" w:rsidR="00B33C46" w:rsidRPr="001F0137" w:rsidRDefault="005F4441">
      <w:pPr>
        <w:widowControl w:val="0"/>
        <w:autoSpaceDE w:val="0"/>
        <w:autoSpaceDN w:val="0"/>
        <w:adjustRightInd w:val="0"/>
        <w:spacing w:after="60" w:line="240" w:lineRule="auto"/>
        <w:ind w:left="120"/>
        <w:jc w:val="center"/>
        <w:rPr>
          <w:rFonts w:ascii="Arial" w:hAnsi="Arial" w:cs="Arial"/>
          <w:sz w:val="24"/>
          <w:szCs w:val="24"/>
        </w:rPr>
      </w:pPr>
      <w:r w:rsidRPr="001F0137">
        <w:rPr>
          <w:rFonts w:ascii="Arial" w:hAnsi="Arial" w:cs="Arial"/>
          <w:b/>
          <w:bCs/>
          <w:color w:val="000000"/>
        </w:rPr>
        <w:t>Ministry of Defence</w:t>
      </w:r>
    </w:p>
    <w:p w14:paraId="2E02F95B" w14:textId="77777777" w:rsidR="00B33C46" w:rsidRPr="001F0137" w:rsidRDefault="00B33C46">
      <w:pPr>
        <w:widowControl w:val="0"/>
        <w:autoSpaceDE w:val="0"/>
        <w:autoSpaceDN w:val="0"/>
        <w:adjustRightInd w:val="0"/>
        <w:spacing w:after="60" w:line="240" w:lineRule="auto"/>
        <w:ind w:left="120"/>
        <w:jc w:val="center"/>
        <w:rPr>
          <w:rFonts w:ascii="Arial" w:hAnsi="Arial" w:cs="Arial"/>
          <w:sz w:val="24"/>
          <w:szCs w:val="24"/>
        </w:rPr>
      </w:pPr>
    </w:p>
    <w:p w14:paraId="4324ECCD" w14:textId="2E876A30" w:rsidR="00B33C46" w:rsidRPr="001F0137" w:rsidRDefault="005F4441">
      <w:pPr>
        <w:widowControl w:val="0"/>
        <w:autoSpaceDE w:val="0"/>
        <w:autoSpaceDN w:val="0"/>
        <w:adjustRightInd w:val="0"/>
        <w:spacing w:before="120" w:after="120" w:line="240" w:lineRule="auto"/>
        <w:ind w:left="120"/>
        <w:jc w:val="center"/>
        <w:rPr>
          <w:rFonts w:ascii="Arial" w:hAnsi="Arial" w:cs="Arial"/>
          <w:sz w:val="24"/>
          <w:szCs w:val="24"/>
        </w:rPr>
      </w:pPr>
      <w:r w:rsidRPr="001F0137">
        <w:rPr>
          <w:rFonts w:ascii="Arial" w:hAnsi="Arial" w:cs="Arial"/>
          <w:b/>
          <w:bCs/>
          <w:color w:val="000000"/>
          <w:u w:val="single"/>
        </w:rPr>
        <w:t>Tender Submission Document (Offer) – Ref</w:t>
      </w:r>
      <w:r w:rsidR="00CC2F30" w:rsidRPr="001F0137">
        <w:rPr>
          <w:rFonts w:ascii="Arial" w:hAnsi="Arial" w:cs="Arial"/>
          <w:b/>
          <w:bCs/>
          <w:color w:val="000000"/>
          <w:u w:val="single"/>
        </w:rPr>
        <w:t xml:space="preserve"> 702630454</w:t>
      </w:r>
    </w:p>
    <w:p w14:paraId="7A9D5F04" w14:textId="77777777" w:rsidR="00B33C46" w:rsidRPr="001F0137" w:rsidRDefault="00B33C46">
      <w:pPr>
        <w:widowControl w:val="0"/>
        <w:autoSpaceDE w:val="0"/>
        <w:autoSpaceDN w:val="0"/>
        <w:adjustRightInd w:val="0"/>
        <w:spacing w:after="60" w:line="240" w:lineRule="auto"/>
        <w:ind w:left="120"/>
        <w:jc w:val="both"/>
        <w:rPr>
          <w:rFonts w:ascii="Arial" w:hAnsi="Arial" w:cs="Arial"/>
          <w:sz w:val="24"/>
          <w:szCs w:val="24"/>
        </w:rPr>
      </w:pPr>
    </w:p>
    <w:p w14:paraId="025327E6" w14:textId="77777777" w:rsidR="00B33C46" w:rsidRPr="001F0137" w:rsidRDefault="005F4441">
      <w:pPr>
        <w:widowControl w:val="0"/>
        <w:autoSpaceDE w:val="0"/>
        <w:autoSpaceDN w:val="0"/>
        <w:adjustRightInd w:val="0"/>
        <w:spacing w:after="60" w:line="240" w:lineRule="auto"/>
        <w:ind w:left="120"/>
        <w:jc w:val="both"/>
        <w:rPr>
          <w:rFonts w:ascii="Arial" w:hAnsi="Arial" w:cs="Arial"/>
          <w:sz w:val="24"/>
          <w:szCs w:val="24"/>
        </w:rPr>
      </w:pPr>
      <w:r w:rsidRPr="001F0137">
        <w:rPr>
          <w:rFonts w:ascii="Arial" w:hAnsi="Arial" w:cs="Arial"/>
          <w:b/>
          <w:bCs/>
          <w:color w:val="000000"/>
        </w:rPr>
        <w:t>To the Secretary of State for Defence of the United Kingdom of Great Britain and Northern Ireland (hereafter called “the Authority”)</w:t>
      </w:r>
    </w:p>
    <w:p w14:paraId="4B2E5761"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4BDB0041"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B33C46" w:rsidRPr="001F0137" w14:paraId="08B345B5" w14:textId="77777777">
        <w:tc>
          <w:tcPr>
            <w:tcW w:w="9782" w:type="dxa"/>
            <w:gridSpan w:val="7"/>
            <w:tcBorders>
              <w:top w:val="double" w:sz="5" w:space="0" w:color="000000"/>
              <w:left w:val="double" w:sz="5" w:space="0" w:color="000000"/>
              <w:bottom w:val="single" w:sz="8" w:space="0" w:color="000000"/>
              <w:right w:val="double" w:sz="5" w:space="0" w:color="000000"/>
            </w:tcBorders>
            <w:shd w:val="clear" w:color="auto" w:fill="FFFFFF"/>
          </w:tcPr>
          <w:p w14:paraId="2BA58A31" w14:textId="77777777" w:rsidR="00B33C46" w:rsidRPr="001F0137" w:rsidRDefault="005F4441">
            <w:pPr>
              <w:widowControl w:val="0"/>
              <w:autoSpaceDE w:val="0"/>
              <w:autoSpaceDN w:val="0"/>
              <w:adjustRightInd w:val="0"/>
              <w:spacing w:before="90" w:after="114" w:line="240" w:lineRule="auto"/>
              <w:ind w:left="128" w:right="18"/>
              <w:rPr>
                <w:rFonts w:ascii="Arial" w:hAnsi="Arial" w:cs="Arial"/>
                <w:sz w:val="24"/>
                <w:szCs w:val="24"/>
              </w:rPr>
            </w:pPr>
            <w:r w:rsidRPr="001F0137">
              <w:rPr>
                <w:rFonts w:ascii="Arial" w:hAnsi="Arial" w:cs="Arial"/>
                <w:b/>
                <w:bCs/>
                <w:color w:val="000000"/>
              </w:rPr>
              <w:t xml:space="preserve">Applicable Law </w:t>
            </w:r>
          </w:p>
        </w:tc>
      </w:tr>
      <w:tr w:rsidR="00B33C46" w:rsidRPr="001F0137" w14:paraId="370618F5" w14:textId="77777777">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6085E44E" w14:textId="77777777" w:rsidR="00B33C46" w:rsidRPr="001F0137" w:rsidRDefault="005F4441">
            <w:pPr>
              <w:widowControl w:val="0"/>
              <w:autoSpaceDE w:val="0"/>
              <w:autoSpaceDN w:val="0"/>
              <w:adjustRightInd w:val="0"/>
              <w:spacing w:before="90" w:after="60" w:line="240" w:lineRule="auto"/>
              <w:ind w:left="128" w:right="16"/>
              <w:rPr>
                <w:rFonts w:ascii="Arial" w:hAnsi="Arial" w:cs="Arial"/>
                <w:color w:val="000000"/>
              </w:rPr>
            </w:pPr>
            <w:r w:rsidRPr="001F0137">
              <w:rPr>
                <w:rFonts w:ascii="Arial" w:hAnsi="Arial" w:cs="Arial"/>
                <w:color w:val="000000"/>
              </w:rPr>
              <w:t>I agree that any contract resulting from this competition shall be subject to English Law</w:t>
            </w:r>
          </w:p>
          <w:p w14:paraId="0B945CFB" w14:textId="77777777" w:rsidR="00B33C46" w:rsidRPr="001F0137" w:rsidRDefault="00B33C46">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5" w:space="0" w:color="000000"/>
              <w:bottom w:val="single" w:sz="8" w:space="0" w:color="000000"/>
              <w:right w:val="double" w:sz="5" w:space="0" w:color="000000"/>
            </w:tcBorders>
            <w:shd w:val="clear" w:color="auto" w:fill="FFFFFF"/>
          </w:tcPr>
          <w:p w14:paraId="55BFB816" w14:textId="77777777" w:rsidR="00B33C46" w:rsidRPr="001F0137" w:rsidRDefault="005F4441">
            <w:pPr>
              <w:widowControl w:val="0"/>
              <w:autoSpaceDE w:val="0"/>
              <w:autoSpaceDN w:val="0"/>
              <w:adjustRightInd w:val="0"/>
              <w:spacing w:before="90" w:after="60" w:line="240" w:lineRule="auto"/>
              <w:ind w:left="132"/>
              <w:rPr>
                <w:rFonts w:ascii="Arial" w:hAnsi="Arial" w:cs="Arial"/>
                <w:sz w:val="24"/>
                <w:szCs w:val="24"/>
              </w:rPr>
            </w:pPr>
            <w:r w:rsidRPr="001F0137">
              <w:rPr>
                <w:rFonts w:ascii="Arial" w:hAnsi="Arial" w:cs="Arial"/>
                <w:color w:val="000000"/>
              </w:rPr>
              <w:t>Yes / No</w:t>
            </w:r>
          </w:p>
        </w:tc>
      </w:tr>
      <w:tr w:rsidR="00B33C46" w:rsidRPr="001F0137" w14:paraId="706BD688"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FF8373B" w14:textId="77777777" w:rsidR="00B33C46" w:rsidRPr="001F0137" w:rsidRDefault="005F4441">
            <w:pPr>
              <w:widowControl w:val="0"/>
              <w:autoSpaceDE w:val="0"/>
              <w:autoSpaceDN w:val="0"/>
              <w:adjustRightInd w:val="0"/>
              <w:spacing w:before="54" w:after="114" w:line="240" w:lineRule="auto"/>
              <w:ind w:left="128" w:right="18"/>
              <w:rPr>
                <w:rFonts w:ascii="Arial" w:hAnsi="Arial" w:cs="Arial"/>
                <w:sz w:val="24"/>
                <w:szCs w:val="24"/>
              </w:rPr>
            </w:pPr>
            <w:r w:rsidRPr="001F0137">
              <w:rPr>
                <w:rFonts w:ascii="Arial" w:hAnsi="Arial" w:cs="Arial"/>
                <w:b/>
                <w:bCs/>
                <w:color w:val="000000"/>
              </w:rPr>
              <w:t>Total Value of Tender (excluding VAT)</w:t>
            </w:r>
          </w:p>
        </w:tc>
      </w:tr>
      <w:tr w:rsidR="00B33C46" w:rsidRPr="001F0137" w14:paraId="1EFA452B"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412023C" w14:textId="77777777" w:rsidR="00B33C46" w:rsidRPr="001F0137" w:rsidRDefault="005F4441">
            <w:pPr>
              <w:widowControl w:val="0"/>
              <w:autoSpaceDE w:val="0"/>
              <w:autoSpaceDN w:val="0"/>
              <w:adjustRightInd w:val="0"/>
              <w:spacing w:before="120" w:after="180" w:line="240" w:lineRule="auto"/>
              <w:ind w:left="695" w:right="18"/>
              <w:rPr>
                <w:rFonts w:ascii="Arial" w:hAnsi="Arial" w:cs="Arial"/>
                <w:color w:val="000000"/>
              </w:rPr>
            </w:pPr>
            <w:r w:rsidRPr="001F0137">
              <w:rPr>
                <w:rFonts w:ascii="Arial" w:hAnsi="Arial" w:cs="Arial"/>
                <w:color w:val="000000"/>
              </w:rPr>
              <w:t xml:space="preserve">£  ……………………………………………………………………………………………………………………… </w:t>
            </w:r>
          </w:p>
          <w:p w14:paraId="71ECA81D" w14:textId="77777777" w:rsidR="00B33C46" w:rsidRPr="001F0137" w:rsidRDefault="005F4441">
            <w:pPr>
              <w:widowControl w:val="0"/>
              <w:autoSpaceDE w:val="0"/>
              <w:autoSpaceDN w:val="0"/>
              <w:adjustRightInd w:val="0"/>
              <w:spacing w:before="120" w:after="180" w:line="240" w:lineRule="auto"/>
              <w:ind w:left="695" w:right="18"/>
              <w:rPr>
                <w:rFonts w:ascii="Arial" w:hAnsi="Arial" w:cs="Arial"/>
                <w:sz w:val="24"/>
                <w:szCs w:val="24"/>
              </w:rPr>
            </w:pPr>
            <w:r w:rsidRPr="001F0137">
              <w:rPr>
                <w:rFonts w:ascii="Arial" w:hAnsi="Arial" w:cs="Arial"/>
                <w:color w:val="000000"/>
              </w:rPr>
              <w:t>WORDS    ................................................................................................................................................................................</w:t>
            </w:r>
          </w:p>
        </w:tc>
      </w:tr>
      <w:tr w:rsidR="00B33C46" w:rsidRPr="001F0137" w14:paraId="5AA3B260"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23C3401" w14:textId="77777777" w:rsidR="00B33C46" w:rsidRPr="001F0137" w:rsidRDefault="005F4441">
            <w:pPr>
              <w:widowControl w:val="0"/>
              <w:autoSpaceDE w:val="0"/>
              <w:autoSpaceDN w:val="0"/>
              <w:adjustRightInd w:val="0"/>
              <w:spacing w:before="90" w:after="114" w:line="240" w:lineRule="auto"/>
              <w:ind w:left="128" w:right="18"/>
              <w:rPr>
                <w:rFonts w:ascii="Arial" w:hAnsi="Arial" w:cs="Arial"/>
                <w:sz w:val="24"/>
                <w:szCs w:val="24"/>
              </w:rPr>
            </w:pPr>
            <w:r w:rsidRPr="001F0137">
              <w:rPr>
                <w:rFonts w:ascii="Arial" w:hAnsi="Arial" w:cs="Arial"/>
                <w:b/>
                <w:bCs/>
                <w:color w:val="000000"/>
              </w:rPr>
              <w:t>UK Value Added Tax</w:t>
            </w:r>
          </w:p>
        </w:tc>
      </w:tr>
      <w:tr w:rsidR="00B33C46" w:rsidRPr="001F0137" w14:paraId="18141135"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4FEE691" w14:textId="77777777" w:rsidR="00B33C46" w:rsidRPr="001F0137" w:rsidRDefault="005F4441">
            <w:pPr>
              <w:widowControl w:val="0"/>
              <w:autoSpaceDE w:val="0"/>
              <w:autoSpaceDN w:val="0"/>
              <w:adjustRightInd w:val="0"/>
              <w:spacing w:before="90" w:after="60" w:line="240" w:lineRule="auto"/>
              <w:ind w:left="128" w:right="18"/>
              <w:rPr>
                <w:rFonts w:ascii="Arial" w:hAnsi="Arial" w:cs="Arial"/>
                <w:color w:val="000000"/>
              </w:rPr>
            </w:pPr>
            <w:r w:rsidRPr="001F0137">
              <w:rPr>
                <w:rFonts w:ascii="Arial" w:hAnsi="Arial" w:cs="Arial"/>
                <w:color w:val="000000"/>
              </w:rPr>
              <w:t>If registered for Value Added Tax purposes, please insert:</w:t>
            </w:r>
          </w:p>
          <w:p w14:paraId="51E0236A" w14:textId="77777777" w:rsidR="00B33C46" w:rsidRPr="001F0137" w:rsidRDefault="005F4441">
            <w:pPr>
              <w:widowControl w:val="0"/>
              <w:autoSpaceDE w:val="0"/>
              <w:autoSpaceDN w:val="0"/>
              <w:adjustRightInd w:val="0"/>
              <w:spacing w:before="120" w:after="180" w:line="240" w:lineRule="auto"/>
              <w:ind w:left="695" w:right="18"/>
              <w:rPr>
                <w:rFonts w:ascii="Arial" w:hAnsi="Arial" w:cs="Arial"/>
                <w:color w:val="000000"/>
              </w:rPr>
            </w:pPr>
            <w:r w:rsidRPr="001F0137">
              <w:rPr>
                <w:rFonts w:ascii="Arial" w:hAnsi="Arial" w:cs="Arial"/>
                <w:color w:val="000000"/>
              </w:rPr>
              <w:t>a.    Registration No ..........................................</w:t>
            </w:r>
          </w:p>
          <w:p w14:paraId="1EBB7213" w14:textId="77777777" w:rsidR="00B33C46" w:rsidRPr="001F0137" w:rsidRDefault="005F4441">
            <w:pPr>
              <w:widowControl w:val="0"/>
              <w:autoSpaceDE w:val="0"/>
              <w:autoSpaceDN w:val="0"/>
              <w:adjustRightInd w:val="0"/>
              <w:spacing w:before="120" w:after="180" w:line="240" w:lineRule="auto"/>
              <w:ind w:left="695" w:right="18"/>
              <w:rPr>
                <w:rFonts w:ascii="Arial" w:hAnsi="Arial" w:cs="Arial"/>
                <w:sz w:val="24"/>
                <w:szCs w:val="24"/>
              </w:rPr>
            </w:pPr>
            <w:r w:rsidRPr="001F0137">
              <w:rPr>
                <w:rFonts w:ascii="Arial" w:hAnsi="Arial" w:cs="Arial"/>
                <w:color w:val="000000"/>
              </w:rPr>
              <w:t>b.    Total amount of Value Added Tax payable on this Tender (at current rate(s)) £...........................</w:t>
            </w:r>
          </w:p>
        </w:tc>
      </w:tr>
      <w:tr w:rsidR="00B33C46" w:rsidRPr="001F0137" w14:paraId="683DB0E4"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4E4CA9C" w14:textId="77777777" w:rsidR="00B33C46" w:rsidRPr="001F0137" w:rsidRDefault="005F4441">
            <w:pPr>
              <w:widowControl w:val="0"/>
              <w:autoSpaceDE w:val="0"/>
              <w:autoSpaceDN w:val="0"/>
              <w:adjustRightInd w:val="0"/>
              <w:spacing w:before="90" w:after="114" w:line="240" w:lineRule="auto"/>
              <w:ind w:left="128" w:right="18"/>
              <w:rPr>
                <w:rFonts w:ascii="Arial" w:hAnsi="Arial" w:cs="Arial"/>
                <w:sz w:val="24"/>
                <w:szCs w:val="24"/>
              </w:rPr>
            </w:pPr>
            <w:r w:rsidRPr="001F0137">
              <w:rPr>
                <w:rFonts w:ascii="Arial" w:hAnsi="Arial" w:cs="Arial"/>
                <w:b/>
                <w:bCs/>
                <w:color w:val="000000"/>
              </w:rPr>
              <w:t xml:space="preserve">Location of work (town / city) where contract will be performed by Prime:  </w:t>
            </w:r>
          </w:p>
        </w:tc>
      </w:tr>
      <w:tr w:rsidR="00B33C46" w:rsidRPr="001F0137" w14:paraId="2A4EA8FE"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1B7FC16" w14:textId="77777777" w:rsidR="00B33C46" w:rsidRPr="001F0137" w:rsidRDefault="005F4441">
            <w:pPr>
              <w:widowControl w:val="0"/>
              <w:autoSpaceDE w:val="0"/>
              <w:autoSpaceDN w:val="0"/>
              <w:adjustRightInd w:val="0"/>
              <w:spacing w:before="90" w:after="114" w:line="240" w:lineRule="auto"/>
              <w:ind w:left="128" w:right="18"/>
              <w:rPr>
                <w:rFonts w:ascii="Arial" w:hAnsi="Arial" w:cs="Arial"/>
                <w:sz w:val="24"/>
                <w:szCs w:val="24"/>
              </w:rPr>
            </w:pPr>
            <w:r w:rsidRPr="001F0137">
              <w:rPr>
                <w:rFonts w:ascii="Arial" w:hAnsi="Arial" w:cs="Arial"/>
                <w:color w:val="000000"/>
              </w:rPr>
              <w:t>Where items which are subject of your Tender are not supplied or provided by you, state location in town / city to be performed column (continue on another page if required)</w:t>
            </w:r>
          </w:p>
        </w:tc>
      </w:tr>
      <w:tr w:rsidR="00B33C46" w:rsidRPr="001F0137" w14:paraId="52CF673D"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6B5D950" w14:textId="77777777" w:rsidR="00B33C46" w:rsidRPr="001F0137" w:rsidRDefault="005F4441">
            <w:pPr>
              <w:widowControl w:val="0"/>
              <w:autoSpaceDE w:val="0"/>
              <w:autoSpaceDN w:val="0"/>
              <w:adjustRightInd w:val="0"/>
              <w:spacing w:after="60" w:line="240" w:lineRule="auto"/>
              <w:ind w:left="128" w:right="17"/>
              <w:rPr>
                <w:rFonts w:ascii="Arial" w:hAnsi="Arial" w:cs="Arial"/>
                <w:sz w:val="24"/>
                <w:szCs w:val="24"/>
              </w:rPr>
            </w:pPr>
            <w:r w:rsidRPr="001F0137">
              <w:rPr>
                <w:rFonts w:ascii="Arial" w:hAnsi="Arial" w:cs="Arial"/>
                <w:color w:val="000000"/>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295E9F04" w14:textId="77777777" w:rsidR="00B33C46" w:rsidRPr="001F0137" w:rsidRDefault="005F4441">
            <w:pPr>
              <w:widowControl w:val="0"/>
              <w:autoSpaceDE w:val="0"/>
              <w:autoSpaceDN w:val="0"/>
              <w:adjustRightInd w:val="0"/>
              <w:spacing w:after="60" w:line="240" w:lineRule="auto"/>
              <w:ind w:left="131" w:right="16"/>
              <w:rPr>
                <w:rFonts w:ascii="Arial" w:hAnsi="Arial" w:cs="Arial"/>
                <w:color w:val="000000"/>
              </w:rPr>
            </w:pPr>
            <w:r w:rsidRPr="001F0137">
              <w:rPr>
                <w:rFonts w:ascii="Arial" w:hAnsi="Arial" w:cs="Arial"/>
                <w:color w:val="000000"/>
              </w:rPr>
              <w:t>Town / city to be</w:t>
            </w:r>
          </w:p>
          <w:p w14:paraId="2E0724D6" w14:textId="77777777" w:rsidR="00B33C46" w:rsidRPr="001F0137" w:rsidRDefault="005F4441">
            <w:pPr>
              <w:widowControl w:val="0"/>
              <w:autoSpaceDE w:val="0"/>
              <w:autoSpaceDN w:val="0"/>
              <w:adjustRightInd w:val="0"/>
              <w:spacing w:after="60" w:line="240" w:lineRule="auto"/>
              <w:ind w:left="131" w:right="16"/>
              <w:rPr>
                <w:rFonts w:ascii="Arial" w:hAnsi="Arial" w:cs="Arial"/>
                <w:sz w:val="24"/>
                <w:szCs w:val="24"/>
              </w:rPr>
            </w:pPr>
            <w:r w:rsidRPr="001F0137">
              <w:rPr>
                <w:rFonts w:ascii="Arial" w:hAnsi="Arial" w:cs="Arial"/>
                <w:color w:val="000000"/>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31CEB0D" w14:textId="77777777" w:rsidR="00B33C46" w:rsidRPr="001F0137" w:rsidRDefault="005F4441">
            <w:pPr>
              <w:widowControl w:val="0"/>
              <w:autoSpaceDE w:val="0"/>
              <w:autoSpaceDN w:val="0"/>
              <w:adjustRightInd w:val="0"/>
              <w:spacing w:after="60" w:line="240" w:lineRule="auto"/>
              <w:ind w:left="132" w:right="10"/>
              <w:rPr>
                <w:rFonts w:ascii="Arial" w:hAnsi="Arial" w:cs="Arial"/>
                <w:sz w:val="24"/>
                <w:szCs w:val="24"/>
              </w:rPr>
            </w:pPr>
            <w:r w:rsidRPr="001F0137">
              <w:rPr>
                <w:rFonts w:ascii="Arial" w:hAnsi="Arial" w:cs="Arial"/>
                <w:color w:val="000000"/>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7722C3C" w14:textId="77777777" w:rsidR="00B33C46" w:rsidRPr="001F0137" w:rsidRDefault="005F4441">
            <w:pPr>
              <w:widowControl w:val="0"/>
              <w:autoSpaceDE w:val="0"/>
              <w:autoSpaceDN w:val="0"/>
              <w:adjustRightInd w:val="0"/>
              <w:spacing w:after="60" w:line="240" w:lineRule="auto"/>
              <w:ind w:left="138"/>
              <w:rPr>
                <w:rFonts w:ascii="Arial" w:hAnsi="Arial" w:cs="Arial"/>
                <w:sz w:val="24"/>
                <w:szCs w:val="24"/>
              </w:rPr>
            </w:pPr>
            <w:r w:rsidRPr="001F0137">
              <w:rPr>
                <w:rFonts w:ascii="Arial" w:hAnsi="Arial" w:cs="Arial"/>
                <w:color w:val="000000"/>
              </w:rPr>
              <w:t>Estimated Value</w:t>
            </w: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2217E3D3" w14:textId="77777777" w:rsidR="00B33C46" w:rsidRPr="001F0137" w:rsidRDefault="005F4441">
            <w:pPr>
              <w:widowControl w:val="0"/>
              <w:autoSpaceDE w:val="0"/>
              <w:autoSpaceDN w:val="0"/>
              <w:adjustRightInd w:val="0"/>
              <w:spacing w:after="60" w:line="240" w:lineRule="auto"/>
              <w:ind w:left="134"/>
              <w:jc w:val="center"/>
              <w:rPr>
                <w:rFonts w:ascii="Arial" w:hAnsi="Arial" w:cs="Arial"/>
                <w:color w:val="000000"/>
              </w:rPr>
            </w:pPr>
            <w:r w:rsidRPr="001F0137">
              <w:rPr>
                <w:rFonts w:ascii="Arial" w:hAnsi="Arial" w:cs="Arial"/>
                <w:color w:val="000000"/>
              </w:rPr>
              <w:t>SME</w:t>
            </w:r>
          </w:p>
          <w:p w14:paraId="098BC9F5" w14:textId="77777777" w:rsidR="00B33C46" w:rsidRPr="001F0137" w:rsidRDefault="005F4441">
            <w:pPr>
              <w:widowControl w:val="0"/>
              <w:autoSpaceDE w:val="0"/>
              <w:autoSpaceDN w:val="0"/>
              <w:adjustRightInd w:val="0"/>
              <w:spacing w:after="60" w:line="240" w:lineRule="auto"/>
              <w:ind w:left="134"/>
              <w:jc w:val="center"/>
              <w:rPr>
                <w:rFonts w:ascii="Arial" w:hAnsi="Arial" w:cs="Arial"/>
                <w:sz w:val="24"/>
                <w:szCs w:val="24"/>
              </w:rPr>
            </w:pPr>
            <w:r w:rsidRPr="001F0137">
              <w:rPr>
                <w:rFonts w:ascii="Arial" w:hAnsi="Arial" w:cs="Arial"/>
                <w:color w:val="000000"/>
              </w:rPr>
              <w:t>Yes / No</w:t>
            </w:r>
          </w:p>
        </w:tc>
      </w:tr>
      <w:tr w:rsidR="00B33C46" w:rsidRPr="001F0137" w14:paraId="5BF19A78"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79B86194" w14:textId="77777777" w:rsidR="00B33C46" w:rsidRPr="001F0137" w:rsidRDefault="00B33C46">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3184637A" w14:textId="77777777" w:rsidR="00B33C46" w:rsidRPr="001F0137" w:rsidRDefault="00B33C46">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EE90AC6" w14:textId="77777777" w:rsidR="00B33C46" w:rsidRPr="001F0137" w:rsidRDefault="00B33C46">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D4F2466" w14:textId="77777777" w:rsidR="00B33C46" w:rsidRPr="001F0137" w:rsidRDefault="00B33C46">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3034280F" w14:textId="77777777" w:rsidR="00B33C46" w:rsidRPr="001F0137" w:rsidRDefault="00B33C46">
            <w:pPr>
              <w:widowControl w:val="0"/>
              <w:autoSpaceDE w:val="0"/>
              <w:autoSpaceDN w:val="0"/>
              <w:adjustRightInd w:val="0"/>
              <w:spacing w:after="0" w:line="240" w:lineRule="auto"/>
              <w:ind w:left="134"/>
              <w:rPr>
                <w:rFonts w:ascii="Arial" w:hAnsi="Arial" w:cs="Arial"/>
                <w:sz w:val="24"/>
                <w:szCs w:val="24"/>
              </w:rPr>
            </w:pPr>
          </w:p>
        </w:tc>
      </w:tr>
      <w:tr w:rsidR="00B33C46" w:rsidRPr="001F0137" w14:paraId="6AD0044E"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5EBFD152" w14:textId="77777777" w:rsidR="00B33C46" w:rsidRPr="001F0137" w:rsidRDefault="00B33C46">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7FCE2DEC" w14:textId="77777777" w:rsidR="00B33C46" w:rsidRPr="001F0137" w:rsidRDefault="00B33C46">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23C4AF99" w14:textId="77777777" w:rsidR="00B33C46" w:rsidRPr="001F0137" w:rsidRDefault="00B33C46">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B91339C" w14:textId="77777777" w:rsidR="00B33C46" w:rsidRPr="001F0137" w:rsidRDefault="00B33C46">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1C75B5E6" w14:textId="77777777" w:rsidR="00B33C46" w:rsidRPr="001F0137" w:rsidRDefault="00B33C46">
            <w:pPr>
              <w:widowControl w:val="0"/>
              <w:autoSpaceDE w:val="0"/>
              <w:autoSpaceDN w:val="0"/>
              <w:adjustRightInd w:val="0"/>
              <w:spacing w:after="0" w:line="240" w:lineRule="auto"/>
              <w:ind w:left="134"/>
              <w:rPr>
                <w:rFonts w:ascii="Arial" w:hAnsi="Arial" w:cs="Arial"/>
                <w:sz w:val="24"/>
                <w:szCs w:val="24"/>
              </w:rPr>
            </w:pPr>
          </w:p>
        </w:tc>
      </w:tr>
      <w:tr w:rsidR="00B33C46" w:rsidRPr="001F0137" w14:paraId="5D9755AE"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494216AD" w14:textId="77777777" w:rsidR="00B33C46" w:rsidRPr="001F0137" w:rsidRDefault="00B33C46">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76CCBE2" w14:textId="77777777" w:rsidR="00B33C46" w:rsidRPr="001F0137" w:rsidRDefault="00B33C46">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3D65931" w14:textId="77777777" w:rsidR="00B33C46" w:rsidRPr="001F0137" w:rsidRDefault="00B33C46">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128A092" w14:textId="77777777" w:rsidR="00B33C46" w:rsidRPr="001F0137" w:rsidRDefault="00B33C46">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0EA4A695" w14:textId="77777777" w:rsidR="00B33C46" w:rsidRPr="001F0137" w:rsidRDefault="00B33C46">
            <w:pPr>
              <w:widowControl w:val="0"/>
              <w:autoSpaceDE w:val="0"/>
              <w:autoSpaceDN w:val="0"/>
              <w:adjustRightInd w:val="0"/>
              <w:spacing w:after="0" w:line="240" w:lineRule="auto"/>
              <w:ind w:left="134"/>
              <w:rPr>
                <w:rFonts w:ascii="Arial" w:hAnsi="Arial" w:cs="Arial"/>
                <w:sz w:val="24"/>
                <w:szCs w:val="24"/>
              </w:rPr>
            </w:pPr>
          </w:p>
        </w:tc>
      </w:tr>
      <w:tr w:rsidR="00B33C46" w:rsidRPr="001F0137" w14:paraId="5A4A3DFB"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1BED85B" w14:textId="77777777" w:rsidR="00B33C46" w:rsidRPr="001F0137" w:rsidRDefault="005F4441">
            <w:pPr>
              <w:widowControl w:val="0"/>
              <w:autoSpaceDE w:val="0"/>
              <w:autoSpaceDN w:val="0"/>
              <w:adjustRightInd w:val="0"/>
              <w:spacing w:before="90" w:after="114" w:line="240" w:lineRule="auto"/>
              <w:ind w:left="128" w:right="10"/>
              <w:rPr>
                <w:rFonts w:ascii="Arial" w:hAnsi="Arial" w:cs="Arial"/>
                <w:sz w:val="24"/>
                <w:szCs w:val="24"/>
              </w:rPr>
            </w:pPr>
            <w:r w:rsidRPr="001F0137">
              <w:rPr>
                <w:rFonts w:ascii="Arial" w:hAnsi="Arial" w:cs="Arial"/>
                <w:b/>
                <w:bCs/>
                <w:color w:val="000000"/>
              </w:rPr>
              <w:t xml:space="preserve">Mandatory Declarations </w:t>
            </w:r>
            <w:r w:rsidRPr="001F0137">
              <w:rPr>
                <w:rFonts w:ascii="Arial" w:hAnsi="Arial" w:cs="Arial"/>
                <w:color w:val="000000"/>
              </w:rPr>
              <w:t xml:space="preserve">(further details are contained in Appendix 1 to </w:t>
            </w:r>
            <w:r w:rsidRPr="001F0137">
              <w:rPr>
                <w:rFonts w:ascii="Arial" w:hAnsi="Arial" w:cs="Arial"/>
                <w:color w:val="000000"/>
              </w:rPr>
              <w:lastRenderedPageBreak/>
              <w:t xml:space="preserve">DEFFORM 47 Annex A (Offer)):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17ED8A6" w14:textId="77777777" w:rsidR="00B33C46" w:rsidRPr="001F0137" w:rsidRDefault="005F4441">
            <w:pPr>
              <w:widowControl w:val="0"/>
              <w:autoSpaceDE w:val="0"/>
              <w:autoSpaceDN w:val="0"/>
              <w:adjustRightInd w:val="0"/>
              <w:spacing w:before="90" w:after="114" w:line="240" w:lineRule="auto"/>
              <w:ind w:left="138"/>
              <w:rPr>
                <w:rFonts w:ascii="Arial" w:hAnsi="Arial" w:cs="Arial"/>
                <w:sz w:val="24"/>
                <w:szCs w:val="24"/>
              </w:rPr>
            </w:pPr>
            <w:r w:rsidRPr="001F0137">
              <w:rPr>
                <w:rFonts w:ascii="Arial" w:hAnsi="Arial" w:cs="Arial"/>
                <w:b/>
                <w:bCs/>
                <w:color w:val="000000"/>
              </w:rPr>
              <w:lastRenderedPageBreak/>
              <w:t xml:space="preserve">Tenderer’s </w:t>
            </w:r>
            <w:r w:rsidRPr="001F0137">
              <w:rPr>
                <w:rFonts w:ascii="Arial" w:hAnsi="Arial" w:cs="Arial"/>
                <w:b/>
                <w:bCs/>
                <w:color w:val="000000"/>
              </w:rPr>
              <w:lastRenderedPageBreak/>
              <w:t>Declaration</w:t>
            </w:r>
          </w:p>
        </w:tc>
      </w:tr>
      <w:tr w:rsidR="00B33C46" w:rsidRPr="001F0137" w14:paraId="2A659E70"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D38B2AD" w14:textId="77777777" w:rsidR="00B33C46" w:rsidRPr="001F0137" w:rsidRDefault="005F4441">
            <w:pPr>
              <w:widowControl w:val="0"/>
              <w:autoSpaceDE w:val="0"/>
              <w:autoSpaceDN w:val="0"/>
              <w:adjustRightInd w:val="0"/>
              <w:spacing w:after="60" w:line="240" w:lineRule="auto"/>
              <w:ind w:left="128" w:right="10"/>
              <w:rPr>
                <w:rFonts w:ascii="Arial" w:hAnsi="Arial" w:cs="Arial"/>
                <w:sz w:val="24"/>
                <w:szCs w:val="24"/>
              </w:rPr>
            </w:pPr>
            <w:r w:rsidRPr="001F0137">
              <w:rPr>
                <w:rFonts w:ascii="Arial" w:hAnsi="Arial" w:cs="Arial"/>
                <w:color w:val="000000"/>
              </w:rPr>
              <w:lastRenderedPageBreak/>
              <w:t xml:space="preserve">Are the Contractor Deliverables subject to IPR that has been exclusively, or part funded by Private Venture, Foreign Investment or otherwise than by Authority funding?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32B97A7" w14:textId="77777777" w:rsidR="00B33C46" w:rsidRPr="001F0137" w:rsidRDefault="005F4441">
            <w:pPr>
              <w:widowControl w:val="0"/>
              <w:autoSpaceDE w:val="0"/>
              <w:autoSpaceDN w:val="0"/>
              <w:adjustRightInd w:val="0"/>
              <w:spacing w:after="60" w:line="240" w:lineRule="auto"/>
              <w:ind w:left="138"/>
              <w:rPr>
                <w:rFonts w:ascii="Arial" w:hAnsi="Arial" w:cs="Arial"/>
                <w:sz w:val="24"/>
                <w:szCs w:val="24"/>
              </w:rPr>
            </w:pPr>
            <w:r w:rsidRPr="001F0137">
              <w:rPr>
                <w:rFonts w:ascii="Arial" w:hAnsi="Arial" w:cs="Arial"/>
                <w:color w:val="000000"/>
              </w:rPr>
              <w:t xml:space="preserve">Yes* / No  </w:t>
            </w:r>
          </w:p>
        </w:tc>
      </w:tr>
      <w:tr w:rsidR="00B33C46" w:rsidRPr="001F0137" w14:paraId="4923E677"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77BEE14" w14:textId="77777777" w:rsidR="00B33C46" w:rsidRPr="001F0137" w:rsidRDefault="005F4441">
            <w:pPr>
              <w:widowControl w:val="0"/>
              <w:autoSpaceDE w:val="0"/>
              <w:autoSpaceDN w:val="0"/>
              <w:adjustRightInd w:val="0"/>
              <w:spacing w:after="60" w:line="240" w:lineRule="auto"/>
              <w:ind w:left="128" w:right="10"/>
              <w:rPr>
                <w:rFonts w:ascii="Arial" w:hAnsi="Arial" w:cs="Arial"/>
                <w:sz w:val="24"/>
                <w:szCs w:val="24"/>
              </w:rPr>
            </w:pPr>
            <w:r w:rsidRPr="001F0137">
              <w:rPr>
                <w:rFonts w:ascii="Arial" w:hAnsi="Arial" w:cs="Arial"/>
                <w:color w:val="000000"/>
              </w:rPr>
              <w:t xml:space="preserve">Are the Contractor Deliverables subject to Foreign Export Control and Security Restrictions?  If the answer is Yes, please </w:t>
            </w:r>
            <w:proofErr w:type="gramStart"/>
            <w:r w:rsidRPr="001F0137">
              <w:rPr>
                <w:rFonts w:ascii="Arial" w:hAnsi="Arial" w:cs="Arial"/>
                <w:color w:val="000000"/>
              </w:rPr>
              <w:t>complete</w:t>
            </w:r>
            <w:proofErr w:type="gramEnd"/>
            <w:r w:rsidRPr="001F0137">
              <w:rPr>
                <w:rFonts w:ascii="Arial" w:hAnsi="Arial" w:cs="Arial"/>
                <w:color w:val="000000"/>
              </w:rPr>
              <w:t xml:space="preserve"> and attach DEFFORM 528.</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869425F" w14:textId="77777777" w:rsidR="00B33C46" w:rsidRPr="001F0137" w:rsidRDefault="005F4441">
            <w:pPr>
              <w:widowControl w:val="0"/>
              <w:autoSpaceDE w:val="0"/>
              <w:autoSpaceDN w:val="0"/>
              <w:adjustRightInd w:val="0"/>
              <w:spacing w:after="60" w:line="240" w:lineRule="auto"/>
              <w:ind w:left="138"/>
              <w:rPr>
                <w:rFonts w:ascii="Arial" w:hAnsi="Arial" w:cs="Arial"/>
                <w:sz w:val="24"/>
                <w:szCs w:val="24"/>
              </w:rPr>
            </w:pPr>
            <w:r w:rsidRPr="001F0137">
              <w:rPr>
                <w:rFonts w:ascii="Arial" w:hAnsi="Arial" w:cs="Arial"/>
                <w:color w:val="000000"/>
              </w:rPr>
              <w:t xml:space="preserve">Yes* / No  </w:t>
            </w:r>
          </w:p>
        </w:tc>
      </w:tr>
      <w:tr w:rsidR="00B33C46" w:rsidRPr="001F0137" w14:paraId="6F32BC03"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14D46AA" w14:textId="77777777" w:rsidR="00B33C46" w:rsidRPr="001F0137" w:rsidRDefault="005F4441">
            <w:pPr>
              <w:widowControl w:val="0"/>
              <w:autoSpaceDE w:val="0"/>
              <w:autoSpaceDN w:val="0"/>
              <w:adjustRightInd w:val="0"/>
              <w:spacing w:after="60" w:line="240" w:lineRule="auto"/>
              <w:ind w:left="128" w:right="10"/>
              <w:rPr>
                <w:rFonts w:ascii="Arial" w:hAnsi="Arial" w:cs="Arial"/>
                <w:sz w:val="24"/>
                <w:szCs w:val="24"/>
              </w:rPr>
            </w:pPr>
            <w:r w:rsidRPr="001F0137">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C9C9CA9" w14:textId="77777777" w:rsidR="00B33C46" w:rsidRPr="001F0137" w:rsidRDefault="005F4441">
            <w:pPr>
              <w:widowControl w:val="0"/>
              <w:autoSpaceDE w:val="0"/>
              <w:autoSpaceDN w:val="0"/>
              <w:adjustRightInd w:val="0"/>
              <w:spacing w:after="60" w:line="240" w:lineRule="auto"/>
              <w:ind w:left="138"/>
              <w:rPr>
                <w:rFonts w:ascii="Arial" w:hAnsi="Arial" w:cs="Arial"/>
                <w:sz w:val="24"/>
                <w:szCs w:val="24"/>
              </w:rPr>
            </w:pPr>
            <w:r w:rsidRPr="001F0137">
              <w:rPr>
                <w:rFonts w:ascii="Arial" w:hAnsi="Arial" w:cs="Arial"/>
                <w:color w:val="000000"/>
              </w:rPr>
              <w:t xml:space="preserve">Yes* / No  </w:t>
            </w:r>
          </w:p>
        </w:tc>
      </w:tr>
      <w:tr w:rsidR="00B33C46" w:rsidRPr="001F0137" w14:paraId="314E18D9"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863A269" w14:textId="49400FFA" w:rsidR="00B33C46" w:rsidRPr="001F0137" w:rsidRDefault="005F4441">
            <w:pPr>
              <w:widowControl w:val="0"/>
              <w:autoSpaceDE w:val="0"/>
              <w:autoSpaceDN w:val="0"/>
              <w:adjustRightInd w:val="0"/>
              <w:spacing w:after="60" w:line="240" w:lineRule="auto"/>
              <w:ind w:left="128" w:right="10"/>
              <w:rPr>
                <w:rFonts w:ascii="Arial" w:hAnsi="Arial" w:cs="Arial"/>
                <w:sz w:val="24"/>
                <w:szCs w:val="24"/>
              </w:rPr>
            </w:pPr>
            <w:r w:rsidRPr="001F0137">
              <w:rPr>
                <w:rFonts w:ascii="Arial" w:hAnsi="Arial" w:cs="Arial"/>
                <w:color w:val="000000"/>
              </w:rPr>
              <w:t>Have you provided details of how you will</w:t>
            </w:r>
            <w:r w:rsidR="004673FF" w:rsidRPr="001F0137">
              <w:rPr>
                <w:rFonts w:ascii="Arial" w:hAnsi="Arial" w:cs="Arial"/>
                <w:color w:val="000000"/>
              </w:rPr>
              <w:t xml:space="preserve"> </w:t>
            </w:r>
            <w:r w:rsidRPr="001F0137">
              <w:rPr>
                <w:rFonts w:ascii="Arial" w:hAnsi="Arial" w:cs="Arial"/>
                <w:color w:val="000000"/>
              </w:rPr>
              <w:t>comply</w:t>
            </w:r>
            <w:r w:rsidR="004673FF" w:rsidRPr="001F0137">
              <w:rPr>
                <w:rFonts w:ascii="Arial" w:hAnsi="Arial" w:cs="Arial"/>
                <w:color w:val="000000"/>
              </w:rPr>
              <w:t xml:space="preserve"> </w:t>
            </w:r>
            <w:r w:rsidRPr="001F0137">
              <w:rPr>
                <w:rFonts w:ascii="Arial" w:hAnsi="Arial" w:cs="Arial"/>
                <w:color w:val="000000"/>
              </w:rPr>
              <w:t>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15A53CF" w14:textId="77777777" w:rsidR="00B33C46" w:rsidRPr="001F0137" w:rsidRDefault="005F4441">
            <w:pPr>
              <w:widowControl w:val="0"/>
              <w:autoSpaceDE w:val="0"/>
              <w:autoSpaceDN w:val="0"/>
              <w:adjustRightInd w:val="0"/>
              <w:spacing w:after="60" w:line="240" w:lineRule="auto"/>
              <w:ind w:left="138"/>
              <w:rPr>
                <w:rFonts w:ascii="Arial" w:hAnsi="Arial" w:cs="Arial"/>
                <w:sz w:val="24"/>
                <w:szCs w:val="24"/>
              </w:rPr>
            </w:pPr>
            <w:r w:rsidRPr="001F0137">
              <w:rPr>
                <w:rFonts w:ascii="Arial" w:hAnsi="Arial" w:cs="Arial"/>
                <w:color w:val="000000"/>
              </w:rPr>
              <w:t>Yes / No</w:t>
            </w:r>
          </w:p>
        </w:tc>
      </w:tr>
      <w:tr w:rsidR="00B33C46" w:rsidRPr="001F0137" w14:paraId="4C08A079"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C1BFEFF" w14:textId="77777777" w:rsidR="00B33C46" w:rsidRPr="001F0137" w:rsidRDefault="005F4441">
            <w:pPr>
              <w:widowControl w:val="0"/>
              <w:autoSpaceDE w:val="0"/>
              <w:autoSpaceDN w:val="0"/>
              <w:adjustRightInd w:val="0"/>
              <w:spacing w:after="60" w:line="240" w:lineRule="auto"/>
              <w:ind w:left="128" w:right="10"/>
              <w:rPr>
                <w:rFonts w:ascii="Arial" w:hAnsi="Arial" w:cs="Arial"/>
                <w:sz w:val="24"/>
                <w:szCs w:val="24"/>
              </w:rPr>
            </w:pPr>
            <w:r w:rsidRPr="001F0137">
              <w:rPr>
                <w:rFonts w:ascii="Arial" w:hAnsi="Arial" w:cs="Arial"/>
                <w:color w:val="000000"/>
              </w:rPr>
              <w:t>Have you completed a Supplier Assurance Questionnaire on the Supplier Cyber Protection Service?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9123F05" w14:textId="77777777" w:rsidR="00B33C46" w:rsidRPr="001F0137" w:rsidRDefault="005F4441">
            <w:pPr>
              <w:widowControl w:val="0"/>
              <w:autoSpaceDE w:val="0"/>
              <w:autoSpaceDN w:val="0"/>
              <w:adjustRightInd w:val="0"/>
              <w:spacing w:after="60" w:line="240" w:lineRule="auto"/>
              <w:ind w:left="138"/>
              <w:rPr>
                <w:rFonts w:ascii="Arial" w:hAnsi="Arial" w:cs="Arial"/>
                <w:sz w:val="24"/>
                <w:szCs w:val="24"/>
              </w:rPr>
            </w:pPr>
            <w:r w:rsidRPr="001F0137">
              <w:rPr>
                <w:rFonts w:ascii="Arial" w:hAnsi="Arial" w:cs="Arial"/>
                <w:color w:val="000000"/>
              </w:rPr>
              <w:t>Yes* / No / N/A</w:t>
            </w:r>
          </w:p>
        </w:tc>
      </w:tr>
      <w:tr w:rsidR="00B33C46" w:rsidRPr="001F0137" w14:paraId="28F715B3"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2010CF7" w14:textId="77777777" w:rsidR="00B33C46" w:rsidRPr="001F0137" w:rsidRDefault="005F4441">
            <w:pPr>
              <w:widowControl w:val="0"/>
              <w:autoSpaceDE w:val="0"/>
              <w:autoSpaceDN w:val="0"/>
              <w:adjustRightInd w:val="0"/>
              <w:spacing w:after="60" w:line="240" w:lineRule="auto"/>
              <w:ind w:left="128" w:right="10"/>
              <w:rPr>
                <w:rFonts w:ascii="Arial" w:hAnsi="Arial" w:cs="Arial"/>
                <w:sz w:val="24"/>
                <w:szCs w:val="24"/>
              </w:rPr>
            </w:pPr>
            <w:r w:rsidRPr="001F0137">
              <w:rPr>
                <w:rFonts w:ascii="Arial" w:hAnsi="Arial" w:cs="Arial"/>
                <w:color w:val="000000"/>
              </w:rPr>
              <w:t xml:space="preserve">Have you completed </w:t>
            </w:r>
            <w:bookmarkStart w:id="23" w:name="_Hlk106790139"/>
            <w:r w:rsidRPr="001F0137">
              <w:rPr>
                <w:rFonts w:ascii="Arial" w:hAnsi="Arial" w:cs="Arial"/>
                <w:color w:val="000000"/>
              </w:rPr>
              <w:t>Form 1686 for sub-contracts?</w:t>
            </w:r>
            <w:bookmarkEnd w:id="23"/>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D5B0C62" w14:textId="77777777" w:rsidR="00B33C46" w:rsidRPr="001F0137" w:rsidRDefault="005F4441">
            <w:pPr>
              <w:widowControl w:val="0"/>
              <w:autoSpaceDE w:val="0"/>
              <w:autoSpaceDN w:val="0"/>
              <w:adjustRightInd w:val="0"/>
              <w:spacing w:after="60" w:line="240" w:lineRule="auto"/>
              <w:ind w:left="138"/>
              <w:rPr>
                <w:rFonts w:ascii="Arial" w:hAnsi="Arial" w:cs="Arial"/>
                <w:sz w:val="24"/>
                <w:szCs w:val="24"/>
              </w:rPr>
            </w:pPr>
            <w:r w:rsidRPr="001F0137">
              <w:rPr>
                <w:rFonts w:ascii="Arial" w:hAnsi="Arial" w:cs="Arial"/>
                <w:color w:val="000000"/>
              </w:rPr>
              <w:t>Yes / No</w:t>
            </w:r>
          </w:p>
        </w:tc>
      </w:tr>
      <w:tr w:rsidR="00B33C46" w:rsidRPr="001F0137" w14:paraId="78CDBDD2"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A083571" w14:textId="77777777" w:rsidR="00B33C46" w:rsidRPr="001F0137" w:rsidRDefault="005F4441">
            <w:pPr>
              <w:widowControl w:val="0"/>
              <w:autoSpaceDE w:val="0"/>
              <w:autoSpaceDN w:val="0"/>
              <w:adjustRightInd w:val="0"/>
              <w:spacing w:after="60" w:line="240" w:lineRule="auto"/>
              <w:ind w:left="128" w:right="10"/>
              <w:rPr>
                <w:rFonts w:ascii="Arial" w:hAnsi="Arial" w:cs="Arial"/>
                <w:sz w:val="24"/>
                <w:szCs w:val="24"/>
              </w:rPr>
            </w:pPr>
            <w:r w:rsidRPr="001F0137">
              <w:rPr>
                <w:rFonts w:ascii="Arial" w:hAnsi="Arial" w:cs="Arial"/>
                <w:color w:val="000000"/>
              </w:rPr>
              <w:t>Have you completed the compliance matrix/ matrices?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7F6F97C" w14:textId="77777777" w:rsidR="00B33C46" w:rsidRPr="001F0137" w:rsidRDefault="005F4441">
            <w:pPr>
              <w:widowControl w:val="0"/>
              <w:autoSpaceDE w:val="0"/>
              <w:autoSpaceDN w:val="0"/>
              <w:adjustRightInd w:val="0"/>
              <w:spacing w:after="60" w:line="240" w:lineRule="auto"/>
              <w:ind w:left="138"/>
              <w:rPr>
                <w:rFonts w:ascii="Arial" w:hAnsi="Arial" w:cs="Arial"/>
                <w:sz w:val="24"/>
                <w:szCs w:val="24"/>
              </w:rPr>
            </w:pPr>
            <w:r w:rsidRPr="001F0137">
              <w:rPr>
                <w:rFonts w:ascii="Arial" w:hAnsi="Arial" w:cs="Arial"/>
                <w:color w:val="000000"/>
              </w:rPr>
              <w:t>Yes / No / Not Required</w:t>
            </w:r>
          </w:p>
        </w:tc>
      </w:tr>
      <w:tr w:rsidR="00B33C46" w:rsidRPr="001F0137" w14:paraId="78EB9FC4"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7F80ED7" w14:textId="77777777" w:rsidR="00B33C46" w:rsidRPr="001F0137" w:rsidRDefault="005F4441">
            <w:pPr>
              <w:widowControl w:val="0"/>
              <w:autoSpaceDE w:val="0"/>
              <w:autoSpaceDN w:val="0"/>
              <w:adjustRightInd w:val="0"/>
              <w:spacing w:after="60" w:line="240" w:lineRule="auto"/>
              <w:ind w:left="128" w:right="10"/>
              <w:rPr>
                <w:rFonts w:ascii="Arial" w:hAnsi="Arial" w:cs="Arial"/>
                <w:sz w:val="24"/>
                <w:szCs w:val="24"/>
              </w:rPr>
            </w:pPr>
            <w:r w:rsidRPr="001F0137">
              <w:rPr>
                <w:rFonts w:ascii="Arial" w:hAnsi="Arial" w:cs="Arial"/>
                <w:color w:val="000000"/>
              </w:rPr>
              <w:t>Are you a Small Medium Sized Enterprise (SME)?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25DF0CC" w14:textId="77777777" w:rsidR="00B33C46" w:rsidRPr="001F0137" w:rsidRDefault="005F4441">
            <w:pPr>
              <w:widowControl w:val="0"/>
              <w:autoSpaceDE w:val="0"/>
              <w:autoSpaceDN w:val="0"/>
              <w:adjustRightInd w:val="0"/>
              <w:spacing w:after="60" w:line="240" w:lineRule="auto"/>
              <w:ind w:left="138"/>
              <w:rPr>
                <w:rFonts w:ascii="Arial" w:hAnsi="Arial" w:cs="Arial"/>
                <w:sz w:val="24"/>
                <w:szCs w:val="24"/>
              </w:rPr>
            </w:pPr>
            <w:r w:rsidRPr="001F0137">
              <w:rPr>
                <w:rFonts w:ascii="Arial" w:hAnsi="Arial" w:cs="Arial"/>
                <w:color w:val="000000"/>
              </w:rPr>
              <w:t>Yes / No</w:t>
            </w:r>
          </w:p>
        </w:tc>
      </w:tr>
      <w:tr w:rsidR="00B33C46" w:rsidRPr="001F0137" w14:paraId="5A1CF98F"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25D245C" w14:textId="77777777" w:rsidR="00B33C46" w:rsidRPr="001F0137" w:rsidRDefault="005F4441">
            <w:pPr>
              <w:widowControl w:val="0"/>
              <w:autoSpaceDE w:val="0"/>
              <w:autoSpaceDN w:val="0"/>
              <w:adjustRightInd w:val="0"/>
              <w:spacing w:after="60" w:line="240" w:lineRule="auto"/>
              <w:ind w:left="128" w:right="10"/>
              <w:rPr>
                <w:rFonts w:ascii="Arial" w:hAnsi="Arial" w:cs="Arial"/>
                <w:sz w:val="24"/>
                <w:szCs w:val="24"/>
              </w:rPr>
            </w:pPr>
            <w:r w:rsidRPr="001F0137">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A487E2A" w14:textId="77777777" w:rsidR="00B33C46" w:rsidRPr="001F0137" w:rsidRDefault="005F4441">
            <w:pPr>
              <w:widowControl w:val="0"/>
              <w:autoSpaceDE w:val="0"/>
              <w:autoSpaceDN w:val="0"/>
              <w:adjustRightInd w:val="0"/>
              <w:spacing w:after="60" w:line="240" w:lineRule="auto"/>
              <w:ind w:left="138"/>
              <w:rPr>
                <w:rFonts w:ascii="Arial" w:hAnsi="Arial" w:cs="Arial"/>
                <w:sz w:val="24"/>
                <w:szCs w:val="24"/>
              </w:rPr>
            </w:pPr>
            <w:r w:rsidRPr="001F0137">
              <w:rPr>
                <w:rFonts w:ascii="Arial" w:hAnsi="Arial" w:cs="Arial"/>
                <w:color w:val="000000"/>
              </w:rPr>
              <w:t>Yes / No</w:t>
            </w:r>
          </w:p>
        </w:tc>
      </w:tr>
      <w:tr w:rsidR="00B33C46" w:rsidRPr="001F0137" w14:paraId="5CFDCEA8"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49ECDCD" w14:textId="77777777" w:rsidR="00B33C46" w:rsidRPr="001F0137" w:rsidRDefault="005F4441">
            <w:pPr>
              <w:widowControl w:val="0"/>
              <w:autoSpaceDE w:val="0"/>
              <w:autoSpaceDN w:val="0"/>
              <w:adjustRightInd w:val="0"/>
              <w:spacing w:after="60" w:line="240" w:lineRule="auto"/>
              <w:ind w:left="128" w:right="10"/>
              <w:rPr>
                <w:rFonts w:ascii="Arial" w:hAnsi="Arial" w:cs="Arial"/>
                <w:sz w:val="24"/>
                <w:szCs w:val="24"/>
              </w:rPr>
            </w:pPr>
            <w:r w:rsidRPr="001F0137">
              <w:rPr>
                <w:rFonts w:ascii="Arial" w:hAnsi="Arial" w:cs="Arial"/>
                <w:color w:val="000000"/>
              </w:rPr>
              <w:t xml:space="preserve">Have you completed and attached Tenderer’s Commercially Sensitive Information Form?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B49E5B2" w14:textId="77777777" w:rsidR="00B33C46" w:rsidRPr="001F0137" w:rsidRDefault="005F4441">
            <w:pPr>
              <w:widowControl w:val="0"/>
              <w:autoSpaceDE w:val="0"/>
              <w:autoSpaceDN w:val="0"/>
              <w:adjustRightInd w:val="0"/>
              <w:spacing w:after="60" w:line="240" w:lineRule="auto"/>
              <w:ind w:left="138"/>
              <w:rPr>
                <w:rFonts w:ascii="Arial" w:hAnsi="Arial" w:cs="Arial"/>
                <w:sz w:val="24"/>
                <w:szCs w:val="24"/>
              </w:rPr>
            </w:pPr>
            <w:r w:rsidRPr="001F0137">
              <w:rPr>
                <w:rFonts w:ascii="Arial" w:hAnsi="Arial" w:cs="Arial"/>
                <w:color w:val="000000"/>
              </w:rPr>
              <w:t>Yes / No</w:t>
            </w:r>
          </w:p>
        </w:tc>
      </w:tr>
      <w:tr w:rsidR="00B33C46" w:rsidRPr="001F0137" w14:paraId="24EE67C7"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FEDD994" w14:textId="77777777" w:rsidR="00B33C46" w:rsidRPr="001F0137" w:rsidRDefault="005F4441">
            <w:pPr>
              <w:widowControl w:val="0"/>
              <w:autoSpaceDE w:val="0"/>
              <w:autoSpaceDN w:val="0"/>
              <w:adjustRightInd w:val="0"/>
              <w:spacing w:after="60" w:line="240" w:lineRule="auto"/>
              <w:ind w:left="128" w:right="10"/>
              <w:rPr>
                <w:rFonts w:ascii="Arial" w:hAnsi="Arial" w:cs="Arial"/>
                <w:sz w:val="24"/>
                <w:szCs w:val="24"/>
              </w:rPr>
            </w:pPr>
            <w:r w:rsidRPr="001F0137">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2C0AE60" w14:textId="77777777" w:rsidR="00B33C46" w:rsidRPr="001F0137" w:rsidRDefault="005F4441">
            <w:pPr>
              <w:widowControl w:val="0"/>
              <w:autoSpaceDE w:val="0"/>
              <w:autoSpaceDN w:val="0"/>
              <w:adjustRightInd w:val="0"/>
              <w:spacing w:after="60" w:line="240" w:lineRule="auto"/>
              <w:ind w:left="138"/>
              <w:rPr>
                <w:rFonts w:ascii="Arial" w:hAnsi="Arial" w:cs="Arial"/>
                <w:sz w:val="24"/>
                <w:szCs w:val="24"/>
              </w:rPr>
            </w:pPr>
            <w:r w:rsidRPr="001F0137">
              <w:rPr>
                <w:rFonts w:ascii="Arial" w:hAnsi="Arial" w:cs="Arial"/>
                <w:color w:val="000000"/>
              </w:rPr>
              <w:t xml:space="preserve">Yes* / No / N/A </w:t>
            </w:r>
          </w:p>
        </w:tc>
      </w:tr>
      <w:tr w:rsidR="00B33C46" w:rsidRPr="001F0137" w14:paraId="17C3B393"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90FFB08" w14:textId="77777777" w:rsidR="00B33C46" w:rsidRPr="001F0137" w:rsidRDefault="005F4441">
            <w:pPr>
              <w:widowControl w:val="0"/>
              <w:autoSpaceDE w:val="0"/>
              <w:autoSpaceDN w:val="0"/>
              <w:adjustRightInd w:val="0"/>
              <w:spacing w:after="60" w:line="240" w:lineRule="auto"/>
              <w:ind w:left="128" w:right="10"/>
              <w:rPr>
                <w:rFonts w:ascii="Arial" w:hAnsi="Arial" w:cs="Arial"/>
                <w:sz w:val="24"/>
                <w:szCs w:val="24"/>
              </w:rPr>
            </w:pPr>
            <w:r w:rsidRPr="001F0137">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51E5586" w14:textId="77777777" w:rsidR="00B33C46" w:rsidRPr="001F0137" w:rsidRDefault="005F4441">
            <w:pPr>
              <w:widowControl w:val="0"/>
              <w:autoSpaceDE w:val="0"/>
              <w:autoSpaceDN w:val="0"/>
              <w:adjustRightInd w:val="0"/>
              <w:spacing w:before="90" w:after="114" w:line="240" w:lineRule="auto"/>
              <w:ind w:left="138"/>
              <w:rPr>
                <w:rFonts w:ascii="Arial" w:hAnsi="Arial" w:cs="Arial"/>
                <w:sz w:val="24"/>
                <w:szCs w:val="24"/>
              </w:rPr>
            </w:pPr>
            <w:r w:rsidRPr="001F0137">
              <w:rPr>
                <w:rFonts w:ascii="Arial" w:hAnsi="Arial" w:cs="Arial"/>
                <w:color w:val="000000"/>
              </w:rPr>
              <w:t xml:space="preserve">Yes* / No  </w:t>
            </w:r>
          </w:p>
        </w:tc>
      </w:tr>
      <w:tr w:rsidR="00B33C46" w:rsidRPr="001F0137" w14:paraId="3F8E5591"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9CCC33A" w14:textId="77777777" w:rsidR="00B33C46" w:rsidRPr="001F0137" w:rsidRDefault="005F4441">
            <w:pPr>
              <w:widowControl w:val="0"/>
              <w:autoSpaceDE w:val="0"/>
              <w:autoSpaceDN w:val="0"/>
              <w:adjustRightInd w:val="0"/>
              <w:spacing w:after="60" w:line="240" w:lineRule="auto"/>
              <w:ind w:left="128" w:right="10"/>
              <w:rPr>
                <w:rFonts w:ascii="Arial" w:hAnsi="Arial" w:cs="Arial"/>
                <w:sz w:val="24"/>
                <w:szCs w:val="24"/>
              </w:rPr>
            </w:pPr>
            <w:r w:rsidRPr="001F0137">
              <w:rPr>
                <w:rFonts w:ascii="Arial" w:hAnsi="Arial" w:cs="Arial"/>
                <w:color w:val="000000"/>
              </w:rPr>
              <w:t xml:space="preserve">Have you completed and attached a DEFFORM 68 - Hazardous Articles, </w:t>
            </w:r>
            <w:proofErr w:type="gramStart"/>
            <w:r w:rsidRPr="001F0137">
              <w:rPr>
                <w:rFonts w:ascii="Arial" w:hAnsi="Arial" w:cs="Arial"/>
                <w:color w:val="000000"/>
              </w:rPr>
              <w:t>Deliverables</w:t>
            </w:r>
            <w:proofErr w:type="gramEnd"/>
            <w:r w:rsidRPr="001F0137">
              <w:rPr>
                <w:rFonts w:ascii="Arial" w:hAnsi="Arial" w:cs="Arial"/>
                <w:color w:val="000000"/>
              </w:rPr>
              <w:t xml:space="preserve"> materials or substances statement?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F6A6415" w14:textId="77777777" w:rsidR="00B33C46" w:rsidRPr="001F0137" w:rsidRDefault="005F4441">
            <w:pPr>
              <w:widowControl w:val="0"/>
              <w:autoSpaceDE w:val="0"/>
              <w:autoSpaceDN w:val="0"/>
              <w:adjustRightInd w:val="0"/>
              <w:spacing w:before="90" w:after="114" w:line="240" w:lineRule="auto"/>
              <w:ind w:left="138"/>
              <w:rPr>
                <w:rFonts w:ascii="Arial" w:hAnsi="Arial" w:cs="Arial"/>
                <w:sz w:val="24"/>
                <w:szCs w:val="24"/>
              </w:rPr>
            </w:pPr>
            <w:r w:rsidRPr="001F0137">
              <w:rPr>
                <w:rFonts w:ascii="Arial" w:hAnsi="Arial" w:cs="Arial"/>
                <w:color w:val="000000"/>
              </w:rPr>
              <w:t xml:space="preserve">Yes* / No  </w:t>
            </w:r>
          </w:p>
        </w:tc>
      </w:tr>
      <w:tr w:rsidR="00B33C46" w:rsidRPr="001F0137" w14:paraId="0D6B62A0"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27570A5" w14:textId="05EC6E2E" w:rsidR="00B33C46" w:rsidRPr="001F0137" w:rsidRDefault="005F4441">
            <w:pPr>
              <w:widowControl w:val="0"/>
              <w:autoSpaceDE w:val="0"/>
              <w:autoSpaceDN w:val="0"/>
              <w:adjustRightInd w:val="0"/>
              <w:spacing w:after="60" w:line="240" w:lineRule="auto"/>
              <w:ind w:left="128" w:right="10"/>
              <w:rPr>
                <w:rFonts w:ascii="Arial" w:hAnsi="Arial" w:cs="Arial"/>
                <w:sz w:val="24"/>
                <w:szCs w:val="24"/>
              </w:rPr>
            </w:pPr>
            <w:r w:rsidRPr="001F0137">
              <w:rPr>
                <w:rFonts w:ascii="Arial" w:hAnsi="Arial" w:cs="Arial"/>
                <w:color w:val="000000"/>
              </w:rPr>
              <w:t xml:space="preserve">Do the Contractor Deliverables or any item provided in accordance with the Terms and Conditions of the Contract (including Packaging) use Substances that deplete the Ozone </w:t>
            </w:r>
            <w:r w:rsidR="004673FF" w:rsidRPr="001F0137">
              <w:rPr>
                <w:rFonts w:ascii="Arial" w:hAnsi="Arial" w:cs="Arial"/>
                <w:color w:val="000000"/>
              </w:rPr>
              <w:t>Layer, as</w:t>
            </w:r>
            <w:r w:rsidRPr="001F0137">
              <w:rPr>
                <w:rFonts w:ascii="Arial" w:hAnsi="Arial" w:cs="Arial"/>
                <w:color w:val="000000"/>
              </w:rPr>
              <w:t xml:space="preserve"> defined in Regulation (EC) 1005/2009, as it applies in Great Britain as retained EU law, and as it applies in Northern Ireland directly</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E6F4307" w14:textId="77777777" w:rsidR="00B33C46" w:rsidRPr="001F0137" w:rsidRDefault="00B33C46">
            <w:pPr>
              <w:widowControl w:val="0"/>
              <w:autoSpaceDE w:val="0"/>
              <w:autoSpaceDN w:val="0"/>
              <w:adjustRightInd w:val="0"/>
              <w:spacing w:after="0" w:line="240" w:lineRule="auto"/>
              <w:ind w:left="138"/>
              <w:rPr>
                <w:rFonts w:ascii="Arial" w:hAnsi="Arial" w:cs="Arial"/>
                <w:sz w:val="24"/>
                <w:szCs w:val="24"/>
              </w:rPr>
            </w:pPr>
          </w:p>
        </w:tc>
      </w:tr>
      <w:tr w:rsidR="00B33C46" w:rsidRPr="001F0137" w14:paraId="7827B370"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BB349FF" w14:textId="77777777" w:rsidR="00B33C46" w:rsidRPr="001F0137" w:rsidRDefault="005F4441">
            <w:pPr>
              <w:widowControl w:val="0"/>
              <w:autoSpaceDE w:val="0"/>
              <w:autoSpaceDN w:val="0"/>
              <w:adjustRightInd w:val="0"/>
              <w:spacing w:after="60" w:line="240" w:lineRule="auto"/>
              <w:ind w:left="128" w:right="10"/>
              <w:rPr>
                <w:rFonts w:ascii="Arial" w:hAnsi="Arial" w:cs="Arial"/>
                <w:sz w:val="24"/>
                <w:szCs w:val="24"/>
              </w:rPr>
            </w:pPr>
            <w:r w:rsidRPr="001F0137">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82AAC7A" w14:textId="77777777" w:rsidR="00B33C46" w:rsidRPr="001F0137" w:rsidRDefault="005F4441">
            <w:pPr>
              <w:widowControl w:val="0"/>
              <w:autoSpaceDE w:val="0"/>
              <w:autoSpaceDN w:val="0"/>
              <w:adjustRightInd w:val="0"/>
              <w:spacing w:after="60" w:line="240" w:lineRule="auto"/>
              <w:ind w:left="138"/>
              <w:rPr>
                <w:rFonts w:ascii="Arial" w:hAnsi="Arial" w:cs="Arial"/>
                <w:sz w:val="24"/>
                <w:szCs w:val="24"/>
              </w:rPr>
            </w:pPr>
            <w:r w:rsidRPr="001F0137">
              <w:rPr>
                <w:rFonts w:ascii="Arial" w:hAnsi="Arial" w:cs="Arial"/>
                <w:color w:val="000000"/>
              </w:rPr>
              <w:t xml:space="preserve">Yes* / No  </w:t>
            </w:r>
          </w:p>
        </w:tc>
      </w:tr>
      <w:tr w:rsidR="00B33C46" w:rsidRPr="001F0137" w14:paraId="12FD13BB"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61BB7D7" w14:textId="77777777" w:rsidR="00B33C46" w:rsidRPr="001F0137" w:rsidRDefault="005F4441">
            <w:pPr>
              <w:widowControl w:val="0"/>
              <w:autoSpaceDE w:val="0"/>
              <w:autoSpaceDN w:val="0"/>
              <w:adjustRightInd w:val="0"/>
              <w:spacing w:after="60" w:line="240" w:lineRule="auto"/>
              <w:ind w:left="128" w:right="10"/>
              <w:rPr>
                <w:rFonts w:ascii="Arial" w:hAnsi="Arial" w:cs="Arial"/>
                <w:sz w:val="24"/>
                <w:szCs w:val="24"/>
              </w:rPr>
            </w:pPr>
            <w:r w:rsidRPr="001F0137">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068792B" w14:textId="77777777" w:rsidR="00B33C46" w:rsidRPr="001F0137" w:rsidRDefault="005F4441">
            <w:pPr>
              <w:widowControl w:val="0"/>
              <w:autoSpaceDE w:val="0"/>
              <w:autoSpaceDN w:val="0"/>
              <w:adjustRightInd w:val="0"/>
              <w:spacing w:after="60" w:line="240" w:lineRule="auto"/>
              <w:ind w:left="138"/>
              <w:rPr>
                <w:rFonts w:ascii="Arial" w:hAnsi="Arial" w:cs="Arial"/>
                <w:sz w:val="24"/>
                <w:szCs w:val="24"/>
              </w:rPr>
            </w:pPr>
            <w:r w:rsidRPr="001F0137">
              <w:rPr>
                <w:rFonts w:ascii="Arial" w:hAnsi="Arial" w:cs="Arial"/>
                <w:color w:val="000000"/>
              </w:rPr>
              <w:t>Yes / No / Not Required</w:t>
            </w:r>
          </w:p>
        </w:tc>
      </w:tr>
      <w:tr w:rsidR="00B33C46" w:rsidRPr="001F0137" w14:paraId="07C6A4DB"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1EAADC0" w14:textId="77777777" w:rsidR="00B33C46" w:rsidRPr="001F0137" w:rsidRDefault="005F4441">
            <w:pPr>
              <w:widowControl w:val="0"/>
              <w:autoSpaceDE w:val="0"/>
              <w:autoSpaceDN w:val="0"/>
              <w:adjustRightInd w:val="0"/>
              <w:spacing w:after="60" w:line="240" w:lineRule="auto"/>
              <w:ind w:left="128" w:right="10"/>
              <w:rPr>
                <w:rFonts w:ascii="Arial" w:hAnsi="Arial" w:cs="Arial"/>
                <w:sz w:val="24"/>
                <w:szCs w:val="24"/>
              </w:rPr>
            </w:pPr>
            <w:r w:rsidRPr="001F0137">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31856CB" w14:textId="77777777" w:rsidR="00B33C46" w:rsidRPr="001F0137" w:rsidRDefault="005F4441">
            <w:pPr>
              <w:widowControl w:val="0"/>
              <w:autoSpaceDE w:val="0"/>
              <w:autoSpaceDN w:val="0"/>
              <w:adjustRightInd w:val="0"/>
              <w:spacing w:after="60" w:line="240" w:lineRule="auto"/>
              <w:ind w:left="138"/>
              <w:rPr>
                <w:rFonts w:ascii="Arial" w:hAnsi="Arial" w:cs="Arial"/>
                <w:sz w:val="24"/>
                <w:szCs w:val="24"/>
              </w:rPr>
            </w:pPr>
            <w:r w:rsidRPr="001F0137">
              <w:rPr>
                <w:rFonts w:ascii="Arial" w:hAnsi="Arial" w:cs="Arial"/>
                <w:color w:val="000000"/>
              </w:rPr>
              <w:t>Yes / No / Not Required</w:t>
            </w:r>
          </w:p>
        </w:tc>
      </w:tr>
      <w:tr w:rsidR="00B33C46" w:rsidRPr="001F0137" w14:paraId="371E8173"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AAF29D1" w14:textId="77777777" w:rsidR="00B33C46" w:rsidRPr="001F0137" w:rsidRDefault="005F4441">
            <w:pPr>
              <w:widowControl w:val="0"/>
              <w:autoSpaceDE w:val="0"/>
              <w:autoSpaceDN w:val="0"/>
              <w:adjustRightInd w:val="0"/>
              <w:spacing w:after="60" w:line="240" w:lineRule="auto"/>
              <w:ind w:left="128" w:right="10"/>
              <w:rPr>
                <w:rFonts w:ascii="Arial" w:hAnsi="Arial" w:cs="Arial"/>
                <w:sz w:val="24"/>
                <w:szCs w:val="24"/>
              </w:rPr>
            </w:pPr>
            <w:r w:rsidRPr="001F0137">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CE422F9" w14:textId="77777777" w:rsidR="00B33C46" w:rsidRPr="001F0137" w:rsidRDefault="005F4441">
            <w:pPr>
              <w:widowControl w:val="0"/>
              <w:autoSpaceDE w:val="0"/>
              <w:autoSpaceDN w:val="0"/>
              <w:adjustRightInd w:val="0"/>
              <w:spacing w:after="60" w:line="240" w:lineRule="auto"/>
              <w:ind w:left="138"/>
              <w:rPr>
                <w:rFonts w:ascii="Arial" w:hAnsi="Arial" w:cs="Arial"/>
                <w:sz w:val="24"/>
                <w:szCs w:val="24"/>
              </w:rPr>
            </w:pPr>
            <w:r w:rsidRPr="001F0137">
              <w:rPr>
                <w:rFonts w:ascii="Arial" w:hAnsi="Arial" w:cs="Arial"/>
                <w:color w:val="000000"/>
              </w:rPr>
              <w:t>Yes / No / Not Required</w:t>
            </w:r>
          </w:p>
        </w:tc>
      </w:tr>
      <w:tr w:rsidR="00B33C46" w:rsidRPr="001F0137" w14:paraId="76B6D0B3"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858EE33" w14:textId="77777777" w:rsidR="00B33C46" w:rsidRPr="001F0137" w:rsidRDefault="005F4441">
            <w:pPr>
              <w:widowControl w:val="0"/>
              <w:autoSpaceDE w:val="0"/>
              <w:autoSpaceDN w:val="0"/>
              <w:adjustRightInd w:val="0"/>
              <w:spacing w:after="60" w:line="240" w:lineRule="auto"/>
              <w:ind w:left="128" w:right="18"/>
              <w:rPr>
                <w:rFonts w:ascii="Arial" w:hAnsi="Arial" w:cs="Arial"/>
                <w:sz w:val="24"/>
                <w:szCs w:val="24"/>
              </w:rPr>
            </w:pPr>
            <w:r w:rsidRPr="001F0137">
              <w:rPr>
                <w:rFonts w:ascii="Arial" w:hAnsi="Arial" w:cs="Arial"/>
                <w:color w:val="000000"/>
              </w:rPr>
              <w:t>*If selecting Yes to any of the above questions, attach the information detailed in Appendix 1 to DEFFORM 47 Annex A (Offer).</w:t>
            </w:r>
          </w:p>
        </w:tc>
      </w:tr>
      <w:tr w:rsidR="00B33C46" w:rsidRPr="001F0137" w14:paraId="3B18ECE0"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E714961" w14:textId="77777777" w:rsidR="00B33C46" w:rsidRPr="001F0137" w:rsidRDefault="005F4441">
            <w:pPr>
              <w:widowControl w:val="0"/>
              <w:autoSpaceDE w:val="0"/>
              <w:autoSpaceDN w:val="0"/>
              <w:adjustRightInd w:val="0"/>
              <w:spacing w:before="54" w:after="114" w:line="240" w:lineRule="auto"/>
              <w:ind w:left="128" w:right="18"/>
              <w:rPr>
                <w:rFonts w:ascii="Arial" w:hAnsi="Arial" w:cs="Arial"/>
                <w:sz w:val="24"/>
                <w:szCs w:val="24"/>
              </w:rPr>
            </w:pPr>
            <w:r w:rsidRPr="001F0137">
              <w:rPr>
                <w:rFonts w:ascii="Arial" w:hAnsi="Arial" w:cs="Arial"/>
                <w:b/>
                <w:bCs/>
                <w:color w:val="000000"/>
              </w:rPr>
              <w:lastRenderedPageBreak/>
              <w:t>Tenderer’s Declaration of Compliance with Competition Law</w:t>
            </w:r>
          </w:p>
        </w:tc>
      </w:tr>
      <w:tr w:rsidR="00B33C46" w:rsidRPr="001F0137" w14:paraId="2C2C9204"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64410A9" w14:textId="77777777" w:rsidR="00B33C46" w:rsidRPr="001F0137" w:rsidRDefault="005F4441">
            <w:pPr>
              <w:widowControl w:val="0"/>
              <w:autoSpaceDE w:val="0"/>
              <w:autoSpaceDN w:val="0"/>
              <w:adjustRightInd w:val="0"/>
              <w:spacing w:before="120" w:after="180" w:line="240" w:lineRule="auto"/>
              <w:ind w:left="128" w:right="18"/>
              <w:rPr>
                <w:rFonts w:ascii="Arial" w:hAnsi="Arial" w:cs="Arial"/>
                <w:color w:val="000000"/>
              </w:rPr>
            </w:pPr>
            <w:r w:rsidRPr="001F0137">
              <w:rPr>
                <w:rFonts w:ascii="Arial" w:hAnsi="Arial" w:cs="Arial"/>
                <w:color w:val="00000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3C400194" w14:textId="77777777" w:rsidR="00B33C46" w:rsidRPr="001F0137" w:rsidRDefault="005F4441">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1F0137">
              <w:rPr>
                <w:rFonts w:ascii="Arial" w:hAnsi="Arial" w:cs="Arial"/>
                <w:color w:val="000000"/>
              </w:rPr>
              <w:t xml:space="preserve">a. </w:t>
            </w:r>
            <w:r w:rsidRPr="001F0137">
              <w:rPr>
                <w:rFonts w:ascii="Arial" w:hAnsi="Arial" w:cs="Arial"/>
                <w:sz w:val="24"/>
                <w:szCs w:val="24"/>
              </w:rPr>
              <w:tab/>
            </w:r>
            <w:r w:rsidRPr="001F0137">
              <w:rPr>
                <w:rFonts w:ascii="Arial" w:hAnsi="Arial" w:cs="Arial"/>
                <w:color w:val="000000"/>
                <w:sz w:val="20"/>
                <w:szCs w:val="20"/>
              </w:rPr>
              <w:t>the offered price has not been divulged to any Third Party,</w:t>
            </w:r>
          </w:p>
          <w:p w14:paraId="7E8970F7" w14:textId="77777777" w:rsidR="00B33C46" w:rsidRPr="001F0137" w:rsidRDefault="005F4441">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1F0137">
              <w:rPr>
                <w:rFonts w:ascii="Arial" w:hAnsi="Arial" w:cs="Arial"/>
                <w:color w:val="000000"/>
              </w:rPr>
              <w:t xml:space="preserve">b. </w:t>
            </w:r>
            <w:r w:rsidRPr="001F0137">
              <w:rPr>
                <w:rFonts w:ascii="Arial" w:hAnsi="Arial" w:cs="Arial"/>
                <w:sz w:val="24"/>
                <w:szCs w:val="24"/>
              </w:rPr>
              <w:tab/>
            </w:r>
            <w:r w:rsidRPr="001F0137">
              <w:rPr>
                <w:rFonts w:ascii="Arial" w:hAnsi="Arial" w:cs="Arial"/>
                <w:color w:val="000000"/>
                <w:sz w:val="20"/>
                <w:szCs w:val="20"/>
              </w:rPr>
              <w:t>no arrangement has been made with any Third Party that they should refrain from tendering,</w:t>
            </w:r>
          </w:p>
          <w:p w14:paraId="79BFAAA3" w14:textId="77777777" w:rsidR="00B33C46" w:rsidRPr="001F0137" w:rsidRDefault="005F4441">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1F0137">
              <w:rPr>
                <w:rFonts w:ascii="Arial" w:hAnsi="Arial" w:cs="Arial"/>
                <w:color w:val="000000"/>
              </w:rPr>
              <w:t xml:space="preserve">c. </w:t>
            </w:r>
            <w:r w:rsidRPr="001F0137">
              <w:rPr>
                <w:rFonts w:ascii="Arial" w:hAnsi="Arial" w:cs="Arial"/>
                <w:sz w:val="24"/>
                <w:szCs w:val="24"/>
              </w:rPr>
              <w:tab/>
            </w:r>
            <w:r w:rsidRPr="001F0137">
              <w:rPr>
                <w:rFonts w:ascii="Arial" w:hAnsi="Arial" w:cs="Arial"/>
                <w:color w:val="000000"/>
                <w:sz w:val="20"/>
                <w:szCs w:val="20"/>
              </w:rPr>
              <w:t>no arrangement with any Third Party has been made to the effect that we will refrain from bidding on a future occasion,</w:t>
            </w:r>
          </w:p>
          <w:p w14:paraId="4902399B" w14:textId="77777777" w:rsidR="00B33C46" w:rsidRPr="001F0137" w:rsidRDefault="005F4441">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1F0137">
              <w:rPr>
                <w:rFonts w:ascii="Arial" w:hAnsi="Arial" w:cs="Arial"/>
                <w:color w:val="000000"/>
              </w:rPr>
              <w:t xml:space="preserve">d. </w:t>
            </w:r>
            <w:r w:rsidRPr="001F0137">
              <w:rPr>
                <w:rFonts w:ascii="Arial" w:hAnsi="Arial" w:cs="Arial"/>
                <w:sz w:val="24"/>
                <w:szCs w:val="24"/>
              </w:rPr>
              <w:tab/>
            </w:r>
            <w:r w:rsidRPr="001F0137">
              <w:rPr>
                <w:rFonts w:ascii="Arial" w:hAnsi="Arial" w:cs="Arial"/>
                <w:color w:val="000000"/>
                <w:sz w:val="20"/>
                <w:szCs w:val="20"/>
              </w:rPr>
              <w:t xml:space="preserve">no discussion with any Third Party has taken place concerning the details of either’s proposed price, </w:t>
            </w:r>
            <w:proofErr w:type="gramStart"/>
            <w:r w:rsidRPr="001F0137">
              <w:rPr>
                <w:rFonts w:ascii="Arial" w:hAnsi="Arial" w:cs="Arial"/>
                <w:color w:val="000000"/>
                <w:sz w:val="20"/>
                <w:szCs w:val="20"/>
              </w:rPr>
              <w:t>and</w:t>
            </w:r>
            <w:proofErr w:type="gramEnd"/>
          </w:p>
          <w:p w14:paraId="7568DC07" w14:textId="77777777" w:rsidR="00B33C46" w:rsidRPr="001F0137" w:rsidRDefault="005F4441">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1F0137">
              <w:rPr>
                <w:rFonts w:ascii="Arial" w:hAnsi="Arial" w:cs="Arial"/>
                <w:color w:val="000000"/>
              </w:rPr>
              <w:t xml:space="preserve">e. </w:t>
            </w:r>
            <w:r w:rsidRPr="001F0137">
              <w:rPr>
                <w:rFonts w:ascii="Arial" w:hAnsi="Arial" w:cs="Arial"/>
                <w:sz w:val="24"/>
                <w:szCs w:val="24"/>
              </w:rPr>
              <w:tab/>
            </w:r>
            <w:r w:rsidRPr="001F0137">
              <w:rPr>
                <w:rFonts w:ascii="Arial" w:hAnsi="Arial" w:cs="Arial"/>
                <w:color w:val="000000"/>
                <w:sz w:val="20"/>
                <w:szCs w:val="20"/>
              </w:rPr>
              <w:t>no arrangement has been made with any Third Party otherwise to limit genuine competition.</w:t>
            </w:r>
          </w:p>
          <w:p w14:paraId="52CDE7E3" w14:textId="77777777" w:rsidR="00B33C46" w:rsidRPr="001F0137" w:rsidRDefault="005F4441">
            <w:pPr>
              <w:widowControl w:val="0"/>
              <w:autoSpaceDE w:val="0"/>
              <w:autoSpaceDN w:val="0"/>
              <w:adjustRightInd w:val="0"/>
              <w:spacing w:before="120" w:after="180" w:line="240" w:lineRule="auto"/>
              <w:ind w:left="128" w:right="18"/>
              <w:rPr>
                <w:rFonts w:ascii="Arial" w:hAnsi="Arial" w:cs="Arial"/>
                <w:color w:val="000000"/>
              </w:rPr>
            </w:pPr>
            <w:r w:rsidRPr="001F0137">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045C64F" w14:textId="77777777" w:rsidR="00B33C46" w:rsidRPr="001F0137" w:rsidRDefault="005F4441">
            <w:pPr>
              <w:widowControl w:val="0"/>
              <w:autoSpaceDE w:val="0"/>
              <w:autoSpaceDN w:val="0"/>
              <w:adjustRightInd w:val="0"/>
              <w:spacing w:before="120" w:after="180" w:line="240" w:lineRule="auto"/>
              <w:ind w:left="128" w:right="18"/>
              <w:rPr>
                <w:rFonts w:ascii="Arial" w:hAnsi="Arial" w:cs="Arial"/>
                <w:color w:val="000000"/>
              </w:rPr>
            </w:pPr>
            <w:r w:rsidRPr="001F0137">
              <w:rPr>
                <w:rFonts w:ascii="Arial" w:hAnsi="Arial" w:cs="Arial"/>
                <w:color w:val="000000"/>
              </w:rPr>
              <w:t>We understand that any misrepresentations may also be the subject of criminal investigation or used as the basis for civil action.</w:t>
            </w:r>
          </w:p>
          <w:p w14:paraId="4FD58C2E" w14:textId="77777777" w:rsidR="00B33C46" w:rsidRPr="001F0137" w:rsidRDefault="005F4441">
            <w:pPr>
              <w:widowControl w:val="0"/>
              <w:autoSpaceDE w:val="0"/>
              <w:autoSpaceDN w:val="0"/>
              <w:adjustRightInd w:val="0"/>
              <w:spacing w:after="200" w:line="276" w:lineRule="auto"/>
              <w:ind w:left="120" w:right="114"/>
              <w:rPr>
                <w:rFonts w:ascii="Arial" w:hAnsi="Arial" w:cs="Arial"/>
                <w:sz w:val="24"/>
                <w:szCs w:val="24"/>
              </w:rPr>
            </w:pPr>
            <w:r w:rsidRPr="001F0137">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p w14:paraId="4E6FA57D" w14:textId="77777777" w:rsidR="00B33C46" w:rsidRPr="001F0137" w:rsidRDefault="00B33C46">
            <w:pPr>
              <w:widowControl w:val="0"/>
              <w:autoSpaceDE w:val="0"/>
              <w:autoSpaceDN w:val="0"/>
              <w:adjustRightInd w:val="0"/>
              <w:spacing w:after="200" w:line="276" w:lineRule="auto"/>
              <w:ind w:left="120" w:right="114"/>
              <w:rPr>
                <w:rFonts w:ascii="Arial" w:hAnsi="Arial" w:cs="Arial"/>
                <w:sz w:val="24"/>
                <w:szCs w:val="24"/>
              </w:rPr>
            </w:pPr>
          </w:p>
        </w:tc>
      </w:tr>
      <w:tr w:rsidR="00B33C46" w:rsidRPr="001F0137" w14:paraId="287B0AB0"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4EA629E" w14:textId="77777777" w:rsidR="00B33C46" w:rsidRPr="001F0137" w:rsidRDefault="00B33C46">
            <w:pPr>
              <w:widowControl w:val="0"/>
              <w:autoSpaceDE w:val="0"/>
              <w:autoSpaceDN w:val="0"/>
              <w:adjustRightInd w:val="0"/>
              <w:spacing w:before="90" w:after="114" w:line="240" w:lineRule="auto"/>
              <w:ind w:left="128" w:right="18"/>
              <w:rPr>
                <w:rFonts w:ascii="Arial" w:hAnsi="Arial" w:cs="Arial"/>
                <w:sz w:val="24"/>
                <w:szCs w:val="24"/>
              </w:rPr>
            </w:pPr>
          </w:p>
          <w:p w14:paraId="6ED625F5" w14:textId="77777777" w:rsidR="00B33C46" w:rsidRPr="001F0137" w:rsidRDefault="005F4441">
            <w:pPr>
              <w:widowControl w:val="0"/>
              <w:autoSpaceDE w:val="0"/>
              <w:autoSpaceDN w:val="0"/>
              <w:adjustRightInd w:val="0"/>
              <w:spacing w:before="90" w:after="114" w:line="240" w:lineRule="auto"/>
              <w:ind w:left="128" w:right="18"/>
              <w:rPr>
                <w:rFonts w:ascii="Arial" w:hAnsi="Arial" w:cs="Arial"/>
                <w:sz w:val="24"/>
                <w:szCs w:val="24"/>
              </w:rPr>
            </w:pPr>
            <w:r w:rsidRPr="001F0137">
              <w:rPr>
                <w:rFonts w:ascii="Arial" w:hAnsi="Arial" w:cs="Arial"/>
                <w:b/>
                <w:bCs/>
                <w:color w:val="000000"/>
              </w:rPr>
              <w:t>Dated this.................. day of ................................................................... Year ........................</w:t>
            </w:r>
          </w:p>
        </w:tc>
      </w:tr>
      <w:tr w:rsidR="00B33C46" w:rsidRPr="001F0137" w14:paraId="2B2AF84E"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355BDF5" w14:textId="77777777" w:rsidR="00B33C46" w:rsidRPr="001F0137" w:rsidRDefault="00B33C46">
            <w:pPr>
              <w:widowControl w:val="0"/>
              <w:autoSpaceDE w:val="0"/>
              <w:autoSpaceDN w:val="0"/>
              <w:adjustRightInd w:val="0"/>
              <w:spacing w:before="90" w:after="60" w:line="240" w:lineRule="auto"/>
              <w:ind w:left="3728" w:right="18"/>
              <w:rPr>
                <w:rFonts w:ascii="Arial" w:hAnsi="Arial" w:cs="Arial"/>
                <w:sz w:val="24"/>
                <w:szCs w:val="24"/>
              </w:rPr>
            </w:pPr>
          </w:p>
          <w:p w14:paraId="5B65266F" w14:textId="77777777" w:rsidR="00B33C46" w:rsidRPr="001F0137" w:rsidRDefault="005F4441">
            <w:pPr>
              <w:widowControl w:val="0"/>
              <w:autoSpaceDE w:val="0"/>
              <w:autoSpaceDN w:val="0"/>
              <w:adjustRightInd w:val="0"/>
              <w:spacing w:before="90" w:after="60" w:line="240" w:lineRule="auto"/>
              <w:ind w:left="3728" w:right="18"/>
              <w:rPr>
                <w:rFonts w:ascii="Arial" w:hAnsi="Arial" w:cs="Arial"/>
                <w:b/>
                <w:bCs/>
                <w:color w:val="000000"/>
              </w:rPr>
            </w:pPr>
            <w:r w:rsidRPr="001F0137">
              <w:rPr>
                <w:rFonts w:ascii="Arial" w:hAnsi="Arial" w:cs="Arial"/>
                <w:b/>
                <w:bCs/>
                <w:color w:val="000000"/>
              </w:rPr>
              <w:t>Signature:</w:t>
            </w:r>
            <w:r w:rsidRPr="001F0137">
              <w:rPr>
                <w:rFonts w:ascii="Arial" w:hAnsi="Arial" w:cs="Arial"/>
                <w:color w:val="000000"/>
              </w:rPr>
              <w:t>                    </w:t>
            </w:r>
            <w:r w:rsidRPr="001F0137">
              <w:rPr>
                <w:rFonts w:ascii="Arial" w:hAnsi="Arial" w:cs="Arial"/>
                <w:b/>
                <w:bCs/>
                <w:color w:val="000000"/>
              </w:rPr>
              <w:t xml:space="preserve">In the capacity of </w:t>
            </w:r>
          </w:p>
          <w:p w14:paraId="528066A3" w14:textId="77777777" w:rsidR="00B33C46" w:rsidRPr="001F0137" w:rsidRDefault="005F4441">
            <w:pPr>
              <w:widowControl w:val="0"/>
              <w:autoSpaceDE w:val="0"/>
              <w:autoSpaceDN w:val="0"/>
              <w:adjustRightInd w:val="0"/>
              <w:spacing w:before="90" w:after="60" w:line="240" w:lineRule="auto"/>
              <w:ind w:left="3728" w:right="18"/>
              <w:rPr>
                <w:rFonts w:ascii="Arial" w:hAnsi="Arial" w:cs="Arial"/>
                <w:b/>
                <w:bCs/>
                <w:color w:val="000000"/>
              </w:rPr>
            </w:pPr>
            <w:r w:rsidRPr="001F0137">
              <w:rPr>
                <w:rFonts w:ascii="Arial" w:hAnsi="Arial" w:cs="Arial"/>
                <w:color w:val="000000"/>
              </w:rPr>
              <w:t>        </w:t>
            </w:r>
            <w:r w:rsidRPr="001F0137">
              <w:rPr>
                <w:rFonts w:ascii="Arial" w:hAnsi="Arial" w:cs="Arial"/>
                <w:b/>
                <w:bCs/>
                <w:color w:val="000000"/>
              </w:rPr>
              <w:t>.......................................................................................................</w:t>
            </w:r>
          </w:p>
          <w:p w14:paraId="22EE4DCA" w14:textId="1CC0B244" w:rsidR="00B33C46" w:rsidRPr="001F0137" w:rsidRDefault="005F4441">
            <w:pPr>
              <w:widowControl w:val="0"/>
              <w:autoSpaceDE w:val="0"/>
              <w:autoSpaceDN w:val="0"/>
              <w:adjustRightInd w:val="0"/>
              <w:spacing w:after="60" w:line="240" w:lineRule="auto"/>
              <w:ind w:left="3728" w:right="18"/>
              <w:rPr>
                <w:rFonts w:ascii="Arial" w:hAnsi="Arial" w:cs="Arial"/>
                <w:sz w:val="24"/>
                <w:szCs w:val="24"/>
              </w:rPr>
            </w:pPr>
            <w:r w:rsidRPr="001F0137">
              <w:rPr>
                <w:rFonts w:ascii="Arial" w:hAnsi="Arial" w:cs="Arial"/>
                <w:color w:val="000000"/>
              </w:rPr>
              <w:t xml:space="preserve">(Must be scanned </w:t>
            </w:r>
            <w:proofErr w:type="gramStart"/>
            <w:r w:rsidR="00474CAF" w:rsidRPr="001F0137">
              <w:rPr>
                <w:rFonts w:ascii="Arial" w:hAnsi="Arial" w:cs="Arial"/>
                <w:color w:val="000000"/>
              </w:rPr>
              <w:t xml:space="preserve">original)  </w:t>
            </w:r>
            <w:r w:rsidRPr="001F0137">
              <w:rPr>
                <w:rFonts w:ascii="Arial" w:hAnsi="Arial" w:cs="Arial"/>
                <w:color w:val="000000"/>
              </w:rPr>
              <w:t> </w:t>
            </w:r>
            <w:proofErr w:type="gramEnd"/>
            <w:r w:rsidRPr="001F0137">
              <w:rPr>
                <w:rFonts w:ascii="Arial" w:hAnsi="Arial" w:cs="Arial"/>
                <w:color w:val="000000"/>
              </w:rPr>
              <w:t>                (State official position e.g. Director, Manager, Secretary etc.)</w:t>
            </w:r>
          </w:p>
        </w:tc>
      </w:tr>
      <w:tr w:rsidR="00B33C46" w:rsidRPr="001F0137" w14:paraId="4B40190D" w14:textId="77777777">
        <w:tc>
          <w:tcPr>
            <w:tcW w:w="5324" w:type="dxa"/>
            <w:gridSpan w:val="3"/>
            <w:tcBorders>
              <w:top w:val="single" w:sz="8" w:space="0" w:color="000000"/>
              <w:left w:val="double" w:sz="5" w:space="0" w:color="000000"/>
              <w:bottom w:val="double" w:sz="5" w:space="0" w:color="000000"/>
              <w:right w:val="nil"/>
            </w:tcBorders>
            <w:shd w:val="clear" w:color="auto" w:fill="FFFFFF"/>
          </w:tcPr>
          <w:p w14:paraId="2A848B79" w14:textId="77777777" w:rsidR="00B33C46" w:rsidRPr="001F0137" w:rsidRDefault="005F4441">
            <w:pPr>
              <w:widowControl w:val="0"/>
              <w:autoSpaceDE w:val="0"/>
              <w:autoSpaceDN w:val="0"/>
              <w:adjustRightInd w:val="0"/>
              <w:spacing w:before="90" w:after="60" w:line="240" w:lineRule="auto"/>
              <w:ind w:left="128"/>
              <w:rPr>
                <w:rFonts w:ascii="Arial" w:hAnsi="Arial" w:cs="Arial"/>
                <w:color w:val="000000"/>
              </w:rPr>
            </w:pPr>
            <w:r w:rsidRPr="001F0137">
              <w:rPr>
                <w:rFonts w:ascii="Arial" w:hAnsi="Arial" w:cs="Arial"/>
                <w:b/>
                <w:bCs/>
                <w:color w:val="000000"/>
              </w:rPr>
              <w:t xml:space="preserve">Name: </w:t>
            </w:r>
            <w:r w:rsidRPr="001F0137">
              <w:rPr>
                <w:rFonts w:ascii="Arial" w:hAnsi="Arial" w:cs="Arial"/>
                <w:color w:val="000000"/>
              </w:rPr>
              <w:t>(in BLOCK CAPITALS)</w:t>
            </w:r>
          </w:p>
          <w:p w14:paraId="39E77135" w14:textId="77777777" w:rsidR="00B33C46" w:rsidRPr="001F0137" w:rsidRDefault="00B33C46">
            <w:pPr>
              <w:widowControl w:val="0"/>
              <w:autoSpaceDE w:val="0"/>
              <w:autoSpaceDN w:val="0"/>
              <w:adjustRightInd w:val="0"/>
              <w:spacing w:after="60" w:line="240" w:lineRule="auto"/>
              <w:ind w:left="128"/>
              <w:rPr>
                <w:rFonts w:ascii="Arial" w:hAnsi="Arial" w:cs="Arial"/>
                <w:sz w:val="24"/>
                <w:szCs w:val="24"/>
              </w:rPr>
            </w:pPr>
          </w:p>
          <w:p w14:paraId="7EEEC655" w14:textId="77777777" w:rsidR="00B33C46" w:rsidRPr="001F0137" w:rsidRDefault="005F4441">
            <w:pPr>
              <w:widowControl w:val="0"/>
              <w:autoSpaceDE w:val="0"/>
              <w:autoSpaceDN w:val="0"/>
              <w:adjustRightInd w:val="0"/>
              <w:spacing w:after="60" w:line="240" w:lineRule="auto"/>
              <w:ind w:left="128"/>
              <w:rPr>
                <w:rFonts w:ascii="Arial" w:hAnsi="Arial" w:cs="Arial"/>
                <w:b/>
                <w:bCs/>
                <w:color w:val="000000"/>
              </w:rPr>
            </w:pPr>
            <w:r w:rsidRPr="001F0137">
              <w:rPr>
                <w:rFonts w:ascii="Arial" w:hAnsi="Arial" w:cs="Arial"/>
                <w:b/>
                <w:bCs/>
                <w:color w:val="000000"/>
              </w:rPr>
              <w:t>duly authorised to sign this Tender for and on behalf of:</w:t>
            </w:r>
          </w:p>
          <w:p w14:paraId="293BA10B" w14:textId="77777777" w:rsidR="00B33C46" w:rsidRPr="001F0137" w:rsidRDefault="00B33C46">
            <w:pPr>
              <w:widowControl w:val="0"/>
              <w:autoSpaceDE w:val="0"/>
              <w:autoSpaceDN w:val="0"/>
              <w:adjustRightInd w:val="0"/>
              <w:spacing w:after="60" w:line="240" w:lineRule="auto"/>
              <w:ind w:left="128"/>
              <w:rPr>
                <w:rFonts w:ascii="Arial" w:hAnsi="Arial" w:cs="Arial"/>
                <w:sz w:val="24"/>
                <w:szCs w:val="24"/>
              </w:rPr>
            </w:pPr>
          </w:p>
          <w:p w14:paraId="6F9DE7B4" w14:textId="77777777" w:rsidR="00B33C46" w:rsidRPr="001F0137" w:rsidRDefault="005F4441">
            <w:pPr>
              <w:widowControl w:val="0"/>
              <w:autoSpaceDE w:val="0"/>
              <w:autoSpaceDN w:val="0"/>
              <w:adjustRightInd w:val="0"/>
              <w:spacing w:after="114" w:line="240" w:lineRule="auto"/>
              <w:ind w:left="128"/>
              <w:rPr>
                <w:rFonts w:ascii="Arial" w:hAnsi="Arial" w:cs="Arial"/>
                <w:sz w:val="24"/>
                <w:szCs w:val="24"/>
              </w:rPr>
            </w:pPr>
            <w:r w:rsidRPr="001F0137">
              <w:rPr>
                <w:rFonts w:ascii="Arial" w:hAnsi="Arial" w:cs="Arial"/>
                <w:color w:val="000000"/>
              </w:rPr>
              <w:t>(Tenderer's Name)</w:t>
            </w:r>
          </w:p>
        </w:tc>
        <w:tc>
          <w:tcPr>
            <w:tcW w:w="4458" w:type="dxa"/>
            <w:gridSpan w:val="4"/>
            <w:tcBorders>
              <w:top w:val="single" w:sz="8" w:space="0" w:color="000000"/>
              <w:left w:val="single" w:sz="8" w:space="0" w:color="000000"/>
              <w:bottom w:val="double" w:sz="5" w:space="0" w:color="000000"/>
              <w:right w:val="double" w:sz="5" w:space="0" w:color="000000"/>
            </w:tcBorders>
            <w:shd w:val="clear" w:color="auto" w:fill="FFFFFF"/>
          </w:tcPr>
          <w:p w14:paraId="17CED3E3" w14:textId="77777777" w:rsidR="00B33C46" w:rsidRPr="001F0137" w:rsidRDefault="005F4441">
            <w:pPr>
              <w:widowControl w:val="0"/>
              <w:autoSpaceDE w:val="0"/>
              <w:autoSpaceDN w:val="0"/>
              <w:adjustRightInd w:val="0"/>
              <w:spacing w:before="90" w:after="60" w:line="240" w:lineRule="auto"/>
              <w:ind w:left="122"/>
              <w:rPr>
                <w:rFonts w:ascii="Arial" w:hAnsi="Arial" w:cs="Arial"/>
                <w:b/>
                <w:bCs/>
                <w:color w:val="000000"/>
              </w:rPr>
            </w:pPr>
            <w:r w:rsidRPr="001F0137">
              <w:rPr>
                <w:rFonts w:ascii="Arial" w:hAnsi="Arial" w:cs="Arial"/>
                <w:b/>
                <w:bCs/>
                <w:color w:val="000000"/>
              </w:rPr>
              <w:t>Postal Address:</w:t>
            </w:r>
          </w:p>
          <w:p w14:paraId="74A369BA" w14:textId="77777777" w:rsidR="00B33C46" w:rsidRPr="001F0137" w:rsidRDefault="00B33C46">
            <w:pPr>
              <w:widowControl w:val="0"/>
              <w:autoSpaceDE w:val="0"/>
              <w:autoSpaceDN w:val="0"/>
              <w:adjustRightInd w:val="0"/>
              <w:spacing w:after="60" w:line="240" w:lineRule="auto"/>
              <w:ind w:left="122"/>
              <w:rPr>
                <w:rFonts w:ascii="Arial" w:hAnsi="Arial" w:cs="Arial"/>
                <w:sz w:val="24"/>
                <w:szCs w:val="24"/>
              </w:rPr>
            </w:pPr>
          </w:p>
          <w:p w14:paraId="3C1C029A" w14:textId="77777777" w:rsidR="00B33C46" w:rsidRPr="001F0137" w:rsidRDefault="00B33C46">
            <w:pPr>
              <w:widowControl w:val="0"/>
              <w:autoSpaceDE w:val="0"/>
              <w:autoSpaceDN w:val="0"/>
              <w:adjustRightInd w:val="0"/>
              <w:spacing w:after="60" w:line="240" w:lineRule="auto"/>
              <w:ind w:left="122"/>
              <w:rPr>
                <w:rFonts w:ascii="Arial" w:hAnsi="Arial" w:cs="Arial"/>
                <w:sz w:val="24"/>
                <w:szCs w:val="24"/>
              </w:rPr>
            </w:pPr>
          </w:p>
          <w:p w14:paraId="199C9581" w14:textId="77777777" w:rsidR="00B33C46" w:rsidRPr="001F0137" w:rsidRDefault="005F4441">
            <w:pPr>
              <w:widowControl w:val="0"/>
              <w:autoSpaceDE w:val="0"/>
              <w:autoSpaceDN w:val="0"/>
              <w:adjustRightInd w:val="0"/>
              <w:spacing w:after="60" w:line="240" w:lineRule="auto"/>
              <w:ind w:left="122"/>
              <w:rPr>
                <w:rFonts w:ascii="Arial" w:hAnsi="Arial" w:cs="Arial"/>
                <w:b/>
                <w:bCs/>
                <w:color w:val="000000"/>
              </w:rPr>
            </w:pPr>
            <w:r w:rsidRPr="001F0137">
              <w:rPr>
                <w:rFonts w:ascii="Arial" w:hAnsi="Arial" w:cs="Arial"/>
                <w:b/>
                <w:bCs/>
                <w:color w:val="000000"/>
              </w:rPr>
              <w:t>Telephone No:</w:t>
            </w:r>
          </w:p>
          <w:p w14:paraId="27203B40" w14:textId="77777777" w:rsidR="00B33C46" w:rsidRPr="001F0137" w:rsidRDefault="005F4441">
            <w:pPr>
              <w:widowControl w:val="0"/>
              <w:autoSpaceDE w:val="0"/>
              <w:autoSpaceDN w:val="0"/>
              <w:adjustRightInd w:val="0"/>
              <w:spacing w:after="114" w:line="240" w:lineRule="auto"/>
              <w:ind w:left="122"/>
              <w:rPr>
                <w:rFonts w:ascii="Arial" w:hAnsi="Arial" w:cs="Arial"/>
                <w:b/>
                <w:bCs/>
                <w:color w:val="000000"/>
              </w:rPr>
            </w:pPr>
            <w:r w:rsidRPr="001F0137">
              <w:rPr>
                <w:rFonts w:ascii="Arial" w:hAnsi="Arial" w:cs="Arial"/>
                <w:b/>
                <w:bCs/>
                <w:color w:val="000000"/>
              </w:rPr>
              <w:t>Registered Company Number:</w:t>
            </w:r>
          </w:p>
          <w:p w14:paraId="1A8DC15F" w14:textId="77777777" w:rsidR="00B33C46" w:rsidRPr="001F0137" w:rsidRDefault="005F4441">
            <w:pPr>
              <w:widowControl w:val="0"/>
              <w:autoSpaceDE w:val="0"/>
              <w:autoSpaceDN w:val="0"/>
              <w:adjustRightInd w:val="0"/>
              <w:spacing w:after="114" w:line="240" w:lineRule="auto"/>
              <w:ind w:left="122"/>
              <w:rPr>
                <w:rFonts w:ascii="Arial" w:hAnsi="Arial" w:cs="Arial"/>
                <w:sz w:val="24"/>
                <w:szCs w:val="24"/>
              </w:rPr>
            </w:pPr>
            <w:r w:rsidRPr="001F0137">
              <w:rPr>
                <w:rFonts w:ascii="Arial" w:hAnsi="Arial" w:cs="Arial"/>
                <w:b/>
                <w:bCs/>
                <w:color w:val="000000"/>
              </w:rPr>
              <w:t>Dun And Bradstreet number:</w:t>
            </w:r>
          </w:p>
        </w:tc>
      </w:tr>
    </w:tbl>
    <w:p w14:paraId="750DE2C2"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30C120EB" w14:textId="5A4B9C7F" w:rsidR="00B33C46" w:rsidRPr="001F0137" w:rsidRDefault="00B33C46">
      <w:pPr>
        <w:widowControl w:val="0"/>
        <w:autoSpaceDE w:val="0"/>
        <w:autoSpaceDN w:val="0"/>
        <w:adjustRightInd w:val="0"/>
        <w:spacing w:after="0" w:line="240" w:lineRule="auto"/>
        <w:ind w:left="120"/>
        <w:rPr>
          <w:rFonts w:ascii="Arial" w:hAnsi="Arial" w:cs="Arial"/>
          <w:color w:val="000000"/>
        </w:rPr>
      </w:pPr>
    </w:p>
    <w:p w14:paraId="59BE15F7" w14:textId="77777777" w:rsidR="00B33C46" w:rsidRPr="001F0137" w:rsidRDefault="005F4441" w:rsidP="00474CAF">
      <w:pPr>
        <w:pStyle w:val="Heading2"/>
        <w:numPr>
          <w:ilvl w:val="0"/>
          <w:numId w:val="0"/>
        </w:numPr>
        <w:ind w:left="720"/>
        <w:rPr>
          <w:sz w:val="24"/>
          <w:szCs w:val="24"/>
        </w:rPr>
      </w:pPr>
      <w:bookmarkStart w:id="24" w:name="_Toc501022446_1_11"/>
      <w:bookmarkStart w:id="25" w:name="_Toc106888923"/>
      <w:r w:rsidRPr="001F0137">
        <w:t>Appendix 1 to Annex A (Offer)</w:t>
      </w:r>
      <w:bookmarkEnd w:id="24"/>
      <w:bookmarkEnd w:id="25"/>
    </w:p>
    <w:p w14:paraId="6C5D944C"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5D0F1334"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Edn 08/21</w:t>
      </w:r>
    </w:p>
    <w:p w14:paraId="2660ABCD" w14:textId="77777777" w:rsidR="00B33C46" w:rsidRPr="001F0137" w:rsidRDefault="005F4441">
      <w:pPr>
        <w:keepNext/>
        <w:widowControl w:val="0"/>
        <w:autoSpaceDE w:val="0"/>
        <w:autoSpaceDN w:val="0"/>
        <w:adjustRightInd w:val="0"/>
        <w:spacing w:before="200" w:after="200" w:line="240" w:lineRule="auto"/>
        <w:ind w:left="120" w:firstLine="720"/>
        <w:jc w:val="center"/>
        <w:rPr>
          <w:rFonts w:ascii="Arial" w:hAnsi="Arial" w:cs="Arial"/>
          <w:sz w:val="24"/>
          <w:szCs w:val="24"/>
        </w:rPr>
      </w:pPr>
      <w:r w:rsidRPr="001F0137">
        <w:rPr>
          <w:rFonts w:ascii="Arial" w:hAnsi="Arial" w:cs="Arial"/>
          <w:b/>
          <w:bCs/>
          <w:color w:val="000000"/>
          <w:sz w:val="20"/>
          <w:szCs w:val="20"/>
        </w:rPr>
        <w:t xml:space="preserve">Information on Mandatory Declarations </w:t>
      </w:r>
    </w:p>
    <w:p w14:paraId="65AB9F41"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b/>
          <w:bCs/>
          <w:color w:val="000000"/>
        </w:rPr>
        <w:t>IPR Restrictions</w:t>
      </w:r>
    </w:p>
    <w:p w14:paraId="04095AE8" w14:textId="56729952" w:rsidR="00B33C46" w:rsidRPr="001F0137" w:rsidRDefault="005F4441">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1F0137">
        <w:rPr>
          <w:rFonts w:ascii="Arial" w:hAnsi="Arial" w:cs="Arial"/>
          <w:color w:val="000000"/>
        </w:rPr>
        <w:t>1.</w:t>
      </w:r>
      <w:r w:rsidRPr="001F0137">
        <w:rPr>
          <w:rFonts w:ascii="Arial" w:hAnsi="Arial" w:cs="Arial"/>
          <w:sz w:val="24"/>
          <w:szCs w:val="24"/>
        </w:rPr>
        <w:tab/>
      </w:r>
      <w:r w:rsidRPr="001F0137">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75F12509" w14:textId="2C23048E" w:rsidR="00B33C46" w:rsidRPr="001F0137" w:rsidRDefault="005F4441">
      <w:pPr>
        <w:widowControl w:val="0"/>
        <w:tabs>
          <w:tab w:val="left" w:pos="687"/>
        </w:tabs>
        <w:autoSpaceDE w:val="0"/>
        <w:autoSpaceDN w:val="0"/>
        <w:adjustRightInd w:val="0"/>
        <w:spacing w:before="120" w:after="0" w:line="240" w:lineRule="auto"/>
        <w:ind w:left="687" w:hanging="567"/>
        <w:rPr>
          <w:rFonts w:ascii="Arial" w:hAnsi="Arial" w:cs="Arial"/>
          <w:sz w:val="24"/>
          <w:szCs w:val="24"/>
        </w:rPr>
      </w:pPr>
      <w:r w:rsidRPr="001F0137">
        <w:rPr>
          <w:rFonts w:ascii="Arial" w:hAnsi="Arial" w:cs="Arial"/>
          <w:color w:val="000000"/>
        </w:rPr>
        <w:t>2.</w:t>
      </w:r>
      <w:r w:rsidR="004F2D8B" w:rsidRPr="001F0137">
        <w:rPr>
          <w:rFonts w:ascii="Arial" w:hAnsi="Arial" w:cs="Arial"/>
          <w:color w:val="000000"/>
        </w:rPr>
        <w:t xml:space="preserve">  </w:t>
      </w:r>
      <w:r w:rsidRPr="001F0137">
        <w:rPr>
          <w:rFonts w:ascii="Arial" w:hAnsi="Arial" w:cs="Arial"/>
          <w:color w:val="000000"/>
          <w:sz w:val="20"/>
          <w:szCs w:val="20"/>
        </w:rPr>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3F26B14C" w14:textId="77777777" w:rsidR="00B33C46" w:rsidRPr="001F0137" w:rsidRDefault="005F4441" w:rsidP="004F2D8B">
      <w:pPr>
        <w:widowControl w:val="0"/>
        <w:tabs>
          <w:tab w:val="left" w:pos="120"/>
        </w:tabs>
        <w:autoSpaceDE w:val="0"/>
        <w:autoSpaceDN w:val="0"/>
        <w:adjustRightInd w:val="0"/>
        <w:spacing w:before="120" w:after="0" w:line="240" w:lineRule="auto"/>
        <w:ind w:left="1440"/>
        <w:rPr>
          <w:rFonts w:ascii="Arial" w:hAnsi="Arial" w:cs="Arial"/>
          <w:sz w:val="24"/>
          <w:szCs w:val="24"/>
        </w:rPr>
      </w:pPr>
      <w:r w:rsidRPr="001F0137">
        <w:rPr>
          <w:rFonts w:ascii="Arial" w:hAnsi="Arial" w:cs="Arial"/>
          <w:color w:val="000000"/>
        </w:rPr>
        <w:t>a.</w:t>
      </w:r>
      <w:r w:rsidRPr="001F0137">
        <w:rPr>
          <w:rFonts w:ascii="Arial" w:hAnsi="Arial" w:cs="Arial"/>
          <w:sz w:val="24"/>
          <w:szCs w:val="24"/>
        </w:rPr>
        <w:tab/>
      </w:r>
      <w:r w:rsidRPr="001F0137">
        <w:rPr>
          <w:rFonts w:ascii="Arial" w:hAnsi="Arial" w:cs="Arial"/>
          <w:color w:val="000000"/>
          <w:sz w:val="20"/>
          <w:szCs w:val="2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4A6C8128" w14:textId="77777777" w:rsidR="00B33C46" w:rsidRPr="001F0137" w:rsidRDefault="005F4441" w:rsidP="004F2D8B">
      <w:pPr>
        <w:widowControl w:val="0"/>
        <w:tabs>
          <w:tab w:val="left" w:pos="120"/>
        </w:tabs>
        <w:autoSpaceDE w:val="0"/>
        <w:autoSpaceDN w:val="0"/>
        <w:adjustRightInd w:val="0"/>
        <w:spacing w:before="120" w:after="0" w:line="240" w:lineRule="auto"/>
        <w:ind w:left="1440"/>
        <w:rPr>
          <w:rFonts w:ascii="Arial" w:hAnsi="Arial" w:cs="Arial"/>
          <w:sz w:val="24"/>
          <w:szCs w:val="24"/>
        </w:rPr>
      </w:pPr>
      <w:r w:rsidRPr="001F0137">
        <w:rPr>
          <w:rFonts w:ascii="Arial" w:hAnsi="Arial" w:cs="Arial"/>
          <w:color w:val="000000"/>
        </w:rPr>
        <w:t>b.</w:t>
      </w:r>
      <w:r w:rsidRPr="001F0137">
        <w:rPr>
          <w:rFonts w:ascii="Arial" w:hAnsi="Arial" w:cs="Arial"/>
          <w:sz w:val="24"/>
          <w:szCs w:val="24"/>
        </w:rPr>
        <w:tab/>
      </w:r>
      <w:r w:rsidRPr="001F0137">
        <w:rPr>
          <w:rFonts w:ascii="Arial" w:hAnsi="Arial" w:cs="Arial"/>
          <w:color w:val="000000"/>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3FA3BF7C" w14:textId="77777777" w:rsidR="00B33C46" w:rsidRPr="001F0137" w:rsidRDefault="005F4441" w:rsidP="004F2D8B">
      <w:pPr>
        <w:widowControl w:val="0"/>
        <w:tabs>
          <w:tab w:val="left" w:pos="120"/>
        </w:tabs>
        <w:autoSpaceDE w:val="0"/>
        <w:autoSpaceDN w:val="0"/>
        <w:adjustRightInd w:val="0"/>
        <w:spacing w:before="120" w:after="0" w:line="240" w:lineRule="auto"/>
        <w:ind w:left="1440"/>
        <w:rPr>
          <w:rFonts w:ascii="Arial" w:hAnsi="Arial" w:cs="Arial"/>
          <w:sz w:val="24"/>
          <w:szCs w:val="24"/>
        </w:rPr>
      </w:pPr>
      <w:r w:rsidRPr="001F0137">
        <w:rPr>
          <w:rFonts w:ascii="Arial" w:hAnsi="Arial" w:cs="Arial"/>
          <w:color w:val="000000"/>
        </w:rPr>
        <w:t>c.</w:t>
      </w:r>
      <w:r w:rsidRPr="001F0137">
        <w:rPr>
          <w:rFonts w:ascii="Arial" w:hAnsi="Arial" w:cs="Arial"/>
          <w:sz w:val="24"/>
          <w:szCs w:val="24"/>
        </w:rPr>
        <w:tab/>
      </w:r>
      <w:r w:rsidRPr="001F0137">
        <w:rPr>
          <w:rFonts w:ascii="Arial" w:hAnsi="Arial" w:cs="Arial"/>
          <w:color w:val="000000"/>
          <w:sz w:val="20"/>
          <w:szCs w:val="20"/>
        </w:rPr>
        <w:t>the nature of any allegation referred to under sub-paragraph 2.b., including any obligation to make payments in respect of the Intellectual Property Right of any confidential information and / or;</w:t>
      </w:r>
    </w:p>
    <w:p w14:paraId="07F5DDBA" w14:textId="77777777" w:rsidR="00B33C46" w:rsidRPr="001F0137" w:rsidRDefault="005F4441" w:rsidP="004F2D8B">
      <w:pPr>
        <w:widowControl w:val="0"/>
        <w:tabs>
          <w:tab w:val="left" w:pos="120"/>
        </w:tabs>
        <w:autoSpaceDE w:val="0"/>
        <w:autoSpaceDN w:val="0"/>
        <w:adjustRightInd w:val="0"/>
        <w:spacing w:before="120" w:after="0" w:line="240" w:lineRule="auto"/>
        <w:ind w:left="1440"/>
        <w:rPr>
          <w:rFonts w:ascii="Arial" w:hAnsi="Arial" w:cs="Arial"/>
          <w:sz w:val="24"/>
          <w:szCs w:val="24"/>
        </w:rPr>
      </w:pPr>
      <w:r w:rsidRPr="001F0137">
        <w:rPr>
          <w:rFonts w:ascii="Arial" w:hAnsi="Arial" w:cs="Arial"/>
          <w:color w:val="000000"/>
        </w:rPr>
        <w:t>d.</w:t>
      </w:r>
      <w:r w:rsidRPr="001F0137">
        <w:rPr>
          <w:rFonts w:ascii="Arial" w:hAnsi="Arial" w:cs="Arial"/>
          <w:sz w:val="24"/>
          <w:szCs w:val="24"/>
        </w:rPr>
        <w:tab/>
      </w:r>
      <w:r w:rsidRPr="001F0137">
        <w:rPr>
          <w:rFonts w:ascii="Arial" w:hAnsi="Arial" w:cs="Arial"/>
          <w:color w:val="000000"/>
          <w:sz w:val="20"/>
          <w:szCs w:val="20"/>
        </w:rPr>
        <w:t xml:space="preserve">any action you need to </w:t>
      </w:r>
      <w:proofErr w:type="gramStart"/>
      <w:r w:rsidRPr="001F0137">
        <w:rPr>
          <w:rFonts w:ascii="Arial" w:hAnsi="Arial" w:cs="Arial"/>
          <w:color w:val="000000"/>
          <w:sz w:val="20"/>
          <w:szCs w:val="20"/>
        </w:rPr>
        <w:t>take</w:t>
      </w:r>
      <w:proofErr w:type="gramEnd"/>
      <w:r w:rsidRPr="001F0137">
        <w:rPr>
          <w:rFonts w:ascii="Arial" w:hAnsi="Arial" w:cs="Arial"/>
          <w:color w:val="000000"/>
          <w:sz w:val="20"/>
          <w:szCs w:val="20"/>
        </w:rPr>
        <w:t xml:space="preserve"> or the Authority is required to take to deal with the consequences of any allegation referred to under sub-paragraph 2.b. </w:t>
      </w:r>
    </w:p>
    <w:p w14:paraId="7E47EEB3" w14:textId="77777777" w:rsidR="00B33C46" w:rsidRPr="001F0137" w:rsidRDefault="005F4441">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1F0137">
        <w:rPr>
          <w:rFonts w:ascii="Arial" w:hAnsi="Arial" w:cs="Arial"/>
          <w:color w:val="000000"/>
        </w:rPr>
        <w:t>3.</w:t>
      </w:r>
      <w:r w:rsidRPr="001F0137">
        <w:rPr>
          <w:rFonts w:ascii="Arial" w:hAnsi="Arial" w:cs="Arial"/>
          <w:sz w:val="24"/>
          <w:szCs w:val="24"/>
        </w:rPr>
        <w:tab/>
      </w:r>
      <w:r w:rsidRPr="001F0137">
        <w:rPr>
          <w:rFonts w:ascii="Arial" w:hAnsi="Arial" w:cs="Arial"/>
          <w:color w:val="000000"/>
          <w:sz w:val="20"/>
          <w:szCs w:val="20"/>
        </w:rPr>
        <w:t>You must, when requested, give the Authority details of every restriction and obligation referred to in paragraph 2.  The Authority will not acknowledge any such restriction unless so notified under paragraph 2 or as otherwise agreed under any resultant Contract.  You must also provide, on request, any information required for authorisation to be given under Section 2 of the Defence Contracts Act 1958.</w:t>
      </w:r>
    </w:p>
    <w:p w14:paraId="289D49D5" w14:textId="77777777" w:rsidR="00B33C46" w:rsidRPr="001F0137" w:rsidRDefault="005F4441">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1F0137">
        <w:rPr>
          <w:rFonts w:ascii="Arial" w:hAnsi="Arial" w:cs="Arial"/>
          <w:color w:val="000000"/>
        </w:rPr>
        <w:t>4.</w:t>
      </w:r>
      <w:r w:rsidRPr="001F0137">
        <w:rPr>
          <w:rFonts w:ascii="Arial" w:hAnsi="Arial" w:cs="Arial"/>
          <w:sz w:val="24"/>
          <w:szCs w:val="24"/>
        </w:rPr>
        <w:tab/>
      </w:r>
      <w:r w:rsidRPr="001F0137">
        <w:rPr>
          <w:rFonts w:ascii="Arial" w:hAnsi="Arial" w:cs="Arial"/>
          <w:color w:val="000000"/>
          <w:sz w:val="20"/>
          <w:szCs w:val="20"/>
        </w:rPr>
        <w:t>If you have previously provided information under paragraphs 2 and 3 you can provide details of the previous notification, updated as necessary to confirm their validity.</w:t>
      </w:r>
    </w:p>
    <w:p w14:paraId="35262D26"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b/>
          <w:bCs/>
          <w:color w:val="000000"/>
        </w:rPr>
        <w:t>Notification of Foreign Export Control Restrictions</w:t>
      </w:r>
    </w:p>
    <w:p w14:paraId="149ECA32" w14:textId="21BFA069" w:rsidR="00B33C46" w:rsidRPr="001F0137" w:rsidRDefault="005F4441">
      <w:pPr>
        <w:widowControl w:val="0"/>
        <w:tabs>
          <w:tab w:val="left" w:pos="120"/>
        </w:tabs>
        <w:autoSpaceDE w:val="0"/>
        <w:autoSpaceDN w:val="0"/>
        <w:adjustRightInd w:val="0"/>
        <w:spacing w:before="120" w:after="0" w:line="240" w:lineRule="auto"/>
        <w:ind w:left="120"/>
        <w:rPr>
          <w:rFonts w:ascii="Arial" w:hAnsi="Arial" w:cs="Arial"/>
          <w:sz w:val="24"/>
          <w:szCs w:val="24"/>
        </w:rPr>
      </w:pPr>
      <w:r w:rsidRPr="001F0137">
        <w:rPr>
          <w:rFonts w:ascii="Arial" w:hAnsi="Arial" w:cs="Arial"/>
          <w:color w:val="000000"/>
        </w:rPr>
        <w:t>5.</w:t>
      </w:r>
      <w:r w:rsidRPr="001F0137">
        <w:rPr>
          <w:rFonts w:ascii="Arial" w:hAnsi="Arial" w:cs="Arial"/>
          <w:sz w:val="24"/>
          <w:szCs w:val="24"/>
        </w:rPr>
        <w:tab/>
      </w:r>
      <w:bookmarkStart w:id="26" w:name="#_Ref436129736"/>
      <w:bookmarkEnd w:id="26"/>
      <w:r w:rsidRPr="001F0137">
        <w:rPr>
          <w:rFonts w:ascii="Arial" w:hAnsi="Arial" w:cs="Arial"/>
          <w:color w:val="000000"/>
          <w:sz w:val="20"/>
          <w:szCs w:val="20"/>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2ABFAD44" w14:textId="77777777" w:rsidR="00B33C46" w:rsidRPr="001F0137" w:rsidRDefault="005F4441">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1F0137">
        <w:rPr>
          <w:rFonts w:ascii="Arial" w:hAnsi="Arial" w:cs="Arial"/>
          <w:color w:val="000000"/>
        </w:rPr>
        <w:t>6.</w:t>
      </w:r>
      <w:r w:rsidRPr="001F0137">
        <w:rPr>
          <w:rFonts w:ascii="Arial" w:hAnsi="Arial" w:cs="Arial"/>
          <w:sz w:val="24"/>
          <w:szCs w:val="24"/>
        </w:rPr>
        <w:tab/>
      </w:r>
      <w:r w:rsidRPr="001F0137">
        <w:rPr>
          <w:rFonts w:ascii="Arial" w:hAnsi="Arial" w:cs="Arial"/>
          <w:color w:val="000000"/>
          <w:sz w:val="20"/>
          <w:szCs w:val="20"/>
        </w:rPr>
        <w:t>In respect of any Contractor Deliverables, likely to be required for the performance of any resultant contract, you must provide the following information in your Tender:</w:t>
      </w:r>
    </w:p>
    <w:p w14:paraId="1666E006"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0"/>
          <w:szCs w:val="20"/>
        </w:rPr>
      </w:pPr>
      <w:r w:rsidRPr="001F0137">
        <w:rPr>
          <w:rFonts w:ascii="Arial" w:hAnsi="Arial" w:cs="Arial"/>
          <w:color w:val="000000"/>
          <w:sz w:val="20"/>
          <w:szCs w:val="20"/>
        </w:rPr>
        <w:t>Whether all or part of any Contractor Deliverables are or will be subject to:</w:t>
      </w:r>
    </w:p>
    <w:p w14:paraId="03AD0340" w14:textId="77777777" w:rsidR="00B33C46" w:rsidRPr="001F0137" w:rsidRDefault="005F4441">
      <w:pPr>
        <w:widowControl w:val="0"/>
        <w:autoSpaceDE w:val="0"/>
        <w:autoSpaceDN w:val="0"/>
        <w:adjustRightInd w:val="0"/>
        <w:spacing w:before="120" w:after="180" w:line="240" w:lineRule="auto"/>
        <w:ind w:left="1200"/>
        <w:rPr>
          <w:rFonts w:ascii="Arial" w:hAnsi="Arial" w:cs="Arial"/>
          <w:sz w:val="20"/>
          <w:szCs w:val="20"/>
        </w:rPr>
      </w:pPr>
      <w:r w:rsidRPr="001F0137">
        <w:rPr>
          <w:rFonts w:ascii="Arial" w:hAnsi="Arial" w:cs="Arial"/>
          <w:color w:val="000000"/>
          <w:sz w:val="20"/>
          <w:szCs w:val="20"/>
        </w:rPr>
        <w:t>a.   a non-UK export licence, authorisation or exemption; or</w:t>
      </w:r>
    </w:p>
    <w:p w14:paraId="1F626327" w14:textId="77777777" w:rsidR="00B33C46" w:rsidRPr="001F0137" w:rsidRDefault="005F4441">
      <w:pPr>
        <w:widowControl w:val="0"/>
        <w:autoSpaceDE w:val="0"/>
        <w:autoSpaceDN w:val="0"/>
        <w:adjustRightInd w:val="0"/>
        <w:spacing w:before="120" w:after="180" w:line="240" w:lineRule="auto"/>
        <w:ind w:left="1200"/>
        <w:rPr>
          <w:rFonts w:ascii="Arial" w:hAnsi="Arial" w:cs="Arial"/>
          <w:sz w:val="20"/>
          <w:szCs w:val="20"/>
        </w:rPr>
      </w:pPr>
      <w:r w:rsidRPr="001F0137">
        <w:rPr>
          <w:rFonts w:ascii="Arial" w:hAnsi="Arial" w:cs="Arial"/>
          <w:color w:val="000000"/>
          <w:sz w:val="20"/>
          <w:szCs w:val="20"/>
        </w:rPr>
        <w:lastRenderedPageBreak/>
        <w:t xml:space="preserve">b.   any other related transfer control that restricts or will restrict end use, end user, re-transfer or disclosure.  </w:t>
      </w:r>
    </w:p>
    <w:p w14:paraId="1C828BCA" w14:textId="08109A54" w:rsidR="00B33C46" w:rsidRPr="001F0137" w:rsidRDefault="004F2D8B">
      <w:pPr>
        <w:widowControl w:val="0"/>
        <w:autoSpaceDE w:val="0"/>
        <w:autoSpaceDN w:val="0"/>
        <w:adjustRightInd w:val="0"/>
        <w:spacing w:before="120" w:after="180" w:line="240" w:lineRule="auto"/>
        <w:ind w:left="120"/>
        <w:rPr>
          <w:rFonts w:ascii="Arial" w:hAnsi="Arial" w:cs="Arial"/>
          <w:sz w:val="20"/>
          <w:szCs w:val="20"/>
        </w:rPr>
      </w:pPr>
      <w:r w:rsidRPr="001F0137">
        <w:rPr>
          <w:rFonts w:ascii="Arial" w:hAnsi="Arial" w:cs="Arial"/>
          <w:color w:val="000000"/>
          <w:sz w:val="20"/>
          <w:szCs w:val="20"/>
        </w:rPr>
        <w:t xml:space="preserve">7. </w:t>
      </w:r>
      <w:r w:rsidR="005F4441" w:rsidRPr="001F0137">
        <w:rPr>
          <w:rFonts w:ascii="Arial" w:hAnsi="Arial" w:cs="Arial"/>
          <w:color w:val="000000"/>
          <w:sz w:val="20"/>
          <w:szCs w:val="20"/>
        </w:rPr>
        <w:t xml:space="preserve">You must complete DEFFORM 528 (or other mutually agreed alternative format) in respect of any Contractor Deliverables identified at paragraph 6 and return it as part of your Tender. If you have previously provided this </w:t>
      </w:r>
      <w:proofErr w:type="gramStart"/>
      <w:r w:rsidR="005F4441" w:rsidRPr="001F0137">
        <w:rPr>
          <w:rFonts w:ascii="Arial" w:hAnsi="Arial" w:cs="Arial"/>
          <w:color w:val="000000"/>
          <w:sz w:val="20"/>
          <w:szCs w:val="20"/>
        </w:rPr>
        <w:t>information</w:t>
      </w:r>
      <w:proofErr w:type="gramEnd"/>
      <w:r w:rsidR="005F4441" w:rsidRPr="001F0137">
        <w:rPr>
          <w:rFonts w:ascii="Arial" w:hAnsi="Arial" w:cs="Arial"/>
          <w:color w:val="000000"/>
          <w:sz w:val="20"/>
          <w:szCs w:val="20"/>
        </w:rPr>
        <w:t xml:space="preserve"> you can provide details of the previous notification and confirm the validity.</w:t>
      </w:r>
    </w:p>
    <w:p w14:paraId="573975D6" w14:textId="76D3FBDE" w:rsidR="00B33C46" w:rsidRPr="001F0137" w:rsidRDefault="004F2D8B">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1F0137">
        <w:rPr>
          <w:rFonts w:ascii="Arial" w:hAnsi="Arial" w:cs="Arial"/>
          <w:color w:val="000000"/>
        </w:rPr>
        <w:t>8</w:t>
      </w:r>
      <w:r w:rsidR="005F4441" w:rsidRPr="001F0137">
        <w:rPr>
          <w:rFonts w:ascii="Arial" w:hAnsi="Arial" w:cs="Arial"/>
          <w:color w:val="000000"/>
        </w:rPr>
        <w:t>.</w:t>
      </w:r>
      <w:r w:rsidR="005F4441" w:rsidRPr="001F0137">
        <w:rPr>
          <w:rFonts w:ascii="Arial" w:hAnsi="Arial" w:cs="Arial"/>
          <w:sz w:val="24"/>
          <w:szCs w:val="24"/>
        </w:rPr>
        <w:tab/>
      </w:r>
      <w:r w:rsidR="005F4441" w:rsidRPr="001F0137">
        <w:rPr>
          <w:rFonts w:ascii="Arial" w:hAnsi="Arial" w:cs="Arial"/>
          <w:color w:val="000000"/>
          <w:sz w:val="20"/>
          <w:szCs w:val="20"/>
        </w:rPr>
        <w:t>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526A6816" w14:textId="66BA1338" w:rsidR="00B33C46" w:rsidRPr="001F0137" w:rsidRDefault="004F2D8B">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1F0137">
        <w:rPr>
          <w:rFonts w:ascii="Arial" w:hAnsi="Arial" w:cs="Arial"/>
          <w:color w:val="000000"/>
        </w:rPr>
        <w:t>9</w:t>
      </w:r>
      <w:r w:rsidR="005F4441" w:rsidRPr="001F0137">
        <w:rPr>
          <w:rFonts w:ascii="Arial" w:hAnsi="Arial" w:cs="Arial"/>
          <w:color w:val="000000"/>
        </w:rPr>
        <w:t>.</w:t>
      </w:r>
      <w:r w:rsidR="005F4441" w:rsidRPr="001F0137">
        <w:rPr>
          <w:rFonts w:ascii="Arial" w:hAnsi="Arial" w:cs="Arial"/>
          <w:sz w:val="24"/>
          <w:szCs w:val="24"/>
        </w:rPr>
        <w:tab/>
      </w:r>
      <w:r w:rsidR="005F4441" w:rsidRPr="001F0137">
        <w:rPr>
          <w:rFonts w:ascii="Arial" w:hAnsi="Arial" w:cs="Arial"/>
          <w:color w:val="000000"/>
          <w:sz w:val="20"/>
          <w:szCs w:val="20"/>
        </w:rPr>
        <w:t xml:space="preserve">This does not include any Intellectual Property specific restrictions mentioned in paragraph 2.  </w:t>
      </w:r>
    </w:p>
    <w:p w14:paraId="5727E98F" w14:textId="42E72866" w:rsidR="00B33C46" w:rsidRPr="001F0137" w:rsidRDefault="004F2D8B">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1F0137">
        <w:rPr>
          <w:rFonts w:ascii="Arial" w:hAnsi="Arial" w:cs="Arial"/>
          <w:color w:val="000000"/>
        </w:rPr>
        <w:t>10</w:t>
      </w:r>
      <w:r w:rsidR="005F4441" w:rsidRPr="001F0137">
        <w:rPr>
          <w:rFonts w:ascii="Arial" w:hAnsi="Arial" w:cs="Arial"/>
          <w:color w:val="000000"/>
        </w:rPr>
        <w:t>.</w:t>
      </w:r>
      <w:r w:rsidR="005F4441" w:rsidRPr="001F0137">
        <w:rPr>
          <w:rFonts w:ascii="Arial" w:hAnsi="Arial" w:cs="Arial"/>
          <w:sz w:val="24"/>
          <w:szCs w:val="24"/>
        </w:rPr>
        <w:tab/>
      </w:r>
      <w:r w:rsidR="005F4441" w:rsidRPr="001F0137">
        <w:rPr>
          <w:rFonts w:ascii="Arial" w:hAnsi="Arial" w:cs="Arial"/>
          <w:color w:val="000000"/>
          <w:sz w:val="20"/>
          <w:szCs w:val="20"/>
        </w:rPr>
        <w:t>You must notify the named Commercial Officer immediately if you are unable for whatever reason to abide by any restriction of the type referred to in paragraph 6.</w:t>
      </w:r>
    </w:p>
    <w:p w14:paraId="3137FD6C" w14:textId="269A05F9" w:rsidR="00B33C46" w:rsidRPr="001F0137" w:rsidRDefault="005F444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1F0137">
        <w:rPr>
          <w:rFonts w:ascii="Arial" w:hAnsi="Arial" w:cs="Arial"/>
          <w:color w:val="000000"/>
        </w:rPr>
        <w:t>1</w:t>
      </w:r>
      <w:r w:rsidR="004F2D8B" w:rsidRPr="001F0137">
        <w:rPr>
          <w:rFonts w:ascii="Arial" w:hAnsi="Arial" w:cs="Arial"/>
          <w:color w:val="000000"/>
        </w:rPr>
        <w:t>1</w:t>
      </w:r>
      <w:r w:rsidRPr="001F0137">
        <w:rPr>
          <w:rFonts w:ascii="Arial" w:hAnsi="Arial" w:cs="Arial"/>
          <w:color w:val="000000"/>
        </w:rPr>
        <w:t>.</w:t>
      </w:r>
      <w:r w:rsidRPr="001F0137">
        <w:rPr>
          <w:rFonts w:ascii="Arial" w:hAnsi="Arial" w:cs="Arial"/>
          <w:sz w:val="24"/>
          <w:szCs w:val="24"/>
        </w:rPr>
        <w:tab/>
      </w:r>
      <w:r w:rsidRPr="001F0137">
        <w:rPr>
          <w:rFonts w:ascii="Arial" w:hAnsi="Arial" w:cs="Arial"/>
          <w:color w:val="000000"/>
          <w:sz w:val="20"/>
          <w:szCs w:val="2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1F0137">
        <w:rPr>
          <w:rFonts w:ascii="Arial" w:hAnsi="Arial" w:cs="Arial"/>
          <w:color w:val="000000"/>
          <w:sz w:val="20"/>
          <w:szCs w:val="20"/>
        </w:rPr>
        <w:t>make a decision</w:t>
      </w:r>
      <w:proofErr w:type="gramEnd"/>
      <w:r w:rsidRPr="001F0137">
        <w:rPr>
          <w:rFonts w:ascii="Arial" w:hAnsi="Arial" w:cs="Arial"/>
          <w:color w:val="000000"/>
          <w:sz w:val="20"/>
          <w:szCs w:val="20"/>
        </w:rPr>
        <w:t xml:space="preserve"> whether the export can or cannot be made under the US-UK </w:t>
      </w:r>
      <w:proofErr w:type="spellStart"/>
      <w:r w:rsidRPr="001F0137">
        <w:rPr>
          <w:rFonts w:ascii="Arial" w:hAnsi="Arial" w:cs="Arial"/>
          <w:color w:val="000000"/>
          <w:sz w:val="20"/>
          <w:szCs w:val="20"/>
        </w:rPr>
        <w:t>Defense</w:t>
      </w:r>
      <w:proofErr w:type="spellEnd"/>
      <w:r w:rsidRPr="001F0137">
        <w:rPr>
          <w:rFonts w:ascii="Arial" w:hAnsi="Arial" w:cs="Arial"/>
          <w:color w:val="000000"/>
          <w:sz w:val="20"/>
          <w:szCs w:val="2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4C01F658"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b/>
          <w:bCs/>
          <w:color w:val="000000"/>
        </w:rPr>
        <w:t>Import Duty</w:t>
      </w:r>
    </w:p>
    <w:p w14:paraId="02546D35" w14:textId="2B3B462B" w:rsidR="00B33C46" w:rsidRPr="001F0137" w:rsidRDefault="005F444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1F0137">
        <w:rPr>
          <w:rFonts w:ascii="Arial" w:hAnsi="Arial" w:cs="Arial"/>
          <w:color w:val="000000"/>
        </w:rPr>
        <w:t>1</w:t>
      </w:r>
      <w:r w:rsidR="004F2D8B" w:rsidRPr="001F0137">
        <w:rPr>
          <w:rFonts w:ascii="Arial" w:hAnsi="Arial" w:cs="Arial"/>
          <w:color w:val="000000"/>
        </w:rPr>
        <w:t>2</w:t>
      </w:r>
      <w:r w:rsidRPr="001F0137">
        <w:rPr>
          <w:rFonts w:ascii="Arial" w:hAnsi="Arial" w:cs="Arial"/>
          <w:color w:val="000000"/>
        </w:rPr>
        <w:t>.</w:t>
      </w:r>
      <w:r w:rsidRPr="001F0137">
        <w:rPr>
          <w:rFonts w:ascii="Arial" w:hAnsi="Arial" w:cs="Arial"/>
          <w:sz w:val="24"/>
          <w:szCs w:val="24"/>
        </w:rPr>
        <w:tab/>
      </w:r>
      <w:r w:rsidRPr="001F0137">
        <w:rPr>
          <w:rFonts w:ascii="Arial" w:hAnsi="Arial" w:cs="Arial"/>
          <w:color w:val="000000"/>
          <w:sz w:val="20"/>
          <w:szCs w:val="20"/>
        </w:rPr>
        <w:t>United Kingdom (UK) legislation permits the use of various procedures to suspend customs duties.</w:t>
      </w:r>
    </w:p>
    <w:p w14:paraId="7BEE388E" w14:textId="377E6EF6" w:rsidR="00B33C46" w:rsidRPr="001F0137" w:rsidRDefault="005F444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1F0137">
        <w:rPr>
          <w:rFonts w:ascii="Arial" w:hAnsi="Arial" w:cs="Arial"/>
          <w:color w:val="000000"/>
        </w:rPr>
        <w:t>1</w:t>
      </w:r>
      <w:r w:rsidR="004F2D8B" w:rsidRPr="001F0137">
        <w:rPr>
          <w:rFonts w:ascii="Arial" w:hAnsi="Arial" w:cs="Arial"/>
          <w:color w:val="000000"/>
        </w:rPr>
        <w:t>3</w:t>
      </w:r>
      <w:r w:rsidRPr="001F0137">
        <w:rPr>
          <w:rFonts w:ascii="Arial" w:hAnsi="Arial" w:cs="Arial"/>
          <w:color w:val="000000"/>
        </w:rPr>
        <w:t>.</w:t>
      </w:r>
      <w:r w:rsidRPr="001F0137">
        <w:rPr>
          <w:rFonts w:ascii="Arial" w:hAnsi="Arial" w:cs="Arial"/>
          <w:sz w:val="24"/>
          <w:szCs w:val="24"/>
        </w:rPr>
        <w:tab/>
      </w:r>
      <w:r w:rsidRPr="001F0137">
        <w:rPr>
          <w:rFonts w:ascii="Arial" w:hAnsi="Arial" w:cs="Arial"/>
          <w:color w:val="000000"/>
          <w:sz w:val="20"/>
          <w:szCs w:val="20"/>
        </w:rPr>
        <w:t>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 / or suspended.</w:t>
      </w:r>
    </w:p>
    <w:p w14:paraId="7CFCA987" w14:textId="56F6F0E0" w:rsidR="00B33C46" w:rsidRPr="001F0137" w:rsidRDefault="005F444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1F0137">
        <w:rPr>
          <w:rFonts w:ascii="Arial" w:hAnsi="Arial" w:cs="Arial"/>
          <w:color w:val="000000"/>
        </w:rPr>
        <w:t>1</w:t>
      </w:r>
      <w:r w:rsidR="004F2D8B" w:rsidRPr="001F0137">
        <w:rPr>
          <w:rFonts w:ascii="Arial" w:hAnsi="Arial" w:cs="Arial"/>
          <w:color w:val="000000"/>
        </w:rPr>
        <w:t>4</w:t>
      </w:r>
      <w:r w:rsidRPr="001F0137">
        <w:rPr>
          <w:rFonts w:ascii="Arial" w:hAnsi="Arial" w:cs="Arial"/>
          <w:color w:val="000000"/>
        </w:rPr>
        <w:t>.</w:t>
      </w:r>
      <w:r w:rsidRPr="001F0137">
        <w:rPr>
          <w:rFonts w:ascii="Arial" w:hAnsi="Arial" w:cs="Arial"/>
          <w:sz w:val="24"/>
          <w:szCs w:val="24"/>
        </w:rPr>
        <w:tab/>
      </w:r>
      <w:r w:rsidRPr="001F0137">
        <w:rPr>
          <w:rFonts w:ascii="Arial" w:hAnsi="Arial" w:cs="Arial"/>
          <w:color w:val="000000"/>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0400A040" w14:textId="1E09E88E"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b/>
          <w:bCs/>
          <w:color w:val="000000"/>
        </w:rPr>
        <w:t>Cyber Risk</w:t>
      </w:r>
    </w:p>
    <w:p w14:paraId="5D94FEB8" w14:textId="082544CA" w:rsidR="00B33C46" w:rsidRPr="001F0137" w:rsidRDefault="005F4441" w:rsidP="00F01470">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1F0137">
        <w:rPr>
          <w:rFonts w:ascii="Arial" w:hAnsi="Arial" w:cs="Arial"/>
          <w:color w:val="000000"/>
        </w:rPr>
        <w:t>1</w:t>
      </w:r>
      <w:r w:rsidR="004F2D8B" w:rsidRPr="001F0137">
        <w:rPr>
          <w:rFonts w:ascii="Arial" w:hAnsi="Arial" w:cs="Arial"/>
          <w:color w:val="000000"/>
        </w:rPr>
        <w:t>5</w:t>
      </w:r>
      <w:r w:rsidRPr="001F0137">
        <w:rPr>
          <w:rFonts w:ascii="Arial" w:hAnsi="Arial" w:cs="Arial"/>
          <w:color w:val="000000"/>
        </w:rPr>
        <w:t>.</w:t>
      </w:r>
      <w:r w:rsidRPr="001F0137">
        <w:rPr>
          <w:rFonts w:ascii="Arial" w:hAnsi="Arial" w:cs="Arial"/>
          <w:sz w:val="24"/>
          <w:szCs w:val="24"/>
        </w:rPr>
        <w:tab/>
      </w:r>
      <w:bookmarkStart w:id="27" w:name="_Hlk106709177"/>
      <w:r w:rsidRPr="001F0137">
        <w:rPr>
          <w:rFonts w:ascii="Arial" w:hAnsi="Arial" w:cs="Arial"/>
          <w:color w:val="000000"/>
        </w:rPr>
        <w:t>Cyber risk has been considered and in accordance with the Cyber Security Model resulted in a Cyber Risk Profile of ‘</w:t>
      </w:r>
      <w:r w:rsidR="00691D89" w:rsidRPr="001F0137">
        <w:rPr>
          <w:rFonts w:ascii="Arial" w:hAnsi="Arial" w:cs="Arial"/>
          <w:color w:val="000000"/>
        </w:rPr>
        <w:t>LOW</w:t>
      </w:r>
      <w:r w:rsidRPr="001F0137">
        <w:rPr>
          <w:rFonts w:ascii="Arial" w:hAnsi="Arial" w:cs="Arial"/>
          <w:color w:val="000000"/>
        </w:rPr>
        <w:t xml:space="preserve">’. The Risk Assessment Reference is </w:t>
      </w:r>
      <w:r w:rsidR="00691D89" w:rsidRPr="001F0137">
        <w:rPr>
          <w:rFonts w:ascii="Arial" w:hAnsi="Arial" w:cs="Arial"/>
        </w:rPr>
        <w:t>923551153</w:t>
      </w:r>
      <w:r w:rsidRPr="001F0137">
        <w:rPr>
          <w:rFonts w:ascii="Arial" w:hAnsi="Arial" w:cs="Arial"/>
          <w:color w:val="FF0000"/>
        </w:rPr>
        <w:t>.</w:t>
      </w:r>
      <w:r w:rsidRPr="001F0137">
        <w:rPr>
          <w:rFonts w:ascii="Arial" w:hAnsi="Arial" w:cs="Arial"/>
          <w:color w:val="000000"/>
        </w:rPr>
        <w:t xml:space="preserve"> Tenderers are required to complete the Suppliers Assurance Questionnaire </w:t>
      </w:r>
      <w:r w:rsidR="00691D89" w:rsidRPr="001F0137">
        <w:rPr>
          <w:rFonts w:ascii="Arial" w:hAnsi="Arial" w:cs="Arial"/>
          <w:color w:val="000000"/>
        </w:rPr>
        <w:t xml:space="preserve">provided on </w:t>
      </w:r>
      <w:r w:rsidR="00B449FC" w:rsidRPr="001F0137">
        <w:rPr>
          <w:rFonts w:ascii="Arial" w:hAnsi="Arial" w:cs="Arial"/>
          <w:color w:val="000000"/>
        </w:rPr>
        <w:t xml:space="preserve">DSP </w:t>
      </w:r>
      <w:r w:rsidRPr="001F0137">
        <w:rPr>
          <w:rFonts w:ascii="Arial" w:hAnsi="Arial" w:cs="Arial"/>
          <w:color w:val="000000"/>
        </w:rPr>
        <w:t xml:space="preserve">and submit this as part of their Tender response, together with a Cyber Security Implementation Plan as appropriate. </w:t>
      </w:r>
      <w:bookmarkEnd w:id="27"/>
    </w:p>
    <w:p w14:paraId="37FCCB56"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b/>
          <w:bCs/>
          <w:color w:val="000000"/>
        </w:rPr>
        <w:t>Sub-contracts Form 1686</w:t>
      </w:r>
    </w:p>
    <w:p w14:paraId="78116AB2" w14:textId="01F5E43B" w:rsidR="00B33C46" w:rsidRPr="001F0137" w:rsidRDefault="005F444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1F0137">
        <w:rPr>
          <w:rFonts w:ascii="Arial" w:hAnsi="Arial" w:cs="Arial"/>
          <w:color w:val="000000"/>
        </w:rPr>
        <w:t>1</w:t>
      </w:r>
      <w:r w:rsidR="004F2D8B" w:rsidRPr="001F0137">
        <w:rPr>
          <w:rFonts w:ascii="Arial" w:hAnsi="Arial" w:cs="Arial"/>
          <w:color w:val="000000"/>
        </w:rPr>
        <w:t>6</w:t>
      </w:r>
      <w:r w:rsidRPr="001F0137">
        <w:rPr>
          <w:rFonts w:ascii="Arial" w:hAnsi="Arial" w:cs="Arial"/>
          <w:color w:val="000000"/>
        </w:rPr>
        <w:t>.</w:t>
      </w:r>
      <w:r w:rsidRPr="001F0137">
        <w:rPr>
          <w:rFonts w:ascii="Arial" w:hAnsi="Arial" w:cs="Arial"/>
          <w:sz w:val="24"/>
          <w:szCs w:val="24"/>
        </w:rPr>
        <w:tab/>
      </w:r>
      <w:hyperlink r:id="rId12" w:history="1">
        <w:r w:rsidRPr="001F0137">
          <w:rPr>
            <w:rFonts w:ascii="Arial" w:hAnsi="Arial" w:cs="Arial"/>
            <w:color w:val="0000FF"/>
            <w:sz w:val="20"/>
            <w:szCs w:val="20"/>
            <w:u w:val="single"/>
          </w:rPr>
          <w:t>Form 1686</w:t>
        </w:r>
      </w:hyperlink>
      <w:r w:rsidRPr="001F0137">
        <w:rPr>
          <w:rFonts w:ascii="Arial" w:hAnsi="Arial" w:cs="Arial"/>
          <w:color w:val="000000"/>
          <w:sz w:val="20"/>
          <w:szCs w:val="2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13" w:history="1">
        <w:r w:rsidRPr="001F0137">
          <w:rPr>
            <w:rFonts w:ascii="Arial" w:hAnsi="Arial" w:cs="Arial"/>
            <w:color w:val="0000FF"/>
            <w:sz w:val="20"/>
            <w:szCs w:val="20"/>
            <w:u w:val="single"/>
          </w:rPr>
          <w:t>Contractual Process</w:t>
        </w:r>
      </w:hyperlink>
      <w:r w:rsidRPr="001F0137">
        <w:rPr>
          <w:rFonts w:ascii="Arial" w:hAnsi="Arial" w:cs="Arial"/>
          <w:color w:val="000000"/>
          <w:sz w:val="20"/>
          <w:szCs w:val="20"/>
        </w:rPr>
        <w:t>.</w:t>
      </w:r>
    </w:p>
    <w:p w14:paraId="4F37214E"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b/>
          <w:bCs/>
          <w:color w:val="000000"/>
        </w:rPr>
        <w:t>Small and Medium Enterprises</w:t>
      </w:r>
      <w:r w:rsidRPr="001F0137">
        <w:rPr>
          <w:rFonts w:ascii="Arial" w:hAnsi="Arial" w:cs="Arial"/>
          <w:color w:val="000000"/>
        </w:rPr>
        <w:t>        </w:t>
      </w:r>
    </w:p>
    <w:p w14:paraId="110583E2" w14:textId="55755036" w:rsidR="00B33C46" w:rsidRPr="001F0137" w:rsidRDefault="005F444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1F0137">
        <w:rPr>
          <w:rFonts w:ascii="Arial" w:hAnsi="Arial" w:cs="Arial"/>
          <w:color w:val="000000"/>
        </w:rPr>
        <w:t>1</w:t>
      </w:r>
      <w:r w:rsidR="004F2D8B" w:rsidRPr="001F0137">
        <w:rPr>
          <w:rFonts w:ascii="Arial" w:hAnsi="Arial" w:cs="Arial"/>
          <w:color w:val="000000"/>
        </w:rPr>
        <w:t>7</w:t>
      </w:r>
      <w:r w:rsidRPr="001F0137">
        <w:rPr>
          <w:rFonts w:ascii="Arial" w:hAnsi="Arial" w:cs="Arial"/>
          <w:color w:val="000000"/>
        </w:rPr>
        <w:t>.</w:t>
      </w:r>
      <w:r w:rsidRPr="001F0137">
        <w:rPr>
          <w:rFonts w:ascii="Arial" w:hAnsi="Arial" w:cs="Arial"/>
          <w:sz w:val="24"/>
          <w:szCs w:val="24"/>
        </w:rPr>
        <w:tab/>
      </w:r>
      <w:r w:rsidRPr="001F0137">
        <w:rPr>
          <w:rFonts w:ascii="Arial" w:hAnsi="Arial" w:cs="Arial"/>
          <w:color w:val="000000"/>
          <w:sz w:val="20"/>
          <w:szCs w:val="20"/>
        </w:rPr>
        <w:t xml:space="preserve">The Authority is committed to supporting the Government’s Small and Medium-sized Enterprise </w:t>
      </w:r>
      <w:r w:rsidRPr="001F0137">
        <w:rPr>
          <w:rFonts w:ascii="Arial" w:hAnsi="Arial" w:cs="Arial"/>
          <w:color w:val="000000"/>
          <w:sz w:val="20"/>
          <w:szCs w:val="20"/>
        </w:rPr>
        <w:lastRenderedPageBreak/>
        <w:t>(SME)policy,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1BA120B6" w14:textId="75D372D5" w:rsidR="00B33C46" w:rsidRPr="001F0137" w:rsidRDefault="005F444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1F0137">
        <w:rPr>
          <w:rFonts w:ascii="Arial" w:hAnsi="Arial" w:cs="Arial"/>
          <w:color w:val="000000"/>
        </w:rPr>
        <w:t>1</w:t>
      </w:r>
      <w:r w:rsidR="004F2D8B" w:rsidRPr="001F0137">
        <w:rPr>
          <w:rFonts w:ascii="Arial" w:hAnsi="Arial" w:cs="Arial"/>
          <w:color w:val="000000"/>
        </w:rPr>
        <w:t>8</w:t>
      </w:r>
      <w:r w:rsidRPr="001F0137">
        <w:rPr>
          <w:rFonts w:ascii="Arial" w:hAnsi="Arial" w:cs="Arial"/>
          <w:color w:val="000000"/>
        </w:rPr>
        <w:t>.</w:t>
      </w:r>
      <w:r w:rsidRPr="001F0137">
        <w:rPr>
          <w:rFonts w:ascii="Arial" w:hAnsi="Arial" w:cs="Arial"/>
          <w:sz w:val="24"/>
          <w:szCs w:val="24"/>
        </w:rPr>
        <w:tab/>
      </w:r>
      <w:r w:rsidRPr="001F0137">
        <w:rPr>
          <w:rFonts w:ascii="Arial" w:hAnsi="Arial" w:cs="Arial"/>
          <w:color w:val="000000"/>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1F0137">
          <w:rPr>
            <w:rFonts w:ascii="Arial" w:hAnsi="Arial" w:cs="Arial"/>
            <w:color w:val="0000FF"/>
            <w:sz w:val="20"/>
            <w:szCs w:val="20"/>
            <w:u w:val="single"/>
          </w:rPr>
          <w:t>Prompt Payment Code</w:t>
        </w:r>
      </w:hyperlink>
      <w:r w:rsidRPr="001F0137">
        <w:rPr>
          <w:rFonts w:ascii="Arial" w:hAnsi="Arial" w:cs="Arial"/>
          <w:color w:val="000000"/>
          <w:sz w:val="20"/>
          <w:szCs w:val="20"/>
        </w:rPr>
        <w:t xml:space="preserve">.  </w:t>
      </w:r>
    </w:p>
    <w:p w14:paraId="0F70B505" w14:textId="5062B403" w:rsidR="00B33C46" w:rsidRPr="001F0137" w:rsidRDefault="005F444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1F0137">
        <w:rPr>
          <w:rFonts w:ascii="Arial" w:hAnsi="Arial" w:cs="Arial"/>
          <w:color w:val="000000"/>
        </w:rPr>
        <w:t>1</w:t>
      </w:r>
      <w:r w:rsidR="004F2D8B" w:rsidRPr="001F0137">
        <w:rPr>
          <w:rFonts w:ascii="Arial" w:hAnsi="Arial" w:cs="Arial"/>
          <w:color w:val="000000"/>
        </w:rPr>
        <w:t>9</w:t>
      </w:r>
      <w:r w:rsidRPr="001F0137">
        <w:rPr>
          <w:rFonts w:ascii="Arial" w:hAnsi="Arial" w:cs="Arial"/>
          <w:color w:val="000000"/>
        </w:rPr>
        <w:t>.</w:t>
      </w:r>
      <w:r w:rsidRPr="001F0137">
        <w:rPr>
          <w:rFonts w:ascii="Arial" w:hAnsi="Arial" w:cs="Arial"/>
          <w:sz w:val="24"/>
          <w:szCs w:val="24"/>
        </w:rPr>
        <w:tab/>
      </w:r>
      <w:r w:rsidRPr="001F0137">
        <w:rPr>
          <w:rFonts w:ascii="Arial" w:hAnsi="Arial" w:cs="Arial"/>
          <w:color w:val="000000"/>
          <w:sz w:val="20"/>
          <w:szCs w:val="20"/>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15" w:history="1">
        <w:r w:rsidRPr="001F0137">
          <w:rPr>
            <w:rFonts w:ascii="Arial" w:hAnsi="Arial" w:cs="Arial"/>
            <w:color w:val="0000FF"/>
            <w:sz w:val="20"/>
            <w:szCs w:val="20"/>
            <w:u w:val="single"/>
          </w:rPr>
          <w:t>Gov.UK</w:t>
        </w:r>
      </w:hyperlink>
      <w:r w:rsidRPr="001F0137">
        <w:rPr>
          <w:rFonts w:ascii="Arial" w:hAnsi="Arial" w:cs="Arial"/>
          <w:color w:val="000000"/>
          <w:sz w:val="20"/>
          <w:szCs w:val="20"/>
        </w:rPr>
        <w:t>. and the DSP.</w:t>
      </w:r>
    </w:p>
    <w:p w14:paraId="71DD3E8E" w14:textId="15B362CF" w:rsidR="00B33C46" w:rsidRPr="001F0137" w:rsidRDefault="004F2D8B">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1F0137">
        <w:rPr>
          <w:rFonts w:ascii="Arial" w:hAnsi="Arial" w:cs="Arial"/>
          <w:color w:val="000000"/>
        </w:rPr>
        <w:t>20</w:t>
      </w:r>
      <w:r w:rsidR="005F4441" w:rsidRPr="001F0137">
        <w:rPr>
          <w:rFonts w:ascii="Arial" w:hAnsi="Arial" w:cs="Arial"/>
          <w:color w:val="000000"/>
        </w:rPr>
        <w:t>.</w:t>
      </w:r>
      <w:r w:rsidR="005F4441" w:rsidRPr="001F0137">
        <w:rPr>
          <w:rFonts w:ascii="Arial" w:hAnsi="Arial" w:cs="Arial"/>
          <w:sz w:val="24"/>
          <w:szCs w:val="24"/>
        </w:rPr>
        <w:tab/>
      </w:r>
      <w:r w:rsidR="005F4441" w:rsidRPr="001F0137">
        <w:rPr>
          <w:rFonts w:ascii="Arial" w:hAnsi="Arial" w:cs="Arial"/>
          <w:color w:val="000000"/>
          <w:sz w:val="20"/>
          <w:szCs w:val="20"/>
        </w:rPr>
        <w:t xml:space="preserve">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4FB5C133"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b/>
          <w:bCs/>
          <w:color w:val="000000"/>
        </w:rPr>
        <w:t>Transparency, Freedom of Information and Environmental Information Regulations</w:t>
      </w:r>
    </w:p>
    <w:p w14:paraId="0AC1A5DC" w14:textId="107BD226" w:rsidR="00B33C46" w:rsidRPr="001F0137" w:rsidRDefault="005F444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1F0137">
        <w:rPr>
          <w:rFonts w:ascii="Arial" w:hAnsi="Arial" w:cs="Arial"/>
          <w:color w:val="000000"/>
        </w:rPr>
        <w:t>2</w:t>
      </w:r>
      <w:r w:rsidR="004F2D8B" w:rsidRPr="001F0137">
        <w:rPr>
          <w:rFonts w:ascii="Arial" w:hAnsi="Arial" w:cs="Arial"/>
          <w:color w:val="000000"/>
        </w:rPr>
        <w:t>1</w:t>
      </w:r>
      <w:r w:rsidRPr="001F0137">
        <w:rPr>
          <w:rFonts w:ascii="Arial" w:hAnsi="Arial" w:cs="Arial"/>
          <w:color w:val="000000"/>
        </w:rPr>
        <w:t>.</w:t>
      </w:r>
      <w:r w:rsidRPr="001F0137">
        <w:rPr>
          <w:rFonts w:ascii="Arial" w:hAnsi="Arial" w:cs="Arial"/>
          <w:sz w:val="24"/>
          <w:szCs w:val="24"/>
        </w:rPr>
        <w:tab/>
      </w:r>
      <w:r w:rsidRPr="001F0137">
        <w:rPr>
          <w:rFonts w:ascii="Arial" w:hAnsi="Arial" w:cs="Arial"/>
          <w:color w:val="000000"/>
          <w:sz w:val="20"/>
          <w:szCs w:val="20"/>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4204A4B7" w14:textId="3759340F" w:rsidR="00B33C46" w:rsidRPr="001F0137" w:rsidRDefault="005F444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1F0137">
        <w:rPr>
          <w:rFonts w:ascii="Arial" w:hAnsi="Arial" w:cs="Arial"/>
          <w:color w:val="000000"/>
        </w:rPr>
        <w:t>2</w:t>
      </w:r>
      <w:r w:rsidR="004F2D8B" w:rsidRPr="001F0137">
        <w:rPr>
          <w:rFonts w:ascii="Arial" w:hAnsi="Arial" w:cs="Arial"/>
          <w:color w:val="000000"/>
        </w:rPr>
        <w:t>2</w:t>
      </w:r>
      <w:r w:rsidRPr="001F0137">
        <w:rPr>
          <w:rFonts w:ascii="Arial" w:hAnsi="Arial" w:cs="Arial"/>
          <w:color w:val="000000"/>
        </w:rPr>
        <w:t>.</w:t>
      </w:r>
      <w:r w:rsidRPr="001F0137">
        <w:rPr>
          <w:rFonts w:ascii="Arial" w:hAnsi="Arial" w:cs="Arial"/>
          <w:sz w:val="24"/>
          <w:szCs w:val="24"/>
        </w:rPr>
        <w:tab/>
      </w:r>
      <w:r w:rsidRPr="001F0137">
        <w:rPr>
          <w:rFonts w:ascii="Arial" w:hAnsi="Arial" w:cs="Arial"/>
          <w:color w:val="000000"/>
          <w:sz w:val="20"/>
          <w:szCs w:val="20"/>
        </w:rPr>
        <w:t xml:space="preserve">The Authority may publish the contents of any resultant Contract in line with government policy set out in the Government’s </w:t>
      </w:r>
      <w:r w:rsidRPr="001F0137">
        <w:rPr>
          <w:rFonts w:ascii="Arial" w:hAnsi="Arial" w:cs="Arial"/>
          <w:color w:val="0000FF"/>
          <w:sz w:val="20"/>
          <w:szCs w:val="20"/>
          <w:u w:val="single"/>
        </w:rPr>
        <w:t>Transparency Principles</w:t>
      </w:r>
      <w:r w:rsidRPr="001F0137">
        <w:rPr>
          <w:rFonts w:ascii="Arial" w:hAnsi="Arial" w:cs="Arial"/>
          <w:color w:val="000000"/>
          <w:sz w:val="20"/>
          <w:szCs w:val="20"/>
        </w:rPr>
        <w:t xml:space="preserve"> and in accordance with the provisions of either DEFCON 539, SC1B Conditions of Contract Clause 5 or SC2 Conditions of Contract Clause 12. </w:t>
      </w:r>
    </w:p>
    <w:p w14:paraId="472FD85F" w14:textId="6D68847F" w:rsidR="00B33C46" w:rsidRPr="001F0137" w:rsidRDefault="005F444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1F0137">
        <w:rPr>
          <w:rFonts w:ascii="Arial" w:hAnsi="Arial" w:cs="Arial"/>
          <w:color w:val="000000"/>
        </w:rPr>
        <w:t>2</w:t>
      </w:r>
      <w:r w:rsidR="004F2D8B" w:rsidRPr="001F0137">
        <w:rPr>
          <w:rFonts w:ascii="Arial" w:hAnsi="Arial" w:cs="Arial"/>
          <w:color w:val="000000"/>
        </w:rPr>
        <w:t>3</w:t>
      </w:r>
      <w:r w:rsidRPr="001F0137">
        <w:rPr>
          <w:rFonts w:ascii="Arial" w:hAnsi="Arial" w:cs="Arial"/>
          <w:color w:val="000000"/>
        </w:rPr>
        <w:t>.</w:t>
      </w:r>
      <w:r w:rsidRPr="001F0137">
        <w:rPr>
          <w:rFonts w:ascii="Arial" w:hAnsi="Arial" w:cs="Arial"/>
          <w:sz w:val="24"/>
          <w:szCs w:val="24"/>
        </w:rPr>
        <w:tab/>
      </w:r>
      <w:r w:rsidRPr="001F0137">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2004 (“the EIR”).  </w:t>
      </w:r>
    </w:p>
    <w:p w14:paraId="118C90D4" w14:textId="3ED5DC60" w:rsidR="00B33C46" w:rsidRPr="001F0137" w:rsidRDefault="005F444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1F0137">
        <w:rPr>
          <w:rFonts w:ascii="Arial" w:hAnsi="Arial" w:cs="Arial"/>
          <w:color w:val="000000"/>
        </w:rPr>
        <w:t>2</w:t>
      </w:r>
      <w:r w:rsidR="004F2D8B" w:rsidRPr="001F0137">
        <w:rPr>
          <w:rFonts w:ascii="Arial" w:hAnsi="Arial" w:cs="Arial"/>
          <w:color w:val="000000"/>
        </w:rPr>
        <w:t>4</w:t>
      </w:r>
      <w:r w:rsidRPr="001F0137">
        <w:rPr>
          <w:rFonts w:ascii="Arial" w:hAnsi="Arial" w:cs="Arial"/>
          <w:color w:val="000000"/>
        </w:rPr>
        <w:t>.</w:t>
      </w:r>
      <w:r w:rsidRPr="001F0137">
        <w:rPr>
          <w:rFonts w:ascii="Arial" w:hAnsi="Arial" w:cs="Arial"/>
          <w:sz w:val="24"/>
          <w:szCs w:val="24"/>
        </w:rPr>
        <w:tab/>
      </w:r>
      <w:r w:rsidRPr="001F0137">
        <w:rPr>
          <w:rFonts w:ascii="Arial" w:hAnsi="Arial" w:cs="Arial"/>
          <w:color w:val="000000"/>
          <w:sz w:val="20"/>
          <w:szCs w:val="20"/>
        </w:rPr>
        <w:t xml:space="preserve">You must complete the attached Tenderer’s Commercially Sensitive Information Form (DEFFORM 539A explaining which parts of your Tender you consider to be commercially sensitive.  This includes providing a named individual who can be contacted with regard to FOIA and EIR.  </w:t>
      </w:r>
    </w:p>
    <w:p w14:paraId="589CC019" w14:textId="5D84180E" w:rsidR="00B33C46" w:rsidRPr="001F0137" w:rsidRDefault="005F444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1F0137">
        <w:rPr>
          <w:rFonts w:ascii="Arial" w:hAnsi="Arial" w:cs="Arial"/>
          <w:color w:val="000000"/>
        </w:rPr>
        <w:t>2</w:t>
      </w:r>
      <w:r w:rsidR="004F2D8B" w:rsidRPr="001F0137">
        <w:rPr>
          <w:rFonts w:ascii="Arial" w:hAnsi="Arial" w:cs="Arial"/>
          <w:color w:val="000000"/>
        </w:rPr>
        <w:t>5</w:t>
      </w:r>
      <w:r w:rsidRPr="001F0137">
        <w:rPr>
          <w:rFonts w:ascii="Arial" w:hAnsi="Arial" w:cs="Arial"/>
          <w:color w:val="000000"/>
        </w:rPr>
        <w:t>.</w:t>
      </w:r>
      <w:r w:rsidRPr="001F0137">
        <w:rPr>
          <w:rFonts w:ascii="Arial" w:hAnsi="Arial" w:cs="Arial"/>
          <w:sz w:val="24"/>
          <w:szCs w:val="24"/>
        </w:rPr>
        <w:tab/>
      </w:r>
      <w:r w:rsidRPr="001F0137">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108269EF"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b/>
          <w:bCs/>
          <w:color w:val="000000"/>
        </w:rPr>
        <w:t>Electronic Purchasing</w:t>
      </w:r>
    </w:p>
    <w:p w14:paraId="7626AA0C" w14:textId="03942548" w:rsidR="00B33C46" w:rsidRPr="001F0137" w:rsidRDefault="005F444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1F0137">
        <w:rPr>
          <w:rFonts w:ascii="Arial" w:hAnsi="Arial" w:cs="Arial"/>
          <w:color w:val="000000"/>
        </w:rPr>
        <w:t>2</w:t>
      </w:r>
      <w:r w:rsidR="004F2D8B" w:rsidRPr="001F0137">
        <w:rPr>
          <w:rFonts w:ascii="Arial" w:hAnsi="Arial" w:cs="Arial"/>
          <w:color w:val="000000"/>
        </w:rPr>
        <w:t>6</w:t>
      </w:r>
      <w:r w:rsidRPr="001F0137">
        <w:rPr>
          <w:rFonts w:ascii="Arial" w:hAnsi="Arial" w:cs="Arial"/>
          <w:color w:val="000000"/>
        </w:rPr>
        <w:t>.</w:t>
      </w:r>
      <w:r w:rsidRPr="001F0137">
        <w:rPr>
          <w:rFonts w:ascii="Arial" w:hAnsi="Arial" w:cs="Arial"/>
          <w:sz w:val="24"/>
          <w:szCs w:val="24"/>
        </w:rPr>
        <w:tab/>
      </w:r>
      <w:r w:rsidRPr="001F0137">
        <w:rPr>
          <w:rFonts w:ascii="Arial" w:hAnsi="Arial" w:cs="Arial"/>
          <w:color w:val="000000"/>
          <w:sz w:val="20"/>
          <w:szCs w:val="20"/>
        </w:rPr>
        <w:t xml:space="preserve">Tenderers must note that use of the </w:t>
      </w:r>
      <w:hyperlink r:id="rId16" w:history="1">
        <w:r w:rsidRPr="001F0137">
          <w:rPr>
            <w:rFonts w:ascii="Arial" w:hAnsi="Arial" w:cs="Arial"/>
            <w:color w:val="0000FF"/>
            <w:sz w:val="20"/>
            <w:szCs w:val="20"/>
            <w:u w:val="single"/>
          </w:rPr>
          <w:t>Contracting, Purchasing and Finance (CP&amp;F)</w:t>
        </w:r>
      </w:hyperlink>
      <w:r w:rsidRPr="001F0137">
        <w:rPr>
          <w:rFonts w:ascii="Arial" w:hAnsi="Arial" w:cs="Arial"/>
          <w:color w:val="000000"/>
          <w:sz w:val="20"/>
          <w:szCs w:val="2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44567F5A"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b/>
          <w:bCs/>
          <w:color w:val="000000"/>
        </w:rPr>
        <w:t>Change of Circumstances</w:t>
      </w:r>
    </w:p>
    <w:p w14:paraId="4560763D" w14:textId="36B8873A" w:rsidR="00B33C46" w:rsidRPr="001F0137" w:rsidRDefault="005F444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1F0137">
        <w:rPr>
          <w:rFonts w:ascii="Arial" w:hAnsi="Arial" w:cs="Arial"/>
          <w:color w:val="000000"/>
        </w:rPr>
        <w:t>2</w:t>
      </w:r>
      <w:r w:rsidR="004F2D8B" w:rsidRPr="001F0137">
        <w:rPr>
          <w:rFonts w:ascii="Arial" w:hAnsi="Arial" w:cs="Arial"/>
          <w:color w:val="000000"/>
        </w:rPr>
        <w:t>7</w:t>
      </w:r>
      <w:r w:rsidRPr="001F0137">
        <w:rPr>
          <w:rFonts w:ascii="Arial" w:hAnsi="Arial" w:cs="Arial"/>
          <w:color w:val="000000"/>
        </w:rPr>
        <w:t>.</w:t>
      </w:r>
      <w:r w:rsidRPr="001F0137">
        <w:rPr>
          <w:rFonts w:ascii="Arial" w:hAnsi="Arial" w:cs="Arial"/>
          <w:sz w:val="24"/>
          <w:szCs w:val="24"/>
        </w:rPr>
        <w:tab/>
      </w:r>
      <w:r w:rsidRPr="001F0137">
        <w:rPr>
          <w:rFonts w:ascii="Arial" w:hAnsi="Arial" w:cs="Arial"/>
          <w:color w:val="000000"/>
          <w:sz w:val="20"/>
          <w:szCs w:val="20"/>
        </w:rPr>
        <w:t xml:space="preserve">In accordance with paragraph A31, if your circumstances have changed, please select ‘Yes’ to the appropriate question on DEFFORM 47 Annex A and submit a Statement Relating to Good Standing with your Tender.  </w:t>
      </w:r>
    </w:p>
    <w:p w14:paraId="20A4D422"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b/>
          <w:bCs/>
          <w:color w:val="000000"/>
        </w:rPr>
        <w:t>Asbestos, Hazardous Items and Depletion of the Ozone Layer</w:t>
      </w:r>
    </w:p>
    <w:p w14:paraId="6E6AEB40" w14:textId="0D349E0A" w:rsidR="00B33C46" w:rsidRPr="001F0137" w:rsidRDefault="005F444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1F0137">
        <w:rPr>
          <w:rFonts w:ascii="Arial" w:hAnsi="Arial" w:cs="Arial"/>
          <w:color w:val="000000"/>
        </w:rPr>
        <w:t>2</w:t>
      </w:r>
      <w:r w:rsidR="004F2D8B" w:rsidRPr="001F0137">
        <w:rPr>
          <w:rFonts w:ascii="Arial" w:hAnsi="Arial" w:cs="Arial"/>
          <w:color w:val="000000"/>
        </w:rPr>
        <w:t>8</w:t>
      </w:r>
      <w:r w:rsidRPr="001F0137">
        <w:rPr>
          <w:rFonts w:ascii="Arial" w:hAnsi="Arial" w:cs="Arial"/>
          <w:color w:val="000000"/>
        </w:rPr>
        <w:t>.</w:t>
      </w:r>
      <w:r w:rsidRPr="001F0137">
        <w:rPr>
          <w:rFonts w:ascii="Arial" w:hAnsi="Arial" w:cs="Arial"/>
          <w:sz w:val="24"/>
          <w:szCs w:val="24"/>
        </w:rPr>
        <w:tab/>
      </w:r>
      <w:r w:rsidRPr="001F0137">
        <w:rPr>
          <w:rFonts w:ascii="Arial" w:hAnsi="Arial" w:cs="Arial"/>
          <w:color w:val="000000"/>
          <w:sz w:val="20"/>
          <w:szCs w:val="20"/>
        </w:rPr>
        <w:t xml:space="preserve">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w:t>
      </w:r>
      <w:r w:rsidRPr="001F0137">
        <w:rPr>
          <w:rFonts w:ascii="Arial" w:hAnsi="Arial" w:cs="Arial"/>
          <w:color w:val="000000"/>
          <w:sz w:val="20"/>
          <w:szCs w:val="20"/>
        </w:rPr>
        <w:lastRenderedPageBreak/>
        <w:t>your Tender.</w:t>
      </w:r>
    </w:p>
    <w:p w14:paraId="16CFDA5B"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b/>
          <w:bCs/>
          <w:color w:val="000000"/>
        </w:rPr>
        <w:t>Defence Safety Authority (DSA) Requirements</w:t>
      </w:r>
    </w:p>
    <w:p w14:paraId="3EF8A24F" w14:textId="24B5EDDA" w:rsidR="00B33C46" w:rsidRPr="001F0137" w:rsidRDefault="005F4441">
      <w:pPr>
        <w:widowControl w:val="0"/>
        <w:tabs>
          <w:tab w:val="left" w:pos="540"/>
        </w:tabs>
        <w:autoSpaceDE w:val="0"/>
        <w:autoSpaceDN w:val="0"/>
        <w:adjustRightInd w:val="0"/>
        <w:spacing w:before="120" w:after="0" w:line="240" w:lineRule="auto"/>
        <w:ind w:left="540" w:hanging="420"/>
        <w:rPr>
          <w:rFonts w:ascii="Arial" w:hAnsi="Arial" w:cs="Arial"/>
          <w:sz w:val="20"/>
          <w:szCs w:val="20"/>
        </w:rPr>
      </w:pPr>
      <w:r w:rsidRPr="001F0137">
        <w:rPr>
          <w:rFonts w:ascii="Arial" w:hAnsi="Arial" w:cs="Arial"/>
          <w:color w:val="000000"/>
          <w:sz w:val="20"/>
          <w:szCs w:val="20"/>
        </w:rPr>
        <w:t>2</w:t>
      </w:r>
      <w:r w:rsidR="004F2D8B" w:rsidRPr="001F0137">
        <w:rPr>
          <w:rFonts w:ascii="Arial" w:hAnsi="Arial" w:cs="Arial"/>
          <w:color w:val="000000"/>
          <w:sz w:val="20"/>
          <w:szCs w:val="20"/>
        </w:rPr>
        <w:t>9</w:t>
      </w:r>
      <w:r w:rsidRPr="001F0137">
        <w:rPr>
          <w:rFonts w:ascii="Arial" w:hAnsi="Arial" w:cs="Arial"/>
          <w:color w:val="000000"/>
          <w:sz w:val="20"/>
          <w:szCs w:val="20"/>
        </w:rPr>
        <w:t>.</w:t>
      </w:r>
      <w:r w:rsidRPr="001F0137">
        <w:rPr>
          <w:rFonts w:ascii="Arial" w:hAnsi="Arial" w:cs="Arial"/>
          <w:sz w:val="20"/>
          <w:szCs w:val="20"/>
        </w:rPr>
        <w:tab/>
      </w:r>
      <w:r w:rsidR="003677AC" w:rsidRPr="001F0137">
        <w:rPr>
          <w:rFonts w:ascii="Arial" w:hAnsi="Arial" w:cs="Arial"/>
          <w:sz w:val="20"/>
          <w:szCs w:val="20"/>
        </w:rPr>
        <w:t xml:space="preserve">The Military Aviation Authority requirements included in this ITT are </w:t>
      </w:r>
      <w:r w:rsidRPr="001F0137">
        <w:rPr>
          <w:rFonts w:ascii="Arial" w:hAnsi="Arial" w:cs="Arial"/>
          <w:color w:val="000000"/>
          <w:sz w:val="20"/>
          <w:szCs w:val="20"/>
        </w:rPr>
        <w:t>DSA Requirements.</w:t>
      </w:r>
    </w:p>
    <w:p w14:paraId="1F29B408" w14:textId="77777777" w:rsidR="00B33C46" w:rsidRPr="001F0137" w:rsidRDefault="005F4441">
      <w:pPr>
        <w:widowControl w:val="0"/>
        <w:autoSpaceDE w:val="0"/>
        <w:autoSpaceDN w:val="0"/>
        <w:adjustRightInd w:val="0"/>
        <w:spacing w:before="120" w:after="180" w:line="240" w:lineRule="auto"/>
        <w:ind w:left="120"/>
        <w:rPr>
          <w:rFonts w:ascii="Arial" w:hAnsi="Arial" w:cs="Arial"/>
          <w:sz w:val="24"/>
          <w:szCs w:val="24"/>
        </w:rPr>
      </w:pPr>
      <w:r w:rsidRPr="001F0137">
        <w:rPr>
          <w:rFonts w:ascii="Arial" w:hAnsi="Arial" w:cs="Arial"/>
          <w:b/>
          <w:bCs/>
          <w:color w:val="000000"/>
        </w:rPr>
        <w:t>Bank or Parent Company Guarantee</w:t>
      </w:r>
    </w:p>
    <w:p w14:paraId="1DEC4C7B" w14:textId="5A8C5AD8" w:rsidR="00B33C46" w:rsidRPr="001F0137" w:rsidRDefault="004F2D8B">
      <w:pPr>
        <w:widowControl w:val="0"/>
        <w:tabs>
          <w:tab w:val="left" w:pos="540"/>
        </w:tabs>
        <w:autoSpaceDE w:val="0"/>
        <w:autoSpaceDN w:val="0"/>
        <w:adjustRightInd w:val="0"/>
        <w:spacing w:before="120" w:after="0" w:line="240" w:lineRule="auto"/>
        <w:ind w:left="540" w:hanging="420"/>
        <w:rPr>
          <w:rFonts w:ascii="Arial" w:hAnsi="Arial" w:cs="Arial"/>
          <w:sz w:val="20"/>
          <w:szCs w:val="20"/>
        </w:rPr>
      </w:pPr>
      <w:r w:rsidRPr="001F0137">
        <w:rPr>
          <w:rFonts w:ascii="Arial" w:hAnsi="Arial" w:cs="Arial"/>
          <w:color w:val="000000"/>
          <w:sz w:val="20"/>
          <w:szCs w:val="20"/>
        </w:rPr>
        <w:t>30</w:t>
      </w:r>
      <w:r w:rsidR="005F4441" w:rsidRPr="001F0137">
        <w:rPr>
          <w:rFonts w:ascii="Arial" w:hAnsi="Arial" w:cs="Arial"/>
          <w:color w:val="000000"/>
          <w:sz w:val="20"/>
          <w:szCs w:val="20"/>
        </w:rPr>
        <w:t>.</w:t>
      </w:r>
      <w:r w:rsidR="005F4441" w:rsidRPr="001F0137">
        <w:rPr>
          <w:rFonts w:ascii="Arial" w:hAnsi="Arial" w:cs="Arial"/>
          <w:sz w:val="20"/>
          <w:szCs w:val="20"/>
        </w:rPr>
        <w:tab/>
      </w:r>
      <w:r w:rsidR="005F4441" w:rsidRPr="001F0137">
        <w:rPr>
          <w:rFonts w:ascii="Arial" w:hAnsi="Arial" w:cs="Arial"/>
          <w:color w:val="000000"/>
          <w:sz w:val="20"/>
          <w:szCs w:val="20"/>
        </w:rPr>
        <w:t>A Bank or Parent Company Guarantee is not required.</w:t>
      </w:r>
    </w:p>
    <w:p w14:paraId="49060531" w14:textId="77777777" w:rsidR="00B33C46" w:rsidRPr="001F0137" w:rsidRDefault="00B33C46">
      <w:pPr>
        <w:widowControl w:val="0"/>
        <w:autoSpaceDE w:val="0"/>
        <w:autoSpaceDN w:val="0"/>
        <w:adjustRightInd w:val="0"/>
        <w:spacing w:after="200" w:line="276" w:lineRule="auto"/>
        <w:ind w:left="120" w:right="114"/>
        <w:rPr>
          <w:rFonts w:ascii="Arial" w:hAnsi="Arial" w:cs="Arial"/>
          <w:sz w:val="24"/>
          <w:szCs w:val="24"/>
        </w:rPr>
      </w:pPr>
    </w:p>
    <w:p w14:paraId="0702050B" w14:textId="77777777" w:rsidR="00B33C46" w:rsidRPr="001F0137" w:rsidRDefault="005F4441">
      <w:pPr>
        <w:widowControl w:val="0"/>
        <w:autoSpaceDE w:val="0"/>
        <w:autoSpaceDN w:val="0"/>
        <w:adjustRightInd w:val="0"/>
        <w:spacing w:after="0" w:line="240" w:lineRule="auto"/>
        <w:ind w:left="120"/>
        <w:rPr>
          <w:rFonts w:ascii="Arial" w:hAnsi="Arial" w:cs="Arial"/>
          <w:color w:val="000000"/>
        </w:rPr>
      </w:pPr>
      <w:r w:rsidRPr="001F0137">
        <w:rPr>
          <w:rFonts w:ascii="Arial" w:hAnsi="Arial" w:cs="Arial"/>
          <w:sz w:val="24"/>
          <w:szCs w:val="24"/>
        </w:rPr>
        <w:br w:type="page"/>
      </w:r>
    </w:p>
    <w:p w14:paraId="02A63E45" w14:textId="77777777" w:rsidR="00B33C46" w:rsidRPr="001F0137" w:rsidRDefault="005F4441" w:rsidP="00474CAF">
      <w:pPr>
        <w:pStyle w:val="Heading2"/>
        <w:numPr>
          <w:ilvl w:val="0"/>
          <w:numId w:val="0"/>
        </w:numPr>
        <w:ind w:left="720"/>
        <w:rPr>
          <w:sz w:val="24"/>
          <w:szCs w:val="24"/>
        </w:rPr>
      </w:pPr>
      <w:bookmarkStart w:id="28" w:name="_Toc501022446_1_12"/>
      <w:bookmarkStart w:id="29" w:name="_Toc106888924"/>
      <w:r w:rsidRPr="001F0137">
        <w:lastRenderedPageBreak/>
        <w:t>DEFFORM 47 - Annex B - Reverse Auction</w:t>
      </w:r>
      <w:bookmarkEnd w:id="28"/>
      <w:bookmarkEnd w:id="29"/>
    </w:p>
    <w:p w14:paraId="3EAF9DBB" w14:textId="77777777" w:rsidR="00B33C46" w:rsidRPr="001F0137" w:rsidRDefault="005F4441">
      <w:pPr>
        <w:widowControl w:val="0"/>
        <w:autoSpaceDE w:val="0"/>
        <w:autoSpaceDN w:val="0"/>
        <w:adjustRightInd w:val="0"/>
        <w:spacing w:before="240" w:after="60" w:line="240" w:lineRule="auto"/>
        <w:ind w:left="120"/>
        <w:rPr>
          <w:rFonts w:ascii="Arial" w:hAnsi="Arial" w:cs="Arial"/>
          <w:sz w:val="24"/>
          <w:szCs w:val="24"/>
        </w:rPr>
      </w:pPr>
      <w:r w:rsidRPr="001F0137">
        <w:rPr>
          <w:rFonts w:ascii="Arial" w:hAnsi="Arial" w:cs="Arial"/>
          <w:b/>
          <w:bCs/>
          <w:color w:val="000000"/>
        </w:rPr>
        <w:t xml:space="preserve">Reverse Auction </w:t>
      </w:r>
    </w:p>
    <w:p w14:paraId="7242DF68" w14:textId="77777777" w:rsidR="00B33C46" w:rsidRPr="001F0137" w:rsidRDefault="005F4441">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1F0137">
        <w:rPr>
          <w:rFonts w:ascii="Arial" w:hAnsi="Arial" w:cs="Arial"/>
          <w:color w:val="000000"/>
        </w:rPr>
        <w:t>1.</w:t>
      </w:r>
      <w:r w:rsidRPr="001F0137">
        <w:rPr>
          <w:rFonts w:ascii="Arial" w:hAnsi="Arial" w:cs="Arial"/>
          <w:sz w:val="24"/>
          <w:szCs w:val="24"/>
        </w:rPr>
        <w:tab/>
      </w:r>
      <w:r w:rsidRPr="001F0137">
        <w:rPr>
          <w:rFonts w:ascii="Arial" w:hAnsi="Arial" w:cs="Arial"/>
          <w:color w:val="000000"/>
          <w:sz w:val="20"/>
          <w:szCs w:val="20"/>
        </w:rPr>
        <w:t xml:space="preserve">The Authority intends to conduct a Reverse Auction for this requirement.  The Reverse Auction is a process conducted via the Defence Sourcing Portal (DSP).  Tenderers who have submitted a compliant response to the ITT documentation are invited to offer a lower price than that provided in the earlier Tender return through a Reverse Auction.  The purpose of conducting a Reverse Auction is so that the Authority benefits from improved competition while Tenderers benefit from improved knowledge about market pricing.  Acceptance of an offer resulting from a Reverse Auction by the Authority shall be subject to the terms and conditions of the DEFFORM 47.  </w:t>
      </w:r>
    </w:p>
    <w:p w14:paraId="0A818CC6" w14:textId="77777777" w:rsidR="00B33C46" w:rsidRPr="001F0137" w:rsidRDefault="005F4441">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1F0137">
        <w:rPr>
          <w:rFonts w:ascii="Arial" w:hAnsi="Arial" w:cs="Arial"/>
          <w:color w:val="000000"/>
        </w:rPr>
        <w:t>2.</w:t>
      </w:r>
      <w:r w:rsidRPr="001F0137">
        <w:rPr>
          <w:rFonts w:ascii="Arial" w:hAnsi="Arial" w:cs="Arial"/>
          <w:sz w:val="24"/>
          <w:szCs w:val="24"/>
        </w:rPr>
        <w:tab/>
      </w:r>
      <w:r w:rsidRPr="001F0137">
        <w:rPr>
          <w:rFonts w:ascii="Arial" w:hAnsi="Arial" w:cs="Arial"/>
          <w:color w:val="000000"/>
          <w:sz w:val="20"/>
          <w:szCs w:val="20"/>
        </w:rPr>
        <w:t xml:space="preserve">In accordance with paragraph F2 of the DEFFORM 47 the Authority reserves the right to request an explanation of the costs or price proposed. </w:t>
      </w:r>
    </w:p>
    <w:p w14:paraId="2702424D" w14:textId="77777777" w:rsidR="00B33C46" w:rsidRPr="001F0137" w:rsidRDefault="005F4441">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1F0137">
        <w:rPr>
          <w:rFonts w:ascii="Arial" w:hAnsi="Arial" w:cs="Arial"/>
          <w:color w:val="000000"/>
        </w:rPr>
        <w:t>3.</w:t>
      </w:r>
      <w:r w:rsidRPr="001F0137">
        <w:rPr>
          <w:rFonts w:ascii="Arial" w:hAnsi="Arial" w:cs="Arial"/>
          <w:sz w:val="24"/>
          <w:szCs w:val="24"/>
        </w:rPr>
        <w:tab/>
      </w:r>
      <w:r w:rsidRPr="001F0137">
        <w:rPr>
          <w:rFonts w:ascii="Arial" w:hAnsi="Arial" w:cs="Arial"/>
          <w:color w:val="000000"/>
          <w:sz w:val="20"/>
          <w:szCs w:val="20"/>
        </w:rPr>
        <w:t>To participate in the Reverse Auction, Tenderers must have access to the DSP and one of the following browsers:</w:t>
      </w:r>
    </w:p>
    <w:p w14:paraId="1CB64A8F" w14:textId="77777777" w:rsidR="00B33C46" w:rsidRPr="001F0137" w:rsidRDefault="005F4441">
      <w:pPr>
        <w:widowControl w:val="0"/>
        <w:tabs>
          <w:tab w:val="left" w:pos="687"/>
        </w:tabs>
        <w:autoSpaceDE w:val="0"/>
        <w:autoSpaceDN w:val="0"/>
        <w:adjustRightInd w:val="0"/>
        <w:spacing w:before="60" w:after="0" w:line="240" w:lineRule="auto"/>
        <w:ind w:left="687" w:hanging="567"/>
        <w:rPr>
          <w:rFonts w:ascii="Arial" w:hAnsi="Arial" w:cs="Arial"/>
          <w:sz w:val="24"/>
          <w:szCs w:val="24"/>
        </w:rPr>
      </w:pPr>
      <w:r w:rsidRPr="001F0137">
        <w:rPr>
          <w:rFonts w:ascii="Arial" w:hAnsi="Arial" w:cs="Arial"/>
          <w:color w:val="000000"/>
        </w:rPr>
        <w:t>a.</w:t>
      </w:r>
      <w:r w:rsidRPr="001F0137">
        <w:rPr>
          <w:rFonts w:ascii="Arial" w:hAnsi="Arial" w:cs="Arial"/>
          <w:sz w:val="24"/>
          <w:szCs w:val="24"/>
        </w:rPr>
        <w:tab/>
      </w:r>
      <w:r w:rsidRPr="001F0137">
        <w:rPr>
          <w:rFonts w:ascii="Arial" w:hAnsi="Arial" w:cs="Arial"/>
          <w:color w:val="000000"/>
          <w:sz w:val="20"/>
          <w:szCs w:val="20"/>
        </w:rPr>
        <w:t>Microsoft Edge;</w:t>
      </w:r>
    </w:p>
    <w:p w14:paraId="18570779" w14:textId="77777777" w:rsidR="00B33C46" w:rsidRPr="001F0137" w:rsidRDefault="005F4441">
      <w:pPr>
        <w:widowControl w:val="0"/>
        <w:tabs>
          <w:tab w:val="left" w:pos="687"/>
        </w:tabs>
        <w:autoSpaceDE w:val="0"/>
        <w:autoSpaceDN w:val="0"/>
        <w:adjustRightInd w:val="0"/>
        <w:spacing w:before="60" w:after="0" w:line="240" w:lineRule="auto"/>
        <w:ind w:left="687" w:hanging="567"/>
        <w:rPr>
          <w:rFonts w:ascii="Arial" w:hAnsi="Arial" w:cs="Arial"/>
          <w:sz w:val="24"/>
          <w:szCs w:val="24"/>
        </w:rPr>
      </w:pPr>
      <w:r w:rsidRPr="001F0137">
        <w:rPr>
          <w:rFonts w:ascii="Arial" w:hAnsi="Arial" w:cs="Arial"/>
          <w:color w:val="000000"/>
        </w:rPr>
        <w:t>b.</w:t>
      </w:r>
      <w:r w:rsidRPr="001F0137">
        <w:rPr>
          <w:rFonts w:ascii="Arial" w:hAnsi="Arial" w:cs="Arial"/>
          <w:sz w:val="24"/>
          <w:szCs w:val="24"/>
        </w:rPr>
        <w:tab/>
      </w:r>
      <w:r w:rsidRPr="001F0137">
        <w:rPr>
          <w:rFonts w:ascii="Arial" w:hAnsi="Arial" w:cs="Arial"/>
          <w:color w:val="000000"/>
          <w:sz w:val="20"/>
          <w:szCs w:val="20"/>
        </w:rPr>
        <w:t>Google Chrome;</w:t>
      </w:r>
    </w:p>
    <w:p w14:paraId="5DC67749" w14:textId="77777777" w:rsidR="00B33C46" w:rsidRPr="001F0137" w:rsidRDefault="005F4441">
      <w:pPr>
        <w:widowControl w:val="0"/>
        <w:tabs>
          <w:tab w:val="left" w:pos="687"/>
        </w:tabs>
        <w:autoSpaceDE w:val="0"/>
        <w:autoSpaceDN w:val="0"/>
        <w:adjustRightInd w:val="0"/>
        <w:spacing w:before="60" w:after="0" w:line="240" w:lineRule="auto"/>
        <w:ind w:left="687" w:hanging="567"/>
        <w:rPr>
          <w:rFonts w:ascii="Arial" w:hAnsi="Arial" w:cs="Arial"/>
          <w:sz w:val="24"/>
          <w:szCs w:val="24"/>
        </w:rPr>
      </w:pPr>
      <w:r w:rsidRPr="001F0137">
        <w:rPr>
          <w:rFonts w:ascii="Arial" w:hAnsi="Arial" w:cs="Arial"/>
          <w:color w:val="000000"/>
        </w:rPr>
        <w:t>c.</w:t>
      </w:r>
      <w:r w:rsidRPr="001F0137">
        <w:rPr>
          <w:rFonts w:ascii="Arial" w:hAnsi="Arial" w:cs="Arial"/>
          <w:sz w:val="24"/>
          <w:szCs w:val="24"/>
        </w:rPr>
        <w:tab/>
      </w:r>
      <w:r w:rsidRPr="001F0137">
        <w:rPr>
          <w:rFonts w:ascii="Arial" w:hAnsi="Arial" w:cs="Arial"/>
          <w:color w:val="000000"/>
          <w:sz w:val="20"/>
          <w:szCs w:val="20"/>
        </w:rPr>
        <w:t>Mozilla Firefox (ESR) 68+; or</w:t>
      </w:r>
    </w:p>
    <w:p w14:paraId="21DB0C8E" w14:textId="77777777" w:rsidR="00B33C46" w:rsidRPr="001F0137" w:rsidRDefault="005F4441">
      <w:pPr>
        <w:widowControl w:val="0"/>
        <w:tabs>
          <w:tab w:val="left" w:pos="687"/>
        </w:tabs>
        <w:autoSpaceDE w:val="0"/>
        <w:autoSpaceDN w:val="0"/>
        <w:adjustRightInd w:val="0"/>
        <w:spacing w:before="60" w:after="0" w:line="240" w:lineRule="auto"/>
        <w:ind w:left="687" w:hanging="567"/>
        <w:rPr>
          <w:rFonts w:ascii="Arial" w:hAnsi="Arial" w:cs="Arial"/>
          <w:sz w:val="24"/>
          <w:szCs w:val="24"/>
        </w:rPr>
      </w:pPr>
      <w:r w:rsidRPr="001F0137">
        <w:rPr>
          <w:rFonts w:ascii="Arial" w:hAnsi="Arial" w:cs="Arial"/>
          <w:color w:val="000000"/>
        </w:rPr>
        <w:t>d.</w:t>
      </w:r>
      <w:r w:rsidRPr="001F0137">
        <w:rPr>
          <w:rFonts w:ascii="Arial" w:hAnsi="Arial" w:cs="Arial"/>
          <w:sz w:val="24"/>
          <w:szCs w:val="24"/>
        </w:rPr>
        <w:tab/>
      </w:r>
      <w:r w:rsidRPr="001F0137">
        <w:rPr>
          <w:rFonts w:ascii="Arial" w:hAnsi="Arial" w:cs="Arial"/>
          <w:color w:val="000000"/>
          <w:sz w:val="20"/>
          <w:szCs w:val="20"/>
        </w:rPr>
        <w:t>Safari 13.0.5+ for MacOS.</w:t>
      </w:r>
    </w:p>
    <w:p w14:paraId="6B7D5FAD" w14:textId="77777777" w:rsidR="00B33C46" w:rsidRPr="001F0137" w:rsidRDefault="005F4441">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1F0137">
        <w:rPr>
          <w:rFonts w:ascii="Arial" w:hAnsi="Arial" w:cs="Arial"/>
          <w:color w:val="000000"/>
        </w:rPr>
        <w:t>4.</w:t>
      </w:r>
      <w:r w:rsidRPr="001F0137">
        <w:rPr>
          <w:rFonts w:ascii="Arial" w:hAnsi="Arial" w:cs="Arial"/>
          <w:sz w:val="24"/>
          <w:szCs w:val="24"/>
        </w:rPr>
        <w:tab/>
      </w:r>
      <w:r w:rsidRPr="001F0137">
        <w:rPr>
          <w:rFonts w:ascii="Arial" w:hAnsi="Arial" w:cs="Arial"/>
          <w:color w:val="000000"/>
          <w:sz w:val="20"/>
          <w:szCs w:val="20"/>
        </w:rPr>
        <w:t>The Authority shall notify the date and scheduled start time of the Reverse Auction to all compliant Tenderers.  The Authority will manage the operational aspects of the Reverse Auction event and provide the Tenderer with the Rules of Participation.  Where a Tenderer has not previously used the DSP, they will need to register in order to obtain a username and password that allows secure access to the relevant web pages, including the training activity and the individual Reverse Auction event.</w:t>
      </w:r>
    </w:p>
    <w:p w14:paraId="43CC639D" w14:textId="77777777" w:rsidR="00B33C46" w:rsidRPr="001F0137" w:rsidRDefault="005F4441">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1F0137">
        <w:rPr>
          <w:rFonts w:ascii="Arial" w:hAnsi="Arial" w:cs="Arial"/>
          <w:color w:val="000000"/>
        </w:rPr>
        <w:t>5.</w:t>
      </w:r>
      <w:r w:rsidRPr="001F0137">
        <w:rPr>
          <w:rFonts w:ascii="Arial" w:hAnsi="Arial" w:cs="Arial"/>
          <w:sz w:val="24"/>
          <w:szCs w:val="24"/>
        </w:rPr>
        <w:tab/>
      </w:r>
      <w:r w:rsidRPr="001F0137">
        <w:rPr>
          <w:rFonts w:ascii="Arial" w:hAnsi="Arial" w:cs="Arial"/>
          <w:color w:val="000000"/>
          <w:sz w:val="20"/>
          <w:szCs w:val="20"/>
        </w:rPr>
        <w:t>Training shall be provided by the Authority usually 24 hours before the event is scheduled to take place.  The training exercise is aimed at ensuring that participating Tenderers are adequately equipped in terms of computer software, hardware and Internet connectivity.  It will also provide the opportunity to confirm that starting prices are accurate as actual pricing will be used during the training.  The identity of the Tenderers shall not be disclosed at any point.</w:t>
      </w:r>
    </w:p>
    <w:p w14:paraId="131649F1" w14:textId="77777777" w:rsidR="00B33C46" w:rsidRPr="001F0137" w:rsidRDefault="005F4441">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1F0137">
        <w:rPr>
          <w:rFonts w:ascii="Arial" w:hAnsi="Arial" w:cs="Arial"/>
          <w:color w:val="000000"/>
        </w:rPr>
        <w:t>6.</w:t>
      </w:r>
      <w:r w:rsidRPr="001F0137">
        <w:rPr>
          <w:rFonts w:ascii="Arial" w:hAnsi="Arial" w:cs="Arial"/>
          <w:sz w:val="24"/>
          <w:szCs w:val="24"/>
        </w:rPr>
        <w:tab/>
      </w:r>
      <w:r w:rsidRPr="001F0137">
        <w:rPr>
          <w:rFonts w:ascii="Arial" w:hAnsi="Arial" w:cs="Arial"/>
          <w:color w:val="000000"/>
          <w:sz w:val="20"/>
          <w:szCs w:val="20"/>
        </w:rPr>
        <w:t>Compliant Tenderers shall be notified of the starting prices by the Authority prior to the Reverse Auction scheduled start time but shall not be able to make any revised bid until the start of the Reverse Auction.  The Authority shall use the lowest total tendered price per lot, submitted by a compliant Tenderer on DEFFORM 47 Annex A, as the starting price in the Reverse Auction.  If the Tender has been evaluated using Most Economically Advantageous Tender evaluation criteria the total price of the highest scored tender per lot, rather than the lowest price, will be ranked first.  If the Tender has been evaluated where nominal price discounts have been awarded for technical elements of the tendered solution, the total lowest weighted price per lot, rather than the lowest price, will be ranked first.  If the requirement is divided into lots each lot will be auctioned concurrently.</w:t>
      </w:r>
    </w:p>
    <w:p w14:paraId="591F561A" w14:textId="77777777" w:rsidR="00B33C46" w:rsidRPr="001F0137" w:rsidRDefault="005F4441">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1F0137">
        <w:rPr>
          <w:rFonts w:ascii="Arial" w:hAnsi="Arial" w:cs="Arial"/>
          <w:color w:val="000000"/>
        </w:rPr>
        <w:t>7.</w:t>
      </w:r>
      <w:r w:rsidRPr="001F0137">
        <w:rPr>
          <w:rFonts w:ascii="Arial" w:hAnsi="Arial" w:cs="Arial"/>
          <w:sz w:val="24"/>
          <w:szCs w:val="24"/>
        </w:rPr>
        <w:tab/>
      </w:r>
      <w:r w:rsidRPr="001F0137">
        <w:rPr>
          <w:rFonts w:ascii="Arial" w:hAnsi="Arial" w:cs="Arial"/>
          <w:color w:val="000000"/>
          <w:sz w:val="20"/>
          <w:szCs w:val="20"/>
        </w:rPr>
        <w:t xml:space="preserve">During the Auction each Tenderer will be able to see their own tendered price in comparison to the lowest total tendered price (or highest scored total price / lowest weighted total price) per lot and their individual ranking.  Any change in the total price, or a Tenderer’s individual ranking, will be reflected on the screen shortly after it has been submitted.  A new total price submitted by a Tenderer that equals an existing total price will be ranked behind the existing bid. </w:t>
      </w:r>
    </w:p>
    <w:p w14:paraId="2236FC16" w14:textId="77777777" w:rsidR="00B33C46" w:rsidRPr="001F0137" w:rsidRDefault="005F4441">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1F0137">
        <w:rPr>
          <w:rFonts w:ascii="Arial" w:hAnsi="Arial" w:cs="Arial"/>
          <w:color w:val="000000"/>
        </w:rPr>
        <w:t>8.</w:t>
      </w:r>
      <w:r w:rsidRPr="001F0137">
        <w:rPr>
          <w:rFonts w:ascii="Arial" w:hAnsi="Arial" w:cs="Arial"/>
          <w:sz w:val="24"/>
          <w:szCs w:val="24"/>
        </w:rPr>
        <w:tab/>
      </w:r>
      <w:r w:rsidRPr="001F0137">
        <w:rPr>
          <w:rFonts w:ascii="Arial" w:hAnsi="Arial" w:cs="Arial"/>
          <w:color w:val="000000"/>
          <w:sz w:val="20"/>
          <w:szCs w:val="20"/>
        </w:rPr>
        <w:t>The Reverse Auction will have a standard duration of thirty minutes.  The DSP will indicate the time remaining to the end of the Auction.  Any bids submitted in the final three minutes of the Auction will automatically extend the Auction to ensure that there is always at least three minutes remaining to allow Tenderers to review their position and enter a lower bid.  The Auction will end only when no more bids are received during the three-minute extensions.</w:t>
      </w:r>
    </w:p>
    <w:p w14:paraId="3271AD43" w14:textId="35C05BE3" w:rsidR="00B33C46" w:rsidRPr="001F0137" w:rsidRDefault="005F4441">
      <w:pPr>
        <w:widowControl w:val="0"/>
        <w:tabs>
          <w:tab w:val="left" w:pos="400"/>
        </w:tabs>
        <w:autoSpaceDE w:val="0"/>
        <w:autoSpaceDN w:val="0"/>
        <w:adjustRightInd w:val="0"/>
        <w:spacing w:before="120" w:after="0" w:line="240" w:lineRule="auto"/>
        <w:ind w:left="400" w:hanging="280"/>
        <w:rPr>
          <w:rFonts w:ascii="Arial" w:hAnsi="Arial" w:cs="Arial"/>
          <w:color w:val="000000"/>
          <w:sz w:val="20"/>
          <w:szCs w:val="20"/>
        </w:rPr>
      </w:pPr>
      <w:r w:rsidRPr="001F0137">
        <w:rPr>
          <w:rFonts w:ascii="Arial" w:hAnsi="Arial" w:cs="Arial"/>
          <w:color w:val="000000"/>
        </w:rPr>
        <w:t>9.</w:t>
      </w:r>
      <w:r w:rsidRPr="001F0137">
        <w:rPr>
          <w:rFonts w:ascii="Arial" w:hAnsi="Arial" w:cs="Arial"/>
          <w:sz w:val="24"/>
          <w:szCs w:val="24"/>
        </w:rPr>
        <w:tab/>
      </w:r>
      <w:r w:rsidRPr="001F0137">
        <w:rPr>
          <w:rFonts w:ascii="Arial" w:hAnsi="Arial" w:cs="Arial"/>
          <w:color w:val="000000"/>
          <w:sz w:val="20"/>
          <w:szCs w:val="20"/>
        </w:rPr>
        <w:t xml:space="preserve">Tenderers must note that bids made during the Reverse Auction are provided on the understanding that the price offer shall remain open for acceptance by the Authority.  The Authority reserves the right not to award a Contract based on the outcome of the tender process or the Reverse Auction. </w:t>
      </w:r>
    </w:p>
    <w:p w14:paraId="661C11BA" w14:textId="77777777" w:rsidR="00B33C46" w:rsidRPr="001F0137" w:rsidRDefault="005F4441" w:rsidP="003677AC">
      <w:pPr>
        <w:pStyle w:val="Heading1"/>
        <w:spacing w:before="0" w:after="240"/>
        <w:rPr>
          <w:sz w:val="24"/>
          <w:szCs w:val="24"/>
        </w:rPr>
      </w:pPr>
      <w:bookmarkStart w:id="30" w:name="_Toc501022445_2"/>
      <w:bookmarkStart w:id="31" w:name="_Toc106888925"/>
      <w:r w:rsidRPr="001F0137">
        <w:lastRenderedPageBreak/>
        <w:t>Contract Terms and Conditions</w:t>
      </w:r>
      <w:bookmarkEnd w:id="30"/>
      <w:bookmarkEnd w:id="31"/>
    </w:p>
    <w:p w14:paraId="1153C4D1" w14:textId="77777777" w:rsidR="003677AC" w:rsidRPr="001F0137" w:rsidRDefault="003677AC" w:rsidP="003677AC">
      <w:pPr>
        <w:pStyle w:val="Heading2"/>
      </w:pPr>
      <w:bookmarkStart w:id="32" w:name="_Toc106888926"/>
      <w:r w:rsidRPr="001F0137">
        <w:t>DEFCONs</w:t>
      </w:r>
      <w:bookmarkEnd w:id="32"/>
    </w:p>
    <w:p w14:paraId="5DE0FDEF" w14:textId="6D4D057C" w:rsidR="00B33C46" w:rsidRPr="001F0137" w:rsidRDefault="003677AC">
      <w:pPr>
        <w:widowControl w:val="0"/>
        <w:autoSpaceDE w:val="0"/>
        <w:autoSpaceDN w:val="0"/>
        <w:adjustRightInd w:val="0"/>
        <w:spacing w:after="200" w:line="276" w:lineRule="auto"/>
        <w:ind w:left="120" w:right="114"/>
        <w:rPr>
          <w:rFonts w:ascii="Arial" w:hAnsi="Arial" w:cs="Arial"/>
          <w:sz w:val="24"/>
          <w:szCs w:val="24"/>
        </w:rPr>
      </w:pPr>
      <w:r w:rsidRPr="001F0137">
        <w:rPr>
          <w:rFonts w:ascii="Arial" w:hAnsi="Arial" w:cs="Arial"/>
          <w:color w:val="000000"/>
        </w:rPr>
        <w:t>The following DEFCONs shall apply.</w:t>
      </w:r>
      <w:r w:rsidR="005F4441" w:rsidRPr="001F0137">
        <w:rPr>
          <w:rFonts w:ascii="Arial" w:hAnsi="Arial" w:cs="Arial"/>
          <w:color w:val="000000"/>
        </w:rPr>
        <w:t xml:space="preserve"> </w:t>
      </w:r>
    </w:p>
    <w:p w14:paraId="4D39DBFC"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DEFCON 005J (Edn. 11/16) - Unique Identifiers</w:t>
      </w:r>
    </w:p>
    <w:p w14:paraId="69FF88FF"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DEFCON 076 (Edn. 06/21) - Contractor's Personnel at Government Establishments</w:t>
      </w:r>
    </w:p>
    <w:p w14:paraId="32FFEC2E"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DEFCON 129 (Edn. 07/21) - Packaging (For Articles other than Munitions)</w:t>
      </w:r>
    </w:p>
    <w:p w14:paraId="60E7666B"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DEFCON 129J (Edn. 11/16) - The Use Of The Electronic Business Delivery Form</w:t>
      </w:r>
    </w:p>
    <w:p w14:paraId="351194B4"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DEFCON 501 (Edn. 10/21) - Definitions And Interpretations</w:t>
      </w:r>
    </w:p>
    <w:p w14:paraId="45200120" w14:textId="77777777" w:rsidR="00394AA5" w:rsidRPr="001F0137" w:rsidRDefault="005F4441" w:rsidP="00394AA5">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503 (Edn. 06/22) - Formal Amendments To Contract</w:t>
      </w:r>
    </w:p>
    <w:p w14:paraId="501C302A" w14:textId="068C081D" w:rsidR="00B33C46" w:rsidRPr="001F0137" w:rsidRDefault="005F4441" w:rsidP="00394AA5">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507 (Edn. 07/21) - Delivery</w:t>
      </w:r>
    </w:p>
    <w:p w14:paraId="0D3FF939" w14:textId="77777777" w:rsidR="00B33C46" w:rsidRPr="001F0137" w:rsidRDefault="005F4441" w:rsidP="006205AF">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513 (Edn. 04/22) - Value Added Tax (VAT) And Other Taxes</w:t>
      </w:r>
    </w:p>
    <w:p w14:paraId="3801588D" w14:textId="77777777"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514 (Edn. 08/15) - Material Breach</w:t>
      </w:r>
    </w:p>
    <w:p w14:paraId="53D36AB1" w14:textId="77777777"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515 (Edn. 06/21) - Bankruptcy and Insolvency</w:t>
      </w:r>
    </w:p>
    <w:p w14:paraId="266BC39D" w14:textId="77777777"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516 (Edn. 04/12) - Equality</w:t>
      </w:r>
    </w:p>
    <w:p w14:paraId="104C4119" w14:textId="77777777"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518 (Edn. 02/17) - Transfer</w:t>
      </w:r>
    </w:p>
    <w:p w14:paraId="5E0EB7C5"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DEFCON 520 (Edn. 08/21) - Corrupt Gifts and Payments of Commission</w:t>
      </w:r>
    </w:p>
    <w:p w14:paraId="4B5099EB"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DEFCON 522 (Edn. 11/21) - Payment and Recovery of Sums Due</w:t>
      </w:r>
    </w:p>
    <w:p w14:paraId="1869195E"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DEFCON 524A (Edn. 02/20) – Counterfeit Materiel</w:t>
      </w:r>
    </w:p>
    <w:p w14:paraId="3139E284"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DEFCON 526 (Edn. 08/02) - Notices</w:t>
      </w:r>
    </w:p>
    <w:p w14:paraId="6FB5BF4D"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DEFCON 527 (Edn. 09/97) - Waiver</w:t>
      </w:r>
    </w:p>
    <w:p w14:paraId="5F4DE417"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DEFCON 528 (Edn. 07/21) - Import and Export Licences</w:t>
      </w:r>
    </w:p>
    <w:p w14:paraId="681BAC98"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DEFCON 529 (Edn. 09/97) - Law (English)</w:t>
      </w:r>
    </w:p>
    <w:p w14:paraId="4AFC9C6F" w14:textId="77777777"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530 (Edn. 12/14) - Dispute Resolution (English Law)</w:t>
      </w:r>
    </w:p>
    <w:p w14:paraId="4C87E8A4" w14:textId="77777777" w:rsidR="00B33C46" w:rsidRPr="001F0137" w:rsidRDefault="005F4441" w:rsidP="006205AF">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531 (Edn. 09/21) - Disclosure Of Information</w:t>
      </w:r>
    </w:p>
    <w:p w14:paraId="12FEA3C9" w14:textId="77777777" w:rsidR="00394AA5" w:rsidRPr="001F0137" w:rsidRDefault="005F4441" w:rsidP="006205AF">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532A (Edn. 05/22) - Protection of Personal Data (Where Personal Data is not being processed on behalf of the Authority</w:t>
      </w:r>
      <w:bookmarkStart w:id="33" w:name="_Toc501022446_2_23"/>
    </w:p>
    <w:bookmarkEnd w:id="33"/>
    <w:p w14:paraId="359D53ED" w14:textId="77777777"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534 (Edn. 06/21) - Subcontracting and Prompt Payment</w:t>
      </w:r>
    </w:p>
    <w:p w14:paraId="29702BB3" w14:textId="77777777"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537 (Edn. 12/21) - Rights of Third Parties</w:t>
      </w:r>
    </w:p>
    <w:p w14:paraId="42F2529F" w14:textId="77777777"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538 (Edn. 06/02) - Severability</w:t>
      </w:r>
    </w:p>
    <w:p w14:paraId="38A5EBBA" w14:textId="77777777" w:rsidR="00B33C46" w:rsidRPr="001F0137" w:rsidRDefault="005F4441" w:rsidP="006205AF">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539 (Edn. 01/22) - Transparency</w:t>
      </w:r>
    </w:p>
    <w:p w14:paraId="75E56BFD" w14:textId="77777777"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550 (Edn. 02/14) - Child Labour and Employment Law</w:t>
      </w:r>
    </w:p>
    <w:p w14:paraId="2C08587F" w14:textId="77777777" w:rsidR="00B33C46" w:rsidRPr="001F0137" w:rsidRDefault="005F4441" w:rsidP="006205AF">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566 (Edn. 10/20) - Change Of Control Of Contractor</w:t>
      </w:r>
    </w:p>
    <w:p w14:paraId="70F9547F" w14:textId="77777777"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608 (Edn. 07/21) - Access and Facilities to be Provided by the Contractor</w:t>
      </w:r>
    </w:p>
    <w:p w14:paraId="77BDA8B5" w14:textId="77777777"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609 (Edn. 07/21) - Contractor's Records</w:t>
      </w:r>
    </w:p>
    <w:p w14:paraId="43BED58B" w14:textId="77777777"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632 (Edn. 11/21) - Third Party Intellectual Property - Rights and Restrictions</w:t>
      </w:r>
    </w:p>
    <w:p w14:paraId="3FD082DD" w14:textId="77777777"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524 (Edn. 12/21) - Rejection</w:t>
      </w:r>
    </w:p>
    <w:p w14:paraId="075F36FC" w14:textId="77777777"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525 (Edn. 10/98) - Acceptance</w:t>
      </w:r>
    </w:p>
    <w:p w14:paraId="64D7A6D1" w14:textId="77777777"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601 (Edn. 04/14) - Redundant Material</w:t>
      </w:r>
    </w:p>
    <w:p w14:paraId="615271F5" w14:textId="77777777"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611 (Edn. 02/16) - Issued Property</w:t>
      </w:r>
    </w:p>
    <w:p w14:paraId="79EAFA41" w14:textId="77777777"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612 (Edn. 06/21) - Loss of or Damage to the Articles</w:t>
      </w:r>
    </w:p>
    <w:p w14:paraId="49036BCE" w14:textId="77777777" w:rsidR="00B33C46" w:rsidRPr="001F0137" w:rsidRDefault="005F4441" w:rsidP="006205AF">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620 (Edn. 06/22) - Contract Change Control Procedure</w:t>
      </w:r>
    </w:p>
    <w:p w14:paraId="09331480" w14:textId="77777777" w:rsidR="00B33C46" w:rsidRPr="001F0137" w:rsidRDefault="005F4441" w:rsidP="006205AF">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621B (Edn. 10/04) - Transport (If Contractor Is Responsible For Transport)</w:t>
      </w:r>
    </w:p>
    <w:p w14:paraId="095FDA08" w14:textId="77777777"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lastRenderedPageBreak/>
        <w:t>DEFCON 627 (Edn. 11/21) - Quality Assurance - Requirement for a Certificate of Conformity</w:t>
      </w:r>
    </w:p>
    <w:p w14:paraId="3AC92ECE" w14:textId="77777777"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637 (Edn. 05/17) - Defect Investigation and Liability</w:t>
      </w:r>
    </w:p>
    <w:p w14:paraId="7788C421" w14:textId="77777777"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644 (Edn. 07/18) - Marking of Articles</w:t>
      </w:r>
    </w:p>
    <w:p w14:paraId="7348C359" w14:textId="77777777" w:rsidR="00B33C46" w:rsidRPr="001F0137" w:rsidRDefault="005F4441" w:rsidP="006205AF">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656A (Edn 08/16) - Termination for Convenience - Over £5M</w:t>
      </w:r>
    </w:p>
    <w:p w14:paraId="38704772" w14:textId="77777777"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658 (Edn. 09/21) - Cyber</w:t>
      </w:r>
    </w:p>
    <w:p w14:paraId="0101647A" w14:textId="0D4C3F39"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Note: Further to DEFCON 658 the Cyber Risk Profile of the Contract is Low, as defined in Def Stan 05-138.</w:t>
      </w:r>
    </w:p>
    <w:p w14:paraId="13E85EC6"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DEFCON 660 (Edn. 12/15) - Official-Sensitive Security Requirements</w:t>
      </w:r>
    </w:p>
    <w:p w14:paraId="53EAC342" w14:textId="4E0E1EFB" w:rsidR="00B33C46" w:rsidRPr="001F0137" w:rsidRDefault="005F4441">
      <w:pPr>
        <w:widowControl w:val="0"/>
        <w:autoSpaceDE w:val="0"/>
        <w:autoSpaceDN w:val="0"/>
        <w:adjustRightInd w:val="0"/>
        <w:spacing w:after="60" w:line="240" w:lineRule="auto"/>
        <w:ind w:left="120"/>
        <w:rPr>
          <w:rFonts w:ascii="Arial" w:hAnsi="Arial" w:cs="Arial"/>
          <w:color w:val="000000"/>
        </w:rPr>
      </w:pPr>
      <w:r w:rsidRPr="001F0137">
        <w:rPr>
          <w:rFonts w:ascii="Arial" w:hAnsi="Arial" w:cs="Arial"/>
          <w:color w:val="000000"/>
        </w:rPr>
        <w:t>DEFCON 684 (Edn. 01/04) - Limitation Upon Claims In Respect Of Aviation Products</w:t>
      </w:r>
    </w:p>
    <w:p w14:paraId="0EC76E09" w14:textId="77777777" w:rsidR="00EA1609" w:rsidRPr="001F0137" w:rsidRDefault="00EA1609">
      <w:pPr>
        <w:widowControl w:val="0"/>
        <w:autoSpaceDE w:val="0"/>
        <w:autoSpaceDN w:val="0"/>
        <w:adjustRightInd w:val="0"/>
        <w:spacing w:after="60" w:line="240" w:lineRule="auto"/>
        <w:ind w:left="120"/>
        <w:rPr>
          <w:rFonts w:ascii="Arial" w:hAnsi="Arial" w:cs="Arial"/>
          <w:sz w:val="24"/>
          <w:szCs w:val="24"/>
        </w:rPr>
      </w:pPr>
    </w:p>
    <w:p w14:paraId="143041A5" w14:textId="2B45341D" w:rsidR="00EA1609" w:rsidRPr="001F0137" w:rsidRDefault="00EA1609" w:rsidP="00EA1609">
      <w:pPr>
        <w:pStyle w:val="Heading2"/>
      </w:pPr>
      <w:bookmarkStart w:id="34" w:name="_Toc501022446_2_60"/>
      <w:bookmarkStart w:id="35" w:name="_Toc106888927"/>
      <w:r w:rsidRPr="001F0137">
        <w:t>Additional Definitions</w:t>
      </w:r>
      <w:bookmarkEnd w:id="34"/>
      <w:bookmarkEnd w:id="35"/>
    </w:p>
    <w:p w14:paraId="18ED13FB" w14:textId="1DBC6C75" w:rsidR="007148FF" w:rsidRPr="001F0137" w:rsidRDefault="007148FF" w:rsidP="007148FF">
      <w:pPr>
        <w:pStyle w:val="Heading3"/>
      </w:pPr>
      <w:r w:rsidRPr="001F0137">
        <w:t>In addition to the definitions provided in DEFCON 501 the following phrases shall have the meanings given to them.</w:t>
      </w:r>
    </w:p>
    <w:p w14:paraId="1A530EEA" w14:textId="77777777" w:rsidR="00EA1609" w:rsidRPr="001F0137" w:rsidRDefault="00EA1609" w:rsidP="00EA1609">
      <w:pPr>
        <w:widowControl w:val="0"/>
        <w:autoSpaceDE w:val="0"/>
        <w:autoSpaceDN w:val="0"/>
        <w:adjustRightInd w:val="0"/>
        <w:spacing w:after="200" w:line="276" w:lineRule="auto"/>
        <w:ind w:left="120" w:right="114"/>
        <w:rPr>
          <w:rFonts w:ascii="Arial" w:hAnsi="Arial" w:cs="Arial"/>
          <w:sz w:val="24"/>
          <w:szCs w:val="24"/>
        </w:rPr>
      </w:pPr>
      <w:r w:rsidRPr="001F0137">
        <w:rPr>
          <w:rFonts w:ascii="Arial" w:hAnsi="Arial" w:cs="Arial"/>
          <w:color w:val="000000"/>
        </w:rPr>
        <w:t>"Contract Period" shall mean the period between the award of Contract and 31 March 2028.</w:t>
      </w:r>
    </w:p>
    <w:p w14:paraId="7F6FF4C8" w14:textId="5A85F8CB" w:rsidR="00EA1609" w:rsidRPr="001F0137" w:rsidRDefault="00EA1609" w:rsidP="00EA1609">
      <w:pPr>
        <w:widowControl w:val="0"/>
        <w:autoSpaceDE w:val="0"/>
        <w:autoSpaceDN w:val="0"/>
        <w:adjustRightInd w:val="0"/>
        <w:spacing w:after="200" w:line="276" w:lineRule="auto"/>
        <w:ind w:left="120" w:right="114"/>
        <w:rPr>
          <w:rFonts w:ascii="Arial" w:hAnsi="Arial" w:cs="Arial"/>
          <w:color w:val="000000"/>
        </w:rPr>
      </w:pPr>
      <w:r w:rsidRPr="001F0137">
        <w:rPr>
          <w:rFonts w:ascii="Arial" w:hAnsi="Arial" w:cs="Arial"/>
          <w:color w:val="000000"/>
        </w:rPr>
        <w:t>"Operational Period" shall mean the period between 1 April 2023 and 31 March 2028.</w:t>
      </w:r>
    </w:p>
    <w:p w14:paraId="27709334" w14:textId="77777777" w:rsidR="00BC640C" w:rsidRPr="001F0137" w:rsidRDefault="00BC640C" w:rsidP="00BC640C">
      <w:pPr>
        <w:pStyle w:val="Heading2"/>
        <w:rPr>
          <w:sz w:val="24"/>
          <w:szCs w:val="24"/>
        </w:rPr>
      </w:pPr>
      <w:bookmarkStart w:id="36" w:name="_Toc501022446_2_59"/>
      <w:bookmarkStart w:id="37" w:name="_Toc106783347"/>
      <w:bookmarkStart w:id="38" w:name="_Toc106888928"/>
      <w:r w:rsidRPr="001F0137">
        <w:t>Duration</w:t>
      </w:r>
      <w:bookmarkEnd w:id="36"/>
      <w:bookmarkEnd w:id="37"/>
      <w:bookmarkEnd w:id="38"/>
    </w:p>
    <w:p w14:paraId="24CBF5C7" w14:textId="77777777" w:rsidR="00BC640C" w:rsidRPr="001F0137" w:rsidRDefault="00BC640C" w:rsidP="00BC640C">
      <w:pPr>
        <w:pStyle w:val="Heading3"/>
        <w:rPr>
          <w:sz w:val="24"/>
          <w:szCs w:val="24"/>
        </w:rPr>
      </w:pPr>
      <w:r w:rsidRPr="001F0137">
        <w:t>The Contract Period shall be the period from Contract award to 31 March 2028. The Operational Period shall be from 1 April 2023 to 31 March 2028.</w:t>
      </w:r>
    </w:p>
    <w:p w14:paraId="05D7FB51" w14:textId="7CC12747" w:rsidR="00B33C46" w:rsidRPr="001F0137" w:rsidRDefault="00EA1609" w:rsidP="00EA1609">
      <w:pPr>
        <w:pStyle w:val="Heading2"/>
      </w:pPr>
      <w:bookmarkStart w:id="39" w:name="_Toc106888929"/>
      <w:r w:rsidRPr="001F0137">
        <w:t>Requirement</w:t>
      </w:r>
      <w:bookmarkEnd w:id="39"/>
    </w:p>
    <w:p w14:paraId="027EFD6F" w14:textId="7E601BDE" w:rsidR="00EA1609" w:rsidRPr="001F0137" w:rsidRDefault="00EA1609" w:rsidP="00EA1609">
      <w:pPr>
        <w:pStyle w:val="Heading3"/>
      </w:pPr>
      <w:r w:rsidRPr="001F0137">
        <w:t>The Requirement is stated at Schedule 1 – Statement of Requirement.</w:t>
      </w:r>
    </w:p>
    <w:p w14:paraId="61A72253" w14:textId="77777777" w:rsidR="00BC640C" w:rsidRPr="001F0137" w:rsidRDefault="00BC640C" w:rsidP="00BC640C">
      <w:pPr>
        <w:pStyle w:val="Heading2"/>
        <w:rPr>
          <w:sz w:val="24"/>
          <w:szCs w:val="24"/>
        </w:rPr>
      </w:pPr>
      <w:bookmarkStart w:id="40" w:name="_Toc501022446_2_58"/>
      <w:bookmarkStart w:id="41" w:name="_Toc106888930"/>
      <w:r w:rsidRPr="001F0137">
        <w:t>Key Performance Indicators</w:t>
      </w:r>
      <w:bookmarkEnd w:id="40"/>
      <w:bookmarkEnd w:id="41"/>
    </w:p>
    <w:p w14:paraId="63DCABB5" w14:textId="77777777" w:rsidR="00BC640C" w:rsidRPr="001F0137" w:rsidRDefault="00BC640C" w:rsidP="00BC640C">
      <w:pPr>
        <w:pStyle w:val="Heading3"/>
        <w:rPr>
          <w:sz w:val="24"/>
          <w:szCs w:val="24"/>
        </w:rPr>
      </w:pPr>
      <w:r w:rsidRPr="001F0137">
        <w:t>For each of the Contract services, there are performance requirements that have been set out in the Statement of Requirement and are summarised below for each service together with a threshold value that defines what is a satisfactory outcome against the KPI defined.  </w:t>
      </w:r>
    </w:p>
    <w:p w14:paraId="23B42BA0" w14:textId="77777777" w:rsidR="00BC640C" w:rsidRPr="001F0137" w:rsidRDefault="00BC640C" w:rsidP="00BC640C">
      <w:pPr>
        <w:widowControl w:val="0"/>
        <w:autoSpaceDE w:val="0"/>
        <w:autoSpaceDN w:val="0"/>
        <w:adjustRightInd w:val="0"/>
        <w:spacing w:after="60" w:line="240" w:lineRule="auto"/>
        <w:ind w:left="120"/>
        <w:rPr>
          <w:rFonts w:ascii="Arial" w:hAnsi="Arial" w:cs="Arial"/>
          <w:sz w:val="24"/>
          <w:szCs w:val="24"/>
          <w:u w:val="single"/>
        </w:rPr>
      </w:pPr>
      <w:r w:rsidRPr="001F0137">
        <w:rPr>
          <w:rFonts w:ascii="Arial" w:hAnsi="Arial" w:cs="Arial"/>
          <w:color w:val="000000"/>
          <w:u w:val="single"/>
        </w:rPr>
        <w:t> Aircraft Wash </w:t>
      </w:r>
    </w:p>
    <w:p w14:paraId="51FA700B" w14:textId="77777777" w:rsidR="00BC640C" w:rsidRPr="001F0137" w:rsidRDefault="00BC640C" w:rsidP="00BC640C">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w:t>
      </w:r>
    </w:p>
    <w:p w14:paraId="0FA92473" w14:textId="77777777" w:rsidR="00BC640C" w:rsidRPr="001F0137" w:rsidRDefault="00BC640C" w:rsidP="00BC640C">
      <w:pPr>
        <w:pStyle w:val="Heading3"/>
        <w:rPr>
          <w:sz w:val="24"/>
          <w:szCs w:val="24"/>
        </w:rPr>
      </w:pPr>
      <w:r w:rsidRPr="001F0137">
        <w:t>An aircraft wash shall be completed on the day defined by the Authority.  </w:t>
      </w:r>
    </w:p>
    <w:p w14:paraId="66E80A12" w14:textId="77777777" w:rsidR="00BC640C" w:rsidRPr="001F0137" w:rsidRDefault="00BC640C" w:rsidP="00BC640C">
      <w:pPr>
        <w:pStyle w:val="Heading3"/>
        <w:rPr>
          <w:sz w:val="24"/>
          <w:szCs w:val="24"/>
        </w:rPr>
      </w:pPr>
      <w:r w:rsidRPr="001F0137">
        <w:t>Threshold value 95%, i.e. 19 out of 20 washes should be completed on the day defined. </w:t>
      </w:r>
    </w:p>
    <w:p w14:paraId="6ED73A84" w14:textId="77777777" w:rsidR="00BC640C" w:rsidRPr="001F0137" w:rsidRDefault="00BC640C" w:rsidP="00BC640C">
      <w:pPr>
        <w:widowControl w:val="0"/>
        <w:autoSpaceDE w:val="0"/>
        <w:autoSpaceDN w:val="0"/>
        <w:adjustRightInd w:val="0"/>
        <w:spacing w:after="60" w:line="240" w:lineRule="auto"/>
        <w:ind w:left="120"/>
        <w:rPr>
          <w:rFonts w:ascii="Arial" w:hAnsi="Arial" w:cs="Arial"/>
          <w:sz w:val="24"/>
          <w:szCs w:val="24"/>
          <w:u w:val="single"/>
        </w:rPr>
      </w:pPr>
      <w:r w:rsidRPr="001F0137">
        <w:rPr>
          <w:rFonts w:ascii="Arial" w:hAnsi="Arial" w:cs="Arial"/>
          <w:color w:val="000000"/>
          <w:u w:val="single"/>
        </w:rPr>
        <w:t>Wheels &amp; Tyres </w:t>
      </w:r>
    </w:p>
    <w:p w14:paraId="51ECBBF5" w14:textId="77777777" w:rsidR="00BC640C" w:rsidRPr="001F0137" w:rsidRDefault="00BC640C" w:rsidP="00BC640C">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w:t>
      </w:r>
    </w:p>
    <w:p w14:paraId="01F39653" w14:textId="0F9B0C1F" w:rsidR="00BC640C" w:rsidRPr="001F0137" w:rsidRDefault="00BC640C" w:rsidP="00BC640C">
      <w:pPr>
        <w:pStyle w:val="Heading3"/>
        <w:rPr>
          <w:sz w:val="24"/>
          <w:szCs w:val="24"/>
        </w:rPr>
      </w:pPr>
      <w:r w:rsidRPr="001F0137">
        <w:t xml:space="preserve">Main wheel and nose wheel tyre changes shall be completed within 28 </w:t>
      </w:r>
      <w:r w:rsidR="00D218F0" w:rsidRPr="001F0137">
        <w:t>Business Days</w:t>
      </w:r>
      <w:r w:rsidRPr="001F0137">
        <w:t xml:space="preserve"> of the Contractor being notified that the items are available in the RAF Waddington Forward Supply Store. Completion shall be signified by the Contractor notifying the Authority that the items have been returned to</w:t>
      </w:r>
      <w:r w:rsidR="00B23E9F" w:rsidRPr="001F0137">
        <w:t xml:space="preserve"> RAF Waddington Forward Supply Store.</w:t>
      </w:r>
    </w:p>
    <w:p w14:paraId="78DAAC57" w14:textId="77777777" w:rsidR="00BC640C" w:rsidRPr="001F0137" w:rsidRDefault="00BC640C" w:rsidP="00BC640C">
      <w:pPr>
        <w:pStyle w:val="Heading3"/>
        <w:rPr>
          <w:sz w:val="24"/>
          <w:szCs w:val="24"/>
        </w:rPr>
      </w:pPr>
      <w:r w:rsidRPr="001F0137">
        <w:lastRenderedPageBreak/>
        <w:t>Threshold value 80%, i.e. 4 in 5 tyre changes should be completed within the prescribed timescale. </w:t>
      </w:r>
    </w:p>
    <w:p w14:paraId="78458EA6" w14:textId="3777A161" w:rsidR="00BC640C" w:rsidRPr="001F0137" w:rsidRDefault="00BC640C" w:rsidP="00BC640C">
      <w:pPr>
        <w:pStyle w:val="Heading3"/>
        <w:rPr>
          <w:sz w:val="24"/>
          <w:szCs w:val="24"/>
        </w:rPr>
      </w:pPr>
      <w:r w:rsidRPr="001F0137">
        <w:t xml:space="preserve">Main wheel and nose wheel repair/maintenance shall be completed within 28 </w:t>
      </w:r>
      <w:r w:rsidR="00D218F0" w:rsidRPr="001F0137">
        <w:t>Business Days</w:t>
      </w:r>
      <w:r w:rsidRPr="001F0137">
        <w:t xml:space="preserve"> of notification that the items are available in the RAF Waddington Forward Supply Store. Completion shall be signified by the Contractor notifying the Authority that the items have been returned to</w:t>
      </w:r>
      <w:r w:rsidR="00B23E9F" w:rsidRPr="001F0137">
        <w:t xml:space="preserve"> RAF Waddington Forward Supply Store</w:t>
      </w:r>
      <w:r w:rsidRPr="001F0137">
        <w:t>. </w:t>
      </w:r>
    </w:p>
    <w:p w14:paraId="1F7E711D" w14:textId="77777777" w:rsidR="00BC640C" w:rsidRPr="001F0137" w:rsidRDefault="00BC640C" w:rsidP="00BC640C">
      <w:pPr>
        <w:pStyle w:val="Heading3"/>
        <w:rPr>
          <w:sz w:val="24"/>
          <w:szCs w:val="24"/>
        </w:rPr>
      </w:pPr>
      <w:r w:rsidRPr="001F0137">
        <w:t xml:space="preserve">Threshold value 80%, i.e. 4 in </w:t>
      </w:r>
      <w:proofErr w:type="gramStart"/>
      <w:r w:rsidRPr="001F0137">
        <w:t>5 wheel</w:t>
      </w:r>
      <w:proofErr w:type="gramEnd"/>
      <w:r w:rsidRPr="001F0137">
        <w:t xml:space="preserve"> repair/maintenance events should be completed within the prescribed timescale. </w:t>
      </w:r>
    </w:p>
    <w:p w14:paraId="50C63449" w14:textId="77777777" w:rsidR="00BC640C" w:rsidRPr="001F0137" w:rsidRDefault="00BC640C" w:rsidP="00BC640C">
      <w:pPr>
        <w:widowControl w:val="0"/>
        <w:autoSpaceDE w:val="0"/>
        <w:autoSpaceDN w:val="0"/>
        <w:adjustRightInd w:val="0"/>
        <w:spacing w:after="60" w:line="240" w:lineRule="auto"/>
        <w:ind w:left="120"/>
        <w:rPr>
          <w:rFonts w:ascii="Arial" w:hAnsi="Arial" w:cs="Arial"/>
          <w:sz w:val="24"/>
          <w:szCs w:val="24"/>
          <w:u w:val="single"/>
        </w:rPr>
      </w:pPr>
      <w:r w:rsidRPr="001F0137">
        <w:rPr>
          <w:rFonts w:ascii="Arial" w:hAnsi="Arial" w:cs="Arial"/>
          <w:color w:val="000000"/>
          <w:u w:val="single"/>
        </w:rPr>
        <w:t>Engine Support </w:t>
      </w:r>
    </w:p>
    <w:p w14:paraId="5ED0AAAF" w14:textId="77777777" w:rsidR="00BC640C" w:rsidRPr="001F0137" w:rsidRDefault="00BC640C" w:rsidP="00BC640C">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w:t>
      </w:r>
    </w:p>
    <w:p w14:paraId="0630F76F" w14:textId="44D125D9" w:rsidR="00BC640C" w:rsidRPr="001F0137" w:rsidRDefault="00BC640C" w:rsidP="00BC640C">
      <w:pPr>
        <w:pStyle w:val="Heading3"/>
        <w:rPr>
          <w:sz w:val="24"/>
          <w:szCs w:val="24"/>
        </w:rPr>
      </w:pPr>
      <w:r w:rsidRPr="001F0137">
        <w:t xml:space="preserve">Prepare engine for transport: Preparation for transport shall be carried out within 10 </w:t>
      </w:r>
      <w:r w:rsidR="00D218F0" w:rsidRPr="001F0137">
        <w:t>Business Days</w:t>
      </w:r>
      <w:r w:rsidRPr="001F0137">
        <w:t xml:space="preserve"> of notification by the Authority. </w:t>
      </w:r>
    </w:p>
    <w:p w14:paraId="1F911A78" w14:textId="77777777" w:rsidR="00BC640C" w:rsidRPr="001F0137" w:rsidRDefault="00BC640C" w:rsidP="00BC640C">
      <w:pPr>
        <w:pStyle w:val="Heading3"/>
        <w:rPr>
          <w:sz w:val="24"/>
          <w:szCs w:val="24"/>
        </w:rPr>
      </w:pPr>
      <w:r w:rsidRPr="001F0137">
        <w:t>Threshold value 80%, i.e. 4 in 5 engine preparations for transport events should be completed within the prescribed timescale. </w:t>
      </w:r>
    </w:p>
    <w:p w14:paraId="1CB12977" w14:textId="415F13B1" w:rsidR="00BC640C" w:rsidRPr="001F0137" w:rsidRDefault="00BC640C" w:rsidP="00BC640C">
      <w:pPr>
        <w:pStyle w:val="Heading3"/>
        <w:rPr>
          <w:sz w:val="24"/>
          <w:szCs w:val="24"/>
        </w:rPr>
      </w:pPr>
      <w:r w:rsidRPr="001F0137">
        <w:t xml:space="preserve"> Prepare engine for use/inhibition: Preparation for use/inhibition following engine return to RAF Waddington transport shall be carried out within 10 </w:t>
      </w:r>
      <w:r w:rsidR="00D218F0" w:rsidRPr="001F0137">
        <w:t>Business Days</w:t>
      </w:r>
      <w:r w:rsidRPr="001F0137">
        <w:t xml:space="preserve"> of notification by the Authority. </w:t>
      </w:r>
    </w:p>
    <w:p w14:paraId="539072BA" w14:textId="77777777" w:rsidR="00BC640C" w:rsidRPr="001F0137" w:rsidRDefault="00BC640C" w:rsidP="00BC640C">
      <w:pPr>
        <w:pStyle w:val="Heading3"/>
        <w:rPr>
          <w:sz w:val="24"/>
          <w:szCs w:val="24"/>
        </w:rPr>
      </w:pPr>
      <w:r w:rsidRPr="001F0137">
        <w:t>Threshold value 80%, i.e. 4 in 5 engine preparations for use/inhibition events should be completed within the prescribed timescale. </w:t>
      </w:r>
    </w:p>
    <w:p w14:paraId="52B207A9" w14:textId="5AFAF0FF" w:rsidR="00BC640C" w:rsidRPr="001F0137" w:rsidRDefault="00BC640C" w:rsidP="00BC640C">
      <w:pPr>
        <w:widowControl w:val="0"/>
        <w:autoSpaceDE w:val="0"/>
        <w:autoSpaceDN w:val="0"/>
        <w:adjustRightInd w:val="0"/>
        <w:spacing w:after="60" w:line="240" w:lineRule="auto"/>
        <w:ind w:left="120"/>
        <w:rPr>
          <w:rFonts w:ascii="Arial" w:hAnsi="Arial" w:cs="Arial"/>
          <w:sz w:val="24"/>
          <w:szCs w:val="24"/>
          <w:u w:val="single"/>
        </w:rPr>
      </w:pPr>
      <w:r w:rsidRPr="001F0137">
        <w:rPr>
          <w:rFonts w:ascii="Arial" w:hAnsi="Arial" w:cs="Arial"/>
          <w:color w:val="000000"/>
        </w:rPr>
        <w:t> </w:t>
      </w:r>
      <w:r w:rsidRPr="001F0137">
        <w:rPr>
          <w:rFonts w:ascii="Arial" w:hAnsi="Arial" w:cs="Arial"/>
          <w:color w:val="000000"/>
          <w:u w:val="single"/>
        </w:rPr>
        <w:t>Oxygen Support </w:t>
      </w:r>
    </w:p>
    <w:p w14:paraId="12DCC5B9" w14:textId="77777777" w:rsidR="00BC640C" w:rsidRPr="001F0137" w:rsidRDefault="00BC640C" w:rsidP="00BC640C">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w:t>
      </w:r>
    </w:p>
    <w:p w14:paraId="3A9A1031" w14:textId="02BFFC95" w:rsidR="00BC640C" w:rsidRPr="001F0137" w:rsidRDefault="00BC640C" w:rsidP="00BC640C">
      <w:pPr>
        <w:pStyle w:val="Heading3"/>
        <w:rPr>
          <w:sz w:val="24"/>
          <w:szCs w:val="24"/>
        </w:rPr>
      </w:pPr>
      <w:r w:rsidRPr="001F0137">
        <w:t xml:space="preserve">Prepare LOX &amp; Gaseous Oxygen trolleys for deployment: Preparation for deployment shall be carried out within 10 </w:t>
      </w:r>
      <w:r w:rsidR="00D218F0" w:rsidRPr="001F0137">
        <w:t>Business Days</w:t>
      </w:r>
      <w:r w:rsidRPr="001F0137">
        <w:t xml:space="preserve"> of notification by the Authority. </w:t>
      </w:r>
    </w:p>
    <w:p w14:paraId="436BF44D" w14:textId="77777777" w:rsidR="00BC640C" w:rsidRPr="001F0137" w:rsidRDefault="00BC640C" w:rsidP="00BC640C">
      <w:pPr>
        <w:pStyle w:val="Heading3"/>
        <w:rPr>
          <w:sz w:val="24"/>
          <w:szCs w:val="24"/>
        </w:rPr>
      </w:pPr>
      <w:r w:rsidRPr="001F0137">
        <w:t>Threshold value 90%, i.e. 9 in 10 trolley preparation for deployment events should be completed within the prescribed timescale. </w:t>
      </w:r>
    </w:p>
    <w:p w14:paraId="1F881946" w14:textId="11F00729" w:rsidR="00BC640C" w:rsidRPr="001F0137" w:rsidRDefault="00BC640C" w:rsidP="00BC640C">
      <w:pPr>
        <w:pStyle w:val="Heading3"/>
        <w:rPr>
          <w:sz w:val="24"/>
          <w:szCs w:val="24"/>
        </w:rPr>
      </w:pPr>
      <w:r w:rsidRPr="001F0137">
        <w:t xml:space="preserve">Receive LOX &amp; Gaseous Oxygen trolleys on return from deployment: Preparation for use following return from deployment shall be carried out within 10 </w:t>
      </w:r>
      <w:r w:rsidR="00D218F0" w:rsidRPr="001F0137">
        <w:t>Business Days</w:t>
      </w:r>
      <w:r w:rsidRPr="001F0137">
        <w:t xml:space="preserve"> of notification by the Authority. </w:t>
      </w:r>
    </w:p>
    <w:p w14:paraId="433E4A1A" w14:textId="77777777" w:rsidR="00BC640C" w:rsidRPr="001F0137" w:rsidRDefault="00BC640C" w:rsidP="00BC640C">
      <w:pPr>
        <w:pStyle w:val="Heading3"/>
        <w:rPr>
          <w:sz w:val="24"/>
          <w:szCs w:val="24"/>
        </w:rPr>
      </w:pPr>
      <w:r w:rsidRPr="001F0137">
        <w:t>Threshold value 90%, i.e. 9 in 10 trolley preparation for use events should be completed within the prescribed timescale. </w:t>
      </w:r>
    </w:p>
    <w:p w14:paraId="2B8EA1B6" w14:textId="77777777" w:rsidR="00BC640C" w:rsidRPr="001F0137" w:rsidRDefault="00BC640C" w:rsidP="00BC640C">
      <w:pPr>
        <w:pStyle w:val="Heading2"/>
        <w:rPr>
          <w:sz w:val="24"/>
          <w:szCs w:val="24"/>
        </w:rPr>
      </w:pPr>
      <w:bookmarkStart w:id="42" w:name="_Toc501022446_2_63"/>
      <w:bookmarkStart w:id="43" w:name="_Toc106888931"/>
      <w:r w:rsidRPr="001F0137">
        <w:t>Contract Meetings</w:t>
      </w:r>
      <w:bookmarkEnd w:id="42"/>
      <w:bookmarkEnd w:id="43"/>
    </w:p>
    <w:p w14:paraId="19DE8415" w14:textId="77777777" w:rsidR="00BC640C" w:rsidRPr="001F0137" w:rsidRDefault="00BC640C" w:rsidP="00BC640C">
      <w:pPr>
        <w:pStyle w:val="Heading3"/>
        <w:rPr>
          <w:sz w:val="24"/>
          <w:szCs w:val="24"/>
        </w:rPr>
      </w:pPr>
      <w:r w:rsidRPr="001F0137">
        <w:t>During the Period of Performance the Contractor shall arrange monthly progress meetings to be held during the first week of each month. These can be face-to-face, via Teams or a mix of each.</w:t>
      </w:r>
    </w:p>
    <w:p w14:paraId="087DDF9E" w14:textId="42A0CE4B" w:rsidR="00BC640C" w:rsidRPr="001F0137" w:rsidRDefault="00BC640C" w:rsidP="00BC640C">
      <w:pPr>
        <w:pStyle w:val="Heading3"/>
        <w:rPr>
          <w:sz w:val="24"/>
          <w:szCs w:val="24"/>
        </w:rPr>
      </w:pPr>
      <w:r w:rsidRPr="001F0137">
        <w:t xml:space="preserve">The Contractor shall produce a set of briefing slides 3 </w:t>
      </w:r>
      <w:r w:rsidR="00D218F0" w:rsidRPr="001F0137">
        <w:t>Business Days</w:t>
      </w:r>
      <w:r w:rsidRPr="001F0137">
        <w:t xml:space="preserve"> ahead of each progress meeting covering the following:</w:t>
      </w:r>
    </w:p>
    <w:p w14:paraId="5FF85689" w14:textId="77777777" w:rsidR="00BC640C" w:rsidRPr="001F0137" w:rsidRDefault="00BC640C" w:rsidP="00BC640C">
      <w:pPr>
        <w:widowControl w:val="0"/>
        <w:autoSpaceDE w:val="0"/>
        <w:autoSpaceDN w:val="0"/>
        <w:adjustRightInd w:val="0"/>
        <w:spacing w:after="0" w:line="240" w:lineRule="auto"/>
        <w:ind w:left="120"/>
        <w:rPr>
          <w:rFonts w:ascii="Arial" w:hAnsi="Arial" w:cs="Arial"/>
          <w:color w:val="000000"/>
        </w:rPr>
      </w:pPr>
    </w:p>
    <w:p w14:paraId="551CB111" w14:textId="77777777" w:rsidR="00BC640C" w:rsidRPr="001F0137" w:rsidRDefault="00BC640C" w:rsidP="00BC640C">
      <w:pPr>
        <w:pStyle w:val="Heading5"/>
        <w:rPr>
          <w:sz w:val="24"/>
          <w:szCs w:val="24"/>
        </w:rPr>
      </w:pPr>
      <w:r w:rsidRPr="001F0137">
        <w:t>Agree minutes from previous meeting</w:t>
      </w:r>
    </w:p>
    <w:p w14:paraId="4A9E6AE2" w14:textId="77777777" w:rsidR="00BC640C" w:rsidRPr="001F0137" w:rsidRDefault="00BC640C" w:rsidP="00BC640C">
      <w:pPr>
        <w:pStyle w:val="Heading5"/>
        <w:rPr>
          <w:sz w:val="24"/>
          <w:szCs w:val="24"/>
        </w:rPr>
      </w:pPr>
      <w:r w:rsidRPr="001F0137">
        <w:t>Activity performance: </w:t>
      </w:r>
    </w:p>
    <w:p w14:paraId="3A7738E4" w14:textId="77777777" w:rsidR="00BC640C" w:rsidRPr="001F0137" w:rsidRDefault="00BC640C" w:rsidP="00BC640C">
      <w:pPr>
        <w:pStyle w:val="Heading5"/>
        <w:numPr>
          <w:ilvl w:val="0"/>
          <w:numId w:val="0"/>
        </w:numPr>
        <w:ind w:left="1797"/>
        <w:rPr>
          <w:sz w:val="24"/>
          <w:szCs w:val="24"/>
        </w:rPr>
      </w:pPr>
      <w:r w:rsidRPr="001F0137">
        <w:t>– Current Tasking summary</w:t>
      </w:r>
    </w:p>
    <w:p w14:paraId="0ACE6609" w14:textId="77777777" w:rsidR="00BC640C" w:rsidRPr="001F0137" w:rsidRDefault="00BC640C" w:rsidP="00BC640C">
      <w:pPr>
        <w:pStyle w:val="Heading5"/>
        <w:numPr>
          <w:ilvl w:val="0"/>
          <w:numId w:val="0"/>
        </w:numPr>
        <w:ind w:left="1797"/>
        <w:rPr>
          <w:sz w:val="24"/>
          <w:szCs w:val="24"/>
        </w:rPr>
      </w:pPr>
      <w:r w:rsidRPr="001F0137">
        <w:t>– Aircraft Wash summary</w:t>
      </w:r>
    </w:p>
    <w:p w14:paraId="2B2D2DA1" w14:textId="77777777" w:rsidR="00BC640C" w:rsidRPr="001F0137" w:rsidRDefault="00BC640C" w:rsidP="00BC640C">
      <w:pPr>
        <w:pStyle w:val="Heading5"/>
        <w:rPr>
          <w:sz w:val="24"/>
          <w:szCs w:val="24"/>
        </w:rPr>
      </w:pPr>
      <w:r w:rsidRPr="001F0137">
        <w:t>Review of issues, actions &amp; risks/opportunities</w:t>
      </w:r>
    </w:p>
    <w:p w14:paraId="7F3C4277" w14:textId="77777777" w:rsidR="00BC640C" w:rsidRPr="001F0137" w:rsidRDefault="00BC640C" w:rsidP="00BC640C">
      <w:pPr>
        <w:pStyle w:val="Heading5"/>
        <w:rPr>
          <w:sz w:val="24"/>
          <w:szCs w:val="24"/>
        </w:rPr>
      </w:pPr>
      <w:r w:rsidRPr="001F0137">
        <w:t>QOR Tracker</w:t>
      </w:r>
    </w:p>
    <w:p w14:paraId="45CECC49" w14:textId="2C4C1C96" w:rsidR="00BC640C" w:rsidRPr="001F0137" w:rsidRDefault="00BC640C" w:rsidP="00BC640C">
      <w:pPr>
        <w:pStyle w:val="Heading5"/>
      </w:pPr>
      <w:r w:rsidRPr="001F0137">
        <w:t>AOB</w:t>
      </w:r>
    </w:p>
    <w:p w14:paraId="7EF17FBA" w14:textId="77777777" w:rsidR="00BC640C" w:rsidRPr="001F0137" w:rsidRDefault="00BC640C" w:rsidP="00BC640C"/>
    <w:p w14:paraId="297FEC81" w14:textId="77777777" w:rsidR="00BC640C" w:rsidRPr="001F0137" w:rsidRDefault="00BC640C" w:rsidP="00BC640C">
      <w:pPr>
        <w:pStyle w:val="Heading2"/>
        <w:rPr>
          <w:sz w:val="24"/>
          <w:szCs w:val="24"/>
        </w:rPr>
      </w:pPr>
      <w:bookmarkStart w:id="44" w:name="_Toc501022446_2_64"/>
      <w:bookmarkStart w:id="45" w:name="_Toc106888932"/>
      <w:r w:rsidRPr="001F0137">
        <w:t>Contract Reports</w:t>
      </w:r>
      <w:bookmarkEnd w:id="44"/>
      <w:bookmarkEnd w:id="45"/>
    </w:p>
    <w:p w14:paraId="2BA0DE7E" w14:textId="77777777" w:rsidR="00BC640C" w:rsidRPr="001F0137" w:rsidRDefault="00BC640C" w:rsidP="00BC640C">
      <w:pPr>
        <w:pStyle w:val="Heading3"/>
        <w:rPr>
          <w:sz w:val="24"/>
          <w:szCs w:val="24"/>
        </w:rPr>
      </w:pPr>
      <w:r w:rsidRPr="001F0137">
        <w:t>On commencement of the Contract Period and until the relevant MAOS approval has been achieved, the Contractor shall provide a monthly report to the Authority on progress to achieving MAOS approval.</w:t>
      </w:r>
    </w:p>
    <w:p w14:paraId="55844224" w14:textId="77777777" w:rsidR="00BC640C" w:rsidRPr="001F0137" w:rsidRDefault="00BC640C" w:rsidP="00BC640C">
      <w:pPr>
        <w:pStyle w:val="Heading3"/>
        <w:rPr>
          <w:sz w:val="24"/>
          <w:szCs w:val="24"/>
        </w:rPr>
      </w:pPr>
      <w:r w:rsidRPr="001F0137">
        <w:t>For each month during the Period of Performance the Contractor shall provide to the Authority a report on the progress of the Contract. Reports shall detail as a minimum:</w:t>
      </w:r>
    </w:p>
    <w:p w14:paraId="4DEA4C06" w14:textId="77777777" w:rsidR="00BC640C" w:rsidRPr="001F0137" w:rsidRDefault="00BC640C" w:rsidP="00BC640C">
      <w:pPr>
        <w:pStyle w:val="Heading5"/>
        <w:rPr>
          <w:sz w:val="24"/>
          <w:szCs w:val="24"/>
        </w:rPr>
      </w:pPr>
      <w:r w:rsidRPr="001F0137">
        <w:t>Performance / Delivery of the Contractor deliverables</w:t>
      </w:r>
    </w:p>
    <w:p w14:paraId="30736011" w14:textId="77777777" w:rsidR="00BC640C" w:rsidRPr="001F0137" w:rsidRDefault="00BC640C" w:rsidP="00BC640C">
      <w:pPr>
        <w:pStyle w:val="Heading5"/>
        <w:rPr>
          <w:sz w:val="24"/>
          <w:szCs w:val="24"/>
        </w:rPr>
      </w:pPr>
      <w:r w:rsidRPr="001F0137">
        <w:t>Risks and Opportunities</w:t>
      </w:r>
    </w:p>
    <w:p w14:paraId="55393681" w14:textId="77777777" w:rsidR="00BC640C" w:rsidRPr="001F0137" w:rsidRDefault="00BC640C" w:rsidP="00BC640C">
      <w:pPr>
        <w:pStyle w:val="Heading5"/>
        <w:rPr>
          <w:sz w:val="24"/>
          <w:szCs w:val="24"/>
        </w:rPr>
      </w:pPr>
      <w:r w:rsidRPr="001F0137">
        <w:t>Any other information specified in the Contract</w:t>
      </w:r>
    </w:p>
    <w:p w14:paraId="0EECD3E6" w14:textId="77777777" w:rsidR="00BC640C" w:rsidRPr="001F0137" w:rsidRDefault="00BC640C" w:rsidP="00BC640C">
      <w:pPr>
        <w:pStyle w:val="Heading5"/>
        <w:rPr>
          <w:sz w:val="24"/>
          <w:szCs w:val="24"/>
        </w:rPr>
      </w:pPr>
      <w:r w:rsidRPr="001F0137">
        <w:t>Any other information reasonably requested by the Authority</w:t>
      </w:r>
    </w:p>
    <w:p w14:paraId="470E366F" w14:textId="77777777" w:rsidR="00BC640C" w:rsidRPr="001F0137" w:rsidRDefault="00BC640C" w:rsidP="00BC640C">
      <w:pPr>
        <w:pStyle w:val="Heading2"/>
        <w:rPr>
          <w:sz w:val="24"/>
          <w:szCs w:val="24"/>
        </w:rPr>
      </w:pPr>
      <w:bookmarkStart w:id="46" w:name="_Toc501022446_2_62"/>
      <w:bookmarkStart w:id="47" w:name="_Toc106888933"/>
      <w:r w:rsidRPr="001F0137">
        <w:t>Government Furnished Assets</w:t>
      </w:r>
      <w:bookmarkEnd w:id="46"/>
      <w:bookmarkEnd w:id="47"/>
    </w:p>
    <w:p w14:paraId="074B1705" w14:textId="4EEEA727" w:rsidR="00BC640C" w:rsidRPr="001F0137" w:rsidRDefault="00BC640C" w:rsidP="00BC640C">
      <w:pPr>
        <w:pStyle w:val="Heading3"/>
      </w:pPr>
      <w:r w:rsidRPr="001F0137">
        <w:t>The Authority shall provide the Government Furnished Assets at Schedule 2 to the Contractor for the Period of Performance, and where required for any demanded activity that is fulfilled after the Period of Performance.</w:t>
      </w:r>
    </w:p>
    <w:p w14:paraId="087BA05E" w14:textId="77777777" w:rsidR="003D7146" w:rsidRPr="001F0137" w:rsidRDefault="003D7146" w:rsidP="003D7146">
      <w:pPr>
        <w:pStyle w:val="Heading3"/>
      </w:pPr>
      <w:r w:rsidRPr="001F0137">
        <w:t>The Contractor shall not use the GFA for any other purpose than performing the Contract.</w:t>
      </w:r>
    </w:p>
    <w:p w14:paraId="09C3F491" w14:textId="44A6BBE0" w:rsidR="003D7146" w:rsidRPr="001F0137" w:rsidRDefault="003D7146" w:rsidP="003D7146">
      <w:pPr>
        <w:rPr>
          <w:b/>
          <w:bCs/>
          <w:i/>
          <w:iCs/>
        </w:rPr>
      </w:pPr>
      <w:r w:rsidRPr="001F0137">
        <w:rPr>
          <w:b/>
          <w:bCs/>
          <w:i/>
          <w:iCs/>
        </w:rPr>
        <w:t>The following clauses are to be inserted if the Contractor selected the option in his Tender to include additional GFA.</w:t>
      </w:r>
    </w:p>
    <w:p w14:paraId="3D8A1DEA" w14:textId="77777777" w:rsidR="003D7146" w:rsidRPr="001F0137" w:rsidRDefault="003D7146" w:rsidP="003D7146">
      <w:pPr>
        <w:rPr>
          <w:b/>
          <w:bCs/>
          <w:i/>
          <w:iCs/>
        </w:rPr>
      </w:pPr>
      <w:r w:rsidRPr="001F0137">
        <w:rPr>
          <w:b/>
          <w:bCs/>
          <w:i/>
          <w:iCs/>
        </w:rPr>
        <w:t>[Not less than four (4) weeks prior to the Operational Period, the Contractor is to provide a plan to the authority for approval on the proposed use of the GFA items shown as “Additional GFA” at Schedule 2, such approval shall not be unreasonably refused. The plan must show that the Contractor intends to make efficient use of the GFA facility.</w:t>
      </w:r>
    </w:p>
    <w:p w14:paraId="348F5092" w14:textId="76AA7F88" w:rsidR="003D7146" w:rsidRPr="001F0137" w:rsidRDefault="003D7146" w:rsidP="003D7146">
      <w:pPr>
        <w:rPr>
          <w:b/>
          <w:bCs/>
          <w:i/>
          <w:iCs/>
        </w:rPr>
      </w:pPr>
      <w:r w:rsidRPr="001F0137">
        <w:rPr>
          <w:b/>
          <w:bCs/>
          <w:i/>
          <w:iCs/>
        </w:rPr>
        <w:t>During the Period of Performance the Authority reserves the right after consulting with the Contractor to withdraw the GFA if in the reasonable opinion of the Authority the Contractor does not make efficient use of the GFA facility. The Authority’s decision on this matter shall be final]</w:t>
      </w:r>
    </w:p>
    <w:p w14:paraId="66BED45C" w14:textId="77777777" w:rsidR="00BC640C" w:rsidRPr="001F0137" w:rsidRDefault="00BC640C" w:rsidP="00BC640C">
      <w:pPr>
        <w:pStyle w:val="Heading3"/>
      </w:pPr>
      <w:r w:rsidRPr="001F0137">
        <w:lastRenderedPageBreak/>
        <w:t>The contractor will not be held liable for a failure to deliver his contracted services arising as a consequence of a failure by the Authority, for whatever reason, to supply the relevant Government Furnished Assets, provided the contractor has taken all reasonable steps to mitigate the impact of such a failure.</w:t>
      </w:r>
    </w:p>
    <w:p w14:paraId="41E5BA71" w14:textId="77777777" w:rsidR="00BC640C" w:rsidRPr="001F0137" w:rsidRDefault="00BC640C" w:rsidP="00BC640C">
      <w:pPr>
        <w:rPr>
          <w:rFonts w:ascii="Arial" w:hAnsi="Arial" w:cs="Arial"/>
          <w:u w:val="single"/>
        </w:rPr>
      </w:pPr>
      <w:r w:rsidRPr="001F0137">
        <w:rPr>
          <w:rFonts w:ascii="Arial" w:hAnsi="Arial" w:cs="Arial"/>
          <w:u w:val="single"/>
        </w:rPr>
        <w:t>Government Furnished Information</w:t>
      </w:r>
    </w:p>
    <w:p w14:paraId="252E65E8" w14:textId="77777777" w:rsidR="00BC640C" w:rsidRPr="001F0137" w:rsidRDefault="00BC640C" w:rsidP="00BC640C">
      <w:pPr>
        <w:pStyle w:val="Heading3"/>
      </w:pPr>
      <w:r w:rsidRPr="001F0137">
        <w:t>The Authority does not give any warranty or undertaking as to the completeness, accuracy, or fitness for any purpose of any of the Authority provided information. Neither the Authority nor its agents or employees shall be liable to the Contractor in contract (save as expressly provided elsewhere in the Contract), tort, statute nor otherwise, as a result of any inaccuracy, omission, unfitness for any purpose, or inadequacy of any kind, in the Authority provided information.</w:t>
      </w:r>
    </w:p>
    <w:p w14:paraId="481A0FF4" w14:textId="77777777" w:rsidR="00BC640C" w:rsidRPr="001F0137" w:rsidRDefault="00BC640C" w:rsidP="00BC640C"/>
    <w:p w14:paraId="5581214A" w14:textId="77777777" w:rsidR="00EA1609" w:rsidRPr="001F0137" w:rsidRDefault="00EA1609" w:rsidP="00EA1609">
      <w:pPr>
        <w:pStyle w:val="Heading2"/>
        <w:rPr>
          <w:sz w:val="24"/>
          <w:szCs w:val="24"/>
        </w:rPr>
      </w:pPr>
      <w:bookmarkStart w:id="48" w:name="_Toc501022446_2_51"/>
      <w:bookmarkStart w:id="49" w:name="_Toc106888934"/>
      <w:r w:rsidRPr="001F0137">
        <w:t>Quality Assurance</w:t>
      </w:r>
      <w:bookmarkEnd w:id="48"/>
      <w:bookmarkEnd w:id="49"/>
    </w:p>
    <w:p w14:paraId="55E6E5EE" w14:textId="77777777" w:rsidR="00EA1609" w:rsidRPr="001F0137" w:rsidRDefault="00EA1609" w:rsidP="00EA1609">
      <w:pPr>
        <w:pStyle w:val="Heading3"/>
        <w:rPr>
          <w:sz w:val="24"/>
          <w:szCs w:val="24"/>
        </w:rPr>
      </w:pPr>
      <w:r w:rsidRPr="001F0137">
        <w:t>The Contractor shall comply with the following Quality Assurance requirements:</w:t>
      </w:r>
    </w:p>
    <w:p w14:paraId="160FB155" w14:textId="77777777" w:rsidR="00EA1609" w:rsidRPr="001F0137" w:rsidRDefault="00EA1609" w:rsidP="00EA1609">
      <w:pPr>
        <w:pStyle w:val="Heading4"/>
        <w:rPr>
          <w:sz w:val="24"/>
          <w:szCs w:val="24"/>
        </w:rPr>
      </w:pPr>
      <w:r w:rsidRPr="001F0137">
        <w:t>AQAP 2310 Edition B Version 2 NATO Quality Assurance Requirements for Aviation, Space and Defence Suppliers.</w:t>
      </w:r>
    </w:p>
    <w:p w14:paraId="7312C37F" w14:textId="77777777" w:rsidR="00EA1609" w:rsidRPr="001F0137" w:rsidRDefault="00EA1609" w:rsidP="00EA1609">
      <w:pPr>
        <w:pStyle w:val="Heading3"/>
        <w:rPr>
          <w:sz w:val="24"/>
          <w:szCs w:val="24"/>
        </w:rPr>
      </w:pPr>
      <w:r w:rsidRPr="001F0137">
        <w:t>Conformity to the following requirement will be assessed and recorded by the Authority:</w:t>
      </w:r>
    </w:p>
    <w:p w14:paraId="31E2D320" w14:textId="77777777" w:rsidR="00EA1609" w:rsidRPr="001F0137" w:rsidRDefault="00EA1609" w:rsidP="00EA1609">
      <w:pPr>
        <w:pStyle w:val="Heading4"/>
        <w:rPr>
          <w:sz w:val="24"/>
          <w:szCs w:val="24"/>
        </w:rPr>
      </w:pPr>
      <w:r w:rsidRPr="001F0137">
        <w:t>Requirement Serial 1 – Aircraft Wash</w:t>
      </w:r>
    </w:p>
    <w:p w14:paraId="65CA535B" w14:textId="77777777" w:rsidR="00EA1609" w:rsidRPr="001F0137" w:rsidRDefault="00EA1609" w:rsidP="00EA1609">
      <w:pPr>
        <w:pStyle w:val="Heading3"/>
        <w:rPr>
          <w:sz w:val="24"/>
          <w:szCs w:val="24"/>
        </w:rPr>
      </w:pPr>
      <w:r w:rsidRPr="001F0137">
        <w:t>Conformity of the following requirements shall be recorded by MoD Form 731in accordance with the process set out in the MAA Manual of Airworthiness Maintenance – Processes (MAM-P):</w:t>
      </w:r>
    </w:p>
    <w:p w14:paraId="1DECB702" w14:textId="77777777" w:rsidR="00EA1609" w:rsidRPr="001F0137" w:rsidRDefault="00EA1609" w:rsidP="00EA1609">
      <w:pPr>
        <w:pStyle w:val="Heading4"/>
        <w:rPr>
          <w:sz w:val="24"/>
          <w:szCs w:val="24"/>
        </w:rPr>
      </w:pPr>
      <w:r w:rsidRPr="001F0137">
        <w:t>Requirement Serial 2 –Wheel and Tyre Servicing</w:t>
      </w:r>
    </w:p>
    <w:p w14:paraId="1D357F40" w14:textId="77777777" w:rsidR="00EA1609" w:rsidRPr="001F0137" w:rsidRDefault="00EA1609" w:rsidP="00EA1609">
      <w:pPr>
        <w:pStyle w:val="Heading4"/>
        <w:rPr>
          <w:sz w:val="24"/>
          <w:szCs w:val="24"/>
        </w:rPr>
      </w:pPr>
      <w:r w:rsidRPr="001F0137">
        <w:t>Requirement Serial 3 – Maintenance and Preparation of the Stored Engine</w:t>
      </w:r>
    </w:p>
    <w:p w14:paraId="285F8495" w14:textId="77777777" w:rsidR="00EA1609" w:rsidRPr="001F0137" w:rsidRDefault="00EA1609" w:rsidP="00EA1609">
      <w:pPr>
        <w:pStyle w:val="Heading3"/>
        <w:rPr>
          <w:sz w:val="24"/>
          <w:szCs w:val="24"/>
        </w:rPr>
      </w:pPr>
      <w:r w:rsidRPr="001F0137">
        <w:t>Certificates of Conformity shall be provided in accordance with DEFCON 627 Quality Assurance – Requirement for a Certificate of Conformity (</w:t>
      </w:r>
      <w:proofErr w:type="spellStart"/>
      <w:r w:rsidRPr="001F0137">
        <w:t>Edn</w:t>
      </w:r>
      <w:proofErr w:type="spellEnd"/>
      <w:r w:rsidRPr="001F0137">
        <w:t xml:space="preserve"> 11/21) for the following requirements:</w:t>
      </w:r>
    </w:p>
    <w:p w14:paraId="736E02CC" w14:textId="2CEB2975" w:rsidR="00EA1609" w:rsidRPr="001F0137" w:rsidRDefault="00EA1609" w:rsidP="00EA1609">
      <w:pPr>
        <w:pStyle w:val="Heading4"/>
        <w:rPr>
          <w:sz w:val="24"/>
          <w:szCs w:val="24"/>
        </w:rPr>
      </w:pPr>
      <w:r w:rsidRPr="001F0137">
        <w:t>Requirement Serial 4 – Liquid Oxygen (LOX) replenishment</w:t>
      </w:r>
      <w:r w:rsidR="00B23E9F" w:rsidRPr="001F0137">
        <w:t xml:space="preserve">, and </w:t>
      </w:r>
      <w:r w:rsidRPr="001F0137">
        <w:t>LOX and Gaseous Oxygen Trolley Servicing</w:t>
      </w:r>
    </w:p>
    <w:p w14:paraId="5E6E2E90" w14:textId="77777777" w:rsidR="00EA1609" w:rsidRPr="001F0137" w:rsidRDefault="00EA1609" w:rsidP="00EA1609">
      <w:pPr>
        <w:pStyle w:val="Heading4"/>
        <w:rPr>
          <w:sz w:val="24"/>
          <w:szCs w:val="24"/>
        </w:rPr>
      </w:pPr>
      <w:r w:rsidRPr="001F0137">
        <w:t>Requirement Serial 5 - Supply of Demineralised Water</w:t>
      </w:r>
    </w:p>
    <w:p w14:paraId="43FD3E3A" w14:textId="77777777" w:rsidR="00EA1609" w:rsidRPr="001F0137" w:rsidRDefault="00EA1609" w:rsidP="00EA1609">
      <w:pPr>
        <w:widowControl w:val="0"/>
        <w:autoSpaceDE w:val="0"/>
        <w:autoSpaceDN w:val="0"/>
        <w:adjustRightInd w:val="0"/>
        <w:spacing w:after="0" w:line="240" w:lineRule="auto"/>
        <w:ind w:left="120"/>
        <w:rPr>
          <w:rFonts w:ascii="Arial" w:hAnsi="Arial" w:cs="Arial"/>
          <w:color w:val="000000"/>
        </w:rPr>
      </w:pPr>
    </w:p>
    <w:p w14:paraId="654910D5" w14:textId="77777777" w:rsidR="00EA1609" w:rsidRPr="001F0137" w:rsidRDefault="00EA1609" w:rsidP="00EA1609">
      <w:pPr>
        <w:pStyle w:val="Heading3"/>
        <w:rPr>
          <w:sz w:val="24"/>
          <w:szCs w:val="24"/>
        </w:rPr>
      </w:pPr>
      <w:r w:rsidRPr="001F0137">
        <w:t>DEFCON  602B (</w:t>
      </w:r>
      <w:proofErr w:type="spellStart"/>
      <w:r w:rsidRPr="001F0137">
        <w:t>Edn</w:t>
      </w:r>
      <w:proofErr w:type="spellEnd"/>
      <w:r w:rsidRPr="001F0137">
        <w:t xml:space="preserve"> 12/06) - Quality Assurance (Without Deliverable Quality Plan) shall apply. </w:t>
      </w:r>
    </w:p>
    <w:p w14:paraId="3F17AC72" w14:textId="77777777" w:rsidR="00EA1609" w:rsidRPr="001F0137" w:rsidRDefault="00EA1609" w:rsidP="00EA1609">
      <w:pPr>
        <w:pStyle w:val="Heading3"/>
        <w:rPr>
          <w:sz w:val="24"/>
          <w:szCs w:val="24"/>
        </w:rPr>
      </w:pPr>
      <w:r w:rsidRPr="001F0137">
        <w:t>Any contractor working parties shall be provided in accordance with Def Stan. 05-061 Part 4, Issue 4 - Quality Assurance Procedural Requirements - Contractor Working Parties. </w:t>
      </w:r>
    </w:p>
    <w:p w14:paraId="0A3F6EEE" w14:textId="77777777" w:rsidR="00EA1609" w:rsidRPr="001F0137" w:rsidRDefault="00EA1609" w:rsidP="00EA1609">
      <w:pPr>
        <w:pStyle w:val="Heading3"/>
        <w:rPr>
          <w:sz w:val="24"/>
          <w:szCs w:val="24"/>
        </w:rPr>
      </w:pPr>
      <w:r w:rsidRPr="001F0137">
        <w:lastRenderedPageBreak/>
        <w:t>Processes and controls for the avoidance of counterfeit materiel shall be established and applied in accordance with Def Stan. 05-135, Issue 2 – Avoidance of Counterfeit Materiel.</w:t>
      </w:r>
    </w:p>
    <w:p w14:paraId="75E8907F" w14:textId="77777777" w:rsidR="00B33C46" w:rsidRPr="001F0137" w:rsidRDefault="005F4441" w:rsidP="003677AC">
      <w:pPr>
        <w:pStyle w:val="Heading2"/>
        <w:rPr>
          <w:sz w:val="24"/>
          <w:szCs w:val="24"/>
        </w:rPr>
      </w:pPr>
      <w:bookmarkStart w:id="50" w:name="_Toc501022446_2_48"/>
      <w:bookmarkStart w:id="51" w:name="_Toc106888935"/>
      <w:r w:rsidRPr="001F0137">
        <w:t>MAA Regulatory Publications</w:t>
      </w:r>
      <w:bookmarkEnd w:id="50"/>
      <w:bookmarkEnd w:id="51"/>
    </w:p>
    <w:p w14:paraId="6AE1A9DA" w14:textId="06B98E9B" w:rsidR="00B33C46" w:rsidRPr="001F0137" w:rsidRDefault="005F4441" w:rsidP="00FA083B">
      <w:pPr>
        <w:pStyle w:val="Heading3"/>
        <w:rPr>
          <w:sz w:val="24"/>
          <w:szCs w:val="24"/>
        </w:rPr>
      </w:pPr>
      <w:r w:rsidRPr="001F0137">
        <w:t xml:space="preserve">The Contractor shall comply with the MAA Regulatory Publications (“MRP”) issued </w:t>
      </w:r>
      <w:r w:rsidR="009D41AD" w:rsidRPr="001F0137">
        <w:t>by the</w:t>
      </w:r>
      <w:r w:rsidRPr="001F0137">
        <w:t xml:space="preserve"> Military Aviation Authority (“the Regulator”) at Schedule </w:t>
      </w:r>
      <w:r w:rsidR="00FA083B" w:rsidRPr="001F0137">
        <w:t>1</w:t>
      </w:r>
      <w:r w:rsidRPr="001F0137">
        <w:t>.</w:t>
      </w:r>
    </w:p>
    <w:p w14:paraId="6E3E0B26" w14:textId="03964B93" w:rsidR="00B33C46" w:rsidRPr="001F0137" w:rsidRDefault="005F4441" w:rsidP="00FA083B">
      <w:pPr>
        <w:pStyle w:val="Heading3"/>
        <w:rPr>
          <w:sz w:val="24"/>
          <w:szCs w:val="24"/>
        </w:rPr>
      </w:pPr>
      <w:r w:rsidRPr="001F0137">
        <w:t>The Contractor shall comply with the Regulations set out in publications in Schedule 1 by following:</w:t>
      </w:r>
    </w:p>
    <w:p w14:paraId="5D3EB3DA" w14:textId="2C6A354D" w:rsidR="00B33C46" w:rsidRPr="001F0137" w:rsidRDefault="005F4441" w:rsidP="00B36417">
      <w:pPr>
        <w:pStyle w:val="Heading4"/>
        <w:rPr>
          <w:sz w:val="24"/>
          <w:szCs w:val="24"/>
        </w:rPr>
      </w:pPr>
      <w:r w:rsidRPr="001F0137">
        <w:t xml:space="preserve">the acceptable means of compliance (“AMC”) </w:t>
      </w:r>
      <w:r w:rsidR="009D41AD" w:rsidRPr="001F0137">
        <w:t>prescribed therein</w:t>
      </w:r>
      <w:r w:rsidRPr="001F0137">
        <w:t>;</w:t>
      </w:r>
    </w:p>
    <w:p w14:paraId="4986A68F" w14:textId="10DC3F8C" w:rsidR="00B33C46" w:rsidRPr="001F0137" w:rsidRDefault="005F4441" w:rsidP="00B36417">
      <w:pPr>
        <w:pStyle w:val="Heading4"/>
        <w:rPr>
          <w:sz w:val="24"/>
          <w:szCs w:val="24"/>
        </w:rPr>
      </w:pPr>
      <w:r w:rsidRPr="001F0137">
        <w:t xml:space="preserve">where there is more than one AMC, an AMC or AMCs agreed </w:t>
      </w:r>
      <w:r w:rsidR="009D41AD" w:rsidRPr="001F0137">
        <w:t>by the</w:t>
      </w:r>
      <w:r w:rsidRPr="001F0137">
        <w:t xml:space="preserve"> Contractor with the Regulator; or</w:t>
      </w:r>
    </w:p>
    <w:p w14:paraId="4DB09929" w14:textId="3A8EC480" w:rsidR="00B33C46" w:rsidRPr="001F0137" w:rsidRDefault="005F4441" w:rsidP="00B36417">
      <w:pPr>
        <w:pStyle w:val="Heading4"/>
        <w:rPr>
          <w:sz w:val="24"/>
          <w:szCs w:val="24"/>
        </w:rPr>
      </w:pPr>
      <w:r w:rsidRPr="001F0137">
        <w:t xml:space="preserve">other alternative means as may be agreed by the </w:t>
      </w:r>
      <w:r w:rsidR="009D41AD" w:rsidRPr="001F0137">
        <w:t>Contractor with</w:t>
      </w:r>
      <w:r w:rsidRPr="001F0137">
        <w:t xml:space="preserve"> the Regulator.</w:t>
      </w:r>
    </w:p>
    <w:p w14:paraId="0AF0923D" w14:textId="09C40FF3" w:rsidR="00B33C46" w:rsidRPr="001F0137" w:rsidRDefault="009D41AD" w:rsidP="00FA083B">
      <w:pPr>
        <w:pStyle w:val="Heading3"/>
      </w:pPr>
      <w:r w:rsidRPr="001F0137">
        <w:t>Complying with</w:t>
      </w:r>
      <w:r w:rsidR="005F4441" w:rsidRPr="001F0137">
        <w:t xml:space="preserve"> the MRP does not reduce or limit any statutory or legal obligation of </w:t>
      </w:r>
      <w:r w:rsidRPr="001F0137">
        <w:t>the Contractor</w:t>
      </w:r>
      <w:r w:rsidR="005F4441" w:rsidRPr="001F0137">
        <w:t>.</w:t>
      </w:r>
    </w:p>
    <w:p w14:paraId="68FAAC3F" w14:textId="77777777" w:rsidR="00BC640C" w:rsidRPr="001F0137" w:rsidRDefault="00BC640C" w:rsidP="00BC640C">
      <w:pPr>
        <w:pStyle w:val="Heading2"/>
        <w:rPr>
          <w:sz w:val="24"/>
          <w:szCs w:val="24"/>
        </w:rPr>
      </w:pPr>
      <w:bookmarkStart w:id="52" w:name="_Toc501022446_2_56"/>
      <w:bookmarkStart w:id="53" w:name="_Toc106888936"/>
      <w:r w:rsidRPr="001F0137">
        <w:t>MAOS Approval</w:t>
      </w:r>
      <w:bookmarkEnd w:id="52"/>
      <w:bookmarkEnd w:id="53"/>
    </w:p>
    <w:p w14:paraId="41A49C24" w14:textId="08B97109" w:rsidR="00BC640C" w:rsidRPr="001F0137" w:rsidRDefault="00BC640C" w:rsidP="00BC640C">
      <w:pPr>
        <w:pStyle w:val="Heading3"/>
      </w:pPr>
      <w:r w:rsidRPr="001F0137">
        <w:t xml:space="preserve">It is a condition of this Contract that the Contractor achieves approval under the Maintenance Approved Organization Scheme </w:t>
      </w:r>
      <w:r w:rsidR="00D218F0" w:rsidRPr="001F0137">
        <w:t xml:space="preserve">(MAOS) </w:t>
      </w:r>
      <w:r w:rsidRPr="001F0137">
        <w:t>relevant to the Contractor Deliverables prior to 1 April 2023 and maintains the approval from this date to the end of the Period of Performance.</w:t>
      </w:r>
    </w:p>
    <w:p w14:paraId="040703B1" w14:textId="77777777" w:rsidR="000D307E" w:rsidRPr="001F0137" w:rsidRDefault="000D307E" w:rsidP="000D307E">
      <w:pPr>
        <w:pStyle w:val="Heading2"/>
        <w:rPr>
          <w:sz w:val="24"/>
          <w:szCs w:val="24"/>
        </w:rPr>
      </w:pPr>
      <w:bookmarkStart w:id="54" w:name="_Toc501022446_2_55"/>
      <w:bookmarkStart w:id="55" w:name="_Toc106888937"/>
      <w:r w:rsidRPr="001F0137">
        <w:t>Demanded Items</w:t>
      </w:r>
      <w:bookmarkEnd w:id="54"/>
      <w:bookmarkEnd w:id="55"/>
    </w:p>
    <w:p w14:paraId="1C2542C4" w14:textId="77777777" w:rsidR="000D307E" w:rsidRPr="001F0137" w:rsidRDefault="000D307E" w:rsidP="000D307E">
      <w:pPr>
        <w:pStyle w:val="Heading3"/>
        <w:rPr>
          <w:sz w:val="24"/>
          <w:szCs w:val="24"/>
        </w:rPr>
      </w:pPr>
      <w:r w:rsidRPr="001F0137">
        <w:t>The table below lists the items that are to be provided on demand to the Authority, the Demanded Items. The serial refers to the Statement of Requirements.</w:t>
      </w:r>
    </w:p>
    <w:p w14:paraId="5C7F2C26" w14:textId="77777777" w:rsidR="000D307E" w:rsidRPr="001F0137" w:rsidRDefault="000D307E" w:rsidP="000D307E">
      <w:pPr>
        <w:pStyle w:val="Heading3"/>
        <w:rPr>
          <w:sz w:val="24"/>
          <w:szCs w:val="24"/>
        </w:rPr>
      </w:pPr>
      <w:r w:rsidRPr="001F0137">
        <w:t>The Authority shall nominate an Authorised Demander to the Contractor prior to the commencement of the Period of Performance and the Contractor shall nominate a point of contact to receive demands.  Demands shall be placed by e-mail, or any other written means agreed by the Parties. Demands may be placed by the Authority at any time during the Period of Performance (</w:t>
      </w:r>
      <w:proofErr w:type="spellStart"/>
      <w:r w:rsidRPr="001F0137">
        <w:t>PoP</w:t>
      </w:r>
      <w:proofErr w:type="spellEnd"/>
      <w:r w:rsidRPr="001F0137">
        <w:t xml:space="preserve">) and may be completed after the </w:t>
      </w:r>
      <w:proofErr w:type="spellStart"/>
      <w:r w:rsidRPr="001F0137">
        <w:t>PoP</w:t>
      </w:r>
      <w:proofErr w:type="spellEnd"/>
      <w:r w:rsidRPr="001F0137">
        <w:t xml:space="preserve"> where delivery times exceed the </w:t>
      </w:r>
      <w:proofErr w:type="spellStart"/>
      <w:r w:rsidRPr="001F0137">
        <w:t>PoP</w:t>
      </w:r>
      <w:proofErr w:type="spellEnd"/>
      <w:r w:rsidRPr="001F0137">
        <w:t>. Notwithstanding guidance provided in the Statement of Requirements, estimated annual quantities may vary. The Contractor shall not perform (or receive payment for) any of the activities list in the table without an authorised demand.</w:t>
      </w:r>
    </w:p>
    <w:p w14:paraId="15CD8A92" w14:textId="06918016" w:rsidR="000D307E" w:rsidRPr="001F0137" w:rsidRDefault="000D307E" w:rsidP="000D307E">
      <w:pPr>
        <w:pStyle w:val="Heading3"/>
        <w:rPr>
          <w:sz w:val="24"/>
          <w:szCs w:val="24"/>
        </w:rPr>
      </w:pPr>
      <w:r w:rsidRPr="001F0137">
        <w:t xml:space="preserve">For Line 1.1 the Authority reserves the right to cancel the demand for an aircraft wash with a minimum of </w:t>
      </w:r>
      <w:r w:rsidR="00D218F0" w:rsidRPr="001F0137">
        <w:t>three (</w:t>
      </w:r>
      <w:r w:rsidRPr="001F0137">
        <w:t>3</w:t>
      </w:r>
      <w:r w:rsidR="00D218F0" w:rsidRPr="001F0137">
        <w:t>)</w:t>
      </w:r>
      <w:r w:rsidRPr="001F0137">
        <w:t xml:space="preserve"> </w:t>
      </w:r>
      <w:r w:rsidR="00D218F0" w:rsidRPr="001F0137">
        <w:t>Business Days’ notice</w:t>
      </w:r>
      <w:r w:rsidRPr="001F0137">
        <w:t xml:space="preserve"> at no cost to the Authority should the aircraft be unavailable for operational reasons or due to adverse weather conditions.</w:t>
      </w:r>
    </w:p>
    <w:p w14:paraId="0949B193" w14:textId="77777777" w:rsidR="000D307E" w:rsidRPr="001F0137" w:rsidRDefault="000D307E" w:rsidP="000D307E">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w:t>
      </w:r>
    </w:p>
    <w:tbl>
      <w:tblPr>
        <w:tblW w:w="0" w:type="auto"/>
        <w:tblInd w:w="130" w:type="dxa"/>
        <w:tblLayout w:type="fixed"/>
        <w:tblCellMar>
          <w:left w:w="0" w:type="dxa"/>
          <w:right w:w="0" w:type="dxa"/>
        </w:tblCellMar>
        <w:tblLook w:val="0000" w:firstRow="0" w:lastRow="0" w:firstColumn="0" w:lastColumn="0" w:noHBand="0" w:noVBand="0"/>
      </w:tblPr>
      <w:tblGrid>
        <w:gridCol w:w="1410"/>
        <w:gridCol w:w="2115"/>
        <w:gridCol w:w="1395"/>
        <w:gridCol w:w="2040"/>
      </w:tblGrid>
      <w:tr w:rsidR="000D307E" w:rsidRPr="001F0137" w14:paraId="6E440745" w14:textId="77777777" w:rsidTr="007F5574">
        <w:tc>
          <w:tcPr>
            <w:tcW w:w="1410" w:type="dxa"/>
            <w:tcBorders>
              <w:top w:val="single" w:sz="8" w:space="0" w:color="000000"/>
              <w:left w:val="single" w:sz="8" w:space="0" w:color="000000"/>
              <w:bottom w:val="single" w:sz="8" w:space="0" w:color="000000"/>
              <w:right w:val="single" w:sz="8" w:space="0" w:color="000000"/>
            </w:tcBorders>
            <w:shd w:val="clear" w:color="auto" w:fill="FFFFFF"/>
          </w:tcPr>
          <w:p w14:paraId="6B2E0028" w14:textId="77777777" w:rsidR="000D307E" w:rsidRPr="001F0137" w:rsidRDefault="000D307E" w:rsidP="007F5574">
            <w:pPr>
              <w:widowControl w:val="0"/>
              <w:autoSpaceDE w:val="0"/>
              <w:autoSpaceDN w:val="0"/>
              <w:adjustRightInd w:val="0"/>
              <w:spacing w:after="60" w:line="240" w:lineRule="auto"/>
              <w:ind w:left="30" w:right="20"/>
              <w:rPr>
                <w:rFonts w:ascii="Arial" w:hAnsi="Arial" w:cs="Arial"/>
                <w:sz w:val="24"/>
                <w:szCs w:val="24"/>
              </w:rPr>
            </w:pPr>
            <w:r w:rsidRPr="001F0137">
              <w:rPr>
                <w:rFonts w:ascii="Arial" w:hAnsi="Arial" w:cs="Arial"/>
                <w:color w:val="000000"/>
              </w:rPr>
              <w:t>Serial</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Pr>
          <w:p w14:paraId="5EC901BB" w14:textId="77777777" w:rsidR="000D307E" w:rsidRPr="001F0137" w:rsidRDefault="000D307E" w:rsidP="007F5574">
            <w:pPr>
              <w:widowControl w:val="0"/>
              <w:autoSpaceDE w:val="0"/>
              <w:autoSpaceDN w:val="0"/>
              <w:adjustRightInd w:val="0"/>
              <w:spacing w:after="60" w:line="240" w:lineRule="auto"/>
              <w:ind w:left="40" w:right="5"/>
              <w:rPr>
                <w:rFonts w:ascii="Arial" w:hAnsi="Arial" w:cs="Arial"/>
                <w:sz w:val="24"/>
                <w:szCs w:val="24"/>
              </w:rPr>
            </w:pPr>
            <w:r w:rsidRPr="001F0137">
              <w:rPr>
                <w:rFonts w:ascii="Arial" w:hAnsi="Arial" w:cs="Arial"/>
                <w:color w:val="000000"/>
              </w:rPr>
              <w:t>Activity</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Pr>
          <w:p w14:paraId="60543EDE" w14:textId="77777777" w:rsidR="000D307E" w:rsidRPr="001F0137" w:rsidRDefault="000D307E" w:rsidP="007F5574">
            <w:pPr>
              <w:widowControl w:val="0"/>
              <w:autoSpaceDE w:val="0"/>
              <w:autoSpaceDN w:val="0"/>
              <w:adjustRightInd w:val="0"/>
              <w:spacing w:after="60" w:line="240" w:lineRule="auto"/>
              <w:ind w:left="35" w:right="10"/>
              <w:rPr>
                <w:rFonts w:ascii="Arial" w:hAnsi="Arial" w:cs="Arial"/>
                <w:sz w:val="24"/>
                <w:szCs w:val="24"/>
              </w:rPr>
            </w:pPr>
            <w:r w:rsidRPr="001F0137">
              <w:rPr>
                <w:rFonts w:ascii="Arial" w:hAnsi="Arial" w:cs="Arial"/>
                <w:color w:val="000000"/>
              </w:rPr>
              <w:t>Pricing Unit</w:t>
            </w: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1AFCC5FC" w14:textId="77777777" w:rsidR="000D307E" w:rsidRPr="001F0137" w:rsidRDefault="000D307E" w:rsidP="007F5574">
            <w:pPr>
              <w:widowControl w:val="0"/>
              <w:autoSpaceDE w:val="0"/>
              <w:autoSpaceDN w:val="0"/>
              <w:adjustRightInd w:val="0"/>
              <w:spacing w:after="60" w:line="240" w:lineRule="auto"/>
              <w:ind w:left="30" w:right="30"/>
              <w:rPr>
                <w:rFonts w:ascii="Arial" w:hAnsi="Arial" w:cs="Arial"/>
                <w:sz w:val="24"/>
                <w:szCs w:val="24"/>
              </w:rPr>
            </w:pPr>
            <w:r w:rsidRPr="001F0137">
              <w:rPr>
                <w:rFonts w:ascii="Arial" w:hAnsi="Arial" w:cs="Arial"/>
                <w:color w:val="000000"/>
              </w:rPr>
              <w:t>Estimated annual units</w:t>
            </w:r>
          </w:p>
        </w:tc>
      </w:tr>
      <w:tr w:rsidR="000D307E" w:rsidRPr="001F0137" w14:paraId="0E56ED3D" w14:textId="77777777" w:rsidTr="007F5574">
        <w:tc>
          <w:tcPr>
            <w:tcW w:w="1410" w:type="dxa"/>
            <w:tcBorders>
              <w:top w:val="single" w:sz="8" w:space="0" w:color="000000"/>
              <w:left w:val="single" w:sz="8" w:space="0" w:color="000000"/>
              <w:bottom w:val="single" w:sz="8" w:space="0" w:color="000000"/>
              <w:right w:val="single" w:sz="8" w:space="0" w:color="000000"/>
            </w:tcBorders>
            <w:shd w:val="clear" w:color="auto" w:fill="FFFFFF"/>
          </w:tcPr>
          <w:p w14:paraId="42D7E125" w14:textId="77777777" w:rsidR="000D307E" w:rsidRPr="001F0137" w:rsidRDefault="000D307E" w:rsidP="007F5574">
            <w:pPr>
              <w:widowControl w:val="0"/>
              <w:autoSpaceDE w:val="0"/>
              <w:autoSpaceDN w:val="0"/>
              <w:adjustRightInd w:val="0"/>
              <w:spacing w:after="60" w:line="240" w:lineRule="auto"/>
              <w:ind w:left="30" w:right="20"/>
              <w:rPr>
                <w:rFonts w:ascii="Arial" w:hAnsi="Arial" w:cs="Arial"/>
                <w:sz w:val="24"/>
                <w:szCs w:val="24"/>
              </w:rPr>
            </w:pPr>
            <w:r w:rsidRPr="001F0137">
              <w:rPr>
                <w:rFonts w:ascii="Arial" w:hAnsi="Arial" w:cs="Arial"/>
                <w:color w:val="000000"/>
              </w:rPr>
              <w:lastRenderedPageBreak/>
              <w:t>1.1</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Pr>
          <w:p w14:paraId="6EE524AD" w14:textId="77777777" w:rsidR="000D307E" w:rsidRPr="001F0137" w:rsidRDefault="000D307E" w:rsidP="007F5574">
            <w:pPr>
              <w:widowControl w:val="0"/>
              <w:autoSpaceDE w:val="0"/>
              <w:autoSpaceDN w:val="0"/>
              <w:adjustRightInd w:val="0"/>
              <w:spacing w:after="60" w:line="240" w:lineRule="auto"/>
              <w:ind w:left="40" w:right="5"/>
              <w:rPr>
                <w:rFonts w:ascii="Arial" w:hAnsi="Arial" w:cs="Arial"/>
                <w:sz w:val="24"/>
                <w:szCs w:val="24"/>
              </w:rPr>
            </w:pPr>
            <w:r w:rsidRPr="001F0137">
              <w:rPr>
                <w:rFonts w:ascii="Arial" w:hAnsi="Arial" w:cs="Arial"/>
                <w:color w:val="000000"/>
              </w:rPr>
              <w:t>Regular washing of the Rivet Joint (RJ) aircraft</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Pr>
          <w:p w14:paraId="67BCF1B0" w14:textId="77777777" w:rsidR="000D307E" w:rsidRPr="001F0137" w:rsidRDefault="000D307E" w:rsidP="007F5574">
            <w:pPr>
              <w:widowControl w:val="0"/>
              <w:autoSpaceDE w:val="0"/>
              <w:autoSpaceDN w:val="0"/>
              <w:adjustRightInd w:val="0"/>
              <w:spacing w:after="60" w:line="240" w:lineRule="auto"/>
              <w:ind w:left="35" w:right="10"/>
              <w:rPr>
                <w:rFonts w:ascii="Arial" w:hAnsi="Arial" w:cs="Arial"/>
                <w:sz w:val="24"/>
                <w:szCs w:val="24"/>
              </w:rPr>
            </w:pPr>
            <w:r w:rsidRPr="001F0137">
              <w:rPr>
                <w:rFonts w:ascii="Arial" w:hAnsi="Arial" w:cs="Arial"/>
                <w:color w:val="000000"/>
              </w:rPr>
              <w:t>One aircraft wash</w:t>
            </w: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5690DC0E" w14:textId="77777777" w:rsidR="000D307E" w:rsidRPr="001F0137" w:rsidRDefault="000D307E" w:rsidP="007F5574">
            <w:pPr>
              <w:widowControl w:val="0"/>
              <w:autoSpaceDE w:val="0"/>
              <w:autoSpaceDN w:val="0"/>
              <w:adjustRightInd w:val="0"/>
              <w:spacing w:after="60" w:line="240" w:lineRule="auto"/>
              <w:ind w:left="30" w:right="30"/>
              <w:rPr>
                <w:rFonts w:ascii="Arial" w:hAnsi="Arial" w:cs="Arial"/>
                <w:sz w:val="24"/>
                <w:szCs w:val="24"/>
              </w:rPr>
            </w:pPr>
            <w:r w:rsidRPr="001F0137">
              <w:rPr>
                <w:rFonts w:ascii="Arial" w:hAnsi="Arial" w:cs="Arial"/>
                <w:color w:val="000000"/>
              </w:rPr>
              <w:t>18</w:t>
            </w:r>
          </w:p>
        </w:tc>
      </w:tr>
      <w:tr w:rsidR="000D307E" w:rsidRPr="001F0137" w14:paraId="4559EE5D" w14:textId="77777777" w:rsidTr="007F5574">
        <w:tc>
          <w:tcPr>
            <w:tcW w:w="1410" w:type="dxa"/>
            <w:tcBorders>
              <w:top w:val="single" w:sz="8" w:space="0" w:color="000000"/>
              <w:left w:val="single" w:sz="8" w:space="0" w:color="000000"/>
              <w:bottom w:val="single" w:sz="8" w:space="0" w:color="000000"/>
              <w:right w:val="single" w:sz="8" w:space="0" w:color="000000"/>
            </w:tcBorders>
            <w:shd w:val="clear" w:color="auto" w:fill="FFFFFF"/>
          </w:tcPr>
          <w:p w14:paraId="37D80312" w14:textId="77777777" w:rsidR="000D307E" w:rsidRPr="001F0137" w:rsidRDefault="000D307E" w:rsidP="007F5574">
            <w:pPr>
              <w:widowControl w:val="0"/>
              <w:autoSpaceDE w:val="0"/>
              <w:autoSpaceDN w:val="0"/>
              <w:adjustRightInd w:val="0"/>
              <w:spacing w:after="60" w:line="240" w:lineRule="auto"/>
              <w:ind w:left="30" w:right="20"/>
              <w:rPr>
                <w:rFonts w:ascii="Arial" w:hAnsi="Arial" w:cs="Arial"/>
                <w:sz w:val="24"/>
                <w:szCs w:val="24"/>
              </w:rPr>
            </w:pPr>
            <w:r w:rsidRPr="001F0137">
              <w:rPr>
                <w:rFonts w:ascii="Arial" w:hAnsi="Arial" w:cs="Arial"/>
                <w:color w:val="000000"/>
              </w:rPr>
              <w:t>2.1</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Pr>
          <w:p w14:paraId="74FA8F12" w14:textId="77777777" w:rsidR="000D307E" w:rsidRPr="001F0137" w:rsidRDefault="000D307E" w:rsidP="007F5574">
            <w:pPr>
              <w:widowControl w:val="0"/>
              <w:autoSpaceDE w:val="0"/>
              <w:autoSpaceDN w:val="0"/>
              <w:adjustRightInd w:val="0"/>
              <w:spacing w:after="60" w:line="240" w:lineRule="auto"/>
              <w:ind w:left="40" w:right="5"/>
              <w:rPr>
                <w:rFonts w:ascii="Arial" w:hAnsi="Arial" w:cs="Arial"/>
                <w:color w:val="000000"/>
              </w:rPr>
            </w:pPr>
            <w:r w:rsidRPr="001F0137">
              <w:rPr>
                <w:rFonts w:ascii="Arial" w:hAnsi="Arial" w:cs="Arial"/>
                <w:color w:val="000000"/>
              </w:rPr>
              <w:t xml:space="preserve">Main Wheel - tyre replacement </w:t>
            </w:r>
          </w:p>
          <w:p w14:paraId="4B4F94F5" w14:textId="77777777" w:rsidR="000D307E" w:rsidRPr="001F0137" w:rsidRDefault="000D307E" w:rsidP="007F5574">
            <w:pPr>
              <w:widowControl w:val="0"/>
              <w:autoSpaceDE w:val="0"/>
              <w:autoSpaceDN w:val="0"/>
              <w:adjustRightInd w:val="0"/>
              <w:spacing w:after="60" w:line="240" w:lineRule="auto"/>
              <w:ind w:left="40" w:right="5"/>
              <w:rPr>
                <w:rFonts w:ascii="Arial" w:hAnsi="Arial" w:cs="Arial"/>
                <w:sz w:val="24"/>
                <w:szCs w:val="24"/>
              </w:rPr>
            </w:pPr>
            <w:r w:rsidRPr="001F0137">
              <w:rPr>
                <w:rFonts w:ascii="Arial" w:hAnsi="Arial" w:cs="Arial"/>
                <w:color w:val="000000"/>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Pr>
          <w:p w14:paraId="471258BD" w14:textId="77777777" w:rsidR="000D307E" w:rsidRPr="001F0137" w:rsidRDefault="000D307E" w:rsidP="007F5574">
            <w:pPr>
              <w:widowControl w:val="0"/>
              <w:autoSpaceDE w:val="0"/>
              <w:autoSpaceDN w:val="0"/>
              <w:adjustRightInd w:val="0"/>
              <w:spacing w:after="60" w:line="240" w:lineRule="auto"/>
              <w:ind w:left="35" w:right="10"/>
              <w:rPr>
                <w:rFonts w:ascii="Arial" w:hAnsi="Arial" w:cs="Arial"/>
                <w:color w:val="000000"/>
              </w:rPr>
            </w:pPr>
            <w:r w:rsidRPr="001F0137">
              <w:rPr>
                <w:rFonts w:ascii="Arial" w:hAnsi="Arial" w:cs="Arial"/>
                <w:color w:val="000000"/>
              </w:rPr>
              <w:t>Replacement of one tyre</w:t>
            </w:r>
          </w:p>
          <w:p w14:paraId="25E32D6B" w14:textId="77777777" w:rsidR="000D307E" w:rsidRPr="001F0137" w:rsidRDefault="000D307E" w:rsidP="007F5574">
            <w:pPr>
              <w:widowControl w:val="0"/>
              <w:autoSpaceDE w:val="0"/>
              <w:autoSpaceDN w:val="0"/>
              <w:adjustRightInd w:val="0"/>
              <w:spacing w:after="60" w:line="240" w:lineRule="auto"/>
              <w:ind w:left="35" w:right="10"/>
              <w:rPr>
                <w:rFonts w:ascii="Arial" w:hAnsi="Arial" w:cs="Arial"/>
                <w:sz w:val="24"/>
                <w:szCs w:val="24"/>
              </w:rPr>
            </w:pPr>
            <w:r w:rsidRPr="001F0137">
              <w:rPr>
                <w:rFonts w:ascii="Arial" w:hAnsi="Arial" w:cs="Arial"/>
                <w:color w:val="000000"/>
              </w:rPr>
              <w:t> </w:t>
            </w: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175224C9" w14:textId="77777777" w:rsidR="000D307E" w:rsidRPr="001F0137" w:rsidRDefault="000D307E" w:rsidP="007F5574">
            <w:pPr>
              <w:widowControl w:val="0"/>
              <w:autoSpaceDE w:val="0"/>
              <w:autoSpaceDN w:val="0"/>
              <w:adjustRightInd w:val="0"/>
              <w:spacing w:after="60" w:line="240" w:lineRule="auto"/>
              <w:ind w:left="30" w:right="30"/>
              <w:rPr>
                <w:rFonts w:ascii="Arial" w:hAnsi="Arial" w:cs="Arial"/>
                <w:sz w:val="24"/>
                <w:szCs w:val="24"/>
              </w:rPr>
            </w:pPr>
            <w:r w:rsidRPr="001F0137">
              <w:rPr>
                <w:rFonts w:ascii="Arial" w:hAnsi="Arial" w:cs="Arial"/>
                <w:color w:val="000000"/>
              </w:rPr>
              <w:t>24</w:t>
            </w:r>
          </w:p>
        </w:tc>
      </w:tr>
      <w:tr w:rsidR="000D307E" w:rsidRPr="001F0137" w14:paraId="285F33C0" w14:textId="77777777" w:rsidTr="007F5574">
        <w:tc>
          <w:tcPr>
            <w:tcW w:w="1410" w:type="dxa"/>
            <w:tcBorders>
              <w:top w:val="single" w:sz="8" w:space="0" w:color="000000"/>
              <w:left w:val="single" w:sz="8" w:space="0" w:color="000000"/>
              <w:bottom w:val="single" w:sz="8" w:space="0" w:color="000000"/>
              <w:right w:val="single" w:sz="8" w:space="0" w:color="000000"/>
            </w:tcBorders>
            <w:shd w:val="clear" w:color="auto" w:fill="FFFFFF"/>
          </w:tcPr>
          <w:p w14:paraId="261A3A3B" w14:textId="77777777" w:rsidR="000D307E" w:rsidRPr="001F0137" w:rsidRDefault="000D307E" w:rsidP="007F5574">
            <w:pPr>
              <w:widowControl w:val="0"/>
              <w:autoSpaceDE w:val="0"/>
              <w:autoSpaceDN w:val="0"/>
              <w:adjustRightInd w:val="0"/>
              <w:spacing w:after="60" w:line="240" w:lineRule="auto"/>
              <w:ind w:left="30" w:right="20"/>
              <w:rPr>
                <w:rFonts w:ascii="Arial" w:hAnsi="Arial" w:cs="Arial"/>
                <w:sz w:val="24"/>
                <w:szCs w:val="24"/>
              </w:rPr>
            </w:pPr>
            <w:r w:rsidRPr="001F0137">
              <w:rPr>
                <w:rFonts w:ascii="Arial" w:hAnsi="Arial" w:cs="Arial"/>
                <w:color w:val="000000"/>
              </w:rPr>
              <w:t>2.2</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Pr>
          <w:p w14:paraId="5738B81B" w14:textId="77777777" w:rsidR="000D307E" w:rsidRPr="001F0137" w:rsidRDefault="000D307E" w:rsidP="007F5574">
            <w:pPr>
              <w:widowControl w:val="0"/>
              <w:autoSpaceDE w:val="0"/>
              <w:autoSpaceDN w:val="0"/>
              <w:adjustRightInd w:val="0"/>
              <w:spacing w:after="60" w:line="240" w:lineRule="auto"/>
              <w:ind w:left="40" w:right="5"/>
              <w:rPr>
                <w:rFonts w:ascii="Arial" w:hAnsi="Arial" w:cs="Arial"/>
                <w:color w:val="000000"/>
              </w:rPr>
            </w:pPr>
            <w:r w:rsidRPr="001F0137">
              <w:rPr>
                <w:rFonts w:ascii="Arial" w:hAnsi="Arial" w:cs="Arial"/>
                <w:color w:val="000000"/>
              </w:rPr>
              <w:t>Main wheel - inspection, NDT, repair &amp; maintenance including surface finish</w:t>
            </w:r>
          </w:p>
          <w:p w14:paraId="35FBD95F" w14:textId="77777777" w:rsidR="000D307E" w:rsidRPr="001F0137" w:rsidRDefault="000D307E" w:rsidP="007F5574">
            <w:pPr>
              <w:widowControl w:val="0"/>
              <w:autoSpaceDE w:val="0"/>
              <w:autoSpaceDN w:val="0"/>
              <w:adjustRightInd w:val="0"/>
              <w:spacing w:after="60" w:line="240" w:lineRule="auto"/>
              <w:ind w:left="40" w:right="5"/>
              <w:rPr>
                <w:rFonts w:ascii="Arial" w:hAnsi="Arial" w:cs="Arial"/>
                <w:sz w:val="24"/>
                <w:szCs w:val="24"/>
              </w:rPr>
            </w:pPr>
            <w:r w:rsidRPr="001F0137">
              <w:rPr>
                <w:rFonts w:ascii="Arial" w:hAnsi="Arial" w:cs="Arial"/>
                <w:color w:val="000000"/>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Pr>
          <w:p w14:paraId="19CEEB21" w14:textId="77777777" w:rsidR="000D307E" w:rsidRPr="001F0137" w:rsidRDefault="000D307E" w:rsidP="007F5574">
            <w:pPr>
              <w:widowControl w:val="0"/>
              <w:autoSpaceDE w:val="0"/>
              <w:autoSpaceDN w:val="0"/>
              <w:adjustRightInd w:val="0"/>
              <w:spacing w:after="60" w:line="240" w:lineRule="auto"/>
              <w:ind w:left="35" w:right="10"/>
              <w:rPr>
                <w:rFonts w:ascii="Arial" w:hAnsi="Arial" w:cs="Arial"/>
                <w:color w:val="000000"/>
              </w:rPr>
            </w:pPr>
            <w:r w:rsidRPr="001F0137">
              <w:rPr>
                <w:rFonts w:ascii="Arial" w:hAnsi="Arial" w:cs="Arial"/>
                <w:color w:val="000000"/>
              </w:rPr>
              <w:t>One wheel repair</w:t>
            </w:r>
          </w:p>
          <w:p w14:paraId="321F0DC2" w14:textId="77777777" w:rsidR="000D307E" w:rsidRPr="001F0137" w:rsidRDefault="000D307E" w:rsidP="007F5574">
            <w:pPr>
              <w:widowControl w:val="0"/>
              <w:autoSpaceDE w:val="0"/>
              <w:autoSpaceDN w:val="0"/>
              <w:adjustRightInd w:val="0"/>
              <w:spacing w:after="60" w:line="240" w:lineRule="auto"/>
              <w:ind w:left="35" w:right="10"/>
              <w:rPr>
                <w:rFonts w:ascii="Arial" w:hAnsi="Arial" w:cs="Arial"/>
                <w:sz w:val="24"/>
                <w:szCs w:val="24"/>
              </w:rPr>
            </w:pPr>
            <w:r w:rsidRPr="001F0137">
              <w:rPr>
                <w:rFonts w:ascii="Arial" w:hAnsi="Arial" w:cs="Arial"/>
                <w:color w:val="000000"/>
              </w:rPr>
              <w:t> </w:t>
            </w: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6C5F8ADD" w14:textId="77777777" w:rsidR="000D307E" w:rsidRPr="001F0137" w:rsidRDefault="000D307E" w:rsidP="007F5574">
            <w:pPr>
              <w:widowControl w:val="0"/>
              <w:autoSpaceDE w:val="0"/>
              <w:autoSpaceDN w:val="0"/>
              <w:adjustRightInd w:val="0"/>
              <w:spacing w:after="60" w:line="240" w:lineRule="auto"/>
              <w:ind w:left="30" w:right="30"/>
              <w:rPr>
                <w:rFonts w:ascii="Arial" w:hAnsi="Arial" w:cs="Arial"/>
                <w:sz w:val="24"/>
                <w:szCs w:val="24"/>
              </w:rPr>
            </w:pPr>
            <w:r w:rsidRPr="001F0137">
              <w:rPr>
                <w:rFonts w:ascii="Arial" w:hAnsi="Arial" w:cs="Arial"/>
                <w:color w:val="000000"/>
              </w:rPr>
              <w:t>24</w:t>
            </w:r>
          </w:p>
        </w:tc>
      </w:tr>
      <w:tr w:rsidR="000D307E" w:rsidRPr="001F0137" w14:paraId="74D2F5E2" w14:textId="77777777" w:rsidTr="007F5574">
        <w:tc>
          <w:tcPr>
            <w:tcW w:w="1410" w:type="dxa"/>
            <w:tcBorders>
              <w:top w:val="single" w:sz="8" w:space="0" w:color="000000"/>
              <w:left w:val="single" w:sz="8" w:space="0" w:color="000000"/>
              <w:bottom w:val="single" w:sz="8" w:space="0" w:color="000000"/>
              <w:right w:val="single" w:sz="8" w:space="0" w:color="000000"/>
            </w:tcBorders>
            <w:shd w:val="clear" w:color="auto" w:fill="FFFFFF"/>
          </w:tcPr>
          <w:p w14:paraId="67512324" w14:textId="77777777" w:rsidR="000D307E" w:rsidRPr="001F0137" w:rsidRDefault="000D307E" w:rsidP="007F5574">
            <w:pPr>
              <w:widowControl w:val="0"/>
              <w:autoSpaceDE w:val="0"/>
              <w:autoSpaceDN w:val="0"/>
              <w:adjustRightInd w:val="0"/>
              <w:spacing w:after="60" w:line="240" w:lineRule="auto"/>
              <w:ind w:left="30" w:right="20"/>
              <w:rPr>
                <w:rFonts w:ascii="Arial" w:hAnsi="Arial" w:cs="Arial"/>
                <w:sz w:val="24"/>
                <w:szCs w:val="24"/>
              </w:rPr>
            </w:pPr>
            <w:r w:rsidRPr="001F0137">
              <w:rPr>
                <w:rFonts w:ascii="Arial" w:hAnsi="Arial" w:cs="Arial"/>
                <w:color w:val="000000"/>
              </w:rPr>
              <w:t>2.3</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Pr>
          <w:p w14:paraId="2EBE067A" w14:textId="77777777" w:rsidR="000D307E" w:rsidRPr="001F0137" w:rsidRDefault="000D307E" w:rsidP="007F5574">
            <w:pPr>
              <w:widowControl w:val="0"/>
              <w:autoSpaceDE w:val="0"/>
              <w:autoSpaceDN w:val="0"/>
              <w:adjustRightInd w:val="0"/>
              <w:spacing w:after="60" w:line="240" w:lineRule="auto"/>
              <w:ind w:left="40" w:right="5"/>
              <w:rPr>
                <w:rFonts w:ascii="Arial" w:hAnsi="Arial" w:cs="Arial"/>
                <w:color w:val="000000"/>
              </w:rPr>
            </w:pPr>
            <w:r w:rsidRPr="001F0137">
              <w:rPr>
                <w:rFonts w:ascii="Arial" w:hAnsi="Arial" w:cs="Arial"/>
                <w:color w:val="000000"/>
              </w:rPr>
              <w:t>Nose Wheel - tyre replacement</w:t>
            </w:r>
          </w:p>
          <w:p w14:paraId="4B0B4D76" w14:textId="77777777" w:rsidR="000D307E" w:rsidRPr="001F0137" w:rsidRDefault="000D307E" w:rsidP="007F5574">
            <w:pPr>
              <w:widowControl w:val="0"/>
              <w:autoSpaceDE w:val="0"/>
              <w:autoSpaceDN w:val="0"/>
              <w:adjustRightInd w:val="0"/>
              <w:spacing w:after="60" w:line="240" w:lineRule="auto"/>
              <w:ind w:left="40" w:right="5"/>
              <w:rPr>
                <w:rFonts w:ascii="Arial" w:hAnsi="Arial" w:cs="Arial"/>
                <w:sz w:val="24"/>
                <w:szCs w:val="24"/>
              </w:rPr>
            </w:pPr>
            <w:r w:rsidRPr="001F0137">
              <w:rPr>
                <w:rFonts w:ascii="Arial" w:hAnsi="Arial" w:cs="Arial"/>
                <w:color w:val="000000"/>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Pr>
          <w:p w14:paraId="0BA78B3A" w14:textId="77777777" w:rsidR="000D307E" w:rsidRPr="001F0137" w:rsidRDefault="000D307E" w:rsidP="007F5574">
            <w:pPr>
              <w:widowControl w:val="0"/>
              <w:autoSpaceDE w:val="0"/>
              <w:autoSpaceDN w:val="0"/>
              <w:adjustRightInd w:val="0"/>
              <w:spacing w:after="60" w:line="240" w:lineRule="auto"/>
              <w:ind w:left="35" w:right="10"/>
              <w:rPr>
                <w:rFonts w:ascii="Arial" w:hAnsi="Arial" w:cs="Arial"/>
                <w:color w:val="000000"/>
              </w:rPr>
            </w:pPr>
            <w:r w:rsidRPr="001F0137">
              <w:rPr>
                <w:rFonts w:ascii="Arial" w:hAnsi="Arial" w:cs="Arial"/>
                <w:color w:val="000000"/>
              </w:rPr>
              <w:t>Replacement of one tyre</w:t>
            </w:r>
          </w:p>
          <w:p w14:paraId="3594DE01" w14:textId="77777777" w:rsidR="000D307E" w:rsidRPr="001F0137" w:rsidRDefault="000D307E" w:rsidP="007F5574">
            <w:pPr>
              <w:widowControl w:val="0"/>
              <w:autoSpaceDE w:val="0"/>
              <w:autoSpaceDN w:val="0"/>
              <w:adjustRightInd w:val="0"/>
              <w:spacing w:after="60" w:line="240" w:lineRule="auto"/>
              <w:ind w:left="35" w:right="10"/>
              <w:rPr>
                <w:rFonts w:ascii="Arial" w:hAnsi="Arial" w:cs="Arial"/>
                <w:sz w:val="24"/>
                <w:szCs w:val="24"/>
              </w:rPr>
            </w:pPr>
            <w:r w:rsidRPr="001F0137">
              <w:rPr>
                <w:rFonts w:ascii="Arial" w:hAnsi="Arial" w:cs="Arial"/>
                <w:color w:val="000000"/>
              </w:rPr>
              <w:t> </w:t>
            </w: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2B158D1A" w14:textId="77777777" w:rsidR="000D307E" w:rsidRPr="001F0137" w:rsidRDefault="000D307E" w:rsidP="007F5574">
            <w:pPr>
              <w:widowControl w:val="0"/>
              <w:autoSpaceDE w:val="0"/>
              <w:autoSpaceDN w:val="0"/>
              <w:adjustRightInd w:val="0"/>
              <w:spacing w:after="60" w:line="240" w:lineRule="auto"/>
              <w:ind w:left="30" w:right="30"/>
              <w:rPr>
                <w:rFonts w:ascii="Arial" w:hAnsi="Arial" w:cs="Arial"/>
                <w:sz w:val="24"/>
                <w:szCs w:val="24"/>
              </w:rPr>
            </w:pPr>
            <w:r w:rsidRPr="001F0137">
              <w:rPr>
                <w:rFonts w:ascii="Arial" w:hAnsi="Arial" w:cs="Arial"/>
                <w:color w:val="000000"/>
              </w:rPr>
              <w:t>6</w:t>
            </w:r>
          </w:p>
        </w:tc>
      </w:tr>
      <w:tr w:rsidR="000D307E" w:rsidRPr="001F0137" w14:paraId="0E33FAAC" w14:textId="77777777" w:rsidTr="007F5574">
        <w:tc>
          <w:tcPr>
            <w:tcW w:w="1410" w:type="dxa"/>
            <w:tcBorders>
              <w:top w:val="single" w:sz="8" w:space="0" w:color="000000"/>
              <w:left w:val="single" w:sz="8" w:space="0" w:color="000000"/>
              <w:bottom w:val="single" w:sz="8" w:space="0" w:color="000000"/>
              <w:right w:val="single" w:sz="8" w:space="0" w:color="000000"/>
            </w:tcBorders>
            <w:shd w:val="clear" w:color="auto" w:fill="FFFFFF"/>
          </w:tcPr>
          <w:p w14:paraId="5C2FDE54" w14:textId="77777777" w:rsidR="000D307E" w:rsidRPr="001F0137" w:rsidRDefault="000D307E" w:rsidP="007F5574">
            <w:pPr>
              <w:widowControl w:val="0"/>
              <w:autoSpaceDE w:val="0"/>
              <w:autoSpaceDN w:val="0"/>
              <w:adjustRightInd w:val="0"/>
              <w:spacing w:after="60" w:line="240" w:lineRule="auto"/>
              <w:ind w:left="30" w:right="20"/>
              <w:rPr>
                <w:rFonts w:ascii="Arial" w:hAnsi="Arial" w:cs="Arial"/>
                <w:sz w:val="24"/>
                <w:szCs w:val="24"/>
              </w:rPr>
            </w:pPr>
            <w:r w:rsidRPr="001F0137">
              <w:rPr>
                <w:rFonts w:ascii="Arial" w:hAnsi="Arial" w:cs="Arial"/>
                <w:color w:val="000000"/>
              </w:rPr>
              <w:t>2.4</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Pr>
          <w:p w14:paraId="337126D7" w14:textId="77777777" w:rsidR="000D307E" w:rsidRPr="001F0137" w:rsidRDefault="000D307E" w:rsidP="007F5574">
            <w:pPr>
              <w:widowControl w:val="0"/>
              <w:autoSpaceDE w:val="0"/>
              <w:autoSpaceDN w:val="0"/>
              <w:adjustRightInd w:val="0"/>
              <w:spacing w:after="60" w:line="240" w:lineRule="auto"/>
              <w:ind w:left="40" w:right="5"/>
              <w:rPr>
                <w:rFonts w:ascii="Arial" w:hAnsi="Arial" w:cs="Arial"/>
                <w:color w:val="000000"/>
              </w:rPr>
            </w:pPr>
            <w:r w:rsidRPr="001F0137">
              <w:rPr>
                <w:rFonts w:ascii="Arial" w:hAnsi="Arial" w:cs="Arial"/>
                <w:color w:val="000000"/>
              </w:rPr>
              <w:t>Nose wheel - inspection, NDT, repair &amp; maintenance including surface finish</w:t>
            </w:r>
          </w:p>
          <w:p w14:paraId="16EBD648" w14:textId="77777777" w:rsidR="000D307E" w:rsidRPr="001F0137" w:rsidRDefault="000D307E" w:rsidP="007F5574">
            <w:pPr>
              <w:widowControl w:val="0"/>
              <w:autoSpaceDE w:val="0"/>
              <w:autoSpaceDN w:val="0"/>
              <w:adjustRightInd w:val="0"/>
              <w:spacing w:after="60" w:line="240" w:lineRule="auto"/>
              <w:ind w:left="40" w:right="5"/>
              <w:rPr>
                <w:rFonts w:ascii="Arial" w:hAnsi="Arial" w:cs="Arial"/>
                <w:sz w:val="24"/>
                <w:szCs w:val="24"/>
              </w:rPr>
            </w:pPr>
            <w:r w:rsidRPr="001F0137">
              <w:rPr>
                <w:rFonts w:ascii="Arial" w:hAnsi="Arial" w:cs="Arial"/>
                <w:color w:val="000000"/>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Pr>
          <w:p w14:paraId="70884944" w14:textId="77777777" w:rsidR="000D307E" w:rsidRPr="001F0137" w:rsidRDefault="000D307E" w:rsidP="007F5574">
            <w:pPr>
              <w:widowControl w:val="0"/>
              <w:autoSpaceDE w:val="0"/>
              <w:autoSpaceDN w:val="0"/>
              <w:adjustRightInd w:val="0"/>
              <w:spacing w:after="60" w:line="240" w:lineRule="auto"/>
              <w:ind w:left="35" w:right="10"/>
              <w:rPr>
                <w:rFonts w:ascii="Arial" w:hAnsi="Arial" w:cs="Arial"/>
                <w:color w:val="000000"/>
              </w:rPr>
            </w:pPr>
            <w:r w:rsidRPr="001F0137">
              <w:rPr>
                <w:rFonts w:ascii="Arial" w:hAnsi="Arial" w:cs="Arial"/>
                <w:color w:val="000000"/>
              </w:rPr>
              <w:t>One wheel repair</w:t>
            </w:r>
          </w:p>
          <w:p w14:paraId="376FAFFD" w14:textId="77777777" w:rsidR="000D307E" w:rsidRPr="001F0137" w:rsidRDefault="000D307E" w:rsidP="007F5574">
            <w:pPr>
              <w:widowControl w:val="0"/>
              <w:autoSpaceDE w:val="0"/>
              <w:autoSpaceDN w:val="0"/>
              <w:adjustRightInd w:val="0"/>
              <w:spacing w:after="60" w:line="240" w:lineRule="auto"/>
              <w:ind w:left="35" w:right="10"/>
              <w:rPr>
                <w:rFonts w:ascii="Arial" w:hAnsi="Arial" w:cs="Arial"/>
                <w:sz w:val="24"/>
                <w:szCs w:val="24"/>
              </w:rPr>
            </w:pPr>
            <w:r w:rsidRPr="001F0137">
              <w:rPr>
                <w:rFonts w:ascii="Arial" w:hAnsi="Arial" w:cs="Arial"/>
                <w:color w:val="000000"/>
              </w:rPr>
              <w:t> </w:t>
            </w: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52BF412B" w14:textId="77777777" w:rsidR="000D307E" w:rsidRPr="001F0137" w:rsidRDefault="000D307E" w:rsidP="007F5574">
            <w:pPr>
              <w:widowControl w:val="0"/>
              <w:autoSpaceDE w:val="0"/>
              <w:autoSpaceDN w:val="0"/>
              <w:adjustRightInd w:val="0"/>
              <w:spacing w:after="60" w:line="240" w:lineRule="auto"/>
              <w:ind w:left="30" w:right="30"/>
              <w:rPr>
                <w:rFonts w:ascii="Arial" w:hAnsi="Arial" w:cs="Arial"/>
                <w:sz w:val="24"/>
                <w:szCs w:val="24"/>
              </w:rPr>
            </w:pPr>
            <w:r w:rsidRPr="001F0137">
              <w:rPr>
                <w:rFonts w:ascii="Arial" w:hAnsi="Arial" w:cs="Arial"/>
                <w:color w:val="000000"/>
              </w:rPr>
              <w:t>6</w:t>
            </w:r>
          </w:p>
        </w:tc>
      </w:tr>
      <w:tr w:rsidR="000D307E" w:rsidRPr="001F0137" w14:paraId="5DCAC10B" w14:textId="77777777" w:rsidTr="007F5574">
        <w:tc>
          <w:tcPr>
            <w:tcW w:w="1410" w:type="dxa"/>
            <w:tcBorders>
              <w:top w:val="single" w:sz="8" w:space="0" w:color="000000"/>
              <w:left w:val="single" w:sz="8" w:space="0" w:color="000000"/>
              <w:bottom w:val="single" w:sz="8" w:space="0" w:color="000000"/>
              <w:right w:val="single" w:sz="8" w:space="0" w:color="000000"/>
            </w:tcBorders>
            <w:shd w:val="clear" w:color="auto" w:fill="FFFFFF"/>
          </w:tcPr>
          <w:p w14:paraId="7B24491C" w14:textId="77777777" w:rsidR="000D307E" w:rsidRPr="001F0137" w:rsidRDefault="000D307E" w:rsidP="007F5574">
            <w:pPr>
              <w:widowControl w:val="0"/>
              <w:autoSpaceDE w:val="0"/>
              <w:autoSpaceDN w:val="0"/>
              <w:adjustRightInd w:val="0"/>
              <w:spacing w:after="60" w:line="240" w:lineRule="auto"/>
              <w:ind w:left="30" w:right="20"/>
              <w:rPr>
                <w:rFonts w:ascii="Arial" w:hAnsi="Arial" w:cs="Arial"/>
                <w:sz w:val="24"/>
                <w:szCs w:val="24"/>
              </w:rPr>
            </w:pPr>
            <w:r w:rsidRPr="001F0137">
              <w:rPr>
                <w:rFonts w:ascii="Arial" w:hAnsi="Arial" w:cs="Arial"/>
                <w:color w:val="000000"/>
              </w:rPr>
              <w:t>3.2</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Pr>
          <w:p w14:paraId="3A15B2F4" w14:textId="77777777" w:rsidR="000D307E" w:rsidRPr="001F0137" w:rsidRDefault="000D307E" w:rsidP="007F5574">
            <w:pPr>
              <w:widowControl w:val="0"/>
              <w:autoSpaceDE w:val="0"/>
              <w:autoSpaceDN w:val="0"/>
              <w:adjustRightInd w:val="0"/>
              <w:spacing w:after="60" w:line="240" w:lineRule="auto"/>
              <w:ind w:left="40" w:right="5"/>
              <w:rPr>
                <w:rFonts w:ascii="Arial" w:hAnsi="Arial" w:cs="Arial"/>
                <w:sz w:val="24"/>
                <w:szCs w:val="24"/>
              </w:rPr>
            </w:pPr>
            <w:r w:rsidRPr="001F0137">
              <w:rPr>
                <w:rFonts w:ascii="Arial" w:hAnsi="Arial" w:cs="Arial"/>
                <w:color w:val="000000"/>
              </w:rPr>
              <w:t>Engine Engineering inspection</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Pr>
          <w:p w14:paraId="6D7F172D" w14:textId="77777777" w:rsidR="000D307E" w:rsidRPr="001F0137" w:rsidRDefault="000D307E" w:rsidP="007F5574">
            <w:pPr>
              <w:widowControl w:val="0"/>
              <w:autoSpaceDE w:val="0"/>
              <w:autoSpaceDN w:val="0"/>
              <w:adjustRightInd w:val="0"/>
              <w:spacing w:after="60" w:line="240" w:lineRule="auto"/>
              <w:ind w:left="35" w:right="10"/>
              <w:rPr>
                <w:rFonts w:ascii="Arial" w:hAnsi="Arial" w:cs="Arial"/>
                <w:color w:val="000000"/>
              </w:rPr>
            </w:pPr>
            <w:r w:rsidRPr="001F0137">
              <w:rPr>
                <w:rFonts w:ascii="Arial" w:hAnsi="Arial" w:cs="Arial"/>
                <w:color w:val="000000"/>
              </w:rPr>
              <w:t>One inspection</w:t>
            </w:r>
          </w:p>
          <w:p w14:paraId="3FA8FFB3" w14:textId="77777777" w:rsidR="000D307E" w:rsidRPr="001F0137" w:rsidRDefault="000D307E" w:rsidP="007F5574">
            <w:pPr>
              <w:widowControl w:val="0"/>
              <w:autoSpaceDE w:val="0"/>
              <w:autoSpaceDN w:val="0"/>
              <w:adjustRightInd w:val="0"/>
              <w:spacing w:after="60" w:line="240" w:lineRule="auto"/>
              <w:ind w:left="35" w:right="10"/>
              <w:rPr>
                <w:rFonts w:ascii="Arial" w:hAnsi="Arial" w:cs="Arial"/>
                <w:sz w:val="24"/>
                <w:szCs w:val="24"/>
              </w:rPr>
            </w:pPr>
            <w:r w:rsidRPr="001F0137">
              <w:rPr>
                <w:rFonts w:ascii="Arial" w:hAnsi="Arial" w:cs="Arial"/>
                <w:color w:val="000000"/>
              </w:rPr>
              <w:t> </w:t>
            </w: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516654A9" w14:textId="77777777" w:rsidR="000D307E" w:rsidRPr="001F0137" w:rsidRDefault="000D307E" w:rsidP="007F5574">
            <w:pPr>
              <w:widowControl w:val="0"/>
              <w:autoSpaceDE w:val="0"/>
              <w:autoSpaceDN w:val="0"/>
              <w:adjustRightInd w:val="0"/>
              <w:spacing w:after="60" w:line="240" w:lineRule="auto"/>
              <w:ind w:left="30" w:right="30"/>
              <w:rPr>
                <w:rFonts w:ascii="Arial" w:hAnsi="Arial" w:cs="Arial"/>
                <w:sz w:val="24"/>
                <w:szCs w:val="24"/>
              </w:rPr>
            </w:pPr>
            <w:r w:rsidRPr="001F0137">
              <w:rPr>
                <w:rFonts w:ascii="Arial" w:hAnsi="Arial" w:cs="Arial"/>
                <w:color w:val="000000"/>
              </w:rPr>
              <w:t>2</w:t>
            </w:r>
          </w:p>
        </w:tc>
      </w:tr>
      <w:tr w:rsidR="000D307E" w:rsidRPr="001F0137" w14:paraId="302DC21B" w14:textId="77777777" w:rsidTr="007F5574">
        <w:tc>
          <w:tcPr>
            <w:tcW w:w="1410" w:type="dxa"/>
            <w:tcBorders>
              <w:top w:val="single" w:sz="8" w:space="0" w:color="000000"/>
              <w:left w:val="single" w:sz="8" w:space="0" w:color="000000"/>
              <w:bottom w:val="single" w:sz="8" w:space="0" w:color="000000"/>
              <w:right w:val="single" w:sz="8" w:space="0" w:color="000000"/>
            </w:tcBorders>
            <w:shd w:val="clear" w:color="auto" w:fill="FFFFFF"/>
          </w:tcPr>
          <w:p w14:paraId="465CA12E" w14:textId="77777777" w:rsidR="000D307E" w:rsidRPr="001F0137" w:rsidRDefault="000D307E" w:rsidP="007F5574">
            <w:pPr>
              <w:widowControl w:val="0"/>
              <w:autoSpaceDE w:val="0"/>
              <w:autoSpaceDN w:val="0"/>
              <w:adjustRightInd w:val="0"/>
              <w:spacing w:after="60" w:line="240" w:lineRule="auto"/>
              <w:ind w:left="30" w:right="20"/>
              <w:rPr>
                <w:rFonts w:ascii="Arial" w:hAnsi="Arial" w:cs="Arial"/>
                <w:color w:val="000000"/>
              </w:rPr>
            </w:pPr>
            <w:r w:rsidRPr="001F0137">
              <w:rPr>
                <w:rFonts w:ascii="Arial" w:hAnsi="Arial" w:cs="Arial"/>
                <w:color w:val="000000"/>
              </w:rPr>
              <w:t> </w:t>
            </w:r>
          </w:p>
          <w:p w14:paraId="6AA047E9" w14:textId="77777777" w:rsidR="000D307E" w:rsidRPr="001F0137" w:rsidRDefault="000D307E" w:rsidP="007F5574">
            <w:pPr>
              <w:widowControl w:val="0"/>
              <w:autoSpaceDE w:val="0"/>
              <w:autoSpaceDN w:val="0"/>
              <w:adjustRightInd w:val="0"/>
              <w:spacing w:after="60" w:line="240" w:lineRule="auto"/>
              <w:ind w:left="30" w:right="20"/>
              <w:rPr>
                <w:rFonts w:ascii="Arial" w:hAnsi="Arial" w:cs="Arial"/>
                <w:sz w:val="24"/>
                <w:szCs w:val="24"/>
              </w:rPr>
            </w:pPr>
            <w:r w:rsidRPr="001F0137">
              <w:rPr>
                <w:rFonts w:ascii="Arial" w:hAnsi="Arial" w:cs="Arial"/>
                <w:color w:val="000000"/>
              </w:rPr>
              <w:t>3.3</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Pr>
          <w:p w14:paraId="21F3AC8F" w14:textId="77777777" w:rsidR="000D307E" w:rsidRPr="001F0137" w:rsidRDefault="000D307E" w:rsidP="007F5574">
            <w:pPr>
              <w:widowControl w:val="0"/>
              <w:autoSpaceDE w:val="0"/>
              <w:autoSpaceDN w:val="0"/>
              <w:adjustRightInd w:val="0"/>
              <w:spacing w:after="60" w:line="240" w:lineRule="auto"/>
              <w:ind w:left="40" w:right="5"/>
              <w:rPr>
                <w:rFonts w:ascii="Arial" w:hAnsi="Arial" w:cs="Arial"/>
                <w:sz w:val="24"/>
                <w:szCs w:val="24"/>
              </w:rPr>
            </w:pPr>
            <w:r w:rsidRPr="001F0137">
              <w:rPr>
                <w:rFonts w:ascii="Arial" w:hAnsi="Arial" w:cs="Arial"/>
                <w:color w:val="000000"/>
              </w:rPr>
              <w:t>Engine De-prep from transport</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Pr>
          <w:p w14:paraId="1C2FA78B" w14:textId="77777777" w:rsidR="000D307E" w:rsidRPr="001F0137" w:rsidRDefault="000D307E" w:rsidP="007F5574">
            <w:pPr>
              <w:widowControl w:val="0"/>
              <w:autoSpaceDE w:val="0"/>
              <w:autoSpaceDN w:val="0"/>
              <w:adjustRightInd w:val="0"/>
              <w:spacing w:after="60" w:line="240" w:lineRule="auto"/>
              <w:ind w:left="35" w:right="10"/>
              <w:rPr>
                <w:rFonts w:ascii="Arial" w:hAnsi="Arial" w:cs="Arial"/>
                <w:color w:val="000000"/>
              </w:rPr>
            </w:pPr>
            <w:r w:rsidRPr="001F0137">
              <w:rPr>
                <w:rFonts w:ascii="Arial" w:hAnsi="Arial" w:cs="Arial"/>
                <w:color w:val="000000"/>
              </w:rPr>
              <w:t>One de-prep</w:t>
            </w:r>
          </w:p>
          <w:p w14:paraId="6B3B3ECF" w14:textId="77777777" w:rsidR="000D307E" w:rsidRPr="001F0137" w:rsidRDefault="000D307E" w:rsidP="007F5574">
            <w:pPr>
              <w:widowControl w:val="0"/>
              <w:autoSpaceDE w:val="0"/>
              <w:autoSpaceDN w:val="0"/>
              <w:adjustRightInd w:val="0"/>
              <w:spacing w:after="60" w:line="240" w:lineRule="auto"/>
              <w:ind w:left="35" w:right="10"/>
              <w:rPr>
                <w:rFonts w:ascii="Arial" w:hAnsi="Arial" w:cs="Arial"/>
                <w:sz w:val="24"/>
                <w:szCs w:val="24"/>
              </w:rPr>
            </w:pPr>
            <w:r w:rsidRPr="001F0137">
              <w:rPr>
                <w:rFonts w:ascii="Arial" w:hAnsi="Arial" w:cs="Arial"/>
                <w:color w:val="000000"/>
              </w:rPr>
              <w:t> </w:t>
            </w: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5AE577B2" w14:textId="77777777" w:rsidR="000D307E" w:rsidRPr="001F0137" w:rsidRDefault="000D307E" w:rsidP="007F5574">
            <w:pPr>
              <w:widowControl w:val="0"/>
              <w:autoSpaceDE w:val="0"/>
              <w:autoSpaceDN w:val="0"/>
              <w:adjustRightInd w:val="0"/>
              <w:spacing w:after="60" w:line="240" w:lineRule="auto"/>
              <w:ind w:left="30" w:right="30"/>
              <w:rPr>
                <w:rFonts w:ascii="Arial" w:hAnsi="Arial" w:cs="Arial"/>
                <w:sz w:val="24"/>
                <w:szCs w:val="24"/>
              </w:rPr>
            </w:pPr>
            <w:r w:rsidRPr="001F0137">
              <w:rPr>
                <w:rFonts w:ascii="Arial" w:hAnsi="Arial" w:cs="Arial"/>
                <w:color w:val="000000"/>
              </w:rPr>
              <w:t>2</w:t>
            </w:r>
          </w:p>
        </w:tc>
      </w:tr>
      <w:tr w:rsidR="000D307E" w:rsidRPr="001F0137" w14:paraId="2E654360" w14:textId="77777777" w:rsidTr="007F5574">
        <w:tc>
          <w:tcPr>
            <w:tcW w:w="1410" w:type="dxa"/>
            <w:tcBorders>
              <w:top w:val="single" w:sz="8" w:space="0" w:color="000000"/>
              <w:left w:val="single" w:sz="8" w:space="0" w:color="000000"/>
              <w:bottom w:val="single" w:sz="8" w:space="0" w:color="000000"/>
              <w:right w:val="single" w:sz="8" w:space="0" w:color="000000"/>
            </w:tcBorders>
            <w:shd w:val="clear" w:color="auto" w:fill="FFFFFF"/>
          </w:tcPr>
          <w:p w14:paraId="667C4280" w14:textId="77777777" w:rsidR="000D307E" w:rsidRPr="001F0137" w:rsidRDefault="000D307E" w:rsidP="007F5574">
            <w:pPr>
              <w:widowControl w:val="0"/>
              <w:autoSpaceDE w:val="0"/>
              <w:autoSpaceDN w:val="0"/>
              <w:adjustRightInd w:val="0"/>
              <w:spacing w:after="60" w:line="240" w:lineRule="auto"/>
              <w:ind w:left="30" w:right="20"/>
              <w:rPr>
                <w:rFonts w:ascii="Arial" w:hAnsi="Arial" w:cs="Arial"/>
                <w:sz w:val="24"/>
                <w:szCs w:val="24"/>
              </w:rPr>
            </w:pPr>
            <w:r w:rsidRPr="001F0137">
              <w:rPr>
                <w:rFonts w:ascii="Arial" w:hAnsi="Arial" w:cs="Arial"/>
                <w:color w:val="000000"/>
              </w:rPr>
              <w:t>3.4</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Pr>
          <w:p w14:paraId="48100749" w14:textId="77777777" w:rsidR="000D307E" w:rsidRPr="001F0137" w:rsidRDefault="000D307E" w:rsidP="007F5574">
            <w:pPr>
              <w:widowControl w:val="0"/>
              <w:autoSpaceDE w:val="0"/>
              <w:autoSpaceDN w:val="0"/>
              <w:adjustRightInd w:val="0"/>
              <w:spacing w:after="60" w:line="240" w:lineRule="auto"/>
              <w:ind w:left="40" w:right="5"/>
              <w:rPr>
                <w:rFonts w:ascii="Arial" w:hAnsi="Arial" w:cs="Arial"/>
                <w:color w:val="000000"/>
              </w:rPr>
            </w:pPr>
            <w:r w:rsidRPr="001F0137">
              <w:rPr>
                <w:rFonts w:ascii="Arial" w:hAnsi="Arial" w:cs="Arial"/>
                <w:color w:val="000000"/>
              </w:rPr>
              <w:t>Engine Preparation for Transport</w:t>
            </w:r>
          </w:p>
          <w:p w14:paraId="29F44CBE" w14:textId="77777777" w:rsidR="000D307E" w:rsidRPr="001F0137" w:rsidRDefault="000D307E" w:rsidP="007F5574">
            <w:pPr>
              <w:widowControl w:val="0"/>
              <w:autoSpaceDE w:val="0"/>
              <w:autoSpaceDN w:val="0"/>
              <w:adjustRightInd w:val="0"/>
              <w:spacing w:after="60" w:line="240" w:lineRule="auto"/>
              <w:ind w:left="40" w:right="5"/>
              <w:rPr>
                <w:rFonts w:ascii="Arial" w:hAnsi="Arial" w:cs="Arial"/>
                <w:sz w:val="24"/>
                <w:szCs w:val="24"/>
              </w:rPr>
            </w:pPr>
            <w:r w:rsidRPr="001F0137">
              <w:rPr>
                <w:rFonts w:ascii="Arial" w:hAnsi="Arial" w:cs="Arial"/>
                <w:color w:val="000000"/>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Pr>
          <w:p w14:paraId="1C30EAF8" w14:textId="77777777" w:rsidR="000D307E" w:rsidRPr="001F0137" w:rsidRDefault="000D307E" w:rsidP="007F5574">
            <w:pPr>
              <w:widowControl w:val="0"/>
              <w:autoSpaceDE w:val="0"/>
              <w:autoSpaceDN w:val="0"/>
              <w:adjustRightInd w:val="0"/>
              <w:spacing w:after="60" w:line="240" w:lineRule="auto"/>
              <w:ind w:left="35" w:right="10"/>
              <w:rPr>
                <w:rFonts w:ascii="Arial" w:hAnsi="Arial" w:cs="Arial"/>
                <w:color w:val="000000"/>
              </w:rPr>
            </w:pPr>
            <w:r w:rsidRPr="001F0137">
              <w:rPr>
                <w:rFonts w:ascii="Arial" w:hAnsi="Arial" w:cs="Arial"/>
                <w:color w:val="000000"/>
              </w:rPr>
              <w:t>One preparation</w:t>
            </w:r>
          </w:p>
          <w:p w14:paraId="1BB2ECAF" w14:textId="77777777" w:rsidR="000D307E" w:rsidRPr="001F0137" w:rsidRDefault="000D307E" w:rsidP="007F5574">
            <w:pPr>
              <w:widowControl w:val="0"/>
              <w:autoSpaceDE w:val="0"/>
              <w:autoSpaceDN w:val="0"/>
              <w:adjustRightInd w:val="0"/>
              <w:spacing w:after="60" w:line="240" w:lineRule="auto"/>
              <w:ind w:left="35" w:right="10"/>
              <w:rPr>
                <w:rFonts w:ascii="Arial" w:hAnsi="Arial" w:cs="Arial"/>
                <w:sz w:val="24"/>
                <w:szCs w:val="24"/>
              </w:rPr>
            </w:pPr>
            <w:r w:rsidRPr="001F0137">
              <w:rPr>
                <w:rFonts w:ascii="Arial" w:hAnsi="Arial" w:cs="Arial"/>
                <w:color w:val="000000"/>
              </w:rPr>
              <w:t> </w:t>
            </w: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3A2EBF14" w14:textId="77777777" w:rsidR="000D307E" w:rsidRPr="001F0137" w:rsidRDefault="000D307E" w:rsidP="007F5574">
            <w:pPr>
              <w:widowControl w:val="0"/>
              <w:autoSpaceDE w:val="0"/>
              <w:autoSpaceDN w:val="0"/>
              <w:adjustRightInd w:val="0"/>
              <w:spacing w:after="60" w:line="240" w:lineRule="auto"/>
              <w:ind w:left="30" w:right="30"/>
              <w:rPr>
                <w:rFonts w:ascii="Arial" w:hAnsi="Arial" w:cs="Arial"/>
                <w:sz w:val="24"/>
                <w:szCs w:val="24"/>
              </w:rPr>
            </w:pPr>
            <w:r w:rsidRPr="001F0137">
              <w:rPr>
                <w:rFonts w:ascii="Arial" w:hAnsi="Arial" w:cs="Arial"/>
                <w:color w:val="000000"/>
              </w:rPr>
              <w:t>2</w:t>
            </w:r>
          </w:p>
        </w:tc>
      </w:tr>
      <w:tr w:rsidR="000D307E" w:rsidRPr="001F0137" w14:paraId="447CA4E6" w14:textId="77777777" w:rsidTr="007F5574">
        <w:tc>
          <w:tcPr>
            <w:tcW w:w="1410" w:type="dxa"/>
            <w:tcBorders>
              <w:top w:val="single" w:sz="8" w:space="0" w:color="000000"/>
              <w:left w:val="single" w:sz="8" w:space="0" w:color="000000"/>
              <w:bottom w:val="single" w:sz="8" w:space="0" w:color="000000"/>
              <w:right w:val="single" w:sz="8" w:space="0" w:color="000000"/>
            </w:tcBorders>
            <w:shd w:val="clear" w:color="auto" w:fill="FFFFFF"/>
          </w:tcPr>
          <w:p w14:paraId="7DD67CEF" w14:textId="77777777" w:rsidR="000D307E" w:rsidRPr="001F0137" w:rsidRDefault="000D307E" w:rsidP="007F5574">
            <w:pPr>
              <w:widowControl w:val="0"/>
              <w:autoSpaceDE w:val="0"/>
              <w:autoSpaceDN w:val="0"/>
              <w:adjustRightInd w:val="0"/>
              <w:spacing w:after="60" w:line="240" w:lineRule="auto"/>
              <w:ind w:left="30" w:right="20"/>
              <w:rPr>
                <w:rFonts w:ascii="Arial" w:hAnsi="Arial" w:cs="Arial"/>
                <w:sz w:val="24"/>
                <w:szCs w:val="24"/>
              </w:rPr>
            </w:pPr>
            <w:r w:rsidRPr="001F0137">
              <w:rPr>
                <w:rFonts w:ascii="Arial" w:hAnsi="Arial" w:cs="Arial"/>
                <w:color w:val="000000"/>
              </w:rPr>
              <w:t>4.2</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Pr>
          <w:p w14:paraId="2883CC78" w14:textId="77777777" w:rsidR="000D307E" w:rsidRPr="001F0137" w:rsidRDefault="000D307E" w:rsidP="007F5574">
            <w:pPr>
              <w:widowControl w:val="0"/>
              <w:autoSpaceDE w:val="0"/>
              <w:autoSpaceDN w:val="0"/>
              <w:adjustRightInd w:val="0"/>
              <w:spacing w:after="60" w:line="240" w:lineRule="auto"/>
              <w:ind w:left="40" w:right="5"/>
              <w:rPr>
                <w:rFonts w:ascii="Arial" w:hAnsi="Arial" w:cs="Arial"/>
                <w:color w:val="000000"/>
              </w:rPr>
            </w:pPr>
            <w:r w:rsidRPr="001F0137">
              <w:rPr>
                <w:rFonts w:ascii="Arial" w:hAnsi="Arial" w:cs="Arial"/>
                <w:color w:val="000000"/>
              </w:rPr>
              <w:t>Unscheduled LOX trolley maintenance service</w:t>
            </w:r>
          </w:p>
          <w:p w14:paraId="6347E3F2" w14:textId="77777777" w:rsidR="000D307E" w:rsidRPr="001F0137" w:rsidRDefault="000D307E" w:rsidP="007F5574">
            <w:pPr>
              <w:widowControl w:val="0"/>
              <w:autoSpaceDE w:val="0"/>
              <w:autoSpaceDN w:val="0"/>
              <w:adjustRightInd w:val="0"/>
              <w:spacing w:after="60" w:line="240" w:lineRule="auto"/>
              <w:ind w:left="40" w:right="5"/>
              <w:rPr>
                <w:rFonts w:ascii="Arial" w:hAnsi="Arial" w:cs="Arial"/>
                <w:sz w:val="24"/>
                <w:szCs w:val="24"/>
              </w:rPr>
            </w:pPr>
            <w:r w:rsidRPr="001F0137">
              <w:rPr>
                <w:rFonts w:ascii="Arial" w:hAnsi="Arial" w:cs="Arial"/>
                <w:color w:val="000000"/>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Pr>
          <w:p w14:paraId="58009846" w14:textId="77777777" w:rsidR="000D307E" w:rsidRPr="001F0137" w:rsidRDefault="000D307E" w:rsidP="007F5574">
            <w:pPr>
              <w:widowControl w:val="0"/>
              <w:autoSpaceDE w:val="0"/>
              <w:autoSpaceDN w:val="0"/>
              <w:adjustRightInd w:val="0"/>
              <w:spacing w:after="60" w:line="240" w:lineRule="auto"/>
              <w:ind w:left="35" w:right="10"/>
              <w:rPr>
                <w:rFonts w:ascii="Arial" w:hAnsi="Arial" w:cs="Arial"/>
                <w:color w:val="000000"/>
              </w:rPr>
            </w:pPr>
            <w:r w:rsidRPr="001F0137">
              <w:rPr>
                <w:rFonts w:ascii="Arial" w:hAnsi="Arial" w:cs="Arial"/>
                <w:color w:val="000000"/>
              </w:rPr>
              <w:t>One service</w:t>
            </w:r>
          </w:p>
          <w:p w14:paraId="29DE9BB5" w14:textId="77777777" w:rsidR="000D307E" w:rsidRPr="001F0137" w:rsidRDefault="000D307E" w:rsidP="007F5574">
            <w:pPr>
              <w:widowControl w:val="0"/>
              <w:autoSpaceDE w:val="0"/>
              <w:autoSpaceDN w:val="0"/>
              <w:adjustRightInd w:val="0"/>
              <w:spacing w:after="60" w:line="240" w:lineRule="auto"/>
              <w:ind w:left="35" w:right="10"/>
              <w:rPr>
                <w:rFonts w:ascii="Arial" w:hAnsi="Arial" w:cs="Arial"/>
                <w:sz w:val="24"/>
                <w:szCs w:val="24"/>
              </w:rPr>
            </w:pPr>
            <w:r w:rsidRPr="001F0137">
              <w:rPr>
                <w:rFonts w:ascii="Arial" w:hAnsi="Arial" w:cs="Arial"/>
                <w:color w:val="000000"/>
              </w:rPr>
              <w:t> </w:t>
            </w: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5C084645" w14:textId="77777777" w:rsidR="000D307E" w:rsidRPr="001F0137" w:rsidRDefault="000D307E" w:rsidP="007F5574">
            <w:pPr>
              <w:widowControl w:val="0"/>
              <w:autoSpaceDE w:val="0"/>
              <w:autoSpaceDN w:val="0"/>
              <w:adjustRightInd w:val="0"/>
              <w:spacing w:after="60" w:line="240" w:lineRule="auto"/>
              <w:ind w:left="30" w:right="30"/>
              <w:rPr>
                <w:rFonts w:ascii="Arial" w:hAnsi="Arial" w:cs="Arial"/>
                <w:sz w:val="24"/>
                <w:szCs w:val="24"/>
              </w:rPr>
            </w:pPr>
            <w:r w:rsidRPr="001F0137">
              <w:rPr>
                <w:rFonts w:ascii="Arial" w:hAnsi="Arial" w:cs="Arial"/>
                <w:color w:val="000000"/>
              </w:rPr>
              <w:t>4</w:t>
            </w:r>
          </w:p>
        </w:tc>
      </w:tr>
      <w:tr w:rsidR="000D307E" w:rsidRPr="001F0137" w14:paraId="04B9AFA9" w14:textId="77777777" w:rsidTr="007F5574">
        <w:tc>
          <w:tcPr>
            <w:tcW w:w="1410" w:type="dxa"/>
            <w:tcBorders>
              <w:top w:val="single" w:sz="8" w:space="0" w:color="000000"/>
              <w:left w:val="single" w:sz="8" w:space="0" w:color="000000"/>
              <w:bottom w:val="single" w:sz="8" w:space="0" w:color="000000"/>
              <w:right w:val="single" w:sz="8" w:space="0" w:color="000000"/>
            </w:tcBorders>
            <w:shd w:val="clear" w:color="auto" w:fill="FFFFFF"/>
          </w:tcPr>
          <w:p w14:paraId="7CCEF19B" w14:textId="77777777" w:rsidR="000D307E" w:rsidRPr="001F0137" w:rsidRDefault="000D307E" w:rsidP="007F5574">
            <w:pPr>
              <w:widowControl w:val="0"/>
              <w:autoSpaceDE w:val="0"/>
              <w:autoSpaceDN w:val="0"/>
              <w:adjustRightInd w:val="0"/>
              <w:spacing w:after="60" w:line="240" w:lineRule="auto"/>
              <w:ind w:left="30" w:right="20"/>
              <w:rPr>
                <w:rFonts w:ascii="Arial" w:hAnsi="Arial" w:cs="Arial"/>
                <w:sz w:val="24"/>
                <w:szCs w:val="24"/>
              </w:rPr>
            </w:pPr>
            <w:r w:rsidRPr="001F0137">
              <w:rPr>
                <w:rFonts w:ascii="Arial" w:hAnsi="Arial" w:cs="Arial"/>
                <w:color w:val="000000"/>
              </w:rPr>
              <w:t>4.5</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Pr>
          <w:p w14:paraId="2A17B049" w14:textId="77777777" w:rsidR="000D307E" w:rsidRPr="001F0137" w:rsidRDefault="000D307E" w:rsidP="007F5574">
            <w:pPr>
              <w:widowControl w:val="0"/>
              <w:autoSpaceDE w:val="0"/>
              <w:autoSpaceDN w:val="0"/>
              <w:adjustRightInd w:val="0"/>
              <w:spacing w:after="60" w:line="240" w:lineRule="auto"/>
              <w:ind w:left="40" w:right="5"/>
              <w:rPr>
                <w:rFonts w:ascii="Arial" w:hAnsi="Arial" w:cs="Arial"/>
                <w:color w:val="000000"/>
              </w:rPr>
            </w:pPr>
            <w:r w:rsidRPr="001F0137">
              <w:rPr>
                <w:rFonts w:ascii="Arial" w:hAnsi="Arial" w:cs="Arial"/>
                <w:color w:val="000000"/>
              </w:rPr>
              <w:t>Unscheduled Gaseous Oxygen Trolley maintenance service</w:t>
            </w:r>
          </w:p>
          <w:p w14:paraId="69D2A66D" w14:textId="77777777" w:rsidR="000D307E" w:rsidRPr="001F0137" w:rsidRDefault="000D307E" w:rsidP="007F5574">
            <w:pPr>
              <w:widowControl w:val="0"/>
              <w:autoSpaceDE w:val="0"/>
              <w:autoSpaceDN w:val="0"/>
              <w:adjustRightInd w:val="0"/>
              <w:spacing w:after="60" w:line="240" w:lineRule="auto"/>
              <w:ind w:left="40" w:right="5"/>
              <w:rPr>
                <w:rFonts w:ascii="Arial" w:hAnsi="Arial" w:cs="Arial"/>
                <w:sz w:val="24"/>
                <w:szCs w:val="24"/>
              </w:rPr>
            </w:pPr>
            <w:r w:rsidRPr="001F0137">
              <w:rPr>
                <w:rFonts w:ascii="Arial" w:hAnsi="Arial" w:cs="Arial"/>
                <w:color w:val="000000"/>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Pr>
          <w:p w14:paraId="51478F7E" w14:textId="77777777" w:rsidR="000D307E" w:rsidRPr="001F0137" w:rsidRDefault="000D307E" w:rsidP="007F5574">
            <w:pPr>
              <w:widowControl w:val="0"/>
              <w:autoSpaceDE w:val="0"/>
              <w:autoSpaceDN w:val="0"/>
              <w:adjustRightInd w:val="0"/>
              <w:spacing w:after="60" w:line="240" w:lineRule="auto"/>
              <w:ind w:left="35" w:right="10"/>
              <w:rPr>
                <w:rFonts w:ascii="Arial" w:hAnsi="Arial" w:cs="Arial"/>
                <w:color w:val="000000"/>
              </w:rPr>
            </w:pPr>
            <w:r w:rsidRPr="001F0137">
              <w:rPr>
                <w:rFonts w:ascii="Arial" w:hAnsi="Arial" w:cs="Arial"/>
                <w:color w:val="000000"/>
              </w:rPr>
              <w:t>One service</w:t>
            </w:r>
          </w:p>
          <w:p w14:paraId="4158C431" w14:textId="77777777" w:rsidR="000D307E" w:rsidRPr="001F0137" w:rsidRDefault="000D307E" w:rsidP="007F5574">
            <w:pPr>
              <w:widowControl w:val="0"/>
              <w:autoSpaceDE w:val="0"/>
              <w:autoSpaceDN w:val="0"/>
              <w:adjustRightInd w:val="0"/>
              <w:spacing w:after="60" w:line="240" w:lineRule="auto"/>
              <w:ind w:left="35" w:right="10"/>
              <w:rPr>
                <w:rFonts w:ascii="Arial" w:hAnsi="Arial" w:cs="Arial"/>
                <w:sz w:val="24"/>
                <w:szCs w:val="24"/>
              </w:rPr>
            </w:pPr>
            <w:r w:rsidRPr="001F0137">
              <w:rPr>
                <w:rFonts w:ascii="Arial" w:hAnsi="Arial" w:cs="Arial"/>
                <w:color w:val="000000"/>
              </w:rPr>
              <w:t> </w:t>
            </w: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056B6977" w14:textId="77777777" w:rsidR="000D307E" w:rsidRPr="001F0137" w:rsidRDefault="000D307E" w:rsidP="007F5574">
            <w:pPr>
              <w:widowControl w:val="0"/>
              <w:autoSpaceDE w:val="0"/>
              <w:autoSpaceDN w:val="0"/>
              <w:adjustRightInd w:val="0"/>
              <w:spacing w:after="60" w:line="240" w:lineRule="auto"/>
              <w:ind w:left="30" w:right="30"/>
              <w:rPr>
                <w:rFonts w:ascii="Arial" w:hAnsi="Arial" w:cs="Arial"/>
                <w:sz w:val="24"/>
                <w:szCs w:val="24"/>
              </w:rPr>
            </w:pPr>
            <w:r w:rsidRPr="001F0137">
              <w:rPr>
                <w:rFonts w:ascii="Arial" w:hAnsi="Arial" w:cs="Arial"/>
                <w:color w:val="000000"/>
              </w:rPr>
              <w:t>4</w:t>
            </w:r>
          </w:p>
        </w:tc>
      </w:tr>
    </w:tbl>
    <w:p w14:paraId="62948710" w14:textId="77777777" w:rsidR="000D307E" w:rsidRPr="001F0137" w:rsidRDefault="000D307E" w:rsidP="000D307E">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w:t>
      </w:r>
    </w:p>
    <w:p w14:paraId="770E5224" w14:textId="77777777" w:rsidR="000D307E" w:rsidRPr="001F0137" w:rsidRDefault="000D307E" w:rsidP="000D307E">
      <w:pPr>
        <w:widowControl w:val="0"/>
        <w:autoSpaceDE w:val="0"/>
        <w:autoSpaceDN w:val="0"/>
        <w:adjustRightInd w:val="0"/>
        <w:spacing w:after="200" w:line="276" w:lineRule="auto"/>
        <w:ind w:left="120" w:right="114"/>
        <w:rPr>
          <w:rFonts w:ascii="Arial" w:hAnsi="Arial" w:cs="Arial"/>
          <w:sz w:val="24"/>
          <w:szCs w:val="24"/>
        </w:rPr>
      </w:pPr>
    </w:p>
    <w:p w14:paraId="7B722D67" w14:textId="77777777" w:rsidR="000D307E" w:rsidRPr="001F0137" w:rsidRDefault="000D307E" w:rsidP="000D307E">
      <w:pPr>
        <w:pStyle w:val="Heading2"/>
        <w:rPr>
          <w:sz w:val="24"/>
          <w:szCs w:val="24"/>
        </w:rPr>
      </w:pPr>
      <w:bookmarkStart w:id="56" w:name="_Toc501022446_2_61"/>
      <w:bookmarkStart w:id="57" w:name="_Toc106888938"/>
      <w:r w:rsidRPr="001F0137">
        <w:lastRenderedPageBreak/>
        <w:t>Items Without Demands</w:t>
      </w:r>
      <w:bookmarkEnd w:id="56"/>
      <w:bookmarkEnd w:id="57"/>
    </w:p>
    <w:p w14:paraId="6644D236" w14:textId="77777777" w:rsidR="000D307E" w:rsidRPr="001F0137" w:rsidRDefault="000D307E" w:rsidP="000D307E">
      <w:pPr>
        <w:pStyle w:val="Heading3"/>
        <w:rPr>
          <w:sz w:val="24"/>
          <w:szCs w:val="24"/>
        </w:rPr>
      </w:pPr>
      <w:r w:rsidRPr="001F0137">
        <w:t>The table below lists the items that are to be provided without Authority demands. The serial refers to the Statement of Requirements. Subject to achievement of satisfactory MAOS approval, the Contractor is to commence the provision of the items on the table on the commencement of the Period of Performance.</w:t>
      </w:r>
    </w:p>
    <w:p w14:paraId="79413CF4" w14:textId="77777777" w:rsidR="000D307E" w:rsidRPr="001F0137" w:rsidRDefault="000D307E" w:rsidP="000D307E">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Note that Serial 5.1 is the only non-demanded item with estimated quantities.</w:t>
      </w:r>
    </w:p>
    <w:p w14:paraId="56CC4697" w14:textId="77777777" w:rsidR="000D307E" w:rsidRPr="001F0137" w:rsidRDefault="000D307E" w:rsidP="000D307E">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w:t>
      </w:r>
    </w:p>
    <w:tbl>
      <w:tblPr>
        <w:tblW w:w="0" w:type="auto"/>
        <w:tblInd w:w="130" w:type="dxa"/>
        <w:tblLayout w:type="fixed"/>
        <w:tblCellMar>
          <w:left w:w="0" w:type="dxa"/>
          <w:right w:w="0" w:type="dxa"/>
        </w:tblCellMar>
        <w:tblLook w:val="0000" w:firstRow="0" w:lastRow="0" w:firstColumn="0" w:lastColumn="0" w:noHBand="0" w:noVBand="0"/>
      </w:tblPr>
      <w:tblGrid>
        <w:gridCol w:w="1545"/>
        <w:gridCol w:w="1545"/>
        <w:gridCol w:w="1545"/>
        <w:gridCol w:w="1545"/>
      </w:tblGrid>
      <w:tr w:rsidR="000D307E" w:rsidRPr="001F0137" w14:paraId="2AB76C48" w14:textId="77777777" w:rsidTr="007F5574">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75BCE2B3" w14:textId="77777777" w:rsidR="000D307E" w:rsidRPr="001F0137" w:rsidRDefault="000D307E" w:rsidP="007F5574">
            <w:pPr>
              <w:widowControl w:val="0"/>
              <w:autoSpaceDE w:val="0"/>
              <w:autoSpaceDN w:val="0"/>
              <w:adjustRightInd w:val="0"/>
              <w:spacing w:after="60" w:line="240" w:lineRule="auto"/>
              <w:ind w:left="30" w:right="25"/>
              <w:rPr>
                <w:rFonts w:ascii="Arial" w:hAnsi="Arial" w:cs="Arial"/>
                <w:sz w:val="24"/>
                <w:szCs w:val="24"/>
              </w:rPr>
            </w:pPr>
            <w:r w:rsidRPr="001F0137">
              <w:rPr>
                <w:rFonts w:ascii="Arial" w:hAnsi="Arial" w:cs="Arial"/>
                <w:color w:val="000000"/>
              </w:rPr>
              <w:t>Serial</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6A51D0AE" w14:textId="77777777" w:rsidR="000D307E" w:rsidRPr="001F0137" w:rsidRDefault="000D307E" w:rsidP="007F5574">
            <w:pPr>
              <w:widowControl w:val="0"/>
              <w:autoSpaceDE w:val="0"/>
              <w:autoSpaceDN w:val="0"/>
              <w:adjustRightInd w:val="0"/>
              <w:spacing w:after="60" w:line="240" w:lineRule="auto"/>
              <w:ind w:left="35" w:right="20"/>
              <w:rPr>
                <w:rFonts w:ascii="Arial" w:hAnsi="Arial" w:cs="Arial"/>
                <w:sz w:val="24"/>
                <w:szCs w:val="24"/>
              </w:rPr>
            </w:pPr>
            <w:r w:rsidRPr="001F0137">
              <w:rPr>
                <w:rFonts w:ascii="Arial" w:hAnsi="Arial" w:cs="Arial"/>
                <w:color w:val="000000"/>
              </w:rPr>
              <w:t>Activity</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5FBF9387" w14:textId="77777777" w:rsidR="000D307E" w:rsidRPr="001F0137" w:rsidRDefault="000D307E" w:rsidP="007F5574">
            <w:pPr>
              <w:widowControl w:val="0"/>
              <w:autoSpaceDE w:val="0"/>
              <w:autoSpaceDN w:val="0"/>
              <w:adjustRightInd w:val="0"/>
              <w:spacing w:after="60" w:line="240" w:lineRule="auto"/>
              <w:ind w:left="40" w:right="15"/>
              <w:rPr>
                <w:rFonts w:ascii="Arial" w:hAnsi="Arial" w:cs="Arial"/>
                <w:sz w:val="24"/>
                <w:szCs w:val="24"/>
              </w:rPr>
            </w:pPr>
            <w:r w:rsidRPr="001F0137">
              <w:rPr>
                <w:rFonts w:ascii="Arial" w:hAnsi="Arial" w:cs="Arial"/>
                <w:color w:val="000000"/>
              </w:rPr>
              <w:t>Pricing Unit</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538B8699" w14:textId="77777777" w:rsidR="000D307E" w:rsidRPr="001F0137" w:rsidRDefault="000D307E" w:rsidP="007F5574">
            <w:pPr>
              <w:widowControl w:val="0"/>
              <w:autoSpaceDE w:val="0"/>
              <w:autoSpaceDN w:val="0"/>
              <w:adjustRightInd w:val="0"/>
              <w:spacing w:after="60" w:line="240" w:lineRule="auto"/>
              <w:ind w:left="45" w:right="10"/>
              <w:rPr>
                <w:rFonts w:ascii="Arial" w:hAnsi="Arial" w:cs="Arial"/>
                <w:sz w:val="24"/>
                <w:szCs w:val="24"/>
              </w:rPr>
            </w:pPr>
            <w:r w:rsidRPr="001F0137">
              <w:rPr>
                <w:rFonts w:ascii="Arial" w:hAnsi="Arial" w:cs="Arial"/>
                <w:color w:val="000000"/>
              </w:rPr>
              <w:t>Annual units</w:t>
            </w:r>
          </w:p>
        </w:tc>
      </w:tr>
      <w:tr w:rsidR="000D307E" w:rsidRPr="001F0137" w14:paraId="5E20D725" w14:textId="77777777" w:rsidTr="007F5574">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59C1D1AF" w14:textId="77777777" w:rsidR="000D307E" w:rsidRPr="001F0137" w:rsidRDefault="000D307E" w:rsidP="007F5574">
            <w:pPr>
              <w:widowControl w:val="0"/>
              <w:autoSpaceDE w:val="0"/>
              <w:autoSpaceDN w:val="0"/>
              <w:adjustRightInd w:val="0"/>
              <w:spacing w:after="60" w:line="240" w:lineRule="auto"/>
              <w:ind w:left="30" w:right="25"/>
              <w:rPr>
                <w:rFonts w:ascii="Arial" w:hAnsi="Arial" w:cs="Arial"/>
                <w:sz w:val="24"/>
                <w:szCs w:val="24"/>
              </w:rPr>
            </w:pPr>
            <w:r w:rsidRPr="001F0137">
              <w:rPr>
                <w:rFonts w:ascii="Arial" w:hAnsi="Arial" w:cs="Arial"/>
                <w:color w:val="000000"/>
              </w:rPr>
              <w:t>N/A</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7B960402" w14:textId="77777777" w:rsidR="000D307E" w:rsidRPr="001F0137" w:rsidRDefault="000D307E" w:rsidP="007F5574">
            <w:pPr>
              <w:widowControl w:val="0"/>
              <w:autoSpaceDE w:val="0"/>
              <w:autoSpaceDN w:val="0"/>
              <w:adjustRightInd w:val="0"/>
              <w:spacing w:after="60" w:line="240" w:lineRule="auto"/>
              <w:ind w:left="35" w:right="20"/>
              <w:rPr>
                <w:rFonts w:ascii="Arial" w:hAnsi="Arial" w:cs="Arial"/>
                <w:sz w:val="24"/>
                <w:szCs w:val="24"/>
              </w:rPr>
            </w:pPr>
            <w:r w:rsidRPr="001F0137">
              <w:rPr>
                <w:rFonts w:ascii="Arial" w:hAnsi="Arial" w:cs="Arial"/>
                <w:color w:val="000000"/>
              </w:rPr>
              <w:t>Management Fee</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4524ADF9" w14:textId="39413D61" w:rsidR="000D307E" w:rsidRPr="001F0137" w:rsidRDefault="00D218F0" w:rsidP="007F5574">
            <w:pPr>
              <w:widowControl w:val="0"/>
              <w:autoSpaceDE w:val="0"/>
              <w:autoSpaceDN w:val="0"/>
              <w:adjustRightInd w:val="0"/>
              <w:spacing w:after="60" w:line="240" w:lineRule="auto"/>
              <w:ind w:left="40" w:right="15"/>
              <w:rPr>
                <w:rFonts w:ascii="Arial" w:hAnsi="Arial" w:cs="Arial"/>
                <w:sz w:val="24"/>
                <w:szCs w:val="24"/>
              </w:rPr>
            </w:pPr>
            <w:r w:rsidRPr="001F0137">
              <w:rPr>
                <w:rFonts w:ascii="Arial" w:hAnsi="Arial" w:cs="Arial"/>
                <w:color w:val="000000"/>
              </w:rPr>
              <w:t>One</w:t>
            </w:r>
            <w:r w:rsidR="000D307E" w:rsidRPr="001F0137">
              <w:rPr>
                <w:rFonts w:ascii="Arial" w:hAnsi="Arial" w:cs="Arial"/>
                <w:color w:val="000000"/>
              </w:rPr>
              <w:t xml:space="preserve"> month</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2B32FD01" w14:textId="77777777" w:rsidR="000D307E" w:rsidRPr="001F0137" w:rsidRDefault="000D307E" w:rsidP="007F5574">
            <w:pPr>
              <w:widowControl w:val="0"/>
              <w:autoSpaceDE w:val="0"/>
              <w:autoSpaceDN w:val="0"/>
              <w:adjustRightInd w:val="0"/>
              <w:spacing w:after="60" w:line="240" w:lineRule="auto"/>
              <w:ind w:left="45" w:right="10"/>
              <w:rPr>
                <w:rFonts w:ascii="Arial" w:hAnsi="Arial" w:cs="Arial"/>
                <w:sz w:val="24"/>
                <w:szCs w:val="24"/>
              </w:rPr>
            </w:pPr>
            <w:r w:rsidRPr="001F0137">
              <w:rPr>
                <w:rFonts w:ascii="Arial" w:hAnsi="Arial" w:cs="Arial"/>
                <w:color w:val="000000"/>
              </w:rPr>
              <w:t>12</w:t>
            </w:r>
          </w:p>
        </w:tc>
      </w:tr>
      <w:tr w:rsidR="000D307E" w:rsidRPr="001F0137" w14:paraId="5B6563FC" w14:textId="77777777" w:rsidTr="007F5574">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2CEA80BB" w14:textId="77777777" w:rsidR="000D307E" w:rsidRPr="001F0137" w:rsidRDefault="000D307E" w:rsidP="007F5574">
            <w:pPr>
              <w:widowControl w:val="0"/>
              <w:autoSpaceDE w:val="0"/>
              <w:autoSpaceDN w:val="0"/>
              <w:adjustRightInd w:val="0"/>
              <w:spacing w:after="60" w:line="240" w:lineRule="auto"/>
              <w:ind w:left="30" w:right="25"/>
              <w:rPr>
                <w:rFonts w:ascii="Arial" w:hAnsi="Arial" w:cs="Arial"/>
                <w:sz w:val="24"/>
                <w:szCs w:val="24"/>
              </w:rPr>
            </w:pPr>
            <w:r w:rsidRPr="001F0137">
              <w:rPr>
                <w:rFonts w:ascii="Arial" w:hAnsi="Arial" w:cs="Arial"/>
                <w:color w:val="000000"/>
              </w:rPr>
              <w:t>3.1</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3B595B0E" w14:textId="77777777" w:rsidR="000D307E" w:rsidRPr="001F0137" w:rsidRDefault="000D307E" w:rsidP="007F5574">
            <w:pPr>
              <w:widowControl w:val="0"/>
              <w:autoSpaceDE w:val="0"/>
              <w:autoSpaceDN w:val="0"/>
              <w:adjustRightInd w:val="0"/>
              <w:spacing w:after="60" w:line="240" w:lineRule="auto"/>
              <w:ind w:left="35" w:right="20"/>
              <w:rPr>
                <w:rFonts w:ascii="Arial" w:hAnsi="Arial" w:cs="Arial"/>
                <w:color w:val="000000"/>
              </w:rPr>
            </w:pPr>
            <w:r w:rsidRPr="001F0137">
              <w:rPr>
                <w:rFonts w:ascii="Arial" w:hAnsi="Arial" w:cs="Arial"/>
                <w:color w:val="000000"/>
              </w:rPr>
              <w:t>Stored engine maintenance service</w:t>
            </w:r>
          </w:p>
          <w:p w14:paraId="6E06E8BF" w14:textId="77777777" w:rsidR="000D307E" w:rsidRPr="001F0137" w:rsidRDefault="000D307E" w:rsidP="007F5574">
            <w:pPr>
              <w:widowControl w:val="0"/>
              <w:autoSpaceDE w:val="0"/>
              <w:autoSpaceDN w:val="0"/>
              <w:adjustRightInd w:val="0"/>
              <w:spacing w:after="60" w:line="240" w:lineRule="auto"/>
              <w:ind w:left="35" w:right="20"/>
              <w:rPr>
                <w:rFonts w:ascii="Arial" w:hAnsi="Arial" w:cs="Arial"/>
                <w:sz w:val="24"/>
                <w:szCs w:val="24"/>
              </w:rPr>
            </w:pPr>
            <w:r w:rsidRPr="001F0137">
              <w:rPr>
                <w:rFonts w:ascii="Arial" w:hAnsi="Arial" w:cs="Arial"/>
                <w:color w:val="000000"/>
              </w:rPr>
              <w:t> </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1A1BDE3A" w14:textId="77777777" w:rsidR="000D307E" w:rsidRPr="001F0137" w:rsidRDefault="000D307E" w:rsidP="007F5574">
            <w:pPr>
              <w:widowControl w:val="0"/>
              <w:autoSpaceDE w:val="0"/>
              <w:autoSpaceDN w:val="0"/>
              <w:adjustRightInd w:val="0"/>
              <w:spacing w:after="60" w:line="240" w:lineRule="auto"/>
              <w:ind w:left="40" w:right="15"/>
              <w:rPr>
                <w:rFonts w:ascii="Arial" w:hAnsi="Arial" w:cs="Arial"/>
                <w:color w:val="000000"/>
              </w:rPr>
            </w:pPr>
            <w:r w:rsidRPr="001F0137">
              <w:rPr>
                <w:rFonts w:ascii="Arial" w:hAnsi="Arial" w:cs="Arial"/>
                <w:color w:val="000000"/>
              </w:rPr>
              <w:t>One service</w:t>
            </w:r>
          </w:p>
          <w:p w14:paraId="3A290DD8" w14:textId="77777777" w:rsidR="000D307E" w:rsidRPr="001F0137" w:rsidRDefault="000D307E" w:rsidP="007F5574">
            <w:pPr>
              <w:widowControl w:val="0"/>
              <w:autoSpaceDE w:val="0"/>
              <w:autoSpaceDN w:val="0"/>
              <w:adjustRightInd w:val="0"/>
              <w:spacing w:after="60" w:line="240" w:lineRule="auto"/>
              <w:ind w:left="40" w:right="15"/>
              <w:rPr>
                <w:rFonts w:ascii="Arial" w:hAnsi="Arial" w:cs="Arial"/>
                <w:sz w:val="24"/>
                <w:szCs w:val="24"/>
              </w:rPr>
            </w:pPr>
            <w:r w:rsidRPr="001F0137">
              <w:rPr>
                <w:rFonts w:ascii="Arial" w:hAnsi="Arial" w:cs="Arial"/>
                <w:color w:val="000000"/>
              </w:rPr>
              <w:t> </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5404E8D7" w14:textId="77777777" w:rsidR="000D307E" w:rsidRPr="001F0137" w:rsidRDefault="000D307E" w:rsidP="007F5574">
            <w:pPr>
              <w:widowControl w:val="0"/>
              <w:autoSpaceDE w:val="0"/>
              <w:autoSpaceDN w:val="0"/>
              <w:adjustRightInd w:val="0"/>
              <w:spacing w:after="60" w:line="240" w:lineRule="auto"/>
              <w:ind w:left="45" w:right="10"/>
              <w:rPr>
                <w:rFonts w:ascii="Arial" w:hAnsi="Arial" w:cs="Arial"/>
                <w:sz w:val="24"/>
                <w:szCs w:val="24"/>
              </w:rPr>
            </w:pPr>
            <w:r w:rsidRPr="001F0137">
              <w:rPr>
                <w:rFonts w:ascii="Arial" w:hAnsi="Arial" w:cs="Arial"/>
                <w:color w:val="000000"/>
              </w:rPr>
              <w:t>2</w:t>
            </w:r>
          </w:p>
        </w:tc>
      </w:tr>
      <w:tr w:rsidR="000D307E" w:rsidRPr="001F0137" w14:paraId="4DF0F05C" w14:textId="77777777" w:rsidTr="007F5574">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5BB99941" w14:textId="77777777" w:rsidR="000D307E" w:rsidRPr="001F0137" w:rsidRDefault="000D307E" w:rsidP="007F5574">
            <w:pPr>
              <w:widowControl w:val="0"/>
              <w:autoSpaceDE w:val="0"/>
              <w:autoSpaceDN w:val="0"/>
              <w:adjustRightInd w:val="0"/>
              <w:spacing w:after="60" w:line="240" w:lineRule="auto"/>
              <w:ind w:left="30" w:right="25"/>
              <w:rPr>
                <w:rFonts w:ascii="Arial" w:hAnsi="Arial" w:cs="Arial"/>
                <w:sz w:val="24"/>
                <w:szCs w:val="24"/>
              </w:rPr>
            </w:pPr>
            <w:r w:rsidRPr="001F0137">
              <w:rPr>
                <w:rFonts w:ascii="Arial" w:hAnsi="Arial" w:cs="Arial"/>
                <w:color w:val="000000"/>
              </w:rPr>
              <w:t>4.1</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7A39433A" w14:textId="77777777" w:rsidR="000D307E" w:rsidRPr="001F0137" w:rsidRDefault="000D307E" w:rsidP="007F5574">
            <w:pPr>
              <w:widowControl w:val="0"/>
              <w:autoSpaceDE w:val="0"/>
              <w:autoSpaceDN w:val="0"/>
              <w:adjustRightInd w:val="0"/>
              <w:spacing w:after="60" w:line="240" w:lineRule="auto"/>
              <w:ind w:left="35" w:right="20"/>
              <w:rPr>
                <w:rFonts w:ascii="Arial" w:hAnsi="Arial" w:cs="Arial"/>
                <w:color w:val="000000"/>
              </w:rPr>
            </w:pPr>
            <w:r w:rsidRPr="001F0137">
              <w:rPr>
                <w:rFonts w:ascii="Arial" w:hAnsi="Arial" w:cs="Arial"/>
                <w:color w:val="000000"/>
              </w:rPr>
              <w:t>Scheduled LOX trolley maintenance service</w:t>
            </w:r>
          </w:p>
          <w:p w14:paraId="01D50880" w14:textId="77777777" w:rsidR="000D307E" w:rsidRPr="001F0137" w:rsidRDefault="000D307E" w:rsidP="007F5574">
            <w:pPr>
              <w:widowControl w:val="0"/>
              <w:autoSpaceDE w:val="0"/>
              <w:autoSpaceDN w:val="0"/>
              <w:adjustRightInd w:val="0"/>
              <w:spacing w:after="60" w:line="240" w:lineRule="auto"/>
              <w:ind w:left="35" w:right="20"/>
              <w:rPr>
                <w:rFonts w:ascii="Arial" w:hAnsi="Arial" w:cs="Arial"/>
                <w:sz w:val="24"/>
                <w:szCs w:val="24"/>
              </w:rPr>
            </w:pPr>
            <w:r w:rsidRPr="001F0137">
              <w:rPr>
                <w:rFonts w:ascii="Arial" w:hAnsi="Arial" w:cs="Arial"/>
                <w:color w:val="000000"/>
              </w:rPr>
              <w:t> </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64B3D6DD" w14:textId="6B55AF74" w:rsidR="000D307E" w:rsidRPr="001F0137" w:rsidRDefault="00D218F0" w:rsidP="007F5574">
            <w:pPr>
              <w:widowControl w:val="0"/>
              <w:autoSpaceDE w:val="0"/>
              <w:autoSpaceDN w:val="0"/>
              <w:adjustRightInd w:val="0"/>
              <w:spacing w:after="60" w:line="240" w:lineRule="auto"/>
              <w:ind w:left="40" w:right="15"/>
              <w:rPr>
                <w:rFonts w:ascii="Arial" w:hAnsi="Arial" w:cs="Arial"/>
                <w:sz w:val="24"/>
                <w:szCs w:val="24"/>
              </w:rPr>
            </w:pPr>
            <w:r w:rsidRPr="001F0137">
              <w:rPr>
                <w:rFonts w:ascii="Arial" w:hAnsi="Arial" w:cs="Arial"/>
                <w:color w:val="000000"/>
              </w:rPr>
              <w:t>One</w:t>
            </w:r>
            <w:r w:rsidR="000D307E" w:rsidRPr="001F0137">
              <w:rPr>
                <w:rFonts w:ascii="Arial" w:hAnsi="Arial" w:cs="Arial"/>
                <w:color w:val="000000"/>
              </w:rPr>
              <w:t xml:space="preserve"> month</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6246B740" w14:textId="77777777" w:rsidR="000D307E" w:rsidRPr="001F0137" w:rsidRDefault="000D307E" w:rsidP="007F5574">
            <w:pPr>
              <w:widowControl w:val="0"/>
              <w:autoSpaceDE w:val="0"/>
              <w:autoSpaceDN w:val="0"/>
              <w:adjustRightInd w:val="0"/>
              <w:spacing w:after="60" w:line="240" w:lineRule="auto"/>
              <w:ind w:left="45" w:right="10"/>
              <w:rPr>
                <w:rFonts w:ascii="Arial" w:hAnsi="Arial" w:cs="Arial"/>
                <w:sz w:val="24"/>
                <w:szCs w:val="24"/>
              </w:rPr>
            </w:pPr>
            <w:r w:rsidRPr="001F0137">
              <w:rPr>
                <w:rFonts w:ascii="Arial" w:hAnsi="Arial" w:cs="Arial"/>
                <w:color w:val="000000"/>
              </w:rPr>
              <w:t>12</w:t>
            </w:r>
          </w:p>
        </w:tc>
      </w:tr>
      <w:tr w:rsidR="000D307E" w:rsidRPr="001F0137" w14:paraId="6BBE8F4B" w14:textId="77777777" w:rsidTr="007F5574">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2F41D8A8" w14:textId="77777777" w:rsidR="000D307E" w:rsidRPr="001F0137" w:rsidRDefault="000D307E" w:rsidP="007F5574">
            <w:pPr>
              <w:widowControl w:val="0"/>
              <w:autoSpaceDE w:val="0"/>
              <w:autoSpaceDN w:val="0"/>
              <w:adjustRightInd w:val="0"/>
              <w:spacing w:after="60" w:line="240" w:lineRule="auto"/>
              <w:ind w:left="30" w:right="25"/>
              <w:rPr>
                <w:rFonts w:ascii="Arial" w:hAnsi="Arial" w:cs="Arial"/>
                <w:sz w:val="24"/>
                <w:szCs w:val="24"/>
              </w:rPr>
            </w:pPr>
            <w:r w:rsidRPr="001F0137">
              <w:rPr>
                <w:rFonts w:ascii="Arial" w:hAnsi="Arial" w:cs="Arial"/>
                <w:color w:val="000000"/>
              </w:rPr>
              <w:t>4.3</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0C2179B4" w14:textId="77777777" w:rsidR="000D307E" w:rsidRPr="001F0137" w:rsidRDefault="000D307E" w:rsidP="007F5574">
            <w:pPr>
              <w:widowControl w:val="0"/>
              <w:autoSpaceDE w:val="0"/>
              <w:autoSpaceDN w:val="0"/>
              <w:adjustRightInd w:val="0"/>
              <w:spacing w:after="60" w:line="240" w:lineRule="auto"/>
              <w:ind w:left="35" w:right="20"/>
              <w:rPr>
                <w:rFonts w:ascii="Arial" w:hAnsi="Arial" w:cs="Arial"/>
                <w:color w:val="000000"/>
              </w:rPr>
            </w:pPr>
            <w:r w:rsidRPr="001F0137">
              <w:rPr>
                <w:rFonts w:ascii="Arial" w:hAnsi="Arial" w:cs="Arial"/>
                <w:color w:val="000000"/>
              </w:rPr>
              <w:t>LOX replenishment</w:t>
            </w:r>
          </w:p>
          <w:p w14:paraId="7B46AB9B" w14:textId="77777777" w:rsidR="000D307E" w:rsidRPr="001F0137" w:rsidRDefault="000D307E" w:rsidP="007F5574">
            <w:pPr>
              <w:widowControl w:val="0"/>
              <w:autoSpaceDE w:val="0"/>
              <w:autoSpaceDN w:val="0"/>
              <w:adjustRightInd w:val="0"/>
              <w:spacing w:after="60" w:line="240" w:lineRule="auto"/>
              <w:ind w:left="35" w:right="20"/>
              <w:rPr>
                <w:rFonts w:ascii="Arial" w:hAnsi="Arial" w:cs="Arial"/>
                <w:sz w:val="24"/>
                <w:szCs w:val="24"/>
              </w:rPr>
            </w:pPr>
            <w:r w:rsidRPr="001F0137">
              <w:rPr>
                <w:rFonts w:ascii="Arial" w:hAnsi="Arial" w:cs="Arial"/>
                <w:color w:val="000000"/>
              </w:rPr>
              <w:t> </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61324282" w14:textId="0693BFE0" w:rsidR="000D307E" w:rsidRPr="001F0137" w:rsidRDefault="00D218F0" w:rsidP="007F5574">
            <w:pPr>
              <w:widowControl w:val="0"/>
              <w:autoSpaceDE w:val="0"/>
              <w:autoSpaceDN w:val="0"/>
              <w:adjustRightInd w:val="0"/>
              <w:spacing w:after="60" w:line="240" w:lineRule="auto"/>
              <w:ind w:left="40" w:right="15"/>
              <w:rPr>
                <w:rFonts w:ascii="Arial" w:hAnsi="Arial" w:cs="Arial"/>
                <w:sz w:val="24"/>
                <w:szCs w:val="24"/>
              </w:rPr>
            </w:pPr>
            <w:r w:rsidRPr="001F0137">
              <w:rPr>
                <w:rFonts w:ascii="Arial" w:hAnsi="Arial" w:cs="Arial"/>
                <w:color w:val="000000"/>
              </w:rPr>
              <w:t>One month</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602E4FF7" w14:textId="77777777" w:rsidR="000D307E" w:rsidRPr="001F0137" w:rsidRDefault="000D307E" w:rsidP="007F5574">
            <w:pPr>
              <w:widowControl w:val="0"/>
              <w:autoSpaceDE w:val="0"/>
              <w:autoSpaceDN w:val="0"/>
              <w:adjustRightInd w:val="0"/>
              <w:spacing w:after="60" w:line="240" w:lineRule="auto"/>
              <w:ind w:left="45" w:right="10"/>
              <w:rPr>
                <w:rFonts w:ascii="Arial" w:hAnsi="Arial" w:cs="Arial"/>
                <w:sz w:val="24"/>
                <w:szCs w:val="24"/>
              </w:rPr>
            </w:pPr>
            <w:r w:rsidRPr="001F0137">
              <w:rPr>
                <w:rFonts w:ascii="Arial" w:hAnsi="Arial" w:cs="Arial"/>
                <w:color w:val="000000"/>
              </w:rPr>
              <w:t>12</w:t>
            </w:r>
          </w:p>
        </w:tc>
      </w:tr>
      <w:tr w:rsidR="000D307E" w:rsidRPr="001F0137" w14:paraId="54FFDB3F" w14:textId="77777777" w:rsidTr="007F5574">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088C24EA" w14:textId="77777777" w:rsidR="000D307E" w:rsidRPr="001F0137" w:rsidRDefault="000D307E" w:rsidP="007F5574">
            <w:pPr>
              <w:widowControl w:val="0"/>
              <w:autoSpaceDE w:val="0"/>
              <w:autoSpaceDN w:val="0"/>
              <w:adjustRightInd w:val="0"/>
              <w:spacing w:after="60" w:line="240" w:lineRule="auto"/>
              <w:ind w:left="30" w:right="25"/>
              <w:rPr>
                <w:rFonts w:ascii="Arial" w:hAnsi="Arial" w:cs="Arial"/>
                <w:sz w:val="24"/>
                <w:szCs w:val="24"/>
              </w:rPr>
            </w:pPr>
            <w:r w:rsidRPr="001F0137">
              <w:rPr>
                <w:rFonts w:ascii="Arial" w:hAnsi="Arial" w:cs="Arial"/>
                <w:color w:val="000000"/>
              </w:rPr>
              <w:t>4.4</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0370D172" w14:textId="77777777" w:rsidR="000D307E" w:rsidRPr="001F0137" w:rsidRDefault="000D307E" w:rsidP="007F5574">
            <w:pPr>
              <w:widowControl w:val="0"/>
              <w:autoSpaceDE w:val="0"/>
              <w:autoSpaceDN w:val="0"/>
              <w:adjustRightInd w:val="0"/>
              <w:spacing w:after="60" w:line="240" w:lineRule="auto"/>
              <w:ind w:left="35" w:right="20"/>
              <w:rPr>
                <w:rFonts w:ascii="Arial" w:hAnsi="Arial" w:cs="Arial"/>
                <w:color w:val="000000"/>
              </w:rPr>
            </w:pPr>
            <w:r w:rsidRPr="001F0137">
              <w:rPr>
                <w:rFonts w:ascii="Arial" w:hAnsi="Arial" w:cs="Arial"/>
                <w:color w:val="000000"/>
              </w:rPr>
              <w:t>Scheduled Gaseous Oxygen Trolley maintenance service</w:t>
            </w:r>
          </w:p>
          <w:p w14:paraId="1A1FAAE1" w14:textId="77777777" w:rsidR="000D307E" w:rsidRPr="001F0137" w:rsidRDefault="000D307E" w:rsidP="007F5574">
            <w:pPr>
              <w:widowControl w:val="0"/>
              <w:autoSpaceDE w:val="0"/>
              <w:autoSpaceDN w:val="0"/>
              <w:adjustRightInd w:val="0"/>
              <w:spacing w:after="60" w:line="240" w:lineRule="auto"/>
              <w:ind w:left="35" w:right="20"/>
              <w:rPr>
                <w:rFonts w:ascii="Arial" w:hAnsi="Arial" w:cs="Arial"/>
                <w:sz w:val="24"/>
                <w:szCs w:val="24"/>
              </w:rPr>
            </w:pPr>
            <w:r w:rsidRPr="001F0137">
              <w:rPr>
                <w:rFonts w:ascii="Arial" w:hAnsi="Arial" w:cs="Arial"/>
                <w:color w:val="000000"/>
              </w:rPr>
              <w:t> </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4BEB3083" w14:textId="52571F4F" w:rsidR="000D307E" w:rsidRPr="001F0137" w:rsidRDefault="00D218F0" w:rsidP="007F5574">
            <w:pPr>
              <w:widowControl w:val="0"/>
              <w:autoSpaceDE w:val="0"/>
              <w:autoSpaceDN w:val="0"/>
              <w:adjustRightInd w:val="0"/>
              <w:spacing w:after="60" w:line="240" w:lineRule="auto"/>
              <w:ind w:left="40" w:right="15"/>
              <w:rPr>
                <w:rFonts w:ascii="Arial" w:hAnsi="Arial" w:cs="Arial"/>
                <w:sz w:val="24"/>
                <w:szCs w:val="24"/>
              </w:rPr>
            </w:pPr>
            <w:r w:rsidRPr="001F0137">
              <w:rPr>
                <w:rFonts w:ascii="Arial" w:hAnsi="Arial" w:cs="Arial"/>
                <w:color w:val="000000"/>
              </w:rPr>
              <w:t>One month</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18B0E2F7" w14:textId="77777777" w:rsidR="000D307E" w:rsidRPr="001F0137" w:rsidRDefault="000D307E" w:rsidP="007F5574">
            <w:pPr>
              <w:widowControl w:val="0"/>
              <w:autoSpaceDE w:val="0"/>
              <w:autoSpaceDN w:val="0"/>
              <w:adjustRightInd w:val="0"/>
              <w:spacing w:after="60" w:line="240" w:lineRule="auto"/>
              <w:ind w:left="45" w:right="10"/>
              <w:rPr>
                <w:rFonts w:ascii="Arial" w:hAnsi="Arial" w:cs="Arial"/>
                <w:sz w:val="24"/>
                <w:szCs w:val="24"/>
              </w:rPr>
            </w:pPr>
            <w:r w:rsidRPr="001F0137">
              <w:rPr>
                <w:rFonts w:ascii="Arial" w:hAnsi="Arial" w:cs="Arial"/>
                <w:color w:val="000000"/>
              </w:rPr>
              <w:t>12</w:t>
            </w:r>
          </w:p>
        </w:tc>
      </w:tr>
      <w:tr w:rsidR="000D307E" w:rsidRPr="001F0137" w14:paraId="2F812B10" w14:textId="77777777" w:rsidTr="007F5574">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768ADE98" w14:textId="77777777" w:rsidR="000D307E" w:rsidRPr="001F0137" w:rsidRDefault="000D307E" w:rsidP="007F5574">
            <w:pPr>
              <w:widowControl w:val="0"/>
              <w:autoSpaceDE w:val="0"/>
              <w:autoSpaceDN w:val="0"/>
              <w:adjustRightInd w:val="0"/>
              <w:spacing w:after="60" w:line="240" w:lineRule="auto"/>
              <w:ind w:left="30" w:right="25"/>
              <w:rPr>
                <w:rFonts w:ascii="Arial" w:hAnsi="Arial" w:cs="Arial"/>
                <w:sz w:val="24"/>
                <w:szCs w:val="24"/>
              </w:rPr>
            </w:pPr>
            <w:r w:rsidRPr="001F0137">
              <w:rPr>
                <w:rFonts w:ascii="Arial" w:hAnsi="Arial" w:cs="Arial"/>
                <w:color w:val="000000"/>
              </w:rPr>
              <w:t>5.1</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488A5DD6" w14:textId="77777777" w:rsidR="000D307E" w:rsidRPr="001F0137" w:rsidRDefault="000D307E" w:rsidP="007F5574">
            <w:pPr>
              <w:widowControl w:val="0"/>
              <w:autoSpaceDE w:val="0"/>
              <w:autoSpaceDN w:val="0"/>
              <w:adjustRightInd w:val="0"/>
              <w:spacing w:after="60" w:line="240" w:lineRule="auto"/>
              <w:ind w:left="35" w:right="20"/>
              <w:rPr>
                <w:rFonts w:ascii="Arial" w:hAnsi="Arial" w:cs="Arial"/>
                <w:color w:val="000000"/>
              </w:rPr>
            </w:pPr>
            <w:r w:rsidRPr="001F0137">
              <w:rPr>
                <w:rFonts w:ascii="Arial" w:hAnsi="Arial" w:cs="Arial"/>
                <w:color w:val="000000"/>
              </w:rPr>
              <w:t>Supply of Demineralised Water</w:t>
            </w:r>
          </w:p>
          <w:p w14:paraId="7F3EB4E1" w14:textId="77777777" w:rsidR="000D307E" w:rsidRPr="001F0137" w:rsidRDefault="000D307E" w:rsidP="007F5574">
            <w:pPr>
              <w:widowControl w:val="0"/>
              <w:autoSpaceDE w:val="0"/>
              <w:autoSpaceDN w:val="0"/>
              <w:adjustRightInd w:val="0"/>
              <w:spacing w:after="60" w:line="240" w:lineRule="auto"/>
              <w:ind w:left="35" w:right="20"/>
              <w:rPr>
                <w:rFonts w:ascii="Arial" w:hAnsi="Arial" w:cs="Arial"/>
                <w:sz w:val="24"/>
                <w:szCs w:val="24"/>
              </w:rPr>
            </w:pPr>
            <w:r w:rsidRPr="001F0137">
              <w:rPr>
                <w:rFonts w:ascii="Arial" w:hAnsi="Arial" w:cs="Arial"/>
                <w:color w:val="000000"/>
              </w:rPr>
              <w:t> </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23AE0949" w14:textId="77777777" w:rsidR="000D307E" w:rsidRPr="001F0137" w:rsidRDefault="000D307E" w:rsidP="007F5574">
            <w:pPr>
              <w:widowControl w:val="0"/>
              <w:autoSpaceDE w:val="0"/>
              <w:autoSpaceDN w:val="0"/>
              <w:adjustRightInd w:val="0"/>
              <w:spacing w:after="60" w:line="240" w:lineRule="auto"/>
              <w:ind w:left="40" w:right="15"/>
              <w:rPr>
                <w:rFonts w:ascii="Arial" w:hAnsi="Arial" w:cs="Arial"/>
                <w:sz w:val="24"/>
                <w:szCs w:val="24"/>
              </w:rPr>
            </w:pPr>
            <w:r w:rsidRPr="001F0137">
              <w:rPr>
                <w:rFonts w:ascii="Arial" w:hAnsi="Arial" w:cs="Arial"/>
                <w:color w:val="000000"/>
              </w:rPr>
              <w:t>25 litres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Pr>
          <w:p w14:paraId="66A6FE93" w14:textId="77777777" w:rsidR="000D307E" w:rsidRPr="001F0137" w:rsidRDefault="000D307E" w:rsidP="007F5574">
            <w:pPr>
              <w:widowControl w:val="0"/>
              <w:autoSpaceDE w:val="0"/>
              <w:autoSpaceDN w:val="0"/>
              <w:adjustRightInd w:val="0"/>
              <w:spacing w:after="60" w:line="240" w:lineRule="auto"/>
              <w:ind w:left="45" w:right="10"/>
              <w:rPr>
                <w:rFonts w:ascii="Arial" w:hAnsi="Arial" w:cs="Arial"/>
                <w:sz w:val="24"/>
                <w:szCs w:val="24"/>
              </w:rPr>
            </w:pPr>
            <w:r w:rsidRPr="001F0137">
              <w:rPr>
                <w:rFonts w:ascii="Arial" w:hAnsi="Arial" w:cs="Arial"/>
                <w:color w:val="000000"/>
              </w:rPr>
              <w:t>150 (estimated)</w:t>
            </w:r>
          </w:p>
        </w:tc>
      </w:tr>
    </w:tbl>
    <w:p w14:paraId="14526D0F" w14:textId="5FFF46B0" w:rsidR="000D307E" w:rsidRPr="001F0137" w:rsidRDefault="000D307E" w:rsidP="000D307E"/>
    <w:p w14:paraId="6D389C67" w14:textId="77777777" w:rsidR="000D307E" w:rsidRPr="001F0137" w:rsidRDefault="000D307E" w:rsidP="000D307E">
      <w:pPr>
        <w:pStyle w:val="Heading2"/>
        <w:rPr>
          <w:sz w:val="24"/>
          <w:szCs w:val="24"/>
        </w:rPr>
      </w:pPr>
      <w:bookmarkStart w:id="58" w:name="_Toc501022446_2_53"/>
      <w:bookmarkStart w:id="59" w:name="_Toc106888939"/>
      <w:r w:rsidRPr="001F0137">
        <w:t>Pricing</w:t>
      </w:r>
      <w:bookmarkEnd w:id="58"/>
      <w:bookmarkEnd w:id="59"/>
    </w:p>
    <w:p w14:paraId="2FD503CB" w14:textId="0BDF0764" w:rsidR="000D307E" w:rsidRPr="001F0137" w:rsidRDefault="000D307E" w:rsidP="000D307E">
      <w:pPr>
        <w:pStyle w:val="Heading3"/>
        <w:rPr>
          <w:sz w:val="24"/>
          <w:szCs w:val="24"/>
        </w:rPr>
      </w:pPr>
      <w:r w:rsidRPr="001F0137">
        <w:t>The firm prices shown at Schedule</w:t>
      </w:r>
      <w:r w:rsidR="00691D89" w:rsidRPr="001F0137">
        <w:t xml:space="preserve"> 4</w:t>
      </w:r>
      <w:r w:rsidRPr="001F0137">
        <w:t xml:space="preserve"> shall apply. Prices for Demanded Items shall constitute a standing offer. </w:t>
      </w:r>
    </w:p>
    <w:p w14:paraId="19FF5DA3" w14:textId="7BA2EAC2" w:rsidR="000D307E" w:rsidRPr="001F0137" w:rsidRDefault="000D307E" w:rsidP="000D307E">
      <w:pPr>
        <w:pStyle w:val="Heading2"/>
      </w:pPr>
      <w:bookmarkStart w:id="60" w:name="_Toc501022446_2_54"/>
      <w:bookmarkStart w:id="61" w:name="_Toc106888940"/>
      <w:r w:rsidRPr="001F0137">
        <w:t>Payment</w:t>
      </w:r>
      <w:bookmarkEnd w:id="60"/>
      <w:bookmarkEnd w:id="61"/>
    </w:p>
    <w:p w14:paraId="36E14864" w14:textId="61229710" w:rsidR="00375AD8" w:rsidRPr="001F0137" w:rsidRDefault="00375AD8" w:rsidP="000D307E">
      <w:pPr>
        <w:pStyle w:val="Heading3"/>
      </w:pPr>
      <w:r w:rsidRPr="001F0137">
        <w:t>The Authority shall pay the Contractor in accordance with DEFCON 522 and;</w:t>
      </w:r>
    </w:p>
    <w:p w14:paraId="070A23F2" w14:textId="0D343A9E" w:rsidR="00375AD8" w:rsidRPr="001F0137" w:rsidRDefault="00375AD8" w:rsidP="00CE7F76">
      <w:pPr>
        <w:pStyle w:val="Heading4"/>
      </w:pPr>
      <w:r w:rsidRPr="001F0137">
        <w:t xml:space="preserve">for Demanded Items on </w:t>
      </w:r>
      <w:r w:rsidR="00CE7F76" w:rsidRPr="001F0137">
        <w:t xml:space="preserve">the </w:t>
      </w:r>
      <w:r w:rsidRPr="001F0137">
        <w:t xml:space="preserve">satisfactory delivery of the </w:t>
      </w:r>
      <w:r w:rsidR="00CE7F76" w:rsidRPr="001F0137">
        <w:t>I</w:t>
      </w:r>
      <w:r w:rsidRPr="001F0137">
        <w:t xml:space="preserve">tem; </w:t>
      </w:r>
    </w:p>
    <w:p w14:paraId="00FC30F3" w14:textId="1DBBE5FA" w:rsidR="00375AD8" w:rsidRPr="001F0137" w:rsidRDefault="00375AD8" w:rsidP="00CE7F76">
      <w:pPr>
        <w:pStyle w:val="Heading4"/>
      </w:pPr>
      <w:r w:rsidRPr="001F0137">
        <w:t xml:space="preserve">for Items Without Demands </w:t>
      </w:r>
      <w:bookmarkStart w:id="62" w:name="_Hlk106786534"/>
      <w:r w:rsidRPr="001F0137">
        <w:t xml:space="preserve">on the satisfactory delivery of the Items </w:t>
      </w:r>
      <w:r w:rsidR="00CE7F76" w:rsidRPr="001F0137">
        <w:t>applicable to</w:t>
      </w:r>
      <w:r w:rsidRPr="001F0137">
        <w:t xml:space="preserve"> the preceding month</w:t>
      </w:r>
      <w:bookmarkEnd w:id="62"/>
      <w:r w:rsidRPr="001F0137">
        <w:t>; and</w:t>
      </w:r>
    </w:p>
    <w:p w14:paraId="18E83957" w14:textId="7F50CD4D" w:rsidR="00375AD8" w:rsidRPr="001F0137" w:rsidRDefault="00375AD8" w:rsidP="00CE7F76">
      <w:pPr>
        <w:pStyle w:val="Heading4"/>
      </w:pPr>
      <w:r w:rsidRPr="001F0137">
        <w:lastRenderedPageBreak/>
        <w:t xml:space="preserve">for the Monthly Management Fee subject to the satisfactory </w:t>
      </w:r>
      <w:r w:rsidR="00CE7F76" w:rsidRPr="001F0137">
        <w:t xml:space="preserve">delivery </w:t>
      </w:r>
      <w:r w:rsidRPr="001F0137">
        <w:t>of (or satisfactory progress to</w:t>
      </w:r>
      <w:r w:rsidR="00CE7F76" w:rsidRPr="001F0137">
        <w:t xml:space="preserve"> delivery</w:t>
      </w:r>
      <w:r w:rsidRPr="001F0137">
        <w:t xml:space="preserve">) of </w:t>
      </w:r>
      <w:r w:rsidR="00CE7F76" w:rsidRPr="001F0137">
        <w:t>both the Demanded Items and Items Without Demands for the previous month.</w:t>
      </w:r>
    </w:p>
    <w:p w14:paraId="59E104D2" w14:textId="5C2033CA" w:rsidR="001C2914" w:rsidRPr="001F0137" w:rsidRDefault="001C2914" w:rsidP="001C2914">
      <w:pPr>
        <w:pStyle w:val="Heading3"/>
      </w:pPr>
      <w:r w:rsidRPr="001F0137">
        <w:t>The Contractor shall invoice monthly, or in multiples of one month, providing full details of the services provided in the period of the invoice.</w:t>
      </w:r>
    </w:p>
    <w:p w14:paraId="5248BA37" w14:textId="3375E909" w:rsidR="00B33C46" w:rsidRPr="001F0137" w:rsidRDefault="005F4441" w:rsidP="003677AC">
      <w:pPr>
        <w:pStyle w:val="Heading2"/>
        <w:rPr>
          <w:sz w:val="24"/>
          <w:szCs w:val="24"/>
        </w:rPr>
      </w:pPr>
      <w:bookmarkStart w:id="63" w:name="_Toc501022446_2_49"/>
      <w:bookmarkStart w:id="64" w:name="_Toc106888941"/>
      <w:r w:rsidRPr="001F0137">
        <w:t>Third Party IPR Authorisation</w:t>
      </w:r>
      <w:bookmarkEnd w:id="63"/>
      <w:bookmarkEnd w:id="64"/>
    </w:p>
    <w:p w14:paraId="28673284" w14:textId="1C565CC3" w:rsidR="00B33C46" w:rsidRPr="001F0137" w:rsidRDefault="005F4441" w:rsidP="00FA083B">
      <w:pPr>
        <w:pStyle w:val="Heading3"/>
        <w:rPr>
          <w:sz w:val="24"/>
          <w:szCs w:val="24"/>
        </w:rPr>
      </w:pPr>
      <w:r w:rsidRPr="001F0137">
        <w:t xml:space="preserve">Notwithstanding any other provisions of </w:t>
      </w:r>
      <w:r w:rsidR="009D41AD" w:rsidRPr="001F0137">
        <w:t>the Contract</w:t>
      </w:r>
      <w:r w:rsidRPr="001F0137">
        <w:t xml:space="preserve"> and for the avoidance of doubt, award of the Contract by the </w:t>
      </w:r>
      <w:r w:rsidR="009D41AD" w:rsidRPr="001F0137">
        <w:t>Authority and</w:t>
      </w:r>
      <w:r w:rsidRPr="001F0137">
        <w:t xml:space="preserve"> placement of any contract task under it does not constitute </w:t>
      </w:r>
      <w:r w:rsidR="009D41AD" w:rsidRPr="001F0137">
        <w:t>an authorisation</w:t>
      </w:r>
      <w:r w:rsidRPr="001F0137">
        <w:t xml:space="preserve"> by the Crown under Sections 55 and 56 of the Patents Act 1977 </w:t>
      </w:r>
      <w:r w:rsidR="009D41AD" w:rsidRPr="001F0137">
        <w:t>or Section</w:t>
      </w:r>
      <w:r w:rsidRPr="001F0137">
        <w:t xml:space="preserve"> 12 of the Registered Designs Act 1949. The Contractor acknowledges </w:t>
      </w:r>
      <w:r w:rsidR="009D41AD" w:rsidRPr="001F0137">
        <w:t>that any</w:t>
      </w:r>
      <w:r w:rsidRPr="001F0137">
        <w:t xml:space="preserve"> such authorisation by the Authority under its statutory powers must be expressly provided in writing, with reference to the acts </w:t>
      </w:r>
      <w:r w:rsidR="009D41AD" w:rsidRPr="001F0137">
        <w:t>authorised and</w:t>
      </w:r>
      <w:r w:rsidRPr="001F0137">
        <w:t xml:space="preserve"> the specific intellectual property involved.</w:t>
      </w:r>
    </w:p>
    <w:p w14:paraId="0E080589" w14:textId="77777777" w:rsidR="000D307E" w:rsidRPr="001F0137" w:rsidRDefault="005F4441" w:rsidP="000D307E">
      <w:r w:rsidRPr="001F0137">
        <w:rPr>
          <w:rFonts w:ascii="Arial" w:hAnsi="Arial" w:cs="Arial"/>
          <w:color w:val="000000"/>
        </w:rPr>
        <w:t xml:space="preserve"> </w:t>
      </w:r>
    </w:p>
    <w:p w14:paraId="64C91B9B" w14:textId="77777777" w:rsidR="000D307E" w:rsidRPr="001F0137" w:rsidRDefault="000D307E" w:rsidP="000D307E">
      <w:pPr>
        <w:pStyle w:val="Heading2"/>
        <w:rPr>
          <w:sz w:val="24"/>
          <w:szCs w:val="24"/>
        </w:rPr>
      </w:pPr>
      <w:bookmarkStart w:id="65" w:name="_Toc501022446_2_47"/>
      <w:bookmarkStart w:id="66" w:name="_Toc106888942"/>
      <w:r w:rsidRPr="001F0137">
        <w:t>Limitations on Liability</w:t>
      </w:r>
      <w:bookmarkEnd w:id="65"/>
      <w:bookmarkEnd w:id="66"/>
    </w:p>
    <w:p w14:paraId="1234E40D" w14:textId="77777777" w:rsidR="000D307E" w:rsidRPr="001F0137" w:rsidRDefault="000D307E" w:rsidP="000D307E">
      <w:pPr>
        <w:pStyle w:val="ListParagraph"/>
        <w:spacing w:after="240"/>
        <w:ind w:left="284"/>
        <w:rPr>
          <w:rFonts w:ascii="Arial" w:hAnsi="Arial" w:cs="Arial"/>
          <w:u w:val="single"/>
        </w:rPr>
      </w:pPr>
      <w:r w:rsidRPr="001F0137">
        <w:rPr>
          <w:rFonts w:ascii="Arial" w:hAnsi="Arial" w:cs="Arial"/>
          <w:u w:val="single"/>
        </w:rPr>
        <w:t>Definitions</w:t>
      </w:r>
    </w:p>
    <w:p w14:paraId="121D78EE" w14:textId="77777777" w:rsidR="000D307E" w:rsidRPr="001F0137" w:rsidRDefault="000D307E" w:rsidP="000D307E">
      <w:pPr>
        <w:pStyle w:val="Heading3"/>
      </w:pPr>
      <w:r w:rsidRPr="001F0137">
        <w:t>In this Condition 2 the following words and expressions shall have the meanings given to them, except where the context requires a different meaning:</w:t>
      </w:r>
    </w:p>
    <w:p w14:paraId="0FB4EA67"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t>“Charges” means any of the charges for the provision of the Services, Contractor</w:t>
      </w:r>
    </w:p>
    <w:p w14:paraId="2A911DC7"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t>Deliverables and the performance of any of the Contractor’s other obligations under this</w:t>
      </w:r>
    </w:p>
    <w:p w14:paraId="1C302327"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t>Contract, as determined in accordance with this Contract;</w:t>
      </w:r>
    </w:p>
    <w:p w14:paraId="7DC14A0F"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t>“Data Protection Legislation” means all applicable Law in force from time to time in the</w:t>
      </w:r>
    </w:p>
    <w:p w14:paraId="7B4318CF"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t>UK relating to the processing of personal data and privacy, including but not limited to:</w:t>
      </w:r>
    </w:p>
    <w:p w14:paraId="581BA4AD"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t>(1) UK GDPR;</w:t>
      </w:r>
    </w:p>
    <w:p w14:paraId="378954D8"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t>(2) DPA 2018; and</w:t>
      </w:r>
    </w:p>
    <w:p w14:paraId="2A88ADB3"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t>(3) the Privacy and Electronic Communications (EC Directive) Regulations 2003 (SI</w:t>
      </w:r>
    </w:p>
    <w:p w14:paraId="587C6D97"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t>2003/2426) as amended, each to the extent that it relates to the processing of personal</w:t>
      </w:r>
    </w:p>
    <w:p w14:paraId="38851139"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t>data and privacy;</w:t>
      </w:r>
    </w:p>
    <w:p w14:paraId="63F2899A"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t>“Default” means any breach of the obligations of the relevant Party (including</w:t>
      </w:r>
    </w:p>
    <w:p w14:paraId="6A95C73D"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t>fundamental breach or breach of a fundamental term) or any other default, act, omission,</w:t>
      </w:r>
    </w:p>
    <w:p w14:paraId="0F095764"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t>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746A3DD7"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t>‘DPA 2018’ means the Data Protection Act 2018;</w:t>
      </w:r>
    </w:p>
    <w:p w14:paraId="2AD348E2"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t>“Law” means any applicable law, subordinate legislation within the meaning of section</w:t>
      </w:r>
    </w:p>
    <w:p w14:paraId="069FCF9C"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t>21(1) of the Interpretation Act 1978, regulation, order, regulatory policy, mandatory</w:t>
      </w:r>
    </w:p>
    <w:p w14:paraId="3BEC4E6B"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t>guidance or code of practice judgment of a relevant court of law, or directives or</w:t>
      </w:r>
    </w:p>
    <w:p w14:paraId="738921EE"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lastRenderedPageBreak/>
        <w:t>requirements of any regulatory body, delegated or subordinate legislation or notice of any regulatory body;</w:t>
      </w:r>
    </w:p>
    <w:p w14:paraId="6EE7971A"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t>“Term” means the period commencing on the date on which</w:t>
      </w:r>
    </w:p>
    <w:p w14:paraId="459CB329"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t>this Contract is signed and ending on 31 March 2028 or on earlier termination of this Contract.</w:t>
      </w:r>
    </w:p>
    <w:p w14:paraId="27920955"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t>‘UK GDPR’ means the General Data Protection Regulation (Regulation (EU) 2016/679)</w:t>
      </w:r>
    </w:p>
    <w:p w14:paraId="287CC8C3"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t>as retained in UK law by the EU (Withdrawal) Act 2018 and the Data Protection, Privacy</w:t>
      </w:r>
    </w:p>
    <w:p w14:paraId="562EB43C" w14:textId="77777777" w:rsidR="000D307E" w:rsidRPr="001F0137" w:rsidRDefault="000D307E" w:rsidP="000D307E">
      <w:pPr>
        <w:widowControl w:val="0"/>
        <w:autoSpaceDE w:val="0"/>
        <w:autoSpaceDN w:val="0"/>
        <w:adjustRightInd w:val="0"/>
        <w:spacing w:after="60" w:line="240" w:lineRule="auto"/>
        <w:ind w:left="851"/>
        <w:rPr>
          <w:rFonts w:ascii="Arial" w:hAnsi="Arial" w:cs="Arial"/>
          <w:sz w:val="24"/>
          <w:szCs w:val="24"/>
        </w:rPr>
      </w:pPr>
      <w:r w:rsidRPr="001F0137">
        <w:rPr>
          <w:rFonts w:ascii="Arial" w:hAnsi="Arial" w:cs="Arial"/>
          <w:color w:val="000000"/>
        </w:rPr>
        <w:t>and Electronic Communications (Amendments etc) (EU Exit) Regulations 2019;</w:t>
      </w:r>
    </w:p>
    <w:p w14:paraId="58C54201" w14:textId="77777777" w:rsidR="000D307E" w:rsidRPr="001F0137" w:rsidRDefault="000D307E" w:rsidP="000D307E">
      <w:pPr>
        <w:widowControl w:val="0"/>
        <w:autoSpaceDE w:val="0"/>
        <w:autoSpaceDN w:val="0"/>
        <w:adjustRightInd w:val="0"/>
        <w:spacing w:after="60" w:line="240" w:lineRule="auto"/>
        <w:ind w:left="120"/>
        <w:rPr>
          <w:rFonts w:ascii="Arial" w:hAnsi="Arial" w:cs="Arial"/>
          <w:color w:val="000000"/>
          <w:u w:val="single"/>
        </w:rPr>
      </w:pPr>
    </w:p>
    <w:p w14:paraId="228202E5" w14:textId="77777777" w:rsidR="000D307E" w:rsidRPr="001F0137" w:rsidRDefault="000D307E" w:rsidP="000D307E">
      <w:pPr>
        <w:widowControl w:val="0"/>
        <w:autoSpaceDE w:val="0"/>
        <w:autoSpaceDN w:val="0"/>
        <w:adjustRightInd w:val="0"/>
        <w:spacing w:after="240" w:line="240" w:lineRule="auto"/>
        <w:ind w:left="119"/>
        <w:rPr>
          <w:rFonts w:ascii="Arial" w:hAnsi="Arial" w:cs="Arial"/>
          <w:sz w:val="24"/>
          <w:szCs w:val="24"/>
        </w:rPr>
      </w:pPr>
      <w:r w:rsidRPr="001F0137">
        <w:rPr>
          <w:rFonts w:ascii="Arial" w:hAnsi="Arial" w:cs="Arial"/>
          <w:color w:val="000000"/>
          <w:u w:val="single"/>
        </w:rPr>
        <w:t>Unlimited liabilities</w:t>
      </w:r>
    </w:p>
    <w:p w14:paraId="70B5DF8F" w14:textId="77777777" w:rsidR="000D307E" w:rsidRPr="001F0137" w:rsidRDefault="000D307E" w:rsidP="000D307E">
      <w:pPr>
        <w:pStyle w:val="Heading3"/>
        <w:rPr>
          <w:sz w:val="24"/>
          <w:szCs w:val="24"/>
        </w:rPr>
      </w:pPr>
      <w:r w:rsidRPr="001F0137">
        <w:t>Neither Party limits its liability for:</w:t>
      </w:r>
    </w:p>
    <w:p w14:paraId="0C4E5F06" w14:textId="77777777" w:rsidR="000D307E" w:rsidRPr="001F0137" w:rsidRDefault="000D307E" w:rsidP="000D307E">
      <w:pPr>
        <w:pStyle w:val="Heading4"/>
      </w:pPr>
      <w:r w:rsidRPr="001F0137">
        <w:t>death or personal injury caused by its negligence, or that of its employees, agents or sub-contractors (as applicable);</w:t>
      </w:r>
    </w:p>
    <w:p w14:paraId="35A01636" w14:textId="77777777" w:rsidR="000D307E" w:rsidRPr="001F0137" w:rsidRDefault="000D307E" w:rsidP="000D307E">
      <w:pPr>
        <w:pStyle w:val="Heading4"/>
        <w:rPr>
          <w:sz w:val="24"/>
          <w:szCs w:val="24"/>
        </w:rPr>
      </w:pPr>
      <w:r w:rsidRPr="001F0137">
        <w:t>fraud or fraudulent misrepresentation by it or its employees;</w:t>
      </w:r>
    </w:p>
    <w:p w14:paraId="5980F5D3" w14:textId="77777777" w:rsidR="000D307E" w:rsidRPr="001F0137" w:rsidRDefault="000D307E" w:rsidP="000D307E">
      <w:pPr>
        <w:pStyle w:val="Heading4"/>
        <w:rPr>
          <w:sz w:val="24"/>
          <w:szCs w:val="24"/>
        </w:rPr>
      </w:pPr>
      <w:r w:rsidRPr="001F0137">
        <w:t>breach of any obligation as to title implied by section 12 of the Sale of Goods</w:t>
      </w:r>
    </w:p>
    <w:p w14:paraId="4363822F" w14:textId="77777777" w:rsidR="000D307E" w:rsidRPr="001F0137" w:rsidRDefault="000D307E" w:rsidP="000D307E">
      <w:pPr>
        <w:pStyle w:val="Heading4"/>
        <w:rPr>
          <w:sz w:val="24"/>
          <w:szCs w:val="24"/>
        </w:rPr>
      </w:pPr>
      <w:r w:rsidRPr="001F0137">
        <w:t>Act 1979 or section 2 of the Supply of Goods and Services Act 1982; or</w:t>
      </w:r>
    </w:p>
    <w:p w14:paraId="5B861971" w14:textId="77777777" w:rsidR="000D307E" w:rsidRPr="001F0137" w:rsidRDefault="000D307E" w:rsidP="000D307E">
      <w:pPr>
        <w:pStyle w:val="Heading4"/>
        <w:rPr>
          <w:sz w:val="24"/>
          <w:szCs w:val="24"/>
        </w:rPr>
      </w:pPr>
      <w:r w:rsidRPr="001F0137">
        <w:t>any liability to the extent it cannot be limited or excluded by law.</w:t>
      </w:r>
    </w:p>
    <w:p w14:paraId="428AF21F" w14:textId="77777777" w:rsidR="000D307E" w:rsidRPr="001F0137" w:rsidRDefault="000D307E" w:rsidP="000D307E">
      <w:pPr>
        <w:pStyle w:val="Heading3"/>
        <w:rPr>
          <w:sz w:val="24"/>
          <w:szCs w:val="24"/>
        </w:rPr>
      </w:pPr>
      <w:r w:rsidRPr="001F0137">
        <w:t>The financial caps on liability set out in Clauses 2.4 and 2.5 below shall not apply to the following:</w:t>
      </w:r>
    </w:p>
    <w:p w14:paraId="67776294" w14:textId="77777777" w:rsidR="000D307E" w:rsidRPr="001F0137" w:rsidRDefault="000D307E" w:rsidP="000D307E">
      <w:pPr>
        <w:pStyle w:val="Heading4"/>
        <w:rPr>
          <w:sz w:val="24"/>
          <w:szCs w:val="24"/>
        </w:rPr>
      </w:pPr>
      <w:r w:rsidRPr="001F0137">
        <w:t>for any indemnity given by the Contractor to the Authority under this Contact, including but not limited to:</w:t>
      </w:r>
    </w:p>
    <w:p w14:paraId="6A0DC75E" w14:textId="77777777" w:rsidR="000D307E" w:rsidRPr="001F0137" w:rsidRDefault="000D307E" w:rsidP="000D307E">
      <w:pPr>
        <w:pStyle w:val="Heading5"/>
        <w:rPr>
          <w:sz w:val="24"/>
          <w:szCs w:val="24"/>
        </w:rPr>
      </w:pPr>
      <w:r w:rsidRPr="001F0137">
        <w:t>the Contractor's indemnity in relation to DEFCON 632 (Third Party IP - Rights and Restrictions);</w:t>
      </w:r>
    </w:p>
    <w:p w14:paraId="2DA647CD" w14:textId="77777777" w:rsidR="000D307E" w:rsidRPr="001F0137" w:rsidRDefault="000D307E" w:rsidP="000D307E">
      <w:pPr>
        <w:pStyle w:val="Heading5"/>
        <w:rPr>
          <w:sz w:val="24"/>
          <w:szCs w:val="24"/>
        </w:rPr>
      </w:pPr>
      <w:r w:rsidRPr="001F0137">
        <w:t>the Contractor's indemnity in relation to TUPE;</w:t>
      </w:r>
    </w:p>
    <w:p w14:paraId="5F1D5777" w14:textId="77777777" w:rsidR="000D307E" w:rsidRPr="001F0137" w:rsidRDefault="000D307E" w:rsidP="000D307E">
      <w:pPr>
        <w:pStyle w:val="Heading4"/>
        <w:rPr>
          <w:sz w:val="24"/>
          <w:szCs w:val="24"/>
        </w:rPr>
      </w:pPr>
      <w:r w:rsidRPr="001F0137">
        <w:t xml:space="preserve">for any indemnity given by the Authority to the Contractor under this Contract, including but not limited to </w:t>
      </w:r>
      <w:r w:rsidRPr="001F0137">
        <w:rPr>
          <w:color w:val="000000"/>
        </w:rPr>
        <w:t xml:space="preserve">the </w:t>
      </w:r>
      <w:r w:rsidRPr="001F0137">
        <w:t>Authority’s</w:t>
      </w:r>
      <w:r w:rsidRPr="001F0137">
        <w:rPr>
          <w:color w:val="000000"/>
        </w:rPr>
        <w:t xml:space="preserve"> indemnity in relation to TUPE;</w:t>
      </w:r>
    </w:p>
    <w:p w14:paraId="03B161D3" w14:textId="77777777" w:rsidR="000D307E" w:rsidRPr="001F0137" w:rsidRDefault="000D307E" w:rsidP="000D307E">
      <w:pPr>
        <w:pStyle w:val="Heading4"/>
        <w:rPr>
          <w:sz w:val="24"/>
          <w:szCs w:val="24"/>
        </w:rPr>
      </w:pPr>
      <w:r w:rsidRPr="001F0137">
        <w:t>breach by the Contractor of DEFCON 532A and Data Protection Legislation; and</w:t>
      </w:r>
    </w:p>
    <w:p w14:paraId="47029D37" w14:textId="77777777" w:rsidR="000D307E" w:rsidRPr="001F0137" w:rsidRDefault="000D307E" w:rsidP="000D307E">
      <w:pPr>
        <w:pStyle w:val="Heading4"/>
        <w:rPr>
          <w:sz w:val="24"/>
          <w:szCs w:val="24"/>
        </w:rPr>
      </w:pPr>
      <w:r w:rsidRPr="001F0137">
        <w:t>to the extent it arises as a result of a Default by either Party, any fine or penalty incurred by the other Party pursuant to Law and any costs incurred by such other Party in defending any proceedings which result in such fine or penalty.</w:t>
      </w:r>
    </w:p>
    <w:p w14:paraId="4A561E59" w14:textId="77777777" w:rsidR="000D307E" w:rsidRPr="001F0137" w:rsidRDefault="000D307E" w:rsidP="000D307E">
      <w:pPr>
        <w:widowControl w:val="0"/>
        <w:autoSpaceDE w:val="0"/>
        <w:autoSpaceDN w:val="0"/>
        <w:adjustRightInd w:val="0"/>
        <w:spacing w:after="60" w:line="240" w:lineRule="auto"/>
        <w:ind w:left="120"/>
        <w:rPr>
          <w:rFonts w:ascii="Arial" w:hAnsi="Arial" w:cs="Arial"/>
          <w:color w:val="000000"/>
          <w:u w:val="single"/>
        </w:rPr>
      </w:pPr>
      <w:r w:rsidRPr="001F0137">
        <w:rPr>
          <w:rFonts w:ascii="Arial" w:hAnsi="Arial" w:cs="Arial"/>
          <w:color w:val="000000"/>
          <w:u w:val="single"/>
        </w:rPr>
        <w:t>Financial limits</w:t>
      </w:r>
    </w:p>
    <w:p w14:paraId="64D70E3A" w14:textId="77777777" w:rsidR="000D307E" w:rsidRPr="001F0137" w:rsidRDefault="000D307E" w:rsidP="000D307E">
      <w:pPr>
        <w:widowControl w:val="0"/>
        <w:autoSpaceDE w:val="0"/>
        <w:autoSpaceDN w:val="0"/>
        <w:adjustRightInd w:val="0"/>
        <w:spacing w:after="60" w:line="240" w:lineRule="auto"/>
        <w:ind w:left="120"/>
        <w:rPr>
          <w:rFonts w:ascii="Arial" w:hAnsi="Arial" w:cs="Arial"/>
          <w:sz w:val="24"/>
          <w:szCs w:val="24"/>
        </w:rPr>
      </w:pPr>
    </w:p>
    <w:p w14:paraId="2949B55E" w14:textId="77777777" w:rsidR="000D307E" w:rsidRPr="001F0137" w:rsidRDefault="000D307E" w:rsidP="000D307E">
      <w:pPr>
        <w:pStyle w:val="Heading3"/>
        <w:rPr>
          <w:sz w:val="24"/>
          <w:szCs w:val="24"/>
        </w:rPr>
      </w:pPr>
      <w:r w:rsidRPr="001F0137">
        <w:t>Subject to Clauses 2.2 and 2.3 and to the maximum extent permitted by Law:</w:t>
      </w:r>
    </w:p>
    <w:p w14:paraId="0BBF9904" w14:textId="77777777" w:rsidR="000D307E" w:rsidRPr="001F0137" w:rsidRDefault="000D307E" w:rsidP="000D307E">
      <w:pPr>
        <w:pStyle w:val="Heading4"/>
        <w:rPr>
          <w:sz w:val="24"/>
          <w:szCs w:val="24"/>
        </w:rPr>
      </w:pPr>
      <w:r w:rsidRPr="001F0137">
        <w:t>[throughout the Term] the Contractor's total liability in respect of losses that are caused by Defaults of the Contractor shall in no event exceed:</w:t>
      </w:r>
    </w:p>
    <w:p w14:paraId="505DD4F7" w14:textId="77777777" w:rsidR="000D307E" w:rsidRPr="001F0137" w:rsidRDefault="000D307E" w:rsidP="000D307E">
      <w:pPr>
        <w:pStyle w:val="Heading5"/>
        <w:rPr>
          <w:sz w:val="24"/>
          <w:szCs w:val="24"/>
        </w:rPr>
      </w:pPr>
      <w:r w:rsidRPr="001F0137">
        <w:lastRenderedPageBreak/>
        <w:t>in respect of DEFCON 76 one hundred and eighty thousand pounds (£180,000) in aggregate;</w:t>
      </w:r>
    </w:p>
    <w:p w14:paraId="3ABFEF82" w14:textId="77777777" w:rsidR="000D307E" w:rsidRPr="001F0137" w:rsidRDefault="000D307E" w:rsidP="000D307E">
      <w:pPr>
        <w:pStyle w:val="Heading5"/>
        <w:rPr>
          <w:sz w:val="24"/>
          <w:szCs w:val="24"/>
        </w:rPr>
      </w:pPr>
      <w:r w:rsidRPr="001F0137">
        <w:t>in respect of DEFCON 514 five hundred and fifty thousand pounds (£550,000) in aggregate; and</w:t>
      </w:r>
    </w:p>
    <w:p w14:paraId="705417A7" w14:textId="77777777" w:rsidR="000D307E" w:rsidRPr="001F0137" w:rsidRDefault="000D307E" w:rsidP="000D307E">
      <w:pPr>
        <w:pStyle w:val="Heading5"/>
        <w:rPr>
          <w:sz w:val="24"/>
          <w:szCs w:val="24"/>
        </w:rPr>
      </w:pPr>
      <w:r w:rsidRPr="001F0137">
        <w:t>in respect of DEFCON 611 twenty thousand pounds (£20,000) in aggregate.</w:t>
      </w:r>
    </w:p>
    <w:p w14:paraId="651C622B" w14:textId="77777777" w:rsidR="000D307E" w:rsidRPr="001F0137" w:rsidRDefault="000D307E" w:rsidP="000D307E">
      <w:pPr>
        <w:pStyle w:val="Heading4"/>
        <w:rPr>
          <w:sz w:val="24"/>
          <w:szCs w:val="24"/>
        </w:rPr>
      </w:pPr>
      <w:r w:rsidRPr="001F0137">
        <w:t>without limiting Clause 2.4.1 and subject always to Clauses 2.2, 2.3 and 2.4.3, the Contractor's total liability throughout the Term in respect of all other liabilities, whether in contract, in tort (including negligence), arising under warranty, under statute or otherwise under or in connection with this Contract shall be seven hundred and fifty thousand pounds (£750,000) in aggregate;</w:t>
      </w:r>
    </w:p>
    <w:p w14:paraId="0CEEF93F" w14:textId="77777777" w:rsidR="000D307E" w:rsidRPr="001F0137" w:rsidRDefault="000D307E" w:rsidP="000D307E">
      <w:pPr>
        <w:pStyle w:val="Heading4"/>
        <w:rPr>
          <w:sz w:val="24"/>
          <w:szCs w:val="24"/>
        </w:rPr>
      </w:pPr>
      <w:r w:rsidRPr="001F0137">
        <w:t>on the exercise of any and, where more than one, each option period or agreed extension to the Term, the limitation of the Contractor's total liability (in aggregate) set out in Clauses 2.4.1 and 2.4.2 above shall be fully replenished such that on and from each such exercise or extension of the Term, the Authority shall be able to claim up to the full value of the limitation set out in Clauses 2.4.1 and 2.4.2 of this Contract.</w:t>
      </w:r>
    </w:p>
    <w:p w14:paraId="46DC8F66" w14:textId="77777777" w:rsidR="000D307E" w:rsidRPr="001F0137" w:rsidRDefault="000D307E" w:rsidP="000D307E">
      <w:pPr>
        <w:pStyle w:val="Heading3"/>
        <w:rPr>
          <w:sz w:val="24"/>
          <w:szCs w:val="24"/>
        </w:rPr>
      </w:pPr>
      <w:r w:rsidRPr="001F0137">
        <w:t>Subject to Clauses 2.2, 2.3 and 2.6,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167607A9" w14:textId="77777777" w:rsidR="000D307E" w:rsidRPr="001F0137" w:rsidRDefault="000D307E" w:rsidP="000D307E">
      <w:pPr>
        <w:pStyle w:val="Heading3"/>
        <w:rPr>
          <w:sz w:val="24"/>
          <w:szCs w:val="24"/>
        </w:rPr>
      </w:pPr>
      <w:r w:rsidRPr="001F0137">
        <w:t>Clause 2.5 shall not exclude or limit the Contractor's right under this Contract to claim for the Charges.</w:t>
      </w:r>
    </w:p>
    <w:p w14:paraId="49109C6F" w14:textId="77777777" w:rsidR="000D307E" w:rsidRPr="001F0137" w:rsidRDefault="000D307E" w:rsidP="000D307E">
      <w:pPr>
        <w:widowControl w:val="0"/>
        <w:autoSpaceDE w:val="0"/>
        <w:autoSpaceDN w:val="0"/>
        <w:adjustRightInd w:val="0"/>
        <w:spacing w:after="60" w:line="240" w:lineRule="auto"/>
        <w:ind w:left="120"/>
        <w:rPr>
          <w:rFonts w:ascii="Arial" w:hAnsi="Arial" w:cs="Arial"/>
          <w:color w:val="000000"/>
          <w:u w:val="single"/>
        </w:rPr>
      </w:pPr>
      <w:r w:rsidRPr="001F0137">
        <w:rPr>
          <w:rFonts w:ascii="Arial" w:hAnsi="Arial" w:cs="Arial"/>
          <w:color w:val="000000"/>
          <w:u w:val="single"/>
        </w:rPr>
        <w:t>Consequential loss</w:t>
      </w:r>
    </w:p>
    <w:p w14:paraId="1D4E3773" w14:textId="77777777" w:rsidR="000D307E" w:rsidRPr="001F0137" w:rsidRDefault="000D307E" w:rsidP="000D307E">
      <w:pPr>
        <w:widowControl w:val="0"/>
        <w:autoSpaceDE w:val="0"/>
        <w:autoSpaceDN w:val="0"/>
        <w:adjustRightInd w:val="0"/>
        <w:spacing w:after="60" w:line="240" w:lineRule="auto"/>
        <w:ind w:left="120"/>
        <w:rPr>
          <w:rFonts w:ascii="Arial" w:hAnsi="Arial" w:cs="Arial"/>
          <w:sz w:val="24"/>
          <w:szCs w:val="24"/>
        </w:rPr>
      </w:pPr>
    </w:p>
    <w:p w14:paraId="5CB20A8C" w14:textId="77777777" w:rsidR="000D307E" w:rsidRPr="001F0137" w:rsidRDefault="000D307E" w:rsidP="000D307E">
      <w:pPr>
        <w:pStyle w:val="Heading3"/>
        <w:rPr>
          <w:sz w:val="24"/>
          <w:szCs w:val="24"/>
        </w:rPr>
      </w:pPr>
      <w:r w:rsidRPr="001F0137">
        <w:t>Subject to Clauses 2.2, 2.3 and 2.8, neither Party shall be liable to the other Party or to any third party, whether in contract (including under any warranty), in tort (including negligence), under statute or otherwise for or in respect of:</w:t>
      </w:r>
    </w:p>
    <w:p w14:paraId="354B798C" w14:textId="7CE4271C" w:rsidR="000D307E" w:rsidRPr="001F0137" w:rsidRDefault="000D307E" w:rsidP="000D307E">
      <w:pPr>
        <w:pStyle w:val="Heading4"/>
        <w:rPr>
          <w:sz w:val="24"/>
          <w:szCs w:val="24"/>
        </w:rPr>
      </w:pPr>
      <w:r w:rsidRPr="001F0137">
        <w:t>indirect loss or damage;</w:t>
      </w:r>
    </w:p>
    <w:p w14:paraId="2B82BDC9" w14:textId="37FFE480" w:rsidR="000D307E" w:rsidRPr="001F0137" w:rsidRDefault="000D307E" w:rsidP="000D307E">
      <w:pPr>
        <w:pStyle w:val="Heading4"/>
        <w:rPr>
          <w:sz w:val="24"/>
          <w:szCs w:val="24"/>
        </w:rPr>
      </w:pPr>
      <w:r w:rsidRPr="001F0137">
        <w:t>special loss or damage;</w:t>
      </w:r>
    </w:p>
    <w:p w14:paraId="51B79E43" w14:textId="65C1CC4B" w:rsidR="000D307E" w:rsidRPr="001F0137" w:rsidRDefault="000D307E" w:rsidP="000D307E">
      <w:pPr>
        <w:pStyle w:val="Heading4"/>
        <w:rPr>
          <w:sz w:val="24"/>
          <w:szCs w:val="24"/>
        </w:rPr>
      </w:pPr>
      <w:r w:rsidRPr="001F0137">
        <w:t>consequential loss or damage;</w:t>
      </w:r>
    </w:p>
    <w:p w14:paraId="0C3F4CCE" w14:textId="1834B3D3" w:rsidR="000D307E" w:rsidRPr="001F0137" w:rsidRDefault="000D307E" w:rsidP="000D307E">
      <w:pPr>
        <w:pStyle w:val="Heading4"/>
        <w:rPr>
          <w:sz w:val="24"/>
          <w:szCs w:val="24"/>
        </w:rPr>
      </w:pPr>
      <w:r w:rsidRPr="001F0137">
        <w:t>loss of profits (whether direct or indirect);</w:t>
      </w:r>
    </w:p>
    <w:p w14:paraId="737233DB" w14:textId="0DC033BE" w:rsidR="000D307E" w:rsidRPr="001F0137" w:rsidRDefault="000D307E" w:rsidP="000D307E">
      <w:pPr>
        <w:pStyle w:val="Heading4"/>
        <w:rPr>
          <w:sz w:val="24"/>
          <w:szCs w:val="24"/>
        </w:rPr>
      </w:pPr>
      <w:r w:rsidRPr="001F0137">
        <w:t>loss of turnover (whether direct or indirect);</w:t>
      </w:r>
    </w:p>
    <w:p w14:paraId="7F3C3B29" w14:textId="3BE6EDD7" w:rsidR="000D307E" w:rsidRPr="001F0137" w:rsidRDefault="000D307E" w:rsidP="000D307E">
      <w:pPr>
        <w:pStyle w:val="Heading4"/>
        <w:rPr>
          <w:sz w:val="24"/>
          <w:szCs w:val="24"/>
        </w:rPr>
      </w:pPr>
      <w:r w:rsidRPr="001F0137">
        <w:t>loss of business opportunities (whether direct or indirect); or</w:t>
      </w:r>
    </w:p>
    <w:p w14:paraId="44B69598" w14:textId="2F2D7352" w:rsidR="000D307E" w:rsidRPr="001F0137" w:rsidRDefault="000D307E" w:rsidP="000D307E">
      <w:pPr>
        <w:pStyle w:val="Heading4"/>
        <w:rPr>
          <w:sz w:val="24"/>
          <w:szCs w:val="24"/>
        </w:rPr>
      </w:pPr>
      <w:r w:rsidRPr="001F0137">
        <w:t>damage to goodwill (whether direct or indirect),</w:t>
      </w:r>
    </w:p>
    <w:p w14:paraId="2B95D23E" w14:textId="77777777" w:rsidR="000D307E" w:rsidRPr="001F0137" w:rsidRDefault="000D307E" w:rsidP="000D307E">
      <w:pPr>
        <w:pStyle w:val="Heading3"/>
        <w:numPr>
          <w:ilvl w:val="0"/>
          <w:numId w:val="0"/>
        </w:numPr>
        <w:ind w:left="709"/>
        <w:rPr>
          <w:sz w:val="24"/>
          <w:szCs w:val="24"/>
        </w:rPr>
      </w:pPr>
      <w:r w:rsidRPr="001F0137">
        <w:t>even if that Party was aware of the possibility of such loss or damage to the other Party.</w:t>
      </w:r>
    </w:p>
    <w:p w14:paraId="2DAF6F30" w14:textId="77777777" w:rsidR="000D307E" w:rsidRPr="001F0137" w:rsidRDefault="000D307E" w:rsidP="000D307E">
      <w:pPr>
        <w:pStyle w:val="Heading3"/>
        <w:rPr>
          <w:sz w:val="24"/>
          <w:szCs w:val="24"/>
        </w:rPr>
      </w:pPr>
      <w:r w:rsidRPr="001F0137">
        <w:t>The provisions of Clause 2.7 shall not restrict the Authority's ability to recover any of the following losses incurred by the Authority to the extent that they arise as a result of a Default by the Contractor:</w:t>
      </w:r>
    </w:p>
    <w:p w14:paraId="3E495609" w14:textId="77777777" w:rsidR="000D307E" w:rsidRPr="001F0137" w:rsidRDefault="000D307E" w:rsidP="000D307E">
      <w:pPr>
        <w:pStyle w:val="Heading4"/>
        <w:rPr>
          <w:sz w:val="24"/>
          <w:szCs w:val="24"/>
        </w:rPr>
      </w:pPr>
      <w:r w:rsidRPr="001F0137">
        <w:lastRenderedPageBreak/>
        <w:t>any additional operational and administrative costs and expenses arising from the Contractor's Default, including any costs paid or payable by the Authority:</w:t>
      </w:r>
    </w:p>
    <w:p w14:paraId="1E7669B1" w14:textId="77777777" w:rsidR="000D307E" w:rsidRPr="001F0137" w:rsidRDefault="000D307E" w:rsidP="000D307E">
      <w:pPr>
        <w:pStyle w:val="Heading5"/>
        <w:rPr>
          <w:sz w:val="24"/>
          <w:szCs w:val="24"/>
        </w:rPr>
      </w:pPr>
      <w:r w:rsidRPr="001F0137">
        <w:t>to any third party;</w:t>
      </w:r>
    </w:p>
    <w:p w14:paraId="3FC17DA6" w14:textId="77777777" w:rsidR="000D307E" w:rsidRPr="001F0137" w:rsidRDefault="000D307E" w:rsidP="000D307E">
      <w:pPr>
        <w:pStyle w:val="Heading5"/>
        <w:rPr>
          <w:sz w:val="24"/>
          <w:szCs w:val="24"/>
        </w:rPr>
      </w:pPr>
      <w:r w:rsidRPr="001F0137">
        <w:t>for putting in place workarounds for the Contractor Deliverables and other deliverables that are reliant on the Contractor Deliverables; and</w:t>
      </w:r>
    </w:p>
    <w:p w14:paraId="7CFE14AE" w14:textId="77777777" w:rsidR="000D307E" w:rsidRPr="001F0137" w:rsidRDefault="000D307E" w:rsidP="000D307E">
      <w:pPr>
        <w:pStyle w:val="Heading5"/>
        <w:rPr>
          <w:sz w:val="24"/>
          <w:szCs w:val="24"/>
        </w:rPr>
      </w:pPr>
      <w:r w:rsidRPr="001F0137">
        <w:t>relating to time spent by or on behalf of the Authority in dealing with the consequences of the Default;</w:t>
      </w:r>
    </w:p>
    <w:p w14:paraId="3A6C4D13" w14:textId="77777777" w:rsidR="000D307E" w:rsidRPr="001F0137" w:rsidRDefault="000D307E" w:rsidP="000D307E">
      <w:pPr>
        <w:pStyle w:val="Heading4"/>
        <w:rPr>
          <w:sz w:val="24"/>
          <w:szCs w:val="24"/>
        </w:rPr>
      </w:pPr>
      <w:r w:rsidRPr="001F0137">
        <w:t>any or all wasted expenditure and losses incurred by the Authority arising from the Contractor's Default, including wasted management time;</w:t>
      </w:r>
    </w:p>
    <w:p w14:paraId="67D5A119" w14:textId="77777777" w:rsidR="000D307E" w:rsidRPr="001F0137" w:rsidRDefault="000D307E" w:rsidP="000D307E">
      <w:pPr>
        <w:pStyle w:val="Heading4"/>
        <w:rPr>
          <w:sz w:val="24"/>
          <w:szCs w:val="24"/>
        </w:rPr>
      </w:pPr>
      <w:r w:rsidRPr="001F0137">
        <w:t>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09923C10" w14:textId="77777777" w:rsidR="000D307E" w:rsidRPr="001F0137" w:rsidRDefault="000D307E" w:rsidP="000D307E">
      <w:pPr>
        <w:pStyle w:val="Heading4"/>
        <w:rPr>
          <w:sz w:val="24"/>
          <w:szCs w:val="24"/>
        </w:rPr>
      </w:pPr>
      <w:r w:rsidRPr="001F0137">
        <w:t>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w:t>
      </w:r>
    </w:p>
    <w:p w14:paraId="4A16EE94" w14:textId="77777777" w:rsidR="000D307E" w:rsidRPr="001F0137" w:rsidRDefault="000D307E" w:rsidP="000D307E">
      <w:pPr>
        <w:pStyle w:val="Heading4"/>
        <w:rPr>
          <w:sz w:val="24"/>
          <w:szCs w:val="24"/>
        </w:rPr>
      </w:pPr>
      <w:r w:rsidRPr="001F0137">
        <w:t>damage to the Authority's physical property and tangible assets, including damage under DEFCON 76 and 611;</w:t>
      </w:r>
    </w:p>
    <w:p w14:paraId="6CCB8984" w14:textId="77777777" w:rsidR="000D307E" w:rsidRPr="001F0137" w:rsidRDefault="000D307E" w:rsidP="000D307E">
      <w:pPr>
        <w:pStyle w:val="Heading4"/>
        <w:rPr>
          <w:sz w:val="24"/>
          <w:szCs w:val="24"/>
        </w:rPr>
      </w:pPr>
      <w:r w:rsidRPr="001F0137">
        <w:t>costs, expenses and charges arising from, or any damages, account of profits or other award made for, infringement of any third-party Intellectual Property Rights or breach of any obligations of confidence;</w:t>
      </w:r>
    </w:p>
    <w:p w14:paraId="5767806B" w14:textId="77777777" w:rsidR="000D307E" w:rsidRPr="001F0137" w:rsidRDefault="000D307E" w:rsidP="000D307E">
      <w:pPr>
        <w:pStyle w:val="Heading4"/>
        <w:rPr>
          <w:sz w:val="24"/>
          <w:szCs w:val="24"/>
        </w:rPr>
      </w:pPr>
      <w:r w:rsidRPr="001F0137">
        <w:t>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38B65F44" w14:textId="77777777" w:rsidR="000D307E" w:rsidRPr="001F0137" w:rsidRDefault="000D307E" w:rsidP="000D307E">
      <w:pPr>
        <w:pStyle w:val="Heading4"/>
        <w:rPr>
          <w:sz w:val="24"/>
          <w:szCs w:val="24"/>
        </w:rPr>
      </w:pPr>
      <w:r w:rsidRPr="001F0137">
        <w:t>any fine or penalty incurred by the Authority pursuant to Law and any costs incurred by the Authority in defending any proceedings which result in such fine or penalty; or</w:t>
      </w:r>
    </w:p>
    <w:p w14:paraId="477177BD" w14:textId="77777777" w:rsidR="000D307E" w:rsidRPr="001F0137" w:rsidRDefault="000D307E" w:rsidP="000D307E">
      <w:pPr>
        <w:pStyle w:val="Heading4"/>
        <w:rPr>
          <w:sz w:val="24"/>
          <w:szCs w:val="24"/>
        </w:rPr>
      </w:pPr>
      <w:r w:rsidRPr="001F0137">
        <w:t>any savings, discounts or price reductions during the Term and any option period or agreed extension to the Term committed to by the Contractor pursuant to this Contract.</w:t>
      </w:r>
    </w:p>
    <w:p w14:paraId="670B64CD" w14:textId="77777777" w:rsidR="000D307E" w:rsidRPr="001F0137" w:rsidRDefault="000D307E" w:rsidP="000D307E">
      <w:pPr>
        <w:widowControl w:val="0"/>
        <w:autoSpaceDE w:val="0"/>
        <w:autoSpaceDN w:val="0"/>
        <w:adjustRightInd w:val="0"/>
        <w:spacing w:after="60" w:line="240" w:lineRule="auto"/>
        <w:ind w:left="120"/>
        <w:rPr>
          <w:rFonts w:ascii="Arial" w:hAnsi="Arial" w:cs="Arial"/>
          <w:color w:val="000000"/>
          <w:u w:val="single"/>
        </w:rPr>
      </w:pPr>
      <w:r w:rsidRPr="001F0137">
        <w:rPr>
          <w:rFonts w:ascii="Arial" w:hAnsi="Arial" w:cs="Arial"/>
          <w:color w:val="000000"/>
          <w:u w:val="single"/>
        </w:rPr>
        <w:t>Invalidity</w:t>
      </w:r>
    </w:p>
    <w:p w14:paraId="3B26EFD4" w14:textId="77777777" w:rsidR="000D307E" w:rsidRPr="001F0137" w:rsidRDefault="000D307E" w:rsidP="000D307E">
      <w:pPr>
        <w:widowControl w:val="0"/>
        <w:autoSpaceDE w:val="0"/>
        <w:autoSpaceDN w:val="0"/>
        <w:adjustRightInd w:val="0"/>
        <w:spacing w:after="60" w:line="240" w:lineRule="auto"/>
        <w:ind w:left="120"/>
        <w:rPr>
          <w:rFonts w:ascii="Arial" w:hAnsi="Arial" w:cs="Arial"/>
          <w:sz w:val="24"/>
          <w:szCs w:val="24"/>
        </w:rPr>
      </w:pPr>
    </w:p>
    <w:p w14:paraId="5FCB6C4F" w14:textId="36104EB4" w:rsidR="000D307E" w:rsidRPr="001F0137" w:rsidRDefault="000D307E" w:rsidP="000D307E">
      <w:pPr>
        <w:pStyle w:val="Heading3"/>
        <w:rPr>
          <w:sz w:val="24"/>
          <w:szCs w:val="24"/>
        </w:rPr>
      </w:pPr>
      <w:r w:rsidRPr="001F0137">
        <w:t xml:space="preserve">If any limitation or provision contained or expressly referred to in this Condition </w:t>
      </w:r>
      <w:r w:rsidR="00B449FC" w:rsidRPr="001F0137">
        <w:t>17</w:t>
      </w:r>
      <w:r w:rsidRPr="001F0137">
        <w:t xml:space="preserve">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[2].</w:t>
      </w:r>
    </w:p>
    <w:p w14:paraId="1A06F9CE" w14:textId="77777777" w:rsidR="000D307E" w:rsidRPr="001F0137" w:rsidRDefault="000D307E" w:rsidP="000D307E">
      <w:pPr>
        <w:widowControl w:val="0"/>
        <w:autoSpaceDE w:val="0"/>
        <w:autoSpaceDN w:val="0"/>
        <w:adjustRightInd w:val="0"/>
        <w:spacing w:after="60" w:line="240" w:lineRule="auto"/>
        <w:ind w:left="120"/>
        <w:rPr>
          <w:rFonts w:ascii="Arial" w:hAnsi="Arial" w:cs="Arial"/>
          <w:color w:val="000000"/>
          <w:u w:val="single"/>
        </w:rPr>
      </w:pPr>
      <w:r w:rsidRPr="001F0137">
        <w:rPr>
          <w:rFonts w:ascii="Arial" w:hAnsi="Arial" w:cs="Arial"/>
          <w:color w:val="000000"/>
          <w:u w:val="single"/>
        </w:rPr>
        <w:t>Third party claims or losses</w:t>
      </w:r>
    </w:p>
    <w:p w14:paraId="18AA04EB" w14:textId="77777777" w:rsidR="000D307E" w:rsidRPr="001F0137" w:rsidRDefault="000D307E" w:rsidP="000D307E">
      <w:pPr>
        <w:widowControl w:val="0"/>
        <w:autoSpaceDE w:val="0"/>
        <w:autoSpaceDN w:val="0"/>
        <w:adjustRightInd w:val="0"/>
        <w:spacing w:after="60" w:line="240" w:lineRule="auto"/>
        <w:ind w:left="120"/>
        <w:rPr>
          <w:rFonts w:ascii="Arial" w:hAnsi="Arial" w:cs="Arial"/>
          <w:sz w:val="24"/>
          <w:szCs w:val="24"/>
        </w:rPr>
      </w:pPr>
    </w:p>
    <w:p w14:paraId="4D8B5DDF" w14:textId="77777777" w:rsidR="000D307E" w:rsidRPr="001F0137" w:rsidRDefault="000D307E" w:rsidP="000D307E">
      <w:pPr>
        <w:pStyle w:val="Heading3"/>
        <w:rPr>
          <w:sz w:val="24"/>
          <w:szCs w:val="24"/>
        </w:rPr>
      </w:pPr>
      <w:r w:rsidRPr="001F0137">
        <w:t xml:space="preserve">Without prejudice to any other rights or remedies the Authority may have under this Contract (including but not limited to any indemnity claim under DEFCONs 91 and 632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w:t>
      </w:r>
      <w:proofErr w:type="gramStart"/>
      <w:r w:rsidRPr="001F0137">
        <w:t>third party</w:t>
      </w:r>
      <w:proofErr w:type="gramEnd"/>
      <w:r w:rsidRPr="001F0137">
        <w:t xml:space="preserve"> claim:</w:t>
      </w:r>
    </w:p>
    <w:p w14:paraId="769D1E2F" w14:textId="77777777" w:rsidR="000D307E" w:rsidRPr="001F0137" w:rsidRDefault="000D307E" w:rsidP="000D307E">
      <w:pPr>
        <w:pStyle w:val="Heading4"/>
        <w:rPr>
          <w:sz w:val="24"/>
          <w:szCs w:val="24"/>
        </w:rPr>
      </w:pPr>
      <w:r w:rsidRPr="001F0137">
        <w:t>arises naturally and ordinarily as a result of the Contractor's failure to provide the Contractor Deliverables or failure to perform any of its obligations under this Contract; and</w:t>
      </w:r>
    </w:p>
    <w:p w14:paraId="049BD9AE" w14:textId="77777777" w:rsidR="000D307E" w:rsidRPr="001F0137" w:rsidRDefault="000D307E" w:rsidP="000D307E">
      <w:pPr>
        <w:pStyle w:val="Heading4"/>
        <w:rPr>
          <w:sz w:val="24"/>
          <w:szCs w:val="24"/>
        </w:rPr>
      </w:pPr>
      <w:r w:rsidRPr="001F0137">
        <w:t>is a type of claim or loss that would have been recoverable under this Contract if the third party were a party to this Contract (whether as the Authority or the Contractor), such claim to be construed as direct losses for the purpose of this Contract.</w:t>
      </w:r>
    </w:p>
    <w:p w14:paraId="69FA8B33" w14:textId="77777777" w:rsidR="000D307E" w:rsidRPr="001F0137" w:rsidRDefault="000D307E" w:rsidP="000D307E">
      <w:pPr>
        <w:widowControl w:val="0"/>
        <w:autoSpaceDE w:val="0"/>
        <w:autoSpaceDN w:val="0"/>
        <w:adjustRightInd w:val="0"/>
        <w:spacing w:after="60" w:line="240" w:lineRule="auto"/>
        <w:ind w:left="120"/>
        <w:rPr>
          <w:rFonts w:ascii="Arial" w:hAnsi="Arial" w:cs="Arial"/>
          <w:color w:val="000000"/>
          <w:u w:val="single"/>
        </w:rPr>
      </w:pPr>
      <w:r w:rsidRPr="001F0137">
        <w:rPr>
          <w:rFonts w:ascii="Arial" w:hAnsi="Arial" w:cs="Arial"/>
          <w:color w:val="000000"/>
          <w:u w:val="single"/>
        </w:rPr>
        <w:t>No double recovery</w:t>
      </w:r>
    </w:p>
    <w:p w14:paraId="4BBB1D10" w14:textId="77777777" w:rsidR="000D307E" w:rsidRPr="001F0137" w:rsidRDefault="000D307E" w:rsidP="000D307E">
      <w:pPr>
        <w:widowControl w:val="0"/>
        <w:autoSpaceDE w:val="0"/>
        <w:autoSpaceDN w:val="0"/>
        <w:adjustRightInd w:val="0"/>
        <w:spacing w:after="60" w:line="240" w:lineRule="auto"/>
        <w:ind w:left="120"/>
        <w:rPr>
          <w:rFonts w:ascii="Arial" w:hAnsi="Arial" w:cs="Arial"/>
          <w:sz w:val="24"/>
          <w:szCs w:val="24"/>
        </w:rPr>
      </w:pPr>
    </w:p>
    <w:p w14:paraId="6456BA1D" w14:textId="77777777" w:rsidR="000D307E" w:rsidRPr="001F0137" w:rsidRDefault="000D307E" w:rsidP="000D307E">
      <w:pPr>
        <w:pStyle w:val="Heading3"/>
        <w:rPr>
          <w:sz w:val="24"/>
          <w:szCs w:val="24"/>
        </w:rPr>
      </w:pPr>
      <w:r w:rsidRPr="001F0137">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227AC17A" w14:textId="31285A53" w:rsidR="00B33C46" w:rsidRPr="001F0137" w:rsidRDefault="005A5E23" w:rsidP="005A5E23">
      <w:pPr>
        <w:pStyle w:val="Heading2"/>
        <w:widowControl w:val="0"/>
        <w:autoSpaceDE w:val="0"/>
        <w:autoSpaceDN w:val="0"/>
        <w:adjustRightInd w:val="0"/>
        <w:spacing w:before="100" w:after="100" w:line="240" w:lineRule="auto"/>
        <w:ind w:left="709"/>
      </w:pPr>
      <w:bookmarkStart w:id="67" w:name="_Toc106888943"/>
      <w:r w:rsidRPr="001F0137">
        <w:t xml:space="preserve">TUPE - </w:t>
      </w:r>
      <w:r w:rsidR="005F4441" w:rsidRPr="001F0137">
        <w:rPr>
          <w:color w:val="000000"/>
        </w:rPr>
        <w:t xml:space="preserve">PART 1 </w:t>
      </w:r>
      <w:r w:rsidRPr="001F0137">
        <w:rPr>
          <w:color w:val="000000"/>
        </w:rPr>
        <w:t>–</w:t>
      </w:r>
      <w:r w:rsidR="005F4441" w:rsidRPr="001F0137">
        <w:rPr>
          <w:color w:val="000000"/>
        </w:rPr>
        <w:t xml:space="preserve"> E</w:t>
      </w:r>
      <w:r w:rsidRPr="001F0137">
        <w:rPr>
          <w:color w:val="000000"/>
        </w:rPr>
        <w:t>mployee Transfer Arrangements on Entry</w:t>
      </w:r>
      <w:bookmarkEnd w:id="67"/>
    </w:p>
    <w:p w14:paraId="1F041404" w14:textId="77777777" w:rsidR="005A5E23" w:rsidRPr="001F0137" w:rsidRDefault="005A5E23" w:rsidP="005A5E23">
      <w:pPr>
        <w:widowControl w:val="0"/>
        <w:autoSpaceDE w:val="0"/>
        <w:autoSpaceDN w:val="0"/>
        <w:adjustRightInd w:val="0"/>
        <w:spacing w:after="60" w:line="240" w:lineRule="auto"/>
        <w:ind w:left="120"/>
        <w:rPr>
          <w:rFonts w:ascii="Arial" w:hAnsi="Arial" w:cs="Arial"/>
          <w:color w:val="000000"/>
          <w:u w:val="single"/>
        </w:rPr>
      </w:pPr>
    </w:p>
    <w:p w14:paraId="5A5D2169" w14:textId="38292F30" w:rsidR="00B33C46" w:rsidRPr="001F0137" w:rsidRDefault="005A5E23" w:rsidP="005A5E23">
      <w:pPr>
        <w:widowControl w:val="0"/>
        <w:autoSpaceDE w:val="0"/>
        <w:autoSpaceDN w:val="0"/>
        <w:adjustRightInd w:val="0"/>
        <w:spacing w:after="60" w:line="240" w:lineRule="auto"/>
        <w:ind w:left="284"/>
        <w:rPr>
          <w:rFonts w:ascii="Arial" w:hAnsi="Arial" w:cs="Arial"/>
          <w:color w:val="000000"/>
          <w:u w:val="single"/>
        </w:rPr>
      </w:pPr>
      <w:r w:rsidRPr="001F0137">
        <w:rPr>
          <w:rFonts w:ascii="Arial" w:hAnsi="Arial" w:cs="Arial"/>
          <w:color w:val="000000"/>
          <w:u w:val="single"/>
        </w:rPr>
        <w:t>Definitions</w:t>
      </w:r>
    </w:p>
    <w:p w14:paraId="576E2909" w14:textId="77777777" w:rsidR="005A5E23" w:rsidRPr="001F0137" w:rsidRDefault="005A5E23" w:rsidP="005A5E23">
      <w:pPr>
        <w:widowControl w:val="0"/>
        <w:autoSpaceDE w:val="0"/>
        <w:autoSpaceDN w:val="0"/>
        <w:adjustRightInd w:val="0"/>
        <w:spacing w:after="60" w:line="240" w:lineRule="auto"/>
        <w:ind w:left="120"/>
        <w:rPr>
          <w:rFonts w:ascii="Arial" w:hAnsi="Arial" w:cs="Arial"/>
          <w:color w:val="000000"/>
          <w:u w:val="single"/>
        </w:rPr>
      </w:pPr>
    </w:p>
    <w:p w14:paraId="41D7ACE9" w14:textId="42275C13" w:rsidR="00B33C46" w:rsidRPr="001F0137" w:rsidRDefault="005F4441" w:rsidP="005A5E23">
      <w:pPr>
        <w:pStyle w:val="Heading3"/>
        <w:rPr>
          <w:sz w:val="24"/>
          <w:szCs w:val="24"/>
        </w:rPr>
      </w:pPr>
      <w:r w:rsidRPr="001F0137">
        <w:t>In this</w:t>
      </w:r>
      <w:r w:rsidR="008E2CD4" w:rsidRPr="001F0137">
        <w:t xml:space="preserve"> Condition 18</w:t>
      </w:r>
      <w:r w:rsidRPr="001F0137">
        <w:t>, save where otherwise provided, words and terms defined in DEFCON 501 (Definitions and Interpretations) of the Contract shall have the meaning ascribed to them in DEFCON 501 (Definitions and Interpretations). </w:t>
      </w:r>
    </w:p>
    <w:p w14:paraId="0A11327A" w14:textId="1180A111" w:rsidR="00B33C46" w:rsidRPr="001F0137" w:rsidRDefault="005F4441" w:rsidP="005A5E23">
      <w:pPr>
        <w:pStyle w:val="Heading3"/>
        <w:rPr>
          <w:sz w:val="24"/>
          <w:szCs w:val="24"/>
        </w:rPr>
      </w:pPr>
      <w:r w:rsidRPr="001F0137">
        <w:t xml:space="preserve">Without prejudice to DEFCON 501 (Definitions and Interpretations) of the Contract, in this </w:t>
      </w:r>
      <w:r w:rsidR="007343A2" w:rsidRPr="001F0137">
        <w:t>Condition 18</w:t>
      </w:r>
      <w:r w:rsidRPr="001F0137">
        <w:t xml:space="preserve"> unless the context otherwise requires:</w:t>
      </w:r>
    </w:p>
    <w:p w14:paraId="50CA1EE7" w14:textId="77777777" w:rsidR="00B33C46" w:rsidRPr="001F0137" w:rsidRDefault="005F4441" w:rsidP="00B36417">
      <w:pPr>
        <w:pStyle w:val="Heading4"/>
        <w:rPr>
          <w:sz w:val="24"/>
          <w:szCs w:val="24"/>
        </w:rPr>
      </w:pPr>
      <w:r w:rsidRPr="001F0137">
        <w:t>“Data protection legislation” means all applicable data protection and privacy legislation in force from time to time in the UK, including but not limited to:</w:t>
      </w:r>
    </w:p>
    <w:p w14:paraId="751060AD" w14:textId="20764147" w:rsidR="00B33C46" w:rsidRPr="001F0137" w:rsidRDefault="005F4441" w:rsidP="00090CF5">
      <w:pPr>
        <w:pStyle w:val="Heading5"/>
        <w:rPr>
          <w:sz w:val="24"/>
          <w:szCs w:val="24"/>
        </w:rPr>
      </w:pPr>
      <w:r w:rsidRPr="001F0137">
        <w:t xml:space="preserve">the General Data Protection Regulation ((EU) 2016/679) as retained in UK law by the EU (Withdrawal) Act </w:t>
      </w:r>
      <w:r w:rsidR="009D41AD" w:rsidRPr="001F0137">
        <w:t>2018 and</w:t>
      </w:r>
      <w:r w:rsidRPr="001F0137">
        <w:t xml:space="preserve"> the Data Protection, Privacy and Electronic Communications (Amendments etc) (EU Exit) Regulations 2019 (the "UK General Data Protection Regulation" or “UK GDPR”); </w:t>
      </w:r>
    </w:p>
    <w:p w14:paraId="1059C81C" w14:textId="4C7FCDFF" w:rsidR="00B33C46" w:rsidRPr="001F0137" w:rsidRDefault="005F4441" w:rsidP="00090CF5">
      <w:pPr>
        <w:pStyle w:val="Heading5"/>
        <w:rPr>
          <w:sz w:val="24"/>
          <w:szCs w:val="24"/>
        </w:rPr>
      </w:pPr>
      <w:r w:rsidRPr="001F0137">
        <w:t>the Data Protection Act 2018; </w:t>
      </w:r>
    </w:p>
    <w:p w14:paraId="5F5E8601" w14:textId="3D511C1F" w:rsidR="00B33C46" w:rsidRPr="001F0137" w:rsidRDefault="005F4441" w:rsidP="00090CF5">
      <w:pPr>
        <w:pStyle w:val="Heading5"/>
        <w:rPr>
          <w:sz w:val="24"/>
          <w:szCs w:val="24"/>
        </w:rPr>
      </w:pPr>
      <w:r w:rsidRPr="001F0137">
        <w:t>the Privacy and Electronic Communications Directive 2002/58/EC (as updated by Directive 2009/136/EC) and the Privacy and Electronic Communications Regulations 2003 (SI 2003/2426) as amended; and </w:t>
      </w:r>
    </w:p>
    <w:p w14:paraId="4847B82B" w14:textId="33CB0BBD" w:rsidR="00B33C46" w:rsidRPr="001F0137" w:rsidRDefault="005F4441" w:rsidP="00090CF5">
      <w:pPr>
        <w:pStyle w:val="Heading5"/>
        <w:rPr>
          <w:sz w:val="24"/>
          <w:szCs w:val="24"/>
        </w:rPr>
      </w:pPr>
      <w:r w:rsidRPr="001F0137">
        <w:lastRenderedPageBreak/>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0271215E" w14:textId="77777777" w:rsidR="00B33C46" w:rsidRPr="001F0137" w:rsidRDefault="005F4441" w:rsidP="00B36417">
      <w:pPr>
        <w:pStyle w:val="Heading4"/>
        <w:rPr>
          <w:sz w:val="24"/>
          <w:szCs w:val="24"/>
        </w:rPr>
      </w:pPr>
      <w:r w:rsidRPr="001F0137">
        <w:t>"Employing Sub-Contractor" means any sub-contractor of the Contractor providing any part of the Services who is or is to be the employer of a Previous Contractor Employee;</w:t>
      </w:r>
    </w:p>
    <w:p w14:paraId="4919BB29" w14:textId="77777777" w:rsidR="00B33C46" w:rsidRPr="001F0137" w:rsidRDefault="005F4441" w:rsidP="00B36417">
      <w:pPr>
        <w:pStyle w:val="Heading4"/>
        <w:rPr>
          <w:sz w:val="24"/>
          <w:szCs w:val="24"/>
        </w:rPr>
      </w:pPr>
      <w:r w:rsidRPr="001F0137">
        <w:t>"New Provider"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7B2DED95" w14:textId="77777777" w:rsidR="00B33C46" w:rsidRPr="001F0137" w:rsidRDefault="005F4441" w:rsidP="00B36417">
      <w:pPr>
        <w:pStyle w:val="Heading4"/>
        <w:rPr>
          <w:sz w:val="24"/>
          <w:szCs w:val="24"/>
        </w:rPr>
      </w:pPr>
      <w:r w:rsidRPr="001F0137">
        <w:t>"Previous Contractor" means [insert details of any outgoing contractor.  Ensure that any sub-contractors from whom employees may transfer are included]; </w:t>
      </w:r>
    </w:p>
    <w:p w14:paraId="2C006E3B" w14:textId="77777777" w:rsidR="00B33C46" w:rsidRPr="001F0137" w:rsidRDefault="005F4441" w:rsidP="00B36417">
      <w:pPr>
        <w:pStyle w:val="Heading4"/>
        <w:rPr>
          <w:sz w:val="24"/>
          <w:szCs w:val="24"/>
        </w:rPr>
      </w:pPr>
      <w:r w:rsidRPr="001F0137">
        <w:t>"Previous Contractor Employee" means an employee of a Previous Contractor who immediately before the Relevant Transfer Date is assigned to carry out the services to be carried out by the Contractor or Sub-Contractor under this Contract and who has not been dismissed, resigned, been reassigned or objected to the Relevant Transfer;</w:t>
      </w:r>
    </w:p>
    <w:p w14:paraId="2791A613" w14:textId="77777777" w:rsidR="00B33C46" w:rsidRPr="001F0137" w:rsidRDefault="005F4441" w:rsidP="00B36417">
      <w:pPr>
        <w:pStyle w:val="Heading4"/>
        <w:rPr>
          <w:sz w:val="24"/>
          <w:szCs w:val="24"/>
        </w:rPr>
      </w:pPr>
      <w:r w:rsidRPr="001F0137">
        <w:t>"Relevant Transfer" means a transfer to the Contractor or an Employing Sub-Contractor of a Previous Contractor Employee pursuant to this Contract and the Transfer Regulations;</w:t>
      </w:r>
    </w:p>
    <w:p w14:paraId="199CFC2C" w14:textId="77777777" w:rsidR="00B33C46" w:rsidRPr="001F0137" w:rsidRDefault="005F4441" w:rsidP="00B36417">
      <w:pPr>
        <w:pStyle w:val="Heading4"/>
        <w:rPr>
          <w:sz w:val="24"/>
          <w:szCs w:val="24"/>
        </w:rPr>
      </w:pPr>
      <w:r w:rsidRPr="001F0137">
        <w:t>"Relevant Transfer Date" means the date on which a Relevant Transfer is effected for Previous Contractor Employees;</w:t>
      </w:r>
    </w:p>
    <w:p w14:paraId="3682F296" w14:textId="77777777" w:rsidR="00B33C46" w:rsidRPr="001F0137" w:rsidRDefault="005F4441" w:rsidP="00B36417">
      <w:pPr>
        <w:pStyle w:val="Heading4"/>
        <w:rPr>
          <w:sz w:val="24"/>
          <w:szCs w:val="24"/>
        </w:rPr>
      </w:pPr>
      <w:r w:rsidRPr="001F0137">
        <w:t>"Relevant Statutory Scheme" has the same meaning as in Regulation 8 of the Transfer Regulations;</w:t>
      </w:r>
    </w:p>
    <w:p w14:paraId="58A12CB9" w14:textId="77777777" w:rsidR="00B33C46" w:rsidRPr="001F0137" w:rsidRDefault="005F4441" w:rsidP="00B36417">
      <w:pPr>
        <w:pStyle w:val="Heading4"/>
        <w:rPr>
          <w:sz w:val="24"/>
          <w:szCs w:val="24"/>
        </w:rPr>
      </w:pPr>
      <w:r w:rsidRPr="001F0137">
        <w:t>“Services” shall have the meaning specified in [project team to complete];</w:t>
      </w:r>
    </w:p>
    <w:p w14:paraId="3A3D92F1" w14:textId="77777777" w:rsidR="00B33C46" w:rsidRPr="001F0137" w:rsidRDefault="005F4441" w:rsidP="00B36417">
      <w:pPr>
        <w:pStyle w:val="Heading4"/>
        <w:rPr>
          <w:sz w:val="24"/>
          <w:szCs w:val="24"/>
        </w:rPr>
      </w:pPr>
      <w:r w:rsidRPr="001F0137">
        <w:t>“Transfer Regulations” means the Transfer of Undertakings (Protection of Employment) Regulations 2006 as amended from time to time and/or the Service Provision Change (Protection of Employment) Regulations (Northern Ireland) 2006 (as amended from time to time), as appropriate.</w:t>
      </w:r>
    </w:p>
    <w:p w14:paraId="673B0A4E" w14:textId="634CC79B" w:rsidR="00B33C46" w:rsidRPr="001F0137" w:rsidRDefault="00B36417" w:rsidP="00B36417">
      <w:pPr>
        <w:widowControl w:val="0"/>
        <w:autoSpaceDE w:val="0"/>
        <w:autoSpaceDN w:val="0"/>
        <w:adjustRightInd w:val="0"/>
        <w:spacing w:after="60" w:line="240" w:lineRule="auto"/>
        <w:ind w:left="284"/>
        <w:rPr>
          <w:rFonts w:ascii="Arial" w:hAnsi="Arial" w:cs="Arial"/>
          <w:color w:val="000000"/>
          <w:u w:val="single"/>
        </w:rPr>
      </w:pPr>
      <w:r w:rsidRPr="001F0137">
        <w:rPr>
          <w:rFonts w:ascii="Arial" w:hAnsi="Arial" w:cs="Arial"/>
          <w:color w:val="000000"/>
          <w:u w:val="single"/>
        </w:rPr>
        <w:t>Previous Contractor Employees</w:t>
      </w:r>
    </w:p>
    <w:p w14:paraId="13926478" w14:textId="77777777" w:rsidR="00B36417" w:rsidRPr="001F0137" w:rsidRDefault="00B36417" w:rsidP="00B36417">
      <w:pPr>
        <w:widowControl w:val="0"/>
        <w:autoSpaceDE w:val="0"/>
        <w:autoSpaceDN w:val="0"/>
        <w:adjustRightInd w:val="0"/>
        <w:spacing w:after="60" w:line="240" w:lineRule="auto"/>
        <w:ind w:left="284"/>
        <w:rPr>
          <w:rFonts w:ascii="Arial" w:hAnsi="Arial" w:cs="Arial"/>
          <w:color w:val="000000"/>
          <w:u w:val="single"/>
        </w:rPr>
      </w:pPr>
    </w:p>
    <w:p w14:paraId="3386B161" w14:textId="0A0FBFE0" w:rsidR="00B33C46" w:rsidRPr="001F0137" w:rsidRDefault="005F4441" w:rsidP="00B36417">
      <w:pPr>
        <w:pStyle w:val="Heading3"/>
        <w:rPr>
          <w:sz w:val="24"/>
          <w:szCs w:val="24"/>
        </w:rPr>
      </w:pPr>
      <w:r w:rsidRPr="001F0137">
        <w:t xml:space="preserve">No later than three months prior to the Relevant Transfer Date the Authority shall provide to the Contractor the information listed in Appendix 1 of this </w:t>
      </w:r>
      <w:r w:rsidR="007343A2" w:rsidRPr="001F0137">
        <w:t>Condition 18</w:t>
      </w:r>
      <w:r w:rsidRPr="001F0137">
        <w:t xml:space="preserve"> in respect of Previous Contractor Employees to the extent that such information has been provided to the Authority by the Previous Contractor.</w:t>
      </w:r>
    </w:p>
    <w:p w14:paraId="514FAAAF" w14:textId="09701CE6" w:rsidR="00B33C46" w:rsidRPr="001F0137" w:rsidRDefault="005F4441" w:rsidP="00B36417">
      <w:pPr>
        <w:pStyle w:val="Heading3"/>
        <w:rPr>
          <w:sz w:val="24"/>
          <w:szCs w:val="24"/>
        </w:rPr>
      </w:pPr>
      <w:r w:rsidRPr="001F0137">
        <w:t xml:space="preserve">The Authority shall provide the Contractor with any update to the information provided under paragraph </w:t>
      </w:r>
      <w:r w:rsidR="008E2CD4" w:rsidRPr="001F0137">
        <w:t>18</w:t>
      </w:r>
      <w:r w:rsidR="00B36417" w:rsidRPr="001F0137">
        <w:t>.3</w:t>
      </w:r>
      <w:r w:rsidRPr="001F0137">
        <w:t xml:space="preserve"> as soon as is reasonably practicable, to the extent that such information has been provided to the Authority by the Previous Contractor.</w:t>
      </w:r>
    </w:p>
    <w:p w14:paraId="7853CA3F" w14:textId="0FB74363" w:rsidR="00B33C46" w:rsidRPr="001F0137" w:rsidRDefault="005F4441" w:rsidP="00B36417">
      <w:pPr>
        <w:pStyle w:val="Heading3"/>
        <w:rPr>
          <w:sz w:val="24"/>
          <w:szCs w:val="24"/>
        </w:rPr>
      </w:pPr>
      <w:r w:rsidRPr="001F0137">
        <w:lastRenderedPageBreak/>
        <w:t xml:space="preserve">The Contractor shall provide any information provided to it by the Authority pursuant to paragraph </w:t>
      </w:r>
      <w:r w:rsidR="008E2CD4" w:rsidRPr="001F0137">
        <w:t>18</w:t>
      </w:r>
      <w:r w:rsidR="00B36417" w:rsidRPr="001F0137">
        <w:t>.3</w:t>
      </w:r>
      <w:r w:rsidRPr="001F0137">
        <w:t xml:space="preserve"> to an Employing Sub-Contractor within seven Business Days of receipt to the extent that such Previous Contractor Employees are to transfer to an Employing Sub-Contractor under a Relevant Transfer on the Relevant Transfer Date.</w:t>
      </w:r>
    </w:p>
    <w:p w14:paraId="4182C873" w14:textId="1D910A4D" w:rsidR="00B33C46" w:rsidRPr="001F0137" w:rsidRDefault="005F4441" w:rsidP="00B36417">
      <w:pPr>
        <w:pStyle w:val="Heading3"/>
        <w:rPr>
          <w:sz w:val="24"/>
          <w:szCs w:val="24"/>
        </w:rPr>
      </w:pPr>
      <w:r w:rsidRPr="001F0137">
        <w:t xml:space="preserve">Paragraph </w:t>
      </w:r>
      <w:r w:rsidR="008E2CD4" w:rsidRPr="001F0137">
        <w:t>18</w:t>
      </w:r>
      <w:r w:rsidR="00B36417" w:rsidRPr="001F0137">
        <w:t>.3</w:t>
      </w:r>
      <w:r w:rsidRPr="001F0137">
        <w:t xml:space="preserve"> is subject to the Authority and any Previous Contractor’s obligations in respect of the Data Protection Legislation and any data provided by the Authority in accordance with paragraph </w:t>
      </w:r>
      <w:r w:rsidR="008E2CD4" w:rsidRPr="001F0137">
        <w:t>18</w:t>
      </w:r>
      <w:r w:rsidR="00B36417" w:rsidRPr="001F0137">
        <w:t>.3</w:t>
      </w:r>
      <w:r w:rsidRPr="001F0137">
        <w:t xml:space="preserve"> shall be provided in anonymous form in order to enable its disclosure.  To the extent anonymous data has been provided by the Authority pursuant to its obligations under Paragraph </w:t>
      </w:r>
      <w:r w:rsidR="008E2CD4" w:rsidRPr="001F0137">
        <w:t>18</w:t>
      </w:r>
      <w:r w:rsidR="00B36417" w:rsidRPr="001F0137">
        <w:t>.3</w:t>
      </w:r>
      <w:r w:rsidRPr="001F0137">
        <w:t xml:space="preserve"> above, the Authority shall provide full data no later than 28 days prior to the Relevant Transfer.</w:t>
      </w:r>
    </w:p>
    <w:p w14:paraId="5150BD77" w14:textId="4FC6B339" w:rsidR="00B33C46" w:rsidRPr="001F0137" w:rsidRDefault="005F4441" w:rsidP="00B36417">
      <w:pPr>
        <w:pStyle w:val="Heading3"/>
        <w:rPr>
          <w:sz w:val="24"/>
          <w:szCs w:val="24"/>
        </w:rPr>
      </w:pPr>
      <w:r w:rsidRPr="001F0137">
        <w:t xml:space="preserve">The Authority does not warrant the accuracy of the information provided under paragraph </w:t>
      </w:r>
      <w:r w:rsidR="008E2CD4" w:rsidRPr="001F0137">
        <w:t>18</w:t>
      </w:r>
      <w:r w:rsidR="00B36417" w:rsidRPr="001F0137">
        <w:t>.3</w:t>
      </w:r>
      <w:r w:rsidRPr="001F0137">
        <w:t>.</w:t>
      </w:r>
    </w:p>
    <w:p w14:paraId="21816855" w14:textId="0B3F4054" w:rsidR="00B33C46" w:rsidRPr="001F0137" w:rsidRDefault="005F4441" w:rsidP="00B36417">
      <w:pPr>
        <w:widowControl w:val="0"/>
        <w:autoSpaceDE w:val="0"/>
        <w:autoSpaceDN w:val="0"/>
        <w:adjustRightInd w:val="0"/>
        <w:spacing w:after="60" w:line="240" w:lineRule="auto"/>
        <w:ind w:left="284"/>
        <w:rPr>
          <w:rFonts w:ascii="Arial" w:hAnsi="Arial" w:cs="Arial"/>
          <w:color w:val="000000"/>
          <w:u w:val="single"/>
        </w:rPr>
      </w:pPr>
      <w:r w:rsidRPr="001F0137">
        <w:rPr>
          <w:rFonts w:ascii="Arial" w:hAnsi="Arial" w:cs="Arial"/>
          <w:color w:val="000000"/>
          <w:u w:val="single"/>
        </w:rPr>
        <w:t>Obligations in respect of Previous Contractor Employees</w:t>
      </w:r>
    </w:p>
    <w:p w14:paraId="14938712" w14:textId="77777777" w:rsidR="00670156" w:rsidRPr="001F0137" w:rsidRDefault="00670156" w:rsidP="00B36417">
      <w:pPr>
        <w:widowControl w:val="0"/>
        <w:autoSpaceDE w:val="0"/>
        <w:autoSpaceDN w:val="0"/>
        <w:adjustRightInd w:val="0"/>
        <w:spacing w:after="60" w:line="240" w:lineRule="auto"/>
        <w:ind w:left="284"/>
        <w:rPr>
          <w:rFonts w:ascii="Arial" w:hAnsi="Arial" w:cs="Arial"/>
          <w:color w:val="000000"/>
          <w:u w:val="single"/>
        </w:rPr>
      </w:pPr>
    </w:p>
    <w:p w14:paraId="7C8C4025" w14:textId="3E3D8CD5" w:rsidR="00B33C46" w:rsidRPr="001F0137" w:rsidRDefault="005F4441" w:rsidP="00670156">
      <w:pPr>
        <w:pStyle w:val="Heading3"/>
        <w:rPr>
          <w:sz w:val="24"/>
          <w:szCs w:val="24"/>
        </w:rPr>
      </w:pPr>
      <w:r w:rsidRPr="001F0137">
        <w:t>The Contractor and the Authority acknowledge (and the Contractor shall procure that the Employing Sub-Contractor acknowledges) that the provision of the Services under this Contract will constitute a Relevant Transfer. </w:t>
      </w:r>
    </w:p>
    <w:p w14:paraId="2B85BF48" w14:textId="402F9CA4" w:rsidR="00B33C46" w:rsidRPr="001F0137" w:rsidRDefault="005F4441" w:rsidP="00670156">
      <w:pPr>
        <w:pStyle w:val="Heading4"/>
        <w:rPr>
          <w:sz w:val="24"/>
          <w:szCs w:val="24"/>
        </w:rPr>
      </w:pPr>
      <w:r w:rsidRPr="001F0137">
        <w:t>The Contractor agrees (and will procure that the Employing Sub-Contractor agrees) that from the Relevant Transfer Date the contracts of employment of any Previous Contractor Employees together with any collective agreements (save insofar as such contracts and such agreements relate to benefits for old age, invalidity or survivors under any occupational pension scheme or otherwise do not transfer pursuant to regulation 4A of the Transfer Regulations) will take effect as if originally made between the Contractor or an Employing Sub-Contractor and the Previous Contractor Employees (or the relevant trade union, as the case may be) subject to any variations to such contracts of employment made pursuant to Regulation 9 of the Transfer Regulations, where applicable.</w:t>
      </w:r>
    </w:p>
    <w:p w14:paraId="4508001A" w14:textId="1F968C20" w:rsidR="00B33C46" w:rsidRPr="001F0137" w:rsidRDefault="005F4441" w:rsidP="00670156">
      <w:pPr>
        <w:pStyle w:val="Heading4"/>
        <w:rPr>
          <w:sz w:val="24"/>
          <w:szCs w:val="24"/>
        </w:rPr>
      </w:pPr>
      <w:r w:rsidRPr="001F0137">
        <w:t>The Contractor agrees that it will comply with its obligations under sections 257 and 258 of the Pensions Act 2004 and the Transfer of Employment (Pension Protection) Regulations 2005.</w:t>
      </w:r>
    </w:p>
    <w:p w14:paraId="5EF8C234" w14:textId="063A72BC" w:rsidR="00B33C46" w:rsidRPr="001F0137" w:rsidRDefault="005F4441" w:rsidP="00670156">
      <w:pPr>
        <w:pStyle w:val="Heading4"/>
        <w:rPr>
          <w:sz w:val="24"/>
          <w:szCs w:val="24"/>
        </w:rPr>
      </w:pPr>
      <w:r w:rsidRPr="001F0137">
        <w:t>Save for any liabilities in respect of Previous Contractor Employees under a Relevant Statutory Scheme or Schemes, the Contractor or Employing Sub-Contractor (as the case may be) shall have responsibility for all emoluments and outgoings (including without limitation all wages, bonuses, commissions, payments in respect of holiday taken after the Relevant Transfer Date as appropriate, PAYE, national insurance contributions and contributions to retirement benefit schemes) in relation to the Previous Contractor Employees with effect from and including the Relevant Transfer Date and shall indemnify the Authority and the Previous Contractor in respect of the same. </w:t>
      </w:r>
    </w:p>
    <w:p w14:paraId="083F4027" w14:textId="1B209280" w:rsidR="00B33C46" w:rsidRPr="001F0137" w:rsidRDefault="005F4441" w:rsidP="00670156">
      <w:pPr>
        <w:widowControl w:val="0"/>
        <w:autoSpaceDE w:val="0"/>
        <w:autoSpaceDN w:val="0"/>
        <w:adjustRightInd w:val="0"/>
        <w:spacing w:after="60" w:line="240" w:lineRule="auto"/>
        <w:ind w:left="284"/>
        <w:rPr>
          <w:rFonts w:ascii="Arial" w:hAnsi="Arial" w:cs="Arial"/>
          <w:color w:val="000000"/>
          <w:u w:val="single"/>
        </w:rPr>
      </w:pPr>
      <w:r w:rsidRPr="001F0137">
        <w:rPr>
          <w:rFonts w:ascii="Arial" w:hAnsi="Arial" w:cs="Arial"/>
          <w:color w:val="000000"/>
          <w:u w:val="single"/>
        </w:rPr>
        <w:t>Indemnities</w:t>
      </w:r>
    </w:p>
    <w:p w14:paraId="4BA0ED79" w14:textId="77777777" w:rsidR="00670156" w:rsidRPr="001F0137" w:rsidRDefault="00670156" w:rsidP="00670156">
      <w:pPr>
        <w:widowControl w:val="0"/>
        <w:autoSpaceDE w:val="0"/>
        <w:autoSpaceDN w:val="0"/>
        <w:adjustRightInd w:val="0"/>
        <w:spacing w:after="60" w:line="240" w:lineRule="auto"/>
        <w:ind w:left="284"/>
        <w:rPr>
          <w:rFonts w:ascii="Arial" w:hAnsi="Arial" w:cs="Arial"/>
          <w:color w:val="000000"/>
          <w:u w:val="single"/>
        </w:rPr>
      </w:pPr>
    </w:p>
    <w:p w14:paraId="7D8CC3EC" w14:textId="09C05E07" w:rsidR="00B33C46" w:rsidRPr="001F0137" w:rsidRDefault="005F4441" w:rsidP="00670156">
      <w:pPr>
        <w:pStyle w:val="Heading3"/>
        <w:rPr>
          <w:sz w:val="24"/>
          <w:szCs w:val="24"/>
        </w:rPr>
      </w:pPr>
      <w:r w:rsidRPr="001F0137">
        <w:lastRenderedPageBreak/>
        <w:t>The Contractor shall indemnify and hold harmless the Authority and any Previous Contractor against all demands, claims, liabilities, losses and damages, costs and expenses (including all interest, penalties, legal and other costs and expenses) together with any applicable Value Added and similar taxes or liability for deduction of PAYE tax properly incurred by the Authority or any Previous Contractor arising out of or in connection with: </w:t>
      </w:r>
    </w:p>
    <w:p w14:paraId="1C4537F0" w14:textId="21278728" w:rsidR="00B33C46" w:rsidRPr="001F0137" w:rsidRDefault="005F4441" w:rsidP="00670156">
      <w:pPr>
        <w:pStyle w:val="Heading4"/>
        <w:rPr>
          <w:sz w:val="24"/>
          <w:szCs w:val="24"/>
        </w:rPr>
      </w:pPr>
      <w:r w:rsidRPr="001F0137">
        <w:t>any breach by the Contractor and/or any Employing Sub-Contractor of their obligations under Regulation 13 of the Transfer Regulations; </w:t>
      </w:r>
    </w:p>
    <w:p w14:paraId="267FA7C3" w14:textId="668853CE" w:rsidR="00B33C46" w:rsidRPr="001F0137" w:rsidRDefault="005F4441" w:rsidP="00670156">
      <w:pPr>
        <w:pStyle w:val="Heading4"/>
        <w:rPr>
          <w:sz w:val="24"/>
          <w:szCs w:val="24"/>
        </w:rPr>
      </w:pPr>
      <w:r w:rsidRPr="001F0137">
        <w:t>any act or proposal by the Contractor or any Employing Sub-Contractor prior to or following the Relevant Transfer Date which amounts to a repudiatory breach of contract as referred to in Regulation 4(11) of the Transfer Regulations and/or to make a substantial change in working conditions of any Previous Contractor Employee to the material detriment of that employee. For the purposes of this sub-clause the expressions “repudiatory breach”, “substantial change” and “material detriment” shall have the same meanings as for the purposes of Regulation 4(9) and 4(11) of the Transfer Regulations; and </w:t>
      </w:r>
    </w:p>
    <w:p w14:paraId="0A53B8D0" w14:textId="2C4DA1BA" w:rsidR="00B33C46" w:rsidRPr="001F0137" w:rsidRDefault="005F4441" w:rsidP="00670156">
      <w:pPr>
        <w:pStyle w:val="Heading4"/>
        <w:rPr>
          <w:sz w:val="24"/>
          <w:szCs w:val="24"/>
        </w:rPr>
      </w:pPr>
      <w:r w:rsidRPr="001F0137">
        <w:t>any collective agreement or any arrangement with any trade union or staff association after the Relevant Transfer Date. </w:t>
      </w:r>
    </w:p>
    <w:p w14:paraId="48E5B64A" w14:textId="45981FEF" w:rsidR="00B33C46" w:rsidRPr="001F0137" w:rsidRDefault="005F4441" w:rsidP="00670156">
      <w:pPr>
        <w:pStyle w:val="Heading4"/>
      </w:pPr>
      <w:r w:rsidRPr="001F0137">
        <w:t>Any variations or proposed variations to any Previous Contractor Employee’s terms and conditions of employment pursuant to regulations 4(5) and 4(5B).</w:t>
      </w:r>
    </w:p>
    <w:p w14:paraId="780DE6D7" w14:textId="58171998" w:rsidR="00670156" w:rsidRPr="001F0137" w:rsidRDefault="00670156" w:rsidP="00090CF5">
      <w:pPr>
        <w:keepNext/>
        <w:rPr>
          <w:rFonts w:ascii="Arial" w:hAnsi="Arial" w:cs="Arial"/>
          <w:u w:val="single"/>
        </w:rPr>
      </w:pPr>
      <w:r w:rsidRPr="001F0137">
        <w:rPr>
          <w:rFonts w:ascii="Arial" w:hAnsi="Arial" w:cs="Arial"/>
          <w:u w:val="single"/>
        </w:rPr>
        <w:t>General Provisions Applicable to Previous Contractor Employees and Contractor Personnel</w:t>
      </w:r>
    </w:p>
    <w:p w14:paraId="1E0982D2" w14:textId="13227C71" w:rsidR="00B33C46" w:rsidRPr="001F0137" w:rsidRDefault="005F4441" w:rsidP="00090CF5">
      <w:pPr>
        <w:keepNext/>
        <w:rPr>
          <w:rFonts w:ascii="Arial" w:hAnsi="Arial" w:cs="Arial"/>
          <w:i/>
          <w:iCs/>
        </w:rPr>
      </w:pPr>
      <w:r w:rsidRPr="001F0137">
        <w:rPr>
          <w:rFonts w:ascii="Arial" w:hAnsi="Arial" w:cs="Arial"/>
          <w:i/>
          <w:iCs/>
        </w:rPr>
        <w:t>Contractor Indemnity</w:t>
      </w:r>
    </w:p>
    <w:p w14:paraId="6DEC7CC4" w14:textId="3EE4D585" w:rsidR="00B33C46" w:rsidRPr="001F0137" w:rsidRDefault="005F4441" w:rsidP="00670156">
      <w:pPr>
        <w:pStyle w:val="Heading3"/>
        <w:rPr>
          <w:sz w:val="24"/>
          <w:szCs w:val="24"/>
        </w:rPr>
      </w:pPr>
      <w:r w:rsidRPr="001F0137">
        <w:t>The Contractor shall indemnify the Authority and any New Provider against all reasonable costs (including reasonable legal costs) losses and expenses and all damages, compensation, fines and liabilities arising out of or in connection with the employment or termination of employment by the Contractor or any Employing Sub-Contractor of any person (including the Previous Contractor Employees) engaged in connection with the provision of the Services during the term of this Agreement.</w:t>
      </w:r>
    </w:p>
    <w:p w14:paraId="247B5A2D" w14:textId="5F89FA9C" w:rsidR="00B33C46" w:rsidRPr="001F0137" w:rsidRDefault="005F4441" w:rsidP="00090CF5">
      <w:pPr>
        <w:keepNext/>
        <w:rPr>
          <w:rFonts w:ascii="Arial" w:hAnsi="Arial" w:cs="Arial"/>
          <w:i/>
          <w:iCs/>
        </w:rPr>
      </w:pPr>
      <w:r w:rsidRPr="001F0137">
        <w:rPr>
          <w:rFonts w:ascii="Arial" w:hAnsi="Arial" w:cs="Arial"/>
          <w:i/>
          <w:iCs/>
        </w:rPr>
        <w:t>Post Transfer Reporting</w:t>
      </w:r>
    </w:p>
    <w:p w14:paraId="2B3F2446" w14:textId="4E5D0382" w:rsidR="00B33C46" w:rsidRPr="001F0137" w:rsidRDefault="005F4441" w:rsidP="00090CF5">
      <w:pPr>
        <w:pStyle w:val="Heading3"/>
        <w:rPr>
          <w:sz w:val="24"/>
          <w:szCs w:val="24"/>
        </w:rPr>
      </w:pPr>
      <w:r w:rsidRPr="001F0137">
        <w:t>The Contractor shall upon request by the Authority provide (or shall procure that an Employing Sub-Contractor shall provide) the Authority with the following information in respect of the employees who are wholly or mainly employed, assigned or engaged in providing the Services:</w:t>
      </w:r>
    </w:p>
    <w:p w14:paraId="305F668D" w14:textId="364F5151" w:rsidR="00B33C46" w:rsidRPr="001F0137" w:rsidRDefault="005F4441" w:rsidP="00090CF5">
      <w:pPr>
        <w:pStyle w:val="Heading4"/>
        <w:rPr>
          <w:sz w:val="24"/>
          <w:szCs w:val="24"/>
        </w:rPr>
      </w:pPr>
      <w:r w:rsidRPr="001F0137">
        <w:t>any proposed, agreed or imposed changes to terms and conditions of service;</w:t>
      </w:r>
    </w:p>
    <w:p w14:paraId="56EDEFE2" w14:textId="56C8F025" w:rsidR="00B33C46" w:rsidRPr="001F0137" w:rsidRDefault="005F4441" w:rsidP="00090CF5">
      <w:pPr>
        <w:pStyle w:val="Heading4"/>
        <w:rPr>
          <w:sz w:val="24"/>
          <w:szCs w:val="24"/>
        </w:rPr>
      </w:pPr>
      <w:r w:rsidRPr="001F0137">
        <w:t>disputes relating to compliance with the Transfer Regulations which are regarded as unresolved by a recognised Trade Union;</w:t>
      </w:r>
    </w:p>
    <w:p w14:paraId="0118A7F1" w14:textId="05DF92D2" w:rsidR="00B33C46" w:rsidRPr="001F0137" w:rsidRDefault="005F4441" w:rsidP="00090CF5">
      <w:pPr>
        <w:pStyle w:val="Heading4"/>
        <w:rPr>
          <w:sz w:val="24"/>
          <w:szCs w:val="24"/>
        </w:rPr>
      </w:pPr>
      <w:r w:rsidRPr="001F0137">
        <w:t>any court action or tribunal proceedings relating to compliance with the Transfer Regulations;</w:t>
      </w:r>
    </w:p>
    <w:p w14:paraId="29EF7F2D" w14:textId="64C15BE9" w:rsidR="00B33C46" w:rsidRPr="001F0137" w:rsidRDefault="005F4441" w:rsidP="00090CF5">
      <w:pPr>
        <w:pStyle w:val="Heading4"/>
        <w:rPr>
          <w:sz w:val="24"/>
          <w:szCs w:val="24"/>
        </w:rPr>
      </w:pPr>
      <w:r w:rsidRPr="001F0137">
        <w:t>completed court action or tribunal proceedings relating to compliance with the Transfer Regulations; and</w:t>
      </w:r>
    </w:p>
    <w:p w14:paraId="63EEA4C8" w14:textId="0B4A2227" w:rsidR="00B33C46" w:rsidRPr="001F0137" w:rsidRDefault="005F4441" w:rsidP="00090CF5">
      <w:pPr>
        <w:pStyle w:val="Heading4"/>
        <w:rPr>
          <w:sz w:val="24"/>
          <w:szCs w:val="24"/>
        </w:rPr>
      </w:pPr>
      <w:r w:rsidRPr="001F0137">
        <w:t xml:space="preserve">out of court settlements relating to compliance with the Transfer Regulations if </w:t>
      </w:r>
      <w:proofErr w:type="gramStart"/>
      <w:r w:rsidRPr="001F0137">
        <w:t>possible</w:t>
      </w:r>
      <w:proofErr w:type="gramEnd"/>
      <w:r w:rsidRPr="001F0137">
        <w:t xml:space="preserve"> having regard to the wording of the settlement.</w:t>
      </w:r>
    </w:p>
    <w:p w14:paraId="5AC38470" w14:textId="7F70DF50" w:rsidR="00B33C46" w:rsidRPr="001F0137" w:rsidRDefault="005F4441" w:rsidP="00090CF5">
      <w:pPr>
        <w:keepNext/>
        <w:widowControl w:val="0"/>
        <w:autoSpaceDE w:val="0"/>
        <w:autoSpaceDN w:val="0"/>
        <w:adjustRightInd w:val="0"/>
        <w:spacing w:before="100" w:after="100" w:line="240" w:lineRule="auto"/>
        <w:ind w:left="142"/>
        <w:rPr>
          <w:rFonts w:ascii="Arial" w:hAnsi="Arial" w:cs="Arial"/>
        </w:rPr>
      </w:pPr>
      <w:r w:rsidRPr="001F0137">
        <w:rPr>
          <w:rFonts w:ascii="Arial" w:hAnsi="Arial" w:cs="Arial"/>
          <w:color w:val="000000"/>
        </w:rPr>
        <w:lastRenderedPageBreak/>
        <w:t>A</w:t>
      </w:r>
      <w:r w:rsidR="00090CF5" w:rsidRPr="001F0137">
        <w:rPr>
          <w:rFonts w:ascii="Arial" w:hAnsi="Arial" w:cs="Arial"/>
          <w:color w:val="000000"/>
        </w:rPr>
        <w:t>PPENDIX</w:t>
      </w:r>
      <w:r w:rsidRPr="001F0137">
        <w:rPr>
          <w:rFonts w:ascii="Arial" w:hAnsi="Arial" w:cs="Arial"/>
          <w:color w:val="000000"/>
        </w:rPr>
        <w:t xml:space="preserve"> 1</w:t>
      </w:r>
      <w:r w:rsidR="00090CF5" w:rsidRPr="001F0137">
        <w:rPr>
          <w:rFonts w:ascii="Arial" w:hAnsi="Arial" w:cs="Arial"/>
          <w:color w:val="000000"/>
        </w:rPr>
        <w:t xml:space="preserve"> - </w:t>
      </w:r>
      <w:r w:rsidRPr="001F0137">
        <w:rPr>
          <w:rFonts w:ascii="Arial" w:hAnsi="Arial" w:cs="Arial"/>
          <w:color w:val="000000"/>
        </w:rPr>
        <w:t>PERSONNEL INFORMATION TO BE RELEASED PURSUANT TO THIS AGREEMENT</w:t>
      </w:r>
    </w:p>
    <w:p w14:paraId="7515319F" w14:textId="77777777" w:rsidR="00B33C46" w:rsidRPr="001F0137" w:rsidRDefault="005F4441" w:rsidP="00090CF5">
      <w:pPr>
        <w:keepNext/>
        <w:widowControl w:val="0"/>
        <w:autoSpaceDE w:val="0"/>
        <w:autoSpaceDN w:val="0"/>
        <w:adjustRightInd w:val="0"/>
        <w:spacing w:before="100" w:after="100" w:line="240" w:lineRule="auto"/>
        <w:ind w:left="142"/>
        <w:rPr>
          <w:rFonts w:ascii="Arial" w:hAnsi="Arial" w:cs="Arial"/>
        </w:rPr>
      </w:pPr>
      <w:r w:rsidRPr="001F0137">
        <w:rPr>
          <w:rFonts w:ascii="Arial" w:hAnsi="Arial" w:cs="Arial"/>
          <w:i/>
          <w:iCs/>
          <w:color w:val="000000"/>
        </w:rPr>
        <w:t>PART A</w:t>
      </w:r>
    </w:p>
    <w:p w14:paraId="491DA6A9" w14:textId="5EB3BC0A" w:rsidR="00B33C46" w:rsidRPr="001F0137" w:rsidRDefault="005F4441" w:rsidP="00090CF5">
      <w:pPr>
        <w:pStyle w:val="Heading3"/>
        <w:rPr>
          <w:sz w:val="24"/>
          <w:szCs w:val="24"/>
        </w:rPr>
      </w:pPr>
      <w:r w:rsidRPr="001F0137">
        <w:t xml:space="preserve">Pursuant to paragraph </w:t>
      </w:r>
      <w:r w:rsidR="008E2CD4" w:rsidRPr="001F0137">
        <w:t>18</w:t>
      </w:r>
      <w:r w:rsidR="00B36417" w:rsidRPr="001F0137">
        <w:t>.3</w:t>
      </w:r>
      <w:r w:rsidRPr="001F0137">
        <w:t xml:space="preserve"> of this </w:t>
      </w:r>
      <w:r w:rsidR="007343A2" w:rsidRPr="001F0137">
        <w:t>Condition 18</w:t>
      </w:r>
      <w:r w:rsidRPr="001F0137">
        <w:t>, the written statement of employment particulars as required by section 1 of the Employment Rights Act 1996 together with the following information (save where that information is included within that statement) will be provided to the extent it is not included within the written statement of employment particulars: </w:t>
      </w:r>
    </w:p>
    <w:p w14:paraId="118F6BA7" w14:textId="440C90CF" w:rsidR="00B33C46" w:rsidRPr="001F0137" w:rsidRDefault="005F4441" w:rsidP="00090CF5">
      <w:pPr>
        <w:pStyle w:val="Heading4"/>
        <w:keepLines w:val="0"/>
        <w:rPr>
          <w:sz w:val="24"/>
          <w:szCs w:val="24"/>
        </w:rPr>
      </w:pPr>
      <w:r w:rsidRPr="001F0137">
        <w:t>Personal, Employment and Career </w:t>
      </w:r>
    </w:p>
    <w:p w14:paraId="4621995E" w14:textId="67403BBF" w:rsidR="00B33C46" w:rsidRPr="001F0137" w:rsidRDefault="005F4441" w:rsidP="00090CF5">
      <w:pPr>
        <w:pStyle w:val="Heading5"/>
        <w:rPr>
          <w:sz w:val="24"/>
          <w:szCs w:val="24"/>
        </w:rPr>
      </w:pPr>
      <w:r w:rsidRPr="001F0137">
        <w:t>Age; </w:t>
      </w:r>
    </w:p>
    <w:p w14:paraId="120591BA" w14:textId="635F9EC1" w:rsidR="00B33C46" w:rsidRPr="001F0137" w:rsidRDefault="005F4441" w:rsidP="00090CF5">
      <w:pPr>
        <w:pStyle w:val="Heading5"/>
        <w:rPr>
          <w:sz w:val="24"/>
          <w:szCs w:val="24"/>
        </w:rPr>
      </w:pPr>
      <w:r w:rsidRPr="001F0137">
        <w:t>Security Vetting Clearance; </w:t>
      </w:r>
    </w:p>
    <w:p w14:paraId="7AB45998" w14:textId="07A17A2C" w:rsidR="00B33C46" w:rsidRPr="001F0137" w:rsidRDefault="005F4441" w:rsidP="00090CF5">
      <w:pPr>
        <w:pStyle w:val="Heading5"/>
        <w:rPr>
          <w:sz w:val="24"/>
          <w:szCs w:val="24"/>
        </w:rPr>
      </w:pPr>
      <w:r w:rsidRPr="001F0137">
        <w:t>Job title;</w:t>
      </w:r>
    </w:p>
    <w:p w14:paraId="73DE11EE" w14:textId="27910A08" w:rsidR="00B33C46" w:rsidRPr="001F0137" w:rsidRDefault="005F4441" w:rsidP="00090CF5">
      <w:pPr>
        <w:pStyle w:val="Heading5"/>
        <w:rPr>
          <w:sz w:val="24"/>
          <w:szCs w:val="24"/>
        </w:rPr>
      </w:pPr>
      <w:r w:rsidRPr="001F0137">
        <w:t>Work location; </w:t>
      </w:r>
    </w:p>
    <w:p w14:paraId="2962BF17" w14:textId="4B2F337E" w:rsidR="00B33C46" w:rsidRPr="001F0137" w:rsidRDefault="005F4441" w:rsidP="00090CF5">
      <w:pPr>
        <w:pStyle w:val="Heading5"/>
        <w:rPr>
          <w:sz w:val="24"/>
          <w:szCs w:val="24"/>
        </w:rPr>
      </w:pPr>
      <w:r w:rsidRPr="001F0137">
        <w:t>Conditioned hours of work; </w:t>
      </w:r>
    </w:p>
    <w:p w14:paraId="4C4990EC" w14:textId="74ADCD3C" w:rsidR="00B33C46" w:rsidRPr="001F0137" w:rsidRDefault="005F4441" w:rsidP="00090CF5">
      <w:pPr>
        <w:pStyle w:val="Heading5"/>
        <w:rPr>
          <w:sz w:val="24"/>
          <w:szCs w:val="24"/>
        </w:rPr>
      </w:pPr>
      <w:r w:rsidRPr="001F0137">
        <w:t>Employment Status; </w:t>
      </w:r>
    </w:p>
    <w:p w14:paraId="3D499716" w14:textId="389FFDC5" w:rsidR="00B33C46" w:rsidRPr="001F0137" w:rsidRDefault="005F4441" w:rsidP="00090CF5">
      <w:pPr>
        <w:pStyle w:val="Heading5"/>
        <w:rPr>
          <w:sz w:val="24"/>
          <w:szCs w:val="24"/>
        </w:rPr>
      </w:pPr>
      <w:r w:rsidRPr="001F0137">
        <w:t>Details of training and operating licensing required for Statutory and Health and Safety reasons; </w:t>
      </w:r>
    </w:p>
    <w:p w14:paraId="4B35E94E" w14:textId="22819FAA" w:rsidR="00B33C46" w:rsidRPr="001F0137" w:rsidRDefault="005F4441" w:rsidP="00090CF5">
      <w:pPr>
        <w:pStyle w:val="Heading5"/>
        <w:rPr>
          <w:sz w:val="24"/>
          <w:szCs w:val="24"/>
        </w:rPr>
      </w:pPr>
      <w:r w:rsidRPr="001F0137">
        <w:t>Details of training or sponsorship commitments; </w:t>
      </w:r>
    </w:p>
    <w:p w14:paraId="6E4425A8" w14:textId="661159A5" w:rsidR="00B33C46" w:rsidRPr="001F0137" w:rsidRDefault="005F4441" w:rsidP="00090CF5">
      <w:pPr>
        <w:pStyle w:val="Heading5"/>
        <w:rPr>
          <w:sz w:val="24"/>
          <w:szCs w:val="24"/>
        </w:rPr>
      </w:pPr>
      <w:r w:rsidRPr="001F0137">
        <w:t>Standard Annual leave entitlement and current leave year entitlement and record; </w:t>
      </w:r>
    </w:p>
    <w:p w14:paraId="47659372" w14:textId="0752E2B4" w:rsidR="00B33C46" w:rsidRPr="001F0137" w:rsidRDefault="005F4441" w:rsidP="00090CF5">
      <w:pPr>
        <w:pStyle w:val="Heading5"/>
        <w:rPr>
          <w:sz w:val="24"/>
          <w:szCs w:val="24"/>
        </w:rPr>
      </w:pPr>
      <w:r w:rsidRPr="001F0137">
        <w:t>Annual leave reckonable service date; </w:t>
      </w:r>
    </w:p>
    <w:p w14:paraId="1ED6482B" w14:textId="4CB5C4E7" w:rsidR="00B33C46" w:rsidRPr="001F0137" w:rsidRDefault="005F4441" w:rsidP="00090CF5">
      <w:pPr>
        <w:pStyle w:val="Heading5"/>
        <w:rPr>
          <w:sz w:val="24"/>
          <w:szCs w:val="24"/>
        </w:rPr>
      </w:pPr>
      <w:r w:rsidRPr="001F0137">
        <w:t>Details of disciplinary or grievance proceedings taken by or against transferring employees in the last two years; </w:t>
      </w:r>
    </w:p>
    <w:p w14:paraId="1D9B659A" w14:textId="1F484C97" w:rsidR="00B33C46" w:rsidRPr="001F0137" w:rsidRDefault="005F4441" w:rsidP="00090CF5">
      <w:pPr>
        <w:pStyle w:val="Heading5"/>
        <w:rPr>
          <w:sz w:val="24"/>
          <w:szCs w:val="24"/>
        </w:rPr>
      </w:pPr>
      <w:r w:rsidRPr="001F0137">
        <w:t>Information of any legal proceedings between employees and their employer within the previous two years or any such proceedings that the transferor has reasonable grounds to believe that an employee may bring against the transferee arising out of their employment with the transferor; </w:t>
      </w:r>
    </w:p>
    <w:p w14:paraId="6D957F76" w14:textId="5EDC46C8" w:rsidR="00B33C46" w:rsidRPr="001F0137" w:rsidRDefault="005F4441" w:rsidP="00090CF5">
      <w:pPr>
        <w:pStyle w:val="Heading5"/>
        <w:rPr>
          <w:sz w:val="24"/>
          <w:szCs w:val="24"/>
        </w:rPr>
      </w:pPr>
      <w:r w:rsidRPr="001F0137">
        <w:t>Issue of Uniform/Protective Clothing; </w:t>
      </w:r>
    </w:p>
    <w:p w14:paraId="1B47CCC1" w14:textId="4FABAFEF" w:rsidR="00B33C46" w:rsidRPr="001F0137" w:rsidRDefault="005F4441" w:rsidP="00090CF5">
      <w:pPr>
        <w:pStyle w:val="Heading5"/>
        <w:rPr>
          <w:sz w:val="24"/>
          <w:szCs w:val="24"/>
        </w:rPr>
      </w:pPr>
      <w:r w:rsidRPr="001F0137">
        <w:t>Working Time Directive opt-out forms; and</w:t>
      </w:r>
    </w:p>
    <w:p w14:paraId="2C86B765" w14:textId="6DD76B75" w:rsidR="00B33C46" w:rsidRPr="001F0137" w:rsidRDefault="005F4441" w:rsidP="00090CF5">
      <w:pPr>
        <w:pStyle w:val="Heading5"/>
        <w:rPr>
          <w:sz w:val="24"/>
          <w:szCs w:val="24"/>
        </w:rPr>
      </w:pPr>
      <w:r w:rsidRPr="001F0137">
        <w:t>Date from which the latest period of continuous employment began. </w:t>
      </w:r>
    </w:p>
    <w:p w14:paraId="473668C5" w14:textId="6F02D46D" w:rsidR="00B33C46" w:rsidRPr="001F0137" w:rsidRDefault="005F4441" w:rsidP="00090CF5">
      <w:pPr>
        <w:pStyle w:val="Heading4"/>
        <w:rPr>
          <w:sz w:val="24"/>
          <w:szCs w:val="24"/>
        </w:rPr>
      </w:pPr>
      <w:r w:rsidRPr="001F0137">
        <w:t>Performance Appraisal </w:t>
      </w:r>
    </w:p>
    <w:p w14:paraId="0D5E278F" w14:textId="5BFD73A0" w:rsidR="00B33C46" w:rsidRPr="001F0137" w:rsidRDefault="005F4441" w:rsidP="00090CF5">
      <w:pPr>
        <w:pStyle w:val="Heading5"/>
        <w:rPr>
          <w:sz w:val="24"/>
          <w:szCs w:val="24"/>
        </w:rPr>
      </w:pPr>
      <w:r w:rsidRPr="001F0137">
        <w:t>The current year's Performance Appraisal; </w:t>
      </w:r>
    </w:p>
    <w:p w14:paraId="70205231" w14:textId="7FCD8995" w:rsidR="00B33C46" w:rsidRPr="001F0137" w:rsidRDefault="005F4441" w:rsidP="00090CF5">
      <w:pPr>
        <w:pStyle w:val="Heading5"/>
        <w:rPr>
          <w:sz w:val="24"/>
          <w:szCs w:val="24"/>
        </w:rPr>
      </w:pPr>
      <w:r w:rsidRPr="001F0137">
        <w:t>Current year’s training plan (if it exists); and</w:t>
      </w:r>
    </w:p>
    <w:p w14:paraId="22FE1950" w14:textId="3A04932F" w:rsidR="00B33C46" w:rsidRPr="001F0137" w:rsidRDefault="005F4441" w:rsidP="00090CF5">
      <w:pPr>
        <w:pStyle w:val="Heading5"/>
        <w:rPr>
          <w:sz w:val="24"/>
          <w:szCs w:val="24"/>
        </w:rPr>
      </w:pPr>
      <w:r w:rsidRPr="001F0137">
        <w:t>Performance Pay Recommendations (PPR) forms completed in the current reporting year, or where relevant, any bonus entitlements;</w:t>
      </w:r>
    </w:p>
    <w:p w14:paraId="091DE11E" w14:textId="77777777" w:rsidR="00B33C46" w:rsidRPr="001F0137" w:rsidRDefault="005F4441" w:rsidP="00090CF5">
      <w:pPr>
        <w:pStyle w:val="Heading4"/>
        <w:rPr>
          <w:sz w:val="24"/>
          <w:szCs w:val="24"/>
        </w:rPr>
      </w:pPr>
      <w:r w:rsidRPr="001F0137">
        <w:t>1.3        Superannuation and Pay </w:t>
      </w:r>
    </w:p>
    <w:p w14:paraId="5A51E136" w14:textId="1C53C6C2" w:rsidR="00B33C46" w:rsidRPr="001F0137" w:rsidRDefault="005F4441" w:rsidP="00090CF5">
      <w:pPr>
        <w:pStyle w:val="Heading5"/>
        <w:rPr>
          <w:sz w:val="24"/>
          <w:szCs w:val="24"/>
        </w:rPr>
      </w:pPr>
      <w:r w:rsidRPr="001F0137">
        <w:t>Maternity leave or other long-term leave of absence (meaning more than 4 weeks) planned or taken within the last two years;</w:t>
      </w:r>
    </w:p>
    <w:p w14:paraId="1239BFFE" w14:textId="38FDE333" w:rsidR="00B33C46" w:rsidRPr="001F0137" w:rsidRDefault="005F4441" w:rsidP="00090CF5">
      <w:pPr>
        <w:pStyle w:val="Heading5"/>
        <w:rPr>
          <w:sz w:val="24"/>
          <w:szCs w:val="24"/>
        </w:rPr>
      </w:pPr>
      <w:r w:rsidRPr="001F0137">
        <w:lastRenderedPageBreak/>
        <w:t>Annual salary and rates of pay band/grade; </w:t>
      </w:r>
    </w:p>
    <w:p w14:paraId="4C8731EA" w14:textId="054AA356" w:rsidR="00B33C46" w:rsidRPr="001F0137" w:rsidRDefault="005F4441" w:rsidP="00090CF5">
      <w:pPr>
        <w:pStyle w:val="Heading5"/>
        <w:rPr>
          <w:sz w:val="24"/>
          <w:szCs w:val="24"/>
        </w:rPr>
      </w:pPr>
      <w:r w:rsidRPr="001F0137">
        <w:t>Shifts, unsociable hours or other premium rates of pay; </w:t>
      </w:r>
    </w:p>
    <w:p w14:paraId="7992B226" w14:textId="4ECA0334" w:rsidR="00B33C46" w:rsidRPr="001F0137" w:rsidRDefault="005F4441" w:rsidP="00090CF5">
      <w:pPr>
        <w:pStyle w:val="Heading5"/>
        <w:rPr>
          <w:sz w:val="24"/>
          <w:szCs w:val="24"/>
        </w:rPr>
      </w:pPr>
      <w:r w:rsidRPr="001F0137">
        <w:t>Overtime history for the preceding twelve-month period;</w:t>
      </w:r>
    </w:p>
    <w:p w14:paraId="0BC95B56" w14:textId="4E7386EE" w:rsidR="00B33C46" w:rsidRPr="001F0137" w:rsidRDefault="005F4441" w:rsidP="00090CF5">
      <w:pPr>
        <w:pStyle w:val="Heading5"/>
        <w:rPr>
          <w:sz w:val="24"/>
          <w:szCs w:val="24"/>
        </w:rPr>
      </w:pPr>
      <w:r w:rsidRPr="001F0137">
        <w:t>Allowances and bonuses for the preceding twelve-month period;</w:t>
      </w:r>
    </w:p>
    <w:p w14:paraId="46C1ABB6" w14:textId="3F3DCC25" w:rsidR="00B33C46" w:rsidRPr="001F0137" w:rsidRDefault="005F4441" w:rsidP="00090CF5">
      <w:pPr>
        <w:pStyle w:val="Heading5"/>
        <w:rPr>
          <w:sz w:val="24"/>
          <w:szCs w:val="24"/>
        </w:rPr>
      </w:pPr>
      <w:r w:rsidRPr="001F0137">
        <w:t>Details of outstanding loan, advances on salary or debts;</w:t>
      </w:r>
    </w:p>
    <w:p w14:paraId="0EE54B2C" w14:textId="3A58C19F" w:rsidR="00B33C46" w:rsidRPr="001F0137" w:rsidRDefault="005F4441" w:rsidP="00090CF5">
      <w:pPr>
        <w:pStyle w:val="Heading5"/>
        <w:rPr>
          <w:sz w:val="24"/>
          <w:szCs w:val="24"/>
        </w:rPr>
      </w:pPr>
      <w:r w:rsidRPr="001F0137">
        <w:t>Cumulative pay for tax and pension purposes; </w:t>
      </w:r>
    </w:p>
    <w:p w14:paraId="0D819999" w14:textId="3051B42F" w:rsidR="00B33C46" w:rsidRPr="001F0137" w:rsidRDefault="005F4441" w:rsidP="00090CF5">
      <w:pPr>
        <w:pStyle w:val="Heading5"/>
        <w:rPr>
          <w:sz w:val="24"/>
          <w:szCs w:val="24"/>
        </w:rPr>
      </w:pPr>
      <w:r w:rsidRPr="001F0137">
        <w:t>Cumulative tax paid; </w:t>
      </w:r>
    </w:p>
    <w:p w14:paraId="3FEE486A" w14:textId="6354E3EA" w:rsidR="00B33C46" w:rsidRPr="001F0137" w:rsidRDefault="005F4441" w:rsidP="00090CF5">
      <w:pPr>
        <w:pStyle w:val="Heading5"/>
        <w:rPr>
          <w:sz w:val="24"/>
          <w:szCs w:val="24"/>
        </w:rPr>
      </w:pPr>
      <w:r w:rsidRPr="001F0137">
        <w:t>National Insurance Number; </w:t>
      </w:r>
    </w:p>
    <w:p w14:paraId="335CEF70" w14:textId="5B97A110" w:rsidR="00B33C46" w:rsidRPr="001F0137" w:rsidRDefault="005F4441" w:rsidP="00090CF5">
      <w:pPr>
        <w:pStyle w:val="Heading5"/>
        <w:rPr>
          <w:sz w:val="24"/>
          <w:szCs w:val="24"/>
        </w:rPr>
      </w:pPr>
      <w:r w:rsidRPr="001F0137">
        <w:t>National Insurance contribution rate;</w:t>
      </w:r>
    </w:p>
    <w:p w14:paraId="0F5A68DE" w14:textId="60508013" w:rsidR="00B33C46" w:rsidRPr="001F0137" w:rsidRDefault="005F4441" w:rsidP="00090CF5">
      <w:pPr>
        <w:pStyle w:val="Heading5"/>
        <w:rPr>
          <w:sz w:val="24"/>
          <w:szCs w:val="24"/>
        </w:rPr>
      </w:pPr>
      <w:r w:rsidRPr="001F0137">
        <w:t>Other payments or deductions being made for statutory reasons;</w:t>
      </w:r>
    </w:p>
    <w:p w14:paraId="1A75C393" w14:textId="272E4916" w:rsidR="00B33C46" w:rsidRPr="001F0137" w:rsidRDefault="005F4441" w:rsidP="00090CF5">
      <w:pPr>
        <w:pStyle w:val="Heading5"/>
        <w:rPr>
          <w:sz w:val="24"/>
          <w:szCs w:val="24"/>
        </w:rPr>
      </w:pPr>
      <w:r w:rsidRPr="001F0137">
        <w:t>Any other voluntary deductions from pay;</w:t>
      </w:r>
    </w:p>
    <w:p w14:paraId="32DC9759" w14:textId="29F8B463" w:rsidR="00B33C46" w:rsidRPr="001F0137" w:rsidRDefault="005F4441" w:rsidP="00090CF5">
      <w:pPr>
        <w:pStyle w:val="Heading5"/>
        <w:rPr>
          <w:sz w:val="24"/>
          <w:szCs w:val="24"/>
        </w:rPr>
      </w:pPr>
      <w:r w:rsidRPr="001F0137">
        <w:t>Pension Scheme Membership; </w:t>
      </w:r>
    </w:p>
    <w:p w14:paraId="53A70CF8" w14:textId="4CDAB3AC" w:rsidR="00B33C46" w:rsidRPr="001F0137" w:rsidRDefault="005F4441" w:rsidP="00090CF5">
      <w:pPr>
        <w:pStyle w:val="Heading5"/>
        <w:rPr>
          <w:sz w:val="24"/>
          <w:szCs w:val="24"/>
        </w:rPr>
      </w:pPr>
      <w:r w:rsidRPr="001F0137">
        <w:t>For pension purposes, the notional reckonable service date;</w:t>
      </w:r>
    </w:p>
    <w:p w14:paraId="4AA9658D" w14:textId="74A6C2DC" w:rsidR="00B33C46" w:rsidRPr="001F0137" w:rsidRDefault="005F4441" w:rsidP="00090CF5">
      <w:pPr>
        <w:pStyle w:val="Heading5"/>
        <w:rPr>
          <w:sz w:val="24"/>
          <w:szCs w:val="24"/>
        </w:rPr>
      </w:pPr>
      <w:r w:rsidRPr="001F0137">
        <w:t>Pensionable pay history for three years to date of transfer;</w:t>
      </w:r>
    </w:p>
    <w:p w14:paraId="5FA9BBCC" w14:textId="42BD0863" w:rsidR="00B33C46" w:rsidRPr="001F0137" w:rsidRDefault="005F4441" w:rsidP="00090CF5">
      <w:pPr>
        <w:pStyle w:val="Heading5"/>
        <w:rPr>
          <w:sz w:val="24"/>
          <w:szCs w:val="24"/>
        </w:rPr>
      </w:pPr>
      <w:r w:rsidRPr="001F0137">
        <w:t>Percentage of any pay currently contributed under additional voluntary contribution arrangements; and</w:t>
      </w:r>
    </w:p>
    <w:p w14:paraId="0D965854" w14:textId="73B93DAD" w:rsidR="00B33C46" w:rsidRPr="001F0137" w:rsidRDefault="005F4441" w:rsidP="00090CF5">
      <w:pPr>
        <w:pStyle w:val="Heading5"/>
        <w:rPr>
          <w:sz w:val="24"/>
          <w:szCs w:val="24"/>
        </w:rPr>
      </w:pPr>
      <w:r w:rsidRPr="001F0137">
        <w:t>Percentage of pay currently contributed under any added years arrangements. </w:t>
      </w:r>
    </w:p>
    <w:p w14:paraId="5BC75279" w14:textId="28473669" w:rsidR="00B33C46" w:rsidRPr="001F0137" w:rsidRDefault="005F4441" w:rsidP="00090CF5">
      <w:pPr>
        <w:pStyle w:val="Heading5"/>
        <w:rPr>
          <w:sz w:val="24"/>
          <w:szCs w:val="24"/>
        </w:rPr>
      </w:pPr>
      <w:r w:rsidRPr="001F0137">
        <w:t>Medical </w:t>
      </w:r>
    </w:p>
    <w:p w14:paraId="08B3E27F" w14:textId="21C78F6A" w:rsidR="00B33C46" w:rsidRPr="001F0137" w:rsidRDefault="005F4441" w:rsidP="00090CF5">
      <w:pPr>
        <w:pStyle w:val="Heading5"/>
        <w:rPr>
          <w:sz w:val="24"/>
          <w:szCs w:val="24"/>
        </w:rPr>
      </w:pPr>
      <w:r w:rsidRPr="001F0137">
        <w:t>Sickness and absence records for the immediately preceding four-year period; and</w:t>
      </w:r>
    </w:p>
    <w:p w14:paraId="7804E33F" w14:textId="503CD47D" w:rsidR="00B33C46" w:rsidRPr="001F0137" w:rsidRDefault="005F4441" w:rsidP="00090CF5">
      <w:pPr>
        <w:pStyle w:val="Heading5"/>
        <w:rPr>
          <w:sz w:val="24"/>
          <w:szCs w:val="24"/>
        </w:rPr>
      </w:pPr>
      <w:r w:rsidRPr="001F0137">
        <w:t>Details of any active restoring efficiency case for health purposes. </w:t>
      </w:r>
    </w:p>
    <w:p w14:paraId="6E8EE22B" w14:textId="0CBA10B4" w:rsidR="00B33C46" w:rsidRPr="001F0137" w:rsidRDefault="005F4441" w:rsidP="00090CF5">
      <w:pPr>
        <w:pStyle w:val="Heading4"/>
        <w:rPr>
          <w:sz w:val="24"/>
          <w:szCs w:val="24"/>
        </w:rPr>
      </w:pPr>
      <w:r w:rsidRPr="001F0137">
        <w:t>Disciplinary </w:t>
      </w:r>
    </w:p>
    <w:p w14:paraId="7A87763E" w14:textId="7B3B9190" w:rsidR="00B33C46" w:rsidRPr="001F0137" w:rsidRDefault="005F4441" w:rsidP="004807AE">
      <w:pPr>
        <w:pStyle w:val="Heading5"/>
        <w:rPr>
          <w:sz w:val="24"/>
          <w:szCs w:val="24"/>
        </w:rPr>
      </w:pPr>
      <w:r w:rsidRPr="001F0137">
        <w:t>Details of any active restoring efficiency case for reasons of performance; and</w:t>
      </w:r>
    </w:p>
    <w:p w14:paraId="39D014A5" w14:textId="096845FA" w:rsidR="00B33C46" w:rsidRPr="001F0137" w:rsidRDefault="005F4441" w:rsidP="004807AE">
      <w:pPr>
        <w:pStyle w:val="Heading5"/>
        <w:rPr>
          <w:sz w:val="24"/>
          <w:szCs w:val="24"/>
        </w:rPr>
      </w:pPr>
      <w:r w:rsidRPr="001F0137">
        <w:t xml:space="preserve">Details of any active disciplinary cases where corrective action is </w:t>
      </w:r>
      <w:r w:rsidR="009D41AD" w:rsidRPr="001F0137">
        <w:t>ongoing</w:t>
      </w:r>
      <w:r w:rsidRPr="001F0137">
        <w:t>.</w:t>
      </w:r>
    </w:p>
    <w:p w14:paraId="7EB4DBF9" w14:textId="10AC942D" w:rsidR="00B33C46" w:rsidRPr="001F0137" w:rsidRDefault="005F4441" w:rsidP="004807AE">
      <w:pPr>
        <w:pStyle w:val="Heading4"/>
        <w:rPr>
          <w:sz w:val="24"/>
          <w:szCs w:val="24"/>
        </w:rPr>
      </w:pPr>
      <w:r w:rsidRPr="001F0137">
        <w:t>Further information</w:t>
      </w:r>
    </w:p>
    <w:p w14:paraId="7B67DE15" w14:textId="44D327F1" w:rsidR="00B33C46" w:rsidRPr="001F0137" w:rsidRDefault="005F4441" w:rsidP="003D212C">
      <w:pPr>
        <w:pStyle w:val="Heading5"/>
        <w:rPr>
          <w:sz w:val="24"/>
          <w:szCs w:val="24"/>
        </w:rPr>
      </w:pPr>
      <w:r w:rsidRPr="001F0137">
        <w:t>Information about specific adjustments that have been made for an individual under the Equality Act 2010;</w:t>
      </w:r>
    </w:p>
    <w:p w14:paraId="5ABFCAEE" w14:textId="4F8EA3A6" w:rsidR="00B33C46" w:rsidRPr="001F0137" w:rsidRDefault="005F4441" w:rsidP="003D212C">
      <w:pPr>
        <w:pStyle w:val="Heading5"/>
        <w:rPr>
          <w:sz w:val="24"/>
          <w:szCs w:val="24"/>
        </w:rPr>
      </w:pPr>
      <w:r w:rsidRPr="001F0137">
        <w:t>Short term variations to attendance hours to accommodate a domestic situation; </w:t>
      </w:r>
    </w:p>
    <w:p w14:paraId="0AD8FDAE" w14:textId="39E6DB77" w:rsidR="00B33C46" w:rsidRPr="001F0137" w:rsidRDefault="005F4441" w:rsidP="003D212C">
      <w:pPr>
        <w:pStyle w:val="Heading5"/>
        <w:rPr>
          <w:sz w:val="24"/>
          <w:szCs w:val="24"/>
        </w:rPr>
      </w:pPr>
      <w:r w:rsidRPr="001F0137">
        <w:t>Individuals that are members of the Reserves, or staff that may have been granted special leave for public duties such as a School Governor; and</w:t>
      </w:r>
    </w:p>
    <w:p w14:paraId="4188C14C" w14:textId="037E58BF" w:rsidR="00B33C46" w:rsidRPr="001F0137" w:rsidRDefault="005F4441" w:rsidP="003D212C">
      <w:pPr>
        <w:pStyle w:val="Heading5"/>
        <w:rPr>
          <w:sz w:val="24"/>
          <w:szCs w:val="24"/>
        </w:rPr>
      </w:pPr>
      <w:r w:rsidRPr="001F0137">
        <w:t>Information about any current or expected maternity or other statutory leave or other absence from work. </w:t>
      </w:r>
    </w:p>
    <w:p w14:paraId="72CEA25D" w14:textId="232662EE" w:rsidR="00B33C46" w:rsidRPr="001F0137" w:rsidRDefault="005F4441" w:rsidP="003D212C">
      <w:pPr>
        <w:keepNext/>
        <w:widowControl w:val="0"/>
        <w:autoSpaceDE w:val="0"/>
        <w:autoSpaceDN w:val="0"/>
        <w:adjustRightInd w:val="0"/>
        <w:spacing w:before="100" w:after="100" w:line="240" w:lineRule="auto"/>
        <w:ind w:left="142"/>
        <w:rPr>
          <w:rFonts w:ascii="Arial" w:hAnsi="Arial" w:cs="Arial"/>
          <w:i/>
          <w:iCs/>
          <w:color w:val="000000"/>
        </w:rPr>
      </w:pPr>
      <w:r w:rsidRPr="001F0137">
        <w:rPr>
          <w:rFonts w:ascii="Arial" w:hAnsi="Arial" w:cs="Arial"/>
          <w:i/>
          <w:iCs/>
          <w:color w:val="000000"/>
        </w:rPr>
        <w:lastRenderedPageBreak/>
        <w:t>P</w:t>
      </w:r>
      <w:r w:rsidR="003D212C" w:rsidRPr="001F0137">
        <w:rPr>
          <w:rFonts w:ascii="Arial" w:hAnsi="Arial" w:cs="Arial"/>
          <w:i/>
          <w:iCs/>
          <w:color w:val="000000"/>
        </w:rPr>
        <w:t>ART</w:t>
      </w:r>
      <w:r w:rsidRPr="001F0137">
        <w:rPr>
          <w:rFonts w:ascii="Arial" w:hAnsi="Arial" w:cs="Arial"/>
          <w:i/>
          <w:iCs/>
          <w:color w:val="000000"/>
        </w:rPr>
        <w:t xml:space="preserve"> B</w:t>
      </w:r>
    </w:p>
    <w:p w14:paraId="7C37C9AF" w14:textId="0AE7C7FC" w:rsidR="00B33C46" w:rsidRPr="001F0137" w:rsidRDefault="005F4441" w:rsidP="003D212C">
      <w:pPr>
        <w:pStyle w:val="Heading3"/>
        <w:rPr>
          <w:sz w:val="24"/>
          <w:szCs w:val="24"/>
        </w:rPr>
      </w:pPr>
      <w:r w:rsidRPr="001F0137">
        <w:t>Information to be provided 28 days prior to the Relevant Transfer Date:</w:t>
      </w:r>
    </w:p>
    <w:p w14:paraId="0341412E" w14:textId="1A062985" w:rsidR="00B33C46" w:rsidRPr="001F0137" w:rsidRDefault="005F4441" w:rsidP="003D212C">
      <w:pPr>
        <w:pStyle w:val="Heading5"/>
        <w:rPr>
          <w:sz w:val="24"/>
          <w:szCs w:val="24"/>
        </w:rPr>
      </w:pPr>
      <w:r w:rsidRPr="001F0137">
        <w:t>Employee's full name; </w:t>
      </w:r>
    </w:p>
    <w:p w14:paraId="796E25E6" w14:textId="0D128832" w:rsidR="00B33C46" w:rsidRPr="001F0137" w:rsidRDefault="005F4441" w:rsidP="003D212C">
      <w:pPr>
        <w:pStyle w:val="Heading5"/>
        <w:rPr>
          <w:sz w:val="24"/>
          <w:szCs w:val="24"/>
        </w:rPr>
      </w:pPr>
      <w:r w:rsidRPr="001F0137">
        <w:t>Date of Birth</w:t>
      </w:r>
    </w:p>
    <w:p w14:paraId="11B0DE7F" w14:textId="0AF3DA17" w:rsidR="00B33C46" w:rsidRPr="001F0137" w:rsidRDefault="005F4441" w:rsidP="003D212C">
      <w:pPr>
        <w:pStyle w:val="Heading5"/>
        <w:rPr>
          <w:sz w:val="24"/>
          <w:szCs w:val="24"/>
        </w:rPr>
      </w:pPr>
      <w:r w:rsidRPr="001F0137">
        <w:t>Home address; </w:t>
      </w:r>
    </w:p>
    <w:p w14:paraId="495474F2" w14:textId="6A65442B" w:rsidR="00B33C46" w:rsidRPr="001F0137" w:rsidRDefault="005F4441" w:rsidP="003D212C">
      <w:pPr>
        <w:pStyle w:val="Heading5"/>
        <w:rPr>
          <w:sz w:val="24"/>
          <w:szCs w:val="24"/>
        </w:rPr>
      </w:pPr>
      <w:r w:rsidRPr="001F0137">
        <w:t>Bank/building society account details for payroll purposes Tax Code.</w:t>
      </w:r>
    </w:p>
    <w:p w14:paraId="3D3FD1EF" w14:textId="77777777" w:rsidR="00B33C46" w:rsidRPr="001F0137" w:rsidRDefault="00B33C46">
      <w:pPr>
        <w:keepNext/>
        <w:widowControl w:val="0"/>
        <w:autoSpaceDE w:val="0"/>
        <w:autoSpaceDN w:val="0"/>
        <w:adjustRightInd w:val="0"/>
        <w:spacing w:before="100" w:after="100" w:line="240" w:lineRule="auto"/>
        <w:ind w:left="2280"/>
        <w:rPr>
          <w:rFonts w:ascii="Arial" w:hAnsi="Arial" w:cs="Arial"/>
          <w:sz w:val="24"/>
          <w:szCs w:val="24"/>
        </w:rPr>
      </w:pPr>
    </w:p>
    <w:p w14:paraId="54659FFB" w14:textId="06A040A6" w:rsidR="00B33C46" w:rsidRPr="001F0137" w:rsidRDefault="003D212C" w:rsidP="003D212C">
      <w:pPr>
        <w:pStyle w:val="Heading2"/>
        <w:rPr>
          <w:sz w:val="24"/>
          <w:szCs w:val="24"/>
        </w:rPr>
      </w:pPr>
      <w:bookmarkStart w:id="68" w:name="_Toc106888944"/>
      <w:r w:rsidRPr="001F0137">
        <w:t xml:space="preserve">TUPE - </w:t>
      </w:r>
      <w:r w:rsidR="005F4441" w:rsidRPr="001F0137">
        <w:t>PART 2 – S</w:t>
      </w:r>
      <w:r w:rsidRPr="001F0137">
        <w:t>taff Transfer Arrangement on Exit</w:t>
      </w:r>
      <w:bookmarkEnd w:id="68"/>
    </w:p>
    <w:p w14:paraId="59B73813" w14:textId="4EA659D0" w:rsidR="00B33C46" w:rsidRPr="001F0137" w:rsidRDefault="005F4441" w:rsidP="003D212C">
      <w:pPr>
        <w:widowControl w:val="0"/>
        <w:autoSpaceDE w:val="0"/>
        <w:autoSpaceDN w:val="0"/>
        <w:adjustRightInd w:val="0"/>
        <w:spacing w:after="60" w:line="240" w:lineRule="auto"/>
        <w:ind w:left="284"/>
        <w:rPr>
          <w:rFonts w:ascii="Arial" w:hAnsi="Arial" w:cs="Arial"/>
          <w:color w:val="000000"/>
          <w:u w:val="single"/>
        </w:rPr>
      </w:pPr>
      <w:r w:rsidRPr="001F0137">
        <w:rPr>
          <w:rFonts w:ascii="Arial" w:hAnsi="Arial" w:cs="Arial"/>
          <w:color w:val="000000"/>
          <w:u w:val="single"/>
        </w:rPr>
        <w:t>D</w:t>
      </w:r>
      <w:r w:rsidR="003D212C" w:rsidRPr="001F0137">
        <w:rPr>
          <w:rFonts w:ascii="Arial" w:hAnsi="Arial" w:cs="Arial"/>
          <w:color w:val="000000"/>
          <w:u w:val="single"/>
        </w:rPr>
        <w:t>efinitions</w:t>
      </w:r>
    </w:p>
    <w:p w14:paraId="5ED06005" w14:textId="77777777" w:rsidR="003D212C" w:rsidRPr="001F0137" w:rsidRDefault="003D212C" w:rsidP="003D212C">
      <w:pPr>
        <w:widowControl w:val="0"/>
        <w:autoSpaceDE w:val="0"/>
        <w:autoSpaceDN w:val="0"/>
        <w:adjustRightInd w:val="0"/>
        <w:spacing w:after="60" w:line="240" w:lineRule="auto"/>
        <w:ind w:left="284"/>
        <w:rPr>
          <w:rFonts w:ascii="Arial" w:hAnsi="Arial" w:cs="Arial"/>
          <w:color w:val="000000"/>
          <w:u w:val="single"/>
        </w:rPr>
      </w:pPr>
    </w:p>
    <w:p w14:paraId="64EF0D36" w14:textId="1FD65902" w:rsidR="00B33C46" w:rsidRPr="001F0137" w:rsidRDefault="005F4441" w:rsidP="003D212C">
      <w:pPr>
        <w:pStyle w:val="Heading3"/>
        <w:rPr>
          <w:sz w:val="24"/>
          <w:szCs w:val="24"/>
        </w:rPr>
      </w:pPr>
      <w:r w:rsidRPr="001F0137">
        <w:t>In this</w:t>
      </w:r>
      <w:r w:rsidR="008E2CD4" w:rsidRPr="001F0137">
        <w:t xml:space="preserve"> Condition 19</w:t>
      </w:r>
      <w:r w:rsidRPr="001F0137">
        <w:t xml:space="preserve">, save where otherwise provided, words and terms defined in DEFCON 501 (Definitions and </w:t>
      </w:r>
      <w:r w:rsidR="009D41AD" w:rsidRPr="001F0137">
        <w:t>Interpretations</w:t>
      </w:r>
      <w:proofErr w:type="gramStart"/>
      <w:r w:rsidR="009D41AD" w:rsidRPr="001F0137">
        <w:t>)</w:t>
      </w:r>
      <w:proofErr w:type="gramEnd"/>
      <w:r w:rsidR="009D41AD" w:rsidRPr="001F0137">
        <w:t xml:space="preserve"> or</w:t>
      </w:r>
      <w:r w:rsidRPr="001F0137">
        <w:t xml:space="preserve"> </w:t>
      </w:r>
      <w:r w:rsidR="007343A2" w:rsidRPr="001F0137">
        <w:t>Condition 18</w:t>
      </w:r>
      <w:r w:rsidRPr="001F0137">
        <w:t xml:space="preserve"> shall have the meaning ascribed to them in DEFCON 501 (Definitions and Interpretations)</w:t>
      </w:r>
      <w:r w:rsidR="008E2CD4" w:rsidRPr="001F0137">
        <w:t xml:space="preserve"> or Condition 18</w:t>
      </w:r>
      <w:r w:rsidRPr="001F0137">
        <w:t>. </w:t>
      </w:r>
    </w:p>
    <w:p w14:paraId="41DAC86E" w14:textId="409F3F44" w:rsidR="00B33C46" w:rsidRPr="001F0137" w:rsidRDefault="005F4441" w:rsidP="003D212C">
      <w:pPr>
        <w:pStyle w:val="Heading3"/>
        <w:rPr>
          <w:sz w:val="24"/>
          <w:szCs w:val="24"/>
        </w:rPr>
      </w:pPr>
      <w:r w:rsidRPr="001F0137">
        <w:t xml:space="preserve">Without prejudice to DEFCON 501 (Definitions and Interpretations) or </w:t>
      </w:r>
      <w:r w:rsidR="007343A2" w:rsidRPr="001F0137">
        <w:t>Condition 18</w:t>
      </w:r>
      <w:r w:rsidRPr="001F0137">
        <w:t>, in this Part 2, unless the context otherwise requires:</w:t>
      </w:r>
    </w:p>
    <w:p w14:paraId="0147E873" w14:textId="77777777" w:rsidR="00B33C46" w:rsidRPr="001F0137" w:rsidRDefault="005F4441" w:rsidP="003D212C">
      <w:pPr>
        <w:pStyle w:val="Heading4"/>
        <w:rPr>
          <w:sz w:val="24"/>
          <w:szCs w:val="24"/>
        </w:rPr>
      </w:pPr>
      <w:r w:rsidRPr="001F0137">
        <w:t>"Employee Liability Information" has the same meaning as in Regulation 11(2) of the Transfer Regulations;</w:t>
      </w:r>
    </w:p>
    <w:p w14:paraId="3EAD3801" w14:textId="77777777" w:rsidR="00B33C46" w:rsidRPr="001F0137" w:rsidRDefault="005F4441" w:rsidP="003D212C">
      <w:pPr>
        <w:pStyle w:val="Heading4"/>
        <w:rPr>
          <w:sz w:val="24"/>
          <w:szCs w:val="24"/>
        </w:rPr>
      </w:pPr>
      <w:r w:rsidRPr="001F0137">
        <w:t>"Employing Sub-Contractor" means any sub-contractor of the Contractor providing all or any part of the Services who employs or engages any person in providing the Services;</w:t>
      </w:r>
    </w:p>
    <w:p w14:paraId="164A48FF" w14:textId="77777777" w:rsidR="00B33C46" w:rsidRPr="001F0137" w:rsidRDefault="005F4441" w:rsidP="003D212C">
      <w:pPr>
        <w:pStyle w:val="Heading4"/>
        <w:rPr>
          <w:sz w:val="24"/>
          <w:szCs w:val="24"/>
        </w:rPr>
      </w:pPr>
      <w:r w:rsidRPr="001F0137">
        <w:t>"Subsequent Relevant Transfer" means a transfer of the employment of Subsequent Transferring Employees from the Contractor or any Employing Sub-Contractor to a New Provider or the Authority under the Transfer Regulations;</w:t>
      </w:r>
    </w:p>
    <w:p w14:paraId="3ADF1A48" w14:textId="77777777" w:rsidR="00B33C46" w:rsidRPr="001F0137" w:rsidRDefault="005F4441" w:rsidP="003D212C">
      <w:pPr>
        <w:pStyle w:val="Heading4"/>
        <w:rPr>
          <w:sz w:val="24"/>
          <w:szCs w:val="24"/>
        </w:rPr>
      </w:pPr>
      <w:r w:rsidRPr="001F0137">
        <w:t>"Subsequent Transfer Date" means the date on which the transfer of a Subsequent Transferring Employee takes place under the Transfer Regulations;</w:t>
      </w:r>
    </w:p>
    <w:p w14:paraId="1C00061D" w14:textId="77777777" w:rsidR="00B33C46" w:rsidRPr="001F0137" w:rsidRDefault="005F4441" w:rsidP="003D212C">
      <w:pPr>
        <w:pStyle w:val="Heading4"/>
        <w:rPr>
          <w:sz w:val="24"/>
          <w:szCs w:val="24"/>
        </w:rPr>
      </w:pPr>
      <w:r w:rsidRPr="001F0137">
        <w:t>"Subsequent Transferring Employee"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47F744BA" w14:textId="77777777" w:rsidR="00B33C46" w:rsidRPr="001F0137" w:rsidRDefault="005F4441" w:rsidP="003D212C">
      <w:pPr>
        <w:pStyle w:val="Heading4"/>
        <w:rPr>
          <w:sz w:val="24"/>
          <w:szCs w:val="24"/>
        </w:rPr>
      </w:pPr>
      <w:r w:rsidRPr="001F0137">
        <w:t>"Transfer Regulations" means the Transfer of Undertakings (Protection of Employment) Regulations 2006 as amended from time to time and/or the Service Provision Change (Protection of Employment) Regulations (Northern Ireland) 2006 (as amended from time to time), as appropriate.</w:t>
      </w:r>
    </w:p>
    <w:p w14:paraId="74146444" w14:textId="342593AB" w:rsidR="00B33C46" w:rsidRPr="001F0137" w:rsidRDefault="00B33C46" w:rsidP="003D212C">
      <w:pPr>
        <w:widowControl w:val="0"/>
        <w:autoSpaceDE w:val="0"/>
        <w:autoSpaceDN w:val="0"/>
        <w:adjustRightInd w:val="0"/>
        <w:spacing w:after="60" w:line="240" w:lineRule="auto"/>
        <w:ind w:left="284"/>
        <w:rPr>
          <w:rFonts w:ascii="Arial" w:hAnsi="Arial" w:cs="Arial"/>
          <w:color w:val="000000"/>
          <w:u w:val="single"/>
        </w:rPr>
      </w:pPr>
    </w:p>
    <w:p w14:paraId="4D577698" w14:textId="4737EA3E" w:rsidR="00B33C46" w:rsidRPr="001F0137" w:rsidRDefault="005F4441" w:rsidP="00272269">
      <w:pPr>
        <w:widowControl w:val="0"/>
        <w:autoSpaceDE w:val="0"/>
        <w:autoSpaceDN w:val="0"/>
        <w:adjustRightInd w:val="0"/>
        <w:spacing w:after="60" w:line="240" w:lineRule="auto"/>
        <w:ind w:left="284"/>
        <w:rPr>
          <w:rFonts w:ascii="Arial" w:hAnsi="Arial" w:cs="Arial"/>
          <w:color w:val="000000"/>
          <w:u w:val="single"/>
        </w:rPr>
      </w:pPr>
      <w:r w:rsidRPr="001F0137">
        <w:rPr>
          <w:rFonts w:ascii="Arial" w:hAnsi="Arial" w:cs="Arial"/>
          <w:color w:val="000000"/>
          <w:u w:val="single"/>
        </w:rPr>
        <w:t>Information on Re-tender, Partial Termination, Termination or Expiry</w:t>
      </w:r>
    </w:p>
    <w:p w14:paraId="0B2323CB" w14:textId="77777777" w:rsidR="00272269" w:rsidRPr="001F0137" w:rsidRDefault="00272269" w:rsidP="00272269">
      <w:pPr>
        <w:widowControl w:val="0"/>
        <w:autoSpaceDE w:val="0"/>
        <w:autoSpaceDN w:val="0"/>
        <w:adjustRightInd w:val="0"/>
        <w:spacing w:after="60" w:line="240" w:lineRule="auto"/>
        <w:ind w:left="284"/>
        <w:rPr>
          <w:rFonts w:ascii="Arial" w:hAnsi="Arial" w:cs="Arial"/>
          <w:color w:val="000000"/>
          <w:u w:val="single"/>
        </w:rPr>
      </w:pPr>
    </w:p>
    <w:p w14:paraId="2F6D82A8" w14:textId="2017BC10" w:rsidR="00B33C46" w:rsidRPr="001F0137" w:rsidRDefault="005F4441" w:rsidP="003D212C">
      <w:pPr>
        <w:pStyle w:val="Heading3"/>
        <w:rPr>
          <w:sz w:val="24"/>
          <w:szCs w:val="24"/>
        </w:rPr>
      </w:pPr>
      <w:r w:rsidRPr="001F0137">
        <w:lastRenderedPageBreak/>
        <w:t>No earlier than one year preceding the termination, partial termination or Expiry of this Contract or a potential Subsequent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p>
    <w:p w14:paraId="173A2DEB" w14:textId="7AD5C2C4" w:rsidR="00B33C46" w:rsidRPr="001F0137" w:rsidRDefault="005F4441" w:rsidP="00272269">
      <w:pPr>
        <w:pStyle w:val="Heading4"/>
        <w:rPr>
          <w:sz w:val="24"/>
          <w:szCs w:val="24"/>
        </w:rPr>
      </w:pPr>
      <w:r w:rsidRPr="001F0137">
        <w:t>supply to the Authority such information as the Authority may reasonably require in order to consider the application of the Transfer Regulations on the termination, partial termination or expiry of this Contract; </w:t>
      </w:r>
    </w:p>
    <w:p w14:paraId="2E003D68" w14:textId="764890B6" w:rsidR="00B33C46" w:rsidRPr="001F0137" w:rsidRDefault="005F4441" w:rsidP="00272269">
      <w:pPr>
        <w:pStyle w:val="Heading4"/>
        <w:rPr>
          <w:sz w:val="24"/>
          <w:szCs w:val="24"/>
        </w:rPr>
      </w:pPr>
      <w:r w:rsidRPr="001F0137">
        <w:t>supply to the Authority such full and accurate and up-to-date information as may be requested by the Authority including the information listed in Appendix 1 to this Part 2 relating to the employees who are wholly or mainly employed, assigned or engaged in providing the Services or part of the Services under this Contract who may be subject to a Subsequent Relevant Transfer; </w:t>
      </w:r>
    </w:p>
    <w:p w14:paraId="5A4078A0" w14:textId="694D15BB" w:rsidR="00B33C46" w:rsidRPr="001F0137" w:rsidRDefault="005F4441" w:rsidP="00272269">
      <w:pPr>
        <w:pStyle w:val="Heading4"/>
        <w:rPr>
          <w:sz w:val="24"/>
          <w:szCs w:val="24"/>
        </w:rPr>
      </w:pPr>
      <w:r w:rsidRPr="001F0137">
        <w:t>provide the information promptly and in any event not later than one month from the date when a request for such information is made and at no cost to the Authority; </w:t>
      </w:r>
    </w:p>
    <w:p w14:paraId="766074A7" w14:textId="6FE96286" w:rsidR="00B33C46" w:rsidRPr="001F0137" w:rsidRDefault="005F4441" w:rsidP="00272269">
      <w:pPr>
        <w:pStyle w:val="Heading4"/>
        <w:rPr>
          <w:sz w:val="24"/>
          <w:szCs w:val="24"/>
        </w:rPr>
      </w:pPr>
      <w:r w:rsidRPr="001F0137">
        <w:t>acknowledge that the Authority will use the information for informing any prospective New Provider for any services which are substantially the same as the Services or part of the Services provided pursuant to this Contract;</w:t>
      </w:r>
    </w:p>
    <w:p w14:paraId="6D682566" w14:textId="3384CC94" w:rsidR="00B33C46" w:rsidRPr="001F0137" w:rsidRDefault="005F4441" w:rsidP="00272269">
      <w:pPr>
        <w:pStyle w:val="Heading4"/>
        <w:rPr>
          <w:sz w:val="24"/>
          <w:szCs w:val="24"/>
        </w:rPr>
      </w:pPr>
      <w:r w:rsidRPr="001F0137">
        <w:t xml:space="preserve">inform the Authority of any changes to the information provided under paragraph </w:t>
      </w:r>
      <w:r w:rsidR="008E2CD4" w:rsidRPr="001F0137">
        <w:t>19</w:t>
      </w:r>
      <w:r w:rsidR="00272269" w:rsidRPr="001F0137">
        <w:t>.3</w:t>
      </w:r>
      <w:r w:rsidRPr="001F0137">
        <w:t xml:space="preserve">(a) or </w:t>
      </w:r>
      <w:r w:rsidR="008E2CD4" w:rsidRPr="001F0137">
        <w:t>19</w:t>
      </w:r>
      <w:r w:rsidR="00272269" w:rsidRPr="001F0137">
        <w:t>.3</w:t>
      </w:r>
      <w:r w:rsidRPr="001F0137">
        <w:t>(b) up to the Subsequent Transfer Date as soon as reasonably practicable.</w:t>
      </w:r>
    </w:p>
    <w:p w14:paraId="4F6FA846" w14:textId="66B61B85" w:rsidR="00B33C46" w:rsidRPr="001F0137" w:rsidRDefault="005F4441" w:rsidP="00272269">
      <w:pPr>
        <w:pStyle w:val="Heading3"/>
        <w:rPr>
          <w:sz w:val="24"/>
          <w:szCs w:val="24"/>
        </w:rPr>
      </w:pPr>
      <w:r w:rsidRPr="001F0137">
        <w:t>Three months preceding the termination, partial termination or expiry of this Contract or on receipt of a written request from the Authority the Contractor shall:</w:t>
      </w:r>
    </w:p>
    <w:p w14:paraId="099766C4" w14:textId="297BF7AD" w:rsidR="00B33C46" w:rsidRPr="001F0137" w:rsidRDefault="005F4441" w:rsidP="00272269">
      <w:pPr>
        <w:pStyle w:val="Heading4"/>
        <w:rPr>
          <w:sz w:val="24"/>
          <w:szCs w:val="24"/>
        </w:rPr>
      </w:pPr>
      <w:r w:rsidRPr="001F0137">
        <w:t xml:space="preserve">ensure that Employee Liability Information and such information listed in Part A of Appendix 2 of </w:t>
      </w:r>
      <w:r w:rsidR="00122BF2" w:rsidRPr="001F0137">
        <w:t xml:space="preserve">Condition 19 </w:t>
      </w:r>
      <w:r w:rsidRPr="001F0137">
        <w:t>(Personnel Information) relating to the Subsequent Transferring Employees is provided to the Authority and/or any New Provider;</w:t>
      </w:r>
    </w:p>
    <w:p w14:paraId="104E1ECF" w14:textId="5353B93D" w:rsidR="00B33C46" w:rsidRPr="001F0137" w:rsidRDefault="005F4441" w:rsidP="00272269">
      <w:pPr>
        <w:pStyle w:val="Heading4"/>
        <w:rPr>
          <w:sz w:val="24"/>
          <w:szCs w:val="24"/>
        </w:rPr>
      </w:pPr>
      <w:r w:rsidRPr="001F0137">
        <w:t xml:space="preserve">inform the Authority and/or any New Provider of any changes to the information provided under this Paragraph </w:t>
      </w:r>
      <w:r w:rsidR="00122BF2" w:rsidRPr="001F0137">
        <w:t>19.4</w:t>
      </w:r>
      <w:r w:rsidRPr="001F0137">
        <w:t xml:space="preserve"> up to any Subsequent Transfer Date as soon as reasonably practicable; </w:t>
      </w:r>
    </w:p>
    <w:p w14:paraId="2000A81E" w14:textId="1AB64012" w:rsidR="00B33C46" w:rsidRPr="001F0137" w:rsidRDefault="005F4441" w:rsidP="00272269">
      <w:pPr>
        <w:pStyle w:val="Heading4"/>
        <w:rPr>
          <w:sz w:val="24"/>
          <w:szCs w:val="24"/>
        </w:rPr>
      </w:pPr>
      <w:r w:rsidRPr="001F0137">
        <w:t>enable and assist the Authority and/or any New Provider or any sub-contractor of a New Provider to communicate with and meet those employees and their trade union or other employee representatives.</w:t>
      </w:r>
    </w:p>
    <w:p w14:paraId="543E5439" w14:textId="49C51787" w:rsidR="00B33C46" w:rsidRPr="001F0137" w:rsidRDefault="005F4441" w:rsidP="00272269">
      <w:pPr>
        <w:pStyle w:val="Heading3"/>
        <w:rPr>
          <w:sz w:val="24"/>
          <w:szCs w:val="24"/>
        </w:rPr>
      </w:pPr>
      <w:r w:rsidRPr="001F0137">
        <w:t xml:space="preserve">No later than 28 days prior to the Subsequent Transfer Date the Contractor shall provide the Authority and/or any New Provider with a final list of the Subsequent Transferring Employees together with the information listed in Part B of Appendix 2 of </w:t>
      </w:r>
      <w:r w:rsidR="00122BF2" w:rsidRPr="001F0137">
        <w:t xml:space="preserve">Condition 19 </w:t>
      </w:r>
      <w:r w:rsidRPr="001F0137">
        <w:t>(Personnel Information) relating to the Subsequent Transferring Employees. The Contractor shall inform the Authority and/or New Provider of any changes to this list or information up to the Subsequent Transfer Date. </w:t>
      </w:r>
    </w:p>
    <w:p w14:paraId="7631F9ED" w14:textId="74D33DED" w:rsidR="00B33C46" w:rsidRPr="001F0137" w:rsidRDefault="005F4441" w:rsidP="00272269">
      <w:pPr>
        <w:pStyle w:val="Heading3"/>
        <w:rPr>
          <w:sz w:val="24"/>
          <w:szCs w:val="24"/>
        </w:rPr>
      </w:pPr>
      <w:r w:rsidRPr="001F0137">
        <w:t>Within 14 days following the relevant Subsequent Transfer Date the Contractor shall provide to the Authority and/or any New Provider the information set out in Part C of Appendix 2 in respect of Subsequent Transferring Employees.</w:t>
      </w:r>
    </w:p>
    <w:p w14:paraId="27F77595" w14:textId="26DC520D" w:rsidR="00B33C46" w:rsidRPr="001F0137" w:rsidRDefault="005F4441" w:rsidP="00272269">
      <w:pPr>
        <w:pStyle w:val="Heading3"/>
        <w:rPr>
          <w:sz w:val="24"/>
          <w:szCs w:val="24"/>
        </w:rPr>
      </w:pPr>
      <w:r w:rsidRPr="001F0137">
        <w:lastRenderedPageBreak/>
        <w:t xml:space="preserve">Paragraphs </w:t>
      </w:r>
      <w:r w:rsidR="008E2CD4" w:rsidRPr="001F0137">
        <w:t>19</w:t>
      </w:r>
      <w:r w:rsidR="00272269" w:rsidRPr="001F0137">
        <w:t>.3</w:t>
      </w:r>
      <w:r w:rsidRPr="001F0137">
        <w:t xml:space="preserve"> and </w:t>
      </w:r>
      <w:r w:rsidR="00122BF2" w:rsidRPr="001F0137">
        <w:t>19.4</w:t>
      </w:r>
      <w:r w:rsidRPr="001F0137">
        <w:t xml:space="preserve"> of this </w:t>
      </w:r>
      <w:r w:rsidR="00122BF2" w:rsidRPr="001F0137">
        <w:t xml:space="preserve">Condition </w:t>
      </w:r>
      <w:r w:rsidRPr="001F0137">
        <w:t xml:space="preserve">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008E2CD4" w:rsidRPr="001F0137">
        <w:t>19</w:t>
      </w:r>
      <w:r w:rsidR="00272269" w:rsidRPr="001F0137">
        <w:t>.3</w:t>
      </w:r>
      <w:r w:rsidRPr="001F0137">
        <w:t xml:space="preserve"> and </w:t>
      </w:r>
      <w:r w:rsidR="00122BF2" w:rsidRPr="001F0137">
        <w:t>19.4</w:t>
      </w:r>
      <w:r w:rsidRPr="001F0137">
        <w:t xml:space="preserve"> Notwithstanding this paragraph </w:t>
      </w:r>
      <w:r w:rsidR="00122BF2" w:rsidRPr="001F0137">
        <w:t>19.7</w:t>
      </w:r>
      <w:r w:rsidRPr="001F0137">
        <w:t xml:space="preserve">,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w:t>
      </w:r>
      <w:r w:rsidR="00122BF2" w:rsidRPr="001F0137">
        <w:t>19</w:t>
      </w:r>
      <w:r w:rsidR="00272269" w:rsidRPr="001F0137">
        <w:t>.3</w:t>
      </w:r>
      <w:r w:rsidRPr="001F0137">
        <w:t xml:space="preserve"> or </w:t>
      </w:r>
      <w:r w:rsidR="00122BF2" w:rsidRPr="001F0137">
        <w:t>19.4</w:t>
      </w:r>
      <w:r w:rsidRPr="001F0137">
        <w:t xml:space="preserve"> above, the Contractor shall provide full data to the Authority no later than 28 days prior to the Subsequent Transfer Date. </w:t>
      </w:r>
    </w:p>
    <w:p w14:paraId="5B669531" w14:textId="75034D64" w:rsidR="00B33C46" w:rsidRPr="001F0137" w:rsidRDefault="005F4441" w:rsidP="00272269">
      <w:pPr>
        <w:pStyle w:val="Heading3"/>
        <w:rPr>
          <w:sz w:val="24"/>
          <w:szCs w:val="24"/>
        </w:rPr>
      </w:pPr>
      <w:r w:rsidRPr="001F0137">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p>
    <w:p w14:paraId="09765E42" w14:textId="5927709F" w:rsidR="00B33C46" w:rsidRPr="001F0137" w:rsidRDefault="005F4441" w:rsidP="00272269">
      <w:pPr>
        <w:pStyle w:val="Heading4"/>
        <w:rPr>
          <w:sz w:val="24"/>
          <w:szCs w:val="24"/>
        </w:rPr>
      </w:pPr>
      <w:r w:rsidRPr="001F0137">
        <w:t>materially amend or promise to amend the rates of remuneration or other terms and conditions of employment of any person wholly or mainly employed or engaged in providing the Services under this Contract; or</w:t>
      </w:r>
    </w:p>
    <w:p w14:paraId="1D0ABB35" w14:textId="1F3F7DF6" w:rsidR="00B33C46" w:rsidRPr="001F0137" w:rsidRDefault="005F4441" w:rsidP="00272269">
      <w:pPr>
        <w:pStyle w:val="Heading4"/>
        <w:rPr>
          <w:sz w:val="24"/>
          <w:szCs w:val="24"/>
        </w:rPr>
      </w:pPr>
      <w:r w:rsidRPr="001F0137">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3FBCA0B1" w14:textId="5240C5B6" w:rsidR="00B33C46" w:rsidRPr="001F0137" w:rsidRDefault="005F4441" w:rsidP="00272269">
      <w:pPr>
        <w:pStyle w:val="Heading4"/>
        <w:rPr>
          <w:sz w:val="24"/>
          <w:szCs w:val="24"/>
        </w:rPr>
      </w:pPr>
      <w:r w:rsidRPr="001F0137">
        <w:t>reorganise any working methods or assign to any person wholly or mainly employed or engaged in providing the Services (or any part thereof) any duties unconnected with the Services (or any part thereof) under this Contract; or</w:t>
      </w:r>
    </w:p>
    <w:p w14:paraId="426D883B" w14:textId="28DEA42E" w:rsidR="00B33C46" w:rsidRPr="001F0137" w:rsidRDefault="005F4441" w:rsidP="00272269">
      <w:pPr>
        <w:pStyle w:val="Heading4"/>
        <w:rPr>
          <w:sz w:val="24"/>
          <w:szCs w:val="24"/>
        </w:rPr>
      </w:pPr>
      <w:r w:rsidRPr="001F0137">
        <w:t>terminate or give notice to terminate the employment of any person wholly or mainly employed or engaged in providing the Services (or any part thereof) under this Contract other than in the case of serious misconduct or for poor performance, </w:t>
      </w:r>
    </w:p>
    <w:p w14:paraId="7F1028C7" w14:textId="72FFF2E9" w:rsidR="00B33C46" w:rsidRPr="001F0137" w:rsidRDefault="005F4441" w:rsidP="00272269">
      <w:pPr>
        <w:pStyle w:val="Heading3"/>
        <w:numPr>
          <w:ilvl w:val="0"/>
          <w:numId w:val="0"/>
        </w:numPr>
        <w:ind w:left="720"/>
        <w:rPr>
          <w:sz w:val="24"/>
          <w:szCs w:val="24"/>
        </w:rPr>
      </w:pPr>
      <w:r w:rsidRPr="001F0137">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008E2CD4" w:rsidRPr="001F0137">
        <w:t>19</w:t>
      </w:r>
      <w:r w:rsidR="00272269" w:rsidRPr="001F0137">
        <w:t>.3</w:t>
      </w:r>
      <w:r w:rsidRPr="001F0137">
        <w:t xml:space="preserve">, </w:t>
      </w:r>
      <w:r w:rsidR="00122BF2" w:rsidRPr="001F0137">
        <w:t>19.4</w:t>
      </w:r>
      <w:r w:rsidRPr="001F0137">
        <w:t xml:space="preserve">, </w:t>
      </w:r>
      <w:r w:rsidR="00122BF2" w:rsidRPr="001F0137">
        <w:t>19.5</w:t>
      </w:r>
      <w:r w:rsidRPr="001F0137">
        <w:t xml:space="preserve">, </w:t>
      </w:r>
      <w:r w:rsidR="00122BF2" w:rsidRPr="001F0137">
        <w:t>19.6</w:t>
      </w:r>
      <w:r w:rsidRPr="001F0137">
        <w:t xml:space="preserve"> or </w:t>
      </w:r>
      <w:r w:rsidR="00122BF2" w:rsidRPr="001F0137">
        <w:t>19.7</w:t>
      </w:r>
      <w:r w:rsidRPr="001F0137">
        <w:t xml:space="preserve"> of this of this</w:t>
      </w:r>
      <w:r w:rsidR="00122BF2" w:rsidRPr="001F0137">
        <w:t xml:space="preserve"> Condition</w:t>
      </w:r>
      <w:r w:rsidRPr="001F0137">
        <w:t>. </w:t>
      </w:r>
    </w:p>
    <w:p w14:paraId="29F96955" w14:textId="0C08D713" w:rsidR="00B33C46" w:rsidRPr="001F0137" w:rsidRDefault="005F4441" w:rsidP="00272269">
      <w:pPr>
        <w:pStyle w:val="Heading3"/>
        <w:rPr>
          <w:sz w:val="24"/>
          <w:szCs w:val="24"/>
        </w:rPr>
      </w:pPr>
      <w:r w:rsidRPr="001F0137">
        <w:t xml:space="preserve">The Authority may at any time prior to the period set out in paragraph </w:t>
      </w:r>
      <w:r w:rsidR="00122BF2" w:rsidRPr="001F0137">
        <w:t>19.7</w:t>
      </w:r>
      <w:r w:rsidRPr="001F0137">
        <w:t xml:space="preserve"> request from the Contractor any of the information in sections 1(a) to (d) of Appendix 1 and the Contractor shall and shall procure any Sub-Contractor will provide the information requested within 28 days of receipt of that request.</w:t>
      </w:r>
    </w:p>
    <w:p w14:paraId="604AB246" w14:textId="34E4FBB8" w:rsidR="00B33C46" w:rsidRPr="001F0137" w:rsidRDefault="005F4441" w:rsidP="00272269">
      <w:pPr>
        <w:widowControl w:val="0"/>
        <w:autoSpaceDE w:val="0"/>
        <w:autoSpaceDN w:val="0"/>
        <w:adjustRightInd w:val="0"/>
        <w:spacing w:after="60" w:line="240" w:lineRule="auto"/>
        <w:ind w:left="284"/>
        <w:rPr>
          <w:rFonts w:ascii="Arial" w:hAnsi="Arial" w:cs="Arial"/>
          <w:color w:val="000000"/>
          <w:u w:val="single"/>
        </w:rPr>
      </w:pPr>
      <w:r w:rsidRPr="001F0137">
        <w:rPr>
          <w:rFonts w:ascii="Arial" w:hAnsi="Arial" w:cs="Arial"/>
          <w:color w:val="000000"/>
          <w:u w:val="single"/>
        </w:rPr>
        <w:lastRenderedPageBreak/>
        <w:t>Obligations in Respect of Subsequent Transferring Employees </w:t>
      </w:r>
    </w:p>
    <w:p w14:paraId="4F999F47" w14:textId="77777777" w:rsidR="001832D0" w:rsidRPr="001F0137" w:rsidRDefault="001832D0" w:rsidP="00272269">
      <w:pPr>
        <w:widowControl w:val="0"/>
        <w:autoSpaceDE w:val="0"/>
        <w:autoSpaceDN w:val="0"/>
        <w:adjustRightInd w:val="0"/>
        <w:spacing w:after="60" w:line="240" w:lineRule="auto"/>
        <w:ind w:left="284"/>
        <w:rPr>
          <w:rFonts w:ascii="Arial" w:hAnsi="Arial" w:cs="Arial"/>
          <w:color w:val="000000"/>
          <w:u w:val="single"/>
        </w:rPr>
      </w:pPr>
    </w:p>
    <w:p w14:paraId="2CA623D0" w14:textId="6B825E9E" w:rsidR="00B33C46" w:rsidRPr="001F0137" w:rsidRDefault="005F4441" w:rsidP="00272269">
      <w:pPr>
        <w:pStyle w:val="Heading3"/>
        <w:rPr>
          <w:sz w:val="24"/>
          <w:szCs w:val="24"/>
        </w:rPr>
      </w:pPr>
      <w:r w:rsidRPr="001F0137">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7CB8AA1E" w14:textId="30C05F9D" w:rsidR="00B33C46" w:rsidRPr="001F0137" w:rsidRDefault="005F4441" w:rsidP="00272269">
      <w:pPr>
        <w:pStyle w:val="Heading4"/>
        <w:rPr>
          <w:sz w:val="24"/>
          <w:szCs w:val="24"/>
        </w:rPr>
      </w:pPr>
      <w:r w:rsidRPr="001F0137">
        <w:t xml:space="preserve">before and in relation to the Subsequent Transfer Date liaise with each other and shall co-operate with each other in order to </w:t>
      </w:r>
      <w:proofErr w:type="gramStart"/>
      <w:r w:rsidRPr="001F0137">
        <w:t>implement effectively</w:t>
      </w:r>
      <w:proofErr w:type="gramEnd"/>
      <w:r w:rsidRPr="001F0137">
        <w:t xml:space="preserve"> the smooth transfer of the Subsequent Transferring Employees to the Authority and/or a New Provider; and</w:t>
      </w:r>
    </w:p>
    <w:p w14:paraId="53632CA5" w14:textId="7816600F" w:rsidR="00B33C46" w:rsidRPr="001F0137" w:rsidRDefault="005F4441" w:rsidP="00272269">
      <w:pPr>
        <w:pStyle w:val="Heading4"/>
        <w:rPr>
          <w:sz w:val="24"/>
          <w:szCs w:val="24"/>
        </w:rPr>
      </w:pPr>
      <w:r w:rsidRPr="001F0137">
        <w:t>comply with their respective obligations under the Transfer Regulations including their obligations to inform and consult under Regulation 13 of the Transfer Regulations.</w:t>
      </w:r>
    </w:p>
    <w:p w14:paraId="1EB49793" w14:textId="0ECAD241" w:rsidR="00B33C46" w:rsidRPr="001F0137" w:rsidRDefault="005F4441" w:rsidP="00272269">
      <w:pPr>
        <w:widowControl w:val="0"/>
        <w:autoSpaceDE w:val="0"/>
        <w:autoSpaceDN w:val="0"/>
        <w:adjustRightInd w:val="0"/>
        <w:spacing w:after="60" w:line="240" w:lineRule="auto"/>
        <w:ind w:left="284"/>
        <w:rPr>
          <w:rFonts w:ascii="Arial" w:hAnsi="Arial" w:cs="Arial"/>
          <w:color w:val="000000"/>
          <w:u w:val="single"/>
        </w:rPr>
      </w:pPr>
      <w:r w:rsidRPr="001F0137">
        <w:rPr>
          <w:rFonts w:ascii="Arial" w:hAnsi="Arial" w:cs="Arial"/>
          <w:color w:val="000000"/>
          <w:u w:val="single"/>
        </w:rPr>
        <w:t>Unexpected Subsequent Transferring Employees</w:t>
      </w:r>
    </w:p>
    <w:p w14:paraId="1127AFE2" w14:textId="0C753A7B" w:rsidR="00B33C46" w:rsidRPr="001F0137" w:rsidRDefault="005F4441" w:rsidP="00272269">
      <w:pPr>
        <w:pStyle w:val="Heading3"/>
        <w:rPr>
          <w:sz w:val="24"/>
          <w:szCs w:val="24"/>
        </w:rPr>
      </w:pPr>
      <w:r w:rsidRPr="001F0137">
        <w:t xml:space="preserve">If a claim or allegation is made by an employee or former employee of the Contractor or any Employing Sub-Contractor who is not named on the list of Subsequent Transferring Employees provided under paragraph </w:t>
      </w:r>
      <w:r w:rsidR="00122BF2" w:rsidRPr="001F0137">
        <w:t>19.5</w:t>
      </w:r>
      <w:r w:rsidRPr="001F0137">
        <w:t xml:space="preserve"> (an "Unexpected Subsequent Transferring Employee")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Subsequent Transferring Employee's claim or allegation, whereupon:</w:t>
      </w:r>
    </w:p>
    <w:p w14:paraId="3A931D89" w14:textId="75239D19" w:rsidR="00B33C46" w:rsidRPr="001F0137" w:rsidRDefault="005F4441" w:rsidP="00272269">
      <w:pPr>
        <w:pStyle w:val="Heading4"/>
        <w:rPr>
          <w:sz w:val="24"/>
          <w:szCs w:val="24"/>
        </w:rPr>
      </w:pPr>
      <w:r w:rsidRPr="001F0137">
        <w:t>the Contractor shall (or shall procure that the Employing Sub-Contractor shall), as soon as reasonably practicable, offer and/or confirm continued employment to the Unexpected Subsequent Transferring Employee or take such other steps so as to effect a written withdrawal of the claim or allegation; and</w:t>
      </w:r>
    </w:p>
    <w:p w14:paraId="38E0DF98" w14:textId="764D3980" w:rsidR="00B33C46" w:rsidRPr="001F0137" w:rsidRDefault="005F4441" w:rsidP="00272269">
      <w:pPr>
        <w:pStyle w:val="Heading4"/>
        <w:rPr>
          <w:sz w:val="24"/>
          <w:szCs w:val="24"/>
        </w:rPr>
      </w:pPr>
      <w:r w:rsidRPr="001F0137">
        <w:t xml:space="preserve">if the Unexpected Subsequent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Subsequent Transferring Employee or as soon as reasonably practicable, (subject to compliance with its obligations at paragraph </w:t>
      </w:r>
      <w:r w:rsidR="001832D0" w:rsidRPr="001F0137">
        <w:t xml:space="preserve">19.11.3 </w:t>
      </w:r>
      <w:r w:rsidRPr="001F0137">
        <w:t>c, serve notice to terminate the Unexpected Subsequent Transferring Employee's employment in accordance with his contract of employment; and</w:t>
      </w:r>
    </w:p>
    <w:p w14:paraId="25EEA75B" w14:textId="6EC5AEA4" w:rsidR="00B33C46" w:rsidRPr="001F0137" w:rsidRDefault="005F4441" w:rsidP="00272269">
      <w:pPr>
        <w:pStyle w:val="Heading4"/>
        <w:rPr>
          <w:sz w:val="24"/>
          <w:szCs w:val="24"/>
        </w:rPr>
      </w:pPr>
      <w:r w:rsidRPr="001F0137">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Subsequent Transferring Employee's claim or allegation:</w:t>
      </w:r>
    </w:p>
    <w:p w14:paraId="4F971F6E" w14:textId="6FF4EB9A" w:rsidR="00B33C46" w:rsidRPr="001F0137" w:rsidRDefault="005F4441" w:rsidP="00272269">
      <w:pPr>
        <w:pStyle w:val="Heading5"/>
        <w:rPr>
          <w:sz w:val="24"/>
          <w:szCs w:val="24"/>
        </w:rPr>
      </w:pPr>
      <w:r w:rsidRPr="001F0137">
        <w:t xml:space="preserve">any additional costs of employing the Unexpected Subsequent Transferring Employee up to the date of dismissal where the Unexpected Subsequent Transferring Employee has been dismissed in accordance with paragraph </w:t>
      </w:r>
      <w:r w:rsidR="00122BF2" w:rsidRPr="001F0137">
        <w:t>19.11</w:t>
      </w:r>
      <w:r w:rsidRPr="001F0137">
        <w:t>(b);</w:t>
      </w:r>
    </w:p>
    <w:p w14:paraId="739DA2D6" w14:textId="424D23C7" w:rsidR="00B33C46" w:rsidRPr="001F0137" w:rsidRDefault="005F4441" w:rsidP="00272269">
      <w:pPr>
        <w:pStyle w:val="Heading5"/>
        <w:rPr>
          <w:sz w:val="24"/>
          <w:szCs w:val="24"/>
        </w:rPr>
      </w:pPr>
      <w:r w:rsidRPr="001F0137">
        <w:lastRenderedPageBreak/>
        <w:t>any liabilities acquired by virtue of the Transfer Regulations in relation to the Unexpected Subsequent Transferring Employee;</w:t>
      </w:r>
    </w:p>
    <w:p w14:paraId="017CF0D2" w14:textId="537536F9" w:rsidR="00B33C46" w:rsidRPr="001F0137" w:rsidRDefault="005F4441" w:rsidP="00272269">
      <w:pPr>
        <w:pStyle w:val="Heading5"/>
        <w:rPr>
          <w:sz w:val="24"/>
          <w:szCs w:val="24"/>
        </w:rPr>
      </w:pPr>
      <w:r w:rsidRPr="001F0137">
        <w:t>any liabilities relating to the termination of the Unexpected Subsequent Transferring Employee's employment but excluding such proportion or amount of any liability for unfair dismissal, breach of contract or discrimination attributable:</w:t>
      </w:r>
    </w:p>
    <w:p w14:paraId="312F4C2E" w14:textId="30D03B1A" w:rsidR="00B33C46" w:rsidRPr="001F0137" w:rsidRDefault="005F4441">
      <w:pPr>
        <w:keepNext/>
        <w:widowControl w:val="0"/>
        <w:autoSpaceDE w:val="0"/>
        <w:autoSpaceDN w:val="0"/>
        <w:adjustRightInd w:val="0"/>
        <w:spacing w:before="100" w:after="100" w:line="240" w:lineRule="auto"/>
        <w:ind w:left="2280"/>
        <w:rPr>
          <w:rFonts w:ascii="Arial" w:hAnsi="Arial" w:cs="Arial"/>
        </w:rPr>
      </w:pPr>
      <w:r w:rsidRPr="001F0137">
        <w:rPr>
          <w:rFonts w:ascii="Arial" w:hAnsi="Arial" w:cs="Arial"/>
          <w:color w:val="000000"/>
        </w:rPr>
        <w:t> to a failure by the Authority or a New Provider to act reasonably to mitigate the costs of dismissing such person);</w:t>
      </w:r>
    </w:p>
    <w:p w14:paraId="7E8A5AC6" w14:textId="0F0E6F3B" w:rsidR="00B33C46" w:rsidRPr="001F0137" w:rsidRDefault="005F4441">
      <w:pPr>
        <w:keepNext/>
        <w:widowControl w:val="0"/>
        <w:autoSpaceDE w:val="0"/>
        <w:autoSpaceDN w:val="0"/>
        <w:adjustRightInd w:val="0"/>
        <w:spacing w:before="100" w:after="100" w:line="240" w:lineRule="auto"/>
        <w:ind w:left="2280"/>
        <w:rPr>
          <w:rFonts w:ascii="Arial" w:hAnsi="Arial" w:cs="Arial"/>
        </w:rPr>
      </w:pPr>
      <w:r w:rsidRPr="001F0137">
        <w:rPr>
          <w:rFonts w:ascii="Arial" w:hAnsi="Arial" w:cs="Arial"/>
          <w:color w:val="000000"/>
        </w:rPr>
        <w:t>directly or indirectly to the procedure followed by the Authority or a New Provider in dismissing the Unexpected Transferee; or </w:t>
      </w:r>
    </w:p>
    <w:p w14:paraId="1CC95003" w14:textId="3654C6C4" w:rsidR="00B33C46" w:rsidRPr="001F0137" w:rsidRDefault="005F4441">
      <w:pPr>
        <w:keepNext/>
        <w:widowControl w:val="0"/>
        <w:autoSpaceDE w:val="0"/>
        <w:autoSpaceDN w:val="0"/>
        <w:adjustRightInd w:val="0"/>
        <w:spacing w:before="100" w:after="100" w:line="240" w:lineRule="auto"/>
        <w:ind w:left="2280"/>
        <w:rPr>
          <w:rFonts w:ascii="Arial" w:hAnsi="Arial" w:cs="Arial"/>
        </w:rPr>
      </w:pPr>
      <w:r w:rsidRPr="001F0137">
        <w:rPr>
          <w:rFonts w:ascii="Arial" w:hAnsi="Arial" w:cs="Arial"/>
          <w:color w:val="000000"/>
        </w:rPr>
        <w:t>to the acts/omissions of the Authority or a New Provider not wholly connected to the dismissal of that person;</w:t>
      </w:r>
    </w:p>
    <w:p w14:paraId="720F3883" w14:textId="45F1B1EE" w:rsidR="00B33C46" w:rsidRPr="001F0137" w:rsidRDefault="005F4441" w:rsidP="0046069F">
      <w:pPr>
        <w:pStyle w:val="Heading5"/>
        <w:rPr>
          <w:sz w:val="24"/>
          <w:szCs w:val="24"/>
        </w:rPr>
      </w:pPr>
      <w:r w:rsidRPr="001F0137">
        <w:t>any liabilities incurred under a settlement of the Unexpected Subsequent Transferring Employee's claim which was reached with the express permission of the Contractor (not to be unreasonably withheld or delayed);</w:t>
      </w:r>
    </w:p>
    <w:p w14:paraId="4CF7E6FC" w14:textId="51050C77" w:rsidR="00B33C46" w:rsidRPr="001F0137" w:rsidRDefault="005F4441" w:rsidP="0046069F">
      <w:pPr>
        <w:pStyle w:val="Heading5"/>
        <w:rPr>
          <w:sz w:val="24"/>
          <w:szCs w:val="24"/>
        </w:rPr>
      </w:pPr>
      <w:r w:rsidRPr="001F0137">
        <w:t>reasonable administrative costs incurred by the Authority or New Provider in dealing with the Unexpected Subsequent Transferring Employee's claim or allegation, subject to a cap per Unexpected Subsequent Transferring Employee of £5,000; and</w:t>
      </w:r>
    </w:p>
    <w:p w14:paraId="5D6532E1" w14:textId="44C875B7" w:rsidR="00B33C46" w:rsidRPr="001F0137" w:rsidRDefault="005F4441" w:rsidP="0046069F">
      <w:pPr>
        <w:pStyle w:val="Heading5"/>
        <w:rPr>
          <w:sz w:val="24"/>
          <w:szCs w:val="24"/>
        </w:rPr>
      </w:pPr>
      <w:r w:rsidRPr="001F0137">
        <w:t>legal and other professional costs reasonably incurred;</w:t>
      </w:r>
    </w:p>
    <w:p w14:paraId="0E5DB9B5" w14:textId="0289CF0C" w:rsidR="00B33C46" w:rsidRPr="001F0137" w:rsidRDefault="005F4441" w:rsidP="0046069F">
      <w:pPr>
        <w:pStyle w:val="Heading3"/>
        <w:rPr>
          <w:sz w:val="24"/>
          <w:szCs w:val="24"/>
        </w:rPr>
      </w:pPr>
      <w:r w:rsidRPr="001F0137">
        <w:t xml:space="preserve">the Authority shall be deemed to have waived its right to an indemnity under paragraph </w:t>
      </w:r>
      <w:r w:rsidR="00122BF2" w:rsidRPr="001F0137">
        <w:t>19.1</w:t>
      </w:r>
      <w:r w:rsidRPr="001F0137">
        <w:t xml:space="preserve">1(c) if it fails without reasonable cause to take, or fails to procure any New Provider takes, any action in accordance with any of the timescales referred to in paragraph </w:t>
      </w:r>
      <w:r w:rsidR="008E16B1" w:rsidRPr="001F0137">
        <w:t>19.11</w:t>
      </w:r>
      <w:r w:rsidRPr="001F0137">
        <w:t>.</w:t>
      </w:r>
    </w:p>
    <w:p w14:paraId="3CAA11AC" w14:textId="6CDE5118" w:rsidR="00B33C46" w:rsidRPr="001F0137" w:rsidRDefault="005F4441" w:rsidP="00272269">
      <w:pPr>
        <w:keepNext/>
        <w:widowControl w:val="0"/>
        <w:autoSpaceDE w:val="0"/>
        <w:autoSpaceDN w:val="0"/>
        <w:adjustRightInd w:val="0"/>
        <w:spacing w:before="100" w:after="100" w:line="240" w:lineRule="auto"/>
        <w:ind w:left="284"/>
        <w:rPr>
          <w:rFonts w:ascii="Arial" w:hAnsi="Arial" w:cs="Arial"/>
          <w:color w:val="000000"/>
          <w:u w:val="single"/>
        </w:rPr>
      </w:pPr>
      <w:r w:rsidRPr="001F0137">
        <w:rPr>
          <w:rFonts w:ascii="Arial" w:hAnsi="Arial" w:cs="Arial"/>
          <w:color w:val="000000"/>
          <w:u w:val="single"/>
        </w:rPr>
        <w:t>Indemnities on Subsequent transfer under the Transfer Regulations on Partial Termination, Termination or Expiry of the Contract</w:t>
      </w:r>
    </w:p>
    <w:p w14:paraId="6374C0CF" w14:textId="67E0ABCF" w:rsidR="00B33C46" w:rsidRPr="001F0137" w:rsidRDefault="005F4441" w:rsidP="0046069F">
      <w:pPr>
        <w:pStyle w:val="Heading3"/>
        <w:rPr>
          <w:sz w:val="24"/>
          <w:szCs w:val="24"/>
        </w:rPr>
      </w:pPr>
      <w:r w:rsidRPr="001F0137">
        <w:t>If on the expiry, termination or partial termination of the Contract there is a Subsequent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p>
    <w:p w14:paraId="1115B06D" w14:textId="5F41BD2E" w:rsidR="00B33C46" w:rsidRPr="001F0137" w:rsidRDefault="005F4441" w:rsidP="0046069F">
      <w:pPr>
        <w:pStyle w:val="Heading3"/>
        <w:rPr>
          <w:sz w:val="24"/>
          <w:szCs w:val="24"/>
        </w:rPr>
      </w:pPr>
      <w:r w:rsidRPr="001F0137">
        <w:t>If there is a Subsequent Relevant Transfer, the Authority shall indemnify the Contractor against all reasonable costs (including reasonable legal costs) losses and expenses and all damages, compensation, fines and liabilities arising out of, or in connection with:</w:t>
      </w:r>
    </w:p>
    <w:p w14:paraId="081DF64E" w14:textId="4C58E832" w:rsidR="00B33C46" w:rsidRPr="001F0137" w:rsidRDefault="005F4441" w:rsidP="0046069F">
      <w:pPr>
        <w:pStyle w:val="Heading4"/>
        <w:rPr>
          <w:sz w:val="24"/>
          <w:szCs w:val="24"/>
        </w:rPr>
      </w:pPr>
      <w:r w:rsidRPr="001F0137">
        <w:lastRenderedPageBreak/>
        <w:t>any claim or claims by a Subsequent Transferring Employee at any time on or after the Subsequent Transfer Date which arise as a result of an act or omission of the Authority or a New Provider or a sub-contractor of a New Provider during the period from and including the Subsequent Transfer Date;</w:t>
      </w:r>
    </w:p>
    <w:p w14:paraId="007EC45D" w14:textId="6B20875C" w:rsidR="00B33C46" w:rsidRPr="001F0137" w:rsidRDefault="005F4441" w:rsidP="0046069F">
      <w:pPr>
        <w:pStyle w:val="Heading4"/>
        <w:rPr>
          <w:sz w:val="24"/>
          <w:szCs w:val="24"/>
        </w:rPr>
      </w:pPr>
      <w:r w:rsidRPr="001F0137">
        <w:t xml:space="preserve">subject to paragraph </w:t>
      </w:r>
      <w:r w:rsidR="008E16B1" w:rsidRPr="001F0137">
        <w:t>19.13</w:t>
      </w:r>
      <w:r w:rsidRPr="001F0137">
        <w:t xml:space="preserve"> any claim by any employee or trade union representative or employee representative arising whether before or after the Subsequent Transfer Date out of any failure by the Authority or a New Provider or a sub-contractor of a New Provider to comply with their obligations under Regulation 13 of the Transfer Regulations in relation to any Subsequent Transferring Employee or any other employee engaged wholly or mainly in connection with the Services by the New Provider or any other employee of the Authority or any New Provider affected by the Subsequent Relevant Transfer effected by this Contract (as defined by Regulation 13 of the Transfer Regulations),</w:t>
      </w:r>
    </w:p>
    <w:p w14:paraId="1A3FD5D7" w14:textId="77777777" w:rsidR="00B33C46" w:rsidRPr="001F0137" w:rsidRDefault="005F4441" w:rsidP="0046069F">
      <w:pPr>
        <w:pStyle w:val="Heading3"/>
        <w:numPr>
          <w:ilvl w:val="0"/>
          <w:numId w:val="0"/>
        </w:numPr>
        <w:ind w:left="709"/>
        <w:rPr>
          <w:sz w:val="24"/>
          <w:szCs w:val="24"/>
        </w:rPr>
      </w:pPr>
      <w:r w:rsidRPr="001F0137">
        <w:t>save to the extent that all reasonable costs (including reasonable legal costs), losses and expenses and all damages, compensation, fines and liabilities are a result of the act or omission of the Contractor or any Employing Sub-Contractor.</w:t>
      </w:r>
    </w:p>
    <w:p w14:paraId="1DFB5979" w14:textId="1C6441B7" w:rsidR="00B33C46" w:rsidRPr="001F0137" w:rsidRDefault="005F4441" w:rsidP="0046069F">
      <w:pPr>
        <w:pStyle w:val="Heading3"/>
        <w:rPr>
          <w:sz w:val="24"/>
          <w:szCs w:val="24"/>
        </w:rPr>
      </w:pPr>
      <w:r w:rsidRPr="001F0137">
        <w:t xml:space="preserve">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Subsequent Transfer Date to the working conditions of any Subsequent Transferring Employee to the material detriment of any such Subsequent Transferring Employee. For the purposes of this paragraph </w:t>
      </w:r>
      <w:r w:rsidR="008E16B1" w:rsidRPr="001F0137">
        <w:t>19.15</w:t>
      </w:r>
      <w:r w:rsidRPr="001F0137">
        <w:t>, the expressions "substantial change" and "material detriment" shall have the meanings as are ascribed to them for the purposes of Regulation 4(9) of the Transfer Regulations.</w:t>
      </w:r>
    </w:p>
    <w:p w14:paraId="4EA4370F" w14:textId="162CCEE3" w:rsidR="00B33C46" w:rsidRPr="001F0137" w:rsidRDefault="005F4441" w:rsidP="00272269">
      <w:pPr>
        <w:keepNext/>
        <w:widowControl w:val="0"/>
        <w:autoSpaceDE w:val="0"/>
        <w:autoSpaceDN w:val="0"/>
        <w:adjustRightInd w:val="0"/>
        <w:spacing w:before="100" w:after="100" w:line="240" w:lineRule="auto"/>
        <w:ind w:left="284"/>
        <w:rPr>
          <w:rFonts w:ascii="Arial" w:hAnsi="Arial" w:cs="Arial"/>
          <w:color w:val="000000"/>
          <w:u w:val="single"/>
        </w:rPr>
      </w:pPr>
      <w:r w:rsidRPr="001F0137">
        <w:rPr>
          <w:rFonts w:ascii="Arial" w:hAnsi="Arial" w:cs="Arial"/>
          <w:color w:val="000000"/>
          <w:u w:val="single"/>
        </w:rPr>
        <w:t>Contracts (Rights of Third Parties) Act 1999</w:t>
      </w:r>
    </w:p>
    <w:p w14:paraId="5009A624" w14:textId="77777777" w:rsidR="001832D0" w:rsidRPr="001F0137" w:rsidRDefault="001832D0" w:rsidP="00272269">
      <w:pPr>
        <w:keepNext/>
        <w:widowControl w:val="0"/>
        <w:autoSpaceDE w:val="0"/>
        <w:autoSpaceDN w:val="0"/>
        <w:adjustRightInd w:val="0"/>
        <w:spacing w:before="100" w:after="100" w:line="240" w:lineRule="auto"/>
        <w:ind w:left="284"/>
        <w:rPr>
          <w:rFonts w:ascii="Arial" w:hAnsi="Arial" w:cs="Arial"/>
          <w:color w:val="000000"/>
          <w:u w:val="single"/>
        </w:rPr>
      </w:pPr>
    </w:p>
    <w:p w14:paraId="0CE11035" w14:textId="329195CE" w:rsidR="00B33C46" w:rsidRPr="001F0137" w:rsidRDefault="005F4441" w:rsidP="0046069F">
      <w:pPr>
        <w:pStyle w:val="Heading3"/>
        <w:rPr>
          <w:sz w:val="24"/>
          <w:szCs w:val="24"/>
        </w:rPr>
      </w:pPr>
      <w:r w:rsidRPr="001F0137">
        <w:t xml:space="preserve">A New Provider may enforce the terms of paragraph </w:t>
      </w:r>
      <w:r w:rsidR="008E16B1" w:rsidRPr="001F0137">
        <w:t>19.11</w:t>
      </w:r>
      <w:r w:rsidRPr="001F0137">
        <w:t xml:space="preserve"> </w:t>
      </w:r>
      <w:r w:rsidR="008E16B1" w:rsidRPr="001F0137">
        <w:t>to 19.15</w:t>
      </w:r>
      <w:r w:rsidRPr="001F0137">
        <w:t xml:space="preserve"> against the Contractor in accordance with the Contracts (Rights of Third Parties) Act 1999.</w:t>
      </w:r>
    </w:p>
    <w:p w14:paraId="313783A4" w14:textId="19CB5637" w:rsidR="00B33C46" w:rsidRPr="001F0137" w:rsidRDefault="005F4441" w:rsidP="0046069F">
      <w:pPr>
        <w:pStyle w:val="Heading3"/>
        <w:rPr>
          <w:sz w:val="24"/>
          <w:szCs w:val="24"/>
        </w:rPr>
      </w:pPr>
      <w:r w:rsidRPr="001F0137">
        <w:t>The consent of a New Provider (save where the New Provider is the Authority) is not required to rescind, vary or terminate this Contract. </w:t>
      </w:r>
    </w:p>
    <w:p w14:paraId="39C201DF" w14:textId="546C5040" w:rsidR="00B33C46" w:rsidRPr="001F0137" w:rsidRDefault="005F4441" w:rsidP="0046069F">
      <w:pPr>
        <w:pStyle w:val="Heading3"/>
        <w:rPr>
          <w:sz w:val="24"/>
          <w:szCs w:val="24"/>
        </w:rPr>
      </w:pPr>
      <w:r w:rsidRPr="001F0137">
        <w:t xml:space="preserve">Nothing in </w:t>
      </w:r>
      <w:proofErr w:type="gramStart"/>
      <w:r w:rsidRPr="001F0137">
        <w:t>this paragraph</w:t>
      </w:r>
      <w:r w:rsidR="008E16B1" w:rsidRPr="001F0137">
        <w:t>s</w:t>
      </w:r>
      <w:r w:rsidRPr="001F0137">
        <w:t xml:space="preserve"> </w:t>
      </w:r>
      <w:r w:rsidR="008E16B1" w:rsidRPr="001F0137">
        <w:t>19.16</w:t>
      </w:r>
      <w:proofErr w:type="gramEnd"/>
      <w:r w:rsidR="008E16B1" w:rsidRPr="001F0137">
        <w:t xml:space="preserve"> and 19.17</w:t>
      </w:r>
      <w:r w:rsidRPr="001F0137">
        <w:t xml:space="preserve"> shall affect the accrued rights of the New Provider prior to the rescission, variation, expiry or termination of this Contract.</w:t>
      </w:r>
    </w:p>
    <w:p w14:paraId="62CE92F0" w14:textId="117664F5" w:rsidR="00B33C46" w:rsidRPr="001F0137" w:rsidRDefault="005F4441" w:rsidP="00272269">
      <w:pPr>
        <w:keepNext/>
        <w:widowControl w:val="0"/>
        <w:autoSpaceDE w:val="0"/>
        <w:autoSpaceDN w:val="0"/>
        <w:adjustRightInd w:val="0"/>
        <w:spacing w:before="100" w:after="100" w:line="240" w:lineRule="auto"/>
        <w:ind w:left="284"/>
        <w:rPr>
          <w:rFonts w:ascii="Arial" w:hAnsi="Arial" w:cs="Arial"/>
          <w:color w:val="000000"/>
          <w:u w:val="single"/>
        </w:rPr>
      </w:pPr>
      <w:r w:rsidRPr="001F0137">
        <w:rPr>
          <w:rFonts w:ascii="Arial" w:hAnsi="Arial" w:cs="Arial"/>
          <w:color w:val="000000"/>
          <w:u w:val="single"/>
        </w:rPr>
        <w:t>General</w:t>
      </w:r>
    </w:p>
    <w:p w14:paraId="29E7F39B" w14:textId="519C334F" w:rsidR="00B33C46" w:rsidRPr="001F0137" w:rsidRDefault="005F4441" w:rsidP="0046069F">
      <w:pPr>
        <w:pStyle w:val="Heading3"/>
        <w:rPr>
          <w:sz w:val="24"/>
          <w:szCs w:val="24"/>
        </w:rPr>
      </w:pPr>
      <w:r w:rsidRPr="001F0137">
        <w:t>The Contractor shall not recover any Costs and/or other losses under this Condition where such Costs and/or losses are recoverable by the Contractor elsewhere in this Contract and/or are recoverable under the Transfer Regulations or otherwise. </w:t>
      </w:r>
    </w:p>
    <w:p w14:paraId="36A64E98" w14:textId="7A65DB54" w:rsidR="00B33C46" w:rsidRPr="001F0137" w:rsidRDefault="00A93AC5" w:rsidP="00A93AC5">
      <w:pPr>
        <w:keepNext/>
        <w:widowControl w:val="0"/>
        <w:autoSpaceDE w:val="0"/>
        <w:autoSpaceDN w:val="0"/>
        <w:adjustRightInd w:val="0"/>
        <w:spacing w:before="100" w:after="100" w:line="240" w:lineRule="auto"/>
        <w:ind w:left="142"/>
        <w:rPr>
          <w:rFonts w:ascii="Arial" w:hAnsi="Arial" w:cs="Arial"/>
        </w:rPr>
      </w:pPr>
      <w:r w:rsidRPr="001F0137">
        <w:rPr>
          <w:rFonts w:ascii="Arial" w:hAnsi="Arial" w:cs="Arial"/>
          <w:color w:val="000000"/>
        </w:rPr>
        <w:t xml:space="preserve">APPENDIX 1 - </w:t>
      </w:r>
      <w:r w:rsidR="005F4441" w:rsidRPr="001F0137">
        <w:rPr>
          <w:rFonts w:ascii="Arial" w:hAnsi="Arial" w:cs="Arial"/>
          <w:color w:val="000000"/>
        </w:rPr>
        <w:t>PERSONNEL-RELATED INFORMATION TO BE RELEASED UPON RE-TENDERING WHERE THE TRANSFER REGULATIONS APPLIES</w:t>
      </w:r>
    </w:p>
    <w:p w14:paraId="2521DCC3" w14:textId="77777777" w:rsidR="00B33C46" w:rsidRPr="001F0137" w:rsidRDefault="00B33C46">
      <w:pPr>
        <w:widowControl w:val="0"/>
        <w:autoSpaceDE w:val="0"/>
        <w:autoSpaceDN w:val="0"/>
        <w:adjustRightInd w:val="0"/>
        <w:spacing w:after="0" w:line="240" w:lineRule="auto"/>
        <w:ind w:left="2280"/>
        <w:rPr>
          <w:rFonts w:ascii="Arial" w:hAnsi="Arial" w:cs="Arial"/>
          <w:i/>
          <w:iCs/>
          <w:color w:val="000000"/>
          <w:sz w:val="20"/>
          <w:szCs w:val="20"/>
        </w:rPr>
      </w:pPr>
    </w:p>
    <w:p w14:paraId="1F1ED984" w14:textId="77777777" w:rsidR="00B33C46" w:rsidRPr="001F0137" w:rsidRDefault="00B33C46">
      <w:pPr>
        <w:keepNext/>
        <w:widowControl w:val="0"/>
        <w:autoSpaceDE w:val="0"/>
        <w:autoSpaceDN w:val="0"/>
        <w:adjustRightInd w:val="0"/>
        <w:spacing w:before="100" w:after="100" w:line="240" w:lineRule="auto"/>
        <w:ind w:left="2280"/>
        <w:rPr>
          <w:rFonts w:ascii="Arial" w:hAnsi="Arial" w:cs="Arial"/>
          <w:sz w:val="24"/>
          <w:szCs w:val="24"/>
        </w:rPr>
      </w:pPr>
    </w:p>
    <w:p w14:paraId="7D8B6B06" w14:textId="7711964E" w:rsidR="00B33C46" w:rsidRPr="001F0137" w:rsidRDefault="005F4441" w:rsidP="00A93AC5">
      <w:pPr>
        <w:pStyle w:val="Heading3"/>
        <w:rPr>
          <w:sz w:val="24"/>
          <w:szCs w:val="24"/>
        </w:rPr>
      </w:pPr>
      <w:r w:rsidRPr="001F0137">
        <w:t xml:space="preserve">Pursuant to paragraph </w:t>
      </w:r>
      <w:r w:rsidR="008E2CD4" w:rsidRPr="001F0137">
        <w:t>19</w:t>
      </w:r>
      <w:r w:rsidR="00272269" w:rsidRPr="001F0137">
        <w:t>.3</w:t>
      </w:r>
      <w:r w:rsidRPr="001F0137">
        <w:t>(b), the following information will be provided: </w:t>
      </w:r>
    </w:p>
    <w:p w14:paraId="6895CFB8" w14:textId="100E749A" w:rsidR="00B33C46" w:rsidRPr="001F0137" w:rsidRDefault="005F4441" w:rsidP="00A93AC5">
      <w:pPr>
        <w:pStyle w:val="Heading5"/>
        <w:rPr>
          <w:sz w:val="24"/>
          <w:szCs w:val="24"/>
        </w:rPr>
      </w:pPr>
      <w:r w:rsidRPr="001F0137">
        <w:t>        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 </w:t>
      </w:r>
    </w:p>
    <w:p w14:paraId="564EC080" w14:textId="2E4783B8" w:rsidR="00B33C46" w:rsidRPr="001F0137" w:rsidRDefault="005F4441" w:rsidP="00A93AC5">
      <w:pPr>
        <w:pStyle w:val="Heading5"/>
        <w:rPr>
          <w:sz w:val="24"/>
          <w:szCs w:val="24"/>
        </w:rPr>
      </w:pPr>
      <w:r w:rsidRPr="001F0137">
        <w:t>The total number of posts or proportion of posts expressed as a full-time equivalent value that currently undertakes the work that is to transfer;</w:t>
      </w:r>
    </w:p>
    <w:p w14:paraId="263BD59A" w14:textId="06E7DC18" w:rsidR="00B33C46" w:rsidRPr="001F0137" w:rsidRDefault="005F4441" w:rsidP="00A93AC5">
      <w:pPr>
        <w:pStyle w:val="Heading5"/>
        <w:rPr>
          <w:sz w:val="24"/>
          <w:szCs w:val="24"/>
        </w:rPr>
      </w:pPr>
      <w:r w:rsidRPr="001F0137">
        <w:t>The preceding 12 months total pay costs – (Pay, benefits employee/employer ERNIC and Overtime); </w:t>
      </w:r>
    </w:p>
    <w:p w14:paraId="607E4C63" w14:textId="632CDC23" w:rsidR="00B33C46" w:rsidRPr="001F0137" w:rsidRDefault="005F4441" w:rsidP="00A93AC5">
      <w:pPr>
        <w:pStyle w:val="Heading5"/>
        <w:rPr>
          <w:sz w:val="24"/>
          <w:szCs w:val="24"/>
        </w:rPr>
      </w:pPr>
      <w:r w:rsidRPr="001F0137">
        <w:t>Total redundancy liability including any enhanced contractual payments; </w:t>
      </w:r>
    </w:p>
    <w:p w14:paraId="5852C709" w14:textId="325FAE8A" w:rsidR="00B33C46" w:rsidRPr="001F0137" w:rsidRDefault="005F4441" w:rsidP="00A93AC5">
      <w:pPr>
        <w:pStyle w:val="Heading3"/>
        <w:rPr>
          <w:sz w:val="24"/>
          <w:szCs w:val="24"/>
        </w:rPr>
      </w:pPr>
      <w:r w:rsidRPr="001F0137">
        <w:t>In respect of those employees included in the total at 1</w:t>
      </w:r>
      <w:r w:rsidR="00A93AC5" w:rsidRPr="001F0137">
        <w:t>9.20</w:t>
      </w:r>
      <w:r w:rsidRPr="001F0137">
        <w:t>(a), the following information: </w:t>
      </w:r>
    </w:p>
    <w:p w14:paraId="7AAA93FC" w14:textId="5FCB2B88" w:rsidR="00B33C46" w:rsidRPr="001F0137" w:rsidRDefault="005F4441" w:rsidP="00A93AC5">
      <w:pPr>
        <w:pStyle w:val="Heading5"/>
        <w:rPr>
          <w:sz w:val="24"/>
          <w:szCs w:val="24"/>
        </w:rPr>
      </w:pPr>
      <w:r w:rsidRPr="001F0137">
        <w:t>Age (not date of birth);</w:t>
      </w:r>
    </w:p>
    <w:p w14:paraId="7CFC2414" w14:textId="578E3D35" w:rsidR="00B33C46" w:rsidRPr="001F0137" w:rsidRDefault="005F4441" w:rsidP="00A93AC5">
      <w:pPr>
        <w:pStyle w:val="Heading5"/>
        <w:rPr>
          <w:sz w:val="24"/>
          <w:szCs w:val="24"/>
        </w:rPr>
      </w:pPr>
      <w:r w:rsidRPr="001F0137">
        <w:t>Employment status (i.e. Fixed Term, Casual, Permanent); </w:t>
      </w:r>
    </w:p>
    <w:p w14:paraId="70010514" w14:textId="34BD9D0A" w:rsidR="00B33C46" w:rsidRPr="001F0137" w:rsidRDefault="005F4441" w:rsidP="00A93AC5">
      <w:pPr>
        <w:pStyle w:val="Heading5"/>
        <w:rPr>
          <w:sz w:val="24"/>
          <w:szCs w:val="24"/>
        </w:rPr>
      </w:pPr>
      <w:r w:rsidRPr="001F0137">
        <w:t>Length of current period of continuous employment (in years, months) and notice entitlement; </w:t>
      </w:r>
    </w:p>
    <w:p w14:paraId="722CCD2B" w14:textId="4B303C78" w:rsidR="00B33C46" w:rsidRPr="001F0137" w:rsidRDefault="005F4441" w:rsidP="00A93AC5">
      <w:pPr>
        <w:pStyle w:val="Heading5"/>
        <w:rPr>
          <w:sz w:val="24"/>
          <w:szCs w:val="24"/>
        </w:rPr>
      </w:pPr>
      <w:r w:rsidRPr="001F0137">
        <w:t>Weekly conditioned hours of attendance (gross); </w:t>
      </w:r>
    </w:p>
    <w:p w14:paraId="3BC7E308" w14:textId="6D009AE0" w:rsidR="00B33C46" w:rsidRPr="001F0137" w:rsidRDefault="005F4441" w:rsidP="00A93AC5">
      <w:pPr>
        <w:pStyle w:val="Heading5"/>
        <w:rPr>
          <w:sz w:val="24"/>
          <w:szCs w:val="24"/>
        </w:rPr>
      </w:pPr>
      <w:r w:rsidRPr="001F0137">
        <w:t>Standard Annual Holiday Entitlement (not "in year" holiday entitlement that may contain carry over or deficit from previous leave years); </w:t>
      </w:r>
    </w:p>
    <w:p w14:paraId="7E5D7FD8" w14:textId="321E491E" w:rsidR="00B33C46" w:rsidRPr="001F0137" w:rsidRDefault="005F4441" w:rsidP="00A93AC5">
      <w:pPr>
        <w:pStyle w:val="Heading5"/>
        <w:rPr>
          <w:sz w:val="24"/>
          <w:szCs w:val="24"/>
        </w:rPr>
      </w:pPr>
      <w:r w:rsidRPr="001F0137">
        <w:t>Pension Scheme Membership: </w:t>
      </w:r>
    </w:p>
    <w:p w14:paraId="63FE8EC8" w14:textId="243A160C" w:rsidR="00B33C46" w:rsidRPr="001F0137" w:rsidRDefault="005F4441" w:rsidP="00A93AC5">
      <w:pPr>
        <w:pStyle w:val="Heading5"/>
        <w:rPr>
          <w:sz w:val="24"/>
          <w:szCs w:val="24"/>
        </w:rPr>
      </w:pPr>
      <w:r w:rsidRPr="001F0137">
        <w:t>Pension and redundancy liability information; </w:t>
      </w:r>
    </w:p>
    <w:p w14:paraId="37B87EAD" w14:textId="64648EC2" w:rsidR="00B33C46" w:rsidRPr="001F0137" w:rsidRDefault="005F4441" w:rsidP="00A93AC5">
      <w:pPr>
        <w:pStyle w:val="Heading5"/>
        <w:rPr>
          <w:sz w:val="24"/>
          <w:szCs w:val="24"/>
        </w:rPr>
      </w:pPr>
      <w:r w:rsidRPr="001F0137">
        <w:t>Annual salary; </w:t>
      </w:r>
    </w:p>
    <w:p w14:paraId="3BE07B87" w14:textId="67B07DBD" w:rsidR="00B33C46" w:rsidRPr="001F0137" w:rsidRDefault="005F4441" w:rsidP="00A93AC5">
      <w:pPr>
        <w:pStyle w:val="Heading5"/>
        <w:rPr>
          <w:sz w:val="24"/>
          <w:szCs w:val="24"/>
        </w:rPr>
      </w:pPr>
      <w:r w:rsidRPr="001F0137">
        <w:t>Details of any regular overtime commitments (these may be weekly, monthly or annual commitments for which staff may receive an overtime payment); </w:t>
      </w:r>
    </w:p>
    <w:p w14:paraId="2DEFCB3A" w14:textId="383C5BE2" w:rsidR="00B33C46" w:rsidRPr="001F0137" w:rsidRDefault="005F4441" w:rsidP="00A93AC5">
      <w:pPr>
        <w:pStyle w:val="Heading5"/>
        <w:rPr>
          <w:sz w:val="24"/>
          <w:szCs w:val="24"/>
        </w:rPr>
      </w:pPr>
      <w:r w:rsidRPr="001F0137">
        <w:t>Details of attendance patterns that attract enhanced rates of pay or allowances; </w:t>
      </w:r>
    </w:p>
    <w:p w14:paraId="63543A19" w14:textId="0AC5A78F" w:rsidR="00B33C46" w:rsidRPr="001F0137" w:rsidRDefault="005F4441" w:rsidP="00A93AC5">
      <w:pPr>
        <w:pStyle w:val="Heading5"/>
        <w:rPr>
          <w:sz w:val="24"/>
          <w:szCs w:val="24"/>
        </w:rPr>
      </w:pPr>
      <w:r w:rsidRPr="001F0137">
        <w:t>Regular/recurring allowances;</w:t>
      </w:r>
    </w:p>
    <w:p w14:paraId="3145BC9B" w14:textId="356B7E8E" w:rsidR="00B33C46" w:rsidRPr="001F0137" w:rsidRDefault="005F4441" w:rsidP="00A93AC5">
      <w:pPr>
        <w:pStyle w:val="Heading5"/>
        <w:rPr>
          <w:sz w:val="24"/>
          <w:szCs w:val="24"/>
        </w:rPr>
      </w:pPr>
      <w:r w:rsidRPr="001F0137">
        <w:t>Outstanding financial claims arising from employment (i.e. season ticket loans, transfer grants); </w:t>
      </w:r>
    </w:p>
    <w:p w14:paraId="34EFE210" w14:textId="41E2ABC3" w:rsidR="00B33C46" w:rsidRPr="001F0137" w:rsidRDefault="005F4441" w:rsidP="00562241">
      <w:pPr>
        <w:pStyle w:val="Heading3"/>
        <w:rPr>
          <w:sz w:val="24"/>
          <w:szCs w:val="24"/>
        </w:rPr>
      </w:pPr>
      <w:r w:rsidRPr="001F0137">
        <w:t>3.   The information to be provided under this Appendix 1 should not identify an individual employee by name or other unique personal identifier unless such information is being provided 28 days prior to the Subsequent Transfer Date. </w:t>
      </w:r>
    </w:p>
    <w:p w14:paraId="6A3D9DE4" w14:textId="2B035B13" w:rsidR="00B33C46" w:rsidRPr="001F0137" w:rsidRDefault="005F4441" w:rsidP="00562241">
      <w:pPr>
        <w:pStyle w:val="Heading3"/>
        <w:rPr>
          <w:sz w:val="24"/>
          <w:szCs w:val="24"/>
        </w:rPr>
      </w:pPr>
      <w:r w:rsidRPr="001F0137">
        <w:t xml:space="preserve">The Contractor will provide (and will procure that the Sub-Contractors provide) the Authority/tenderers with access to the Contractor's and Sub-Contractor’s general employment terms and conditions applicable to those employees identified at paragraph </w:t>
      </w:r>
      <w:r w:rsidR="001832D0" w:rsidRPr="001F0137">
        <w:t>19.21</w:t>
      </w:r>
      <w:r w:rsidRPr="001F0137">
        <w:t>a of this Appendix 1.</w:t>
      </w:r>
    </w:p>
    <w:p w14:paraId="58DF306F" w14:textId="77777777" w:rsidR="00B33C46" w:rsidRPr="001F0137" w:rsidRDefault="005F4441">
      <w:pPr>
        <w:keepNext/>
        <w:widowControl w:val="0"/>
        <w:autoSpaceDE w:val="0"/>
        <w:autoSpaceDN w:val="0"/>
        <w:adjustRightInd w:val="0"/>
        <w:spacing w:before="100" w:after="100" w:line="240" w:lineRule="auto"/>
        <w:ind w:left="2280"/>
        <w:rPr>
          <w:rFonts w:ascii="Arial" w:hAnsi="Arial" w:cs="Arial"/>
        </w:rPr>
      </w:pPr>
      <w:r w:rsidRPr="001F0137">
        <w:rPr>
          <w:rFonts w:ascii="Arial" w:hAnsi="Arial" w:cs="Arial"/>
          <w:color w:val="000000"/>
        </w:rPr>
        <w:lastRenderedPageBreak/>
        <w:t> </w:t>
      </w:r>
    </w:p>
    <w:p w14:paraId="03549F85" w14:textId="0097FFFD" w:rsidR="00B33C46" w:rsidRPr="001F0137" w:rsidRDefault="00562241" w:rsidP="00562241">
      <w:pPr>
        <w:keepNext/>
        <w:widowControl w:val="0"/>
        <w:autoSpaceDE w:val="0"/>
        <w:autoSpaceDN w:val="0"/>
        <w:adjustRightInd w:val="0"/>
        <w:spacing w:before="100" w:after="100" w:line="240" w:lineRule="auto"/>
        <w:ind w:left="142"/>
        <w:rPr>
          <w:rFonts w:ascii="Arial" w:hAnsi="Arial" w:cs="Arial"/>
          <w:color w:val="000000"/>
        </w:rPr>
      </w:pPr>
      <w:r w:rsidRPr="001F0137">
        <w:rPr>
          <w:rFonts w:ascii="Arial" w:hAnsi="Arial" w:cs="Arial"/>
          <w:color w:val="000000"/>
        </w:rPr>
        <w:t xml:space="preserve">APPENDIX 2 - </w:t>
      </w:r>
      <w:r w:rsidR="005F4441" w:rsidRPr="001F0137">
        <w:rPr>
          <w:rFonts w:ascii="Arial" w:hAnsi="Arial" w:cs="Arial"/>
          <w:color w:val="000000"/>
        </w:rPr>
        <w:t>PERSONNEL INFORMATION TO BE RELEASED PURSUANT TO THIS CONTRACT</w:t>
      </w:r>
    </w:p>
    <w:p w14:paraId="3E5D94C2" w14:textId="4B730654" w:rsidR="00B33C46" w:rsidRPr="001F0137" w:rsidRDefault="005F4441" w:rsidP="00562241">
      <w:pPr>
        <w:keepNext/>
        <w:widowControl w:val="0"/>
        <w:autoSpaceDE w:val="0"/>
        <w:autoSpaceDN w:val="0"/>
        <w:adjustRightInd w:val="0"/>
        <w:spacing w:before="100" w:after="100" w:line="240" w:lineRule="auto"/>
        <w:ind w:left="142"/>
        <w:rPr>
          <w:rFonts w:ascii="Arial" w:hAnsi="Arial" w:cs="Arial"/>
        </w:rPr>
      </w:pPr>
      <w:r w:rsidRPr="001F0137">
        <w:rPr>
          <w:rFonts w:ascii="Arial" w:hAnsi="Arial" w:cs="Arial"/>
          <w:color w:val="000000"/>
        </w:rPr>
        <w:t>Part A</w:t>
      </w:r>
    </w:p>
    <w:p w14:paraId="6636B812" w14:textId="75E22A96" w:rsidR="00B33C46" w:rsidRPr="001F0137" w:rsidRDefault="005F4441" w:rsidP="00562241">
      <w:pPr>
        <w:pStyle w:val="Heading3"/>
        <w:rPr>
          <w:sz w:val="24"/>
          <w:szCs w:val="24"/>
        </w:rPr>
      </w:pPr>
      <w:r w:rsidRPr="001F0137">
        <w:t>Pursuant to paragraph</w:t>
      </w:r>
      <w:r w:rsidR="00562241" w:rsidRPr="001F0137">
        <w:t xml:space="preserve"> 19.4</w:t>
      </w:r>
      <w:r w:rsidRPr="001F0137">
        <w:t>,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5C40778F" w14:textId="071850FE" w:rsidR="00B33C46" w:rsidRPr="001F0137" w:rsidRDefault="005F4441" w:rsidP="00562241">
      <w:pPr>
        <w:keepNext/>
        <w:widowControl w:val="0"/>
        <w:autoSpaceDE w:val="0"/>
        <w:autoSpaceDN w:val="0"/>
        <w:adjustRightInd w:val="0"/>
        <w:spacing w:before="100" w:after="100" w:line="240" w:lineRule="auto"/>
        <w:ind w:left="993"/>
        <w:rPr>
          <w:rFonts w:ascii="Arial" w:hAnsi="Arial" w:cs="Arial"/>
          <w:u w:val="single"/>
        </w:rPr>
      </w:pPr>
      <w:r w:rsidRPr="001F0137">
        <w:rPr>
          <w:rFonts w:ascii="Arial" w:hAnsi="Arial" w:cs="Arial"/>
          <w:color w:val="000000"/>
          <w:u w:val="single"/>
        </w:rPr>
        <w:t>Personal, Employment and Career </w:t>
      </w:r>
    </w:p>
    <w:p w14:paraId="30378DCE" w14:textId="72AF299B" w:rsidR="00B33C46" w:rsidRPr="001F0137" w:rsidRDefault="005F4441" w:rsidP="00562241">
      <w:pPr>
        <w:pStyle w:val="Heading5"/>
        <w:rPr>
          <w:sz w:val="24"/>
          <w:szCs w:val="24"/>
        </w:rPr>
      </w:pPr>
      <w:r w:rsidRPr="001F0137">
        <w:t>Age; </w:t>
      </w:r>
    </w:p>
    <w:p w14:paraId="5E47DE0B" w14:textId="1D3C91B7" w:rsidR="00B33C46" w:rsidRPr="001F0137" w:rsidRDefault="005F4441" w:rsidP="00562241">
      <w:pPr>
        <w:pStyle w:val="Heading5"/>
        <w:rPr>
          <w:sz w:val="24"/>
          <w:szCs w:val="24"/>
        </w:rPr>
      </w:pPr>
      <w:r w:rsidRPr="001F0137">
        <w:t>Security Vetting Clearance; </w:t>
      </w:r>
    </w:p>
    <w:p w14:paraId="061E2D68" w14:textId="6D549887" w:rsidR="00B33C46" w:rsidRPr="001F0137" w:rsidRDefault="005F4441" w:rsidP="00562241">
      <w:pPr>
        <w:pStyle w:val="Heading5"/>
        <w:rPr>
          <w:sz w:val="24"/>
          <w:szCs w:val="24"/>
        </w:rPr>
      </w:pPr>
      <w:r w:rsidRPr="001F0137">
        <w:t>Job title;</w:t>
      </w:r>
    </w:p>
    <w:p w14:paraId="4EC0A75A" w14:textId="0E546522" w:rsidR="00B33C46" w:rsidRPr="001F0137" w:rsidRDefault="005F4441" w:rsidP="00562241">
      <w:pPr>
        <w:pStyle w:val="Heading5"/>
        <w:rPr>
          <w:sz w:val="24"/>
          <w:szCs w:val="24"/>
        </w:rPr>
      </w:pPr>
      <w:r w:rsidRPr="001F0137">
        <w:t>Work location; </w:t>
      </w:r>
    </w:p>
    <w:p w14:paraId="4FE106DB" w14:textId="674E3B72" w:rsidR="00B33C46" w:rsidRPr="001F0137" w:rsidRDefault="005F4441" w:rsidP="00562241">
      <w:pPr>
        <w:pStyle w:val="Heading5"/>
        <w:rPr>
          <w:sz w:val="24"/>
          <w:szCs w:val="24"/>
        </w:rPr>
      </w:pPr>
      <w:r w:rsidRPr="001F0137">
        <w:t>Conditioned hours of work; </w:t>
      </w:r>
    </w:p>
    <w:p w14:paraId="06D0CD43" w14:textId="29E74DE5" w:rsidR="00B33C46" w:rsidRPr="001F0137" w:rsidRDefault="005F4441" w:rsidP="00562241">
      <w:pPr>
        <w:pStyle w:val="Heading5"/>
        <w:rPr>
          <w:sz w:val="24"/>
          <w:szCs w:val="24"/>
        </w:rPr>
      </w:pPr>
      <w:r w:rsidRPr="001F0137">
        <w:t>Employment status; </w:t>
      </w:r>
    </w:p>
    <w:p w14:paraId="135F44AE" w14:textId="2BC92CC5" w:rsidR="00B33C46" w:rsidRPr="001F0137" w:rsidRDefault="005F4441" w:rsidP="00562241">
      <w:pPr>
        <w:pStyle w:val="Heading5"/>
        <w:rPr>
          <w:sz w:val="24"/>
          <w:szCs w:val="24"/>
        </w:rPr>
      </w:pPr>
      <w:r w:rsidRPr="001F0137">
        <w:t>Details of training and operating licensing required for Statutory and Health and Safety reasons; </w:t>
      </w:r>
    </w:p>
    <w:p w14:paraId="48DA89AC" w14:textId="6EDB1471" w:rsidR="00B33C46" w:rsidRPr="001F0137" w:rsidRDefault="005F4441" w:rsidP="00562241">
      <w:pPr>
        <w:pStyle w:val="Heading5"/>
        <w:rPr>
          <w:sz w:val="24"/>
          <w:szCs w:val="24"/>
        </w:rPr>
      </w:pPr>
      <w:r w:rsidRPr="001F0137">
        <w:t>Details of training or sponsorship commitments; </w:t>
      </w:r>
    </w:p>
    <w:p w14:paraId="02E069C0" w14:textId="1FEEF405" w:rsidR="00B33C46" w:rsidRPr="001F0137" w:rsidRDefault="005F4441" w:rsidP="00562241">
      <w:pPr>
        <w:pStyle w:val="Heading5"/>
        <w:rPr>
          <w:sz w:val="24"/>
          <w:szCs w:val="24"/>
        </w:rPr>
      </w:pPr>
      <w:r w:rsidRPr="001F0137">
        <w:t>Standard annual leave entitlement and current leave year entitlement and record; </w:t>
      </w:r>
    </w:p>
    <w:p w14:paraId="76458B31" w14:textId="035732F4" w:rsidR="00B33C46" w:rsidRPr="001F0137" w:rsidRDefault="005F4441" w:rsidP="00562241">
      <w:pPr>
        <w:pStyle w:val="Heading5"/>
        <w:rPr>
          <w:sz w:val="24"/>
          <w:szCs w:val="24"/>
        </w:rPr>
      </w:pPr>
      <w:r w:rsidRPr="001F0137">
        <w:t>Annual leave reckonable service date; </w:t>
      </w:r>
    </w:p>
    <w:p w14:paraId="64F9C997" w14:textId="3777E6C8" w:rsidR="00B33C46" w:rsidRPr="001F0137" w:rsidRDefault="005F4441" w:rsidP="00562241">
      <w:pPr>
        <w:pStyle w:val="Heading5"/>
        <w:rPr>
          <w:sz w:val="24"/>
          <w:szCs w:val="24"/>
        </w:rPr>
      </w:pPr>
      <w:r w:rsidRPr="001F0137">
        <w:t>Details of disciplinary or grievance proceedings taken by or against transferring employees in the last two years; </w:t>
      </w:r>
    </w:p>
    <w:p w14:paraId="5DB7A143" w14:textId="6CAB5C4E" w:rsidR="00B33C46" w:rsidRPr="001F0137" w:rsidRDefault="005F4441" w:rsidP="00562241">
      <w:pPr>
        <w:pStyle w:val="Heading5"/>
        <w:rPr>
          <w:sz w:val="24"/>
          <w:szCs w:val="24"/>
        </w:rPr>
      </w:pPr>
      <w:r w:rsidRPr="001F0137">
        <w:t>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14:paraId="68B26765" w14:textId="2A513D40" w:rsidR="00B33C46" w:rsidRPr="001F0137" w:rsidRDefault="005F4441" w:rsidP="00562241">
      <w:pPr>
        <w:pStyle w:val="Heading5"/>
        <w:rPr>
          <w:sz w:val="24"/>
          <w:szCs w:val="24"/>
        </w:rPr>
      </w:pPr>
      <w:r w:rsidRPr="001F0137">
        <w:t>Issue of uniform/protective clothing; </w:t>
      </w:r>
    </w:p>
    <w:p w14:paraId="1F3588A7" w14:textId="1E940A5B" w:rsidR="00B33C46" w:rsidRPr="001F0137" w:rsidRDefault="005F4441" w:rsidP="00562241">
      <w:pPr>
        <w:pStyle w:val="Heading5"/>
        <w:rPr>
          <w:sz w:val="24"/>
          <w:szCs w:val="24"/>
        </w:rPr>
      </w:pPr>
      <w:r w:rsidRPr="001F0137">
        <w:t>Working Time Directive opt-out forms; and</w:t>
      </w:r>
    </w:p>
    <w:p w14:paraId="63C824EA" w14:textId="59BD771C" w:rsidR="00B33C46" w:rsidRPr="001F0137" w:rsidRDefault="005F4441" w:rsidP="00562241">
      <w:pPr>
        <w:pStyle w:val="Heading5"/>
        <w:rPr>
          <w:sz w:val="24"/>
          <w:szCs w:val="24"/>
        </w:rPr>
      </w:pPr>
      <w:r w:rsidRPr="001F0137">
        <w:t>Date from which the latest period of continuous employment began. </w:t>
      </w:r>
    </w:p>
    <w:p w14:paraId="7E4965D2" w14:textId="7DD45C66" w:rsidR="00B33C46" w:rsidRPr="001F0137" w:rsidRDefault="005F4441" w:rsidP="00562241">
      <w:pPr>
        <w:keepNext/>
        <w:widowControl w:val="0"/>
        <w:autoSpaceDE w:val="0"/>
        <w:autoSpaceDN w:val="0"/>
        <w:adjustRightInd w:val="0"/>
        <w:spacing w:before="100" w:after="100" w:line="240" w:lineRule="auto"/>
        <w:ind w:left="993"/>
        <w:rPr>
          <w:rFonts w:ascii="Arial" w:hAnsi="Arial" w:cs="Arial"/>
          <w:u w:val="single"/>
        </w:rPr>
      </w:pPr>
      <w:r w:rsidRPr="001F0137">
        <w:rPr>
          <w:rFonts w:ascii="Arial" w:hAnsi="Arial" w:cs="Arial"/>
          <w:color w:val="000000"/>
          <w:u w:val="single"/>
        </w:rPr>
        <w:t>Superannuation and Pay </w:t>
      </w:r>
    </w:p>
    <w:p w14:paraId="60D4328E" w14:textId="7EA51911" w:rsidR="00B33C46" w:rsidRPr="001F0137" w:rsidRDefault="005F4441" w:rsidP="00562241">
      <w:pPr>
        <w:pStyle w:val="Heading5"/>
        <w:rPr>
          <w:sz w:val="24"/>
          <w:szCs w:val="24"/>
        </w:rPr>
      </w:pPr>
      <w:r w:rsidRPr="001F0137">
        <w:t>Maternity leave or other long-term leave of absence (meaning more than 4 weeks) planned or taken during the last two years;</w:t>
      </w:r>
    </w:p>
    <w:p w14:paraId="47A468CC" w14:textId="0721074D" w:rsidR="00B33C46" w:rsidRPr="001F0137" w:rsidRDefault="005F4441" w:rsidP="00562241">
      <w:pPr>
        <w:pStyle w:val="Heading5"/>
        <w:rPr>
          <w:sz w:val="24"/>
          <w:szCs w:val="24"/>
        </w:rPr>
      </w:pPr>
      <w:r w:rsidRPr="001F0137">
        <w:t>Annual salary and rates of pay band/grade; </w:t>
      </w:r>
    </w:p>
    <w:p w14:paraId="09553394" w14:textId="16119341" w:rsidR="00B33C46" w:rsidRPr="001F0137" w:rsidRDefault="005F4441" w:rsidP="00562241">
      <w:pPr>
        <w:pStyle w:val="Heading5"/>
        <w:rPr>
          <w:sz w:val="24"/>
          <w:szCs w:val="24"/>
        </w:rPr>
      </w:pPr>
      <w:r w:rsidRPr="001F0137">
        <w:t>Shifts, unsociable hours or other premium rates of pay; </w:t>
      </w:r>
    </w:p>
    <w:p w14:paraId="24A86399" w14:textId="1D98784B" w:rsidR="00B33C46" w:rsidRPr="001F0137" w:rsidRDefault="005F4441" w:rsidP="00562241">
      <w:pPr>
        <w:pStyle w:val="Heading5"/>
        <w:rPr>
          <w:sz w:val="24"/>
          <w:szCs w:val="24"/>
        </w:rPr>
      </w:pPr>
      <w:r w:rsidRPr="001F0137">
        <w:t>Overtime history for the preceding twelve-month period;</w:t>
      </w:r>
    </w:p>
    <w:p w14:paraId="6B01AC36" w14:textId="276EA1C0" w:rsidR="00B33C46" w:rsidRPr="001F0137" w:rsidRDefault="005F4441" w:rsidP="00562241">
      <w:pPr>
        <w:pStyle w:val="Heading5"/>
        <w:rPr>
          <w:sz w:val="24"/>
          <w:szCs w:val="24"/>
        </w:rPr>
      </w:pPr>
      <w:r w:rsidRPr="001F0137">
        <w:lastRenderedPageBreak/>
        <w:t>Allowances and bonuses for the preceding twelve-month period;</w:t>
      </w:r>
    </w:p>
    <w:p w14:paraId="3A388655" w14:textId="257B3681" w:rsidR="00B33C46" w:rsidRPr="001F0137" w:rsidRDefault="005F4441" w:rsidP="00562241">
      <w:pPr>
        <w:pStyle w:val="Heading5"/>
        <w:rPr>
          <w:sz w:val="24"/>
          <w:szCs w:val="24"/>
        </w:rPr>
      </w:pPr>
      <w:r w:rsidRPr="001F0137">
        <w:t>Details of outstanding loan, advances on salary or debts;</w:t>
      </w:r>
    </w:p>
    <w:p w14:paraId="25864851" w14:textId="05C8C602" w:rsidR="00B33C46" w:rsidRPr="001F0137" w:rsidRDefault="005F4441" w:rsidP="00562241">
      <w:pPr>
        <w:pStyle w:val="Heading5"/>
        <w:rPr>
          <w:sz w:val="24"/>
          <w:szCs w:val="24"/>
        </w:rPr>
      </w:pPr>
      <w:r w:rsidRPr="001F0137">
        <w:t>Pension Scheme Membership; </w:t>
      </w:r>
    </w:p>
    <w:p w14:paraId="2B91124F" w14:textId="26618CA0" w:rsidR="00B33C46" w:rsidRPr="001F0137" w:rsidRDefault="005F4441" w:rsidP="00562241">
      <w:pPr>
        <w:pStyle w:val="Heading5"/>
        <w:rPr>
          <w:sz w:val="24"/>
          <w:szCs w:val="24"/>
        </w:rPr>
      </w:pPr>
      <w:r w:rsidRPr="001F0137">
        <w:t>For pension purposes, the notional reckonable service date;</w:t>
      </w:r>
    </w:p>
    <w:p w14:paraId="77783417" w14:textId="7B8CDCA0" w:rsidR="00B33C46" w:rsidRPr="001F0137" w:rsidRDefault="005F4441" w:rsidP="00562241">
      <w:pPr>
        <w:pStyle w:val="Heading5"/>
        <w:rPr>
          <w:sz w:val="24"/>
          <w:szCs w:val="24"/>
        </w:rPr>
      </w:pPr>
      <w:r w:rsidRPr="001F0137">
        <w:t>Pensionable pay history for three years to date of transfer;</w:t>
      </w:r>
    </w:p>
    <w:p w14:paraId="59735CED" w14:textId="10C89B9B" w:rsidR="00B33C46" w:rsidRPr="001F0137" w:rsidRDefault="005F4441" w:rsidP="00562241">
      <w:pPr>
        <w:pStyle w:val="Heading5"/>
        <w:rPr>
          <w:sz w:val="24"/>
          <w:szCs w:val="24"/>
        </w:rPr>
      </w:pPr>
      <w:r w:rsidRPr="001F0137">
        <w:t>Percentage of any pay currently contributed under additional voluntary contribution arrangements; and</w:t>
      </w:r>
    </w:p>
    <w:p w14:paraId="39C0D2A1" w14:textId="6F88BB4B" w:rsidR="00B33C46" w:rsidRPr="001F0137" w:rsidRDefault="005F4441" w:rsidP="00562241">
      <w:pPr>
        <w:pStyle w:val="Heading5"/>
        <w:rPr>
          <w:sz w:val="24"/>
          <w:szCs w:val="24"/>
        </w:rPr>
      </w:pPr>
      <w:r w:rsidRPr="001F0137">
        <w:t>Percentage of pay currently contributed under any added years arrangements. </w:t>
      </w:r>
    </w:p>
    <w:p w14:paraId="441904CF" w14:textId="5DF8B485" w:rsidR="00B33C46" w:rsidRPr="001F0137" w:rsidRDefault="005F4441" w:rsidP="00562241">
      <w:pPr>
        <w:keepNext/>
        <w:widowControl w:val="0"/>
        <w:autoSpaceDE w:val="0"/>
        <w:autoSpaceDN w:val="0"/>
        <w:adjustRightInd w:val="0"/>
        <w:spacing w:before="100" w:after="100" w:line="240" w:lineRule="auto"/>
        <w:ind w:left="993"/>
        <w:rPr>
          <w:rFonts w:ascii="Arial" w:hAnsi="Arial" w:cs="Arial"/>
          <w:color w:val="000000"/>
          <w:u w:val="single"/>
        </w:rPr>
      </w:pPr>
      <w:r w:rsidRPr="001F0137">
        <w:rPr>
          <w:rFonts w:ascii="Arial" w:hAnsi="Arial" w:cs="Arial"/>
          <w:color w:val="000000"/>
          <w:u w:val="single"/>
        </w:rPr>
        <w:t>Medical </w:t>
      </w:r>
    </w:p>
    <w:p w14:paraId="0EDA5271" w14:textId="48472116" w:rsidR="00B33C46" w:rsidRPr="001F0137" w:rsidRDefault="005F4441" w:rsidP="00562241">
      <w:pPr>
        <w:pStyle w:val="Heading5"/>
        <w:rPr>
          <w:sz w:val="24"/>
          <w:szCs w:val="24"/>
        </w:rPr>
      </w:pPr>
      <w:r w:rsidRPr="001F0137">
        <w:t>Details of any period of sickness absence of 3 months or more in the preceding period of 12 months; and</w:t>
      </w:r>
    </w:p>
    <w:p w14:paraId="68997956" w14:textId="6AB86997" w:rsidR="00B33C46" w:rsidRPr="001F0137" w:rsidRDefault="005F4441" w:rsidP="00562241">
      <w:pPr>
        <w:pStyle w:val="Heading5"/>
        <w:rPr>
          <w:sz w:val="24"/>
          <w:szCs w:val="24"/>
        </w:rPr>
      </w:pPr>
      <w:r w:rsidRPr="001F0137">
        <w:t>Details of any active restoring efficiency case for health purposes. </w:t>
      </w:r>
    </w:p>
    <w:p w14:paraId="393464E9" w14:textId="3C14AF6B" w:rsidR="00B33C46" w:rsidRPr="001F0137" w:rsidRDefault="005F4441" w:rsidP="00562241">
      <w:pPr>
        <w:keepNext/>
        <w:widowControl w:val="0"/>
        <w:autoSpaceDE w:val="0"/>
        <w:autoSpaceDN w:val="0"/>
        <w:adjustRightInd w:val="0"/>
        <w:spacing w:before="100" w:after="100" w:line="240" w:lineRule="auto"/>
        <w:ind w:left="993"/>
        <w:rPr>
          <w:rFonts w:ascii="Arial" w:hAnsi="Arial" w:cs="Arial"/>
          <w:color w:val="000000"/>
          <w:u w:val="single"/>
        </w:rPr>
      </w:pPr>
      <w:r w:rsidRPr="001F0137">
        <w:rPr>
          <w:rFonts w:ascii="Arial" w:hAnsi="Arial" w:cs="Arial"/>
          <w:color w:val="000000"/>
          <w:u w:val="single"/>
        </w:rPr>
        <w:t>Disciplinary </w:t>
      </w:r>
    </w:p>
    <w:p w14:paraId="2A101604" w14:textId="10F73D57" w:rsidR="00B33C46" w:rsidRPr="001F0137" w:rsidRDefault="005F4441" w:rsidP="00562241">
      <w:pPr>
        <w:pStyle w:val="Heading5"/>
        <w:rPr>
          <w:sz w:val="24"/>
          <w:szCs w:val="24"/>
        </w:rPr>
      </w:pPr>
      <w:r w:rsidRPr="001F0137">
        <w:t>Details of any active restoring efficiency case for reasons of performance; and</w:t>
      </w:r>
    </w:p>
    <w:p w14:paraId="4629515F" w14:textId="161039FC" w:rsidR="00B33C46" w:rsidRPr="001F0137" w:rsidRDefault="005F4441" w:rsidP="00562241">
      <w:pPr>
        <w:pStyle w:val="Heading5"/>
        <w:rPr>
          <w:sz w:val="24"/>
          <w:szCs w:val="24"/>
        </w:rPr>
      </w:pPr>
      <w:r w:rsidRPr="001F0137">
        <w:t xml:space="preserve">Details of any active disciplinary cases where corrective action is </w:t>
      </w:r>
      <w:r w:rsidR="009D41AD" w:rsidRPr="001F0137">
        <w:t>ongoing</w:t>
      </w:r>
      <w:r w:rsidRPr="001F0137">
        <w:t>.</w:t>
      </w:r>
    </w:p>
    <w:p w14:paraId="7D5293AF" w14:textId="4680A1C3" w:rsidR="00B33C46" w:rsidRPr="001F0137" w:rsidRDefault="005F4441" w:rsidP="00562241">
      <w:pPr>
        <w:keepNext/>
        <w:widowControl w:val="0"/>
        <w:autoSpaceDE w:val="0"/>
        <w:autoSpaceDN w:val="0"/>
        <w:adjustRightInd w:val="0"/>
        <w:spacing w:before="100" w:after="100" w:line="240" w:lineRule="auto"/>
        <w:ind w:left="993"/>
        <w:rPr>
          <w:rFonts w:ascii="Arial" w:hAnsi="Arial" w:cs="Arial"/>
          <w:color w:val="000000"/>
          <w:u w:val="single"/>
        </w:rPr>
      </w:pPr>
      <w:r w:rsidRPr="001F0137">
        <w:rPr>
          <w:rFonts w:ascii="Arial" w:hAnsi="Arial" w:cs="Arial"/>
          <w:color w:val="000000"/>
          <w:u w:val="single"/>
        </w:rPr>
        <w:t>Further information</w:t>
      </w:r>
    </w:p>
    <w:p w14:paraId="63F896BD" w14:textId="4C77CE6A" w:rsidR="00B33C46" w:rsidRPr="001F0137" w:rsidRDefault="005F4441" w:rsidP="00562241">
      <w:pPr>
        <w:pStyle w:val="Heading5"/>
        <w:rPr>
          <w:sz w:val="24"/>
          <w:szCs w:val="24"/>
        </w:rPr>
      </w:pPr>
      <w:r w:rsidRPr="001F0137">
        <w:t>Information about specific adjustments that have been made for an individual under the Equality Act 2010;</w:t>
      </w:r>
    </w:p>
    <w:p w14:paraId="52BBAC4C" w14:textId="064BA5DD" w:rsidR="00B33C46" w:rsidRPr="001F0137" w:rsidRDefault="005F4441" w:rsidP="00562241">
      <w:pPr>
        <w:pStyle w:val="Heading5"/>
        <w:rPr>
          <w:sz w:val="24"/>
          <w:szCs w:val="24"/>
        </w:rPr>
      </w:pPr>
      <w:r w:rsidRPr="001F0137">
        <w:t>Short term variations to attendance hours to accommodate a domestic situation; </w:t>
      </w:r>
    </w:p>
    <w:p w14:paraId="04CDBF12" w14:textId="2753A31E" w:rsidR="00B33C46" w:rsidRPr="001F0137" w:rsidRDefault="005F4441" w:rsidP="00562241">
      <w:pPr>
        <w:pStyle w:val="Heading5"/>
        <w:rPr>
          <w:sz w:val="24"/>
          <w:szCs w:val="24"/>
        </w:rPr>
      </w:pPr>
      <w:r w:rsidRPr="001F0137">
        <w:t>Individuals that are members of the reserves, or staff that may have been granted special leave for public duties such as a School Governor; and </w:t>
      </w:r>
    </w:p>
    <w:p w14:paraId="5C38320D" w14:textId="63DF732B" w:rsidR="00B33C46" w:rsidRPr="001F0137" w:rsidRDefault="005F4441" w:rsidP="007343A2">
      <w:pPr>
        <w:pStyle w:val="Heading5"/>
        <w:rPr>
          <w:sz w:val="24"/>
          <w:szCs w:val="24"/>
        </w:rPr>
      </w:pPr>
      <w:r w:rsidRPr="001F0137">
        <w:t>Information about any current or expected maternity or other statutory leave or other absence from work. </w:t>
      </w:r>
    </w:p>
    <w:p w14:paraId="7F5E2A79" w14:textId="297651FE" w:rsidR="00B33C46" w:rsidRPr="001F0137" w:rsidRDefault="007343A2" w:rsidP="007343A2">
      <w:pPr>
        <w:keepNext/>
        <w:widowControl w:val="0"/>
        <w:autoSpaceDE w:val="0"/>
        <w:autoSpaceDN w:val="0"/>
        <w:adjustRightInd w:val="0"/>
        <w:spacing w:before="100" w:after="100" w:line="240" w:lineRule="auto"/>
        <w:ind w:left="142"/>
        <w:rPr>
          <w:rFonts w:ascii="Arial" w:hAnsi="Arial" w:cs="Arial"/>
        </w:rPr>
      </w:pPr>
      <w:r w:rsidRPr="001F0137">
        <w:rPr>
          <w:rFonts w:ascii="Arial" w:hAnsi="Arial" w:cs="Arial"/>
          <w:color w:val="000000"/>
        </w:rPr>
        <w:t>PART B</w:t>
      </w:r>
    </w:p>
    <w:p w14:paraId="5BAE8F6A" w14:textId="6C9046C1" w:rsidR="00B33C46" w:rsidRPr="001F0137" w:rsidRDefault="005F4441" w:rsidP="007343A2">
      <w:pPr>
        <w:pStyle w:val="Heading3"/>
        <w:rPr>
          <w:sz w:val="24"/>
          <w:szCs w:val="24"/>
        </w:rPr>
      </w:pPr>
      <w:r w:rsidRPr="001F0137">
        <w:t>Information to be provided 28 days prior to the Subsequent Transfer Date:</w:t>
      </w:r>
    </w:p>
    <w:p w14:paraId="52C0B5A4" w14:textId="6AF19FB3" w:rsidR="00B33C46" w:rsidRPr="001F0137" w:rsidRDefault="005F4441" w:rsidP="007343A2">
      <w:pPr>
        <w:pStyle w:val="Heading5"/>
        <w:rPr>
          <w:sz w:val="24"/>
          <w:szCs w:val="24"/>
        </w:rPr>
      </w:pPr>
      <w:r w:rsidRPr="001F0137">
        <w:t>Employee's full name; </w:t>
      </w:r>
    </w:p>
    <w:p w14:paraId="46053024" w14:textId="585BFD72" w:rsidR="00B33C46" w:rsidRPr="001F0137" w:rsidRDefault="005F4441" w:rsidP="007343A2">
      <w:pPr>
        <w:pStyle w:val="Heading5"/>
        <w:rPr>
          <w:sz w:val="24"/>
          <w:szCs w:val="24"/>
        </w:rPr>
      </w:pPr>
      <w:r w:rsidRPr="001F0137">
        <w:t>Date of Birth</w:t>
      </w:r>
    </w:p>
    <w:p w14:paraId="5014AD91" w14:textId="60ECB58D" w:rsidR="00B33C46" w:rsidRPr="001F0137" w:rsidRDefault="005F4441" w:rsidP="007343A2">
      <w:pPr>
        <w:pStyle w:val="Heading5"/>
        <w:rPr>
          <w:sz w:val="24"/>
          <w:szCs w:val="24"/>
        </w:rPr>
      </w:pPr>
      <w:r w:rsidRPr="001F0137">
        <w:t>Home address; </w:t>
      </w:r>
    </w:p>
    <w:p w14:paraId="4453815F" w14:textId="773BD401" w:rsidR="00B33C46" w:rsidRPr="001F0137" w:rsidRDefault="005F4441" w:rsidP="007343A2">
      <w:pPr>
        <w:pStyle w:val="Heading5"/>
        <w:rPr>
          <w:sz w:val="24"/>
          <w:szCs w:val="24"/>
        </w:rPr>
      </w:pPr>
      <w:r w:rsidRPr="001F0137">
        <w:t>Bank/building society account details for payroll purposes tax code.</w:t>
      </w:r>
    </w:p>
    <w:p w14:paraId="48988A6A" w14:textId="77777777" w:rsidR="00B33C46" w:rsidRPr="001F0137" w:rsidRDefault="005F4441" w:rsidP="007343A2">
      <w:pPr>
        <w:keepNext/>
        <w:widowControl w:val="0"/>
        <w:autoSpaceDE w:val="0"/>
        <w:autoSpaceDN w:val="0"/>
        <w:adjustRightInd w:val="0"/>
        <w:spacing w:before="100" w:after="100" w:line="240" w:lineRule="auto"/>
        <w:ind w:left="142"/>
        <w:rPr>
          <w:rFonts w:ascii="Arial" w:hAnsi="Arial" w:cs="Arial"/>
          <w:sz w:val="24"/>
          <w:szCs w:val="24"/>
        </w:rPr>
      </w:pPr>
      <w:r w:rsidRPr="001F0137">
        <w:rPr>
          <w:rFonts w:ascii="Arial" w:hAnsi="Arial" w:cs="Arial"/>
          <w:i/>
          <w:iCs/>
          <w:color w:val="000000"/>
          <w:sz w:val="20"/>
          <w:szCs w:val="20"/>
        </w:rPr>
        <w:t> </w:t>
      </w:r>
      <w:r w:rsidRPr="001F0137">
        <w:rPr>
          <w:rFonts w:ascii="Arial" w:hAnsi="Arial" w:cs="Arial"/>
          <w:color w:val="000000"/>
        </w:rPr>
        <w:t>PART C</w:t>
      </w:r>
    </w:p>
    <w:p w14:paraId="1F02E312" w14:textId="357D5B3A" w:rsidR="00B33C46" w:rsidRPr="001F0137" w:rsidRDefault="005F4441" w:rsidP="007343A2">
      <w:pPr>
        <w:pStyle w:val="Heading3"/>
        <w:rPr>
          <w:sz w:val="24"/>
          <w:szCs w:val="24"/>
        </w:rPr>
      </w:pPr>
      <w:r w:rsidRPr="001F0137">
        <w:t>Information to be provided within 14 days following a Subsequent Transfer Date:</w:t>
      </w:r>
    </w:p>
    <w:p w14:paraId="4CCDE5DB" w14:textId="77777777" w:rsidR="00B33C46" w:rsidRPr="001F0137" w:rsidRDefault="005F4441" w:rsidP="007343A2">
      <w:pPr>
        <w:keepNext/>
        <w:widowControl w:val="0"/>
        <w:autoSpaceDE w:val="0"/>
        <w:autoSpaceDN w:val="0"/>
        <w:adjustRightInd w:val="0"/>
        <w:spacing w:before="100" w:after="100" w:line="240" w:lineRule="auto"/>
        <w:ind w:left="993"/>
        <w:rPr>
          <w:rFonts w:ascii="Arial" w:hAnsi="Arial" w:cs="Arial"/>
          <w:sz w:val="24"/>
          <w:szCs w:val="24"/>
        </w:rPr>
      </w:pPr>
      <w:r w:rsidRPr="001F0137">
        <w:rPr>
          <w:rFonts w:ascii="Arial" w:hAnsi="Arial" w:cs="Arial"/>
          <w:i/>
          <w:iCs/>
          <w:color w:val="000000"/>
          <w:sz w:val="20"/>
          <w:szCs w:val="20"/>
        </w:rPr>
        <w:lastRenderedPageBreak/>
        <w:t> </w:t>
      </w:r>
      <w:r w:rsidRPr="001F0137">
        <w:rPr>
          <w:rFonts w:ascii="Arial" w:hAnsi="Arial" w:cs="Arial"/>
          <w:color w:val="000000"/>
          <w:u w:val="single"/>
        </w:rPr>
        <w:t>Performance Appraisal</w:t>
      </w:r>
      <w:r w:rsidRPr="001F0137">
        <w:rPr>
          <w:rFonts w:ascii="Arial" w:hAnsi="Arial" w:cs="Arial"/>
          <w:i/>
          <w:iCs/>
          <w:color w:val="000000"/>
          <w:sz w:val="20"/>
          <w:szCs w:val="20"/>
        </w:rPr>
        <w:t> </w:t>
      </w:r>
    </w:p>
    <w:p w14:paraId="11F7E4DE" w14:textId="583CE4A2" w:rsidR="00B33C46" w:rsidRPr="001F0137" w:rsidRDefault="005F4441" w:rsidP="007343A2">
      <w:pPr>
        <w:pStyle w:val="Heading5"/>
        <w:rPr>
          <w:sz w:val="24"/>
          <w:szCs w:val="24"/>
        </w:rPr>
      </w:pPr>
      <w:r w:rsidRPr="001F0137">
        <w:t>The current year's Performance Appraisal; </w:t>
      </w:r>
    </w:p>
    <w:p w14:paraId="6E13D81C" w14:textId="5AC88D09" w:rsidR="00B33C46" w:rsidRPr="001F0137" w:rsidRDefault="005F4441" w:rsidP="007343A2">
      <w:pPr>
        <w:pStyle w:val="Heading5"/>
        <w:rPr>
          <w:sz w:val="24"/>
          <w:szCs w:val="24"/>
        </w:rPr>
      </w:pPr>
      <w:r w:rsidRPr="001F0137">
        <w:t>Current year’s training plan (if it exists); and</w:t>
      </w:r>
    </w:p>
    <w:p w14:paraId="0A56A49C" w14:textId="0F0B61EB" w:rsidR="00B33C46" w:rsidRPr="001F0137" w:rsidRDefault="005F4441" w:rsidP="007343A2">
      <w:pPr>
        <w:pStyle w:val="Heading5"/>
        <w:rPr>
          <w:sz w:val="24"/>
          <w:szCs w:val="24"/>
        </w:rPr>
      </w:pPr>
      <w:r w:rsidRPr="001F0137">
        <w:t>Performance Pay Recommendations (PPR) forms completed in the current reporting year, or where relevant, any bonus entitlements;</w:t>
      </w:r>
    </w:p>
    <w:p w14:paraId="38F5A0A8" w14:textId="380002D4" w:rsidR="00B33C46" w:rsidRPr="001F0137" w:rsidRDefault="005F4441" w:rsidP="007343A2">
      <w:pPr>
        <w:keepNext/>
        <w:widowControl w:val="0"/>
        <w:autoSpaceDE w:val="0"/>
        <w:autoSpaceDN w:val="0"/>
        <w:adjustRightInd w:val="0"/>
        <w:spacing w:before="100" w:after="100" w:line="240" w:lineRule="auto"/>
        <w:ind w:left="993"/>
        <w:rPr>
          <w:rFonts w:ascii="Arial" w:hAnsi="Arial" w:cs="Arial"/>
          <w:color w:val="000000"/>
          <w:u w:val="single"/>
        </w:rPr>
      </w:pPr>
      <w:r w:rsidRPr="001F0137">
        <w:rPr>
          <w:rFonts w:ascii="Arial" w:hAnsi="Arial" w:cs="Arial"/>
          <w:color w:val="000000"/>
          <w:u w:val="single"/>
        </w:rPr>
        <w:t>Superannuation and Pay </w:t>
      </w:r>
    </w:p>
    <w:p w14:paraId="42211869" w14:textId="5CF0CEC0" w:rsidR="00B33C46" w:rsidRPr="001F0137" w:rsidRDefault="005F4441" w:rsidP="007343A2">
      <w:pPr>
        <w:pStyle w:val="Heading5"/>
        <w:rPr>
          <w:sz w:val="24"/>
          <w:szCs w:val="24"/>
        </w:rPr>
      </w:pPr>
      <w:r w:rsidRPr="001F0137">
        <w:t>Cumulative pay for tax and pension purposes; </w:t>
      </w:r>
    </w:p>
    <w:p w14:paraId="0AB243A6" w14:textId="00D1D7E6" w:rsidR="00B33C46" w:rsidRPr="001F0137" w:rsidRDefault="005F4441" w:rsidP="007343A2">
      <w:pPr>
        <w:pStyle w:val="Heading5"/>
        <w:rPr>
          <w:sz w:val="24"/>
          <w:szCs w:val="24"/>
        </w:rPr>
      </w:pPr>
      <w:r w:rsidRPr="001F0137">
        <w:t>Cumulative tax paid; </w:t>
      </w:r>
    </w:p>
    <w:p w14:paraId="73D9E010" w14:textId="5B4F3DDE" w:rsidR="00B33C46" w:rsidRPr="001F0137" w:rsidRDefault="005F4441" w:rsidP="007343A2">
      <w:pPr>
        <w:pStyle w:val="Heading5"/>
        <w:rPr>
          <w:sz w:val="24"/>
          <w:szCs w:val="24"/>
        </w:rPr>
      </w:pPr>
      <w:r w:rsidRPr="001F0137">
        <w:t>National Insurance Number; </w:t>
      </w:r>
    </w:p>
    <w:p w14:paraId="0875BED3" w14:textId="3B6BAC86" w:rsidR="00B33C46" w:rsidRPr="001F0137" w:rsidRDefault="005F4441" w:rsidP="007343A2">
      <w:pPr>
        <w:pStyle w:val="Heading5"/>
        <w:rPr>
          <w:sz w:val="24"/>
          <w:szCs w:val="24"/>
        </w:rPr>
      </w:pPr>
      <w:r w:rsidRPr="001F0137">
        <w:t>National Insurance contribution rate;</w:t>
      </w:r>
    </w:p>
    <w:p w14:paraId="2826659E" w14:textId="7F0E06BE" w:rsidR="00B33C46" w:rsidRPr="001F0137" w:rsidRDefault="005F4441" w:rsidP="007343A2">
      <w:pPr>
        <w:pStyle w:val="Heading5"/>
        <w:rPr>
          <w:sz w:val="24"/>
          <w:szCs w:val="24"/>
        </w:rPr>
      </w:pPr>
      <w:r w:rsidRPr="001F0137">
        <w:t>Other payments or deductions being made for statutory reasons;</w:t>
      </w:r>
    </w:p>
    <w:p w14:paraId="64152461" w14:textId="7F6EF4E5" w:rsidR="00B33C46" w:rsidRPr="001F0137" w:rsidRDefault="005F4441" w:rsidP="007343A2">
      <w:pPr>
        <w:pStyle w:val="Heading5"/>
        <w:rPr>
          <w:sz w:val="24"/>
          <w:szCs w:val="24"/>
        </w:rPr>
      </w:pPr>
      <w:r w:rsidRPr="001F0137">
        <w:t>Any other voluntary deductions from pay;</w:t>
      </w:r>
    </w:p>
    <w:p w14:paraId="1A21901B" w14:textId="77777777" w:rsidR="00B33C46" w:rsidRPr="001F0137" w:rsidRDefault="00B33C46">
      <w:pPr>
        <w:widowControl w:val="0"/>
        <w:autoSpaceDE w:val="0"/>
        <w:autoSpaceDN w:val="0"/>
        <w:adjustRightInd w:val="0"/>
        <w:spacing w:after="0" w:line="240" w:lineRule="auto"/>
        <w:ind w:left="120"/>
        <w:rPr>
          <w:rFonts w:ascii="Arial" w:hAnsi="Arial" w:cs="Arial"/>
          <w:color w:val="000000"/>
        </w:rPr>
      </w:pPr>
    </w:p>
    <w:p w14:paraId="4973B435" w14:textId="77777777" w:rsidR="00B33C46" w:rsidRPr="001F0137" w:rsidRDefault="005F4441" w:rsidP="003A6438">
      <w:pPr>
        <w:pStyle w:val="Heading2"/>
        <w:numPr>
          <w:ilvl w:val="0"/>
          <w:numId w:val="0"/>
        </w:numPr>
        <w:ind w:left="567" w:hanging="207"/>
        <w:rPr>
          <w:sz w:val="24"/>
          <w:szCs w:val="24"/>
        </w:rPr>
      </w:pPr>
      <w:bookmarkStart w:id="69" w:name="_Toc501022446_2_65"/>
      <w:bookmarkStart w:id="70" w:name="_Toc106888945"/>
      <w:r w:rsidRPr="001F0137">
        <w:t>Schedule 1 - Statement of Requirements</w:t>
      </w:r>
      <w:bookmarkEnd w:id="69"/>
      <w:bookmarkEnd w:id="70"/>
    </w:p>
    <w:p w14:paraId="0A55DF50" w14:textId="77777777" w:rsidR="00B33C46" w:rsidRPr="001F0137" w:rsidRDefault="005F4441" w:rsidP="003A6438">
      <w:pPr>
        <w:pStyle w:val="Heading2"/>
        <w:numPr>
          <w:ilvl w:val="0"/>
          <w:numId w:val="0"/>
        </w:numPr>
        <w:ind w:left="567" w:hanging="207"/>
        <w:rPr>
          <w:sz w:val="24"/>
          <w:szCs w:val="24"/>
        </w:rPr>
      </w:pPr>
      <w:bookmarkStart w:id="71" w:name="_Toc501022446_2_66"/>
      <w:bookmarkStart w:id="72" w:name="_Toc106888946"/>
      <w:r w:rsidRPr="001F0137">
        <w:t>Schedule 2 - Government Furnished Assets</w:t>
      </w:r>
      <w:bookmarkEnd w:id="71"/>
      <w:bookmarkEnd w:id="72"/>
    </w:p>
    <w:p w14:paraId="1BB59886" w14:textId="7C4C4203" w:rsidR="007148FF" w:rsidRPr="001F0137" w:rsidRDefault="007148FF" w:rsidP="003A6438">
      <w:pPr>
        <w:pStyle w:val="Heading2"/>
        <w:numPr>
          <w:ilvl w:val="0"/>
          <w:numId w:val="0"/>
        </w:numPr>
        <w:ind w:left="567" w:hanging="207"/>
        <w:rPr>
          <w:sz w:val="24"/>
          <w:szCs w:val="24"/>
        </w:rPr>
      </w:pPr>
      <w:bookmarkStart w:id="73" w:name="_Toc501022446_2_50"/>
      <w:bookmarkStart w:id="74" w:name="_Toc106888947"/>
      <w:bookmarkStart w:id="75" w:name="_Hlk106806674"/>
      <w:r w:rsidRPr="001F0137">
        <w:t xml:space="preserve">Schedule </w:t>
      </w:r>
      <w:r w:rsidR="00AF5F4D" w:rsidRPr="001F0137">
        <w:t>3</w:t>
      </w:r>
      <w:r w:rsidRPr="001F0137">
        <w:t xml:space="preserve"> - MAA Regulatory Publications</w:t>
      </w:r>
      <w:bookmarkEnd w:id="73"/>
      <w:bookmarkEnd w:id="74"/>
    </w:p>
    <w:p w14:paraId="4419817F" w14:textId="022EE881" w:rsidR="00AF5F4D" w:rsidRPr="001F0137" w:rsidRDefault="00AF5F4D" w:rsidP="003A6438">
      <w:pPr>
        <w:pStyle w:val="Heading2"/>
        <w:numPr>
          <w:ilvl w:val="0"/>
          <w:numId w:val="0"/>
        </w:numPr>
        <w:ind w:left="567" w:hanging="207"/>
      </w:pPr>
      <w:bookmarkStart w:id="76" w:name="_Toc106888948"/>
      <w:bookmarkStart w:id="77" w:name="_Toc501022446_2_67"/>
      <w:bookmarkEnd w:id="75"/>
      <w:r w:rsidRPr="001F0137">
        <w:t>Schedule 4 - Prices</w:t>
      </w:r>
      <w:bookmarkEnd w:id="76"/>
    </w:p>
    <w:p w14:paraId="087DA3E5" w14:textId="274B084F" w:rsidR="006B5697" w:rsidRPr="001F0137" w:rsidRDefault="006B5697" w:rsidP="003A6438">
      <w:pPr>
        <w:pStyle w:val="Heading2"/>
        <w:numPr>
          <w:ilvl w:val="0"/>
          <w:numId w:val="0"/>
        </w:numPr>
        <w:ind w:left="567" w:hanging="207"/>
        <w:rPr>
          <w:sz w:val="24"/>
          <w:szCs w:val="24"/>
        </w:rPr>
      </w:pPr>
      <w:bookmarkStart w:id="78" w:name="_Toc106888949"/>
      <w:r w:rsidRPr="001F0137">
        <w:t xml:space="preserve">Schedule </w:t>
      </w:r>
      <w:r w:rsidR="00AF5F4D" w:rsidRPr="001F0137">
        <w:t>5</w:t>
      </w:r>
      <w:r w:rsidRPr="001F0137">
        <w:t xml:space="preserve"> - Security Aspects Letter</w:t>
      </w:r>
      <w:bookmarkEnd w:id="77"/>
      <w:bookmarkEnd w:id="78"/>
    </w:p>
    <w:p w14:paraId="7D0401F9" w14:textId="58B5F91C" w:rsidR="00B33C46" w:rsidRPr="001F0137" w:rsidRDefault="005F4441">
      <w:pPr>
        <w:widowControl w:val="0"/>
        <w:autoSpaceDE w:val="0"/>
        <w:autoSpaceDN w:val="0"/>
        <w:adjustRightInd w:val="0"/>
        <w:spacing w:after="200" w:line="276" w:lineRule="auto"/>
        <w:ind w:left="120" w:right="114"/>
        <w:rPr>
          <w:rFonts w:ascii="Arial" w:hAnsi="Arial" w:cs="Arial"/>
          <w:sz w:val="24"/>
          <w:szCs w:val="24"/>
        </w:rPr>
      </w:pPr>
      <w:r w:rsidRPr="001F0137">
        <w:rPr>
          <w:rFonts w:ascii="Arial" w:hAnsi="Arial" w:cs="Arial"/>
          <w:sz w:val="24"/>
          <w:szCs w:val="24"/>
        </w:rPr>
        <w:br w:type="page"/>
      </w:r>
    </w:p>
    <w:p w14:paraId="1DCCAA37" w14:textId="77777777" w:rsidR="00B33C46" w:rsidRPr="001F0137" w:rsidRDefault="005F4441">
      <w:pPr>
        <w:widowControl w:val="0"/>
        <w:autoSpaceDE w:val="0"/>
        <w:autoSpaceDN w:val="0"/>
        <w:adjustRightInd w:val="0"/>
        <w:spacing w:after="0" w:line="276" w:lineRule="auto"/>
        <w:ind w:left="120" w:right="114"/>
        <w:rPr>
          <w:rFonts w:ascii="Arial" w:hAnsi="Arial" w:cs="Arial"/>
          <w:sz w:val="24"/>
          <w:szCs w:val="24"/>
        </w:rPr>
      </w:pPr>
      <w:r w:rsidRPr="001F0137">
        <w:rPr>
          <w:rFonts w:ascii="Arial" w:hAnsi="Arial" w:cs="Arial"/>
          <w:color w:val="000000"/>
        </w:rPr>
        <w:lastRenderedPageBreak/>
        <w:t xml:space="preserve"> </w:t>
      </w:r>
    </w:p>
    <w:p w14:paraId="584D4231" w14:textId="77777777" w:rsidR="00B33C46" w:rsidRPr="001F0137" w:rsidRDefault="005F4441" w:rsidP="00D760B8">
      <w:pPr>
        <w:pStyle w:val="Heading1"/>
        <w:rPr>
          <w:sz w:val="24"/>
          <w:szCs w:val="24"/>
        </w:rPr>
      </w:pPr>
      <w:bookmarkStart w:id="79" w:name="_Toc501022445_4"/>
      <w:bookmarkStart w:id="80" w:name="_Toc106888950"/>
      <w:r w:rsidRPr="001F0137">
        <w:t>DEFFORM 111</w:t>
      </w:r>
      <w:bookmarkEnd w:id="79"/>
      <w:bookmarkEnd w:id="80"/>
    </w:p>
    <w:p w14:paraId="26F13276" w14:textId="77777777" w:rsidR="00B33C46" w:rsidRPr="001F0137" w:rsidRDefault="005F4441">
      <w:pPr>
        <w:widowControl w:val="0"/>
        <w:autoSpaceDE w:val="0"/>
        <w:autoSpaceDN w:val="0"/>
        <w:adjustRightInd w:val="0"/>
        <w:spacing w:after="200" w:line="276" w:lineRule="auto"/>
        <w:ind w:left="120" w:right="114"/>
        <w:rPr>
          <w:rFonts w:ascii="Arial" w:hAnsi="Arial" w:cs="Arial"/>
          <w:sz w:val="24"/>
          <w:szCs w:val="24"/>
        </w:rPr>
      </w:pPr>
      <w:r w:rsidRPr="001F0137">
        <w:rPr>
          <w:rFonts w:ascii="Arial" w:hAnsi="Arial" w:cs="Arial"/>
          <w:color w:val="000000"/>
        </w:rPr>
        <w:t xml:space="preserve"> </w:t>
      </w:r>
    </w:p>
    <w:p w14:paraId="0E29987C" w14:textId="77777777" w:rsidR="00B33C46" w:rsidRPr="001F0137" w:rsidRDefault="005F4441">
      <w:pPr>
        <w:keepNext/>
        <w:keepLines/>
        <w:widowControl w:val="0"/>
        <w:autoSpaceDE w:val="0"/>
        <w:autoSpaceDN w:val="0"/>
        <w:adjustRightInd w:val="0"/>
        <w:spacing w:after="0" w:line="276" w:lineRule="auto"/>
        <w:ind w:left="120" w:right="114"/>
        <w:rPr>
          <w:rFonts w:ascii="Arial" w:hAnsi="Arial" w:cs="Arial"/>
          <w:sz w:val="24"/>
          <w:szCs w:val="24"/>
        </w:rPr>
      </w:pPr>
      <w:bookmarkStart w:id="81" w:name="_Toc501022446_4_1"/>
      <w:r w:rsidRPr="001F0137">
        <w:rPr>
          <w:rFonts w:ascii="Arial" w:hAnsi="Arial" w:cs="Arial"/>
          <w:b/>
          <w:bCs/>
          <w:color w:val="000000"/>
        </w:rPr>
        <w:t>DEFFORM 111</w:t>
      </w:r>
      <w:bookmarkEnd w:id="81"/>
    </w:p>
    <w:p w14:paraId="6CCB88B0"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Appendix - Addresses and Other Information</w:t>
      </w:r>
    </w:p>
    <w:p w14:paraId="5747B841" w14:textId="77777777" w:rsidR="00B33C46" w:rsidRPr="001F0137" w:rsidRDefault="00B33C46">
      <w:pPr>
        <w:widowControl w:val="0"/>
        <w:autoSpaceDE w:val="0"/>
        <w:autoSpaceDN w:val="0"/>
        <w:adjustRightInd w:val="0"/>
        <w:spacing w:after="60" w:line="240" w:lineRule="auto"/>
        <w:ind w:left="840"/>
        <w:rPr>
          <w:rFonts w:ascii="Arial" w:hAnsi="Arial" w:cs="Arial"/>
          <w:sz w:val="24"/>
          <w:szCs w:val="24"/>
        </w:rPr>
      </w:pPr>
    </w:p>
    <w:p w14:paraId="75747A3D"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1. Commercial Officer</w:t>
      </w:r>
    </w:p>
    <w:p w14:paraId="77B0435B" w14:textId="42940654" w:rsidR="00B33C46" w:rsidRPr="001F0137" w:rsidRDefault="003A6438">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Katy </w:t>
      </w:r>
      <w:proofErr w:type="spellStart"/>
      <w:r w:rsidRPr="001F0137">
        <w:rPr>
          <w:rFonts w:ascii="Arial" w:hAnsi="Arial" w:cs="Arial"/>
          <w:color w:val="000000"/>
        </w:rPr>
        <w:t>Keily</w:t>
      </w:r>
      <w:proofErr w:type="spellEnd"/>
      <w:r w:rsidR="005F4441" w:rsidRPr="001F0137">
        <w:rPr>
          <w:rFonts w:ascii="Arial" w:hAnsi="Arial" w:cs="Arial"/>
          <w:color w:val="000000"/>
        </w:rPr>
        <w:t xml:space="preserve">: </w:t>
      </w:r>
    </w:p>
    <w:p w14:paraId="4014E5CE" w14:textId="15F12E7A"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Email:  </w:t>
      </w:r>
      <w:r w:rsidR="003A6438" w:rsidRPr="001F0137">
        <w:rPr>
          <w:rFonts w:ascii="Arial" w:hAnsi="Arial" w:cs="Arial"/>
          <w:color w:val="000000"/>
        </w:rPr>
        <w:t>Katy.Kiely100@mod.gov.uk</w:t>
      </w:r>
      <w:r w:rsidRPr="001F0137">
        <w:rPr>
          <w:rFonts w:ascii="Arial" w:hAnsi="Arial" w:cs="Arial"/>
          <w:color w:val="000000"/>
        </w:rPr>
        <w:t>        </w:t>
      </w:r>
    </w:p>
    <w:p w14:paraId="7CC0F177"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10FC5613"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2. Project Manager, Equipment Support Manager or PT Leader</w:t>
      </w:r>
      <w:r w:rsidRPr="001F0137">
        <w:rPr>
          <w:rFonts w:ascii="Arial" w:hAnsi="Arial" w:cs="Arial"/>
          <w:color w:val="000000"/>
        </w:rPr>
        <w:t xml:space="preserve"> (from whom technical information is available)</w:t>
      </w:r>
    </w:p>
    <w:p w14:paraId="3B7EC37C" w14:textId="5F3068DD"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Name: </w:t>
      </w:r>
      <w:r w:rsidR="003A6438" w:rsidRPr="001F0137">
        <w:rPr>
          <w:rFonts w:ascii="Arial" w:hAnsi="Arial" w:cs="Arial"/>
          <w:color w:val="000000"/>
        </w:rPr>
        <w:t>Dave Woods</w:t>
      </w:r>
      <w:r w:rsidRPr="001F0137">
        <w:rPr>
          <w:rFonts w:ascii="Arial" w:hAnsi="Arial" w:cs="Arial"/>
          <w:color w:val="000000"/>
        </w:rPr>
        <w:t xml:space="preserve"> </w:t>
      </w:r>
    </w:p>
    <w:p w14:paraId="69DC0217" w14:textId="706AE315"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Email:       </w:t>
      </w:r>
      <w:r w:rsidR="003A6438" w:rsidRPr="001F0137">
        <w:rPr>
          <w:rFonts w:ascii="Arial" w:hAnsi="Arial" w:cs="Arial"/>
          <w:color w:val="000000"/>
        </w:rPr>
        <w:t>david.woods107@mod.gov.uk</w:t>
      </w:r>
      <w:r w:rsidRPr="001F0137">
        <w:rPr>
          <w:rFonts w:ascii="Arial" w:hAnsi="Arial" w:cs="Arial"/>
          <w:color w:val="000000"/>
        </w:rPr>
        <w:t> </w:t>
      </w:r>
    </w:p>
    <w:p w14:paraId="384924D7"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691728F0"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3. Packaging Design Authority</w:t>
      </w:r>
      <w:r w:rsidRPr="001F0137">
        <w:rPr>
          <w:rFonts w:ascii="Arial" w:hAnsi="Arial" w:cs="Arial"/>
          <w:color w:val="000000"/>
        </w:rPr>
        <w:t xml:space="preserve"> Organisation &amp; point of contact:</w:t>
      </w:r>
    </w:p>
    <w:p w14:paraId="388A816A" w14:textId="77777777" w:rsidR="00B33C46" w:rsidRPr="001F0137" w:rsidRDefault="00B33C46">
      <w:pPr>
        <w:widowControl w:val="0"/>
        <w:autoSpaceDE w:val="0"/>
        <w:autoSpaceDN w:val="0"/>
        <w:adjustRightInd w:val="0"/>
        <w:spacing w:after="60" w:line="240" w:lineRule="auto"/>
        <w:ind w:left="120"/>
        <w:rPr>
          <w:rFonts w:ascii="Arial" w:hAnsi="Arial" w:cs="Arial"/>
          <w:color w:val="000000"/>
        </w:rPr>
      </w:pPr>
    </w:p>
    <w:p w14:paraId="34938D82"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(Where no address is shown please contact the Project Team in Box 2) </w:t>
      </w:r>
    </w:p>
    <w:p w14:paraId="1BA89171"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Wingdings" w:hAnsi="Wingdings" w:cs="Wingdings"/>
          <w:color w:val="000000"/>
          <w:sz w:val="20"/>
          <w:szCs w:val="20"/>
        </w:rPr>
        <w:t>((</w:t>
      </w:r>
    </w:p>
    <w:p w14:paraId="2CE04E08"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341E424D"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4. (a) Supply / Support Management Branch or Order Manager:</w:t>
      </w:r>
    </w:p>
    <w:p w14:paraId="07E2630F"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 xml:space="preserve">Branch/Name: </w:t>
      </w:r>
    </w:p>
    <w:p w14:paraId="12FEFD2F"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Wingdings" w:hAnsi="Wingdings" w:cs="Wingdings"/>
          <w:color w:val="000000"/>
          <w:sz w:val="20"/>
          <w:szCs w:val="20"/>
        </w:rPr>
        <w:t>((</w:t>
      </w:r>
    </w:p>
    <w:p w14:paraId="5B43B988"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 xml:space="preserve">(b) U.I.N.   </w:t>
      </w:r>
    </w:p>
    <w:p w14:paraId="50317EDB"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15DC7958"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5. Drawings/Specifications are available from</w:t>
      </w:r>
    </w:p>
    <w:p w14:paraId="4627DA05"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01E3BC60"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6. Intentionally Blank</w:t>
      </w:r>
    </w:p>
    <w:p w14:paraId="18BE5817"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59461A16"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 xml:space="preserve">7. Quality Assurance Representative:  </w:t>
      </w:r>
    </w:p>
    <w:p w14:paraId="7163A384"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Commercial staff are reminded that all Quality Assurance requirements should be listed under the General Contract Conditions. </w:t>
      </w:r>
    </w:p>
    <w:p w14:paraId="168503E1"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07F28B36" w14:textId="22925C03"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AQAPS</w:t>
      </w:r>
      <w:r w:rsidRPr="001F0137">
        <w:rPr>
          <w:rFonts w:ascii="Arial" w:hAnsi="Arial" w:cs="Arial"/>
          <w:color w:val="000000"/>
        </w:rPr>
        <w:t xml:space="preserve"> and </w:t>
      </w:r>
      <w:r w:rsidRPr="001F0137">
        <w:rPr>
          <w:rFonts w:ascii="Arial" w:hAnsi="Arial" w:cs="Arial"/>
          <w:b/>
          <w:bCs/>
          <w:color w:val="000000"/>
        </w:rPr>
        <w:t>DEF STANs</w:t>
      </w:r>
      <w:r w:rsidRPr="001F0137">
        <w:rPr>
          <w:rFonts w:ascii="Arial" w:hAnsi="Arial" w:cs="Arial"/>
          <w:color w:val="000000"/>
        </w:rPr>
        <w:t xml:space="preserve"> are available from UK Defence Standardization, for access to the documents and details of the helpdesk visit </w:t>
      </w:r>
      <w:hyperlink r:id="rId17" w:history="1">
        <w:r w:rsidRPr="001F0137">
          <w:rPr>
            <w:rFonts w:ascii="Arial" w:hAnsi="Arial" w:cs="Arial"/>
            <w:color w:val="0000FF"/>
            <w:u w:val="single"/>
          </w:rPr>
          <w:t>http://dstan.gateway.isg-r.r.mil.uk</w:t>
        </w:r>
      </w:hyperlink>
      <w:hyperlink r:id="rId18" w:history="1">
        <w:r w:rsidRPr="001F0137">
          <w:rPr>
            <w:rFonts w:ascii="Arial" w:hAnsi="Arial" w:cs="Arial"/>
            <w:color w:val="0000FF"/>
            <w:u w:val="single"/>
          </w:rPr>
          <w:t>/index.html </w:t>
        </w:r>
      </w:hyperlink>
      <w:r w:rsidRPr="001F0137">
        <w:rPr>
          <w:rFonts w:ascii="Arial" w:hAnsi="Arial" w:cs="Arial"/>
          <w:color w:val="000000"/>
        </w:rPr>
        <w:t xml:space="preserve"> [intranet] or </w:t>
      </w:r>
      <w:r w:rsidRPr="001F0137">
        <w:rPr>
          <w:rFonts w:ascii="Arial" w:hAnsi="Arial" w:cs="Arial"/>
          <w:color w:val="0000FF"/>
          <w:u w:val="single"/>
        </w:rPr>
        <w:t>https://www.dstan.mod.uk/</w:t>
      </w:r>
      <w:r w:rsidRPr="001F0137">
        <w:rPr>
          <w:rFonts w:ascii="Arial" w:hAnsi="Arial" w:cs="Arial"/>
          <w:color w:val="000000"/>
        </w:rPr>
        <w:t xml:space="preserve"> [extranet, registration needed].</w:t>
      </w:r>
    </w:p>
    <w:p w14:paraId="7ED33A21"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086A07F1"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8.  Public Accounting Authority</w:t>
      </w:r>
    </w:p>
    <w:p w14:paraId="66BF5714"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1.  Returns under DEFCON 694 (or SC equivalent) should be sent to DBS Finance ADMT – Assets In Industry 1, Level 4 Piccadilly Gate, Store Street, Manchester, M1 2WD</w:t>
      </w:r>
    </w:p>
    <w:p w14:paraId="557C92C0"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Wingdings" w:hAnsi="Wingdings" w:cs="Wingdings"/>
          <w:color w:val="000000"/>
          <w:sz w:val="20"/>
          <w:szCs w:val="20"/>
        </w:rPr>
        <w:t>((</w:t>
      </w:r>
      <w:r w:rsidRPr="001F0137">
        <w:rPr>
          <w:rFonts w:ascii="Arial" w:hAnsi="Arial" w:cs="Arial"/>
          <w:color w:val="000000"/>
        </w:rPr>
        <w:t xml:space="preserve"> 44 (0) 161 233 5397</w:t>
      </w:r>
    </w:p>
    <w:p w14:paraId="2716AC97"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2BE7D25B"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2.  For all other enquiries contact DES Fin FA-AMET Policy, Level 4 Piccadilly Gate, Store </w:t>
      </w:r>
      <w:r w:rsidRPr="001F0137">
        <w:rPr>
          <w:rFonts w:ascii="Arial" w:hAnsi="Arial" w:cs="Arial"/>
          <w:color w:val="000000"/>
        </w:rPr>
        <w:lastRenderedPageBreak/>
        <w:t>Street, Manchester, M1 2WD</w:t>
      </w:r>
    </w:p>
    <w:p w14:paraId="777DBB0E"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Wingdings" w:hAnsi="Wingdings" w:cs="Wingdings"/>
          <w:color w:val="000000"/>
          <w:sz w:val="20"/>
          <w:szCs w:val="20"/>
        </w:rPr>
        <w:t>((</w:t>
      </w:r>
      <w:r w:rsidRPr="001F0137">
        <w:rPr>
          <w:rFonts w:ascii="Arial" w:hAnsi="Arial" w:cs="Arial"/>
          <w:color w:val="000000"/>
        </w:rPr>
        <w:t xml:space="preserve"> 44 (0) 161 233 5394</w:t>
      </w:r>
    </w:p>
    <w:p w14:paraId="2D7E0BA9"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57922ABC" w14:textId="6041F5FF"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9.  Consignment Instructions</w:t>
      </w:r>
      <w:r w:rsidRPr="001F0137">
        <w:rPr>
          <w:rFonts w:ascii="Arial" w:hAnsi="Arial" w:cs="Arial"/>
          <w:color w:val="000000"/>
        </w:rPr>
        <w:t xml:space="preserve"> The items are to be consigned as follows: </w:t>
      </w:r>
      <w:r w:rsidR="003A6438" w:rsidRPr="001F0137">
        <w:rPr>
          <w:rFonts w:ascii="Arial" w:hAnsi="Arial" w:cs="Arial"/>
          <w:color w:val="000000"/>
        </w:rPr>
        <w:t>RAF Waddington</w:t>
      </w:r>
    </w:p>
    <w:p w14:paraId="1D7E4E0F"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11854E2C"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10.  Transport.</w:t>
      </w:r>
      <w:r w:rsidRPr="001F0137">
        <w:rPr>
          <w:rFonts w:ascii="Arial" w:hAnsi="Arial" w:cs="Arial"/>
          <w:color w:val="000000"/>
        </w:rPr>
        <w:t xml:space="preserve"> The appropriate Ministry of Defence Transport Offices are:</w:t>
      </w:r>
    </w:p>
    <w:p w14:paraId="4214B4B8"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 xml:space="preserve">A. </w:t>
      </w:r>
      <w:r w:rsidRPr="001F0137">
        <w:rPr>
          <w:rFonts w:ascii="Arial" w:hAnsi="Arial" w:cs="Arial"/>
          <w:b/>
          <w:bCs/>
          <w:color w:val="000000"/>
          <w:u w:val="single"/>
        </w:rPr>
        <w:t>DSCOM</w:t>
      </w:r>
      <w:r w:rsidRPr="001F0137">
        <w:rPr>
          <w:rFonts w:ascii="Arial" w:hAnsi="Arial" w:cs="Arial"/>
          <w:color w:val="000000"/>
        </w:rPr>
        <w:t xml:space="preserve">, DE&amp;S, DSCOM, MoD Abbey Wood, Cedar 3c, Mail Point 3351, BRISTOL BS34 8JH                      </w:t>
      </w:r>
    </w:p>
    <w:p w14:paraId="2F65BC4E"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u w:val="single"/>
        </w:rPr>
        <w:t>Air Freight Centre</w:t>
      </w:r>
    </w:p>
    <w:p w14:paraId="6CF5BE6C"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IMPORTS </w:t>
      </w:r>
      <w:r w:rsidRPr="001F0137">
        <w:rPr>
          <w:rFonts w:ascii="Wingdings" w:hAnsi="Wingdings" w:cs="Wingdings"/>
          <w:color w:val="000000"/>
          <w:sz w:val="20"/>
          <w:szCs w:val="20"/>
        </w:rPr>
        <w:t>((</w:t>
      </w:r>
      <w:r w:rsidRPr="001F0137">
        <w:rPr>
          <w:rFonts w:ascii="Arial" w:hAnsi="Arial" w:cs="Arial"/>
          <w:color w:val="000000"/>
        </w:rPr>
        <w:t xml:space="preserve"> 030 679 81113 / 81114   Fax 0117 913 8943</w:t>
      </w:r>
    </w:p>
    <w:p w14:paraId="2A971704"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EXPORTS </w:t>
      </w:r>
      <w:r w:rsidRPr="001F0137">
        <w:rPr>
          <w:rFonts w:ascii="Wingdings" w:hAnsi="Wingdings" w:cs="Wingdings"/>
          <w:color w:val="000000"/>
          <w:sz w:val="20"/>
          <w:szCs w:val="20"/>
        </w:rPr>
        <w:t>((</w:t>
      </w:r>
      <w:r w:rsidRPr="001F0137">
        <w:rPr>
          <w:rFonts w:ascii="Arial" w:hAnsi="Arial" w:cs="Arial"/>
          <w:color w:val="000000"/>
        </w:rPr>
        <w:t xml:space="preserve"> 030 679 81113 / 81114   Fax 0117 913 8943</w:t>
      </w:r>
    </w:p>
    <w:p w14:paraId="015ACFF2"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u w:val="single"/>
        </w:rPr>
        <w:t>Surface Freight Centre</w:t>
      </w:r>
    </w:p>
    <w:p w14:paraId="13E82213"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IMPORTS </w:t>
      </w:r>
      <w:r w:rsidRPr="001F0137">
        <w:rPr>
          <w:rFonts w:ascii="Wingdings" w:hAnsi="Wingdings" w:cs="Wingdings"/>
          <w:color w:val="000000"/>
          <w:sz w:val="20"/>
          <w:szCs w:val="20"/>
        </w:rPr>
        <w:t>((</w:t>
      </w:r>
      <w:r w:rsidRPr="001F0137">
        <w:rPr>
          <w:rFonts w:ascii="Arial" w:hAnsi="Arial" w:cs="Arial"/>
          <w:color w:val="000000"/>
        </w:rPr>
        <w:t xml:space="preserve"> 030 679 81129 / 81133 / 81138   Fax 0117 913 8946</w:t>
      </w:r>
    </w:p>
    <w:p w14:paraId="4B6FFE5B"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EXPORTS </w:t>
      </w:r>
      <w:r w:rsidRPr="001F0137">
        <w:rPr>
          <w:rFonts w:ascii="Wingdings" w:hAnsi="Wingdings" w:cs="Wingdings"/>
          <w:color w:val="000000"/>
          <w:sz w:val="20"/>
          <w:szCs w:val="20"/>
        </w:rPr>
        <w:t>((</w:t>
      </w:r>
      <w:r w:rsidRPr="001F0137">
        <w:rPr>
          <w:rFonts w:ascii="Arial" w:hAnsi="Arial" w:cs="Arial"/>
          <w:color w:val="000000"/>
        </w:rPr>
        <w:t xml:space="preserve"> 030 679 81129 / 81133 / 81138   Fax 0117 913 8946</w:t>
      </w:r>
    </w:p>
    <w:p w14:paraId="227DCB08"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proofErr w:type="gramStart"/>
      <w:r w:rsidRPr="001F0137">
        <w:rPr>
          <w:rFonts w:ascii="Arial" w:hAnsi="Arial" w:cs="Arial"/>
          <w:b/>
          <w:bCs/>
          <w:color w:val="000000"/>
        </w:rPr>
        <w:t>B.</w:t>
      </w:r>
      <w:r w:rsidRPr="001F0137">
        <w:rPr>
          <w:rFonts w:ascii="Arial" w:hAnsi="Arial" w:cs="Arial"/>
          <w:b/>
          <w:bCs/>
          <w:color w:val="000000"/>
          <w:u w:val="single"/>
        </w:rPr>
        <w:t>JSCS</w:t>
      </w:r>
      <w:proofErr w:type="gramEnd"/>
    </w:p>
    <w:p w14:paraId="4EE2A528"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JSCS Helpdesk No. 01869 256052 (select option 2, then option 3)</w:t>
      </w:r>
    </w:p>
    <w:p w14:paraId="67E6D2A9"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JSCS Fax No. 01869 256837</w:t>
      </w:r>
    </w:p>
    <w:p w14:paraId="1D2C8326"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Users requiring an account to use the MOD Freight Collection Service should contact </w:t>
      </w:r>
      <w:hyperlink r:id="rId19" w:history="1">
        <w:r w:rsidRPr="001F0137">
          <w:rPr>
            <w:rFonts w:ascii="Arial" w:hAnsi="Arial" w:cs="Arial"/>
            <w:color w:val="0000FF"/>
            <w:u w:val="single"/>
          </w:rPr>
          <w:t>UKStratCom-DefSp-RAMP@mod.gov.uk</w:t>
        </w:r>
      </w:hyperlink>
      <w:r w:rsidRPr="001F0137">
        <w:rPr>
          <w:rFonts w:ascii="Arial" w:hAnsi="Arial" w:cs="Arial"/>
          <w:color w:val="000000"/>
        </w:rPr>
        <w:t xml:space="preserve"> in the first instance.</w:t>
      </w:r>
    </w:p>
    <w:p w14:paraId="4FB015E8"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31453B9A"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11. The Invoice Paying Authority</w:t>
      </w:r>
    </w:p>
    <w:p w14:paraId="480C4003"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Ministry of Defence, DBS Finance, Walker House, Exchange Flags Liverpool, L2 3YL                    </w:t>
      </w:r>
    </w:p>
    <w:p w14:paraId="19008E5B"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Wingdings" w:hAnsi="Wingdings" w:cs="Wingdings"/>
          <w:color w:val="000000"/>
          <w:sz w:val="20"/>
          <w:szCs w:val="20"/>
        </w:rPr>
        <w:t>((</w:t>
      </w:r>
      <w:r w:rsidRPr="001F0137">
        <w:rPr>
          <w:rFonts w:ascii="Arial" w:hAnsi="Arial" w:cs="Arial"/>
          <w:color w:val="000000"/>
        </w:rPr>
        <w:t xml:space="preserve"> 0151-242-2000 Fax:  0151-242-2809</w:t>
      </w:r>
    </w:p>
    <w:p w14:paraId="4561F5AD"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 xml:space="preserve">Website is: </w:t>
      </w:r>
      <w:hyperlink w:anchor="https://www.gov.uk/government/organisations/ministry_of_defence/about/procurement" w:history="1">
        <w:r w:rsidRPr="001F0137">
          <w:rPr>
            <w:rFonts w:ascii="Arial" w:hAnsi="Arial" w:cs="Arial"/>
            <w:color w:val="000000"/>
          </w:rPr>
          <w:t>https://www.gov.uk/government/organisations/ministry-of-defence/about/procurement#invoice-processing</w:t>
        </w:r>
      </w:hyperlink>
    </w:p>
    <w:p w14:paraId="5A1AC5AA"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501DE01A"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12.  Forms and Documentation are available through *:</w:t>
      </w:r>
    </w:p>
    <w:p w14:paraId="252B1B04"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color w:val="000000"/>
        </w:rPr>
        <w:t xml:space="preserve">Ministry of Defence, Forms and Pubs Commodity Management PO Box 2, Building C16, C Site, Lower </w:t>
      </w:r>
      <w:proofErr w:type="spellStart"/>
      <w:r w:rsidRPr="001F0137">
        <w:rPr>
          <w:rFonts w:ascii="Arial" w:hAnsi="Arial" w:cs="Arial"/>
          <w:color w:val="000000"/>
        </w:rPr>
        <w:t>Arncott</w:t>
      </w:r>
      <w:proofErr w:type="spellEnd"/>
      <w:r w:rsidRPr="001F0137">
        <w:rPr>
          <w:rFonts w:ascii="Arial" w:hAnsi="Arial" w:cs="Arial"/>
          <w:color w:val="000000"/>
        </w:rPr>
        <w:t>, Bicester, OX25 1</w:t>
      </w:r>
      <w:proofErr w:type="gramStart"/>
      <w:r w:rsidRPr="001F0137">
        <w:rPr>
          <w:rFonts w:ascii="Arial" w:hAnsi="Arial" w:cs="Arial"/>
          <w:color w:val="000000"/>
        </w:rPr>
        <w:t>LP  (</w:t>
      </w:r>
      <w:proofErr w:type="gramEnd"/>
      <w:r w:rsidRPr="001F0137">
        <w:rPr>
          <w:rFonts w:ascii="Arial" w:hAnsi="Arial" w:cs="Arial"/>
          <w:color w:val="000000"/>
        </w:rPr>
        <w:t>Tel. 01869 256197  Fax: 01869 256824)</w:t>
      </w:r>
    </w:p>
    <w:p w14:paraId="01B82C91"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 xml:space="preserve">Applications via fax or email: </w:t>
      </w:r>
      <w:hyperlink r:id="rId20" w:history="1">
        <w:r w:rsidRPr="001F0137">
          <w:rPr>
            <w:rFonts w:ascii="Arial" w:hAnsi="Arial" w:cs="Arial"/>
            <w:color w:val="0000FF"/>
            <w:u w:val="single"/>
          </w:rPr>
          <w:t>Leidos-FormsPublications@teamleidos.mod.uk</w:t>
        </w:r>
      </w:hyperlink>
    </w:p>
    <w:p w14:paraId="11926E6D"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39A30479"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 NOTE</w:t>
      </w:r>
    </w:p>
    <w:p w14:paraId="3DEF5B44" w14:textId="77777777" w:rsidR="00B33C46" w:rsidRPr="001F0137"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 xml:space="preserve">1. </w:t>
      </w:r>
      <w:r w:rsidRPr="001F0137">
        <w:rPr>
          <w:rFonts w:ascii="Arial" w:hAnsi="Arial" w:cs="Arial"/>
          <w:color w:val="000000"/>
        </w:rPr>
        <w:t xml:space="preserve">Many </w:t>
      </w:r>
      <w:r w:rsidRPr="001F0137">
        <w:rPr>
          <w:rFonts w:ascii="Arial" w:hAnsi="Arial" w:cs="Arial"/>
          <w:b/>
          <w:bCs/>
          <w:color w:val="000000"/>
        </w:rPr>
        <w:t xml:space="preserve">DEFCONs </w:t>
      </w:r>
      <w:r w:rsidRPr="001F0137">
        <w:rPr>
          <w:rFonts w:ascii="Arial" w:hAnsi="Arial" w:cs="Arial"/>
          <w:color w:val="000000"/>
        </w:rPr>
        <w:t xml:space="preserve">and </w:t>
      </w:r>
      <w:r w:rsidRPr="001F0137">
        <w:rPr>
          <w:rFonts w:ascii="Arial" w:hAnsi="Arial" w:cs="Arial"/>
          <w:b/>
          <w:bCs/>
          <w:color w:val="000000"/>
        </w:rPr>
        <w:t>DEFFORMs</w:t>
      </w:r>
      <w:r w:rsidRPr="001F0137">
        <w:rPr>
          <w:rFonts w:ascii="Arial" w:hAnsi="Arial" w:cs="Arial"/>
          <w:color w:val="000000"/>
        </w:rPr>
        <w:t xml:space="preserve"> can be obtained from the MOD Internet Site: </w:t>
      </w:r>
      <w:hyperlink r:id="rId21" w:history="1">
        <w:r w:rsidRPr="001F0137">
          <w:rPr>
            <w:rFonts w:ascii="Arial" w:hAnsi="Arial" w:cs="Arial"/>
            <w:color w:val="0000FF"/>
            <w:u w:val="single"/>
          </w:rPr>
          <w:t>https://www.aof.mod.uk/aofcontent/tactical/toolkit/index.htm</w:t>
        </w:r>
      </w:hyperlink>
    </w:p>
    <w:p w14:paraId="228D1A38" w14:textId="77777777" w:rsidR="00B33C46" w:rsidRPr="001F0137" w:rsidRDefault="00B33C46">
      <w:pPr>
        <w:widowControl w:val="0"/>
        <w:autoSpaceDE w:val="0"/>
        <w:autoSpaceDN w:val="0"/>
        <w:adjustRightInd w:val="0"/>
        <w:spacing w:after="60" w:line="240" w:lineRule="auto"/>
        <w:ind w:left="120"/>
        <w:rPr>
          <w:rFonts w:ascii="Arial" w:hAnsi="Arial" w:cs="Arial"/>
          <w:sz w:val="24"/>
          <w:szCs w:val="24"/>
        </w:rPr>
      </w:pPr>
    </w:p>
    <w:p w14:paraId="1A339A02" w14:textId="77777777" w:rsidR="00B33C46" w:rsidRDefault="005F4441">
      <w:pPr>
        <w:widowControl w:val="0"/>
        <w:autoSpaceDE w:val="0"/>
        <w:autoSpaceDN w:val="0"/>
        <w:adjustRightInd w:val="0"/>
        <w:spacing w:after="60" w:line="240" w:lineRule="auto"/>
        <w:ind w:left="120"/>
        <w:rPr>
          <w:rFonts w:ascii="Arial" w:hAnsi="Arial" w:cs="Arial"/>
          <w:sz w:val="24"/>
          <w:szCs w:val="24"/>
        </w:rPr>
      </w:pPr>
      <w:r w:rsidRPr="001F0137">
        <w:rPr>
          <w:rFonts w:ascii="Arial" w:hAnsi="Arial" w:cs="Arial"/>
          <w:b/>
          <w:bCs/>
          <w:color w:val="000000"/>
        </w:rPr>
        <w:t>2.</w:t>
      </w:r>
      <w:r w:rsidRPr="001F0137">
        <w:rPr>
          <w:rFonts w:ascii="Arial" w:hAnsi="Arial" w:cs="Arial"/>
          <w:color w:val="000000"/>
        </w:rPr>
        <w:t xml:space="preserve"> If the required forms or documentation are not available on the MOD Internet site requests should be submitted through the Commercial Officer named in Section 1.</w:t>
      </w:r>
      <w:r>
        <w:rPr>
          <w:rFonts w:ascii="Arial" w:hAnsi="Arial" w:cs="Arial"/>
          <w:color w:val="000000"/>
        </w:rPr>
        <w:t xml:space="preserve">  </w:t>
      </w:r>
    </w:p>
    <w:sectPr w:rsidR="00B33C46">
      <w:footerReference w:type="default" r:id="rId22"/>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69CE9" w14:textId="77777777" w:rsidR="002914BC" w:rsidRDefault="002914BC">
      <w:pPr>
        <w:spacing w:after="0" w:line="240" w:lineRule="auto"/>
      </w:pPr>
      <w:r>
        <w:separator/>
      </w:r>
    </w:p>
  </w:endnote>
  <w:endnote w:type="continuationSeparator" w:id="0">
    <w:p w14:paraId="396C9645" w14:textId="77777777" w:rsidR="002914BC" w:rsidRDefault="00291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5FA86" w14:textId="77777777" w:rsidR="00B33C46" w:rsidRDefault="005F4441">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0978E3F7" w14:textId="77777777" w:rsidR="00B33C46" w:rsidRDefault="00B33C46">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2960D" w14:textId="77777777" w:rsidR="002914BC" w:rsidRDefault="002914BC">
      <w:pPr>
        <w:spacing w:after="0" w:line="240" w:lineRule="auto"/>
      </w:pPr>
      <w:r>
        <w:separator/>
      </w:r>
    </w:p>
  </w:footnote>
  <w:footnote w:type="continuationSeparator" w:id="0">
    <w:p w14:paraId="009628D6" w14:textId="77777777" w:rsidR="002914BC" w:rsidRDefault="002914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26263C8B"/>
    <w:multiLevelType w:val="multilevel"/>
    <w:tmpl w:val="D04A2174"/>
    <w:lvl w:ilvl="0">
      <w:start w:val="1"/>
      <w:numFmt w:val="none"/>
      <w:pStyle w:val="Heading1"/>
      <w:lvlText w:val=""/>
      <w:lvlJc w:val="left"/>
      <w:pPr>
        <w:ind w:left="360" w:hanging="360"/>
      </w:pPr>
      <w:rPr>
        <w:rFonts w:hint="default"/>
      </w:rPr>
    </w:lvl>
    <w:lvl w:ilvl="1">
      <w:start w:val="1"/>
      <w:numFmt w:val="decimal"/>
      <w:pStyle w:val="Heading2"/>
      <w:lvlText w:val="%2."/>
      <w:lvlJc w:val="left"/>
      <w:pPr>
        <w:ind w:left="1070" w:hanging="360"/>
      </w:pPr>
      <w:rPr>
        <w:rFonts w:hint="default"/>
      </w:rPr>
    </w:lvl>
    <w:lvl w:ilvl="2">
      <w:start w:val="1"/>
      <w:numFmt w:val="decimal"/>
      <w:pStyle w:val="Heading3"/>
      <w:lvlText w:val="%2.%3"/>
      <w:lvlJc w:val="left"/>
      <w:pPr>
        <w:ind w:left="1080" w:hanging="360"/>
      </w:pPr>
      <w:rPr>
        <w:rFonts w:hint="default"/>
      </w:rPr>
    </w:lvl>
    <w:lvl w:ilvl="3">
      <w:start w:val="1"/>
      <w:numFmt w:val="decimal"/>
      <w:pStyle w:val="Heading4"/>
      <w:lvlText w:val="%2.%3.%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43A40FA"/>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3FBB3D2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abstractNumId w:val="4"/>
  </w:num>
  <w:num w:numId="2">
    <w:abstractNumId w:val="7"/>
  </w:num>
  <w:num w:numId="3">
    <w:abstractNumId w:val="0"/>
  </w:num>
  <w:num w:numId="4">
    <w:abstractNumId w:val="1"/>
  </w:num>
  <w:num w:numId="5">
    <w:abstractNumId w:val="6"/>
  </w:num>
  <w:num w:numId="6">
    <w:abstractNumId w:val="2"/>
  </w:num>
  <w:num w:numId="7">
    <w:abstractNumId w:val="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10"/>
    <w:rsid w:val="00011853"/>
    <w:rsid w:val="00016873"/>
    <w:rsid w:val="00090CF5"/>
    <w:rsid w:val="00090F84"/>
    <w:rsid w:val="000D307E"/>
    <w:rsid w:val="000F0C41"/>
    <w:rsid w:val="00100A09"/>
    <w:rsid w:val="00122BF2"/>
    <w:rsid w:val="00137B92"/>
    <w:rsid w:val="001832D0"/>
    <w:rsid w:val="001C2914"/>
    <w:rsid w:val="001F0137"/>
    <w:rsid w:val="0023006A"/>
    <w:rsid w:val="0026435D"/>
    <w:rsid w:val="00272269"/>
    <w:rsid w:val="0028038B"/>
    <w:rsid w:val="002914BC"/>
    <w:rsid w:val="002E43DF"/>
    <w:rsid w:val="00330021"/>
    <w:rsid w:val="003347E2"/>
    <w:rsid w:val="003361B7"/>
    <w:rsid w:val="0035648F"/>
    <w:rsid w:val="003677AC"/>
    <w:rsid w:val="00375AD8"/>
    <w:rsid w:val="00394AA5"/>
    <w:rsid w:val="003A6438"/>
    <w:rsid w:val="003D212C"/>
    <w:rsid w:val="003D7146"/>
    <w:rsid w:val="0046069F"/>
    <w:rsid w:val="004673FF"/>
    <w:rsid w:val="00474CAF"/>
    <w:rsid w:val="004807AE"/>
    <w:rsid w:val="004E2AEE"/>
    <w:rsid w:val="004F2D8B"/>
    <w:rsid w:val="00515D19"/>
    <w:rsid w:val="00516245"/>
    <w:rsid w:val="00522017"/>
    <w:rsid w:val="00554029"/>
    <w:rsid w:val="00562241"/>
    <w:rsid w:val="005630F6"/>
    <w:rsid w:val="005A5E23"/>
    <w:rsid w:val="005B633A"/>
    <w:rsid w:val="005B714D"/>
    <w:rsid w:val="005C1848"/>
    <w:rsid w:val="005C6D1C"/>
    <w:rsid w:val="005E44D2"/>
    <w:rsid w:val="005F4441"/>
    <w:rsid w:val="006205AF"/>
    <w:rsid w:val="0065124F"/>
    <w:rsid w:val="00653831"/>
    <w:rsid w:val="00670156"/>
    <w:rsid w:val="00675158"/>
    <w:rsid w:val="00677728"/>
    <w:rsid w:val="00691D89"/>
    <w:rsid w:val="006B5697"/>
    <w:rsid w:val="00707CB5"/>
    <w:rsid w:val="00712E56"/>
    <w:rsid w:val="007148FF"/>
    <w:rsid w:val="007343A2"/>
    <w:rsid w:val="0074311E"/>
    <w:rsid w:val="007A4E25"/>
    <w:rsid w:val="007D7DF3"/>
    <w:rsid w:val="00806F7D"/>
    <w:rsid w:val="00847D49"/>
    <w:rsid w:val="008A064B"/>
    <w:rsid w:val="008E16B1"/>
    <w:rsid w:val="008E2CD4"/>
    <w:rsid w:val="00913EF0"/>
    <w:rsid w:val="00964A3D"/>
    <w:rsid w:val="009D41AD"/>
    <w:rsid w:val="009F21D1"/>
    <w:rsid w:val="00A04531"/>
    <w:rsid w:val="00A07655"/>
    <w:rsid w:val="00A93AC5"/>
    <w:rsid w:val="00AC3964"/>
    <w:rsid w:val="00AC479B"/>
    <w:rsid w:val="00AF5F4D"/>
    <w:rsid w:val="00B23E9F"/>
    <w:rsid w:val="00B23FCE"/>
    <w:rsid w:val="00B26081"/>
    <w:rsid w:val="00B33C46"/>
    <w:rsid w:val="00B3484E"/>
    <w:rsid w:val="00B36417"/>
    <w:rsid w:val="00B449FC"/>
    <w:rsid w:val="00B6026B"/>
    <w:rsid w:val="00BB3F11"/>
    <w:rsid w:val="00BC640C"/>
    <w:rsid w:val="00BF4F56"/>
    <w:rsid w:val="00C44A54"/>
    <w:rsid w:val="00CA5310"/>
    <w:rsid w:val="00CC2F30"/>
    <w:rsid w:val="00CE7F76"/>
    <w:rsid w:val="00D218F0"/>
    <w:rsid w:val="00D63D2F"/>
    <w:rsid w:val="00D760B8"/>
    <w:rsid w:val="00D85276"/>
    <w:rsid w:val="00D92C30"/>
    <w:rsid w:val="00DC36B3"/>
    <w:rsid w:val="00DD43C2"/>
    <w:rsid w:val="00DF0BF2"/>
    <w:rsid w:val="00E4596B"/>
    <w:rsid w:val="00EA1609"/>
    <w:rsid w:val="00EB65DC"/>
    <w:rsid w:val="00F01470"/>
    <w:rsid w:val="00F05ABA"/>
    <w:rsid w:val="00F3005F"/>
    <w:rsid w:val="00F63A60"/>
    <w:rsid w:val="00F648F7"/>
    <w:rsid w:val="00F75085"/>
    <w:rsid w:val="00FA0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B2AB8E"/>
  <w14:defaultImageDpi w14:val="0"/>
  <w15:docId w15:val="{D2A50FA4-3CA7-488F-997E-7444363B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F7D"/>
    <w:pPr>
      <w:keepNext/>
      <w:keepLines/>
      <w:numPr>
        <w:numId w:val="6"/>
      </w:numPr>
      <w:spacing w:before="240" w:after="0"/>
      <w:outlineLvl w:val="0"/>
    </w:pPr>
    <w:rPr>
      <w:rFonts w:ascii="Arial" w:eastAsiaTheme="majorEastAsia" w:hAnsi="Arial" w:cs="Arial"/>
      <w:b/>
      <w:bCs/>
      <w:sz w:val="28"/>
      <w:szCs w:val="28"/>
    </w:rPr>
  </w:style>
  <w:style w:type="paragraph" w:styleId="Heading2">
    <w:name w:val="heading 2"/>
    <w:basedOn w:val="Normal"/>
    <w:next w:val="Normal"/>
    <w:link w:val="Heading2Char"/>
    <w:uiPriority w:val="9"/>
    <w:unhideWhenUsed/>
    <w:qFormat/>
    <w:rsid w:val="00522017"/>
    <w:pPr>
      <w:keepNext/>
      <w:keepLines/>
      <w:numPr>
        <w:ilvl w:val="1"/>
        <w:numId w:val="6"/>
      </w:numPr>
      <w:spacing w:after="240"/>
      <w:ind w:left="720"/>
      <w:outlineLvl w:val="1"/>
    </w:pPr>
    <w:rPr>
      <w:rFonts w:ascii="Arial" w:eastAsiaTheme="majorEastAsia" w:hAnsi="Arial" w:cs="Arial"/>
      <w:b/>
      <w:bCs/>
    </w:rPr>
  </w:style>
  <w:style w:type="paragraph" w:styleId="Heading3">
    <w:name w:val="heading 3"/>
    <w:basedOn w:val="Normal"/>
    <w:next w:val="Normal"/>
    <w:link w:val="Heading3Char"/>
    <w:uiPriority w:val="9"/>
    <w:unhideWhenUsed/>
    <w:qFormat/>
    <w:rsid w:val="00100A09"/>
    <w:pPr>
      <w:keepLines/>
      <w:numPr>
        <w:ilvl w:val="2"/>
        <w:numId w:val="6"/>
      </w:numPr>
      <w:spacing w:after="240"/>
      <w:outlineLvl w:val="2"/>
    </w:pPr>
    <w:rPr>
      <w:rFonts w:ascii="Arial" w:eastAsiaTheme="majorEastAsia" w:hAnsi="Arial" w:cs="Arial"/>
    </w:rPr>
  </w:style>
  <w:style w:type="paragraph" w:styleId="Heading4">
    <w:name w:val="heading 4"/>
    <w:basedOn w:val="Normal"/>
    <w:next w:val="Normal"/>
    <w:link w:val="Heading4Char"/>
    <w:uiPriority w:val="9"/>
    <w:unhideWhenUsed/>
    <w:qFormat/>
    <w:rsid w:val="00B36417"/>
    <w:pPr>
      <w:keepLines/>
      <w:widowControl w:val="0"/>
      <w:numPr>
        <w:ilvl w:val="3"/>
        <w:numId w:val="6"/>
      </w:numPr>
      <w:autoSpaceDE w:val="0"/>
      <w:autoSpaceDN w:val="0"/>
      <w:adjustRightInd w:val="0"/>
      <w:spacing w:after="120" w:line="240" w:lineRule="auto"/>
      <w:outlineLvl w:val="3"/>
    </w:pPr>
    <w:rPr>
      <w:rFonts w:ascii="Arial" w:eastAsiaTheme="majorEastAsia" w:hAnsi="Arial" w:cs="Arial"/>
    </w:rPr>
  </w:style>
  <w:style w:type="paragraph" w:styleId="Heading5">
    <w:name w:val="heading 5"/>
    <w:basedOn w:val="Normal"/>
    <w:next w:val="Normal"/>
    <w:link w:val="Heading5Char"/>
    <w:uiPriority w:val="9"/>
    <w:unhideWhenUsed/>
    <w:qFormat/>
    <w:rsid w:val="00090CF5"/>
    <w:pPr>
      <w:keepLines/>
      <w:numPr>
        <w:ilvl w:val="4"/>
        <w:numId w:val="6"/>
      </w:numPr>
      <w:spacing w:after="120"/>
      <w:outlineLvl w:val="4"/>
    </w:pPr>
    <w:rPr>
      <w:rFonts w:ascii="Arial" w:eastAsiaTheme="majorEastAsia" w:hAnsi="Arial" w:cs="Arial"/>
    </w:rPr>
  </w:style>
  <w:style w:type="paragraph" w:styleId="Heading6">
    <w:name w:val="heading 6"/>
    <w:basedOn w:val="Normal"/>
    <w:next w:val="Normal"/>
    <w:link w:val="Heading6Char"/>
    <w:uiPriority w:val="9"/>
    <w:unhideWhenUsed/>
    <w:qFormat/>
    <w:rsid w:val="00330021"/>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F7D"/>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522017"/>
    <w:rPr>
      <w:rFonts w:ascii="Arial" w:eastAsiaTheme="majorEastAsia" w:hAnsi="Arial" w:cs="Arial"/>
      <w:b/>
      <w:bCs/>
    </w:rPr>
  </w:style>
  <w:style w:type="character" w:customStyle="1" w:styleId="Heading3Char">
    <w:name w:val="Heading 3 Char"/>
    <w:basedOn w:val="DefaultParagraphFont"/>
    <w:link w:val="Heading3"/>
    <w:uiPriority w:val="9"/>
    <w:rsid w:val="00100A09"/>
    <w:rPr>
      <w:rFonts w:ascii="Arial" w:eastAsiaTheme="majorEastAsia" w:hAnsi="Arial" w:cs="Arial"/>
    </w:rPr>
  </w:style>
  <w:style w:type="character" w:customStyle="1" w:styleId="Heading4Char">
    <w:name w:val="Heading 4 Char"/>
    <w:basedOn w:val="DefaultParagraphFont"/>
    <w:link w:val="Heading4"/>
    <w:uiPriority w:val="9"/>
    <w:rsid w:val="00B36417"/>
    <w:rPr>
      <w:rFonts w:ascii="Arial" w:eastAsiaTheme="majorEastAsia" w:hAnsi="Arial" w:cs="Arial"/>
    </w:rPr>
  </w:style>
  <w:style w:type="character" w:customStyle="1" w:styleId="Heading5Char">
    <w:name w:val="Heading 5 Char"/>
    <w:basedOn w:val="DefaultParagraphFont"/>
    <w:link w:val="Heading5"/>
    <w:uiPriority w:val="9"/>
    <w:rsid w:val="00090CF5"/>
    <w:rPr>
      <w:rFonts w:ascii="Arial" w:eastAsiaTheme="majorEastAsia" w:hAnsi="Arial" w:cs="Arial"/>
    </w:rPr>
  </w:style>
  <w:style w:type="character" w:customStyle="1" w:styleId="Heading6Char">
    <w:name w:val="Heading 6 Char"/>
    <w:basedOn w:val="DefaultParagraphFont"/>
    <w:link w:val="Heading6"/>
    <w:uiPriority w:val="9"/>
    <w:rsid w:val="00330021"/>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unhideWhenUsed/>
    <w:rsid w:val="00D760B8"/>
    <w:pPr>
      <w:spacing w:after="100"/>
    </w:pPr>
  </w:style>
  <w:style w:type="paragraph" w:styleId="TOC2">
    <w:name w:val="toc 2"/>
    <w:basedOn w:val="Normal"/>
    <w:next w:val="Normal"/>
    <w:autoRedefine/>
    <w:uiPriority w:val="39"/>
    <w:unhideWhenUsed/>
    <w:rsid w:val="00D760B8"/>
    <w:pPr>
      <w:spacing w:after="100"/>
      <w:ind w:left="220"/>
    </w:pPr>
  </w:style>
  <w:style w:type="character" w:styleId="Hyperlink">
    <w:name w:val="Hyperlink"/>
    <w:basedOn w:val="DefaultParagraphFont"/>
    <w:uiPriority w:val="99"/>
    <w:unhideWhenUsed/>
    <w:rsid w:val="00D760B8"/>
    <w:rPr>
      <w:color w:val="0563C1" w:themeColor="hyperlink"/>
      <w:u w:val="single"/>
    </w:rPr>
  </w:style>
  <w:style w:type="paragraph" w:styleId="ListParagraph">
    <w:name w:val="List Paragraph"/>
    <w:basedOn w:val="Normal"/>
    <w:uiPriority w:val="34"/>
    <w:qFormat/>
    <w:rsid w:val="00516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publishing.service.gov.uk/government/uploads/system/uploads/attachment_data/file/710891/2018_May_Contractual_process.pdf" TargetMode="External"/><Relationship Id="rId18" Type="http://schemas.openxmlformats.org/officeDocument/2006/relationships/hyperlink" Target="file:///C:\u07\appmprod\log\C:.html&#191;" TargetMode="External"/><Relationship Id="rId3" Type="http://schemas.openxmlformats.org/officeDocument/2006/relationships/styles" Target="styles.xml"/><Relationship Id="rId21" Type="http://schemas.openxmlformats.org/officeDocument/2006/relationships/hyperlink" Target="https://www.aof.mod.uk/aofcontent/tactical/toolkit/index.htm" TargetMode="Externa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710891/2018_May_Contractual_process.pdf" TargetMode="External"/><Relationship Id="rId17" Type="http://schemas.openxmlformats.org/officeDocument/2006/relationships/hyperlink" Target="http://dstan.gateway.isg-r.r.mil.uk" TargetMode="External"/><Relationship Id="rId2" Type="http://schemas.openxmlformats.org/officeDocument/2006/relationships/numbering" Target="numbering.xml"/><Relationship Id="rId16" Type="http://schemas.openxmlformats.org/officeDocument/2006/relationships/hyperlink" Target="https://www.gov.uk/government/publications/mod-contracting-purchasing-and-finance-e-procurement-system" TargetMode="External"/><Relationship Id="rId20" Type="http://schemas.openxmlformats.org/officeDocument/2006/relationships/hyperlink" Target="mailto:Leidos-FormsPublications@teamleidos.mod.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knowledge-in-defence-ki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organisations/ministry-of-defence/about/procurement" TargetMode="External"/><Relationship Id="rId23" Type="http://schemas.openxmlformats.org/officeDocument/2006/relationships/fontTable" Target="fontTable.xml"/><Relationship Id="rId10" Type="http://schemas.openxmlformats.org/officeDocument/2006/relationships/hyperlink" Target="https://www.gov.uk/guidance/knowledge-in-defence-kid" TargetMode="External"/><Relationship Id="rId19" Type="http://schemas.openxmlformats.org/officeDocument/2006/relationships/hyperlink" Target="mailto:UKStratCom-DefSp-RAMP@mod.gov.uk" TargetMode="External"/><Relationship Id="rId4" Type="http://schemas.openxmlformats.org/officeDocument/2006/relationships/settings" Target="settings.xml"/><Relationship Id="rId9" Type="http://schemas.openxmlformats.org/officeDocument/2006/relationships/hyperlink" Target="https://www.gov.uk/guidance/knowledge-in-defence-kid" TargetMode="External"/><Relationship Id="rId14" Type="http://schemas.openxmlformats.org/officeDocument/2006/relationships/hyperlink" Target="http://www.promptpaymentcode.org.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6B51C-157E-463C-924C-85355E3B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19160</Words>
  <Characters>109213</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128117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Parish, Graham  (DES AS-AirISTAR Comrcl TAA-1)</dc:creator>
  <cp:keywords/>
  <dc:description>Generated by Oracle BI Publisher 10.1.3.4.2</dc:description>
  <cp:lastModifiedBy>Parish, Graham  (DES AS-AirISTAR Comrcl TAA-1)</cp:lastModifiedBy>
  <cp:revision>14</cp:revision>
  <dcterms:created xsi:type="dcterms:W3CDTF">2022-06-22T15:21:00Z</dcterms:created>
  <dcterms:modified xsi:type="dcterms:W3CDTF">2022-07-06T10:06:00Z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2022-06-21T08:51:47Z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19503b6a-2b26-4079-bc48-ca365b02676b</vt:lpwstr>
  </property>
  <property fmtid="{D5CDD505-2E9C-101B-9397-08002B2CF9AE}" pid="8" name="MSIP_Label_d8a60473-494b-4586-a1bb-b0e663054676_ContentBits">
    <vt:lpwstr>0</vt:lpwstr>
  </property>
</Properties>
</file>