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EC648" w14:textId="77777777" w:rsidR="00FC31E6" w:rsidRPr="00FC31E6" w:rsidRDefault="004B28F2" w:rsidP="00210AA0">
      <w:pPr>
        <w:jc w:val="center"/>
        <w:rPr>
          <w:rFonts w:ascii="Arial" w:hAnsi="Arial" w:cs="Arial"/>
          <w:b/>
          <w:sz w:val="36"/>
          <w:szCs w:val="36"/>
        </w:rPr>
      </w:pPr>
      <w:bookmarkStart w:id="0" w:name="_GoBack"/>
      <w:bookmarkEnd w:id="0"/>
      <w:r w:rsidRPr="00FC31E6">
        <w:rPr>
          <w:rFonts w:ascii="Arial" w:hAnsi="Arial" w:cs="Arial"/>
          <w:b/>
          <w:sz w:val="36"/>
          <w:szCs w:val="36"/>
        </w:rPr>
        <w:t>S</w:t>
      </w:r>
      <w:r w:rsidR="00FC31E6">
        <w:rPr>
          <w:rFonts w:ascii="Arial" w:hAnsi="Arial" w:cs="Arial"/>
          <w:b/>
          <w:sz w:val="36"/>
          <w:szCs w:val="36"/>
        </w:rPr>
        <w:t>CHEDULE</w:t>
      </w:r>
      <w:r w:rsidRPr="00FC31E6">
        <w:rPr>
          <w:rFonts w:ascii="Arial" w:hAnsi="Arial" w:cs="Arial"/>
          <w:b/>
          <w:sz w:val="36"/>
          <w:szCs w:val="36"/>
        </w:rPr>
        <w:t xml:space="preserve"> </w:t>
      </w:r>
      <w:r w:rsidR="005E5EB6" w:rsidRPr="00FC31E6">
        <w:rPr>
          <w:rFonts w:ascii="Arial" w:hAnsi="Arial" w:cs="Arial"/>
          <w:b/>
          <w:sz w:val="36"/>
          <w:szCs w:val="36"/>
        </w:rPr>
        <w:t>4</w:t>
      </w:r>
    </w:p>
    <w:p w14:paraId="5B0EC649" w14:textId="77777777" w:rsidR="00FC31E6" w:rsidRDefault="00FC31E6" w:rsidP="00210AA0">
      <w:pPr>
        <w:jc w:val="center"/>
        <w:rPr>
          <w:rFonts w:ascii="Arial" w:hAnsi="Arial" w:cs="Arial"/>
          <w:b/>
        </w:rPr>
      </w:pPr>
    </w:p>
    <w:p w14:paraId="5B0EC64A" w14:textId="77777777" w:rsidR="00397C7A" w:rsidRPr="00FC31E6" w:rsidRDefault="00FC31E6" w:rsidP="00210AA0">
      <w:pPr>
        <w:jc w:val="center"/>
        <w:rPr>
          <w:rFonts w:ascii="Arial" w:hAnsi="Arial" w:cs="Arial"/>
          <w:b/>
          <w:sz w:val="36"/>
          <w:szCs w:val="36"/>
        </w:rPr>
      </w:pPr>
      <w:r w:rsidRPr="00FC31E6">
        <w:rPr>
          <w:rFonts w:ascii="Arial" w:hAnsi="Arial" w:cs="Arial"/>
          <w:b/>
          <w:sz w:val="36"/>
          <w:szCs w:val="36"/>
        </w:rPr>
        <w:t>PAYMENT SCHEDULE</w:t>
      </w:r>
    </w:p>
    <w:p w14:paraId="5B0EC64B" w14:textId="77777777" w:rsidR="004B28F2" w:rsidRPr="00F40D23" w:rsidRDefault="002C29A3" w:rsidP="00F40D23">
      <w:pPr>
        <w:pStyle w:val="ListParagraph"/>
        <w:numPr>
          <w:ilvl w:val="0"/>
          <w:numId w:val="2"/>
        </w:numPr>
        <w:rPr>
          <w:rFonts w:ascii="Arial" w:hAnsi="Arial" w:cs="Arial"/>
          <w:u w:val="single"/>
        </w:rPr>
      </w:pPr>
      <w:r w:rsidRPr="00F40D23">
        <w:rPr>
          <w:rFonts w:ascii="Arial" w:hAnsi="Arial" w:cs="Arial"/>
          <w:u w:val="single"/>
        </w:rPr>
        <w:t>Boat</w:t>
      </w:r>
    </w:p>
    <w:tbl>
      <w:tblPr>
        <w:tblStyle w:val="TableGrid"/>
        <w:tblW w:w="9242" w:type="dxa"/>
        <w:tblInd w:w="645" w:type="dxa"/>
        <w:tblLook w:val="04A0" w:firstRow="1" w:lastRow="0" w:firstColumn="1" w:lastColumn="0" w:noHBand="0" w:noVBand="1"/>
      </w:tblPr>
      <w:tblGrid>
        <w:gridCol w:w="817"/>
        <w:gridCol w:w="3985"/>
        <w:gridCol w:w="2221"/>
        <w:gridCol w:w="2219"/>
      </w:tblGrid>
      <w:tr w:rsidR="004E43D9" w14:paraId="5B0EC64E" w14:textId="77777777" w:rsidTr="00756E0A">
        <w:tc>
          <w:tcPr>
            <w:tcW w:w="4802" w:type="dxa"/>
            <w:gridSpan w:val="2"/>
            <w:shd w:val="clear" w:color="auto" w:fill="F2F2F2" w:themeFill="background1" w:themeFillShade="F2"/>
            <w:vAlign w:val="center"/>
          </w:tcPr>
          <w:p w14:paraId="5B0EC64C" w14:textId="77777777" w:rsidR="004E43D9" w:rsidRDefault="004E43D9" w:rsidP="00756E0A">
            <w:pPr>
              <w:rPr>
                <w:rFonts w:ascii="Arial" w:hAnsi="Arial" w:cs="Arial"/>
              </w:rPr>
            </w:pPr>
            <w:r>
              <w:rPr>
                <w:rFonts w:ascii="Arial" w:hAnsi="Arial" w:cs="Arial"/>
              </w:rPr>
              <w:t>Milestone Number and Description</w:t>
            </w:r>
          </w:p>
        </w:tc>
        <w:tc>
          <w:tcPr>
            <w:tcW w:w="4440" w:type="dxa"/>
            <w:gridSpan w:val="2"/>
            <w:shd w:val="clear" w:color="auto" w:fill="F2F2F2" w:themeFill="background1" w:themeFillShade="F2"/>
            <w:vAlign w:val="center"/>
          </w:tcPr>
          <w:p w14:paraId="5B0EC64D" w14:textId="77777777" w:rsidR="004E43D9" w:rsidRDefault="004E43D9" w:rsidP="00756E0A">
            <w:pPr>
              <w:rPr>
                <w:rFonts w:ascii="Arial" w:hAnsi="Arial" w:cs="Arial"/>
              </w:rPr>
            </w:pPr>
            <w:r>
              <w:rPr>
                <w:rFonts w:ascii="Arial" w:hAnsi="Arial" w:cs="Arial"/>
              </w:rPr>
              <w:t xml:space="preserve">Percentage of Firm Boat Price (excluding Training, </w:t>
            </w:r>
            <w:r w:rsidR="003E077E">
              <w:rPr>
                <w:rFonts w:ascii="Arial" w:hAnsi="Arial" w:cs="Arial"/>
              </w:rPr>
              <w:t xml:space="preserve">Initial Provisioning </w:t>
            </w:r>
            <w:r>
              <w:rPr>
                <w:rFonts w:ascii="Arial" w:hAnsi="Arial" w:cs="Arial"/>
              </w:rPr>
              <w:t>Spares</w:t>
            </w:r>
            <w:r w:rsidR="003E077E">
              <w:rPr>
                <w:rFonts w:ascii="Arial" w:hAnsi="Arial" w:cs="Arial"/>
              </w:rPr>
              <w:t xml:space="preserve"> package</w:t>
            </w:r>
            <w:r>
              <w:rPr>
                <w:rFonts w:ascii="Arial" w:hAnsi="Arial" w:cs="Arial"/>
              </w:rPr>
              <w:t xml:space="preserve"> and Documentation)</w:t>
            </w:r>
          </w:p>
        </w:tc>
      </w:tr>
      <w:tr w:rsidR="004E43D9" w14:paraId="5B0EC652" w14:textId="77777777" w:rsidTr="00EF5A4C">
        <w:tc>
          <w:tcPr>
            <w:tcW w:w="4802" w:type="dxa"/>
            <w:gridSpan w:val="2"/>
            <w:shd w:val="clear" w:color="auto" w:fill="F2F2F2" w:themeFill="background1" w:themeFillShade="F2"/>
          </w:tcPr>
          <w:p w14:paraId="5B0EC64F" w14:textId="77777777" w:rsidR="004E43D9" w:rsidRDefault="004E43D9" w:rsidP="004E43D9">
            <w:pPr>
              <w:jc w:val="center"/>
              <w:rPr>
                <w:rFonts w:ascii="Arial" w:hAnsi="Arial" w:cs="Arial"/>
              </w:rPr>
            </w:pPr>
          </w:p>
        </w:tc>
        <w:tc>
          <w:tcPr>
            <w:tcW w:w="2221" w:type="dxa"/>
            <w:shd w:val="clear" w:color="auto" w:fill="F2F2F2" w:themeFill="background1" w:themeFillShade="F2"/>
          </w:tcPr>
          <w:p w14:paraId="5B0EC650" w14:textId="77777777" w:rsidR="004E43D9" w:rsidRDefault="004E43D9" w:rsidP="004E43D9">
            <w:pPr>
              <w:jc w:val="center"/>
              <w:rPr>
                <w:rFonts w:ascii="Arial" w:hAnsi="Arial" w:cs="Arial"/>
              </w:rPr>
            </w:pPr>
            <w:r>
              <w:rPr>
                <w:rFonts w:ascii="Arial" w:hAnsi="Arial" w:cs="Arial"/>
              </w:rPr>
              <w:t>Percentage</w:t>
            </w:r>
          </w:p>
        </w:tc>
        <w:tc>
          <w:tcPr>
            <w:tcW w:w="2219" w:type="dxa"/>
            <w:shd w:val="clear" w:color="auto" w:fill="F2F2F2" w:themeFill="background1" w:themeFillShade="F2"/>
          </w:tcPr>
          <w:p w14:paraId="5B0EC651" w14:textId="77777777" w:rsidR="004E43D9" w:rsidRDefault="004E43D9" w:rsidP="004E43D9">
            <w:pPr>
              <w:jc w:val="center"/>
              <w:rPr>
                <w:rFonts w:ascii="Arial" w:hAnsi="Arial" w:cs="Arial"/>
              </w:rPr>
            </w:pPr>
            <w:r>
              <w:rPr>
                <w:rFonts w:ascii="Arial" w:hAnsi="Arial" w:cs="Arial"/>
              </w:rPr>
              <w:t>Cumulative</w:t>
            </w:r>
          </w:p>
        </w:tc>
      </w:tr>
      <w:tr w:rsidR="004E43D9" w14:paraId="5B0EC657" w14:textId="77777777" w:rsidTr="00756E0A">
        <w:tc>
          <w:tcPr>
            <w:tcW w:w="817" w:type="dxa"/>
            <w:vAlign w:val="center"/>
          </w:tcPr>
          <w:p w14:paraId="5B0EC653" w14:textId="77777777" w:rsidR="004E43D9" w:rsidRPr="00F06E7A" w:rsidRDefault="00F06E7A" w:rsidP="00F06E7A">
            <w:pPr>
              <w:jc w:val="center"/>
              <w:rPr>
                <w:rFonts w:ascii="Arial" w:hAnsi="Arial" w:cs="Arial"/>
              </w:rPr>
            </w:pPr>
            <w:r>
              <w:rPr>
                <w:rFonts w:ascii="Arial" w:hAnsi="Arial" w:cs="Arial"/>
              </w:rPr>
              <w:t>1.</w:t>
            </w:r>
          </w:p>
        </w:tc>
        <w:tc>
          <w:tcPr>
            <w:tcW w:w="3985" w:type="dxa"/>
            <w:vAlign w:val="center"/>
          </w:tcPr>
          <w:p w14:paraId="5B0EC654" w14:textId="77777777" w:rsidR="004E43D9" w:rsidRPr="004E43D9" w:rsidRDefault="007A4B85" w:rsidP="00756E0A">
            <w:pPr>
              <w:pStyle w:val="ListParagraph"/>
              <w:ind w:left="0"/>
              <w:rPr>
                <w:rFonts w:ascii="Arial" w:hAnsi="Arial" w:cs="Arial"/>
              </w:rPr>
            </w:pPr>
            <w:r>
              <w:rPr>
                <w:rFonts w:ascii="Arial" w:hAnsi="Arial" w:cs="Arial"/>
              </w:rPr>
              <w:t>Delivery/completion of hull and superstructure</w:t>
            </w:r>
          </w:p>
        </w:tc>
        <w:tc>
          <w:tcPr>
            <w:tcW w:w="2221" w:type="dxa"/>
            <w:vAlign w:val="center"/>
          </w:tcPr>
          <w:p w14:paraId="5B0EC655" w14:textId="77777777" w:rsidR="004E43D9" w:rsidRDefault="002D74B6" w:rsidP="002D74B6">
            <w:pPr>
              <w:jc w:val="center"/>
              <w:rPr>
                <w:rFonts w:ascii="Arial" w:hAnsi="Arial" w:cs="Arial"/>
              </w:rPr>
            </w:pPr>
            <w:r>
              <w:rPr>
                <w:rFonts w:ascii="Arial" w:hAnsi="Arial" w:cs="Arial"/>
              </w:rPr>
              <w:t>30</w:t>
            </w:r>
            <w:r w:rsidR="007A4B85">
              <w:rPr>
                <w:rFonts w:ascii="Arial" w:hAnsi="Arial" w:cs="Arial"/>
              </w:rPr>
              <w:t>%</w:t>
            </w:r>
          </w:p>
        </w:tc>
        <w:tc>
          <w:tcPr>
            <w:tcW w:w="2219" w:type="dxa"/>
            <w:vAlign w:val="center"/>
          </w:tcPr>
          <w:p w14:paraId="5B0EC656" w14:textId="77777777" w:rsidR="004E43D9" w:rsidRDefault="002D74B6" w:rsidP="002D74B6">
            <w:pPr>
              <w:jc w:val="center"/>
              <w:rPr>
                <w:rFonts w:ascii="Arial" w:hAnsi="Arial" w:cs="Arial"/>
              </w:rPr>
            </w:pPr>
            <w:r>
              <w:rPr>
                <w:rFonts w:ascii="Arial" w:hAnsi="Arial" w:cs="Arial"/>
              </w:rPr>
              <w:t>30</w:t>
            </w:r>
            <w:r w:rsidR="007A4B85">
              <w:rPr>
                <w:rFonts w:ascii="Arial" w:hAnsi="Arial" w:cs="Arial"/>
              </w:rPr>
              <w:t>%</w:t>
            </w:r>
          </w:p>
        </w:tc>
      </w:tr>
      <w:tr w:rsidR="004E43D9" w14:paraId="5B0EC65C" w14:textId="77777777" w:rsidTr="00756E0A">
        <w:tc>
          <w:tcPr>
            <w:tcW w:w="817" w:type="dxa"/>
            <w:vAlign w:val="center"/>
          </w:tcPr>
          <w:p w14:paraId="5B0EC658" w14:textId="77777777" w:rsidR="004E43D9" w:rsidRDefault="004E43D9" w:rsidP="00F06E7A">
            <w:pPr>
              <w:jc w:val="center"/>
              <w:rPr>
                <w:rFonts w:ascii="Arial" w:hAnsi="Arial" w:cs="Arial"/>
              </w:rPr>
            </w:pPr>
          </w:p>
        </w:tc>
        <w:tc>
          <w:tcPr>
            <w:tcW w:w="3985" w:type="dxa"/>
            <w:vAlign w:val="center"/>
          </w:tcPr>
          <w:p w14:paraId="5B0EC659" w14:textId="77777777" w:rsidR="004E43D9" w:rsidRDefault="004E43D9" w:rsidP="004E43D9">
            <w:pPr>
              <w:jc w:val="center"/>
              <w:rPr>
                <w:rFonts w:ascii="Arial" w:hAnsi="Arial" w:cs="Arial"/>
              </w:rPr>
            </w:pPr>
          </w:p>
        </w:tc>
        <w:tc>
          <w:tcPr>
            <w:tcW w:w="2221" w:type="dxa"/>
            <w:vAlign w:val="center"/>
          </w:tcPr>
          <w:p w14:paraId="5B0EC65A" w14:textId="77777777" w:rsidR="004E43D9" w:rsidRDefault="004E43D9" w:rsidP="004E43D9">
            <w:pPr>
              <w:jc w:val="center"/>
              <w:rPr>
                <w:rFonts w:ascii="Arial" w:hAnsi="Arial" w:cs="Arial"/>
              </w:rPr>
            </w:pPr>
          </w:p>
        </w:tc>
        <w:tc>
          <w:tcPr>
            <w:tcW w:w="2219" w:type="dxa"/>
            <w:vAlign w:val="center"/>
          </w:tcPr>
          <w:p w14:paraId="5B0EC65B" w14:textId="77777777" w:rsidR="004E43D9" w:rsidRDefault="004E43D9" w:rsidP="004E43D9">
            <w:pPr>
              <w:jc w:val="center"/>
              <w:rPr>
                <w:rFonts w:ascii="Arial" w:hAnsi="Arial" w:cs="Arial"/>
              </w:rPr>
            </w:pPr>
          </w:p>
        </w:tc>
      </w:tr>
      <w:tr w:rsidR="004E43D9" w14:paraId="5B0EC661" w14:textId="77777777" w:rsidTr="00756E0A">
        <w:tc>
          <w:tcPr>
            <w:tcW w:w="817" w:type="dxa"/>
            <w:vAlign w:val="center"/>
          </w:tcPr>
          <w:p w14:paraId="5B0EC65D" w14:textId="77777777" w:rsidR="004E43D9" w:rsidRDefault="004E43D9" w:rsidP="00F06E7A">
            <w:pPr>
              <w:jc w:val="center"/>
              <w:rPr>
                <w:rFonts w:ascii="Arial" w:hAnsi="Arial" w:cs="Arial"/>
              </w:rPr>
            </w:pPr>
            <w:r>
              <w:rPr>
                <w:rFonts w:ascii="Arial" w:hAnsi="Arial" w:cs="Arial"/>
              </w:rPr>
              <w:t>2</w:t>
            </w:r>
            <w:r w:rsidR="00F06E7A">
              <w:rPr>
                <w:rFonts w:ascii="Arial" w:hAnsi="Arial" w:cs="Arial"/>
              </w:rPr>
              <w:t>.</w:t>
            </w:r>
          </w:p>
        </w:tc>
        <w:tc>
          <w:tcPr>
            <w:tcW w:w="3985" w:type="dxa"/>
            <w:vAlign w:val="center"/>
          </w:tcPr>
          <w:p w14:paraId="5B0EC65E" w14:textId="77777777" w:rsidR="004E43D9" w:rsidRDefault="002D74B6" w:rsidP="001C111D">
            <w:pPr>
              <w:rPr>
                <w:rFonts w:ascii="Arial" w:hAnsi="Arial" w:cs="Arial"/>
              </w:rPr>
            </w:pPr>
            <w:r>
              <w:rPr>
                <w:rFonts w:ascii="Arial" w:hAnsi="Arial" w:cs="Arial"/>
              </w:rPr>
              <w:t>Completion of outfit (interior fit out, all mechanical and electrical systems final installation) pre Setting To Work</w:t>
            </w:r>
          </w:p>
        </w:tc>
        <w:tc>
          <w:tcPr>
            <w:tcW w:w="2221" w:type="dxa"/>
            <w:vAlign w:val="center"/>
          </w:tcPr>
          <w:p w14:paraId="5B0EC65F" w14:textId="77777777" w:rsidR="004E43D9" w:rsidRDefault="002D74B6" w:rsidP="002D74B6">
            <w:pPr>
              <w:jc w:val="center"/>
              <w:rPr>
                <w:rFonts w:ascii="Arial" w:hAnsi="Arial" w:cs="Arial"/>
              </w:rPr>
            </w:pPr>
            <w:r>
              <w:rPr>
                <w:rFonts w:ascii="Arial" w:hAnsi="Arial" w:cs="Arial"/>
              </w:rPr>
              <w:t>40%</w:t>
            </w:r>
          </w:p>
        </w:tc>
        <w:tc>
          <w:tcPr>
            <w:tcW w:w="2219" w:type="dxa"/>
            <w:vAlign w:val="center"/>
          </w:tcPr>
          <w:p w14:paraId="5B0EC660" w14:textId="77777777" w:rsidR="004E43D9" w:rsidRDefault="002D74B6" w:rsidP="002D74B6">
            <w:pPr>
              <w:jc w:val="center"/>
              <w:rPr>
                <w:rFonts w:ascii="Arial" w:hAnsi="Arial" w:cs="Arial"/>
              </w:rPr>
            </w:pPr>
            <w:r>
              <w:rPr>
                <w:rFonts w:ascii="Arial" w:hAnsi="Arial" w:cs="Arial"/>
              </w:rPr>
              <w:t>70%</w:t>
            </w:r>
          </w:p>
        </w:tc>
      </w:tr>
      <w:tr w:rsidR="004E43D9" w14:paraId="5B0EC666" w14:textId="77777777" w:rsidTr="00756E0A">
        <w:tc>
          <w:tcPr>
            <w:tcW w:w="817" w:type="dxa"/>
            <w:vAlign w:val="center"/>
          </w:tcPr>
          <w:p w14:paraId="5B0EC662" w14:textId="77777777" w:rsidR="004E43D9" w:rsidRDefault="004E43D9" w:rsidP="00F06E7A">
            <w:pPr>
              <w:jc w:val="center"/>
              <w:rPr>
                <w:rFonts w:ascii="Arial" w:hAnsi="Arial" w:cs="Arial"/>
              </w:rPr>
            </w:pPr>
          </w:p>
        </w:tc>
        <w:tc>
          <w:tcPr>
            <w:tcW w:w="3985" w:type="dxa"/>
            <w:vAlign w:val="center"/>
          </w:tcPr>
          <w:p w14:paraId="5B0EC663" w14:textId="77777777" w:rsidR="004E43D9" w:rsidRDefault="004E43D9" w:rsidP="004E43D9">
            <w:pPr>
              <w:jc w:val="center"/>
              <w:rPr>
                <w:rFonts w:ascii="Arial" w:hAnsi="Arial" w:cs="Arial"/>
              </w:rPr>
            </w:pPr>
          </w:p>
        </w:tc>
        <w:tc>
          <w:tcPr>
            <w:tcW w:w="2221" w:type="dxa"/>
            <w:vAlign w:val="center"/>
          </w:tcPr>
          <w:p w14:paraId="5B0EC664" w14:textId="77777777" w:rsidR="004E43D9" w:rsidRDefault="004E43D9" w:rsidP="004E43D9">
            <w:pPr>
              <w:jc w:val="center"/>
              <w:rPr>
                <w:rFonts w:ascii="Arial" w:hAnsi="Arial" w:cs="Arial"/>
              </w:rPr>
            </w:pPr>
          </w:p>
        </w:tc>
        <w:tc>
          <w:tcPr>
            <w:tcW w:w="2219" w:type="dxa"/>
            <w:vAlign w:val="center"/>
          </w:tcPr>
          <w:p w14:paraId="5B0EC665" w14:textId="77777777" w:rsidR="004E43D9" w:rsidRDefault="004E43D9" w:rsidP="004E43D9">
            <w:pPr>
              <w:jc w:val="center"/>
              <w:rPr>
                <w:rFonts w:ascii="Arial" w:hAnsi="Arial" w:cs="Arial"/>
              </w:rPr>
            </w:pPr>
          </w:p>
        </w:tc>
      </w:tr>
      <w:tr w:rsidR="004E43D9" w14:paraId="5B0EC66B" w14:textId="77777777" w:rsidTr="00756E0A">
        <w:tc>
          <w:tcPr>
            <w:tcW w:w="817" w:type="dxa"/>
            <w:vAlign w:val="center"/>
          </w:tcPr>
          <w:p w14:paraId="5B0EC667" w14:textId="77777777" w:rsidR="004E43D9" w:rsidRDefault="002D74B6" w:rsidP="002D74B6">
            <w:pPr>
              <w:jc w:val="center"/>
              <w:rPr>
                <w:rFonts w:ascii="Arial" w:hAnsi="Arial" w:cs="Arial"/>
              </w:rPr>
            </w:pPr>
            <w:r>
              <w:rPr>
                <w:rFonts w:ascii="Arial" w:hAnsi="Arial" w:cs="Arial"/>
              </w:rPr>
              <w:t>3</w:t>
            </w:r>
            <w:r w:rsidR="00F06E7A">
              <w:rPr>
                <w:rFonts w:ascii="Arial" w:hAnsi="Arial" w:cs="Arial"/>
              </w:rPr>
              <w:t>.</w:t>
            </w:r>
          </w:p>
        </w:tc>
        <w:tc>
          <w:tcPr>
            <w:tcW w:w="3985" w:type="dxa"/>
            <w:vAlign w:val="center"/>
          </w:tcPr>
          <w:p w14:paraId="5B0EC668" w14:textId="77777777" w:rsidR="004E43D9" w:rsidRDefault="004E43D9" w:rsidP="00756E0A">
            <w:pPr>
              <w:rPr>
                <w:rFonts w:ascii="Arial" w:hAnsi="Arial" w:cs="Arial"/>
              </w:rPr>
            </w:pPr>
            <w:r>
              <w:rPr>
                <w:rFonts w:ascii="Arial" w:hAnsi="Arial" w:cs="Arial"/>
              </w:rPr>
              <w:t xml:space="preserve">Signature by the Authority of the Boat Certificate of Acceptance </w:t>
            </w:r>
          </w:p>
        </w:tc>
        <w:tc>
          <w:tcPr>
            <w:tcW w:w="2221" w:type="dxa"/>
            <w:vAlign w:val="center"/>
          </w:tcPr>
          <w:p w14:paraId="5B0EC669" w14:textId="77777777" w:rsidR="004E43D9" w:rsidRDefault="002C29A3" w:rsidP="004E43D9">
            <w:pPr>
              <w:jc w:val="center"/>
              <w:rPr>
                <w:rFonts w:ascii="Arial" w:hAnsi="Arial" w:cs="Arial"/>
              </w:rPr>
            </w:pPr>
            <w:r>
              <w:rPr>
                <w:rFonts w:ascii="Arial" w:hAnsi="Arial" w:cs="Arial"/>
              </w:rPr>
              <w:t>20%</w:t>
            </w:r>
          </w:p>
        </w:tc>
        <w:tc>
          <w:tcPr>
            <w:tcW w:w="2219" w:type="dxa"/>
            <w:vAlign w:val="center"/>
          </w:tcPr>
          <w:p w14:paraId="5B0EC66A" w14:textId="77777777" w:rsidR="004E43D9" w:rsidRDefault="002C29A3" w:rsidP="004E43D9">
            <w:pPr>
              <w:jc w:val="center"/>
              <w:rPr>
                <w:rFonts w:ascii="Arial" w:hAnsi="Arial" w:cs="Arial"/>
              </w:rPr>
            </w:pPr>
            <w:r>
              <w:rPr>
                <w:rFonts w:ascii="Arial" w:hAnsi="Arial" w:cs="Arial"/>
              </w:rPr>
              <w:t>90%</w:t>
            </w:r>
          </w:p>
        </w:tc>
      </w:tr>
      <w:tr w:rsidR="004E43D9" w14:paraId="5B0EC670" w14:textId="77777777" w:rsidTr="00756E0A">
        <w:tc>
          <w:tcPr>
            <w:tcW w:w="817" w:type="dxa"/>
            <w:vAlign w:val="center"/>
          </w:tcPr>
          <w:p w14:paraId="5B0EC66C" w14:textId="77777777" w:rsidR="004E43D9" w:rsidRDefault="004E43D9" w:rsidP="00F06E7A">
            <w:pPr>
              <w:jc w:val="center"/>
              <w:rPr>
                <w:rFonts w:ascii="Arial" w:hAnsi="Arial" w:cs="Arial"/>
              </w:rPr>
            </w:pPr>
          </w:p>
        </w:tc>
        <w:tc>
          <w:tcPr>
            <w:tcW w:w="3985" w:type="dxa"/>
            <w:vAlign w:val="center"/>
          </w:tcPr>
          <w:p w14:paraId="5B0EC66D" w14:textId="77777777" w:rsidR="004E43D9" w:rsidRDefault="004E43D9" w:rsidP="004E43D9">
            <w:pPr>
              <w:jc w:val="center"/>
              <w:rPr>
                <w:rFonts w:ascii="Arial" w:hAnsi="Arial" w:cs="Arial"/>
              </w:rPr>
            </w:pPr>
          </w:p>
        </w:tc>
        <w:tc>
          <w:tcPr>
            <w:tcW w:w="2221" w:type="dxa"/>
            <w:vAlign w:val="center"/>
          </w:tcPr>
          <w:p w14:paraId="5B0EC66E" w14:textId="77777777" w:rsidR="004E43D9" w:rsidRDefault="004E43D9" w:rsidP="004E43D9">
            <w:pPr>
              <w:jc w:val="center"/>
              <w:rPr>
                <w:rFonts w:ascii="Arial" w:hAnsi="Arial" w:cs="Arial"/>
              </w:rPr>
            </w:pPr>
          </w:p>
        </w:tc>
        <w:tc>
          <w:tcPr>
            <w:tcW w:w="2219" w:type="dxa"/>
            <w:vAlign w:val="center"/>
          </w:tcPr>
          <w:p w14:paraId="5B0EC66F" w14:textId="77777777" w:rsidR="004E43D9" w:rsidRDefault="004E43D9" w:rsidP="004E43D9">
            <w:pPr>
              <w:jc w:val="center"/>
              <w:rPr>
                <w:rFonts w:ascii="Arial" w:hAnsi="Arial" w:cs="Arial"/>
              </w:rPr>
            </w:pPr>
          </w:p>
        </w:tc>
      </w:tr>
      <w:tr w:rsidR="004E43D9" w14:paraId="5B0EC675" w14:textId="77777777" w:rsidTr="00756E0A">
        <w:tc>
          <w:tcPr>
            <w:tcW w:w="817" w:type="dxa"/>
            <w:vAlign w:val="center"/>
          </w:tcPr>
          <w:p w14:paraId="5B0EC671" w14:textId="77777777" w:rsidR="004E43D9" w:rsidRDefault="002D74B6" w:rsidP="002D74B6">
            <w:pPr>
              <w:jc w:val="center"/>
              <w:rPr>
                <w:rFonts w:ascii="Arial" w:hAnsi="Arial" w:cs="Arial"/>
              </w:rPr>
            </w:pPr>
            <w:r>
              <w:rPr>
                <w:rFonts w:ascii="Arial" w:hAnsi="Arial" w:cs="Arial"/>
              </w:rPr>
              <w:t>4</w:t>
            </w:r>
            <w:r w:rsidR="00F06E7A">
              <w:rPr>
                <w:rFonts w:ascii="Arial" w:hAnsi="Arial" w:cs="Arial"/>
              </w:rPr>
              <w:t>.</w:t>
            </w:r>
          </w:p>
        </w:tc>
        <w:tc>
          <w:tcPr>
            <w:tcW w:w="3985" w:type="dxa"/>
            <w:vAlign w:val="center"/>
          </w:tcPr>
          <w:p w14:paraId="5B0EC672" w14:textId="77777777" w:rsidR="004E43D9" w:rsidRDefault="002C29A3" w:rsidP="00756E0A">
            <w:pPr>
              <w:rPr>
                <w:rFonts w:ascii="Arial" w:hAnsi="Arial" w:cs="Arial"/>
              </w:rPr>
            </w:pPr>
            <w:r>
              <w:rPr>
                <w:rFonts w:ascii="Arial" w:hAnsi="Arial" w:cs="Arial"/>
              </w:rPr>
              <w:t>Retention 1</w:t>
            </w:r>
            <w:r w:rsidR="00AA04D8">
              <w:rPr>
                <w:rFonts w:ascii="Arial" w:hAnsi="Arial" w:cs="Arial"/>
              </w:rPr>
              <w:t xml:space="preserve"> – released 12 months after signature of Boat Certificate of Acceptance </w:t>
            </w:r>
            <w:r w:rsidR="00AD4BA6">
              <w:rPr>
                <w:rFonts w:ascii="Arial" w:hAnsi="Arial" w:cs="Arial"/>
              </w:rPr>
              <w:t xml:space="preserve">subject to satisfactory completion of all defects </w:t>
            </w:r>
          </w:p>
        </w:tc>
        <w:tc>
          <w:tcPr>
            <w:tcW w:w="2221" w:type="dxa"/>
            <w:vAlign w:val="center"/>
          </w:tcPr>
          <w:p w14:paraId="5B0EC673" w14:textId="77777777" w:rsidR="004E43D9" w:rsidRDefault="002C29A3" w:rsidP="004E43D9">
            <w:pPr>
              <w:jc w:val="center"/>
              <w:rPr>
                <w:rFonts w:ascii="Arial" w:hAnsi="Arial" w:cs="Arial"/>
              </w:rPr>
            </w:pPr>
            <w:r>
              <w:rPr>
                <w:rFonts w:ascii="Arial" w:hAnsi="Arial" w:cs="Arial"/>
              </w:rPr>
              <w:t>5%</w:t>
            </w:r>
          </w:p>
        </w:tc>
        <w:tc>
          <w:tcPr>
            <w:tcW w:w="2219" w:type="dxa"/>
            <w:vAlign w:val="center"/>
          </w:tcPr>
          <w:p w14:paraId="5B0EC674" w14:textId="77777777" w:rsidR="004E43D9" w:rsidRDefault="002C29A3" w:rsidP="004E43D9">
            <w:pPr>
              <w:jc w:val="center"/>
              <w:rPr>
                <w:rFonts w:ascii="Arial" w:hAnsi="Arial" w:cs="Arial"/>
              </w:rPr>
            </w:pPr>
            <w:r>
              <w:rPr>
                <w:rFonts w:ascii="Arial" w:hAnsi="Arial" w:cs="Arial"/>
              </w:rPr>
              <w:t>95%</w:t>
            </w:r>
          </w:p>
        </w:tc>
      </w:tr>
      <w:tr w:rsidR="004E43D9" w14:paraId="5B0EC67A" w14:textId="77777777" w:rsidTr="00756E0A">
        <w:tc>
          <w:tcPr>
            <w:tcW w:w="817" w:type="dxa"/>
            <w:vAlign w:val="center"/>
          </w:tcPr>
          <w:p w14:paraId="5B0EC676" w14:textId="77777777" w:rsidR="004E43D9" w:rsidRDefault="004E43D9" w:rsidP="00F06E7A">
            <w:pPr>
              <w:jc w:val="center"/>
              <w:rPr>
                <w:rFonts w:ascii="Arial" w:hAnsi="Arial" w:cs="Arial"/>
              </w:rPr>
            </w:pPr>
          </w:p>
        </w:tc>
        <w:tc>
          <w:tcPr>
            <w:tcW w:w="3985" w:type="dxa"/>
            <w:vAlign w:val="center"/>
          </w:tcPr>
          <w:p w14:paraId="5B0EC677" w14:textId="77777777" w:rsidR="004E43D9" w:rsidRDefault="004E43D9" w:rsidP="004E43D9">
            <w:pPr>
              <w:jc w:val="center"/>
              <w:rPr>
                <w:rFonts w:ascii="Arial" w:hAnsi="Arial" w:cs="Arial"/>
              </w:rPr>
            </w:pPr>
          </w:p>
        </w:tc>
        <w:tc>
          <w:tcPr>
            <w:tcW w:w="2221" w:type="dxa"/>
            <w:vAlign w:val="center"/>
          </w:tcPr>
          <w:p w14:paraId="5B0EC678" w14:textId="77777777" w:rsidR="004E43D9" w:rsidRDefault="004E43D9" w:rsidP="004E43D9">
            <w:pPr>
              <w:jc w:val="center"/>
              <w:rPr>
                <w:rFonts w:ascii="Arial" w:hAnsi="Arial" w:cs="Arial"/>
              </w:rPr>
            </w:pPr>
          </w:p>
        </w:tc>
        <w:tc>
          <w:tcPr>
            <w:tcW w:w="2219" w:type="dxa"/>
            <w:vAlign w:val="center"/>
          </w:tcPr>
          <w:p w14:paraId="5B0EC679" w14:textId="77777777" w:rsidR="004E43D9" w:rsidRDefault="004E43D9" w:rsidP="004E43D9">
            <w:pPr>
              <w:jc w:val="center"/>
              <w:rPr>
                <w:rFonts w:ascii="Arial" w:hAnsi="Arial" w:cs="Arial"/>
              </w:rPr>
            </w:pPr>
          </w:p>
        </w:tc>
      </w:tr>
      <w:tr w:rsidR="004E43D9" w14:paraId="5B0EC67F" w14:textId="77777777" w:rsidTr="00756E0A">
        <w:tc>
          <w:tcPr>
            <w:tcW w:w="817" w:type="dxa"/>
            <w:vAlign w:val="center"/>
          </w:tcPr>
          <w:p w14:paraId="5B0EC67B" w14:textId="77777777" w:rsidR="004E43D9" w:rsidRDefault="002D74B6" w:rsidP="00F06E7A">
            <w:pPr>
              <w:jc w:val="center"/>
              <w:rPr>
                <w:rFonts w:ascii="Arial" w:hAnsi="Arial" w:cs="Arial"/>
              </w:rPr>
            </w:pPr>
            <w:r>
              <w:rPr>
                <w:rFonts w:ascii="Arial" w:hAnsi="Arial" w:cs="Arial"/>
              </w:rPr>
              <w:t>5</w:t>
            </w:r>
            <w:r w:rsidR="00F06E7A">
              <w:rPr>
                <w:rFonts w:ascii="Arial" w:hAnsi="Arial" w:cs="Arial"/>
              </w:rPr>
              <w:t>.</w:t>
            </w:r>
          </w:p>
        </w:tc>
        <w:tc>
          <w:tcPr>
            <w:tcW w:w="3985" w:type="dxa"/>
            <w:vAlign w:val="center"/>
          </w:tcPr>
          <w:p w14:paraId="5B0EC67C" w14:textId="77777777" w:rsidR="004E43D9" w:rsidRDefault="002C29A3" w:rsidP="00756E0A">
            <w:pPr>
              <w:rPr>
                <w:rFonts w:ascii="Arial" w:hAnsi="Arial" w:cs="Arial"/>
              </w:rPr>
            </w:pPr>
            <w:r>
              <w:rPr>
                <w:rFonts w:ascii="Arial" w:hAnsi="Arial" w:cs="Arial"/>
              </w:rPr>
              <w:t>Retention 2</w:t>
            </w:r>
            <w:r w:rsidR="00AA04D8">
              <w:rPr>
                <w:rFonts w:ascii="Arial" w:hAnsi="Arial" w:cs="Arial"/>
              </w:rPr>
              <w:t xml:space="preserve"> - </w:t>
            </w:r>
            <w:r w:rsidR="00AA04D8" w:rsidRPr="00AA04D8">
              <w:rPr>
                <w:rFonts w:ascii="Arial" w:hAnsi="Arial" w:cs="Arial"/>
              </w:rPr>
              <w:t>released 2</w:t>
            </w:r>
            <w:r w:rsidR="00AA04D8">
              <w:rPr>
                <w:rFonts w:ascii="Arial" w:hAnsi="Arial" w:cs="Arial"/>
              </w:rPr>
              <w:t>4</w:t>
            </w:r>
            <w:r w:rsidR="00AA04D8" w:rsidRPr="00AA04D8">
              <w:rPr>
                <w:rFonts w:ascii="Arial" w:hAnsi="Arial" w:cs="Arial"/>
              </w:rPr>
              <w:t xml:space="preserve"> months after signature of Boat Certificate of Acceptance</w:t>
            </w:r>
            <w:r w:rsidR="00AD4BA6">
              <w:rPr>
                <w:rFonts w:ascii="Arial" w:hAnsi="Arial" w:cs="Arial"/>
              </w:rPr>
              <w:t xml:space="preserve"> subject to satisfactory completion of all defects</w:t>
            </w:r>
          </w:p>
        </w:tc>
        <w:tc>
          <w:tcPr>
            <w:tcW w:w="2221" w:type="dxa"/>
            <w:vAlign w:val="center"/>
          </w:tcPr>
          <w:p w14:paraId="5B0EC67D" w14:textId="77777777" w:rsidR="004E43D9" w:rsidRDefault="002C29A3" w:rsidP="004E43D9">
            <w:pPr>
              <w:jc w:val="center"/>
              <w:rPr>
                <w:rFonts w:ascii="Arial" w:hAnsi="Arial" w:cs="Arial"/>
              </w:rPr>
            </w:pPr>
            <w:r>
              <w:rPr>
                <w:rFonts w:ascii="Arial" w:hAnsi="Arial" w:cs="Arial"/>
              </w:rPr>
              <w:t>5%</w:t>
            </w:r>
          </w:p>
        </w:tc>
        <w:tc>
          <w:tcPr>
            <w:tcW w:w="2219" w:type="dxa"/>
            <w:vAlign w:val="center"/>
          </w:tcPr>
          <w:p w14:paraId="5B0EC67E" w14:textId="77777777" w:rsidR="004E43D9" w:rsidRDefault="002C29A3" w:rsidP="004E43D9">
            <w:pPr>
              <w:jc w:val="center"/>
              <w:rPr>
                <w:rFonts w:ascii="Arial" w:hAnsi="Arial" w:cs="Arial"/>
              </w:rPr>
            </w:pPr>
            <w:r>
              <w:rPr>
                <w:rFonts w:ascii="Arial" w:hAnsi="Arial" w:cs="Arial"/>
              </w:rPr>
              <w:t>100%</w:t>
            </w:r>
          </w:p>
        </w:tc>
      </w:tr>
    </w:tbl>
    <w:p w14:paraId="5B0EC680" w14:textId="77777777" w:rsidR="004B28F2" w:rsidRDefault="004B28F2">
      <w:pPr>
        <w:rPr>
          <w:rFonts w:ascii="Arial" w:hAnsi="Arial" w:cs="Arial"/>
        </w:rPr>
      </w:pPr>
    </w:p>
    <w:p w14:paraId="5B0EC681" w14:textId="77777777" w:rsidR="002C29A3" w:rsidRPr="00F40D23" w:rsidRDefault="002C29A3" w:rsidP="00F40D23">
      <w:pPr>
        <w:pStyle w:val="ListParagraph"/>
        <w:numPr>
          <w:ilvl w:val="0"/>
          <w:numId w:val="1"/>
        </w:numPr>
        <w:rPr>
          <w:rFonts w:ascii="Arial" w:hAnsi="Arial" w:cs="Arial"/>
          <w:u w:val="single"/>
        </w:rPr>
      </w:pPr>
      <w:r w:rsidRPr="00F40D23">
        <w:rPr>
          <w:rFonts w:ascii="Arial" w:hAnsi="Arial" w:cs="Arial"/>
          <w:u w:val="single"/>
        </w:rPr>
        <w:t xml:space="preserve">Training, </w:t>
      </w:r>
      <w:r w:rsidR="003E077E">
        <w:rPr>
          <w:rFonts w:ascii="Arial" w:hAnsi="Arial" w:cs="Arial"/>
          <w:u w:val="single"/>
        </w:rPr>
        <w:t xml:space="preserve">Initial Provisioning Spares package </w:t>
      </w:r>
      <w:r w:rsidRPr="00F40D23">
        <w:rPr>
          <w:rFonts w:ascii="Arial" w:hAnsi="Arial" w:cs="Arial"/>
          <w:u w:val="single"/>
        </w:rPr>
        <w:t>and Documentation</w:t>
      </w:r>
    </w:p>
    <w:p w14:paraId="5B0EC682" w14:textId="77777777" w:rsidR="002C29A3" w:rsidRDefault="002C29A3" w:rsidP="005A6F85">
      <w:pPr>
        <w:ind w:left="360"/>
        <w:rPr>
          <w:rFonts w:ascii="Arial" w:hAnsi="Arial" w:cs="Arial"/>
        </w:rPr>
      </w:pPr>
      <w:proofErr w:type="gramStart"/>
      <w:r w:rsidRPr="002C29A3">
        <w:rPr>
          <w:rFonts w:ascii="Arial" w:hAnsi="Arial" w:cs="Arial"/>
        </w:rPr>
        <w:t xml:space="preserve">100% of Firm Price </w:t>
      </w:r>
      <w:r w:rsidR="00AA04D8">
        <w:rPr>
          <w:rFonts w:ascii="Arial" w:hAnsi="Arial" w:cs="Arial"/>
        </w:rPr>
        <w:t>on satisfactory delivery of the work</w:t>
      </w:r>
      <w:r w:rsidR="005A6F85">
        <w:rPr>
          <w:rFonts w:ascii="Arial" w:hAnsi="Arial" w:cs="Arial"/>
        </w:rPr>
        <w:t xml:space="preserve"> at the time of Acceptance of the Boat.</w:t>
      </w:r>
      <w:proofErr w:type="gramEnd"/>
    </w:p>
    <w:p w14:paraId="5B0EC683" w14:textId="77777777" w:rsidR="00F40D23" w:rsidRDefault="00F40D23" w:rsidP="00F40D23">
      <w:pPr>
        <w:pStyle w:val="ListParagraph"/>
        <w:numPr>
          <w:ilvl w:val="0"/>
          <w:numId w:val="1"/>
        </w:numPr>
        <w:rPr>
          <w:rFonts w:ascii="Arial" w:hAnsi="Arial" w:cs="Arial"/>
          <w:u w:val="single"/>
        </w:rPr>
      </w:pPr>
      <w:r w:rsidRPr="00F40D23">
        <w:rPr>
          <w:rFonts w:ascii="Arial" w:hAnsi="Arial" w:cs="Arial"/>
          <w:u w:val="single"/>
        </w:rPr>
        <w:t>In Service Support</w:t>
      </w:r>
    </w:p>
    <w:p w14:paraId="5B0EC684" w14:textId="69B4216F" w:rsidR="00F40D23" w:rsidRPr="00F40D23" w:rsidRDefault="00073FDC" w:rsidP="00F40D23">
      <w:pPr>
        <w:ind w:left="360"/>
        <w:rPr>
          <w:rFonts w:ascii="Arial" w:hAnsi="Arial" w:cs="Arial"/>
          <w:u w:val="single"/>
        </w:rPr>
      </w:pPr>
      <w:r>
        <w:rPr>
          <w:rFonts w:ascii="Arial" w:hAnsi="Arial" w:cs="Arial"/>
        </w:rPr>
        <w:t xml:space="preserve">In accordance </w:t>
      </w:r>
      <w:r w:rsidR="001F7717" w:rsidRPr="00FC31E6">
        <w:rPr>
          <w:rFonts w:ascii="Arial" w:hAnsi="Arial" w:cs="Arial"/>
        </w:rPr>
        <w:t>with Clause</w:t>
      </w:r>
      <w:r w:rsidR="00FC31E6" w:rsidRPr="00FC31E6">
        <w:rPr>
          <w:rFonts w:ascii="Arial" w:hAnsi="Arial" w:cs="Arial"/>
        </w:rPr>
        <w:t xml:space="preserve"> </w:t>
      </w:r>
      <w:r w:rsidR="00994808" w:rsidRPr="00756E0A">
        <w:rPr>
          <w:rFonts w:ascii="Arial" w:hAnsi="Arial" w:cs="Arial"/>
        </w:rPr>
        <w:t>12.10</w:t>
      </w:r>
      <w:r w:rsidR="00756E0A" w:rsidRPr="00756E0A">
        <w:rPr>
          <w:rFonts w:ascii="Arial" w:hAnsi="Arial" w:cs="Arial"/>
        </w:rPr>
        <w:t xml:space="preserve"> </w:t>
      </w:r>
      <w:r w:rsidR="005A6F85" w:rsidRPr="00FC31E6">
        <w:rPr>
          <w:rFonts w:ascii="Arial" w:hAnsi="Arial" w:cs="Arial"/>
        </w:rPr>
        <w:t>of</w:t>
      </w:r>
      <w:r w:rsidR="005A6F85">
        <w:rPr>
          <w:rFonts w:ascii="Arial" w:hAnsi="Arial" w:cs="Arial"/>
        </w:rPr>
        <w:t xml:space="preserve"> the Contract</w:t>
      </w:r>
    </w:p>
    <w:p w14:paraId="5B0EC685" w14:textId="77777777" w:rsidR="00F40D23" w:rsidRDefault="00F40D23">
      <w:pPr>
        <w:rPr>
          <w:rFonts w:ascii="Arial" w:hAnsi="Arial" w:cs="Arial"/>
          <w:u w:val="single"/>
        </w:rPr>
      </w:pPr>
    </w:p>
    <w:p w14:paraId="5B0EC686" w14:textId="77777777" w:rsidR="00F06E7A" w:rsidRDefault="00F06E7A">
      <w:pPr>
        <w:rPr>
          <w:rFonts w:ascii="Arial" w:hAnsi="Arial" w:cs="Arial"/>
          <w:u w:val="single"/>
        </w:rPr>
      </w:pPr>
    </w:p>
    <w:p w14:paraId="5B0EC687" w14:textId="77777777" w:rsidR="002C29A3" w:rsidRPr="002C29A3" w:rsidRDefault="002C29A3">
      <w:pPr>
        <w:rPr>
          <w:rFonts w:ascii="Arial" w:hAnsi="Arial" w:cs="Arial"/>
        </w:rPr>
      </w:pPr>
    </w:p>
    <w:sectPr w:rsidR="002C29A3" w:rsidRPr="002C29A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EC68A" w14:textId="77777777" w:rsidR="007C3EF6" w:rsidRDefault="007C3EF6" w:rsidP="007C3EF6">
      <w:pPr>
        <w:spacing w:after="0" w:line="240" w:lineRule="auto"/>
      </w:pPr>
      <w:r>
        <w:separator/>
      </w:r>
    </w:p>
  </w:endnote>
  <w:endnote w:type="continuationSeparator" w:id="0">
    <w:p w14:paraId="5B0EC68B" w14:textId="77777777" w:rsidR="007C3EF6" w:rsidRDefault="007C3EF6" w:rsidP="007C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C68D" w14:textId="77777777" w:rsidR="007C3EF6" w:rsidRDefault="00DB42C7">
    <w:pPr>
      <w:pStyle w:val="Footer"/>
    </w:pPr>
    <w:r>
      <w:pict w14:anchorId="5B0EC690">
        <v:rect id="_x0000_i1026" style="width:0;height:1.5pt" o:hralign="center" o:hrstd="t" o:hr="t" fillcolor="#a0a0a0" stroked="f"/>
      </w:pict>
    </w:r>
  </w:p>
  <w:p w14:paraId="5B0EC68E" w14:textId="09756AA4" w:rsidR="007C3EF6" w:rsidRPr="0088621A" w:rsidRDefault="0088621A" w:rsidP="0088621A">
    <w:pPr>
      <w:pStyle w:val="Footer"/>
      <w:rPr>
        <w:rFonts w:ascii="Arial" w:hAnsi="Arial" w:cs="Arial"/>
      </w:rPr>
    </w:pPr>
    <w:r>
      <w:tab/>
    </w:r>
    <w:r w:rsidR="007C3EF6" w:rsidRPr="0088621A">
      <w:rPr>
        <w:rFonts w:ascii="Arial" w:hAnsi="Arial" w:cs="Arial"/>
      </w:rPr>
      <w:t>4 - 1</w:t>
    </w:r>
    <w:r w:rsidRPr="0088621A">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EC688" w14:textId="77777777" w:rsidR="007C3EF6" w:rsidRDefault="007C3EF6" w:rsidP="007C3EF6">
      <w:pPr>
        <w:spacing w:after="0" w:line="240" w:lineRule="auto"/>
      </w:pPr>
      <w:r>
        <w:separator/>
      </w:r>
    </w:p>
  </w:footnote>
  <w:footnote w:type="continuationSeparator" w:id="0">
    <w:p w14:paraId="5B0EC689" w14:textId="77777777" w:rsidR="007C3EF6" w:rsidRDefault="007C3EF6" w:rsidP="007C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C68C" w14:textId="77777777" w:rsidR="007C3EF6" w:rsidRDefault="00DB42C7">
    <w:pPr>
      <w:pStyle w:val="Header"/>
    </w:pPr>
    <w:r>
      <w:pict w14:anchorId="5B0EC68F">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107016"/>
    <w:rsid w:val="001C111D"/>
    <w:rsid w:val="001F7717"/>
    <w:rsid w:val="00210AA0"/>
    <w:rsid w:val="002C29A3"/>
    <w:rsid w:val="002D74B6"/>
    <w:rsid w:val="002F52A4"/>
    <w:rsid w:val="00333275"/>
    <w:rsid w:val="00397C7A"/>
    <w:rsid w:val="003A2714"/>
    <w:rsid w:val="003E077E"/>
    <w:rsid w:val="004B28F2"/>
    <w:rsid w:val="004E43D9"/>
    <w:rsid w:val="005107A7"/>
    <w:rsid w:val="005A6F85"/>
    <w:rsid w:val="005E5EB6"/>
    <w:rsid w:val="006C5BBB"/>
    <w:rsid w:val="00756E0A"/>
    <w:rsid w:val="007A4B85"/>
    <w:rsid w:val="007C3EF6"/>
    <w:rsid w:val="0088621A"/>
    <w:rsid w:val="00994808"/>
    <w:rsid w:val="00AA04D8"/>
    <w:rsid w:val="00AD4BA6"/>
    <w:rsid w:val="00AF7D2B"/>
    <w:rsid w:val="00C90C1D"/>
    <w:rsid w:val="00DB42C7"/>
    <w:rsid w:val="00EF5A4C"/>
    <w:rsid w:val="00F06E7A"/>
    <w:rsid w:val="00F40D23"/>
    <w:rsid w:val="00FC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B0E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7C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F6"/>
  </w:style>
  <w:style w:type="paragraph" w:styleId="Footer">
    <w:name w:val="footer"/>
    <w:basedOn w:val="Normal"/>
    <w:link w:val="FooterChar"/>
    <w:uiPriority w:val="99"/>
    <w:unhideWhenUsed/>
    <w:rsid w:val="007C3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F6"/>
  </w:style>
  <w:style w:type="character" w:styleId="CommentReference">
    <w:name w:val="annotation reference"/>
    <w:basedOn w:val="DefaultParagraphFont"/>
    <w:uiPriority w:val="99"/>
    <w:semiHidden/>
    <w:unhideWhenUsed/>
    <w:rsid w:val="00994808"/>
    <w:rPr>
      <w:sz w:val="16"/>
      <w:szCs w:val="16"/>
    </w:rPr>
  </w:style>
  <w:style w:type="paragraph" w:styleId="CommentText">
    <w:name w:val="annotation text"/>
    <w:basedOn w:val="Normal"/>
    <w:link w:val="CommentTextChar"/>
    <w:uiPriority w:val="99"/>
    <w:semiHidden/>
    <w:unhideWhenUsed/>
    <w:rsid w:val="00994808"/>
    <w:pPr>
      <w:spacing w:line="240" w:lineRule="auto"/>
    </w:pPr>
    <w:rPr>
      <w:sz w:val="20"/>
      <w:szCs w:val="20"/>
    </w:rPr>
  </w:style>
  <w:style w:type="character" w:customStyle="1" w:styleId="CommentTextChar">
    <w:name w:val="Comment Text Char"/>
    <w:basedOn w:val="DefaultParagraphFont"/>
    <w:link w:val="CommentText"/>
    <w:uiPriority w:val="99"/>
    <w:semiHidden/>
    <w:rsid w:val="00994808"/>
    <w:rPr>
      <w:sz w:val="20"/>
      <w:szCs w:val="20"/>
    </w:rPr>
  </w:style>
  <w:style w:type="paragraph" w:styleId="CommentSubject">
    <w:name w:val="annotation subject"/>
    <w:basedOn w:val="CommentText"/>
    <w:next w:val="CommentText"/>
    <w:link w:val="CommentSubjectChar"/>
    <w:uiPriority w:val="99"/>
    <w:semiHidden/>
    <w:unhideWhenUsed/>
    <w:rsid w:val="00994808"/>
    <w:rPr>
      <w:b/>
      <w:bCs/>
    </w:rPr>
  </w:style>
  <w:style w:type="character" w:customStyle="1" w:styleId="CommentSubjectChar">
    <w:name w:val="Comment Subject Char"/>
    <w:basedOn w:val="CommentTextChar"/>
    <w:link w:val="CommentSubject"/>
    <w:uiPriority w:val="99"/>
    <w:semiHidden/>
    <w:rsid w:val="00994808"/>
    <w:rPr>
      <w:b/>
      <w:bCs/>
      <w:sz w:val="20"/>
      <w:szCs w:val="20"/>
    </w:rPr>
  </w:style>
  <w:style w:type="paragraph" w:styleId="BalloonText">
    <w:name w:val="Balloon Text"/>
    <w:basedOn w:val="Normal"/>
    <w:link w:val="BalloonTextChar"/>
    <w:uiPriority w:val="99"/>
    <w:semiHidden/>
    <w:unhideWhenUsed/>
    <w:rsid w:val="0099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7C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F6"/>
  </w:style>
  <w:style w:type="paragraph" w:styleId="Footer">
    <w:name w:val="footer"/>
    <w:basedOn w:val="Normal"/>
    <w:link w:val="FooterChar"/>
    <w:uiPriority w:val="99"/>
    <w:unhideWhenUsed/>
    <w:rsid w:val="007C3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F6"/>
  </w:style>
  <w:style w:type="character" w:styleId="CommentReference">
    <w:name w:val="annotation reference"/>
    <w:basedOn w:val="DefaultParagraphFont"/>
    <w:uiPriority w:val="99"/>
    <w:semiHidden/>
    <w:unhideWhenUsed/>
    <w:rsid w:val="00994808"/>
    <w:rPr>
      <w:sz w:val="16"/>
      <w:szCs w:val="16"/>
    </w:rPr>
  </w:style>
  <w:style w:type="paragraph" w:styleId="CommentText">
    <w:name w:val="annotation text"/>
    <w:basedOn w:val="Normal"/>
    <w:link w:val="CommentTextChar"/>
    <w:uiPriority w:val="99"/>
    <w:semiHidden/>
    <w:unhideWhenUsed/>
    <w:rsid w:val="00994808"/>
    <w:pPr>
      <w:spacing w:line="240" w:lineRule="auto"/>
    </w:pPr>
    <w:rPr>
      <w:sz w:val="20"/>
      <w:szCs w:val="20"/>
    </w:rPr>
  </w:style>
  <w:style w:type="character" w:customStyle="1" w:styleId="CommentTextChar">
    <w:name w:val="Comment Text Char"/>
    <w:basedOn w:val="DefaultParagraphFont"/>
    <w:link w:val="CommentText"/>
    <w:uiPriority w:val="99"/>
    <w:semiHidden/>
    <w:rsid w:val="00994808"/>
    <w:rPr>
      <w:sz w:val="20"/>
      <w:szCs w:val="20"/>
    </w:rPr>
  </w:style>
  <w:style w:type="paragraph" w:styleId="CommentSubject">
    <w:name w:val="annotation subject"/>
    <w:basedOn w:val="CommentText"/>
    <w:next w:val="CommentText"/>
    <w:link w:val="CommentSubjectChar"/>
    <w:uiPriority w:val="99"/>
    <w:semiHidden/>
    <w:unhideWhenUsed/>
    <w:rsid w:val="00994808"/>
    <w:rPr>
      <w:b/>
      <w:bCs/>
    </w:rPr>
  </w:style>
  <w:style w:type="character" w:customStyle="1" w:styleId="CommentSubjectChar">
    <w:name w:val="Comment Subject Char"/>
    <w:basedOn w:val="CommentTextChar"/>
    <w:link w:val="CommentSubject"/>
    <w:uiPriority w:val="99"/>
    <w:semiHidden/>
    <w:rsid w:val="00994808"/>
    <w:rPr>
      <w:b/>
      <w:bCs/>
      <w:sz w:val="20"/>
      <w:szCs w:val="20"/>
    </w:rPr>
  </w:style>
  <w:style w:type="paragraph" w:styleId="BalloonText">
    <w:name w:val="Balloon Text"/>
    <w:basedOn w:val="Normal"/>
    <w:link w:val="BalloonTextChar"/>
    <w:uiPriority w:val="99"/>
    <w:semiHidden/>
    <w:unhideWhenUsed/>
    <w:rsid w:val="0099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Simon</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2017-01-17T00:00:00+00:00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46E0-3097-44C6-B857-570B2E45810D}"/>
</file>

<file path=customXml/itemProps2.xml><?xml version="1.0" encoding="utf-8"?>
<ds:datastoreItem xmlns:ds="http://schemas.openxmlformats.org/officeDocument/2006/customXml" ds:itemID="{40E8E374-C6C7-41D7-80E6-51488D40471E}"/>
</file>

<file path=customXml/itemProps3.xml><?xml version="1.0" encoding="utf-8"?>
<ds:datastoreItem xmlns:ds="http://schemas.openxmlformats.org/officeDocument/2006/customXml" ds:itemID="{4E7F1D6A-F0AA-4720-9020-AC9C30979BA8}"/>
</file>

<file path=customXml/itemProps4.xml><?xml version="1.0" encoding="utf-8"?>
<ds:datastoreItem xmlns:ds="http://schemas.openxmlformats.org/officeDocument/2006/customXml" ds:itemID="{5F825AEF-DF51-4A16-90CB-CCBDEB47DDF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-CSS0067_ITN_Sch_04_Master</vt:lpstr>
    </vt:vector>
  </TitlesOfParts>
  <Company>Ministry of Defence</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-CSS0067_ITN_Sch_04_Master</dc:title>
  <dc:creator>HillS201</dc:creator>
  <cp:lastModifiedBy>randys948</cp:lastModifiedBy>
  <cp:revision>7</cp:revision>
  <cp:lastPrinted>2017-02-13T11:56:00Z</cp:lastPrinted>
  <dcterms:created xsi:type="dcterms:W3CDTF">2016-06-23T09:26:00Z</dcterms:created>
  <dcterms:modified xsi:type="dcterms:W3CDTF">2017-02-13T11:56:00Z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