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9DA38" w14:textId="77777777" w:rsidR="00B17B76" w:rsidRPr="00B17B76" w:rsidRDefault="00B17B76" w:rsidP="00B17B76">
      <w:pPr>
        <w:pStyle w:val="BodyText"/>
        <w:spacing w:after="0"/>
        <w:rPr>
          <w:rFonts w:ascii="Arial" w:hAnsi="Arial" w:cs="Arial"/>
          <w:b/>
          <w:sz w:val="24"/>
          <w:szCs w:val="22"/>
          <w:u w:val="single"/>
        </w:rPr>
      </w:pPr>
      <w:r>
        <w:rPr>
          <w:rFonts w:ascii="Arial" w:hAnsi="Arial" w:cs="Arial"/>
          <w:b/>
          <w:sz w:val="24"/>
          <w:szCs w:val="22"/>
          <w:u w:val="single"/>
        </w:rPr>
        <w:t xml:space="preserve">Rethinking Water: Citizens’ Jury </w:t>
      </w:r>
      <w:r w:rsidR="00466F95">
        <w:rPr>
          <w:rFonts w:ascii="Arial" w:hAnsi="Arial" w:cs="Arial"/>
          <w:b/>
          <w:sz w:val="24"/>
          <w:szCs w:val="22"/>
          <w:u w:val="single"/>
        </w:rPr>
        <w:t>Planning and Facilitation</w:t>
      </w:r>
    </w:p>
    <w:p w14:paraId="393544E0" w14:textId="77777777" w:rsidR="00B17B76" w:rsidRDefault="00B17B76" w:rsidP="00B17B76">
      <w:pPr>
        <w:pStyle w:val="BodyText"/>
        <w:spacing w:after="0"/>
        <w:rPr>
          <w:rFonts w:ascii="Arial" w:hAnsi="Arial" w:cs="Arial"/>
          <w:b/>
          <w:szCs w:val="22"/>
          <w:u w:val="single"/>
        </w:rPr>
      </w:pPr>
    </w:p>
    <w:p w14:paraId="4BA0177F" w14:textId="77777777" w:rsidR="00424CAA" w:rsidRPr="0093723A" w:rsidRDefault="00424CAA" w:rsidP="00424CAA">
      <w:pPr>
        <w:pStyle w:val="BodyText"/>
        <w:spacing w:after="0"/>
        <w:rPr>
          <w:rFonts w:ascii="Arial" w:hAnsi="Arial" w:cs="Arial"/>
          <w:b/>
          <w:szCs w:val="22"/>
          <w:u w:val="single"/>
        </w:rPr>
      </w:pPr>
      <w:r w:rsidRPr="0093723A">
        <w:rPr>
          <w:rFonts w:ascii="Arial" w:hAnsi="Arial" w:cs="Arial"/>
          <w:b/>
          <w:szCs w:val="22"/>
          <w:u w:val="single"/>
        </w:rPr>
        <w:t>Specification</w:t>
      </w:r>
    </w:p>
    <w:p w14:paraId="57B23FF9" w14:textId="77777777" w:rsidR="00424CAA" w:rsidRPr="0093723A" w:rsidRDefault="00424CAA" w:rsidP="00424CAA">
      <w:pPr>
        <w:spacing w:line="276" w:lineRule="auto"/>
        <w:ind w:left="720"/>
        <w:rPr>
          <w:rFonts w:ascii="Arial" w:hAnsi="Arial" w:cs="Arial"/>
          <w:szCs w:val="22"/>
        </w:rPr>
      </w:pPr>
    </w:p>
    <w:p w14:paraId="6C4D0F51" w14:textId="77777777" w:rsidR="00424CAA" w:rsidRPr="0093723A" w:rsidRDefault="00424CAA" w:rsidP="00424CAA">
      <w:pPr>
        <w:pStyle w:val="Heading1"/>
        <w:numPr>
          <w:ilvl w:val="0"/>
          <w:numId w:val="2"/>
        </w:numPr>
        <w:rPr>
          <w:rFonts w:cs="Arial"/>
          <w:sz w:val="20"/>
          <w:szCs w:val="22"/>
          <w:u w:val="single"/>
        </w:rPr>
      </w:pPr>
      <w:r w:rsidRPr="0093723A">
        <w:rPr>
          <w:rFonts w:cs="Arial"/>
          <w:sz w:val="20"/>
          <w:szCs w:val="22"/>
          <w:u w:val="single"/>
        </w:rPr>
        <w:t>Background to the Requirement</w:t>
      </w:r>
    </w:p>
    <w:p w14:paraId="63518ACA" w14:textId="77777777" w:rsidR="00424CAA" w:rsidRPr="0093723A" w:rsidRDefault="00424CAA" w:rsidP="00424CAA">
      <w:pPr>
        <w:ind w:left="720"/>
        <w:rPr>
          <w:rFonts w:ascii="Arial" w:hAnsi="Arial" w:cs="Arial"/>
          <w:color w:val="FF0000"/>
          <w:szCs w:val="22"/>
        </w:rPr>
      </w:pPr>
    </w:p>
    <w:p w14:paraId="4A4644AB" w14:textId="77777777" w:rsidR="00424CAA" w:rsidRPr="00F843C7" w:rsidRDefault="00424CAA" w:rsidP="00424CAA">
      <w:pPr>
        <w:jc w:val="both"/>
        <w:rPr>
          <w:rFonts w:ascii="Arial" w:hAnsi="Arial" w:cs="Arial"/>
        </w:rPr>
      </w:pPr>
      <w:r w:rsidRPr="00F843C7">
        <w:rPr>
          <w:rFonts w:ascii="Arial" w:hAnsi="Arial" w:cs="Arial"/>
        </w:rPr>
        <w:t>We need to change how we think about water and we need to do it now. If we do</w:t>
      </w:r>
      <w:r>
        <w:rPr>
          <w:rFonts w:ascii="Arial" w:hAnsi="Arial" w:cs="Arial"/>
        </w:rPr>
        <w:t xml:space="preserve"> </w:t>
      </w:r>
      <w:r w:rsidRPr="00F843C7">
        <w:rPr>
          <w:rFonts w:ascii="Arial" w:hAnsi="Arial" w:cs="Arial"/>
        </w:rPr>
        <w:t>n</w:t>
      </w:r>
      <w:r>
        <w:rPr>
          <w:rFonts w:ascii="Arial" w:hAnsi="Arial" w:cs="Arial"/>
        </w:rPr>
        <w:t>o</w:t>
      </w:r>
      <w:r w:rsidRPr="00F843C7">
        <w:rPr>
          <w:rFonts w:ascii="Arial" w:hAnsi="Arial" w:cs="Arial"/>
        </w:rPr>
        <w:t>t, the climate crisis, population growth, and the way we use our land is going to make managing water</w:t>
      </w:r>
      <w:r>
        <w:rPr>
          <w:rFonts w:ascii="Arial" w:hAnsi="Arial" w:cs="Arial"/>
        </w:rPr>
        <w:t>,</w:t>
      </w:r>
      <w:r w:rsidRPr="00F843C7">
        <w:rPr>
          <w:rFonts w:ascii="Arial" w:hAnsi="Arial" w:cs="Arial"/>
        </w:rPr>
        <w:t xml:space="preserve"> and balancing the needs of wildlife with ours</w:t>
      </w:r>
      <w:r>
        <w:rPr>
          <w:rFonts w:ascii="Arial" w:hAnsi="Arial" w:cs="Arial"/>
        </w:rPr>
        <w:t xml:space="preserve">, </w:t>
      </w:r>
      <w:r w:rsidRPr="00F843C7">
        <w:rPr>
          <w:rFonts w:ascii="Arial" w:hAnsi="Arial" w:cs="Arial"/>
        </w:rPr>
        <w:t xml:space="preserve">an impossible task. Water security is one of the most pressing societal challenges globally, affecting over 700 million people in 43 countries and it is predicted to affect up to 1.8 billion people by 2025. </w:t>
      </w:r>
    </w:p>
    <w:p w14:paraId="04C5336F" w14:textId="77777777" w:rsidR="00424CAA" w:rsidRPr="00F843C7" w:rsidRDefault="00424CAA" w:rsidP="00424CAA">
      <w:pPr>
        <w:jc w:val="both"/>
        <w:rPr>
          <w:rFonts w:ascii="Arial" w:hAnsi="Arial" w:cs="Arial"/>
        </w:rPr>
      </w:pPr>
    </w:p>
    <w:p w14:paraId="1C52DE9A" w14:textId="77777777" w:rsidR="00424CAA" w:rsidRPr="00F843C7" w:rsidRDefault="00424CAA" w:rsidP="00424CAA">
      <w:pPr>
        <w:jc w:val="both"/>
        <w:rPr>
          <w:rFonts w:ascii="Arial" w:hAnsi="Arial" w:cs="Arial"/>
        </w:rPr>
      </w:pPr>
      <w:r w:rsidRPr="00F843C7">
        <w:rPr>
          <w:rFonts w:ascii="Arial" w:hAnsi="Arial" w:cs="Arial"/>
        </w:rPr>
        <w:t xml:space="preserve">Research has demonstrated that one of the primary effects of climate change is the disruption of the water cycle through changing precipitation patterns, increased drought and increased flooding. These changes will </w:t>
      </w:r>
      <w:r>
        <w:rPr>
          <w:rFonts w:ascii="Arial" w:hAnsi="Arial" w:cs="Arial"/>
        </w:rPr>
        <w:t xml:space="preserve">soon start to </w:t>
      </w:r>
      <w:r w:rsidRPr="00F843C7">
        <w:rPr>
          <w:rFonts w:ascii="Arial" w:hAnsi="Arial" w:cs="Arial"/>
        </w:rPr>
        <w:t xml:space="preserve">impact </w:t>
      </w:r>
      <w:r>
        <w:rPr>
          <w:rFonts w:ascii="Arial" w:hAnsi="Arial" w:cs="Arial"/>
        </w:rPr>
        <w:t xml:space="preserve">on more and more aspects of </w:t>
      </w:r>
      <w:r w:rsidRPr="00F843C7">
        <w:rPr>
          <w:rFonts w:ascii="Arial" w:hAnsi="Arial" w:cs="Arial"/>
        </w:rPr>
        <w:t>everyday life and planning</w:t>
      </w:r>
      <w:r>
        <w:rPr>
          <w:rFonts w:ascii="Arial" w:hAnsi="Arial" w:cs="Arial"/>
        </w:rPr>
        <w:t>,</w:t>
      </w:r>
      <w:r w:rsidRPr="00F843C7">
        <w:rPr>
          <w:rFonts w:ascii="Arial" w:hAnsi="Arial" w:cs="Arial"/>
        </w:rPr>
        <w:t xml:space="preserve"> </w:t>
      </w:r>
      <w:r>
        <w:rPr>
          <w:rFonts w:ascii="Arial" w:hAnsi="Arial" w:cs="Arial"/>
        </w:rPr>
        <w:t>from</w:t>
      </w:r>
      <w:r w:rsidRPr="00F843C7">
        <w:rPr>
          <w:rFonts w:ascii="Arial" w:hAnsi="Arial" w:cs="Arial"/>
        </w:rPr>
        <w:t xml:space="preserve"> the availability of drinking water supplies through</w:t>
      </w:r>
      <w:r>
        <w:rPr>
          <w:rFonts w:ascii="Arial" w:hAnsi="Arial" w:cs="Arial"/>
        </w:rPr>
        <w:t xml:space="preserve"> </w:t>
      </w:r>
      <w:r w:rsidRPr="00F843C7">
        <w:rPr>
          <w:rFonts w:ascii="Arial" w:hAnsi="Arial" w:cs="Arial"/>
        </w:rPr>
        <w:t>to sanitation and food and energy production.</w:t>
      </w:r>
    </w:p>
    <w:p w14:paraId="3232730B" w14:textId="77777777" w:rsidR="00424CAA" w:rsidRPr="00F843C7" w:rsidRDefault="00424CAA" w:rsidP="00424CAA">
      <w:pPr>
        <w:jc w:val="both"/>
        <w:rPr>
          <w:rFonts w:ascii="Arial" w:hAnsi="Arial" w:cs="Arial"/>
        </w:rPr>
      </w:pPr>
    </w:p>
    <w:p w14:paraId="54743035" w14:textId="0D6FF4D0" w:rsidR="00424CAA" w:rsidRPr="00F843C7" w:rsidRDefault="00424CAA" w:rsidP="00424CAA">
      <w:pPr>
        <w:jc w:val="both"/>
        <w:rPr>
          <w:rFonts w:ascii="Arial" w:hAnsi="Arial" w:cs="Arial"/>
        </w:rPr>
      </w:pPr>
      <w:r w:rsidRPr="00F843C7">
        <w:rPr>
          <w:rFonts w:ascii="Arial" w:hAnsi="Arial" w:cs="Arial"/>
        </w:rPr>
        <w:t>However, our water environments are already being actively challenged even before the long</w:t>
      </w:r>
      <w:r w:rsidR="00E74920">
        <w:rPr>
          <w:rFonts w:ascii="Arial" w:hAnsi="Arial" w:cs="Arial"/>
        </w:rPr>
        <w:t>-</w:t>
      </w:r>
      <w:r w:rsidRPr="00F843C7">
        <w:rPr>
          <w:rFonts w:ascii="Arial" w:hAnsi="Arial" w:cs="Arial"/>
        </w:rPr>
        <w:t xml:space="preserve">term impacts of climate change are mitigated or experienced in full. Data collection suggests that </w:t>
      </w:r>
      <w:r>
        <w:rPr>
          <w:rFonts w:ascii="Arial" w:hAnsi="Arial" w:cs="Arial"/>
        </w:rPr>
        <w:t xml:space="preserve">overall improvement in </w:t>
      </w:r>
      <w:r w:rsidRPr="00F843C7">
        <w:rPr>
          <w:rFonts w:ascii="Arial" w:hAnsi="Arial" w:cs="Arial"/>
        </w:rPr>
        <w:t xml:space="preserve">water quality is levelling off and continued improvements will be difficult to achieve. </w:t>
      </w:r>
    </w:p>
    <w:p w14:paraId="086A3879" w14:textId="77777777" w:rsidR="00424CAA" w:rsidRPr="00F843C7" w:rsidRDefault="00424CAA" w:rsidP="00424CAA">
      <w:pPr>
        <w:jc w:val="both"/>
        <w:rPr>
          <w:rFonts w:ascii="Arial" w:hAnsi="Arial" w:cs="Arial"/>
        </w:rPr>
      </w:pPr>
    </w:p>
    <w:p w14:paraId="6E053DEA" w14:textId="77777777" w:rsidR="00424CAA" w:rsidRPr="00F843C7" w:rsidRDefault="00424CAA" w:rsidP="00424CAA">
      <w:pPr>
        <w:jc w:val="both"/>
        <w:rPr>
          <w:rFonts w:ascii="Arial" w:hAnsi="Arial" w:cs="Arial"/>
        </w:rPr>
      </w:pPr>
      <w:r w:rsidRPr="00F843C7">
        <w:rPr>
          <w:rFonts w:ascii="Arial" w:hAnsi="Arial" w:cs="Arial"/>
        </w:rPr>
        <w:t>To continue to protect and restore our environment</w:t>
      </w:r>
      <w:r>
        <w:rPr>
          <w:rFonts w:ascii="Arial" w:hAnsi="Arial" w:cs="Arial"/>
        </w:rPr>
        <w:t>,</w:t>
      </w:r>
      <w:r w:rsidRPr="00F843C7">
        <w:rPr>
          <w:rFonts w:ascii="Arial" w:hAnsi="Arial" w:cs="Arial"/>
        </w:rPr>
        <w:t xml:space="preserve"> it is crucial to engag</w:t>
      </w:r>
      <w:r>
        <w:rPr>
          <w:rFonts w:ascii="Arial" w:hAnsi="Arial" w:cs="Arial"/>
        </w:rPr>
        <w:t>e the wider population in place-</w:t>
      </w:r>
      <w:r w:rsidRPr="00F843C7">
        <w:rPr>
          <w:rFonts w:ascii="Arial" w:hAnsi="Arial" w:cs="Arial"/>
        </w:rPr>
        <w:t xml:space="preserve">based management to shape practices and deliver changes in behaviour. </w:t>
      </w:r>
    </w:p>
    <w:p w14:paraId="5A25308B" w14:textId="77777777" w:rsidR="00424CAA" w:rsidRPr="00F843C7" w:rsidRDefault="00424CAA" w:rsidP="00424CAA">
      <w:pPr>
        <w:jc w:val="both"/>
        <w:rPr>
          <w:rFonts w:ascii="Arial" w:hAnsi="Arial" w:cs="Arial"/>
        </w:rPr>
      </w:pPr>
    </w:p>
    <w:p w14:paraId="5FC42C1F" w14:textId="473B2C93" w:rsidR="00424CAA" w:rsidRDefault="00424CAA" w:rsidP="00424CAA">
      <w:pPr>
        <w:jc w:val="both"/>
        <w:rPr>
          <w:rFonts w:ascii="Arial" w:hAnsi="Arial" w:cs="Arial"/>
        </w:rPr>
      </w:pPr>
      <w:r w:rsidRPr="00F843C7">
        <w:rPr>
          <w:rFonts w:ascii="Arial" w:hAnsi="Arial" w:cs="Arial"/>
        </w:rPr>
        <w:t>To help us achieve this, we plan to stimulate engagement through running a series of “Citizens’ Juries” in three locations in England. Th</w:t>
      </w:r>
      <w:r>
        <w:rPr>
          <w:rFonts w:ascii="Arial" w:hAnsi="Arial" w:cs="Arial"/>
        </w:rPr>
        <w:t>is will also help us</w:t>
      </w:r>
      <w:r w:rsidRPr="00F843C7">
        <w:rPr>
          <w:rFonts w:ascii="Arial" w:hAnsi="Arial" w:cs="Arial"/>
        </w:rPr>
        <w:t xml:space="preserve"> understand the ways in which people value water by establishing a national discussion</w:t>
      </w:r>
      <w:r>
        <w:rPr>
          <w:rFonts w:ascii="Arial" w:hAnsi="Arial" w:cs="Arial"/>
        </w:rPr>
        <w:t xml:space="preserve"> that can help inform and guide future policy development</w:t>
      </w:r>
      <w:r w:rsidRPr="00F843C7">
        <w:rPr>
          <w:rFonts w:ascii="Arial" w:hAnsi="Arial" w:cs="Arial"/>
        </w:rPr>
        <w:t xml:space="preserve">. </w:t>
      </w:r>
    </w:p>
    <w:p w14:paraId="03DD831F" w14:textId="77777777" w:rsidR="00424CAA" w:rsidRDefault="00424CAA" w:rsidP="00424CAA">
      <w:pPr>
        <w:jc w:val="both"/>
        <w:rPr>
          <w:rFonts w:ascii="Arial" w:hAnsi="Arial" w:cs="Arial"/>
        </w:rPr>
      </w:pPr>
    </w:p>
    <w:p w14:paraId="63FBF847" w14:textId="77777777" w:rsidR="00424CAA" w:rsidRPr="00A63034" w:rsidRDefault="00424CAA" w:rsidP="00424CAA">
      <w:pPr>
        <w:jc w:val="both"/>
        <w:rPr>
          <w:rFonts w:ascii="Arial" w:hAnsi="Arial" w:cs="Arial"/>
        </w:rPr>
      </w:pPr>
      <w:r w:rsidRPr="00A63034">
        <w:rPr>
          <w:rFonts w:ascii="Arial" w:hAnsi="Arial" w:cs="Arial"/>
        </w:rPr>
        <w:t xml:space="preserve">Output from the </w:t>
      </w:r>
      <w:r>
        <w:rPr>
          <w:rFonts w:ascii="Arial" w:hAnsi="Arial" w:cs="Arial"/>
        </w:rPr>
        <w:t>C</w:t>
      </w:r>
      <w:r w:rsidRPr="00A63034">
        <w:rPr>
          <w:rFonts w:ascii="Arial" w:hAnsi="Arial" w:cs="Arial"/>
        </w:rPr>
        <w:t>itizen</w:t>
      </w:r>
      <w:r>
        <w:rPr>
          <w:rFonts w:ascii="Arial" w:hAnsi="Arial" w:cs="Arial"/>
        </w:rPr>
        <w:t>’s</w:t>
      </w:r>
      <w:r w:rsidRPr="00A63034">
        <w:rPr>
          <w:rFonts w:ascii="Arial" w:hAnsi="Arial" w:cs="Arial"/>
        </w:rPr>
        <w:t xml:space="preserve"> </w:t>
      </w:r>
      <w:r>
        <w:rPr>
          <w:rFonts w:ascii="Arial" w:hAnsi="Arial" w:cs="Arial"/>
        </w:rPr>
        <w:t>J</w:t>
      </w:r>
      <w:r w:rsidRPr="00A63034">
        <w:rPr>
          <w:rFonts w:ascii="Arial" w:hAnsi="Arial" w:cs="Arial"/>
        </w:rPr>
        <w:t xml:space="preserve">uries will enable influencers to understand the shape of local climate action, by providing insight into what people want in rural, urban &amp; at national scales. </w:t>
      </w:r>
    </w:p>
    <w:p w14:paraId="5470A897" w14:textId="77777777" w:rsidR="00424CAA" w:rsidRPr="00A63034" w:rsidRDefault="00424CAA" w:rsidP="00424CAA">
      <w:pPr>
        <w:jc w:val="both"/>
        <w:rPr>
          <w:rFonts w:ascii="Arial" w:hAnsi="Arial" w:cs="Arial"/>
        </w:rPr>
      </w:pPr>
    </w:p>
    <w:p w14:paraId="010078CF" w14:textId="77777777" w:rsidR="00424CAA" w:rsidRDefault="00424CAA" w:rsidP="00424CAA">
      <w:pPr>
        <w:jc w:val="both"/>
        <w:rPr>
          <w:rFonts w:ascii="Arial" w:hAnsi="Arial" w:cs="Arial"/>
        </w:rPr>
      </w:pPr>
      <w:r w:rsidRPr="00A63034">
        <w:rPr>
          <w:rFonts w:ascii="Arial" w:hAnsi="Arial" w:cs="Arial"/>
        </w:rPr>
        <w:t xml:space="preserve">Ultimately, </w:t>
      </w:r>
      <w:r>
        <w:rPr>
          <w:rFonts w:ascii="Arial" w:hAnsi="Arial" w:cs="Arial"/>
        </w:rPr>
        <w:t>the Citizens’ Juries</w:t>
      </w:r>
      <w:r w:rsidRPr="00A63034">
        <w:rPr>
          <w:rFonts w:ascii="Arial" w:hAnsi="Arial" w:cs="Arial"/>
        </w:rPr>
        <w:t xml:space="preserve"> will provide the people’s mandate to make change happen</w:t>
      </w:r>
      <w:r>
        <w:rPr>
          <w:rFonts w:ascii="Arial" w:hAnsi="Arial" w:cs="Arial"/>
        </w:rPr>
        <w:t xml:space="preserve"> as </w:t>
      </w:r>
      <w:r w:rsidRPr="002225B1">
        <w:rPr>
          <w:rFonts w:ascii="Arial" w:hAnsi="Arial" w:cs="Arial"/>
        </w:rPr>
        <w:t>they will develop principles and recommendations for local environmental action within the context of climate resilience. The Citizens Juries will present their recommendations and issues to the Environment Agency Board of Directors and a virtual national forum of practitioners from the Environment Agency and the National Water Leaders Group, to enact the recommendations. The Environment Agency will then cascade the recommendations to local partners enabling new, targeted actions specific to their individual climate delivery frameworks. Finally, changes that are needed through policy or legislation will also be adopted by the Environment Agency nationally.</w:t>
      </w:r>
    </w:p>
    <w:p w14:paraId="0A274969" w14:textId="77777777" w:rsidR="00424CAA" w:rsidRDefault="00424CAA" w:rsidP="00424CAA">
      <w:pPr>
        <w:jc w:val="both"/>
        <w:rPr>
          <w:rFonts w:ascii="Arial" w:hAnsi="Arial" w:cs="Arial"/>
        </w:rPr>
      </w:pPr>
    </w:p>
    <w:p w14:paraId="2037FB11" w14:textId="223D1AED" w:rsidR="00424CAA" w:rsidRPr="00C701C4" w:rsidRDefault="00424CAA" w:rsidP="00424CAA">
      <w:pPr>
        <w:jc w:val="both"/>
        <w:rPr>
          <w:rFonts w:ascii="Arial" w:hAnsi="Arial" w:cs="Arial"/>
        </w:rPr>
      </w:pPr>
      <w:r>
        <w:rPr>
          <w:rFonts w:ascii="Arial" w:hAnsi="Arial" w:cs="Arial"/>
        </w:rPr>
        <w:t>The</w:t>
      </w:r>
      <w:r w:rsidRPr="008E6C04">
        <w:rPr>
          <w:rFonts w:ascii="Arial" w:hAnsi="Arial" w:cs="Arial"/>
        </w:rPr>
        <w:t xml:space="preserve"> Citizens’ Jury will be </w:t>
      </w:r>
      <w:r>
        <w:rPr>
          <w:rFonts w:ascii="Arial" w:hAnsi="Arial" w:cs="Arial"/>
        </w:rPr>
        <w:t xml:space="preserve">made up of </w:t>
      </w:r>
      <w:r w:rsidR="000E249C">
        <w:rPr>
          <w:rFonts w:ascii="Arial" w:hAnsi="Arial" w:cs="Arial"/>
        </w:rPr>
        <w:t>20</w:t>
      </w:r>
      <w:r w:rsidRPr="008E6C04">
        <w:rPr>
          <w:rFonts w:ascii="Arial" w:hAnsi="Arial" w:cs="Arial"/>
        </w:rPr>
        <w:t>-2</w:t>
      </w:r>
      <w:r w:rsidR="000E249C">
        <w:rPr>
          <w:rFonts w:ascii="Arial" w:hAnsi="Arial" w:cs="Arial"/>
        </w:rPr>
        <w:t>5</w:t>
      </w:r>
      <w:r w:rsidRPr="008E6C04">
        <w:rPr>
          <w:rFonts w:ascii="Arial" w:hAnsi="Arial" w:cs="Arial"/>
        </w:rPr>
        <w:t xml:space="preserve"> </w:t>
      </w:r>
      <w:r>
        <w:rPr>
          <w:rFonts w:ascii="Arial" w:hAnsi="Arial" w:cs="Arial"/>
        </w:rPr>
        <w:t xml:space="preserve">members of the public (Jurors) who will already have been selected and recruited. </w:t>
      </w:r>
      <w:r w:rsidRPr="00E15CBC">
        <w:rPr>
          <w:rFonts w:ascii="Arial" w:hAnsi="Arial" w:cs="Arial"/>
          <w:b/>
        </w:rPr>
        <w:t>Therefore, the selection and recruitment of Jurors will not form part of this contract</w:t>
      </w:r>
      <w:r>
        <w:rPr>
          <w:rFonts w:ascii="Arial" w:hAnsi="Arial" w:cs="Arial"/>
          <w:b/>
        </w:rPr>
        <w:t xml:space="preserve">. </w:t>
      </w:r>
      <w:r>
        <w:rPr>
          <w:rFonts w:ascii="Arial" w:hAnsi="Arial" w:cs="Arial"/>
        </w:rPr>
        <w:t>The Environment Agency will provide you with the Jurors’ contact details during the planning phase.</w:t>
      </w:r>
    </w:p>
    <w:p w14:paraId="1EA789D1" w14:textId="77777777" w:rsidR="00424CAA" w:rsidRDefault="00424CAA" w:rsidP="00424CAA">
      <w:pPr>
        <w:jc w:val="both"/>
        <w:rPr>
          <w:rFonts w:ascii="Arial" w:hAnsi="Arial" w:cs="Arial"/>
        </w:rPr>
      </w:pPr>
    </w:p>
    <w:p w14:paraId="1C5ECF76" w14:textId="77777777" w:rsidR="00424CAA" w:rsidRDefault="00424CAA" w:rsidP="00424CAA">
      <w:pPr>
        <w:jc w:val="both"/>
        <w:rPr>
          <w:rFonts w:ascii="Arial" w:hAnsi="Arial" w:cs="Arial"/>
        </w:rPr>
      </w:pPr>
      <w:r>
        <w:rPr>
          <w:rFonts w:ascii="Arial" w:hAnsi="Arial" w:cs="Arial"/>
        </w:rPr>
        <w:t>Jurors will have been selected from the local area and stratified random sampling will ensure that the Jury as a whole is representative of that area’s wider population</w:t>
      </w:r>
      <w:r w:rsidRPr="008E6C04">
        <w:rPr>
          <w:rFonts w:ascii="Arial" w:hAnsi="Arial" w:cs="Arial"/>
        </w:rPr>
        <w:t>.</w:t>
      </w:r>
    </w:p>
    <w:p w14:paraId="7C49AA5B" w14:textId="77777777" w:rsidR="00424CAA" w:rsidRDefault="00424CAA" w:rsidP="00424CAA">
      <w:pPr>
        <w:jc w:val="both"/>
        <w:rPr>
          <w:rFonts w:ascii="Arial" w:hAnsi="Arial" w:cs="Arial"/>
        </w:rPr>
      </w:pPr>
    </w:p>
    <w:p w14:paraId="31196E5E" w14:textId="77777777" w:rsidR="00424CAA" w:rsidRPr="002225B1" w:rsidRDefault="00424CAA" w:rsidP="00424CAA">
      <w:pPr>
        <w:jc w:val="both"/>
        <w:rPr>
          <w:rFonts w:ascii="Arial" w:hAnsi="Arial" w:cs="Arial"/>
        </w:rPr>
      </w:pPr>
      <w:r w:rsidRPr="00E119DE">
        <w:rPr>
          <w:rFonts w:ascii="Arial" w:hAnsi="Arial" w:cs="Arial"/>
        </w:rPr>
        <w:t xml:space="preserve">We </w:t>
      </w:r>
      <w:r>
        <w:rPr>
          <w:rFonts w:ascii="Arial" w:hAnsi="Arial" w:cs="Arial"/>
        </w:rPr>
        <w:t>have</w:t>
      </w:r>
      <w:r w:rsidRPr="00E119DE">
        <w:rPr>
          <w:rFonts w:ascii="Arial" w:hAnsi="Arial" w:cs="Arial"/>
        </w:rPr>
        <w:t xml:space="preserve"> a</w:t>
      </w:r>
      <w:r>
        <w:rPr>
          <w:rFonts w:ascii="Arial" w:hAnsi="Arial" w:cs="Arial"/>
        </w:rPr>
        <w:t xml:space="preserve">lso put a </w:t>
      </w:r>
      <w:r w:rsidRPr="00E119DE">
        <w:rPr>
          <w:rFonts w:ascii="Arial" w:hAnsi="Arial" w:cs="Arial"/>
        </w:rPr>
        <w:t>panel</w:t>
      </w:r>
      <w:r>
        <w:rPr>
          <w:rFonts w:ascii="Arial" w:hAnsi="Arial" w:cs="Arial"/>
        </w:rPr>
        <w:t xml:space="preserve"> of local and national partners</w:t>
      </w:r>
      <w:r w:rsidRPr="00E119DE">
        <w:rPr>
          <w:rFonts w:ascii="Arial" w:hAnsi="Arial" w:cs="Arial"/>
        </w:rPr>
        <w:t xml:space="preserve"> </w:t>
      </w:r>
      <w:r>
        <w:rPr>
          <w:rFonts w:ascii="Arial" w:hAnsi="Arial" w:cs="Arial"/>
        </w:rPr>
        <w:t>(experts/witnesses) t</w:t>
      </w:r>
      <w:r w:rsidRPr="00E119DE">
        <w:rPr>
          <w:rFonts w:ascii="Arial" w:hAnsi="Arial" w:cs="Arial"/>
        </w:rPr>
        <w:t xml:space="preserve">ogether </w:t>
      </w:r>
      <w:r>
        <w:rPr>
          <w:rFonts w:ascii="Arial" w:hAnsi="Arial" w:cs="Arial"/>
        </w:rPr>
        <w:t xml:space="preserve">who will </w:t>
      </w:r>
      <w:r w:rsidRPr="00E119DE">
        <w:rPr>
          <w:rFonts w:ascii="Arial" w:hAnsi="Arial" w:cs="Arial"/>
        </w:rPr>
        <w:t>giv</w:t>
      </w:r>
      <w:r>
        <w:rPr>
          <w:rFonts w:ascii="Arial" w:hAnsi="Arial" w:cs="Arial"/>
        </w:rPr>
        <w:t>e</w:t>
      </w:r>
      <w:r w:rsidRPr="00E119DE">
        <w:rPr>
          <w:rFonts w:ascii="Arial" w:hAnsi="Arial" w:cs="Arial"/>
        </w:rPr>
        <w:t xml:space="preserve"> us access to </w:t>
      </w:r>
      <w:r>
        <w:rPr>
          <w:rFonts w:ascii="Arial" w:hAnsi="Arial" w:cs="Arial"/>
        </w:rPr>
        <w:t xml:space="preserve">wider </w:t>
      </w:r>
      <w:r w:rsidRPr="00E119DE">
        <w:rPr>
          <w:rFonts w:ascii="Arial" w:hAnsi="Arial" w:cs="Arial"/>
        </w:rPr>
        <w:t>expertise to feed into the conversation.</w:t>
      </w:r>
    </w:p>
    <w:p w14:paraId="37ABCD69" w14:textId="77777777" w:rsidR="00424CAA" w:rsidRPr="002E2BDF" w:rsidRDefault="00424CAA" w:rsidP="00424CAA">
      <w:pPr>
        <w:rPr>
          <w:rFonts w:ascii="Arial" w:hAnsi="Arial" w:cs="Arial"/>
          <w:sz w:val="18"/>
          <w:highlight w:val="yellow"/>
        </w:rPr>
      </w:pPr>
    </w:p>
    <w:p w14:paraId="54F41700" w14:textId="77777777" w:rsidR="00424CAA" w:rsidRPr="00DF3221" w:rsidRDefault="00424CAA" w:rsidP="00424CAA">
      <w:pPr>
        <w:pStyle w:val="Heading1"/>
        <w:numPr>
          <w:ilvl w:val="0"/>
          <w:numId w:val="2"/>
        </w:numPr>
        <w:rPr>
          <w:rFonts w:cs="Arial"/>
          <w:sz w:val="20"/>
          <w:szCs w:val="22"/>
          <w:u w:val="single"/>
        </w:rPr>
      </w:pPr>
      <w:r w:rsidRPr="00DF3221">
        <w:rPr>
          <w:rFonts w:cs="Arial"/>
          <w:sz w:val="20"/>
          <w:szCs w:val="22"/>
          <w:u w:val="single"/>
        </w:rPr>
        <w:t>Specific Objectives/Deliverables</w:t>
      </w:r>
    </w:p>
    <w:p w14:paraId="33233D62" w14:textId="77777777" w:rsidR="00424CAA" w:rsidRPr="002E2BDF" w:rsidRDefault="00424CAA" w:rsidP="00424CAA">
      <w:pPr>
        <w:pStyle w:val="Heading1"/>
        <w:numPr>
          <w:ilvl w:val="0"/>
          <w:numId w:val="0"/>
        </w:numPr>
        <w:rPr>
          <w:rFonts w:cs="Arial"/>
          <w:sz w:val="20"/>
          <w:szCs w:val="22"/>
          <w:highlight w:val="yellow"/>
        </w:rPr>
      </w:pPr>
    </w:p>
    <w:p w14:paraId="69F69F08" w14:textId="77777777" w:rsidR="00424CAA" w:rsidRDefault="00424CAA" w:rsidP="00424CAA">
      <w:pPr>
        <w:rPr>
          <w:rFonts w:ascii="Arial" w:hAnsi="Arial" w:cs="Arial"/>
        </w:rPr>
      </w:pPr>
      <w:r w:rsidRPr="00F734E9">
        <w:rPr>
          <w:rFonts w:ascii="Arial" w:hAnsi="Arial" w:cs="Arial"/>
        </w:rPr>
        <w:t>The purpose</w:t>
      </w:r>
      <w:r>
        <w:rPr>
          <w:rFonts w:ascii="Arial" w:hAnsi="Arial" w:cs="Arial"/>
        </w:rPr>
        <w:t>s</w:t>
      </w:r>
      <w:r w:rsidRPr="00F734E9">
        <w:rPr>
          <w:rFonts w:ascii="Arial" w:hAnsi="Arial" w:cs="Arial"/>
        </w:rPr>
        <w:t xml:space="preserve"> of this fixed term contract </w:t>
      </w:r>
      <w:r>
        <w:rPr>
          <w:rFonts w:ascii="Arial" w:hAnsi="Arial" w:cs="Arial"/>
        </w:rPr>
        <w:t>are:</w:t>
      </w:r>
      <w:r w:rsidRPr="00F734E9">
        <w:rPr>
          <w:rFonts w:ascii="Arial" w:hAnsi="Arial" w:cs="Arial"/>
        </w:rPr>
        <w:t xml:space="preserve"> </w:t>
      </w:r>
      <w:r>
        <w:rPr>
          <w:rFonts w:ascii="Arial" w:hAnsi="Arial" w:cs="Arial"/>
        </w:rPr>
        <w:br/>
      </w:r>
    </w:p>
    <w:p w14:paraId="6173927D" w14:textId="0FDE26DC" w:rsidR="00E74920" w:rsidRPr="000E249C" w:rsidRDefault="00C436BA" w:rsidP="00424CAA">
      <w:pPr>
        <w:pStyle w:val="ListParagraph"/>
        <w:numPr>
          <w:ilvl w:val="0"/>
          <w:numId w:val="5"/>
        </w:numPr>
        <w:spacing w:after="0" w:line="240" w:lineRule="auto"/>
        <w:ind w:left="714" w:hanging="357"/>
        <w:jc w:val="both"/>
        <w:rPr>
          <w:rFonts w:cs="Arial"/>
          <w:sz w:val="20"/>
          <w:szCs w:val="20"/>
        </w:rPr>
      </w:pPr>
      <w:r>
        <w:rPr>
          <w:rFonts w:cs="Arial"/>
          <w:sz w:val="20"/>
          <w:szCs w:val="20"/>
        </w:rPr>
        <w:t>to p</w:t>
      </w:r>
      <w:r w:rsidR="00E74920" w:rsidRPr="000E249C">
        <w:rPr>
          <w:rFonts w:cs="Arial"/>
          <w:sz w:val="20"/>
          <w:szCs w:val="20"/>
        </w:rPr>
        <w:t>rovide the expertise to design and deliver a participative democratic engagement process in</w:t>
      </w:r>
      <w:bookmarkStart w:id="0" w:name="_GoBack"/>
      <w:bookmarkEnd w:id="0"/>
      <w:r w:rsidR="00E74920" w:rsidRPr="000E249C">
        <w:rPr>
          <w:rFonts w:cs="Arial"/>
          <w:sz w:val="20"/>
          <w:szCs w:val="20"/>
        </w:rPr>
        <w:t xml:space="preserve"> the manner of a citizen jury, this financial year.</w:t>
      </w:r>
    </w:p>
    <w:p w14:paraId="353FEC38" w14:textId="7C734C8B" w:rsidR="00424CAA" w:rsidRPr="000E249C" w:rsidRDefault="00424CAA" w:rsidP="00424CAA">
      <w:pPr>
        <w:pStyle w:val="ListParagraph"/>
        <w:numPr>
          <w:ilvl w:val="0"/>
          <w:numId w:val="5"/>
        </w:numPr>
        <w:spacing w:after="0" w:line="240" w:lineRule="auto"/>
        <w:ind w:left="714" w:hanging="357"/>
        <w:jc w:val="both"/>
        <w:rPr>
          <w:rFonts w:cs="Arial"/>
          <w:sz w:val="20"/>
          <w:szCs w:val="20"/>
        </w:rPr>
      </w:pPr>
      <w:r w:rsidRPr="000E249C">
        <w:rPr>
          <w:rFonts w:cs="Arial"/>
          <w:sz w:val="20"/>
          <w:szCs w:val="20"/>
        </w:rPr>
        <w:t>to provide the Environment Agency with</w:t>
      </w:r>
      <w:r w:rsidR="00E74920" w:rsidRPr="000E249C">
        <w:rPr>
          <w:rFonts w:cs="Arial"/>
          <w:sz w:val="20"/>
          <w:szCs w:val="20"/>
        </w:rPr>
        <w:t xml:space="preserve"> </w:t>
      </w:r>
      <w:r w:rsidRPr="000E249C">
        <w:rPr>
          <w:rFonts w:cs="Arial"/>
          <w:sz w:val="20"/>
          <w:szCs w:val="20"/>
        </w:rPr>
        <w:t xml:space="preserve">a robust plan for the organisation, delivery, and facilitation of </w:t>
      </w:r>
      <w:r w:rsidR="00E3217F">
        <w:rPr>
          <w:rFonts w:cs="Arial"/>
          <w:sz w:val="20"/>
          <w:szCs w:val="20"/>
        </w:rPr>
        <w:t>two</w:t>
      </w:r>
      <w:r w:rsidRPr="000E249C">
        <w:rPr>
          <w:rFonts w:cs="Arial"/>
          <w:sz w:val="20"/>
          <w:szCs w:val="20"/>
        </w:rPr>
        <w:t xml:space="preserve"> effective and engaging “Rethinking Water” Citizens’ Jury </w:t>
      </w:r>
      <w:r w:rsidR="00877C51" w:rsidRPr="000E249C">
        <w:rPr>
          <w:rFonts w:cs="Arial"/>
          <w:sz w:val="20"/>
          <w:szCs w:val="20"/>
        </w:rPr>
        <w:t xml:space="preserve">events </w:t>
      </w:r>
      <w:r w:rsidR="00466F95" w:rsidRPr="000E249C">
        <w:rPr>
          <w:rFonts w:cs="Arial"/>
          <w:sz w:val="20"/>
          <w:szCs w:val="20"/>
        </w:rPr>
        <w:t>consisting of people from</w:t>
      </w:r>
      <w:r w:rsidRPr="000E249C">
        <w:rPr>
          <w:rFonts w:cs="Arial"/>
          <w:sz w:val="20"/>
          <w:szCs w:val="20"/>
        </w:rPr>
        <w:t xml:space="preserve"> </w:t>
      </w:r>
      <w:r w:rsidR="00877C51" w:rsidRPr="000E249C">
        <w:rPr>
          <w:rFonts w:cs="Arial"/>
          <w:sz w:val="20"/>
          <w:szCs w:val="20"/>
        </w:rPr>
        <w:t>the following areas</w:t>
      </w:r>
      <w:r w:rsidR="00E3217F">
        <w:rPr>
          <w:rFonts w:cs="Arial"/>
          <w:sz w:val="20"/>
          <w:szCs w:val="20"/>
        </w:rPr>
        <w:t xml:space="preserve">: </w:t>
      </w:r>
      <w:r w:rsidR="00E74920" w:rsidRPr="00E3217F">
        <w:rPr>
          <w:rFonts w:cs="Arial"/>
          <w:sz w:val="20"/>
          <w:szCs w:val="20"/>
        </w:rPr>
        <w:t>Manchester</w:t>
      </w:r>
      <w:r w:rsidR="00E3217F" w:rsidRPr="00E3217F">
        <w:rPr>
          <w:rFonts w:cs="Arial"/>
          <w:sz w:val="20"/>
          <w:szCs w:val="20"/>
        </w:rPr>
        <w:t xml:space="preserve"> and </w:t>
      </w:r>
      <w:r w:rsidR="00E74920" w:rsidRPr="00E3217F">
        <w:rPr>
          <w:rFonts w:cs="Arial"/>
          <w:sz w:val="20"/>
          <w:szCs w:val="20"/>
        </w:rPr>
        <w:t>Chichester</w:t>
      </w:r>
    </w:p>
    <w:p w14:paraId="2C54DB4B" w14:textId="77777777" w:rsidR="00424CAA" w:rsidRPr="00DF3221" w:rsidRDefault="00424CAA" w:rsidP="00424CAA">
      <w:pPr>
        <w:pStyle w:val="ListParagraph"/>
        <w:numPr>
          <w:ilvl w:val="0"/>
          <w:numId w:val="5"/>
        </w:numPr>
        <w:jc w:val="both"/>
        <w:rPr>
          <w:rFonts w:cs="Arial"/>
          <w:sz w:val="20"/>
          <w:szCs w:val="20"/>
        </w:rPr>
      </w:pPr>
      <w:r w:rsidRPr="00DF3221">
        <w:rPr>
          <w:rFonts w:cs="Arial"/>
          <w:sz w:val="20"/>
          <w:szCs w:val="20"/>
        </w:rPr>
        <w:lastRenderedPageBreak/>
        <w:t>to lead, in collaboration with the Environment Agency, on the organisation, delivery, and facilitation of the Citizens’ Jury.</w:t>
      </w:r>
    </w:p>
    <w:p w14:paraId="4E6D8F75" w14:textId="77777777" w:rsidR="00424CAA" w:rsidRPr="00DF3221" w:rsidRDefault="00424CAA" w:rsidP="00424CAA">
      <w:pPr>
        <w:jc w:val="both"/>
        <w:rPr>
          <w:rFonts w:ascii="Arial" w:hAnsi="Arial" w:cs="Arial"/>
        </w:rPr>
      </w:pPr>
      <w:r w:rsidRPr="008E6C04">
        <w:rPr>
          <w:rFonts w:ascii="Arial" w:hAnsi="Arial" w:cs="Arial"/>
        </w:rPr>
        <w:t xml:space="preserve"> </w:t>
      </w:r>
      <w:r w:rsidRPr="00DF3221">
        <w:rPr>
          <w:rFonts w:ascii="Arial" w:hAnsi="Arial" w:cs="Arial"/>
        </w:rPr>
        <w:t>Deliverables and actions:</w:t>
      </w:r>
    </w:p>
    <w:p w14:paraId="5C2552B8" w14:textId="77777777" w:rsidR="00424CAA" w:rsidRPr="00DF3221" w:rsidRDefault="00424CAA" w:rsidP="00424CAA">
      <w:pPr>
        <w:pStyle w:val="ListParagraph"/>
        <w:numPr>
          <w:ilvl w:val="0"/>
          <w:numId w:val="3"/>
        </w:numPr>
        <w:spacing w:after="0"/>
        <w:ind w:left="714" w:hanging="357"/>
        <w:jc w:val="both"/>
        <w:rPr>
          <w:rFonts w:cs="Arial"/>
          <w:sz w:val="20"/>
          <w:szCs w:val="20"/>
        </w:rPr>
      </w:pPr>
      <w:r w:rsidRPr="00DF3221">
        <w:rPr>
          <w:rFonts w:cs="Arial"/>
          <w:sz w:val="20"/>
          <w:szCs w:val="20"/>
        </w:rPr>
        <w:t xml:space="preserve">to provide an effective plan for the event that focusses on positive outcomes and includes post event actions and follow up. </w:t>
      </w:r>
    </w:p>
    <w:p w14:paraId="1EE3472B" w14:textId="77777777" w:rsidR="00424CAA" w:rsidRPr="00DF3221" w:rsidRDefault="00424CAA" w:rsidP="00424CAA">
      <w:pPr>
        <w:pStyle w:val="ListParagraph"/>
        <w:numPr>
          <w:ilvl w:val="0"/>
          <w:numId w:val="3"/>
        </w:numPr>
        <w:spacing w:after="0"/>
        <w:ind w:left="714" w:hanging="357"/>
        <w:jc w:val="both"/>
        <w:rPr>
          <w:rFonts w:cs="Arial"/>
          <w:sz w:val="20"/>
          <w:szCs w:val="20"/>
        </w:rPr>
      </w:pPr>
      <w:r w:rsidRPr="00DF3221">
        <w:rPr>
          <w:rFonts w:cs="Arial"/>
          <w:sz w:val="20"/>
          <w:szCs w:val="20"/>
        </w:rPr>
        <w:t>to work collaboratively with the Environment on the planning and coordination of the event</w:t>
      </w:r>
      <w:r w:rsidR="00466F95">
        <w:rPr>
          <w:rFonts w:cs="Arial"/>
          <w:sz w:val="20"/>
          <w:szCs w:val="20"/>
        </w:rPr>
        <w:t>.</w:t>
      </w:r>
    </w:p>
    <w:p w14:paraId="102E0CCC" w14:textId="75024D4D" w:rsidR="00424CAA" w:rsidRDefault="00424CAA" w:rsidP="00424CAA">
      <w:pPr>
        <w:pStyle w:val="ListParagraph"/>
        <w:numPr>
          <w:ilvl w:val="0"/>
          <w:numId w:val="3"/>
        </w:numPr>
        <w:spacing w:after="0"/>
        <w:ind w:left="714" w:hanging="357"/>
        <w:jc w:val="both"/>
        <w:rPr>
          <w:rFonts w:cs="Arial"/>
          <w:sz w:val="20"/>
          <w:szCs w:val="20"/>
        </w:rPr>
      </w:pPr>
      <w:r w:rsidRPr="00DF3221">
        <w:rPr>
          <w:rFonts w:cs="Arial"/>
          <w:sz w:val="20"/>
          <w:szCs w:val="20"/>
        </w:rPr>
        <w:t>to host and facilitate the event</w:t>
      </w:r>
      <w:r w:rsidR="00466F95">
        <w:rPr>
          <w:rFonts w:cs="Arial"/>
          <w:sz w:val="20"/>
          <w:szCs w:val="20"/>
        </w:rPr>
        <w:t>.</w:t>
      </w:r>
      <w:r>
        <w:rPr>
          <w:rFonts w:cs="Arial"/>
          <w:sz w:val="20"/>
          <w:szCs w:val="20"/>
        </w:rPr>
        <w:t xml:space="preserve"> </w:t>
      </w:r>
    </w:p>
    <w:p w14:paraId="745C69FF" w14:textId="0F077E32" w:rsidR="00E74920" w:rsidRPr="00DF3221" w:rsidRDefault="00E74920" w:rsidP="00424CAA">
      <w:pPr>
        <w:pStyle w:val="ListParagraph"/>
        <w:numPr>
          <w:ilvl w:val="0"/>
          <w:numId w:val="3"/>
        </w:numPr>
        <w:spacing w:after="0"/>
        <w:ind w:left="714" w:hanging="357"/>
        <w:jc w:val="both"/>
        <w:rPr>
          <w:rFonts w:cs="Arial"/>
          <w:sz w:val="20"/>
          <w:szCs w:val="20"/>
        </w:rPr>
      </w:pPr>
      <w:r>
        <w:rPr>
          <w:rFonts w:cs="Arial"/>
          <w:sz w:val="20"/>
          <w:szCs w:val="20"/>
        </w:rPr>
        <w:t xml:space="preserve">To host information needed by the participants for the event </w:t>
      </w:r>
    </w:p>
    <w:p w14:paraId="51ADAF39" w14:textId="627A2D61" w:rsidR="00424CAA" w:rsidRDefault="00424CAA" w:rsidP="00424CAA">
      <w:pPr>
        <w:pStyle w:val="ListParagraph"/>
        <w:numPr>
          <w:ilvl w:val="0"/>
          <w:numId w:val="3"/>
        </w:numPr>
        <w:spacing w:after="0"/>
        <w:ind w:left="714" w:hanging="357"/>
        <w:jc w:val="both"/>
        <w:rPr>
          <w:rFonts w:cs="Arial"/>
          <w:sz w:val="20"/>
          <w:szCs w:val="20"/>
        </w:rPr>
      </w:pPr>
      <w:r w:rsidRPr="00DF3221">
        <w:rPr>
          <w:rFonts w:cs="Arial"/>
          <w:sz w:val="20"/>
          <w:szCs w:val="20"/>
        </w:rPr>
        <w:t>to engage with the Environment Agency in post event mop up, decisions and recommendations</w:t>
      </w:r>
      <w:r w:rsidR="00466F95">
        <w:rPr>
          <w:rFonts w:cs="Arial"/>
          <w:sz w:val="20"/>
          <w:szCs w:val="20"/>
        </w:rPr>
        <w:t>.</w:t>
      </w:r>
    </w:p>
    <w:p w14:paraId="042BD8EE" w14:textId="39928755" w:rsidR="00E74920" w:rsidRPr="00DF3221" w:rsidRDefault="00E74920" w:rsidP="00424CAA">
      <w:pPr>
        <w:pStyle w:val="ListParagraph"/>
        <w:numPr>
          <w:ilvl w:val="0"/>
          <w:numId w:val="3"/>
        </w:numPr>
        <w:spacing w:after="0"/>
        <w:ind w:left="714" w:hanging="357"/>
        <w:jc w:val="both"/>
        <w:rPr>
          <w:rFonts w:cs="Arial"/>
          <w:sz w:val="20"/>
          <w:szCs w:val="20"/>
        </w:rPr>
      </w:pPr>
      <w:r>
        <w:rPr>
          <w:rFonts w:cs="Arial"/>
          <w:sz w:val="20"/>
          <w:szCs w:val="20"/>
        </w:rPr>
        <w:t>To provide the EA with the recommendations from the events</w:t>
      </w:r>
    </w:p>
    <w:p w14:paraId="0F27F1A1" w14:textId="77777777" w:rsidR="00424CAA" w:rsidRPr="008E6C04" w:rsidRDefault="00424CAA" w:rsidP="00424CAA">
      <w:pPr>
        <w:jc w:val="both"/>
        <w:rPr>
          <w:rFonts w:ascii="Arial" w:hAnsi="Arial" w:cs="Arial"/>
        </w:rPr>
      </w:pPr>
    </w:p>
    <w:p w14:paraId="0A6D71C0" w14:textId="41C8BEB7" w:rsidR="00424CAA" w:rsidRPr="009C18BE" w:rsidRDefault="00E74920" w:rsidP="00424CAA">
      <w:pPr>
        <w:jc w:val="both"/>
        <w:rPr>
          <w:rFonts w:ascii="Arial" w:hAnsi="Arial" w:cs="Arial"/>
        </w:rPr>
      </w:pPr>
      <w:r w:rsidRPr="009C18BE">
        <w:rPr>
          <w:rFonts w:ascii="Arial" w:hAnsi="Arial" w:cs="Arial"/>
        </w:rPr>
        <w:t>Due to the Covid-19 pandemic</w:t>
      </w:r>
      <w:r w:rsidR="00E74A12">
        <w:rPr>
          <w:rFonts w:ascii="Arial" w:hAnsi="Arial" w:cs="Arial"/>
        </w:rPr>
        <w:t>,</w:t>
      </w:r>
      <w:r w:rsidR="00E74A12" w:rsidRPr="00E74A12">
        <w:rPr>
          <w:rFonts w:ascii="Arial" w:hAnsi="Arial" w:cs="Arial"/>
        </w:rPr>
        <w:t xml:space="preserve"> it is anticipated that this event will be run online </w:t>
      </w:r>
      <w:r w:rsidR="00E74A12">
        <w:rPr>
          <w:rFonts w:ascii="Arial" w:hAnsi="Arial" w:cs="Arial"/>
        </w:rPr>
        <w:t xml:space="preserve">and </w:t>
      </w:r>
      <w:r w:rsidR="00424CAA" w:rsidRPr="009C18BE">
        <w:rPr>
          <w:rFonts w:ascii="Arial" w:hAnsi="Arial" w:cs="Arial"/>
        </w:rPr>
        <w:t xml:space="preserve">the use of digital platforms to conduct </w:t>
      </w:r>
      <w:r w:rsidRPr="009C18BE">
        <w:rPr>
          <w:rFonts w:ascii="Arial" w:hAnsi="Arial" w:cs="Arial"/>
        </w:rPr>
        <w:t xml:space="preserve">each </w:t>
      </w:r>
      <w:r w:rsidR="00424CAA" w:rsidRPr="009C18BE">
        <w:rPr>
          <w:rFonts w:ascii="Arial" w:hAnsi="Arial" w:cs="Arial"/>
        </w:rPr>
        <w:t xml:space="preserve">Jury should be considered.  </w:t>
      </w:r>
    </w:p>
    <w:p w14:paraId="23B1986F" w14:textId="77777777" w:rsidR="00424CAA" w:rsidRPr="00DF3221" w:rsidRDefault="00424CAA" w:rsidP="00424CAA">
      <w:pPr>
        <w:jc w:val="both"/>
        <w:rPr>
          <w:rFonts w:ascii="Arial" w:hAnsi="Arial" w:cs="Arial"/>
        </w:rPr>
      </w:pPr>
    </w:p>
    <w:p w14:paraId="6F31B150" w14:textId="37E0403D" w:rsidR="00424CAA" w:rsidRPr="00DF3221" w:rsidRDefault="00E3217F" w:rsidP="00424CAA">
      <w:pPr>
        <w:jc w:val="both"/>
        <w:rPr>
          <w:rFonts w:ascii="Arial" w:hAnsi="Arial" w:cs="Arial"/>
        </w:rPr>
      </w:pPr>
      <w:r>
        <w:rPr>
          <w:rFonts w:ascii="Arial" w:hAnsi="Arial" w:cs="Arial"/>
        </w:rPr>
        <w:t xml:space="preserve">Once the closing date for expressions of interest has passed, all parties who have expressed an interest in tendering will be given the opportunity to provide a quote.  </w:t>
      </w:r>
      <w:r w:rsidR="009C18BE">
        <w:rPr>
          <w:rFonts w:ascii="Arial" w:hAnsi="Arial" w:cs="Arial"/>
        </w:rPr>
        <w:t>You will be asked to</w:t>
      </w:r>
      <w:r w:rsidR="00877C51">
        <w:rPr>
          <w:rFonts w:ascii="Arial" w:hAnsi="Arial" w:cs="Arial"/>
        </w:rPr>
        <w:t xml:space="preserve"> provide a separate quote for each individual event AND a quote for </w:t>
      </w:r>
      <w:r w:rsidR="00877C51" w:rsidRPr="009C18BE">
        <w:rPr>
          <w:rFonts w:ascii="Arial" w:hAnsi="Arial" w:cs="Arial"/>
        </w:rPr>
        <w:t>both</w:t>
      </w:r>
      <w:r w:rsidRPr="009C18BE">
        <w:rPr>
          <w:rFonts w:ascii="Arial" w:hAnsi="Arial" w:cs="Arial"/>
        </w:rPr>
        <w:t xml:space="preserve"> </w:t>
      </w:r>
      <w:r w:rsidR="00877C51">
        <w:rPr>
          <w:rFonts w:ascii="Arial" w:hAnsi="Arial" w:cs="Arial"/>
        </w:rPr>
        <w:t>events combined</w:t>
      </w:r>
      <w:r w:rsidR="00424CAA" w:rsidRPr="00DF3221">
        <w:rPr>
          <w:rFonts w:ascii="Arial" w:hAnsi="Arial" w:cs="Arial"/>
        </w:rPr>
        <w:t xml:space="preserve">.  Please provide a breakdown of all costs in your quote so that it is clear what option you are quoting.  </w:t>
      </w:r>
    </w:p>
    <w:p w14:paraId="606C45D8" w14:textId="77777777" w:rsidR="00424CAA" w:rsidRPr="00DF3221" w:rsidRDefault="00424CAA" w:rsidP="00424CAA">
      <w:pPr>
        <w:jc w:val="both"/>
        <w:rPr>
          <w:rFonts w:ascii="Arial" w:hAnsi="Arial" w:cs="Arial"/>
        </w:rPr>
      </w:pPr>
    </w:p>
    <w:p w14:paraId="34C04C02" w14:textId="77777777" w:rsidR="00424CAA" w:rsidRPr="00DF3221" w:rsidRDefault="00424CAA" w:rsidP="00424CAA">
      <w:pPr>
        <w:jc w:val="both"/>
        <w:rPr>
          <w:rFonts w:ascii="Arial" w:hAnsi="Arial" w:cs="Arial"/>
        </w:rPr>
      </w:pPr>
      <w:r w:rsidRPr="00DF3221">
        <w:rPr>
          <w:rFonts w:ascii="Arial" w:hAnsi="Arial" w:cs="Arial"/>
        </w:rPr>
        <w:t xml:space="preserve">Any per diems or accommodation, travel and subsistence costs for Jurors and expert witnesses </w:t>
      </w:r>
      <w:r w:rsidR="00466F95" w:rsidRPr="00DF3221">
        <w:rPr>
          <w:rFonts w:ascii="Arial" w:hAnsi="Arial" w:cs="Arial"/>
        </w:rPr>
        <w:t>as well as venue hire and catering, where applicable</w:t>
      </w:r>
      <w:r w:rsidR="00466F95">
        <w:rPr>
          <w:rFonts w:ascii="Arial" w:hAnsi="Arial" w:cs="Arial"/>
        </w:rPr>
        <w:t>,</w:t>
      </w:r>
      <w:r w:rsidR="00466F95" w:rsidRPr="00DF3221">
        <w:rPr>
          <w:rFonts w:ascii="Arial" w:hAnsi="Arial" w:cs="Arial"/>
        </w:rPr>
        <w:t xml:space="preserve"> </w:t>
      </w:r>
      <w:r w:rsidRPr="00DF3221">
        <w:rPr>
          <w:rFonts w:ascii="Arial" w:hAnsi="Arial" w:cs="Arial"/>
        </w:rPr>
        <w:t xml:space="preserve">will also need to be factored in to your quote(s). </w:t>
      </w:r>
    </w:p>
    <w:p w14:paraId="5030A8B7" w14:textId="77777777" w:rsidR="00424CAA" w:rsidRPr="002E2BDF" w:rsidRDefault="00424CAA" w:rsidP="00424CAA">
      <w:pPr>
        <w:pStyle w:val="Heading3"/>
        <w:numPr>
          <w:ilvl w:val="0"/>
          <w:numId w:val="0"/>
        </w:numPr>
        <w:rPr>
          <w:rFonts w:ascii="Arial" w:hAnsi="Arial" w:cs="Arial"/>
          <w:sz w:val="20"/>
          <w:szCs w:val="22"/>
          <w:highlight w:val="yellow"/>
        </w:rPr>
      </w:pPr>
    </w:p>
    <w:p w14:paraId="75C552F6" w14:textId="77777777" w:rsidR="00424CAA" w:rsidRPr="000E5CFB" w:rsidRDefault="00424CAA" w:rsidP="00424CAA">
      <w:pPr>
        <w:pStyle w:val="Heading3"/>
        <w:numPr>
          <w:ilvl w:val="0"/>
          <w:numId w:val="2"/>
        </w:numPr>
        <w:rPr>
          <w:rFonts w:ascii="Arial" w:hAnsi="Arial" w:cs="Arial"/>
          <w:sz w:val="20"/>
          <w:szCs w:val="22"/>
          <w:u w:val="single"/>
        </w:rPr>
      </w:pPr>
      <w:r w:rsidRPr="000E5CFB">
        <w:rPr>
          <w:rFonts w:ascii="Arial" w:hAnsi="Arial" w:cs="Arial"/>
          <w:sz w:val="20"/>
          <w:szCs w:val="22"/>
          <w:u w:val="single"/>
        </w:rPr>
        <w:t>Timescales/Deadlines</w:t>
      </w:r>
    </w:p>
    <w:p w14:paraId="2E0CA972" w14:textId="77777777" w:rsidR="00424CAA" w:rsidRPr="002E2BDF" w:rsidRDefault="00424CAA" w:rsidP="00424CAA">
      <w:pPr>
        <w:rPr>
          <w:rFonts w:ascii="Arial" w:hAnsi="Arial" w:cs="Arial"/>
          <w:color w:val="FF0000"/>
          <w:szCs w:val="22"/>
          <w:highlight w:val="yellow"/>
        </w:rPr>
      </w:pPr>
    </w:p>
    <w:p w14:paraId="36CD3A7B" w14:textId="0418AF19" w:rsidR="00424CAA" w:rsidRDefault="00424CAA" w:rsidP="00424CAA">
      <w:pPr>
        <w:rPr>
          <w:rFonts w:ascii="Arial" w:hAnsi="Arial" w:cs="Arial"/>
        </w:rPr>
      </w:pPr>
      <w:r w:rsidRPr="000E5CFB">
        <w:rPr>
          <w:rFonts w:ascii="Arial" w:hAnsi="Arial" w:cs="Arial"/>
        </w:rPr>
        <w:t>Our aim is to run th</w:t>
      </w:r>
      <w:r w:rsidR="009C18BE">
        <w:rPr>
          <w:rFonts w:ascii="Arial" w:hAnsi="Arial" w:cs="Arial"/>
        </w:rPr>
        <w:t>e</w:t>
      </w:r>
      <w:r w:rsidRPr="000E5CFB">
        <w:rPr>
          <w:rFonts w:ascii="Arial" w:hAnsi="Arial" w:cs="Arial"/>
        </w:rPr>
        <w:t>s</w:t>
      </w:r>
      <w:r w:rsidR="009C18BE">
        <w:rPr>
          <w:rFonts w:ascii="Arial" w:hAnsi="Arial" w:cs="Arial"/>
        </w:rPr>
        <w:t>e</w:t>
      </w:r>
      <w:r w:rsidRPr="000E5CFB">
        <w:rPr>
          <w:rFonts w:ascii="Arial" w:hAnsi="Arial" w:cs="Arial"/>
        </w:rPr>
        <w:t xml:space="preserve"> event</w:t>
      </w:r>
      <w:r w:rsidR="009C18BE">
        <w:rPr>
          <w:rFonts w:ascii="Arial" w:hAnsi="Arial" w:cs="Arial"/>
        </w:rPr>
        <w:t>s</w:t>
      </w:r>
      <w:r w:rsidRPr="000E5CFB">
        <w:rPr>
          <w:rFonts w:ascii="Arial" w:hAnsi="Arial" w:cs="Arial"/>
        </w:rPr>
        <w:t xml:space="preserve"> within the current financial year.  </w:t>
      </w:r>
    </w:p>
    <w:p w14:paraId="7A493FC5" w14:textId="77777777" w:rsidR="00424CAA" w:rsidRPr="0093723A" w:rsidRDefault="00424CAA" w:rsidP="00424CAA">
      <w:pPr>
        <w:rPr>
          <w:rFonts w:ascii="Arial" w:hAnsi="Arial" w:cs="Arial"/>
          <w:szCs w:val="22"/>
        </w:rPr>
      </w:pPr>
    </w:p>
    <w:p w14:paraId="67206685" w14:textId="77777777" w:rsidR="00424CAA" w:rsidRPr="0093723A" w:rsidRDefault="00424CAA" w:rsidP="00424CAA">
      <w:pPr>
        <w:pStyle w:val="Heading3"/>
        <w:numPr>
          <w:ilvl w:val="0"/>
          <w:numId w:val="2"/>
        </w:numPr>
        <w:rPr>
          <w:rFonts w:ascii="Arial" w:hAnsi="Arial" w:cs="Arial"/>
          <w:sz w:val="20"/>
          <w:szCs w:val="22"/>
          <w:u w:val="single"/>
        </w:rPr>
      </w:pPr>
      <w:r w:rsidRPr="0093723A">
        <w:rPr>
          <w:rFonts w:ascii="Arial" w:hAnsi="Arial" w:cs="Arial"/>
          <w:sz w:val="20"/>
          <w:szCs w:val="22"/>
          <w:u w:val="single"/>
        </w:rPr>
        <w:t>Skills of Personnel Required</w:t>
      </w:r>
    </w:p>
    <w:p w14:paraId="6109E331" w14:textId="77777777" w:rsidR="00424CAA" w:rsidRDefault="00424CAA" w:rsidP="00424CAA">
      <w:pPr>
        <w:rPr>
          <w:rFonts w:ascii="Arial" w:hAnsi="Arial" w:cs="Arial"/>
          <w:szCs w:val="22"/>
        </w:rPr>
      </w:pPr>
    </w:p>
    <w:p w14:paraId="535DB7B3" w14:textId="77777777" w:rsidR="00424CAA" w:rsidRPr="003B161D" w:rsidRDefault="00424CAA" w:rsidP="00424CAA">
      <w:pPr>
        <w:rPr>
          <w:rFonts w:cs="Arial"/>
        </w:rPr>
      </w:pPr>
      <w:r w:rsidRPr="003B161D">
        <w:rPr>
          <w:rFonts w:ascii="Arial" w:hAnsi="Arial" w:cs="Arial"/>
        </w:rPr>
        <w:t xml:space="preserve">To deliver this work we would anticipate that the contractor would have </w:t>
      </w:r>
      <w:r w:rsidR="00361923">
        <w:rPr>
          <w:rFonts w:ascii="Arial" w:hAnsi="Arial" w:cs="Arial"/>
        </w:rPr>
        <w:t xml:space="preserve">proven </w:t>
      </w:r>
      <w:r w:rsidRPr="003B161D">
        <w:rPr>
          <w:rFonts w:ascii="Arial" w:hAnsi="Arial" w:cs="Arial"/>
        </w:rPr>
        <w:t>experience of p</w:t>
      </w:r>
      <w:r>
        <w:rPr>
          <w:rFonts w:ascii="Arial" w:hAnsi="Arial" w:cs="Arial"/>
        </w:rPr>
        <w:t>lann</w:t>
      </w:r>
      <w:r w:rsidRPr="003B161D">
        <w:rPr>
          <w:rFonts w:ascii="Arial" w:hAnsi="Arial" w:cs="Arial"/>
        </w:rPr>
        <w:t>ing</w:t>
      </w:r>
      <w:r>
        <w:rPr>
          <w:rFonts w:ascii="Arial" w:hAnsi="Arial" w:cs="Arial"/>
        </w:rPr>
        <w:t xml:space="preserve">, delivering and facilitating effective and productive </w:t>
      </w:r>
      <w:r w:rsidRPr="003B161D">
        <w:rPr>
          <w:rFonts w:ascii="Arial" w:hAnsi="Arial" w:cs="Arial"/>
        </w:rPr>
        <w:t>Citizens’ Juries</w:t>
      </w:r>
      <w:r>
        <w:rPr>
          <w:rFonts w:ascii="Arial" w:hAnsi="Arial" w:cs="Arial"/>
        </w:rPr>
        <w:t>.</w:t>
      </w:r>
    </w:p>
    <w:p w14:paraId="4D5D3341" w14:textId="77777777" w:rsidR="001C05AD" w:rsidRDefault="001C05AD" w:rsidP="00424CAA">
      <w:pPr>
        <w:pStyle w:val="BodyText"/>
        <w:spacing w:after="0"/>
      </w:pPr>
    </w:p>
    <w:sectPr w:rsidR="001C05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9856E" w14:textId="77777777" w:rsidR="00E74920" w:rsidRDefault="00E74920" w:rsidP="00E74920">
      <w:r>
        <w:separator/>
      </w:r>
    </w:p>
  </w:endnote>
  <w:endnote w:type="continuationSeparator" w:id="0">
    <w:p w14:paraId="55A81D6B" w14:textId="77777777" w:rsidR="00E74920" w:rsidRDefault="00E74920" w:rsidP="00E7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657E3" w14:textId="77777777" w:rsidR="00E74920" w:rsidRDefault="00E74920" w:rsidP="00E74920">
      <w:r>
        <w:separator/>
      </w:r>
    </w:p>
  </w:footnote>
  <w:footnote w:type="continuationSeparator" w:id="0">
    <w:p w14:paraId="3B9A8784" w14:textId="77777777" w:rsidR="00E74920" w:rsidRDefault="00E74920" w:rsidP="00E749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736A9"/>
    <w:multiLevelType w:val="hybridMultilevel"/>
    <w:tmpl w:val="58BC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B1D1E"/>
    <w:multiLevelType w:val="hybridMultilevel"/>
    <w:tmpl w:val="943E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56E10"/>
    <w:multiLevelType w:val="hybridMultilevel"/>
    <w:tmpl w:val="65B4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76"/>
    <w:rsid w:val="000E249C"/>
    <w:rsid w:val="001C05AD"/>
    <w:rsid w:val="00256850"/>
    <w:rsid w:val="00361923"/>
    <w:rsid w:val="00417947"/>
    <w:rsid w:val="00424CAA"/>
    <w:rsid w:val="00466F95"/>
    <w:rsid w:val="005F468F"/>
    <w:rsid w:val="00877C51"/>
    <w:rsid w:val="009C18BE"/>
    <w:rsid w:val="00A5198A"/>
    <w:rsid w:val="00B17B76"/>
    <w:rsid w:val="00C436BA"/>
    <w:rsid w:val="00E3217F"/>
    <w:rsid w:val="00E74920"/>
    <w:rsid w:val="00E74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F8648E"/>
  <w15:chartTrackingRefBased/>
  <w15:docId w15:val="{5FE757D1-5FE9-44FD-85C3-23C97FD6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B76"/>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B17B76"/>
    <w:pPr>
      <w:keepNext/>
      <w:numPr>
        <w:numId w:val="1"/>
      </w:numPr>
      <w:outlineLvl w:val="0"/>
    </w:pPr>
    <w:rPr>
      <w:rFonts w:ascii="Arial" w:hAnsi="Arial"/>
      <w:b/>
      <w:sz w:val="32"/>
    </w:rPr>
  </w:style>
  <w:style w:type="paragraph" w:styleId="Heading2">
    <w:name w:val="heading 2"/>
    <w:basedOn w:val="Normal"/>
    <w:next w:val="Normal"/>
    <w:link w:val="Heading2Char"/>
    <w:qFormat/>
    <w:rsid w:val="00B17B76"/>
    <w:pPr>
      <w:keepNext/>
      <w:numPr>
        <w:ilvl w:val="1"/>
        <w:numId w:val="1"/>
      </w:numPr>
      <w:outlineLvl w:val="1"/>
    </w:pPr>
    <w:rPr>
      <w:rFonts w:ascii="Arial" w:hAnsi="Arial"/>
      <w:b/>
      <w:sz w:val="24"/>
      <w:u w:val="single"/>
    </w:rPr>
  </w:style>
  <w:style w:type="paragraph" w:styleId="Heading3">
    <w:name w:val="heading 3"/>
    <w:basedOn w:val="Normal"/>
    <w:next w:val="Normal"/>
    <w:link w:val="Heading3Char"/>
    <w:qFormat/>
    <w:rsid w:val="00B17B76"/>
    <w:pPr>
      <w:keepNext/>
      <w:numPr>
        <w:ilvl w:val="2"/>
        <w:numId w:val="1"/>
      </w:numPr>
      <w:outlineLvl w:val="2"/>
    </w:pPr>
    <w:rPr>
      <w:b/>
      <w:sz w:val="24"/>
    </w:rPr>
  </w:style>
  <w:style w:type="paragraph" w:styleId="Heading4">
    <w:name w:val="heading 4"/>
    <w:basedOn w:val="Normal"/>
    <w:next w:val="Normal"/>
    <w:link w:val="Heading4Char"/>
    <w:qFormat/>
    <w:rsid w:val="00B17B76"/>
    <w:pPr>
      <w:keepNext/>
      <w:numPr>
        <w:ilvl w:val="3"/>
        <w:numId w:val="1"/>
      </w:numPr>
      <w:outlineLvl w:val="3"/>
    </w:pPr>
    <w:rPr>
      <w:i/>
      <w:color w:val="FF0000"/>
    </w:rPr>
  </w:style>
  <w:style w:type="paragraph" w:styleId="Heading5">
    <w:name w:val="heading 5"/>
    <w:basedOn w:val="Normal"/>
    <w:next w:val="Normal"/>
    <w:link w:val="Heading5Char"/>
    <w:qFormat/>
    <w:rsid w:val="00B17B76"/>
    <w:pPr>
      <w:keepNext/>
      <w:numPr>
        <w:ilvl w:val="4"/>
        <w:numId w:val="1"/>
      </w:numPr>
      <w:outlineLvl w:val="4"/>
    </w:pPr>
    <w:rPr>
      <w:i/>
    </w:rPr>
  </w:style>
  <w:style w:type="paragraph" w:styleId="Heading6">
    <w:name w:val="heading 6"/>
    <w:basedOn w:val="Normal"/>
    <w:next w:val="Normal"/>
    <w:link w:val="Heading6Char"/>
    <w:qFormat/>
    <w:rsid w:val="00B17B76"/>
    <w:pPr>
      <w:numPr>
        <w:ilvl w:val="5"/>
        <w:numId w:val="1"/>
      </w:numPr>
      <w:spacing w:before="240" w:after="60"/>
      <w:outlineLvl w:val="5"/>
    </w:pPr>
    <w:rPr>
      <w:i/>
      <w:sz w:val="22"/>
    </w:rPr>
  </w:style>
  <w:style w:type="paragraph" w:styleId="Heading7">
    <w:name w:val="heading 7"/>
    <w:basedOn w:val="Normal"/>
    <w:next w:val="Normal"/>
    <w:link w:val="Heading7Char"/>
    <w:qFormat/>
    <w:rsid w:val="00B17B76"/>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B17B76"/>
    <w:pPr>
      <w:numPr>
        <w:ilvl w:val="7"/>
        <w:numId w:val="1"/>
      </w:numPr>
      <w:spacing w:before="240" w:after="60"/>
      <w:outlineLvl w:val="7"/>
    </w:pPr>
    <w:rPr>
      <w:rFonts w:ascii="Arial" w:hAnsi="Arial"/>
      <w:b/>
      <w:sz w:val="32"/>
    </w:rPr>
  </w:style>
  <w:style w:type="paragraph" w:styleId="Heading9">
    <w:name w:val="heading 9"/>
    <w:basedOn w:val="Normal"/>
    <w:next w:val="Normal"/>
    <w:link w:val="Heading9Char"/>
    <w:qFormat/>
    <w:rsid w:val="00B17B76"/>
    <w:pPr>
      <w:numPr>
        <w:ilvl w:val="8"/>
        <w:numId w:val="1"/>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B76"/>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B17B76"/>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rsid w:val="00B17B76"/>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B17B76"/>
    <w:rPr>
      <w:rFonts w:ascii="Times New Roman" w:eastAsia="Times New Roman" w:hAnsi="Times New Roman" w:cs="Times New Roman"/>
      <w:i/>
      <w:color w:val="FF0000"/>
      <w:sz w:val="20"/>
      <w:szCs w:val="20"/>
      <w:lang w:eastAsia="en-GB"/>
    </w:rPr>
  </w:style>
  <w:style w:type="character" w:customStyle="1" w:styleId="Heading5Char">
    <w:name w:val="Heading 5 Char"/>
    <w:basedOn w:val="DefaultParagraphFont"/>
    <w:link w:val="Heading5"/>
    <w:rsid w:val="00B17B76"/>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rsid w:val="00B17B76"/>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B17B76"/>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17B76"/>
    <w:rPr>
      <w:rFonts w:ascii="Arial" w:eastAsia="Times New Roman" w:hAnsi="Arial" w:cs="Times New Roman"/>
      <w:b/>
      <w:sz w:val="32"/>
      <w:szCs w:val="20"/>
      <w:lang w:eastAsia="en-GB"/>
    </w:rPr>
  </w:style>
  <w:style w:type="character" w:customStyle="1" w:styleId="Heading9Char">
    <w:name w:val="Heading 9 Char"/>
    <w:basedOn w:val="DefaultParagraphFont"/>
    <w:link w:val="Heading9"/>
    <w:rsid w:val="00B17B76"/>
    <w:rPr>
      <w:rFonts w:ascii="Arial" w:eastAsia="Times New Roman" w:hAnsi="Arial" w:cs="Times New Roman"/>
      <w:b/>
      <w:sz w:val="24"/>
      <w:szCs w:val="20"/>
      <w:lang w:eastAsia="en-GB"/>
    </w:rPr>
  </w:style>
  <w:style w:type="paragraph" w:styleId="BodyText">
    <w:name w:val="Body Text"/>
    <w:basedOn w:val="Normal"/>
    <w:link w:val="BodyTextChar"/>
    <w:rsid w:val="00B17B76"/>
    <w:pPr>
      <w:spacing w:after="120"/>
    </w:pPr>
  </w:style>
  <w:style w:type="character" w:customStyle="1" w:styleId="BodyTextChar">
    <w:name w:val="Body Text Char"/>
    <w:basedOn w:val="DefaultParagraphFont"/>
    <w:link w:val="BodyText"/>
    <w:rsid w:val="00B17B76"/>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99"/>
    <w:qFormat/>
    <w:rsid w:val="00B17B76"/>
    <w:pPr>
      <w:spacing w:after="200" w:line="276" w:lineRule="auto"/>
      <w:ind w:left="720"/>
    </w:pPr>
    <w:rPr>
      <w:rFonts w:ascii="Arial" w:eastAsia="Calibri" w:hAnsi="Arial"/>
      <w:sz w:val="24"/>
      <w:szCs w:val="22"/>
      <w:lang w:eastAsia="en-US"/>
    </w:rPr>
  </w:style>
  <w:style w:type="table" w:styleId="TableGrid">
    <w:name w:val="Table Grid"/>
    <w:basedOn w:val="TableNormal"/>
    <w:rsid w:val="00B17B7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B17B76"/>
    <w:rPr>
      <w:rFonts w:ascii="Arial" w:eastAsia="Calibri" w:hAnsi="Arial" w:cs="Times New Roman"/>
      <w:sz w:val="24"/>
    </w:rPr>
  </w:style>
  <w:style w:type="character" w:styleId="CommentReference">
    <w:name w:val="annotation reference"/>
    <w:basedOn w:val="DefaultParagraphFont"/>
    <w:uiPriority w:val="99"/>
    <w:semiHidden/>
    <w:unhideWhenUsed/>
    <w:rsid w:val="005F468F"/>
    <w:rPr>
      <w:sz w:val="16"/>
      <w:szCs w:val="16"/>
    </w:rPr>
  </w:style>
  <w:style w:type="paragraph" w:styleId="CommentText">
    <w:name w:val="annotation text"/>
    <w:basedOn w:val="Normal"/>
    <w:link w:val="CommentTextChar"/>
    <w:uiPriority w:val="99"/>
    <w:semiHidden/>
    <w:unhideWhenUsed/>
    <w:rsid w:val="005F468F"/>
  </w:style>
  <w:style w:type="character" w:customStyle="1" w:styleId="CommentTextChar">
    <w:name w:val="Comment Text Char"/>
    <w:basedOn w:val="DefaultParagraphFont"/>
    <w:link w:val="CommentText"/>
    <w:uiPriority w:val="99"/>
    <w:semiHidden/>
    <w:rsid w:val="005F468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F468F"/>
    <w:rPr>
      <w:b/>
      <w:bCs/>
    </w:rPr>
  </w:style>
  <w:style w:type="character" w:customStyle="1" w:styleId="CommentSubjectChar">
    <w:name w:val="Comment Subject Char"/>
    <w:basedOn w:val="CommentTextChar"/>
    <w:link w:val="CommentSubject"/>
    <w:uiPriority w:val="99"/>
    <w:semiHidden/>
    <w:rsid w:val="005F468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F46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68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BE44-B9D9-4361-91AD-CBCBB85C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Stewart</dc:creator>
  <cp:keywords/>
  <dc:description/>
  <cp:lastModifiedBy>Neil, Stewart</cp:lastModifiedBy>
  <cp:revision>9</cp:revision>
  <dcterms:created xsi:type="dcterms:W3CDTF">2020-08-04T16:44:00Z</dcterms:created>
  <dcterms:modified xsi:type="dcterms:W3CDTF">2021-10-22T13:37:00Z</dcterms:modified>
</cp:coreProperties>
</file>