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67F" w:rsidRPr="00F8767F" w:rsidRDefault="001B5DE4" w:rsidP="001B5DE4">
      <w:pPr>
        <w:tabs>
          <w:tab w:val="left" w:pos="851"/>
        </w:tabs>
        <w:rPr>
          <w:b/>
          <w:u w:val="single"/>
        </w:rPr>
      </w:pPr>
      <w:r>
        <w:rPr>
          <w:b/>
          <w:sz w:val="36"/>
          <w:szCs w:val="36"/>
          <w:u w:val="single"/>
        </w:rPr>
        <w:t>T</w:t>
      </w:r>
      <w:r w:rsidR="00F8767F" w:rsidRPr="00F8767F">
        <w:rPr>
          <w:b/>
          <w:sz w:val="36"/>
          <w:szCs w:val="36"/>
          <w:u w:val="single"/>
        </w:rPr>
        <w:t>ender Advert</w:t>
      </w:r>
    </w:p>
    <w:p w:rsidR="00E35692" w:rsidRDefault="00E35692" w:rsidP="00E35692">
      <w:pPr>
        <w:tabs>
          <w:tab w:val="left" w:pos="851"/>
        </w:tabs>
      </w:pPr>
      <w:r w:rsidRPr="00E35692">
        <w:rPr>
          <w:b/>
        </w:rPr>
        <w:t>Tender:</w:t>
      </w:r>
      <w:r>
        <w:t xml:space="preserve"> </w:t>
      </w:r>
      <w:r>
        <w:tab/>
      </w:r>
      <w:r w:rsidR="000E4214">
        <w:t>SG2019.EP&amp;DC</w:t>
      </w:r>
    </w:p>
    <w:p w:rsidR="00E35692" w:rsidRDefault="00E35692" w:rsidP="00E35692">
      <w:pPr>
        <w:tabs>
          <w:tab w:val="left" w:pos="851"/>
          <w:tab w:val="left" w:pos="993"/>
        </w:tabs>
      </w:pPr>
      <w:r w:rsidRPr="00E35692">
        <w:rPr>
          <w:b/>
        </w:rPr>
        <w:t>Contract:</w:t>
      </w:r>
      <w:r>
        <w:t xml:space="preserve"> </w:t>
      </w:r>
      <w:r w:rsidR="000E4214" w:rsidRPr="000E4214">
        <w:rPr>
          <w:b/>
          <w:caps/>
        </w:rPr>
        <w:t>External Painting &amp; Decoration</w:t>
      </w:r>
      <w:r w:rsidR="00047C6D">
        <w:t xml:space="preserve"> </w:t>
      </w:r>
    </w:p>
    <w:p w:rsidR="00E35692" w:rsidRDefault="00E35692" w:rsidP="00E35692">
      <w:pPr>
        <w:tabs>
          <w:tab w:val="left" w:pos="851"/>
          <w:tab w:val="left" w:pos="993"/>
        </w:tabs>
      </w:pPr>
      <w:r w:rsidRPr="00E35692">
        <w:rPr>
          <w:b/>
        </w:rPr>
        <w:t>Contract Duration:</w:t>
      </w:r>
      <w:r>
        <w:t xml:space="preserve"> Up to 5 years.</w:t>
      </w:r>
      <w:r w:rsidR="008F3A00">
        <w:t xml:space="preserve"> </w:t>
      </w:r>
    </w:p>
    <w:p w:rsidR="00824258" w:rsidRDefault="00AA4E95" w:rsidP="00E35692">
      <w:pPr>
        <w:tabs>
          <w:tab w:val="left" w:pos="851"/>
          <w:tab w:val="left" w:pos="993"/>
        </w:tabs>
      </w:pPr>
      <w:r w:rsidRPr="00AA4E95">
        <w:rPr>
          <w:b/>
        </w:rPr>
        <w:t>Contract Value:</w:t>
      </w:r>
      <w:r>
        <w:t xml:space="preserve"> </w:t>
      </w:r>
      <w:r w:rsidR="00D54C7E">
        <w:t>U</w:t>
      </w:r>
      <w:r w:rsidR="00835D73">
        <w:t xml:space="preserve">p to </w:t>
      </w:r>
      <w:r w:rsidR="008F3A00">
        <w:t xml:space="preserve">approximately </w:t>
      </w:r>
      <w:r w:rsidR="00835D73">
        <w:t>£</w:t>
      </w:r>
      <w:r w:rsidR="00A37E9C">
        <w:t xml:space="preserve"> </w:t>
      </w:r>
      <w:r w:rsidR="000E4214">
        <w:t>4</w:t>
      </w:r>
      <w:r w:rsidR="006B14D3">
        <w:t>00,00</w:t>
      </w:r>
      <w:r w:rsidR="00894DD3">
        <w:t>0</w:t>
      </w:r>
      <w:r w:rsidR="00287E84">
        <w:t xml:space="preserve"> </w:t>
      </w:r>
      <w:r w:rsidR="00A6590B">
        <w:t>per year</w:t>
      </w:r>
    </w:p>
    <w:p w:rsidR="00287E84" w:rsidRDefault="00E35692" w:rsidP="00287E84">
      <w:pPr>
        <w:jc w:val="both"/>
        <w:rPr>
          <w:rFonts w:cs="Tahoma"/>
        </w:rPr>
      </w:pPr>
      <w:r w:rsidRPr="00E35692">
        <w:rPr>
          <w:b/>
        </w:rPr>
        <w:t>Contract Details:</w:t>
      </w:r>
      <w:r>
        <w:t xml:space="preserve"> </w:t>
      </w:r>
      <w:r w:rsidR="005B13D9" w:rsidRPr="005B13D9">
        <w:rPr>
          <w:rFonts w:cs="Arial"/>
        </w:rPr>
        <w:t>Shropshire Towns and Rural Housing Ltd manage</w:t>
      </w:r>
      <w:r w:rsidR="00835D73">
        <w:rPr>
          <w:rFonts w:cs="Arial"/>
        </w:rPr>
        <w:t>s and maintains approximately 41</w:t>
      </w:r>
      <w:r w:rsidR="005B13D9" w:rsidRPr="005B13D9">
        <w:rPr>
          <w:rFonts w:cs="Arial"/>
        </w:rPr>
        <w:t>00, tenanted domestic Council properties located over a large geographical area in the North West and South East of Shropshire.</w:t>
      </w:r>
      <w:r w:rsidR="005B13D9">
        <w:rPr>
          <w:rFonts w:cs="Arial"/>
        </w:rPr>
        <w:t xml:space="preserve"> </w:t>
      </w:r>
      <w:r w:rsidR="005B13D9" w:rsidRPr="005B13D9">
        <w:rPr>
          <w:rFonts w:cs="Arial"/>
        </w:rPr>
        <w:t xml:space="preserve"> </w:t>
      </w:r>
      <w:r w:rsidR="005B13D9" w:rsidRPr="005B13D9">
        <w:rPr>
          <w:rFonts w:cs="Tahoma"/>
        </w:rPr>
        <w:t xml:space="preserve">As part of our management of these </w:t>
      </w:r>
      <w:proofErr w:type="gramStart"/>
      <w:r w:rsidR="005B13D9" w:rsidRPr="005B13D9">
        <w:rPr>
          <w:rFonts w:cs="Tahoma"/>
        </w:rPr>
        <w:t>homes</w:t>
      </w:r>
      <w:proofErr w:type="gramEnd"/>
      <w:r w:rsidR="005B13D9" w:rsidRPr="005B13D9">
        <w:rPr>
          <w:rFonts w:cs="Tahoma"/>
        </w:rPr>
        <w:t xml:space="preserve"> we aim to keep all </w:t>
      </w:r>
      <w:r w:rsidR="00A37E9C">
        <w:rPr>
          <w:rFonts w:cs="Tahoma"/>
        </w:rPr>
        <w:t>propertie</w:t>
      </w:r>
      <w:r w:rsidR="005B13D9" w:rsidRPr="005B13D9">
        <w:rPr>
          <w:rFonts w:cs="Tahoma"/>
        </w:rPr>
        <w:t xml:space="preserve">s to a good state of repair. </w:t>
      </w:r>
    </w:p>
    <w:p w:rsidR="00E01FDC" w:rsidRPr="00E01FDC" w:rsidRDefault="00E01FDC" w:rsidP="00287E84">
      <w:pPr>
        <w:jc w:val="both"/>
        <w:rPr>
          <w:rFonts w:cs="Tahoma"/>
          <w:b/>
          <w:sz w:val="24"/>
          <w:szCs w:val="24"/>
          <w:u w:val="single"/>
        </w:rPr>
      </w:pPr>
      <w:r w:rsidRPr="00E01FDC">
        <w:rPr>
          <w:rFonts w:cs="Tahoma"/>
          <w:b/>
          <w:sz w:val="24"/>
          <w:szCs w:val="24"/>
          <w:u w:val="single"/>
        </w:rPr>
        <w:t xml:space="preserve">Return of PQQ document: </w:t>
      </w:r>
      <w:r w:rsidR="002055F0">
        <w:rPr>
          <w:rFonts w:cs="Tahoma"/>
          <w:b/>
          <w:sz w:val="24"/>
          <w:szCs w:val="24"/>
          <w:u w:val="single"/>
        </w:rPr>
        <w:t>28</w:t>
      </w:r>
      <w:r w:rsidRPr="00E01FDC">
        <w:rPr>
          <w:rFonts w:cs="Tahoma"/>
          <w:b/>
          <w:sz w:val="24"/>
          <w:szCs w:val="24"/>
          <w:u w:val="single"/>
        </w:rPr>
        <w:t xml:space="preserve"> </w:t>
      </w:r>
      <w:r w:rsidR="00957141">
        <w:rPr>
          <w:rFonts w:cs="Tahoma"/>
          <w:b/>
          <w:sz w:val="24"/>
          <w:szCs w:val="24"/>
          <w:u w:val="single"/>
        </w:rPr>
        <w:t>Nov</w:t>
      </w:r>
      <w:r w:rsidR="006B14D3">
        <w:rPr>
          <w:rFonts w:cs="Tahoma"/>
          <w:b/>
          <w:sz w:val="24"/>
          <w:szCs w:val="24"/>
          <w:u w:val="single"/>
        </w:rPr>
        <w:t>em</w:t>
      </w:r>
      <w:r w:rsidR="00A37E9C">
        <w:rPr>
          <w:rFonts w:cs="Tahoma"/>
          <w:b/>
          <w:sz w:val="24"/>
          <w:szCs w:val="24"/>
          <w:u w:val="single"/>
        </w:rPr>
        <w:t>ber</w:t>
      </w:r>
      <w:r w:rsidR="00957141">
        <w:rPr>
          <w:rFonts w:cs="Tahoma"/>
          <w:b/>
          <w:sz w:val="24"/>
          <w:szCs w:val="24"/>
          <w:u w:val="single"/>
        </w:rPr>
        <w:t xml:space="preserve"> 2019</w:t>
      </w:r>
    </w:p>
    <w:p w:rsidR="00030970" w:rsidRPr="00030970" w:rsidRDefault="005B13D9" w:rsidP="00957141">
      <w:pPr>
        <w:ind w:right="-149"/>
        <w:jc w:val="both"/>
        <w:rPr>
          <w:rFonts w:cstheme="minorHAnsi"/>
        </w:rPr>
      </w:pPr>
      <w:r w:rsidRPr="00892231">
        <w:rPr>
          <w:rFonts w:cs="Tahoma"/>
        </w:rPr>
        <w:t>Shropshire Towns and Rural Housing carry out various construction, refurbishment and maintenance contracts</w:t>
      </w:r>
      <w:r w:rsidR="00030970">
        <w:rPr>
          <w:rFonts w:cs="Tahoma"/>
        </w:rPr>
        <w:t xml:space="preserve"> to Shropshire Council owned homes and associated buildings</w:t>
      </w:r>
      <w:r w:rsidRPr="00892231">
        <w:rPr>
          <w:rFonts w:cs="Tahoma"/>
        </w:rPr>
        <w:t xml:space="preserve">. </w:t>
      </w:r>
      <w:r w:rsidR="00910FAA" w:rsidRPr="00892231">
        <w:rPr>
          <w:rFonts w:cs="Tahoma"/>
        </w:rPr>
        <w:t>As part of the p</w:t>
      </w:r>
      <w:r w:rsidR="00030970">
        <w:rPr>
          <w:rFonts w:cs="Tahoma"/>
        </w:rPr>
        <w:t xml:space="preserve">lanned maintenance </w:t>
      </w:r>
      <w:proofErr w:type="gramStart"/>
      <w:r w:rsidR="00030970">
        <w:rPr>
          <w:rFonts w:cs="Tahoma"/>
        </w:rPr>
        <w:t>programme</w:t>
      </w:r>
      <w:proofErr w:type="gramEnd"/>
      <w:r w:rsidR="00030970">
        <w:rPr>
          <w:rFonts w:cs="Tahoma"/>
        </w:rPr>
        <w:t xml:space="preserve"> this </w:t>
      </w:r>
      <w:r w:rsidR="00030970" w:rsidRPr="00030970">
        <w:rPr>
          <w:rFonts w:cstheme="minorHAnsi"/>
        </w:rPr>
        <w:t xml:space="preserve">contract will include painting of all previously painted timber items to exterior of properties, rainwater goods, handrails and selected fencing. Cleaning down of UPVC fixings, cleaning of windows and cleaning out of guttering will also be included in the works. Some items not previously painted (such as newly installed components) may also need to </w:t>
      </w:r>
      <w:proofErr w:type="gramStart"/>
      <w:r w:rsidR="00030970" w:rsidRPr="00030970">
        <w:rPr>
          <w:rFonts w:cstheme="minorHAnsi"/>
        </w:rPr>
        <w:t>be painted</w:t>
      </w:r>
      <w:proofErr w:type="gramEnd"/>
      <w:r w:rsidR="00030970" w:rsidRPr="00030970">
        <w:rPr>
          <w:rFonts w:cstheme="minorHAnsi"/>
        </w:rPr>
        <w:t xml:space="preserve"> on this contract.</w:t>
      </w:r>
    </w:p>
    <w:p w:rsidR="00892231" w:rsidRPr="00892231" w:rsidRDefault="00892231" w:rsidP="006B5F02">
      <w:pPr>
        <w:jc w:val="both"/>
        <w:rPr>
          <w:rFonts w:cstheme="minorHAnsi"/>
        </w:rPr>
      </w:pPr>
      <w:r w:rsidRPr="00892231">
        <w:rPr>
          <w:rFonts w:cstheme="minorHAnsi"/>
        </w:rPr>
        <w:t xml:space="preserve">The works will primarily </w:t>
      </w:r>
      <w:r w:rsidR="00885B02">
        <w:rPr>
          <w:rFonts w:cstheme="minorHAnsi"/>
        </w:rPr>
        <w:t>be to domestic dwellings including</w:t>
      </w:r>
      <w:r w:rsidRPr="00892231">
        <w:rPr>
          <w:rFonts w:cstheme="minorHAnsi"/>
        </w:rPr>
        <w:t xml:space="preserve"> houses, bungalows,</w:t>
      </w:r>
      <w:r w:rsidR="00885B02" w:rsidRPr="00885B02">
        <w:rPr>
          <w:rFonts w:cstheme="minorHAnsi"/>
        </w:rPr>
        <w:t xml:space="preserve"> </w:t>
      </w:r>
      <w:proofErr w:type="gramStart"/>
      <w:r w:rsidR="00885B02" w:rsidRPr="00892231">
        <w:rPr>
          <w:rFonts w:cstheme="minorHAnsi"/>
        </w:rPr>
        <w:t>3</w:t>
      </w:r>
      <w:proofErr w:type="gramEnd"/>
      <w:r w:rsidR="00885B02" w:rsidRPr="00892231">
        <w:rPr>
          <w:rFonts w:cstheme="minorHAnsi"/>
        </w:rPr>
        <w:t xml:space="preserve"> storey flats and maisonettes</w:t>
      </w:r>
      <w:r w:rsidR="00885B02">
        <w:rPr>
          <w:rFonts w:cstheme="minorHAnsi"/>
        </w:rPr>
        <w:t>, c</w:t>
      </w:r>
      <w:r w:rsidR="00885B02">
        <w:rPr>
          <w:rFonts w:cstheme="minorHAnsi"/>
        </w:rPr>
        <w:t>ommunal areas</w:t>
      </w:r>
      <w:r w:rsidRPr="00892231">
        <w:rPr>
          <w:rFonts w:cstheme="minorHAnsi"/>
        </w:rPr>
        <w:t xml:space="preserve"> </w:t>
      </w:r>
      <w:r w:rsidR="00885B02">
        <w:rPr>
          <w:rFonts w:cstheme="minorHAnsi"/>
        </w:rPr>
        <w:t xml:space="preserve">and </w:t>
      </w:r>
      <w:r w:rsidRPr="00892231">
        <w:rPr>
          <w:rFonts w:cstheme="minorHAnsi"/>
        </w:rPr>
        <w:t>associated stores</w:t>
      </w:r>
      <w:r w:rsidR="00885B02">
        <w:rPr>
          <w:rFonts w:cstheme="minorHAnsi"/>
        </w:rPr>
        <w:t>, garages</w:t>
      </w:r>
      <w:r w:rsidRPr="00892231">
        <w:rPr>
          <w:rFonts w:cstheme="minorHAnsi"/>
        </w:rPr>
        <w:t xml:space="preserve"> and Community Centres. </w:t>
      </w:r>
    </w:p>
    <w:p w:rsidR="005B13D9" w:rsidRPr="00AB2BEB" w:rsidRDefault="00AA4E95" w:rsidP="006B5F02">
      <w:pPr>
        <w:spacing w:line="240" w:lineRule="auto"/>
        <w:jc w:val="both"/>
        <w:rPr>
          <w:rFonts w:ascii="Arial" w:hAnsi="Arial" w:cs="Arial"/>
        </w:rPr>
      </w:pPr>
      <w:r w:rsidRPr="00892231">
        <w:rPr>
          <w:b/>
        </w:rPr>
        <w:t>Contractor Requirements:</w:t>
      </w:r>
      <w:r w:rsidRPr="00892231">
        <w:t xml:space="preserve"> </w:t>
      </w:r>
      <w:r w:rsidR="00892231" w:rsidRPr="00892231">
        <w:rPr>
          <w:rFonts w:cstheme="minorHAnsi"/>
        </w:rPr>
        <w:t xml:space="preserve">Contractors who are selected to tender will be expected to demonstrate a proven </w:t>
      </w:r>
      <w:proofErr w:type="gramStart"/>
      <w:r w:rsidR="00892231" w:rsidRPr="00892231">
        <w:rPr>
          <w:rFonts w:cstheme="minorHAnsi"/>
        </w:rPr>
        <w:t>track record</w:t>
      </w:r>
      <w:proofErr w:type="gramEnd"/>
      <w:r w:rsidR="00892231" w:rsidRPr="00892231">
        <w:rPr>
          <w:rFonts w:cstheme="minorHAnsi"/>
        </w:rPr>
        <w:t xml:space="preserve"> in carrying out </w:t>
      </w:r>
      <w:r w:rsidR="0007195E">
        <w:rPr>
          <w:rFonts w:cstheme="minorHAnsi"/>
        </w:rPr>
        <w:t xml:space="preserve">external painting and decoration </w:t>
      </w:r>
      <w:r w:rsidR="00892231" w:rsidRPr="00892231">
        <w:rPr>
          <w:rFonts w:cstheme="minorHAnsi"/>
        </w:rPr>
        <w:t>contract</w:t>
      </w:r>
      <w:r w:rsidR="0007195E">
        <w:rPr>
          <w:rFonts w:cstheme="minorHAnsi"/>
        </w:rPr>
        <w:t>s</w:t>
      </w:r>
      <w:r w:rsidR="00892231" w:rsidRPr="00892231">
        <w:rPr>
          <w:rFonts w:cstheme="minorHAnsi"/>
        </w:rPr>
        <w:t xml:space="preserve"> whilst maintaining </w:t>
      </w:r>
      <w:bookmarkStart w:id="0" w:name="_GoBack"/>
      <w:bookmarkEnd w:id="0"/>
      <w:r w:rsidR="00892231" w:rsidRPr="00892231">
        <w:rPr>
          <w:rFonts w:cstheme="minorHAnsi"/>
        </w:rPr>
        <w:t>excellent customer focus. Service Providers must also demonstrate previous experience of liaising with tenants who may be vulnerable and have special requirements.</w:t>
      </w:r>
      <w:r w:rsidR="006B14D3">
        <w:rPr>
          <w:rFonts w:cstheme="minorHAnsi"/>
        </w:rPr>
        <w:t xml:space="preserve"> </w:t>
      </w:r>
      <w:r w:rsidR="00892231" w:rsidRPr="00892231">
        <w:rPr>
          <w:rFonts w:cstheme="minorHAnsi"/>
        </w:rPr>
        <w:t>Contractors who are selected to Tender will be assessed on both the cost and quality aspects of the service they offer.</w:t>
      </w:r>
      <w:r w:rsidR="005B13D9" w:rsidRPr="00892231">
        <w:rPr>
          <w:rFonts w:cs="Arial"/>
        </w:rPr>
        <w:t xml:space="preserve"> </w:t>
      </w:r>
    </w:p>
    <w:p w:rsidR="005B13D9" w:rsidRPr="00AB2BEB" w:rsidRDefault="005B13D9" w:rsidP="006B5F02">
      <w:pPr>
        <w:jc w:val="both"/>
        <w:rPr>
          <w:rFonts w:ascii="Arial" w:hAnsi="Arial" w:cs="Arial"/>
        </w:rPr>
      </w:pPr>
      <w:r w:rsidRPr="005B13D9">
        <w:rPr>
          <w:rFonts w:cs="Arial"/>
          <w:b/>
        </w:rPr>
        <w:t>Tender Process:</w:t>
      </w:r>
      <w:r>
        <w:rPr>
          <w:rFonts w:cs="Arial"/>
        </w:rPr>
        <w:t xml:space="preserve"> </w:t>
      </w:r>
      <w:r w:rsidRPr="005B13D9">
        <w:rPr>
          <w:rFonts w:cs="Arial"/>
        </w:rPr>
        <w:t xml:space="preserve">This is a two-stage tender process.  This </w:t>
      </w:r>
      <w:r>
        <w:rPr>
          <w:rFonts w:cs="Arial"/>
        </w:rPr>
        <w:t xml:space="preserve">Notice along with the return of the </w:t>
      </w:r>
      <w:r w:rsidR="006B5F02">
        <w:rPr>
          <w:rFonts w:cs="Arial"/>
          <w:b/>
          <w:i/>
        </w:rPr>
        <w:t xml:space="preserve">Pre-Qualification </w:t>
      </w:r>
      <w:proofErr w:type="spellStart"/>
      <w:proofErr w:type="gramStart"/>
      <w:r w:rsidR="006B5F02">
        <w:rPr>
          <w:rFonts w:cs="Arial"/>
          <w:b/>
          <w:i/>
        </w:rPr>
        <w:t>Questionaire</w:t>
      </w:r>
      <w:proofErr w:type="spellEnd"/>
      <w:r w:rsidR="006B5F02">
        <w:rPr>
          <w:rFonts w:cs="Arial"/>
          <w:b/>
          <w:i/>
        </w:rPr>
        <w:t xml:space="preserve"> </w:t>
      </w:r>
      <w:r>
        <w:rPr>
          <w:rFonts w:cs="Arial"/>
        </w:rPr>
        <w:t xml:space="preserve"> </w:t>
      </w:r>
      <w:r w:rsidRPr="005B13D9">
        <w:rPr>
          <w:rFonts w:cs="Arial"/>
        </w:rPr>
        <w:t>forms</w:t>
      </w:r>
      <w:proofErr w:type="gramEnd"/>
      <w:r w:rsidRPr="005B13D9">
        <w:rPr>
          <w:rFonts w:cs="Arial"/>
        </w:rPr>
        <w:t xml:space="preserve"> the first stage and will be used to select successful applicants who will </w:t>
      </w:r>
      <w:r>
        <w:rPr>
          <w:rFonts w:cs="Arial"/>
        </w:rPr>
        <w:t xml:space="preserve">then </w:t>
      </w:r>
      <w:r w:rsidRPr="005B13D9">
        <w:rPr>
          <w:rFonts w:cs="Arial"/>
        </w:rPr>
        <w:t xml:space="preserve">proceed to the second stage of being invited to tender. Unsuccessful applicants will be informed and may seek feedback from Shropshire Towns and Rural Housing.  </w:t>
      </w:r>
    </w:p>
    <w:p w:rsidR="00AA4E95" w:rsidRDefault="00A37E9C" w:rsidP="005B13D9">
      <w:pPr>
        <w:tabs>
          <w:tab w:val="left" w:pos="851"/>
          <w:tab w:val="left" w:pos="993"/>
        </w:tabs>
      </w:pPr>
      <w:r w:rsidRPr="00F8767F">
        <w:rPr>
          <w:b/>
          <w:noProof/>
          <w:u w:val="single"/>
          <w:lang w:eastAsia="en-GB"/>
        </w:rPr>
        <w:drawing>
          <wp:anchor distT="0" distB="0" distL="114300" distR="114300" simplePos="0" relativeHeight="251658240" behindDoc="0" locked="0" layoutInCell="1" allowOverlap="1">
            <wp:simplePos x="0" y="0"/>
            <wp:positionH relativeFrom="column">
              <wp:posOffset>4314825</wp:posOffset>
            </wp:positionH>
            <wp:positionV relativeFrom="paragraph">
              <wp:posOffset>290830</wp:posOffset>
            </wp:positionV>
            <wp:extent cx="1476375" cy="14763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RHousingSeal-Avatar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14:sizeRelH relativeFrom="margin">
              <wp14:pctWidth>0</wp14:pctWidth>
            </wp14:sizeRelH>
            <wp14:sizeRelV relativeFrom="margin">
              <wp14:pctHeight>0</wp14:pctHeight>
            </wp14:sizeRelV>
          </wp:anchor>
        </w:drawing>
      </w:r>
      <w:r w:rsidR="00EE434F">
        <w:t xml:space="preserve">Please click on the </w:t>
      </w:r>
      <w:r w:rsidR="006B5F02">
        <w:t xml:space="preserve">email </w:t>
      </w:r>
      <w:r w:rsidR="00EE434F">
        <w:t>link</w:t>
      </w:r>
      <w:r w:rsidR="006B5F02">
        <w:t xml:space="preserve"> below </w:t>
      </w:r>
      <w:r w:rsidR="00EE434F">
        <w:t xml:space="preserve">to </w:t>
      </w:r>
      <w:r w:rsidR="006B5F02">
        <w:t xml:space="preserve">request the document. </w:t>
      </w:r>
      <w:r w:rsidR="00EE434F">
        <w:t xml:space="preserve"> Alternatively te</w:t>
      </w:r>
      <w:r w:rsidR="006B5F02">
        <w:t>lephone to request a paper copy.</w:t>
      </w:r>
    </w:p>
    <w:p w:rsidR="006B5F02" w:rsidRDefault="006B5F02" w:rsidP="005B13D9">
      <w:pPr>
        <w:tabs>
          <w:tab w:val="left" w:pos="851"/>
          <w:tab w:val="left" w:pos="993"/>
        </w:tabs>
      </w:pPr>
    </w:p>
    <w:p w:rsidR="00EE434F" w:rsidRDefault="006B5F02" w:rsidP="005B13D9">
      <w:pPr>
        <w:tabs>
          <w:tab w:val="left" w:pos="851"/>
          <w:tab w:val="left" w:pos="993"/>
        </w:tabs>
      </w:pPr>
      <w:hyperlink r:id="rId8" w:history="1">
        <w:r w:rsidR="00A37E9C" w:rsidRPr="006C18FE">
          <w:rPr>
            <w:rStyle w:val="Hyperlink"/>
          </w:rPr>
          <w:t>steve.gray@</w:t>
        </w:r>
        <w:r w:rsidR="00A37E9C" w:rsidRPr="006C18FE">
          <w:rPr>
            <w:rStyle w:val="Hyperlink"/>
          </w:rPr>
          <w:t>s</w:t>
        </w:r>
        <w:r w:rsidR="00A37E9C" w:rsidRPr="006C18FE">
          <w:rPr>
            <w:rStyle w:val="Hyperlink"/>
          </w:rPr>
          <w:t>tarhousing.org.uk</w:t>
        </w:r>
      </w:hyperlink>
    </w:p>
    <w:p w:rsidR="006B5F02" w:rsidRDefault="006B5F02" w:rsidP="005B13D9">
      <w:pPr>
        <w:tabs>
          <w:tab w:val="left" w:pos="851"/>
          <w:tab w:val="left" w:pos="993"/>
        </w:tabs>
      </w:pPr>
    </w:p>
    <w:p w:rsidR="00EE434F" w:rsidRDefault="00EE434F" w:rsidP="005B13D9">
      <w:pPr>
        <w:tabs>
          <w:tab w:val="left" w:pos="851"/>
          <w:tab w:val="left" w:pos="993"/>
        </w:tabs>
      </w:pPr>
      <w:proofErr w:type="spellStart"/>
      <w:proofErr w:type="gramStart"/>
      <w:r>
        <w:t>tel</w:t>
      </w:r>
      <w:proofErr w:type="spellEnd"/>
      <w:proofErr w:type="gramEnd"/>
      <w:r>
        <w:t>: 0</w:t>
      </w:r>
      <w:r w:rsidR="00A6590B">
        <w:t>1</w:t>
      </w:r>
      <w:r>
        <w:t>7</w:t>
      </w:r>
      <w:r w:rsidR="008534E8">
        <w:t>43 210238</w:t>
      </w:r>
    </w:p>
    <w:p w:rsidR="00A37E9C" w:rsidRDefault="00F8767F" w:rsidP="00892231">
      <w:pPr>
        <w:tabs>
          <w:tab w:val="left" w:pos="851"/>
          <w:tab w:val="left" w:pos="993"/>
        </w:tabs>
      </w:pPr>
      <w:r>
        <w:t xml:space="preserve">For further </w:t>
      </w:r>
      <w:r w:rsidR="00C6442B">
        <w:t xml:space="preserve">specific </w:t>
      </w:r>
      <w:r>
        <w:t>information a</w:t>
      </w:r>
      <w:r w:rsidR="00A37E9C">
        <w:t xml:space="preserve">bout this </w:t>
      </w:r>
      <w:proofErr w:type="gramStart"/>
      <w:r w:rsidR="00A37E9C">
        <w:t>tender</w:t>
      </w:r>
      <w:proofErr w:type="gramEnd"/>
      <w:r w:rsidR="00A37E9C">
        <w:t xml:space="preserve"> please contact:</w:t>
      </w:r>
      <w:r w:rsidR="00892231">
        <w:t xml:space="preserve"> </w:t>
      </w:r>
    </w:p>
    <w:p w:rsidR="00E35692" w:rsidRDefault="00C6442B" w:rsidP="00892231">
      <w:pPr>
        <w:tabs>
          <w:tab w:val="left" w:pos="851"/>
          <w:tab w:val="left" w:pos="993"/>
        </w:tabs>
      </w:pPr>
      <w:r>
        <w:t>Richard Nicholls</w:t>
      </w:r>
      <w:r w:rsidR="00892231">
        <w:t xml:space="preserve"> o</w:t>
      </w:r>
      <w:r w:rsidR="00892231" w:rsidRPr="00F8767F">
        <w:rPr>
          <w:b/>
        </w:rPr>
        <w:t>n</w:t>
      </w:r>
      <w:r>
        <w:rPr>
          <w:b/>
        </w:rPr>
        <w:t xml:space="preserve"> 07807228190</w:t>
      </w:r>
    </w:p>
    <w:sectPr w:rsidR="00E3569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DE4" w:rsidRDefault="001B5DE4" w:rsidP="001B5DE4">
      <w:pPr>
        <w:spacing w:after="0" w:line="240" w:lineRule="auto"/>
      </w:pPr>
      <w:r>
        <w:separator/>
      </w:r>
    </w:p>
  </w:endnote>
  <w:endnote w:type="continuationSeparator" w:id="0">
    <w:p w:rsidR="001B5DE4" w:rsidRDefault="001B5DE4" w:rsidP="001B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DE4" w:rsidRDefault="001B5DE4" w:rsidP="001B5DE4">
      <w:pPr>
        <w:spacing w:after="0" w:line="240" w:lineRule="auto"/>
      </w:pPr>
      <w:r>
        <w:separator/>
      </w:r>
    </w:p>
  </w:footnote>
  <w:footnote w:type="continuationSeparator" w:id="0">
    <w:p w:rsidR="001B5DE4" w:rsidRDefault="001B5DE4" w:rsidP="001B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DE4" w:rsidRDefault="001B5DE4">
    <w:pPr>
      <w:pStyle w:val="Header"/>
    </w:pPr>
    <w:r>
      <w:rPr>
        <w:noProof/>
        <w:lang w:eastAsia="en-GB"/>
      </w:rPr>
      <w:drawing>
        <wp:inline distT="0" distB="0" distL="0" distR="0" wp14:anchorId="1DC04275" wp14:editId="73C23D52">
          <wp:extent cx="5845337" cy="992505"/>
          <wp:effectExtent l="0" t="0" r="3175" b="0"/>
          <wp:docPr id="1" name="Picture 0" descr="STAR Letterhead HEADER Jan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AR Letterhead HEADER Jan14.jpg"/>
                  <pic:cNvPicPr>
                    <a:picLocks noChangeAspect="1" noChangeArrowheads="1"/>
                  </pic:cNvPicPr>
                </pic:nvPicPr>
                <pic:blipFill>
                  <a:blip r:embed="rId1">
                    <a:extLst>
                      <a:ext uri="{28A0092B-C50C-407E-A947-70E740481C1C}">
                        <a14:useLocalDpi xmlns:a14="http://schemas.microsoft.com/office/drawing/2010/main" val="0"/>
                      </a:ext>
                    </a:extLst>
                  </a:blip>
                  <a:srcRect l="2527" r="2509"/>
                  <a:stretch>
                    <a:fillRect/>
                  </a:stretch>
                </pic:blipFill>
                <pic:spPr bwMode="auto">
                  <a:xfrm>
                    <a:off x="0" y="0"/>
                    <a:ext cx="5846796" cy="9927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92"/>
    <w:rsid w:val="00030970"/>
    <w:rsid w:val="00047C6D"/>
    <w:rsid w:val="0007195E"/>
    <w:rsid w:val="000D28F1"/>
    <w:rsid w:val="000E4214"/>
    <w:rsid w:val="001B0032"/>
    <w:rsid w:val="001B5DE4"/>
    <w:rsid w:val="0020047C"/>
    <w:rsid w:val="002055F0"/>
    <w:rsid w:val="00287E84"/>
    <w:rsid w:val="00451C9E"/>
    <w:rsid w:val="00456180"/>
    <w:rsid w:val="00595A52"/>
    <w:rsid w:val="005B13D9"/>
    <w:rsid w:val="006B14D3"/>
    <w:rsid w:val="006B5F02"/>
    <w:rsid w:val="0076291E"/>
    <w:rsid w:val="00824258"/>
    <w:rsid w:val="00835D73"/>
    <w:rsid w:val="008534E8"/>
    <w:rsid w:val="00885B02"/>
    <w:rsid w:val="00892231"/>
    <w:rsid w:val="00894DD3"/>
    <w:rsid w:val="008F3A00"/>
    <w:rsid w:val="00910FAA"/>
    <w:rsid w:val="0093451A"/>
    <w:rsid w:val="009515BC"/>
    <w:rsid w:val="00957141"/>
    <w:rsid w:val="00A37E9C"/>
    <w:rsid w:val="00A6590B"/>
    <w:rsid w:val="00AA4E95"/>
    <w:rsid w:val="00AD275E"/>
    <w:rsid w:val="00C6442B"/>
    <w:rsid w:val="00C821F5"/>
    <w:rsid w:val="00D54C7E"/>
    <w:rsid w:val="00E01FDC"/>
    <w:rsid w:val="00E35692"/>
    <w:rsid w:val="00EE434F"/>
    <w:rsid w:val="00F260FD"/>
    <w:rsid w:val="00F8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0AC7"/>
  <w15:chartTrackingRefBased/>
  <w15:docId w15:val="{53AB832A-3A20-446A-8879-7BFB7B95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67F"/>
    <w:rPr>
      <w:color w:val="0563C1" w:themeColor="hyperlink"/>
      <w:u w:val="single"/>
    </w:rPr>
  </w:style>
  <w:style w:type="paragraph" w:styleId="BalloonText">
    <w:name w:val="Balloon Text"/>
    <w:basedOn w:val="Normal"/>
    <w:link w:val="BalloonTextChar"/>
    <w:uiPriority w:val="99"/>
    <w:semiHidden/>
    <w:unhideWhenUsed/>
    <w:rsid w:val="00EE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34F"/>
    <w:rPr>
      <w:rFonts w:ascii="Segoe UI" w:hAnsi="Segoe UI" w:cs="Segoe UI"/>
      <w:sz w:val="18"/>
      <w:szCs w:val="18"/>
    </w:rPr>
  </w:style>
  <w:style w:type="paragraph" w:styleId="Header">
    <w:name w:val="header"/>
    <w:basedOn w:val="Normal"/>
    <w:link w:val="HeaderChar"/>
    <w:uiPriority w:val="99"/>
    <w:unhideWhenUsed/>
    <w:rsid w:val="001B5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DE4"/>
  </w:style>
  <w:style w:type="paragraph" w:styleId="Footer">
    <w:name w:val="footer"/>
    <w:basedOn w:val="Normal"/>
    <w:link w:val="FooterChar"/>
    <w:uiPriority w:val="99"/>
    <w:unhideWhenUsed/>
    <w:rsid w:val="001B5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DE4"/>
  </w:style>
  <w:style w:type="character" w:styleId="FollowedHyperlink">
    <w:name w:val="FollowedHyperlink"/>
    <w:basedOn w:val="DefaultParagraphFont"/>
    <w:uiPriority w:val="99"/>
    <w:semiHidden/>
    <w:unhideWhenUsed/>
    <w:rsid w:val="006B5F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gray@starhousing.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5FD78-B3A2-4323-BA45-FD6EDACA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Steve Gray</cp:lastModifiedBy>
  <cp:revision>8</cp:revision>
  <cp:lastPrinted>2017-06-01T15:54:00Z</cp:lastPrinted>
  <dcterms:created xsi:type="dcterms:W3CDTF">2019-10-23T16:03:00Z</dcterms:created>
  <dcterms:modified xsi:type="dcterms:W3CDTF">2019-10-24T13:35:00Z</dcterms:modified>
</cp:coreProperties>
</file>