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6D36E" w14:textId="77777777" w:rsidR="00481CB2" w:rsidRPr="005B6EE7" w:rsidRDefault="00481CB2">
      <w:pPr>
        <w:pStyle w:val="Title"/>
        <w:rPr>
          <w:rFonts w:ascii="Arial" w:hAnsi="Arial" w:cs="Arial"/>
          <w:b/>
          <w:bCs/>
          <w:sz w:val="21"/>
          <w:szCs w:val="21"/>
          <w:lang w:val="en-GB"/>
        </w:rPr>
      </w:pPr>
      <w:r w:rsidRPr="005B6EE7">
        <w:rPr>
          <w:rFonts w:ascii="Arial" w:hAnsi="Arial" w:cs="Arial"/>
          <w:b/>
          <w:bCs/>
          <w:sz w:val="21"/>
          <w:szCs w:val="21"/>
          <w:lang w:val="en-GB"/>
        </w:rPr>
        <w:t xml:space="preserve">Request for Quotes </w:t>
      </w:r>
    </w:p>
    <w:p w14:paraId="22C9DB4F" w14:textId="1093CB66" w:rsidR="00A10484" w:rsidRPr="005B6EE7" w:rsidRDefault="005B6EE7" w:rsidP="00207A32">
      <w:pPr>
        <w:pStyle w:val="Title"/>
        <w:rPr>
          <w:rFonts w:ascii="Arial" w:hAnsi="Arial" w:cs="Arial"/>
          <w:b/>
          <w:sz w:val="21"/>
          <w:szCs w:val="21"/>
        </w:rPr>
      </w:pPr>
      <w:bookmarkStart w:id="0" w:name="_GoBack"/>
      <w:bookmarkEnd w:id="0"/>
      <w:r w:rsidRPr="005B6EE7">
        <w:rPr>
          <w:rFonts w:ascii="Arial" w:hAnsi="Arial" w:cs="Arial"/>
          <w:b/>
          <w:sz w:val="21"/>
          <w:szCs w:val="21"/>
        </w:rPr>
        <w:t>Provision of occupational therapy assessments and strategic and administrative support</w:t>
      </w:r>
    </w:p>
    <w:p w14:paraId="34EF2FF4" w14:textId="69BDA3B6" w:rsidR="00207A32" w:rsidRPr="005B6EE7" w:rsidRDefault="00207A32" w:rsidP="00207A32">
      <w:pPr>
        <w:pStyle w:val="Title"/>
        <w:rPr>
          <w:rFonts w:ascii="Arial" w:hAnsi="Arial" w:cs="Arial"/>
          <w:b/>
          <w:sz w:val="21"/>
          <w:szCs w:val="21"/>
        </w:rPr>
      </w:pPr>
      <w:r w:rsidRPr="005B6EE7">
        <w:rPr>
          <w:rFonts w:ascii="Arial" w:hAnsi="Arial" w:cs="Arial"/>
          <w:b/>
          <w:bCs/>
          <w:sz w:val="21"/>
          <w:szCs w:val="21"/>
          <w:lang w:val="en-GB"/>
        </w:rPr>
        <w:t xml:space="preserve">Contract Period: </w:t>
      </w:r>
      <w:r w:rsidR="002E1B4A">
        <w:rPr>
          <w:rFonts w:ascii="Arial" w:hAnsi="Arial" w:cs="Arial"/>
          <w:b/>
          <w:bCs/>
          <w:sz w:val="21"/>
          <w:szCs w:val="21"/>
          <w:lang w:val="en-GB"/>
        </w:rPr>
        <w:t>12 or 18</w:t>
      </w:r>
      <w:r w:rsidR="002E1B4A" w:rsidRPr="005372B4">
        <w:rPr>
          <w:rFonts w:ascii="Arial" w:hAnsi="Arial" w:cs="Arial"/>
          <w:b/>
          <w:bCs/>
          <w:sz w:val="21"/>
          <w:szCs w:val="21"/>
          <w:vertAlign w:val="superscript"/>
          <w:lang w:val="en-GB"/>
        </w:rPr>
        <w:t>th</w:t>
      </w:r>
      <w:r w:rsidR="002E1B4A">
        <w:rPr>
          <w:rFonts w:ascii="Arial" w:hAnsi="Arial" w:cs="Arial"/>
          <w:b/>
          <w:bCs/>
          <w:sz w:val="21"/>
          <w:szCs w:val="21"/>
          <w:lang w:val="en-GB"/>
        </w:rPr>
        <w:t xml:space="preserve"> months</w:t>
      </w:r>
      <w:r w:rsidR="001459FA" w:rsidRPr="005B6EE7">
        <w:rPr>
          <w:rFonts w:ascii="Arial" w:hAnsi="Arial" w:cs="Arial"/>
          <w:b/>
          <w:bCs/>
          <w:sz w:val="21"/>
          <w:szCs w:val="21"/>
          <w:lang w:val="en-GB"/>
        </w:rPr>
        <w:t xml:space="preserve"> </w:t>
      </w:r>
    </w:p>
    <w:p w14:paraId="570F7DB4" w14:textId="77777777" w:rsidR="00855982" w:rsidRPr="005B6EE7" w:rsidRDefault="00D872AC" w:rsidP="00855982">
      <w:pPr>
        <w:pStyle w:val="Heading1"/>
        <w:rPr>
          <w:rFonts w:ascii="Arial" w:hAnsi="Arial" w:cs="Arial"/>
          <w:sz w:val="21"/>
          <w:szCs w:val="21"/>
        </w:rPr>
      </w:pPr>
      <w:r w:rsidRPr="005B6EE7">
        <w:rPr>
          <w:rFonts w:ascii="Arial" w:hAnsi="Arial" w:cs="Arial"/>
          <w:sz w:val="21"/>
          <w:szCs w:val="21"/>
        </w:rPr>
        <w:t>Summary</w:t>
      </w:r>
    </w:p>
    <w:p w14:paraId="32CD255E" w14:textId="16DFB622" w:rsidR="005B6EE7" w:rsidRDefault="005B6EE7" w:rsidP="00AA20FE">
      <w:pPr>
        <w:pStyle w:val="Default"/>
        <w:numPr>
          <w:ilvl w:val="0"/>
          <w:numId w:val="5"/>
        </w:numPr>
        <w:rPr>
          <w:rFonts w:ascii="Arial" w:hAnsi="Arial" w:cs="Arial"/>
          <w:sz w:val="20"/>
          <w:szCs w:val="20"/>
        </w:rPr>
      </w:pPr>
      <w:r w:rsidRPr="005B6EE7">
        <w:rPr>
          <w:rFonts w:ascii="Arial" w:hAnsi="Arial" w:cs="Arial"/>
          <w:sz w:val="20"/>
          <w:szCs w:val="20"/>
        </w:rPr>
        <w:t>Lambeth Accessible Transport Unit is seeking to appoint a provider to deliver end to end occupational therapy assessments, both face to face and desk based assessments, and strategic and administrative support for Freedom Passes, Blue Badges and Taxi Cards.</w:t>
      </w:r>
    </w:p>
    <w:p w14:paraId="1F5B03FB" w14:textId="77777777" w:rsidR="005B6EE7" w:rsidRDefault="005B6EE7" w:rsidP="005B6EE7">
      <w:pPr>
        <w:pStyle w:val="Default"/>
        <w:ind w:left="360"/>
        <w:rPr>
          <w:rFonts w:ascii="Arial" w:hAnsi="Arial" w:cs="Arial"/>
          <w:sz w:val="20"/>
          <w:szCs w:val="20"/>
        </w:rPr>
      </w:pPr>
    </w:p>
    <w:p w14:paraId="5DC8B79C" w14:textId="6A1E987F" w:rsidR="00D872AC" w:rsidRPr="005B6EE7" w:rsidRDefault="00D872AC" w:rsidP="00AA20FE">
      <w:pPr>
        <w:pStyle w:val="Default"/>
        <w:numPr>
          <w:ilvl w:val="0"/>
          <w:numId w:val="5"/>
        </w:numPr>
        <w:rPr>
          <w:rFonts w:ascii="Arial" w:hAnsi="Arial" w:cs="Arial"/>
          <w:sz w:val="20"/>
          <w:szCs w:val="20"/>
        </w:rPr>
      </w:pPr>
      <w:r w:rsidRPr="005B6EE7">
        <w:rPr>
          <w:rFonts w:ascii="Arial" w:hAnsi="Arial" w:cs="Arial"/>
          <w:sz w:val="21"/>
          <w:szCs w:val="21"/>
        </w:rPr>
        <w:t>This brief sets out:</w:t>
      </w:r>
    </w:p>
    <w:p w14:paraId="34A91C77" w14:textId="77777777" w:rsidR="00D872AC" w:rsidRPr="005B6EE7" w:rsidRDefault="00D872AC" w:rsidP="00AA20FE">
      <w:pPr>
        <w:pStyle w:val="Default"/>
        <w:numPr>
          <w:ilvl w:val="1"/>
          <w:numId w:val="1"/>
        </w:numPr>
        <w:ind w:left="567" w:firstLine="0"/>
        <w:rPr>
          <w:rFonts w:ascii="Arial" w:hAnsi="Arial" w:cs="Arial"/>
          <w:sz w:val="21"/>
          <w:szCs w:val="21"/>
        </w:rPr>
      </w:pPr>
      <w:r w:rsidRPr="005B6EE7">
        <w:rPr>
          <w:rFonts w:ascii="Arial" w:hAnsi="Arial" w:cs="Arial"/>
          <w:sz w:val="21"/>
          <w:szCs w:val="21"/>
        </w:rPr>
        <w:t>Context and further information about the opportunity; and</w:t>
      </w:r>
    </w:p>
    <w:p w14:paraId="56B5E3C3" w14:textId="77777777" w:rsidR="00D872AC" w:rsidRPr="005B6EE7" w:rsidRDefault="00D872AC" w:rsidP="00AA20FE">
      <w:pPr>
        <w:pStyle w:val="Default"/>
        <w:numPr>
          <w:ilvl w:val="1"/>
          <w:numId w:val="1"/>
        </w:numPr>
        <w:ind w:left="567" w:firstLine="0"/>
        <w:rPr>
          <w:rFonts w:ascii="Arial" w:hAnsi="Arial" w:cs="Arial"/>
          <w:sz w:val="21"/>
          <w:szCs w:val="21"/>
        </w:rPr>
      </w:pPr>
      <w:r w:rsidRPr="005B6EE7">
        <w:rPr>
          <w:rFonts w:ascii="Arial" w:hAnsi="Arial" w:cs="Arial"/>
          <w:sz w:val="21"/>
          <w:szCs w:val="21"/>
        </w:rPr>
        <w:t>The process and next steps.</w:t>
      </w:r>
    </w:p>
    <w:p w14:paraId="1AEF8436" w14:textId="77777777" w:rsidR="00D872AC" w:rsidRPr="005B6EE7" w:rsidRDefault="00D872AC" w:rsidP="007A3FAD">
      <w:pPr>
        <w:pStyle w:val="Default"/>
        <w:ind w:left="567" w:hanging="567"/>
        <w:rPr>
          <w:rFonts w:ascii="Arial" w:hAnsi="Arial" w:cs="Arial"/>
          <w:sz w:val="21"/>
          <w:szCs w:val="21"/>
        </w:rPr>
      </w:pPr>
    </w:p>
    <w:p w14:paraId="71AFD352" w14:textId="77777777" w:rsidR="00D872AC" w:rsidRPr="005B6EE7" w:rsidRDefault="00D872AC" w:rsidP="007A3FAD">
      <w:pPr>
        <w:pStyle w:val="Heading1"/>
        <w:ind w:left="567" w:hanging="567"/>
        <w:rPr>
          <w:rFonts w:ascii="Arial" w:hAnsi="Arial" w:cs="Arial"/>
          <w:sz w:val="21"/>
          <w:szCs w:val="21"/>
        </w:rPr>
      </w:pPr>
      <w:r w:rsidRPr="005B6EE7">
        <w:rPr>
          <w:rFonts w:ascii="Arial" w:hAnsi="Arial" w:cs="Arial"/>
          <w:sz w:val="21"/>
          <w:szCs w:val="21"/>
        </w:rPr>
        <w:t>Context</w:t>
      </w:r>
    </w:p>
    <w:p w14:paraId="2D059CCA" w14:textId="2A500ADB" w:rsidR="00A83E02" w:rsidRDefault="005B6EE7" w:rsidP="00AA20FE">
      <w:pPr>
        <w:pStyle w:val="Default"/>
        <w:numPr>
          <w:ilvl w:val="0"/>
          <w:numId w:val="5"/>
        </w:numPr>
        <w:rPr>
          <w:rFonts w:ascii="Arial" w:hAnsi="Arial" w:cs="Arial"/>
          <w:sz w:val="20"/>
          <w:szCs w:val="20"/>
        </w:rPr>
      </w:pPr>
      <w:r w:rsidRPr="00D1598E">
        <w:rPr>
          <w:rFonts w:ascii="Arial" w:hAnsi="Arial" w:cs="Arial"/>
          <w:sz w:val="20"/>
          <w:szCs w:val="20"/>
        </w:rPr>
        <w:t>The Accessible Transport Unit (ATU) deals with applications for Freedom Pass</w:t>
      </w:r>
      <w:r w:rsidR="00A83E02">
        <w:rPr>
          <w:rFonts w:ascii="Arial" w:hAnsi="Arial" w:cs="Arial"/>
          <w:sz w:val="20"/>
          <w:szCs w:val="20"/>
        </w:rPr>
        <w:t xml:space="preserve">es, Blue Badges and Taxi cards.  </w:t>
      </w:r>
      <w:r w:rsidRPr="00D1598E">
        <w:rPr>
          <w:rFonts w:ascii="Arial" w:hAnsi="Arial" w:cs="Arial"/>
          <w:sz w:val="20"/>
          <w:szCs w:val="20"/>
        </w:rPr>
        <w:t>Part of the assessment process involves either a face to face or paper based mobility assessment to be carried out by an Occupational Therapist to determine whether eligibility criteria is met.</w:t>
      </w:r>
      <w:r w:rsidR="00A83E02">
        <w:rPr>
          <w:rFonts w:ascii="Arial" w:hAnsi="Arial" w:cs="Arial"/>
          <w:sz w:val="20"/>
          <w:szCs w:val="20"/>
        </w:rPr>
        <w:t xml:space="preserve">  Lambeth is looking to outsource these mobility assessments.</w:t>
      </w:r>
    </w:p>
    <w:p w14:paraId="455D0A82" w14:textId="2633D1D5" w:rsidR="00A83E02" w:rsidRDefault="005B6EE7" w:rsidP="00A83E02">
      <w:pPr>
        <w:pStyle w:val="Default"/>
        <w:ind w:left="360"/>
        <w:rPr>
          <w:rFonts w:ascii="Arial" w:hAnsi="Arial" w:cs="Arial"/>
          <w:sz w:val="20"/>
          <w:szCs w:val="20"/>
        </w:rPr>
      </w:pPr>
      <w:r w:rsidRPr="00D1598E">
        <w:rPr>
          <w:rFonts w:ascii="Arial" w:hAnsi="Arial" w:cs="Arial"/>
          <w:sz w:val="20"/>
          <w:szCs w:val="20"/>
        </w:rPr>
        <w:t xml:space="preserve"> </w:t>
      </w:r>
    </w:p>
    <w:p w14:paraId="34CCFF20" w14:textId="63958285" w:rsidR="00A83E02" w:rsidRPr="00A83E02" w:rsidRDefault="00A83E02" w:rsidP="00AA20FE">
      <w:pPr>
        <w:pStyle w:val="Default"/>
        <w:numPr>
          <w:ilvl w:val="0"/>
          <w:numId w:val="5"/>
        </w:numPr>
        <w:rPr>
          <w:rFonts w:ascii="Arial" w:hAnsi="Arial" w:cs="Arial"/>
          <w:sz w:val="20"/>
          <w:szCs w:val="20"/>
        </w:rPr>
      </w:pPr>
      <w:r>
        <w:rPr>
          <w:rFonts w:ascii="Arial" w:hAnsi="Arial" w:cs="Arial"/>
          <w:sz w:val="20"/>
          <w:szCs w:val="20"/>
        </w:rPr>
        <w:t>The service requires both strategic and administrative support as detailed further in the method and requirements section of this paper.</w:t>
      </w:r>
    </w:p>
    <w:p w14:paraId="34CE2960" w14:textId="77777777" w:rsidR="00A83E02" w:rsidRDefault="00A83E02" w:rsidP="00A83E02">
      <w:pPr>
        <w:pStyle w:val="Default"/>
        <w:ind w:left="360"/>
        <w:rPr>
          <w:rFonts w:ascii="Arial" w:hAnsi="Arial" w:cs="Arial"/>
          <w:sz w:val="20"/>
          <w:szCs w:val="20"/>
        </w:rPr>
      </w:pPr>
    </w:p>
    <w:p w14:paraId="078DFA7E" w14:textId="7DD0D4DF" w:rsidR="00A83E02" w:rsidRPr="005372B4" w:rsidRDefault="00A83E02" w:rsidP="00AA20FE">
      <w:pPr>
        <w:pStyle w:val="Default"/>
        <w:numPr>
          <w:ilvl w:val="0"/>
          <w:numId w:val="5"/>
        </w:numPr>
        <w:rPr>
          <w:rFonts w:ascii="Arial" w:hAnsi="Arial" w:cs="Arial"/>
          <w:b/>
          <w:sz w:val="20"/>
          <w:szCs w:val="20"/>
        </w:rPr>
      </w:pPr>
      <w:r w:rsidRPr="00D1598E">
        <w:rPr>
          <w:rFonts w:ascii="Arial" w:hAnsi="Arial" w:cs="Arial"/>
          <w:sz w:val="20"/>
          <w:szCs w:val="20"/>
        </w:rPr>
        <w:t>We are currently dealing with approximately 1,700 assessments per year, although this can vary and includes both face to face and desk based assessments</w:t>
      </w:r>
      <w:r w:rsidR="00781960">
        <w:rPr>
          <w:rFonts w:ascii="Arial" w:hAnsi="Arial" w:cs="Arial"/>
          <w:sz w:val="20"/>
          <w:szCs w:val="20"/>
        </w:rPr>
        <w:t xml:space="preserve">.  </w:t>
      </w:r>
      <w:r w:rsidR="00781960" w:rsidRPr="005372B4">
        <w:rPr>
          <w:rFonts w:ascii="Arial" w:hAnsi="Arial" w:cs="Arial"/>
          <w:b/>
          <w:sz w:val="20"/>
          <w:szCs w:val="20"/>
        </w:rPr>
        <w:t xml:space="preserve">The number of assessments under this appointment is not guaranteed.  </w:t>
      </w:r>
    </w:p>
    <w:p w14:paraId="7941E2E6" w14:textId="05306E12" w:rsidR="00A83E02" w:rsidRPr="005372B4" w:rsidRDefault="00A83E02" w:rsidP="00A83E02">
      <w:pPr>
        <w:pStyle w:val="Default"/>
        <w:rPr>
          <w:rFonts w:ascii="Arial" w:hAnsi="Arial" w:cs="Arial"/>
          <w:b/>
          <w:sz w:val="20"/>
          <w:szCs w:val="20"/>
        </w:rPr>
      </w:pPr>
    </w:p>
    <w:p w14:paraId="4C55AFD0" w14:textId="7A8CC0CB" w:rsidR="005B6EE7" w:rsidRDefault="00A83E02" w:rsidP="00AA20FE">
      <w:pPr>
        <w:pStyle w:val="Default"/>
        <w:numPr>
          <w:ilvl w:val="0"/>
          <w:numId w:val="5"/>
        </w:numPr>
        <w:rPr>
          <w:rFonts w:ascii="Arial" w:hAnsi="Arial" w:cs="Arial"/>
          <w:sz w:val="20"/>
          <w:szCs w:val="20"/>
        </w:rPr>
      </w:pPr>
      <w:r w:rsidRPr="00D1598E">
        <w:rPr>
          <w:rFonts w:ascii="Arial" w:hAnsi="Arial" w:cs="Arial"/>
          <w:sz w:val="20"/>
          <w:szCs w:val="20"/>
        </w:rPr>
        <w:t>Please note a new category will be introduced for all Freedom Pass Applications in 2019 for hidden disabilities this could see the assessment figure rise.</w:t>
      </w:r>
    </w:p>
    <w:p w14:paraId="0D9FEC6B" w14:textId="77777777" w:rsidR="00A3440B" w:rsidRDefault="00A3440B" w:rsidP="00A3440B">
      <w:pPr>
        <w:pStyle w:val="ListParagraph"/>
        <w:rPr>
          <w:rFonts w:ascii="Arial" w:hAnsi="Arial" w:cs="Arial"/>
          <w:sz w:val="20"/>
          <w:szCs w:val="20"/>
        </w:rPr>
      </w:pPr>
    </w:p>
    <w:p w14:paraId="5B2BDF17" w14:textId="77777777" w:rsidR="00A3440B" w:rsidRPr="00A3440B" w:rsidRDefault="00A3440B" w:rsidP="00AA20FE">
      <w:pPr>
        <w:pStyle w:val="ListParagraph"/>
        <w:numPr>
          <w:ilvl w:val="0"/>
          <w:numId w:val="5"/>
        </w:numPr>
        <w:spacing w:after="0" w:line="276" w:lineRule="auto"/>
        <w:ind w:right="397"/>
        <w:rPr>
          <w:rFonts w:ascii="Arial" w:hAnsi="Arial" w:cs="Arial"/>
          <w:sz w:val="20"/>
          <w:szCs w:val="20"/>
          <w:lang w:val="en-GB"/>
        </w:rPr>
      </w:pPr>
      <w:r w:rsidRPr="00A3440B">
        <w:rPr>
          <w:rFonts w:ascii="Arial" w:hAnsi="Arial" w:cs="Arial"/>
          <w:sz w:val="20"/>
          <w:szCs w:val="20"/>
          <w:lang w:val="en-GB"/>
        </w:rPr>
        <w:t>We expect any provider to:</w:t>
      </w:r>
    </w:p>
    <w:p w14:paraId="37654B6E" w14:textId="6D6C388E" w:rsidR="00A3440B" w:rsidRPr="00A3440B" w:rsidRDefault="00A3440B" w:rsidP="00AA20FE">
      <w:pPr>
        <w:pStyle w:val="ListParagraph"/>
        <w:numPr>
          <w:ilvl w:val="1"/>
          <w:numId w:val="5"/>
        </w:numPr>
        <w:spacing w:after="0" w:line="276" w:lineRule="auto"/>
        <w:ind w:right="397"/>
        <w:rPr>
          <w:rFonts w:ascii="Arial" w:hAnsi="Arial" w:cs="Arial"/>
          <w:sz w:val="20"/>
          <w:szCs w:val="20"/>
          <w:lang w:val="en-GB"/>
        </w:rPr>
      </w:pPr>
      <w:r w:rsidRPr="006746D9">
        <w:rPr>
          <w:rFonts w:ascii="Arial" w:hAnsi="Arial" w:cs="Arial"/>
          <w:sz w:val="20"/>
          <w:szCs w:val="20"/>
          <w:lang w:val="en-GB"/>
        </w:rPr>
        <w:t>Be fully GDPR compliant and use Lambeth approved methods of data transfer</w:t>
      </w:r>
    </w:p>
    <w:p w14:paraId="440B8357" w14:textId="77777777" w:rsidR="00A3440B" w:rsidRPr="006746D9" w:rsidRDefault="00A3440B" w:rsidP="00AA20FE">
      <w:pPr>
        <w:pStyle w:val="ListParagraph"/>
        <w:numPr>
          <w:ilvl w:val="1"/>
          <w:numId w:val="5"/>
        </w:numPr>
        <w:spacing w:after="0" w:line="276" w:lineRule="auto"/>
        <w:ind w:right="397"/>
        <w:rPr>
          <w:rFonts w:ascii="Arial" w:hAnsi="Arial" w:cs="Arial"/>
          <w:sz w:val="20"/>
          <w:szCs w:val="20"/>
          <w:lang w:val="en-GB"/>
        </w:rPr>
      </w:pPr>
      <w:r w:rsidRPr="006746D9">
        <w:rPr>
          <w:rFonts w:ascii="Arial" w:hAnsi="Arial" w:cs="Arial"/>
          <w:sz w:val="20"/>
          <w:szCs w:val="20"/>
          <w:lang w:val="en-GB"/>
        </w:rPr>
        <w:t>The provider must have a comprehensive registration and training programme for any staff who work for Lambeth and have sufficient qualifications and experience prior to undertaking work for Lambeth.</w:t>
      </w:r>
    </w:p>
    <w:p w14:paraId="3EB3CD1A" w14:textId="77777777" w:rsidR="00A3440B" w:rsidRDefault="00A3440B" w:rsidP="00AA20FE">
      <w:pPr>
        <w:pStyle w:val="ListParagraph"/>
        <w:numPr>
          <w:ilvl w:val="1"/>
          <w:numId w:val="5"/>
        </w:numPr>
        <w:spacing w:after="0" w:line="276" w:lineRule="auto"/>
        <w:ind w:right="397"/>
        <w:rPr>
          <w:rFonts w:ascii="Arial" w:hAnsi="Arial" w:cs="Arial"/>
          <w:sz w:val="20"/>
          <w:szCs w:val="20"/>
          <w:lang w:val="en-GB"/>
        </w:rPr>
      </w:pPr>
      <w:r w:rsidRPr="006746D9">
        <w:rPr>
          <w:rFonts w:ascii="Arial" w:hAnsi="Arial" w:cs="Arial"/>
          <w:sz w:val="20"/>
          <w:szCs w:val="20"/>
          <w:lang w:val="en-GB"/>
        </w:rPr>
        <w:t>All Mobility Assessors must:</w:t>
      </w:r>
    </w:p>
    <w:p w14:paraId="77A45A4E" w14:textId="0C15E30B" w:rsidR="00A3440B" w:rsidRPr="00A3440B" w:rsidRDefault="00A3440B" w:rsidP="00AA20FE">
      <w:pPr>
        <w:pStyle w:val="ListParagraph"/>
        <w:numPr>
          <w:ilvl w:val="0"/>
          <w:numId w:val="8"/>
        </w:numPr>
        <w:spacing w:after="0" w:line="276" w:lineRule="auto"/>
        <w:ind w:right="397"/>
        <w:rPr>
          <w:rFonts w:ascii="Arial" w:hAnsi="Arial" w:cs="Arial"/>
          <w:sz w:val="20"/>
          <w:szCs w:val="20"/>
          <w:lang w:val="en-GB"/>
        </w:rPr>
      </w:pPr>
      <w:r w:rsidRPr="00A3440B">
        <w:rPr>
          <w:rFonts w:ascii="Arial" w:hAnsi="Arial" w:cs="Arial"/>
          <w:sz w:val="20"/>
          <w:szCs w:val="20"/>
          <w:lang w:val="en-GB"/>
        </w:rPr>
        <w:t>Be HCPC qualified Occupational Therapists or Physiotherapists</w:t>
      </w:r>
    </w:p>
    <w:p w14:paraId="77294C5B" w14:textId="2B3E6053" w:rsidR="00A3440B" w:rsidRPr="006746D9" w:rsidRDefault="002E1B4A" w:rsidP="00AA20FE">
      <w:pPr>
        <w:pStyle w:val="ListParagraph"/>
        <w:numPr>
          <w:ilvl w:val="0"/>
          <w:numId w:val="8"/>
        </w:numPr>
        <w:spacing w:after="0" w:line="276" w:lineRule="auto"/>
        <w:ind w:right="397"/>
        <w:rPr>
          <w:rFonts w:ascii="Arial" w:hAnsi="Arial" w:cs="Arial"/>
          <w:sz w:val="20"/>
          <w:szCs w:val="20"/>
          <w:lang w:val="en-GB"/>
        </w:rPr>
      </w:pPr>
      <w:r>
        <w:rPr>
          <w:rFonts w:ascii="Arial" w:hAnsi="Arial" w:cs="Arial"/>
          <w:sz w:val="20"/>
          <w:szCs w:val="20"/>
          <w:lang w:val="en-GB"/>
        </w:rPr>
        <w:t xml:space="preserve">Provide details of </w:t>
      </w:r>
      <w:r w:rsidR="00A3440B" w:rsidRPr="006746D9">
        <w:rPr>
          <w:rFonts w:ascii="Arial" w:hAnsi="Arial" w:cs="Arial"/>
          <w:sz w:val="20"/>
          <w:szCs w:val="20"/>
          <w:lang w:val="en-GB"/>
        </w:rPr>
        <w:t xml:space="preserve"> an enhanced DBS dated in the last three years</w:t>
      </w:r>
    </w:p>
    <w:p w14:paraId="0663402A" w14:textId="13021683" w:rsidR="00A3440B" w:rsidRPr="006746D9" w:rsidRDefault="002E1B4A" w:rsidP="00AA20FE">
      <w:pPr>
        <w:pStyle w:val="ListParagraph"/>
        <w:numPr>
          <w:ilvl w:val="0"/>
          <w:numId w:val="8"/>
        </w:numPr>
        <w:spacing w:after="0" w:line="276" w:lineRule="auto"/>
        <w:ind w:right="397"/>
        <w:rPr>
          <w:rFonts w:ascii="Arial" w:hAnsi="Arial" w:cs="Arial"/>
          <w:sz w:val="20"/>
          <w:szCs w:val="20"/>
          <w:lang w:val="en-GB"/>
        </w:rPr>
      </w:pPr>
      <w:r>
        <w:rPr>
          <w:rFonts w:ascii="Arial" w:hAnsi="Arial" w:cs="Arial"/>
          <w:sz w:val="20"/>
          <w:szCs w:val="20"/>
          <w:lang w:val="en-GB"/>
        </w:rPr>
        <w:t xml:space="preserve">Provide details of 3 referees </w:t>
      </w:r>
      <w:r w:rsidR="00A3440B" w:rsidRPr="006746D9">
        <w:rPr>
          <w:rFonts w:ascii="Arial" w:hAnsi="Arial" w:cs="Arial"/>
          <w:sz w:val="20"/>
          <w:szCs w:val="20"/>
          <w:lang w:val="en-GB"/>
        </w:rPr>
        <w:t xml:space="preserve"> from current or former managers</w:t>
      </w:r>
    </w:p>
    <w:p w14:paraId="28A13D89" w14:textId="77777777" w:rsidR="00A3440B" w:rsidRPr="006746D9" w:rsidRDefault="00A3440B" w:rsidP="00AA20FE">
      <w:pPr>
        <w:pStyle w:val="ListParagraph"/>
        <w:numPr>
          <w:ilvl w:val="0"/>
          <w:numId w:val="8"/>
        </w:numPr>
        <w:spacing w:after="0" w:line="276" w:lineRule="auto"/>
        <w:ind w:right="397"/>
        <w:rPr>
          <w:rFonts w:ascii="Arial" w:hAnsi="Arial" w:cs="Arial"/>
          <w:sz w:val="20"/>
          <w:szCs w:val="20"/>
          <w:lang w:val="en-GB"/>
        </w:rPr>
      </w:pPr>
      <w:r w:rsidRPr="006746D9">
        <w:rPr>
          <w:rFonts w:ascii="Arial" w:hAnsi="Arial" w:cs="Arial"/>
          <w:sz w:val="20"/>
          <w:szCs w:val="20"/>
          <w:lang w:val="en-GB"/>
        </w:rPr>
        <w:t>Minimum of 5 years’ experience in their profession</w:t>
      </w:r>
    </w:p>
    <w:p w14:paraId="4CC2860A" w14:textId="6BB5AC83" w:rsidR="00A3440B" w:rsidRPr="006746D9" w:rsidRDefault="00A3440B" w:rsidP="00AA20FE">
      <w:pPr>
        <w:pStyle w:val="ListParagraph"/>
        <w:numPr>
          <w:ilvl w:val="0"/>
          <w:numId w:val="8"/>
        </w:numPr>
        <w:spacing w:after="0" w:line="276" w:lineRule="auto"/>
        <w:ind w:right="397"/>
        <w:rPr>
          <w:rFonts w:ascii="Arial" w:hAnsi="Arial" w:cs="Arial"/>
          <w:sz w:val="20"/>
          <w:szCs w:val="20"/>
          <w:lang w:val="en-GB"/>
        </w:rPr>
      </w:pPr>
      <w:r w:rsidRPr="006746D9">
        <w:rPr>
          <w:rFonts w:ascii="Arial" w:hAnsi="Arial" w:cs="Arial"/>
          <w:sz w:val="20"/>
          <w:szCs w:val="20"/>
          <w:lang w:val="en-GB"/>
        </w:rPr>
        <w:t>Professional indemnity insurance</w:t>
      </w:r>
      <w:r w:rsidR="002E1B4A">
        <w:rPr>
          <w:rFonts w:ascii="Arial" w:hAnsi="Arial" w:cs="Arial"/>
          <w:sz w:val="20"/>
          <w:szCs w:val="20"/>
          <w:lang w:val="en-GB"/>
        </w:rPr>
        <w:t xml:space="preserve"> to the value </w:t>
      </w:r>
      <w:r w:rsidR="00C061AF">
        <w:rPr>
          <w:rFonts w:ascii="Arial" w:hAnsi="Arial" w:cs="Arial"/>
          <w:sz w:val="20"/>
          <w:szCs w:val="20"/>
          <w:lang w:val="en-GB"/>
        </w:rPr>
        <w:t>£2,000,000</w:t>
      </w:r>
    </w:p>
    <w:p w14:paraId="5D9CFC3B" w14:textId="52266892" w:rsidR="00A3440B" w:rsidRPr="006746D9" w:rsidRDefault="002E1B4A" w:rsidP="00AA20FE">
      <w:pPr>
        <w:pStyle w:val="ListParagraph"/>
        <w:numPr>
          <w:ilvl w:val="0"/>
          <w:numId w:val="8"/>
        </w:numPr>
        <w:spacing w:after="0" w:line="276" w:lineRule="auto"/>
        <w:ind w:right="397"/>
        <w:rPr>
          <w:rFonts w:ascii="Arial" w:hAnsi="Arial" w:cs="Arial"/>
          <w:sz w:val="20"/>
          <w:szCs w:val="20"/>
          <w:lang w:val="en-GB"/>
        </w:rPr>
      </w:pPr>
      <w:r>
        <w:rPr>
          <w:rFonts w:ascii="Arial" w:hAnsi="Arial" w:cs="Arial"/>
          <w:sz w:val="20"/>
          <w:szCs w:val="20"/>
          <w:lang w:val="en-GB"/>
        </w:rPr>
        <w:t>P</w:t>
      </w:r>
      <w:r w:rsidR="00A3440B" w:rsidRPr="006746D9">
        <w:rPr>
          <w:rFonts w:ascii="Arial" w:hAnsi="Arial" w:cs="Arial"/>
          <w:sz w:val="20"/>
          <w:szCs w:val="20"/>
          <w:lang w:val="en-GB"/>
        </w:rPr>
        <w:t xml:space="preserve">rovide evidence of </w:t>
      </w:r>
      <w:r>
        <w:rPr>
          <w:rFonts w:ascii="Arial" w:hAnsi="Arial" w:cs="Arial"/>
          <w:sz w:val="20"/>
          <w:szCs w:val="20"/>
          <w:lang w:val="en-GB"/>
        </w:rPr>
        <w:t>accreditation/</w:t>
      </w:r>
      <w:r w:rsidR="00A3440B" w:rsidRPr="006746D9">
        <w:rPr>
          <w:rFonts w:ascii="Arial" w:hAnsi="Arial" w:cs="Arial"/>
          <w:sz w:val="20"/>
          <w:szCs w:val="20"/>
          <w:lang w:val="en-GB"/>
        </w:rPr>
        <w:t>training and qualifications</w:t>
      </w:r>
      <w:r>
        <w:rPr>
          <w:rFonts w:ascii="Arial" w:hAnsi="Arial" w:cs="Arial"/>
          <w:sz w:val="20"/>
          <w:szCs w:val="20"/>
          <w:lang w:val="en-GB"/>
        </w:rPr>
        <w:t xml:space="preserve"> with quotation</w:t>
      </w:r>
    </w:p>
    <w:p w14:paraId="6A855207" w14:textId="6DA447AD" w:rsidR="00A3440B" w:rsidRDefault="00A3440B" w:rsidP="00AA20FE">
      <w:pPr>
        <w:pStyle w:val="ListParagraph"/>
        <w:numPr>
          <w:ilvl w:val="1"/>
          <w:numId w:val="5"/>
        </w:numPr>
        <w:spacing w:after="0" w:line="276" w:lineRule="auto"/>
        <w:ind w:right="397"/>
        <w:rPr>
          <w:rFonts w:ascii="Arial" w:hAnsi="Arial" w:cs="Arial"/>
          <w:sz w:val="20"/>
          <w:szCs w:val="20"/>
          <w:lang w:val="en-GB"/>
        </w:rPr>
      </w:pPr>
      <w:r>
        <w:rPr>
          <w:rFonts w:ascii="Arial" w:hAnsi="Arial" w:cs="Arial"/>
          <w:sz w:val="20"/>
          <w:szCs w:val="20"/>
          <w:lang w:val="en-GB"/>
        </w:rPr>
        <w:t>Only</w:t>
      </w:r>
      <w:r w:rsidRPr="006746D9">
        <w:rPr>
          <w:rFonts w:ascii="Arial" w:hAnsi="Arial" w:cs="Arial"/>
          <w:sz w:val="20"/>
          <w:szCs w:val="20"/>
          <w:lang w:val="en-GB"/>
        </w:rPr>
        <w:t xml:space="preserve"> supply qualified Health Professionals that is, either an Occupational or Physio Therapist who is currently registered with the Health Professional Council.  </w:t>
      </w:r>
    </w:p>
    <w:p w14:paraId="525E9BBA" w14:textId="77777777" w:rsidR="00A3440B" w:rsidRPr="006746D9" w:rsidRDefault="00A3440B" w:rsidP="00A3440B">
      <w:pPr>
        <w:pStyle w:val="ListParagraph"/>
        <w:spacing w:after="0" w:line="276" w:lineRule="auto"/>
        <w:ind w:left="1080" w:right="397"/>
        <w:rPr>
          <w:rFonts w:ascii="Arial" w:hAnsi="Arial" w:cs="Arial"/>
          <w:sz w:val="20"/>
          <w:szCs w:val="20"/>
          <w:lang w:val="en-GB"/>
        </w:rPr>
      </w:pPr>
    </w:p>
    <w:p w14:paraId="17A8B448" w14:textId="77777777" w:rsidR="00A3440B" w:rsidRPr="006746D9" w:rsidRDefault="00A3440B" w:rsidP="00AA20FE">
      <w:pPr>
        <w:pStyle w:val="ListParagraph"/>
        <w:numPr>
          <w:ilvl w:val="0"/>
          <w:numId w:val="5"/>
        </w:numPr>
        <w:spacing w:after="0" w:line="276" w:lineRule="auto"/>
        <w:ind w:right="397"/>
        <w:rPr>
          <w:rFonts w:ascii="Arial" w:hAnsi="Arial" w:cs="Arial"/>
          <w:sz w:val="20"/>
          <w:szCs w:val="20"/>
          <w:lang w:val="en-GB"/>
        </w:rPr>
      </w:pPr>
      <w:r w:rsidRPr="006746D9">
        <w:rPr>
          <w:rFonts w:ascii="Arial" w:hAnsi="Arial" w:cs="Arial"/>
          <w:sz w:val="20"/>
          <w:szCs w:val="20"/>
          <w:lang w:val="en-GB"/>
        </w:rPr>
        <w:t>The Service Provider shall not sub-contract any part of the Service provided to Lambeth.</w:t>
      </w:r>
    </w:p>
    <w:p w14:paraId="3E18EA8D" w14:textId="77777777" w:rsidR="00A3440B" w:rsidRPr="000F7BB8" w:rsidRDefault="00A3440B" w:rsidP="00A3440B">
      <w:pPr>
        <w:pStyle w:val="ListParagraph"/>
        <w:spacing w:after="0" w:line="276" w:lineRule="auto"/>
        <w:ind w:left="360" w:right="397"/>
        <w:rPr>
          <w:rFonts w:ascii="Arial" w:hAnsi="Arial" w:cs="Arial"/>
          <w:sz w:val="20"/>
          <w:szCs w:val="20"/>
          <w:lang w:val="en-GB"/>
        </w:rPr>
      </w:pPr>
    </w:p>
    <w:p w14:paraId="04CD207D" w14:textId="77777777" w:rsidR="00A3440B" w:rsidRPr="00A83E02" w:rsidRDefault="00A3440B" w:rsidP="00A3440B">
      <w:pPr>
        <w:pStyle w:val="Default"/>
        <w:ind w:left="360"/>
        <w:rPr>
          <w:rFonts w:ascii="Arial" w:hAnsi="Arial" w:cs="Arial"/>
          <w:sz w:val="20"/>
          <w:szCs w:val="20"/>
        </w:rPr>
      </w:pPr>
    </w:p>
    <w:p w14:paraId="1DD73A0F" w14:textId="77777777" w:rsidR="005B6EE7" w:rsidRDefault="005B6EE7" w:rsidP="005B6EE7">
      <w:pPr>
        <w:pStyle w:val="Default"/>
        <w:rPr>
          <w:rFonts w:ascii="Arial" w:hAnsi="Arial" w:cs="Arial"/>
          <w:sz w:val="20"/>
          <w:szCs w:val="20"/>
        </w:rPr>
      </w:pPr>
    </w:p>
    <w:p w14:paraId="2B5BADA0" w14:textId="77777777" w:rsidR="00D872AC" w:rsidRPr="005B6EE7" w:rsidRDefault="00D872AC" w:rsidP="007A3FAD">
      <w:pPr>
        <w:pStyle w:val="Heading1"/>
        <w:ind w:left="567" w:hanging="567"/>
        <w:rPr>
          <w:rFonts w:ascii="Arial" w:hAnsi="Arial" w:cs="Arial"/>
          <w:sz w:val="21"/>
          <w:szCs w:val="21"/>
        </w:rPr>
      </w:pPr>
      <w:r w:rsidRPr="005B6EE7">
        <w:rPr>
          <w:rFonts w:ascii="Arial" w:hAnsi="Arial" w:cs="Arial"/>
          <w:sz w:val="21"/>
          <w:szCs w:val="21"/>
        </w:rPr>
        <w:lastRenderedPageBreak/>
        <w:t>Method</w:t>
      </w:r>
      <w:r w:rsidR="00520F6B" w:rsidRPr="005B6EE7">
        <w:rPr>
          <w:rFonts w:ascii="Arial" w:hAnsi="Arial" w:cs="Arial"/>
          <w:sz w:val="21"/>
          <w:szCs w:val="21"/>
        </w:rPr>
        <w:t xml:space="preserve"> &amp; Requirements of the Brief</w:t>
      </w:r>
    </w:p>
    <w:p w14:paraId="1A45E490" w14:textId="0BE1402B" w:rsidR="006746D9" w:rsidRDefault="00A83E02" w:rsidP="00AA20FE">
      <w:pPr>
        <w:pStyle w:val="Default"/>
        <w:numPr>
          <w:ilvl w:val="0"/>
          <w:numId w:val="5"/>
        </w:numPr>
        <w:rPr>
          <w:rFonts w:ascii="Arial" w:hAnsi="Arial" w:cs="Arial"/>
          <w:sz w:val="20"/>
          <w:szCs w:val="20"/>
        </w:rPr>
      </w:pPr>
      <w:r>
        <w:rPr>
          <w:rFonts w:ascii="Arial" w:hAnsi="Arial" w:cs="Arial"/>
          <w:sz w:val="20"/>
          <w:szCs w:val="20"/>
        </w:rPr>
        <w:t>Any provider must provide an end to end service which includes:</w:t>
      </w:r>
    </w:p>
    <w:p w14:paraId="5B676C24" w14:textId="77777777" w:rsidR="006746D9" w:rsidRDefault="006746D9" w:rsidP="006746D9">
      <w:pPr>
        <w:pStyle w:val="Default"/>
        <w:ind w:left="360"/>
        <w:rPr>
          <w:rFonts w:ascii="Arial" w:hAnsi="Arial" w:cs="Arial"/>
          <w:sz w:val="20"/>
          <w:szCs w:val="20"/>
        </w:rPr>
      </w:pPr>
    </w:p>
    <w:p w14:paraId="786AE1E6" w14:textId="3DAFBF2D" w:rsidR="00A83E02" w:rsidRPr="006746D9" w:rsidRDefault="006746D9" w:rsidP="00AA20FE">
      <w:pPr>
        <w:pStyle w:val="Default"/>
        <w:numPr>
          <w:ilvl w:val="0"/>
          <w:numId w:val="5"/>
        </w:numPr>
        <w:rPr>
          <w:rFonts w:ascii="Arial" w:hAnsi="Arial" w:cs="Arial"/>
          <w:sz w:val="20"/>
          <w:szCs w:val="20"/>
        </w:rPr>
      </w:pPr>
      <w:r>
        <w:rPr>
          <w:rFonts w:ascii="Arial" w:hAnsi="Arial" w:cs="Arial"/>
          <w:sz w:val="20"/>
          <w:szCs w:val="20"/>
        </w:rPr>
        <w:t>P</w:t>
      </w:r>
      <w:r w:rsidR="00A83E02" w:rsidRPr="006746D9">
        <w:rPr>
          <w:rFonts w:ascii="Arial" w:hAnsi="Arial" w:cs="Arial"/>
          <w:sz w:val="20"/>
          <w:szCs w:val="20"/>
        </w:rPr>
        <w:t>rovision of remote administrative support staff to manage the service from the point of Lambeth referral for assessment.  This administration support should include:</w:t>
      </w:r>
    </w:p>
    <w:p w14:paraId="37692912" w14:textId="77777777" w:rsidR="00A83E02" w:rsidRPr="000B6A9F" w:rsidRDefault="00A83E02" w:rsidP="00AA20FE">
      <w:pPr>
        <w:pStyle w:val="ListParagraph"/>
        <w:numPr>
          <w:ilvl w:val="0"/>
          <w:numId w:val="6"/>
        </w:numPr>
        <w:spacing w:after="0" w:line="276" w:lineRule="auto"/>
        <w:ind w:right="397"/>
        <w:rPr>
          <w:rFonts w:ascii="Arial" w:hAnsi="Arial" w:cs="Arial"/>
          <w:sz w:val="20"/>
          <w:szCs w:val="20"/>
          <w:lang w:val="en-GB"/>
        </w:rPr>
      </w:pPr>
      <w:r w:rsidRPr="000B6A9F">
        <w:rPr>
          <w:rFonts w:ascii="Arial" w:hAnsi="Arial" w:cs="Arial"/>
          <w:sz w:val="20"/>
          <w:szCs w:val="20"/>
          <w:lang w:val="en-GB"/>
        </w:rPr>
        <w:t>Reviews of applications referred to provider</w:t>
      </w:r>
    </w:p>
    <w:p w14:paraId="58595C66" w14:textId="77777777" w:rsidR="00A83E02" w:rsidRPr="000B6A9F" w:rsidRDefault="00A83E02" w:rsidP="00AA20FE">
      <w:pPr>
        <w:pStyle w:val="ListParagraph"/>
        <w:numPr>
          <w:ilvl w:val="0"/>
          <w:numId w:val="6"/>
        </w:numPr>
        <w:spacing w:after="0" w:line="276" w:lineRule="auto"/>
        <w:ind w:right="397"/>
        <w:rPr>
          <w:rFonts w:ascii="Arial" w:hAnsi="Arial" w:cs="Arial"/>
          <w:sz w:val="20"/>
          <w:szCs w:val="20"/>
          <w:lang w:val="en-GB"/>
        </w:rPr>
      </w:pPr>
      <w:r w:rsidRPr="000B6A9F">
        <w:rPr>
          <w:rFonts w:ascii="Arial" w:hAnsi="Arial" w:cs="Arial"/>
          <w:sz w:val="20"/>
          <w:szCs w:val="20"/>
          <w:lang w:val="en-GB"/>
        </w:rPr>
        <w:t xml:space="preserve">Transfer of application documents and information </w:t>
      </w:r>
    </w:p>
    <w:p w14:paraId="773A8C1E" w14:textId="77777777" w:rsidR="00A83E02" w:rsidRPr="000B6A9F" w:rsidRDefault="00A83E02" w:rsidP="00AA20FE">
      <w:pPr>
        <w:pStyle w:val="ListParagraph"/>
        <w:numPr>
          <w:ilvl w:val="0"/>
          <w:numId w:val="6"/>
        </w:numPr>
        <w:spacing w:after="0" w:line="276" w:lineRule="auto"/>
        <w:ind w:right="397"/>
        <w:rPr>
          <w:rFonts w:ascii="Arial" w:hAnsi="Arial" w:cs="Arial"/>
          <w:sz w:val="20"/>
          <w:szCs w:val="20"/>
          <w:lang w:val="en-GB"/>
        </w:rPr>
      </w:pPr>
      <w:r w:rsidRPr="000B6A9F">
        <w:rPr>
          <w:rFonts w:ascii="Arial" w:hAnsi="Arial" w:cs="Arial"/>
          <w:sz w:val="20"/>
          <w:szCs w:val="20"/>
          <w:lang w:val="en-GB"/>
        </w:rPr>
        <w:t>Uploading of decisions to Lambeth systems including I@W and Mosaic</w:t>
      </w:r>
    </w:p>
    <w:p w14:paraId="1C1E5DA7" w14:textId="77777777" w:rsidR="00A83E02" w:rsidRPr="000B6A9F" w:rsidRDefault="00A83E02" w:rsidP="00AA20FE">
      <w:pPr>
        <w:pStyle w:val="ListParagraph"/>
        <w:numPr>
          <w:ilvl w:val="0"/>
          <w:numId w:val="6"/>
        </w:numPr>
        <w:spacing w:after="0" w:line="276" w:lineRule="auto"/>
        <w:ind w:right="397"/>
        <w:rPr>
          <w:rFonts w:ascii="Arial" w:hAnsi="Arial" w:cs="Arial"/>
          <w:sz w:val="20"/>
          <w:szCs w:val="20"/>
          <w:lang w:val="en-GB"/>
        </w:rPr>
      </w:pPr>
      <w:r w:rsidRPr="000B6A9F">
        <w:rPr>
          <w:rFonts w:ascii="Arial" w:hAnsi="Arial" w:cs="Arial"/>
          <w:sz w:val="20"/>
          <w:szCs w:val="20"/>
          <w:lang w:val="en-GB"/>
        </w:rPr>
        <w:t>Creating of successful applicants on London Council’s systems and Blue Badge databases</w:t>
      </w:r>
    </w:p>
    <w:p w14:paraId="53FB81CB" w14:textId="77777777" w:rsidR="00A83E02" w:rsidRPr="000B6A9F" w:rsidRDefault="00A83E02" w:rsidP="00AA20FE">
      <w:pPr>
        <w:pStyle w:val="ListParagraph"/>
        <w:numPr>
          <w:ilvl w:val="0"/>
          <w:numId w:val="6"/>
        </w:numPr>
        <w:spacing w:after="0" w:line="276" w:lineRule="auto"/>
        <w:ind w:right="397"/>
        <w:rPr>
          <w:rFonts w:ascii="Arial" w:hAnsi="Arial" w:cs="Arial"/>
          <w:sz w:val="20"/>
          <w:szCs w:val="20"/>
          <w:lang w:val="en-GB"/>
        </w:rPr>
      </w:pPr>
      <w:r w:rsidRPr="000B6A9F">
        <w:rPr>
          <w:rFonts w:ascii="Arial" w:hAnsi="Arial" w:cs="Arial"/>
          <w:sz w:val="20"/>
          <w:szCs w:val="20"/>
          <w:lang w:val="en-GB"/>
        </w:rPr>
        <w:t>Liaison with Lambeth Accessible Transport officers and Mobility Assessors</w:t>
      </w:r>
    </w:p>
    <w:p w14:paraId="72AF3670" w14:textId="5DF895A8" w:rsidR="00A83E02" w:rsidRDefault="00A83E02" w:rsidP="00AA20FE">
      <w:pPr>
        <w:pStyle w:val="ListParagraph"/>
        <w:numPr>
          <w:ilvl w:val="0"/>
          <w:numId w:val="6"/>
        </w:numPr>
        <w:spacing w:after="0" w:line="276" w:lineRule="auto"/>
        <w:ind w:right="397"/>
        <w:rPr>
          <w:rFonts w:ascii="Arial" w:hAnsi="Arial" w:cs="Arial"/>
          <w:sz w:val="20"/>
          <w:szCs w:val="20"/>
          <w:lang w:val="en-GB"/>
        </w:rPr>
      </w:pPr>
      <w:r w:rsidRPr="000B6A9F">
        <w:rPr>
          <w:rFonts w:ascii="Arial" w:hAnsi="Arial" w:cs="Arial"/>
          <w:sz w:val="20"/>
          <w:szCs w:val="20"/>
          <w:lang w:val="en-GB"/>
        </w:rPr>
        <w:t>Work on Freedom pass reviews, including re</w:t>
      </w:r>
      <w:r>
        <w:rPr>
          <w:rFonts w:ascii="Arial" w:hAnsi="Arial" w:cs="Arial"/>
          <w:sz w:val="20"/>
          <w:szCs w:val="20"/>
          <w:lang w:val="en-GB"/>
        </w:rPr>
        <w:t>-issuing of Freedom Passes and T</w:t>
      </w:r>
      <w:r w:rsidRPr="000B6A9F">
        <w:rPr>
          <w:rFonts w:ascii="Arial" w:hAnsi="Arial" w:cs="Arial"/>
          <w:sz w:val="20"/>
          <w:szCs w:val="20"/>
          <w:lang w:val="en-GB"/>
        </w:rPr>
        <w:t>axicards via London Councils</w:t>
      </w:r>
    </w:p>
    <w:p w14:paraId="24924458" w14:textId="77777777" w:rsidR="00A3440B" w:rsidRPr="000B6A9F" w:rsidRDefault="00A3440B" w:rsidP="00A3440B">
      <w:pPr>
        <w:pStyle w:val="ListParagraph"/>
        <w:spacing w:after="0" w:line="276" w:lineRule="auto"/>
        <w:ind w:right="397"/>
        <w:rPr>
          <w:rFonts w:ascii="Arial" w:hAnsi="Arial" w:cs="Arial"/>
          <w:sz w:val="20"/>
          <w:szCs w:val="20"/>
          <w:lang w:val="en-GB"/>
        </w:rPr>
      </w:pPr>
    </w:p>
    <w:p w14:paraId="44E17A4A" w14:textId="27B63E43" w:rsidR="006746D9" w:rsidRPr="006746D9" w:rsidRDefault="00A83E02" w:rsidP="00AA20FE">
      <w:pPr>
        <w:pStyle w:val="ListParagraph"/>
        <w:numPr>
          <w:ilvl w:val="0"/>
          <w:numId w:val="5"/>
        </w:numPr>
        <w:spacing w:after="0" w:line="276" w:lineRule="auto"/>
        <w:ind w:right="397"/>
        <w:rPr>
          <w:rFonts w:ascii="Arial" w:hAnsi="Arial" w:cs="Arial"/>
          <w:sz w:val="20"/>
          <w:szCs w:val="20"/>
          <w:lang w:val="en-GB"/>
        </w:rPr>
      </w:pPr>
      <w:r w:rsidRPr="006746D9">
        <w:rPr>
          <w:rFonts w:ascii="Arial" w:hAnsi="Arial" w:cs="Arial"/>
          <w:sz w:val="20"/>
          <w:szCs w:val="20"/>
          <w:lang w:val="en-GB"/>
        </w:rPr>
        <w:t>Provision of experienced desk based assessors to provide paper screening of applications</w:t>
      </w:r>
      <w:r w:rsidR="006746D9" w:rsidRPr="006746D9">
        <w:rPr>
          <w:rFonts w:ascii="Arial" w:hAnsi="Arial" w:cs="Arial"/>
          <w:sz w:val="20"/>
          <w:szCs w:val="20"/>
          <w:lang w:val="en-GB"/>
        </w:rPr>
        <w:t xml:space="preserve"> and provision of experienced mobility assessors who are Occupational Therapists or Physiotherapists to conduct face to face assessments.  A 4-stage methodology and assessment models and tools must be designed to evaluate eligibility criteria as set out in the DfT Local Authority Guidance for Blue Badge and Concessionary Travel.</w:t>
      </w:r>
    </w:p>
    <w:p w14:paraId="25B5441D" w14:textId="77777777" w:rsidR="00A3440B" w:rsidRDefault="006746D9" w:rsidP="00AA20FE">
      <w:pPr>
        <w:pStyle w:val="ListParagraph"/>
        <w:numPr>
          <w:ilvl w:val="0"/>
          <w:numId w:val="7"/>
        </w:numPr>
        <w:spacing w:after="0" w:line="276" w:lineRule="auto"/>
        <w:ind w:left="709" w:right="397" w:hanging="373"/>
        <w:rPr>
          <w:rFonts w:ascii="Arial" w:hAnsi="Arial" w:cs="Arial"/>
          <w:sz w:val="20"/>
          <w:szCs w:val="20"/>
          <w:lang w:val="en-GB"/>
        </w:rPr>
      </w:pPr>
      <w:r w:rsidRPr="00A3440B">
        <w:rPr>
          <w:rFonts w:ascii="Arial" w:hAnsi="Arial" w:cs="Arial"/>
          <w:sz w:val="20"/>
          <w:szCs w:val="20"/>
          <w:lang w:val="en-GB"/>
        </w:rPr>
        <w:t>Stage 1 – desk-based assessment using desk based screening tools and scoring matrix</w:t>
      </w:r>
    </w:p>
    <w:p w14:paraId="27BF6FB4" w14:textId="77777777" w:rsidR="00A3440B" w:rsidRDefault="006746D9" w:rsidP="00AA20FE">
      <w:pPr>
        <w:pStyle w:val="ListParagraph"/>
        <w:numPr>
          <w:ilvl w:val="0"/>
          <w:numId w:val="7"/>
        </w:numPr>
        <w:spacing w:after="0" w:line="276" w:lineRule="auto"/>
        <w:ind w:left="709" w:right="397" w:hanging="373"/>
        <w:rPr>
          <w:rFonts w:ascii="Arial" w:hAnsi="Arial" w:cs="Arial"/>
          <w:sz w:val="20"/>
          <w:szCs w:val="20"/>
          <w:lang w:val="en-GB"/>
        </w:rPr>
      </w:pPr>
      <w:r w:rsidRPr="00A3440B">
        <w:rPr>
          <w:rFonts w:ascii="Arial" w:hAnsi="Arial" w:cs="Arial"/>
          <w:sz w:val="20"/>
          <w:szCs w:val="20"/>
          <w:lang w:val="en-GB"/>
        </w:rPr>
        <w:t>Stage 2 – further information requests to be made if further information is required but a face to face assessment may not be necessary</w:t>
      </w:r>
    </w:p>
    <w:p w14:paraId="20DD8FA6" w14:textId="2C0E2DF7" w:rsidR="00A3440B" w:rsidRDefault="006746D9" w:rsidP="00AA20FE">
      <w:pPr>
        <w:pStyle w:val="ListParagraph"/>
        <w:numPr>
          <w:ilvl w:val="0"/>
          <w:numId w:val="7"/>
        </w:numPr>
        <w:spacing w:after="0" w:line="276" w:lineRule="auto"/>
        <w:ind w:left="709" w:right="397" w:hanging="373"/>
        <w:rPr>
          <w:rFonts w:ascii="Arial" w:hAnsi="Arial" w:cs="Arial"/>
          <w:sz w:val="20"/>
          <w:szCs w:val="20"/>
          <w:lang w:val="en-GB"/>
        </w:rPr>
      </w:pPr>
      <w:r w:rsidRPr="00A3440B">
        <w:rPr>
          <w:rFonts w:ascii="Arial" w:hAnsi="Arial" w:cs="Arial"/>
          <w:sz w:val="20"/>
          <w:szCs w:val="20"/>
          <w:lang w:val="en-GB"/>
        </w:rPr>
        <w:t>Stage 3 – face to face mobility assessment appointments made and held including all appointment letters to be sent by the provider.  Assessments to be held at Lambeth Civic Centre.  A</w:t>
      </w:r>
      <w:r w:rsidR="00BF7EAC">
        <w:rPr>
          <w:rFonts w:ascii="Arial" w:hAnsi="Arial" w:cs="Arial"/>
          <w:sz w:val="20"/>
          <w:szCs w:val="20"/>
          <w:lang w:val="en-GB"/>
        </w:rPr>
        <w:t>n agreed</w:t>
      </w:r>
      <w:r w:rsidRPr="00A3440B">
        <w:rPr>
          <w:rFonts w:ascii="Arial" w:hAnsi="Arial" w:cs="Arial"/>
          <w:sz w:val="20"/>
          <w:szCs w:val="20"/>
          <w:lang w:val="en-GB"/>
        </w:rPr>
        <w:t xml:space="preserve"> scoring matrix should be used to provide an objective assessment of the applicant’s limitations.  A recommendation report to award or decline and associated letters must be provided following each assessment.</w:t>
      </w:r>
    </w:p>
    <w:p w14:paraId="6C149878" w14:textId="3F1EEFAD" w:rsidR="006746D9" w:rsidRPr="00A3440B" w:rsidRDefault="006746D9" w:rsidP="00AA20FE">
      <w:pPr>
        <w:pStyle w:val="ListParagraph"/>
        <w:numPr>
          <w:ilvl w:val="0"/>
          <w:numId w:val="7"/>
        </w:numPr>
        <w:spacing w:after="0" w:line="276" w:lineRule="auto"/>
        <w:ind w:left="709" w:right="397" w:hanging="373"/>
        <w:rPr>
          <w:rFonts w:ascii="Arial" w:hAnsi="Arial" w:cs="Arial"/>
          <w:sz w:val="20"/>
          <w:szCs w:val="20"/>
          <w:lang w:val="en-GB"/>
        </w:rPr>
      </w:pPr>
      <w:r w:rsidRPr="00A3440B">
        <w:rPr>
          <w:rFonts w:ascii="Arial" w:hAnsi="Arial" w:cs="Arial"/>
          <w:sz w:val="20"/>
          <w:szCs w:val="20"/>
          <w:lang w:val="en-GB"/>
        </w:rPr>
        <w:t>Stage 4 – Appeals will be made to Lambeth who will refer to the provider.  All appeal communications to be handled by the provider and any face to face appeal assessments to be carried out by an alternative assessor.</w:t>
      </w:r>
    </w:p>
    <w:p w14:paraId="04469E0B" w14:textId="194F1347" w:rsidR="006746D9" w:rsidRPr="00A3440B" w:rsidRDefault="006746D9" w:rsidP="00A3440B">
      <w:pPr>
        <w:spacing w:after="0" w:line="276" w:lineRule="auto"/>
        <w:ind w:right="397"/>
        <w:rPr>
          <w:rFonts w:ascii="Arial" w:hAnsi="Arial" w:cs="Arial"/>
          <w:sz w:val="20"/>
          <w:szCs w:val="20"/>
          <w:lang w:val="en-GB"/>
        </w:rPr>
      </w:pPr>
    </w:p>
    <w:p w14:paraId="21E86E52" w14:textId="77777777" w:rsidR="00A3440B" w:rsidRDefault="00A3440B" w:rsidP="00AA20FE">
      <w:pPr>
        <w:pStyle w:val="ListParagraph"/>
        <w:numPr>
          <w:ilvl w:val="0"/>
          <w:numId w:val="5"/>
        </w:numPr>
        <w:spacing w:after="0" w:line="276" w:lineRule="auto"/>
        <w:ind w:right="397"/>
        <w:rPr>
          <w:rFonts w:ascii="Arial" w:hAnsi="Arial" w:cs="Arial"/>
          <w:sz w:val="20"/>
          <w:szCs w:val="20"/>
          <w:lang w:val="en-GB"/>
        </w:rPr>
      </w:pPr>
      <w:r>
        <w:rPr>
          <w:rFonts w:ascii="Arial" w:hAnsi="Arial" w:cs="Arial"/>
          <w:sz w:val="20"/>
          <w:szCs w:val="20"/>
          <w:lang w:val="en-GB"/>
        </w:rPr>
        <w:t>Customer contact and support in the form of:</w:t>
      </w:r>
    </w:p>
    <w:p w14:paraId="682C115B" w14:textId="77777777" w:rsidR="00A3440B" w:rsidRDefault="00A3440B" w:rsidP="00AA20FE">
      <w:pPr>
        <w:pStyle w:val="ListParagraph"/>
        <w:numPr>
          <w:ilvl w:val="1"/>
          <w:numId w:val="5"/>
        </w:numPr>
        <w:spacing w:after="0" w:line="276" w:lineRule="auto"/>
        <w:ind w:left="756" w:right="397" w:hanging="378"/>
        <w:rPr>
          <w:rFonts w:ascii="Arial" w:hAnsi="Arial" w:cs="Arial"/>
          <w:sz w:val="20"/>
          <w:szCs w:val="20"/>
          <w:lang w:val="en-GB"/>
        </w:rPr>
      </w:pPr>
      <w:r w:rsidRPr="006746D9">
        <w:rPr>
          <w:rFonts w:ascii="Arial" w:hAnsi="Arial" w:cs="Arial"/>
          <w:sz w:val="20"/>
          <w:szCs w:val="20"/>
          <w:lang w:val="en-GB"/>
        </w:rPr>
        <w:t>Provision of dedicated telephone lines to answer applicant and customer queries regarding mobility assessment appointments</w:t>
      </w:r>
    </w:p>
    <w:p w14:paraId="169A9EF4" w14:textId="77777777" w:rsidR="00A3440B" w:rsidRPr="00A3440B" w:rsidRDefault="00A83E02" w:rsidP="00AA20FE">
      <w:pPr>
        <w:pStyle w:val="ListParagraph"/>
        <w:numPr>
          <w:ilvl w:val="1"/>
          <w:numId w:val="5"/>
        </w:numPr>
        <w:ind w:left="784" w:hanging="392"/>
        <w:rPr>
          <w:rFonts w:ascii="Arial" w:hAnsi="Arial" w:cs="Arial"/>
          <w:sz w:val="20"/>
          <w:szCs w:val="20"/>
          <w:lang w:val="en-GB"/>
        </w:rPr>
      </w:pPr>
      <w:r w:rsidRPr="00A3440B">
        <w:rPr>
          <w:rFonts w:ascii="Arial" w:hAnsi="Arial" w:cs="Arial"/>
          <w:sz w:val="20"/>
          <w:szCs w:val="20"/>
          <w:lang w:val="en-GB"/>
        </w:rPr>
        <w:t>Preparation of all assessment reports, appointment letters, outcome notices and other associated documentation.</w:t>
      </w:r>
      <w:r w:rsidR="00A3440B" w:rsidRPr="00A3440B">
        <w:t xml:space="preserve"> </w:t>
      </w:r>
    </w:p>
    <w:p w14:paraId="4587244C" w14:textId="408DAFB6" w:rsidR="00A3440B" w:rsidRPr="00A3440B" w:rsidRDefault="00A3440B" w:rsidP="00AA20FE">
      <w:pPr>
        <w:pStyle w:val="ListParagraph"/>
        <w:numPr>
          <w:ilvl w:val="1"/>
          <w:numId w:val="5"/>
        </w:numPr>
        <w:ind w:left="784" w:hanging="392"/>
        <w:rPr>
          <w:rFonts w:ascii="Arial" w:hAnsi="Arial" w:cs="Arial"/>
          <w:sz w:val="20"/>
          <w:szCs w:val="20"/>
          <w:lang w:val="en-GB"/>
        </w:rPr>
      </w:pPr>
      <w:r w:rsidRPr="00A3440B">
        <w:rPr>
          <w:rFonts w:ascii="Arial" w:hAnsi="Arial" w:cs="Arial"/>
          <w:sz w:val="20"/>
          <w:szCs w:val="20"/>
          <w:lang w:val="en-GB"/>
        </w:rPr>
        <w:t>Response to appeals, complaints and LGO investigations</w:t>
      </w:r>
    </w:p>
    <w:p w14:paraId="087A53B1" w14:textId="57475F9E" w:rsidR="006746D9" w:rsidRPr="00A3440B" w:rsidRDefault="006746D9" w:rsidP="00A3440B">
      <w:pPr>
        <w:pStyle w:val="ListParagraph"/>
        <w:spacing w:after="0" w:line="276" w:lineRule="auto"/>
        <w:ind w:left="756" w:right="397"/>
        <w:rPr>
          <w:rFonts w:ascii="Arial" w:hAnsi="Arial" w:cs="Arial"/>
          <w:sz w:val="20"/>
          <w:szCs w:val="20"/>
          <w:lang w:val="en-GB"/>
        </w:rPr>
      </w:pPr>
    </w:p>
    <w:p w14:paraId="564129C7" w14:textId="749ED3A1" w:rsidR="00A3440B" w:rsidRPr="00A3440B" w:rsidRDefault="00A83E02" w:rsidP="00AA20FE">
      <w:pPr>
        <w:pStyle w:val="ListParagraph"/>
        <w:numPr>
          <w:ilvl w:val="0"/>
          <w:numId w:val="5"/>
        </w:numPr>
        <w:spacing w:after="0" w:line="276" w:lineRule="auto"/>
        <w:ind w:right="397"/>
        <w:rPr>
          <w:rFonts w:ascii="Arial" w:hAnsi="Arial" w:cs="Arial"/>
          <w:sz w:val="20"/>
          <w:szCs w:val="20"/>
          <w:lang w:val="en-GB"/>
        </w:rPr>
      </w:pPr>
      <w:r w:rsidRPr="00A3440B">
        <w:rPr>
          <w:rFonts w:ascii="Arial" w:hAnsi="Arial" w:cs="Arial"/>
          <w:sz w:val="20"/>
          <w:szCs w:val="20"/>
          <w:lang w:val="en-GB"/>
        </w:rPr>
        <w:t>Provision of robust management and clinical governance framework that is in line with best practice and ensur</w:t>
      </w:r>
      <w:r w:rsidR="00A3440B" w:rsidRPr="00A3440B">
        <w:rPr>
          <w:rFonts w:ascii="Arial" w:hAnsi="Arial" w:cs="Arial"/>
          <w:sz w:val="20"/>
          <w:szCs w:val="20"/>
          <w:lang w:val="en-GB"/>
        </w:rPr>
        <w:t>es compliance to DfT guidelines</w:t>
      </w:r>
    </w:p>
    <w:p w14:paraId="3C55B474" w14:textId="05A1843A" w:rsidR="00A3440B" w:rsidRPr="00A3440B" w:rsidRDefault="00A3440B" w:rsidP="00A3440B">
      <w:pPr>
        <w:spacing w:after="0" w:line="276" w:lineRule="auto"/>
        <w:ind w:right="397"/>
        <w:rPr>
          <w:rFonts w:ascii="Arial" w:hAnsi="Arial" w:cs="Arial"/>
          <w:sz w:val="20"/>
          <w:szCs w:val="20"/>
          <w:lang w:val="en-GB"/>
        </w:rPr>
      </w:pPr>
    </w:p>
    <w:p w14:paraId="31E7C0C4" w14:textId="0D4986B0" w:rsidR="006746D9" w:rsidRDefault="006746D9" w:rsidP="00AA20FE">
      <w:pPr>
        <w:pStyle w:val="ListParagraph"/>
        <w:numPr>
          <w:ilvl w:val="0"/>
          <w:numId w:val="5"/>
        </w:numPr>
        <w:spacing w:after="0" w:line="276" w:lineRule="auto"/>
        <w:ind w:right="397"/>
        <w:rPr>
          <w:rFonts w:ascii="Arial" w:hAnsi="Arial" w:cs="Arial"/>
          <w:sz w:val="20"/>
          <w:szCs w:val="20"/>
          <w:lang w:val="en-GB"/>
        </w:rPr>
      </w:pPr>
      <w:r w:rsidRPr="006746D9">
        <w:rPr>
          <w:rFonts w:ascii="Arial" w:hAnsi="Arial" w:cs="Arial"/>
          <w:sz w:val="20"/>
          <w:szCs w:val="20"/>
          <w:lang w:val="en-GB"/>
        </w:rPr>
        <w:t>Being responsiv</w:t>
      </w:r>
      <w:r w:rsidR="00A3440B">
        <w:rPr>
          <w:rFonts w:ascii="Arial" w:hAnsi="Arial" w:cs="Arial"/>
          <w:sz w:val="20"/>
          <w:szCs w:val="20"/>
          <w:lang w:val="en-GB"/>
        </w:rPr>
        <w:t>e to</w:t>
      </w:r>
      <w:r w:rsidRPr="006746D9">
        <w:rPr>
          <w:rFonts w:ascii="Arial" w:hAnsi="Arial" w:cs="Arial"/>
          <w:sz w:val="20"/>
          <w:szCs w:val="20"/>
          <w:lang w:val="en-GB"/>
        </w:rPr>
        <w:t xml:space="preserve"> changes requested by Lambeth </w:t>
      </w:r>
    </w:p>
    <w:p w14:paraId="33C55154" w14:textId="0A679931" w:rsidR="00A3440B" w:rsidRPr="00A3440B" w:rsidRDefault="00A3440B" w:rsidP="00A3440B">
      <w:pPr>
        <w:spacing w:after="0" w:line="276" w:lineRule="auto"/>
        <w:ind w:right="397"/>
        <w:rPr>
          <w:rFonts w:ascii="Arial" w:hAnsi="Arial" w:cs="Arial"/>
          <w:sz w:val="20"/>
          <w:szCs w:val="20"/>
          <w:lang w:val="en-GB"/>
        </w:rPr>
      </w:pPr>
    </w:p>
    <w:p w14:paraId="1721908B" w14:textId="359EA45A" w:rsidR="006746D9" w:rsidRPr="006746D9" w:rsidRDefault="006746D9" w:rsidP="00AA20FE">
      <w:pPr>
        <w:pStyle w:val="ListParagraph"/>
        <w:numPr>
          <w:ilvl w:val="0"/>
          <w:numId w:val="5"/>
        </w:numPr>
        <w:spacing w:after="0" w:line="276" w:lineRule="auto"/>
        <w:ind w:right="397"/>
        <w:rPr>
          <w:rFonts w:ascii="Arial" w:hAnsi="Arial" w:cs="Arial"/>
          <w:sz w:val="20"/>
          <w:szCs w:val="20"/>
          <w:lang w:val="en-GB"/>
        </w:rPr>
      </w:pPr>
      <w:r w:rsidRPr="006746D9">
        <w:rPr>
          <w:rFonts w:ascii="Arial" w:hAnsi="Arial" w:cs="Arial"/>
          <w:sz w:val="20"/>
          <w:szCs w:val="20"/>
          <w:lang w:val="en-GB"/>
        </w:rPr>
        <w:t>Strategic Support</w:t>
      </w:r>
      <w:r>
        <w:rPr>
          <w:rFonts w:ascii="Arial" w:hAnsi="Arial" w:cs="Arial"/>
          <w:sz w:val="20"/>
          <w:szCs w:val="20"/>
          <w:lang w:val="en-GB"/>
        </w:rPr>
        <w:t>, which should include:</w:t>
      </w:r>
    </w:p>
    <w:p w14:paraId="7DB2DF76" w14:textId="26867FBC" w:rsidR="006746D9" w:rsidRDefault="002E1B4A" w:rsidP="00AA20FE">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t>Attendance at</w:t>
      </w:r>
      <w:r w:rsidR="006746D9">
        <w:rPr>
          <w:rFonts w:ascii="Arial" w:hAnsi="Arial" w:cs="Arial"/>
          <w:sz w:val="20"/>
          <w:szCs w:val="20"/>
          <w:lang w:val="en-GB"/>
        </w:rPr>
        <w:t xml:space="preserve"> quarterly contract meetings and monitoring of KPIs</w:t>
      </w:r>
      <w:r>
        <w:rPr>
          <w:rFonts w:ascii="Arial" w:hAnsi="Arial" w:cs="Arial"/>
          <w:sz w:val="20"/>
          <w:szCs w:val="20"/>
          <w:lang w:val="en-GB"/>
        </w:rPr>
        <w:t xml:space="preserve"> (4 meetings)</w:t>
      </w:r>
    </w:p>
    <w:p w14:paraId="23FB5199" w14:textId="36F03D2F" w:rsidR="006746D9" w:rsidRDefault="006746D9" w:rsidP="00AA20FE">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t>Attendance at London Councils quarterly Freedom Pass and Taxi card BOLG meetings with reports on issues relevant to Lambeth Council</w:t>
      </w:r>
      <w:r w:rsidR="002E1B4A">
        <w:rPr>
          <w:rFonts w:ascii="Arial" w:hAnsi="Arial" w:cs="Arial"/>
          <w:sz w:val="20"/>
          <w:szCs w:val="20"/>
          <w:lang w:val="en-GB"/>
        </w:rPr>
        <w:t xml:space="preserve"> (4 meetings)</w:t>
      </w:r>
    </w:p>
    <w:p w14:paraId="44E2FD76" w14:textId="77777777" w:rsidR="009F3BF2" w:rsidRDefault="009F3BF2" w:rsidP="009F3BF2">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t xml:space="preserve">Development of the assessment service in partnership with the Mobility Assessment Contractor </w:t>
      </w:r>
    </w:p>
    <w:p w14:paraId="1DA98AB0" w14:textId="6BB36639" w:rsidR="009F3BF2" w:rsidRPr="009F3BF2" w:rsidRDefault="009F3BF2" w:rsidP="009F3BF2">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lastRenderedPageBreak/>
        <w:t>Service development in relation to any new central government policy initiatives including g</w:t>
      </w:r>
      <w:r w:rsidRPr="006746D9">
        <w:rPr>
          <w:rFonts w:ascii="Arial" w:hAnsi="Arial" w:cs="Arial"/>
          <w:sz w:val="20"/>
          <w:szCs w:val="20"/>
          <w:lang w:val="en-GB"/>
        </w:rPr>
        <w:t>uidance on administrative and clinical changes to DfT criteria especially upcoming change ref Hidden Disabilities</w:t>
      </w:r>
    </w:p>
    <w:p w14:paraId="39680167" w14:textId="77777777" w:rsidR="009F3BF2" w:rsidRDefault="009F3BF2" w:rsidP="009F3BF2">
      <w:pPr>
        <w:pStyle w:val="ListParagraph"/>
        <w:spacing w:after="0" w:line="276" w:lineRule="auto"/>
        <w:ind w:right="397"/>
        <w:rPr>
          <w:rFonts w:ascii="Arial" w:hAnsi="Arial" w:cs="Arial"/>
          <w:sz w:val="20"/>
          <w:szCs w:val="20"/>
          <w:lang w:val="en-GB"/>
        </w:rPr>
      </w:pPr>
    </w:p>
    <w:p w14:paraId="0EF6D08B" w14:textId="68EA49BA" w:rsidR="009F3BF2" w:rsidRPr="009F3BF2" w:rsidRDefault="009F3BF2" w:rsidP="009F3BF2">
      <w:pPr>
        <w:pStyle w:val="ListParagraph"/>
        <w:spacing w:after="0" w:line="276" w:lineRule="auto"/>
        <w:ind w:right="397"/>
        <w:rPr>
          <w:rFonts w:ascii="Arial" w:hAnsi="Arial" w:cs="Arial"/>
          <w:sz w:val="20"/>
          <w:szCs w:val="20"/>
          <w:lang w:val="en-GB"/>
        </w:rPr>
      </w:pPr>
      <w:r w:rsidRPr="009F3BF2">
        <w:rPr>
          <w:rFonts w:ascii="Arial" w:hAnsi="Arial" w:cs="Arial"/>
          <w:sz w:val="20"/>
          <w:szCs w:val="20"/>
          <w:lang w:val="en-GB"/>
        </w:rPr>
        <w:t>A</w:t>
      </w:r>
      <w:r>
        <w:rPr>
          <w:rFonts w:ascii="Arial" w:hAnsi="Arial" w:cs="Arial"/>
          <w:sz w:val="20"/>
          <w:szCs w:val="20"/>
          <w:lang w:val="en-GB"/>
        </w:rPr>
        <w:t>nd at an hourly rate</w:t>
      </w:r>
      <w:r w:rsidRPr="009F3BF2">
        <w:rPr>
          <w:rFonts w:ascii="Arial" w:hAnsi="Arial" w:cs="Arial"/>
          <w:sz w:val="20"/>
          <w:szCs w:val="20"/>
          <w:lang w:val="en-GB"/>
        </w:rPr>
        <w:t>:</w:t>
      </w:r>
    </w:p>
    <w:p w14:paraId="1FF63D48" w14:textId="77777777" w:rsidR="00DE3980" w:rsidRDefault="00DE3980" w:rsidP="00DE3980">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t xml:space="preserve">Provision of Strategic advice and support of policy, budget and service development </w:t>
      </w:r>
    </w:p>
    <w:p w14:paraId="192652A3" w14:textId="69A0B779" w:rsidR="009F3BF2" w:rsidRPr="009F3BF2" w:rsidRDefault="006746D9" w:rsidP="009F3BF2">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t>Liaison with London Councils, TFL and other key stakeholders as required</w:t>
      </w:r>
      <w:r w:rsidR="009F3BF2">
        <w:rPr>
          <w:rFonts w:ascii="Arial" w:hAnsi="Arial" w:cs="Arial"/>
          <w:sz w:val="20"/>
          <w:szCs w:val="20"/>
          <w:lang w:val="en-GB"/>
        </w:rPr>
        <w:t xml:space="preserve"> </w:t>
      </w:r>
    </w:p>
    <w:p w14:paraId="08F717B8" w14:textId="2B88FA47" w:rsidR="006746D9" w:rsidRDefault="006746D9" w:rsidP="00AA20FE">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t>Liaison with local disability groups</w:t>
      </w:r>
      <w:r w:rsidR="009F3BF2">
        <w:rPr>
          <w:rFonts w:ascii="Arial" w:hAnsi="Arial" w:cs="Arial"/>
          <w:sz w:val="20"/>
          <w:szCs w:val="20"/>
          <w:lang w:val="en-GB"/>
        </w:rPr>
        <w:t xml:space="preserve"> as required</w:t>
      </w:r>
      <w:r>
        <w:rPr>
          <w:rFonts w:ascii="Arial" w:hAnsi="Arial" w:cs="Arial"/>
          <w:sz w:val="20"/>
          <w:szCs w:val="20"/>
          <w:lang w:val="en-GB"/>
        </w:rPr>
        <w:t>.</w:t>
      </w:r>
    </w:p>
    <w:p w14:paraId="424065BA" w14:textId="6CC6267B" w:rsidR="00DE3980" w:rsidRDefault="00DE3980" w:rsidP="00AA20FE">
      <w:pPr>
        <w:pStyle w:val="ListParagraph"/>
        <w:numPr>
          <w:ilvl w:val="0"/>
          <w:numId w:val="6"/>
        </w:numPr>
        <w:spacing w:after="0" w:line="276" w:lineRule="auto"/>
        <w:ind w:right="397"/>
        <w:rPr>
          <w:rFonts w:ascii="Arial" w:hAnsi="Arial" w:cs="Arial"/>
          <w:sz w:val="20"/>
          <w:szCs w:val="20"/>
          <w:lang w:val="en-GB"/>
        </w:rPr>
      </w:pPr>
      <w:r>
        <w:rPr>
          <w:rFonts w:ascii="Arial" w:hAnsi="Arial" w:cs="Arial"/>
          <w:sz w:val="20"/>
          <w:szCs w:val="20"/>
          <w:lang w:val="en-GB"/>
        </w:rPr>
        <w:t>Member briefings</w:t>
      </w:r>
      <w:r w:rsidR="009F3BF2">
        <w:rPr>
          <w:rFonts w:ascii="Arial" w:hAnsi="Arial" w:cs="Arial"/>
          <w:sz w:val="20"/>
          <w:szCs w:val="20"/>
          <w:lang w:val="en-GB"/>
        </w:rPr>
        <w:t xml:space="preserve"> as required</w:t>
      </w:r>
    </w:p>
    <w:p w14:paraId="21DC06F8" w14:textId="77777777" w:rsidR="00A3440B" w:rsidRPr="00A3440B" w:rsidRDefault="00A3440B" w:rsidP="00A3440B">
      <w:pPr>
        <w:spacing w:after="0" w:line="276" w:lineRule="auto"/>
        <w:ind w:left="360" w:right="397"/>
        <w:rPr>
          <w:rFonts w:ascii="Arial" w:hAnsi="Arial" w:cs="Arial"/>
          <w:sz w:val="20"/>
          <w:szCs w:val="20"/>
          <w:lang w:val="en-GB"/>
        </w:rPr>
      </w:pPr>
    </w:p>
    <w:p w14:paraId="68152D1C" w14:textId="77777777" w:rsidR="006746D9" w:rsidRPr="000F7BB8" w:rsidRDefault="006746D9" w:rsidP="006746D9">
      <w:pPr>
        <w:pStyle w:val="ListParagraph"/>
        <w:spacing w:after="0" w:line="276" w:lineRule="auto"/>
        <w:ind w:right="397"/>
        <w:rPr>
          <w:rFonts w:ascii="Arial" w:hAnsi="Arial" w:cs="Arial"/>
          <w:sz w:val="20"/>
          <w:szCs w:val="20"/>
          <w:lang w:val="en-GB"/>
        </w:rPr>
      </w:pPr>
    </w:p>
    <w:p w14:paraId="1BE26C71" w14:textId="77777777" w:rsidR="00A77FD0" w:rsidRPr="005B6EE7" w:rsidRDefault="00520F6B" w:rsidP="007A3FAD">
      <w:pPr>
        <w:pStyle w:val="Heading1"/>
        <w:ind w:left="567" w:hanging="567"/>
        <w:rPr>
          <w:rFonts w:ascii="Arial" w:hAnsi="Arial" w:cs="Arial"/>
          <w:sz w:val="21"/>
          <w:szCs w:val="21"/>
        </w:rPr>
      </w:pPr>
      <w:r w:rsidRPr="005B6EE7">
        <w:rPr>
          <w:rFonts w:ascii="Arial" w:hAnsi="Arial" w:cs="Arial"/>
          <w:sz w:val="21"/>
          <w:szCs w:val="21"/>
        </w:rPr>
        <w:t>Responding to the Brief &amp; Timescales</w:t>
      </w:r>
    </w:p>
    <w:p w14:paraId="5866F621" w14:textId="57630D20" w:rsidR="00520F6B" w:rsidRPr="005B6EE7" w:rsidRDefault="00520F6B" w:rsidP="00AA20FE">
      <w:pPr>
        <w:pStyle w:val="ListParagraph"/>
        <w:numPr>
          <w:ilvl w:val="0"/>
          <w:numId w:val="5"/>
        </w:numPr>
        <w:rPr>
          <w:rFonts w:ascii="Arial" w:hAnsi="Arial" w:cs="Arial"/>
          <w:sz w:val="21"/>
          <w:szCs w:val="21"/>
        </w:rPr>
      </w:pPr>
      <w:r w:rsidRPr="005B6EE7">
        <w:rPr>
          <w:rFonts w:ascii="Arial" w:hAnsi="Arial" w:cs="Arial"/>
          <w:sz w:val="21"/>
          <w:szCs w:val="21"/>
        </w:rPr>
        <w:t xml:space="preserve">The proposed period of the contract would be </w:t>
      </w:r>
      <w:r w:rsidR="00084941" w:rsidRPr="005B6EE7">
        <w:rPr>
          <w:rFonts w:ascii="Arial" w:hAnsi="Arial" w:cs="Arial"/>
          <w:sz w:val="21"/>
          <w:szCs w:val="21"/>
        </w:rPr>
        <w:t>from the start date</w:t>
      </w:r>
      <w:r w:rsidRPr="005B6EE7">
        <w:rPr>
          <w:rFonts w:ascii="Arial" w:hAnsi="Arial" w:cs="Arial"/>
          <w:sz w:val="21"/>
          <w:szCs w:val="21"/>
        </w:rPr>
        <w:t xml:space="preserve"> </w:t>
      </w:r>
      <w:r w:rsidR="00E36DB8" w:rsidRPr="005B6EE7">
        <w:rPr>
          <w:rFonts w:ascii="Arial" w:hAnsi="Arial" w:cs="Arial"/>
          <w:sz w:val="21"/>
          <w:szCs w:val="21"/>
        </w:rPr>
        <w:t>agreed once the</w:t>
      </w:r>
      <w:r w:rsidR="008E44E1">
        <w:rPr>
          <w:rFonts w:ascii="Arial" w:hAnsi="Arial" w:cs="Arial"/>
          <w:sz w:val="21"/>
          <w:szCs w:val="21"/>
        </w:rPr>
        <w:t xml:space="preserve"> contract</w:t>
      </w:r>
      <w:r w:rsidR="00E36DB8" w:rsidRPr="005B6EE7">
        <w:rPr>
          <w:rFonts w:ascii="Arial" w:hAnsi="Arial" w:cs="Arial"/>
          <w:sz w:val="21"/>
          <w:szCs w:val="21"/>
        </w:rPr>
        <w:t xml:space="preserve"> has been awarded.</w:t>
      </w:r>
      <w:r w:rsidR="008C7BF0" w:rsidRPr="005B6EE7">
        <w:rPr>
          <w:rFonts w:ascii="Arial" w:hAnsi="Arial" w:cs="Arial"/>
          <w:sz w:val="21"/>
          <w:szCs w:val="21"/>
        </w:rPr>
        <w:t xml:space="preserve"> It is hoped that the start date </w:t>
      </w:r>
      <w:r w:rsidR="00AD4695">
        <w:rPr>
          <w:rFonts w:ascii="Arial" w:hAnsi="Arial" w:cs="Arial"/>
          <w:sz w:val="21"/>
          <w:szCs w:val="21"/>
        </w:rPr>
        <w:t>would be on 3rd December 2018</w:t>
      </w:r>
      <w:r w:rsidR="001D7196" w:rsidRPr="005B6EE7">
        <w:rPr>
          <w:rFonts w:ascii="Arial" w:hAnsi="Arial" w:cs="Arial"/>
          <w:sz w:val="21"/>
          <w:szCs w:val="21"/>
        </w:rPr>
        <w:t xml:space="preserve"> if this procurement </w:t>
      </w:r>
      <w:r w:rsidR="00724EAC" w:rsidRPr="005B6EE7">
        <w:rPr>
          <w:rFonts w:ascii="Arial" w:hAnsi="Arial" w:cs="Arial"/>
          <w:sz w:val="21"/>
          <w:szCs w:val="21"/>
        </w:rPr>
        <w:t>proceeds in</w:t>
      </w:r>
      <w:r w:rsidR="001D7196" w:rsidRPr="005B6EE7">
        <w:rPr>
          <w:rFonts w:ascii="Arial" w:hAnsi="Arial" w:cs="Arial"/>
          <w:sz w:val="21"/>
          <w:szCs w:val="21"/>
        </w:rPr>
        <w:t xml:space="preserve"> full</w:t>
      </w:r>
      <w:r w:rsidR="00750589" w:rsidRPr="005B6EE7">
        <w:rPr>
          <w:rFonts w:ascii="Arial" w:hAnsi="Arial" w:cs="Arial"/>
          <w:sz w:val="21"/>
          <w:szCs w:val="21"/>
        </w:rPr>
        <w:t xml:space="preserve"> and</w:t>
      </w:r>
      <w:r w:rsidR="00F96D1A" w:rsidRPr="005B6EE7">
        <w:rPr>
          <w:rFonts w:ascii="Arial" w:hAnsi="Arial" w:cs="Arial"/>
          <w:sz w:val="21"/>
          <w:szCs w:val="21"/>
        </w:rPr>
        <w:t xml:space="preserve"> is intended to</w:t>
      </w:r>
      <w:r w:rsidR="00AD4695">
        <w:rPr>
          <w:rFonts w:ascii="Arial" w:hAnsi="Arial" w:cs="Arial"/>
          <w:sz w:val="21"/>
          <w:szCs w:val="21"/>
        </w:rPr>
        <w:t xml:space="preserve"> run for</w:t>
      </w:r>
      <w:r w:rsidR="00750589" w:rsidRPr="005B6EE7">
        <w:rPr>
          <w:rFonts w:ascii="Arial" w:hAnsi="Arial" w:cs="Arial"/>
          <w:sz w:val="21"/>
          <w:szCs w:val="21"/>
        </w:rPr>
        <w:t xml:space="preserve"> </w:t>
      </w:r>
      <w:r w:rsidR="00884AAC">
        <w:rPr>
          <w:rFonts w:ascii="Arial" w:hAnsi="Arial" w:cs="Arial"/>
          <w:sz w:val="21"/>
          <w:szCs w:val="21"/>
        </w:rPr>
        <w:t xml:space="preserve">at least </w:t>
      </w:r>
      <w:r w:rsidR="00AD4695">
        <w:rPr>
          <w:rFonts w:ascii="Arial" w:hAnsi="Arial" w:cs="Arial"/>
          <w:sz w:val="21"/>
          <w:szCs w:val="21"/>
        </w:rPr>
        <w:t xml:space="preserve">one </w:t>
      </w:r>
      <w:r w:rsidR="00750589" w:rsidRPr="005B6EE7">
        <w:rPr>
          <w:rFonts w:ascii="Arial" w:hAnsi="Arial" w:cs="Arial"/>
          <w:sz w:val="21"/>
          <w:szCs w:val="21"/>
        </w:rPr>
        <w:t xml:space="preserve">year.  </w:t>
      </w:r>
      <w:r w:rsidR="001D7196" w:rsidRPr="005B6EE7">
        <w:rPr>
          <w:rFonts w:ascii="Arial" w:hAnsi="Arial" w:cs="Arial"/>
          <w:sz w:val="21"/>
          <w:szCs w:val="21"/>
        </w:rPr>
        <w:t xml:space="preserve">   </w:t>
      </w:r>
    </w:p>
    <w:p w14:paraId="00FD29FB" w14:textId="77777777" w:rsidR="00520F6B" w:rsidRPr="005B6EE7" w:rsidRDefault="00520F6B" w:rsidP="007A3FAD">
      <w:pPr>
        <w:pStyle w:val="ListParagraph"/>
        <w:rPr>
          <w:rFonts w:ascii="Arial" w:hAnsi="Arial" w:cs="Arial"/>
          <w:sz w:val="21"/>
          <w:szCs w:val="21"/>
        </w:rPr>
      </w:pPr>
    </w:p>
    <w:p w14:paraId="0B403B6F" w14:textId="77777777" w:rsidR="00520F6B" w:rsidRPr="005B6EE7" w:rsidRDefault="00520F6B" w:rsidP="00AA20FE">
      <w:pPr>
        <w:pStyle w:val="ListParagraph"/>
        <w:numPr>
          <w:ilvl w:val="0"/>
          <w:numId w:val="5"/>
        </w:numPr>
        <w:rPr>
          <w:rFonts w:ascii="Arial" w:hAnsi="Arial" w:cs="Arial"/>
          <w:sz w:val="21"/>
          <w:szCs w:val="21"/>
        </w:rPr>
      </w:pPr>
      <w:r w:rsidRPr="005B6EE7">
        <w:rPr>
          <w:rFonts w:ascii="Arial" w:hAnsi="Arial" w:cs="Arial"/>
          <w:sz w:val="21"/>
          <w:szCs w:val="21"/>
        </w:rPr>
        <w:t>A timetable for the selection process is detailed below</w:t>
      </w:r>
      <w:r w:rsidR="001D7196" w:rsidRPr="005B6EE7">
        <w:rPr>
          <w:rFonts w:ascii="Arial" w:hAnsi="Arial" w:cs="Arial"/>
          <w:sz w:val="21"/>
          <w:szCs w:val="21"/>
        </w:rPr>
        <w:t xml:space="preserve"> (please note these dates may be varied at the council’s own discretion)</w:t>
      </w:r>
    </w:p>
    <w:p w14:paraId="3A34BC1C" w14:textId="77777777" w:rsidR="00520F6B" w:rsidRPr="005B6EE7" w:rsidRDefault="00520F6B" w:rsidP="007A3FAD">
      <w:pPr>
        <w:pStyle w:val="ListParagraph"/>
        <w:rPr>
          <w:rFonts w:ascii="Arial" w:hAnsi="Arial" w:cs="Arial"/>
          <w:sz w:val="21"/>
          <w:szCs w:val="21"/>
        </w:rPr>
      </w:pPr>
    </w:p>
    <w:tbl>
      <w:tblPr>
        <w:tblStyle w:val="TableGrid"/>
        <w:tblW w:w="0" w:type="auto"/>
        <w:tblLook w:val="04A0" w:firstRow="1" w:lastRow="0" w:firstColumn="1" w:lastColumn="0" w:noHBand="0" w:noVBand="1"/>
      </w:tblPr>
      <w:tblGrid>
        <w:gridCol w:w="3116"/>
        <w:gridCol w:w="3117"/>
        <w:gridCol w:w="3117"/>
      </w:tblGrid>
      <w:tr w:rsidR="00520F6B" w:rsidRPr="005B6EE7" w14:paraId="1AF4C071" w14:textId="77777777" w:rsidTr="00520F6B">
        <w:tc>
          <w:tcPr>
            <w:tcW w:w="3116" w:type="dxa"/>
          </w:tcPr>
          <w:p w14:paraId="142158A7" w14:textId="77777777" w:rsidR="00520F6B" w:rsidRPr="005B6EE7" w:rsidRDefault="00520F6B" w:rsidP="007A3FAD">
            <w:pPr>
              <w:rPr>
                <w:rFonts w:ascii="Arial" w:hAnsi="Arial" w:cs="Arial"/>
                <w:b/>
                <w:sz w:val="21"/>
                <w:szCs w:val="21"/>
              </w:rPr>
            </w:pPr>
            <w:r w:rsidRPr="005B6EE7">
              <w:rPr>
                <w:rFonts w:ascii="Arial" w:hAnsi="Arial" w:cs="Arial"/>
                <w:b/>
                <w:sz w:val="21"/>
                <w:szCs w:val="21"/>
              </w:rPr>
              <w:t>Stage</w:t>
            </w:r>
          </w:p>
        </w:tc>
        <w:tc>
          <w:tcPr>
            <w:tcW w:w="3117" w:type="dxa"/>
          </w:tcPr>
          <w:p w14:paraId="5E52ABA0" w14:textId="77777777" w:rsidR="00520F6B" w:rsidRPr="005B6EE7" w:rsidRDefault="00520F6B" w:rsidP="007A3FAD">
            <w:pPr>
              <w:rPr>
                <w:rFonts w:ascii="Arial" w:hAnsi="Arial" w:cs="Arial"/>
                <w:b/>
                <w:sz w:val="21"/>
                <w:szCs w:val="21"/>
              </w:rPr>
            </w:pPr>
            <w:r w:rsidRPr="005B6EE7">
              <w:rPr>
                <w:rFonts w:ascii="Arial" w:hAnsi="Arial" w:cs="Arial"/>
                <w:b/>
                <w:sz w:val="21"/>
                <w:szCs w:val="21"/>
              </w:rPr>
              <w:t>Component</w:t>
            </w:r>
          </w:p>
        </w:tc>
        <w:tc>
          <w:tcPr>
            <w:tcW w:w="3117" w:type="dxa"/>
          </w:tcPr>
          <w:p w14:paraId="248EF25E" w14:textId="77777777" w:rsidR="00520F6B" w:rsidRPr="005B6EE7" w:rsidRDefault="00520F6B" w:rsidP="007A3FAD">
            <w:pPr>
              <w:rPr>
                <w:rFonts w:ascii="Arial" w:hAnsi="Arial" w:cs="Arial"/>
                <w:b/>
                <w:sz w:val="21"/>
                <w:szCs w:val="21"/>
              </w:rPr>
            </w:pPr>
            <w:r w:rsidRPr="005B6EE7">
              <w:rPr>
                <w:rFonts w:ascii="Arial" w:hAnsi="Arial" w:cs="Arial"/>
                <w:b/>
                <w:sz w:val="21"/>
                <w:szCs w:val="21"/>
              </w:rPr>
              <w:t>Indicative timescale</w:t>
            </w:r>
          </w:p>
        </w:tc>
      </w:tr>
      <w:tr w:rsidR="0096199F" w:rsidRPr="005B6EE7" w14:paraId="47D0307F" w14:textId="77777777" w:rsidTr="00520F6B">
        <w:tc>
          <w:tcPr>
            <w:tcW w:w="3116" w:type="dxa"/>
            <w:vMerge w:val="restart"/>
          </w:tcPr>
          <w:p w14:paraId="3A875CAF" w14:textId="77777777" w:rsidR="0096199F" w:rsidRPr="005B6EE7" w:rsidRDefault="0096199F" w:rsidP="007A3FAD">
            <w:pPr>
              <w:rPr>
                <w:rFonts w:ascii="Arial" w:hAnsi="Arial" w:cs="Arial"/>
                <w:sz w:val="21"/>
                <w:szCs w:val="21"/>
              </w:rPr>
            </w:pPr>
            <w:r w:rsidRPr="005B6EE7">
              <w:rPr>
                <w:rFonts w:ascii="Arial" w:hAnsi="Arial" w:cs="Arial"/>
                <w:sz w:val="21"/>
                <w:szCs w:val="21"/>
              </w:rPr>
              <w:t>Request for quotation</w:t>
            </w:r>
          </w:p>
        </w:tc>
        <w:tc>
          <w:tcPr>
            <w:tcW w:w="3117" w:type="dxa"/>
          </w:tcPr>
          <w:p w14:paraId="75FB70CD" w14:textId="77777777" w:rsidR="0096199F" w:rsidRPr="005B6EE7" w:rsidRDefault="00F96D1A" w:rsidP="007A3FAD">
            <w:pPr>
              <w:rPr>
                <w:rFonts w:ascii="Arial" w:hAnsi="Arial" w:cs="Arial"/>
                <w:sz w:val="21"/>
                <w:szCs w:val="21"/>
              </w:rPr>
            </w:pPr>
            <w:r w:rsidRPr="005B6EE7">
              <w:rPr>
                <w:rFonts w:ascii="Arial" w:hAnsi="Arial" w:cs="Arial"/>
                <w:sz w:val="21"/>
                <w:szCs w:val="21"/>
              </w:rPr>
              <w:t>Publication of Request for Quotation</w:t>
            </w:r>
          </w:p>
        </w:tc>
        <w:tc>
          <w:tcPr>
            <w:tcW w:w="3117" w:type="dxa"/>
          </w:tcPr>
          <w:p w14:paraId="4A235066" w14:textId="0F5061FD" w:rsidR="0096199F" w:rsidRPr="005B6EE7" w:rsidRDefault="00C061AF" w:rsidP="007A3FAD">
            <w:pPr>
              <w:rPr>
                <w:rFonts w:ascii="Arial" w:hAnsi="Arial" w:cs="Arial"/>
                <w:sz w:val="21"/>
                <w:szCs w:val="21"/>
              </w:rPr>
            </w:pPr>
            <w:r>
              <w:rPr>
                <w:rFonts w:ascii="Arial" w:hAnsi="Arial" w:cs="Arial"/>
                <w:sz w:val="21"/>
                <w:szCs w:val="21"/>
              </w:rPr>
              <w:t xml:space="preserve">5 </w:t>
            </w:r>
            <w:r w:rsidR="00AD4695">
              <w:rPr>
                <w:rFonts w:ascii="Arial" w:hAnsi="Arial" w:cs="Arial"/>
                <w:sz w:val="21"/>
                <w:szCs w:val="21"/>
              </w:rPr>
              <w:t>November 2018</w:t>
            </w:r>
          </w:p>
        </w:tc>
      </w:tr>
      <w:tr w:rsidR="00F96D1A" w:rsidRPr="005B6EE7" w14:paraId="6E58E200" w14:textId="77777777" w:rsidTr="00520F6B">
        <w:tc>
          <w:tcPr>
            <w:tcW w:w="3116" w:type="dxa"/>
            <w:vMerge/>
          </w:tcPr>
          <w:p w14:paraId="18E15101" w14:textId="77777777" w:rsidR="00F96D1A" w:rsidRPr="005B6EE7" w:rsidRDefault="00F96D1A" w:rsidP="007A3FAD">
            <w:pPr>
              <w:rPr>
                <w:rFonts w:ascii="Arial" w:hAnsi="Arial" w:cs="Arial"/>
                <w:sz w:val="21"/>
                <w:szCs w:val="21"/>
              </w:rPr>
            </w:pPr>
          </w:p>
        </w:tc>
        <w:tc>
          <w:tcPr>
            <w:tcW w:w="3117" w:type="dxa"/>
          </w:tcPr>
          <w:p w14:paraId="16ED572D" w14:textId="77777777" w:rsidR="00F96D1A" w:rsidRPr="005B6EE7" w:rsidRDefault="00F96D1A" w:rsidP="007A3FAD">
            <w:pPr>
              <w:rPr>
                <w:rFonts w:ascii="Arial" w:hAnsi="Arial" w:cs="Arial"/>
                <w:sz w:val="21"/>
                <w:szCs w:val="21"/>
              </w:rPr>
            </w:pPr>
            <w:r w:rsidRPr="005B6EE7">
              <w:rPr>
                <w:rFonts w:ascii="Arial" w:hAnsi="Arial" w:cs="Arial"/>
                <w:sz w:val="21"/>
                <w:szCs w:val="21"/>
              </w:rPr>
              <w:t>Deadline for receiving questions</w:t>
            </w:r>
          </w:p>
          <w:p w14:paraId="2A361B96" w14:textId="77777777" w:rsidR="00F96D1A" w:rsidRPr="005B6EE7" w:rsidRDefault="00F96D1A" w:rsidP="007A3FAD">
            <w:pPr>
              <w:rPr>
                <w:rFonts w:ascii="Arial" w:hAnsi="Arial" w:cs="Arial"/>
                <w:sz w:val="21"/>
                <w:szCs w:val="21"/>
              </w:rPr>
            </w:pPr>
          </w:p>
        </w:tc>
        <w:tc>
          <w:tcPr>
            <w:tcW w:w="3117" w:type="dxa"/>
          </w:tcPr>
          <w:p w14:paraId="78CD12D8" w14:textId="3DBC4BAC" w:rsidR="00F96D1A" w:rsidRPr="005B6EE7" w:rsidDel="00F96D1A" w:rsidRDefault="004C0759" w:rsidP="007A3FAD">
            <w:pPr>
              <w:rPr>
                <w:rFonts w:ascii="Arial" w:hAnsi="Arial" w:cs="Arial"/>
                <w:sz w:val="21"/>
                <w:szCs w:val="21"/>
              </w:rPr>
            </w:pPr>
            <w:r>
              <w:rPr>
                <w:rFonts w:ascii="Arial" w:hAnsi="Arial" w:cs="Arial"/>
                <w:sz w:val="21"/>
                <w:szCs w:val="21"/>
              </w:rPr>
              <w:t>9</w:t>
            </w:r>
            <w:r w:rsidR="00AD4695">
              <w:rPr>
                <w:rFonts w:ascii="Arial" w:hAnsi="Arial" w:cs="Arial"/>
                <w:sz w:val="21"/>
                <w:szCs w:val="21"/>
              </w:rPr>
              <w:t xml:space="preserve"> November</w:t>
            </w:r>
            <w:r w:rsidR="00C061AF">
              <w:rPr>
                <w:rFonts w:ascii="Arial" w:hAnsi="Arial" w:cs="Arial"/>
                <w:sz w:val="21"/>
                <w:szCs w:val="21"/>
              </w:rPr>
              <w:t xml:space="preserve"> </w:t>
            </w:r>
            <w:r w:rsidR="00F96D1A" w:rsidRPr="005B6EE7">
              <w:rPr>
                <w:rFonts w:ascii="Arial" w:hAnsi="Arial" w:cs="Arial"/>
                <w:sz w:val="21"/>
                <w:szCs w:val="21"/>
              </w:rPr>
              <w:t>2018</w:t>
            </w:r>
          </w:p>
        </w:tc>
      </w:tr>
      <w:tr w:rsidR="0096199F" w:rsidRPr="005B6EE7" w14:paraId="06726883" w14:textId="77777777" w:rsidTr="00520F6B">
        <w:tc>
          <w:tcPr>
            <w:tcW w:w="3116" w:type="dxa"/>
            <w:vMerge/>
          </w:tcPr>
          <w:p w14:paraId="62E30BD0" w14:textId="77777777" w:rsidR="0096199F" w:rsidRPr="005B6EE7" w:rsidRDefault="0096199F" w:rsidP="007A3FAD">
            <w:pPr>
              <w:rPr>
                <w:rFonts w:ascii="Arial" w:hAnsi="Arial" w:cs="Arial"/>
                <w:sz w:val="21"/>
                <w:szCs w:val="21"/>
              </w:rPr>
            </w:pPr>
          </w:p>
        </w:tc>
        <w:tc>
          <w:tcPr>
            <w:tcW w:w="3117" w:type="dxa"/>
          </w:tcPr>
          <w:p w14:paraId="3B492778" w14:textId="77777777" w:rsidR="00B97161" w:rsidRPr="005B6EE7" w:rsidRDefault="0096199F" w:rsidP="007A3FAD">
            <w:pPr>
              <w:rPr>
                <w:rFonts w:ascii="Arial" w:hAnsi="Arial" w:cs="Arial"/>
                <w:sz w:val="21"/>
                <w:szCs w:val="21"/>
              </w:rPr>
            </w:pPr>
            <w:r w:rsidRPr="005B6EE7">
              <w:rPr>
                <w:rFonts w:ascii="Arial" w:hAnsi="Arial" w:cs="Arial"/>
                <w:sz w:val="21"/>
                <w:szCs w:val="21"/>
              </w:rPr>
              <w:t>Proposal submission</w:t>
            </w:r>
            <w:r w:rsidR="00B97161" w:rsidRPr="005B6EE7">
              <w:rPr>
                <w:rFonts w:ascii="Arial" w:hAnsi="Arial" w:cs="Arial"/>
                <w:sz w:val="21"/>
                <w:szCs w:val="21"/>
              </w:rPr>
              <w:t xml:space="preserve"> deadline </w:t>
            </w:r>
          </w:p>
          <w:p w14:paraId="007BF892" w14:textId="77777777" w:rsidR="0096199F" w:rsidRPr="005B6EE7" w:rsidRDefault="0096199F" w:rsidP="007A3FAD">
            <w:pPr>
              <w:rPr>
                <w:rFonts w:ascii="Arial" w:hAnsi="Arial" w:cs="Arial"/>
                <w:sz w:val="21"/>
                <w:szCs w:val="21"/>
              </w:rPr>
            </w:pPr>
          </w:p>
        </w:tc>
        <w:tc>
          <w:tcPr>
            <w:tcW w:w="3117" w:type="dxa"/>
          </w:tcPr>
          <w:p w14:paraId="7DFA3739" w14:textId="1AA40DBD" w:rsidR="0096199F" w:rsidRDefault="00C061AF" w:rsidP="007A3FAD">
            <w:pPr>
              <w:rPr>
                <w:rFonts w:ascii="Arial" w:hAnsi="Arial" w:cs="Arial"/>
                <w:sz w:val="21"/>
                <w:szCs w:val="21"/>
              </w:rPr>
            </w:pPr>
            <w:r>
              <w:rPr>
                <w:rFonts w:ascii="Arial" w:hAnsi="Arial" w:cs="Arial"/>
                <w:sz w:val="21"/>
                <w:szCs w:val="21"/>
              </w:rPr>
              <w:t xml:space="preserve">12 noon 19 </w:t>
            </w:r>
            <w:r w:rsidR="00AD4695">
              <w:rPr>
                <w:rFonts w:ascii="Arial" w:hAnsi="Arial" w:cs="Arial"/>
                <w:sz w:val="21"/>
                <w:szCs w:val="21"/>
              </w:rPr>
              <w:t>November</w:t>
            </w:r>
            <w:r>
              <w:rPr>
                <w:rFonts w:ascii="Arial" w:hAnsi="Arial" w:cs="Arial"/>
                <w:sz w:val="21"/>
                <w:szCs w:val="21"/>
              </w:rPr>
              <w:t xml:space="preserve"> 2018</w:t>
            </w:r>
          </w:p>
          <w:p w14:paraId="2EFBA194" w14:textId="40E7216D" w:rsidR="00C061AF" w:rsidRPr="005B6EE7" w:rsidRDefault="00C061AF" w:rsidP="007A3FAD">
            <w:pPr>
              <w:rPr>
                <w:rFonts w:ascii="Arial" w:hAnsi="Arial" w:cs="Arial"/>
                <w:sz w:val="21"/>
                <w:szCs w:val="21"/>
              </w:rPr>
            </w:pPr>
          </w:p>
        </w:tc>
      </w:tr>
      <w:tr w:rsidR="0096199F" w:rsidRPr="005B6EE7" w14:paraId="0DE4E2AD" w14:textId="77777777" w:rsidTr="00520F6B">
        <w:tc>
          <w:tcPr>
            <w:tcW w:w="3116" w:type="dxa"/>
            <w:vMerge w:val="restart"/>
          </w:tcPr>
          <w:p w14:paraId="6E201BFA" w14:textId="032583BE" w:rsidR="0096199F" w:rsidRPr="005B6EE7" w:rsidRDefault="0096199F" w:rsidP="007A3FAD">
            <w:pPr>
              <w:rPr>
                <w:rFonts w:ascii="Arial" w:hAnsi="Arial" w:cs="Arial"/>
                <w:sz w:val="21"/>
                <w:szCs w:val="21"/>
              </w:rPr>
            </w:pPr>
            <w:r w:rsidRPr="005B6EE7">
              <w:rPr>
                <w:rFonts w:ascii="Arial" w:hAnsi="Arial" w:cs="Arial"/>
                <w:sz w:val="21"/>
                <w:szCs w:val="21"/>
              </w:rPr>
              <w:t>Selection</w:t>
            </w:r>
          </w:p>
        </w:tc>
        <w:tc>
          <w:tcPr>
            <w:tcW w:w="3117" w:type="dxa"/>
          </w:tcPr>
          <w:p w14:paraId="60DE38B9" w14:textId="77777777" w:rsidR="00B97161" w:rsidRPr="005B6EE7" w:rsidRDefault="00B97161" w:rsidP="007A3FAD">
            <w:pPr>
              <w:rPr>
                <w:rFonts w:ascii="Arial" w:hAnsi="Arial" w:cs="Arial"/>
                <w:sz w:val="21"/>
                <w:szCs w:val="21"/>
              </w:rPr>
            </w:pPr>
            <w:r w:rsidRPr="005B6EE7">
              <w:rPr>
                <w:rFonts w:ascii="Arial" w:hAnsi="Arial" w:cs="Arial"/>
                <w:sz w:val="21"/>
                <w:szCs w:val="21"/>
              </w:rPr>
              <w:t xml:space="preserve">Evaluation Period </w:t>
            </w:r>
          </w:p>
          <w:p w14:paraId="4832ECD8" w14:textId="77777777" w:rsidR="0096199F" w:rsidRPr="005B6EE7" w:rsidRDefault="0096199F" w:rsidP="007A3FAD">
            <w:pPr>
              <w:rPr>
                <w:rFonts w:ascii="Arial" w:hAnsi="Arial" w:cs="Arial"/>
                <w:sz w:val="21"/>
                <w:szCs w:val="21"/>
              </w:rPr>
            </w:pPr>
            <w:r w:rsidRPr="005B6EE7">
              <w:rPr>
                <w:rFonts w:ascii="Arial" w:hAnsi="Arial" w:cs="Arial"/>
                <w:sz w:val="21"/>
                <w:szCs w:val="21"/>
              </w:rPr>
              <w:t xml:space="preserve"> </w:t>
            </w:r>
          </w:p>
        </w:tc>
        <w:tc>
          <w:tcPr>
            <w:tcW w:w="3117" w:type="dxa"/>
          </w:tcPr>
          <w:p w14:paraId="4C62AA3B" w14:textId="073B76FC" w:rsidR="0096199F" w:rsidRDefault="00C061AF" w:rsidP="007A3FAD">
            <w:pPr>
              <w:rPr>
                <w:rFonts w:ascii="Arial" w:hAnsi="Arial" w:cs="Arial"/>
                <w:sz w:val="21"/>
                <w:szCs w:val="21"/>
              </w:rPr>
            </w:pPr>
            <w:r>
              <w:rPr>
                <w:rFonts w:ascii="Arial" w:hAnsi="Arial" w:cs="Arial"/>
                <w:sz w:val="21"/>
                <w:szCs w:val="21"/>
              </w:rPr>
              <w:t xml:space="preserve">19 – </w:t>
            </w:r>
            <w:r w:rsidR="00AD4695">
              <w:rPr>
                <w:rFonts w:ascii="Arial" w:hAnsi="Arial" w:cs="Arial"/>
                <w:sz w:val="21"/>
                <w:szCs w:val="21"/>
              </w:rPr>
              <w:t>2</w:t>
            </w:r>
            <w:r>
              <w:rPr>
                <w:rFonts w:ascii="Arial" w:hAnsi="Arial" w:cs="Arial"/>
                <w:sz w:val="21"/>
                <w:szCs w:val="21"/>
              </w:rPr>
              <w:t>3</w:t>
            </w:r>
            <w:r w:rsidR="00AD4695">
              <w:rPr>
                <w:rFonts w:ascii="Arial" w:hAnsi="Arial" w:cs="Arial"/>
                <w:sz w:val="21"/>
                <w:szCs w:val="21"/>
              </w:rPr>
              <w:t xml:space="preserve"> November</w:t>
            </w:r>
            <w:r>
              <w:rPr>
                <w:rFonts w:ascii="Arial" w:hAnsi="Arial" w:cs="Arial"/>
                <w:sz w:val="21"/>
                <w:szCs w:val="21"/>
              </w:rPr>
              <w:t xml:space="preserve"> 2018</w:t>
            </w:r>
          </w:p>
          <w:p w14:paraId="64B4F9ED" w14:textId="49513B74" w:rsidR="00C061AF" w:rsidRPr="005B6EE7" w:rsidRDefault="00C061AF" w:rsidP="007A3FAD">
            <w:pPr>
              <w:rPr>
                <w:rFonts w:ascii="Arial" w:hAnsi="Arial" w:cs="Arial"/>
                <w:sz w:val="21"/>
                <w:szCs w:val="21"/>
              </w:rPr>
            </w:pPr>
          </w:p>
        </w:tc>
      </w:tr>
      <w:tr w:rsidR="0096199F" w:rsidRPr="005B6EE7" w14:paraId="4EF3C020" w14:textId="77777777" w:rsidTr="00520F6B">
        <w:tc>
          <w:tcPr>
            <w:tcW w:w="3116" w:type="dxa"/>
            <w:vMerge/>
          </w:tcPr>
          <w:p w14:paraId="20D8B7B4" w14:textId="00297227" w:rsidR="0096199F" w:rsidRPr="005B6EE7" w:rsidRDefault="0096199F" w:rsidP="007A3FAD">
            <w:pPr>
              <w:rPr>
                <w:rFonts w:ascii="Arial" w:hAnsi="Arial" w:cs="Arial"/>
                <w:sz w:val="21"/>
                <w:szCs w:val="21"/>
              </w:rPr>
            </w:pPr>
          </w:p>
        </w:tc>
        <w:tc>
          <w:tcPr>
            <w:tcW w:w="3117" w:type="dxa"/>
          </w:tcPr>
          <w:p w14:paraId="350C385A" w14:textId="77777777" w:rsidR="0096199F" w:rsidRPr="005B6EE7" w:rsidRDefault="0096199F" w:rsidP="007A3FAD">
            <w:pPr>
              <w:rPr>
                <w:rFonts w:ascii="Arial" w:hAnsi="Arial" w:cs="Arial"/>
                <w:sz w:val="21"/>
                <w:szCs w:val="21"/>
              </w:rPr>
            </w:pPr>
            <w:r w:rsidRPr="005B6EE7">
              <w:rPr>
                <w:rFonts w:ascii="Arial" w:hAnsi="Arial" w:cs="Arial"/>
                <w:sz w:val="21"/>
                <w:szCs w:val="21"/>
              </w:rPr>
              <w:t>Successful applicant selected and confirmed</w:t>
            </w:r>
          </w:p>
        </w:tc>
        <w:tc>
          <w:tcPr>
            <w:tcW w:w="3117" w:type="dxa"/>
          </w:tcPr>
          <w:p w14:paraId="30DAA4DF" w14:textId="6809E1F6" w:rsidR="0096199F" w:rsidRPr="005B6EE7" w:rsidRDefault="00AD4695" w:rsidP="007A3FAD">
            <w:pPr>
              <w:rPr>
                <w:rFonts w:ascii="Arial" w:hAnsi="Arial" w:cs="Arial"/>
                <w:sz w:val="21"/>
                <w:szCs w:val="21"/>
              </w:rPr>
            </w:pPr>
            <w:r>
              <w:rPr>
                <w:rFonts w:ascii="Arial" w:hAnsi="Arial" w:cs="Arial"/>
                <w:sz w:val="21"/>
                <w:szCs w:val="21"/>
              </w:rPr>
              <w:t>23</w:t>
            </w:r>
            <w:r w:rsidR="00C061AF">
              <w:rPr>
                <w:rFonts w:ascii="Arial" w:hAnsi="Arial" w:cs="Arial"/>
                <w:sz w:val="21"/>
                <w:szCs w:val="21"/>
              </w:rPr>
              <w:t xml:space="preserve"> </w:t>
            </w:r>
            <w:r>
              <w:rPr>
                <w:rFonts w:ascii="Arial" w:hAnsi="Arial" w:cs="Arial"/>
                <w:sz w:val="21"/>
                <w:szCs w:val="21"/>
              </w:rPr>
              <w:t>November</w:t>
            </w:r>
            <w:r w:rsidR="00C061AF">
              <w:rPr>
                <w:rFonts w:ascii="Arial" w:hAnsi="Arial" w:cs="Arial"/>
                <w:sz w:val="21"/>
                <w:szCs w:val="21"/>
              </w:rPr>
              <w:t xml:space="preserve"> 2018</w:t>
            </w:r>
          </w:p>
        </w:tc>
      </w:tr>
      <w:tr w:rsidR="0096199F" w:rsidRPr="005B6EE7" w14:paraId="1E954EC7" w14:textId="77777777" w:rsidTr="00520F6B">
        <w:tc>
          <w:tcPr>
            <w:tcW w:w="3116" w:type="dxa"/>
          </w:tcPr>
          <w:p w14:paraId="781E5F8B" w14:textId="77777777" w:rsidR="0096199F" w:rsidRPr="005B6EE7" w:rsidRDefault="00C12A00" w:rsidP="007A3FAD">
            <w:pPr>
              <w:rPr>
                <w:rFonts w:ascii="Arial" w:hAnsi="Arial" w:cs="Arial"/>
                <w:sz w:val="21"/>
                <w:szCs w:val="21"/>
              </w:rPr>
            </w:pPr>
            <w:r w:rsidRPr="005B6EE7">
              <w:rPr>
                <w:rFonts w:ascii="Arial" w:hAnsi="Arial" w:cs="Arial"/>
                <w:sz w:val="21"/>
                <w:szCs w:val="21"/>
              </w:rPr>
              <w:t>Contract Commencement</w:t>
            </w:r>
          </w:p>
        </w:tc>
        <w:tc>
          <w:tcPr>
            <w:tcW w:w="3117" w:type="dxa"/>
          </w:tcPr>
          <w:p w14:paraId="4044421F" w14:textId="77777777" w:rsidR="0096199F" w:rsidRPr="005B6EE7" w:rsidRDefault="0096199F" w:rsidP="007A3FAD">
            <w:pPr>
              <w:rPr>
                <w:rFonts w:ascii="Arial" w:hAnsi="Arial" w:cs="Arial"/>
                <w:sz w:val="21"/>
                <w:szCs w:val="21"/>
              </w:rPr>
            </w:pPr>
            <w:r w:rsidRPr="005B6EE7">
              <w:rPr>
                <w:rFonts w:ascii="Arial" w:hAnsi="Arial" w:cs="Arial"/>
                <w:sz w:val="21"/>
                <w:szCs w:val="21"/>
              </w:rPr>
              <w:t>Successful applicant commences contract</w:t>
            </w:r>
          </w:p>
        </w:tc>
        <w:tc>
          <w:tcPr>
            <w:tcW w:w="3117" w:type="dxa"/>
          </w:tcPr>
          <w:p w14:paraId="15A96506" w14:textId="5E2E76E7" w:rsidR="0096199F" w:rsidRPr="005B6EE7" w:rsidRDefault="00AD4695" w:rsidP="007A3FAD">
            <w:pPr>
              <w:rPr>
                <w:rFonts w:ascii="Arial" w:hAnsi="Arial" w:cs="Arial"/>
                <w:sz w:val="21"/>
                <w:szCs w:val="21"/>
              </w:rPr>
            </w:pPr>
            <w:r>
              <w:rPr>
                <w:rFonts w:ascii="Arial" w:hAnsi="Arial" w:cs="Arial"/>
                <w:sz w:val="21"/>
                <w:szCs w:val="21"/>
              </w:rPr>
              <w:t>3 December 2018</w:t>
            </w:r>
          </w:p>
        </w:tc>
      </w:tr>
    </w:tbl>
    <w:p w14:paraId="60FBF997" w14:textId="77777777" w:rsidR="00520F6B" w:rsidRPr="005B6EE7" w:rsidRDefault="00520F6B" w:rsidP="007A3FAD">
      <w:pPr>
        <w:rPr>
          <w:rFonts w:ascii="Arial" w:hAnsi="Arial" w:cs="Arial"/>
          <w:sz w:val="21"/>
          <w:szCs w:val="21"/>
        </w:rPr>
      </w:pPr>
    </w:p>
    <w:p w14:paraId="3DA2F2C4" w14:textId="48E23E17" w:rsidR="0096199F" w:rsidRDefault="0096199F" w:rsidP="007A3FAD">
      <w:pPr>
        <w:rPr>
          <w:rFonts w:ascii="Arial" w:hAnsi="Arial" w:cs="Arial"/>
          <w:b/>
          <w:sz w:val="21"/>
          <w:szCs w:val="21"/>
        </w:rPr>
      </w:pPr>
      <w:r w:rsidRPr="00AD4695">
        <w:rPr>
          <w:rFonts w:ascii="Arial" w:hAnsi="Arial" w:cs="Arial"/>
          <w:b/>
          <w:sz w:val="21"/>
          <w:szCs w:val="21"/>
        </w:rPr>
        <w:t>Information Requirements</w:t>
      </w:r>
    </w:p>
    <w:p w14:paraId="2F482C09" w14:textId="40BFC797" w:rsidR="00931D44" w:rsidRPr="00AD4695" w:rsidRDefault="00B97161" w:rsidP="00AA20FE">
      <w:pPr>
        <w:pStyle w:val="ListParagraph"/>
        <w:numPr>
          <w:ilvl w:val="0"/>
          <w:numId w:val="5"/>
        </w:numPr>
        <w:rPr>
          <w:rFonts w:ascii="Arial" w:eastAsiaTheme="majorEastAsia" w:hAnsi="Arial" w:cs="Arial"/>
          <w:b/>
          <w:bCs/>
          <w:smallCaps/>
        </w:rPr>
      </w:pPr>
      <w:r w:rsidRPr="00AD4695">
        <w:rPr>
          <w:rFonts w:ascii="Arial" w:hAnsi="Arial" w:cs="Arial"/>
          <w:sz w:val="21"/>
          <w:szCs w:val="21"/>
        </w:rPr>
        <w:t>Your proposal</w:t>
      </w:r>
      <w:r w:rsidR="0096199F" w:rsidRPr="00AD4695">
        <w:rPr>
          <w:rFonts w:ascii="Arial" w:hAnsi="Arial" w:cs="Arial"/>
          <w:sz w:val="21"/>
          <w:szCs w:val="21"/>
        </w:rPr>
        <w:t xml:space="preserve"> should </w:t>
      </w:r>
      <w:r w:rsidRPr="00AD4695">
        <w:rPr>
          <w:rFonts w:ascii="Arial" w:hAnsi="Arial" w:cs="Arial"/>
          <w:sz w:val="21"/>
          <w:szCs w:val="21"/>
        </w:rPr>
        <w:t>consist of your response to the Method St</w:t>
      </w:r>
      <w:r w:rsidR="00AA20FE">
        <w:rPr>
          <w:rFonts w:ascii="Arial" w:hAnsi="Arial" w:cs="Arial"/>
          <w:sz w:val="21"/>
          <w:szCs w:val="21"/>
        </w:rPr>
        <w:t>atement Questions below (item 21</w:t>
      </w:r>
      <w:r w:rsidRPr="00AD4695">
        <w:rPr>
          <w:rFonts w:ascii="Arial" w:hAnsi="Arial" w:cs="Arial"/>
          <w:sz w:val="21"/>
          <w:szCs w:val="21"/>
        </w:rPr>
        <w:t>) and your c</w:t>
      </w:r>
      <w:r w:rsidR="00227AED" w:rsidRPr="00AD4695">
        <w:rPr>
          <w:rFonts w:ascii="Arial" w:hAnsi="Arial" w:cs="Arial"/>
          <w:sz w:val="21"/>
          <w:szCs w:val="21"/>
        </w:rPr>
        <w:t>ompleted Price Proposal (item 26</w:t>
      </w:r>
      <w:r w:rsidRPr="00AD4695">
        <w:rPr>
          <w:rFonts w:ascii="Arial" w:hAnsi="Arial" w:cs="Arial"/>
          <w:sz w:val="21"/>
          <w:szCs w:val="21"/>
        </w:rPr>
        <w:t>)</w:t>
      </w:r>
      <w:r w:rsidR="0096199F" w:rsidRPr="00AD4695">
        <w:rPr>
          <w:rFonts w:ascii="Arial" w:hAnsi="Arial" w:cs="Arial"/>
          <w:sz w:val="21"/>
          <w:szCs w:val="21"/>
        </w:rPr>
        <w:t xml:space="preserve">.  </w:t>
      </w:r>
      <w:r w:rsidR="006E1317" w:rsidRPr="00AD4695">
        <w:rPr>
          <w:rFonts w:ascii="Arial" w:hAnsi="Arial" w:cs="Arial"/>
          <w:sz w:val="21"/>
          <w:szCs w:val="21"/>
        </w:rPr>
        <w:t>Y</w:t>
      </w:r>
      <w:r w:rsidRPr="00AD4695">
        <w:rPr>
          <w:rFonts w:ascii="Arial" w:hAnsi="Arial" w:cs="Arial"/>
          <w:sz w:val="21"/>
          <w:szCs w:val="21"/>
        </w:rPr>
        <w:t>our response to the Method Statement Questions</w:t>
      </w:r>
      <w:r w:rsidR="008C7BF0" w:rsidRPr="00AD4695">
        <w:rPr>
          <w:rFonts w:ascii="Arial" w:hAnsi="Arial" w:cs="Arial"/>
          <w:sz w:val="21"/>
          <w:szCs w:val="21"/>
        </w:rPr>
        <w:t xml:space="preserve"> </w:t>
      </w:r>
      <w:r w:rsidR="006E1317" w:rsidRPr="00AD4695">
        <w:rPr>
          <w:rFonts w:ascii="Arial" w:hAnsi="Arial" w:cs="Arial"/>
          <w:sz w:val="21"/>
          <w:szCs w:val="21"/>
        </w:rPr>
        <w:t xml:space="preserve">must be </w:t>
      </w:r>
      <w:r w:rsidR="008C7BF0" w:rsidRPr="00AD4695">
        <w:rPr>
          <w:rFonts w:ascii="Arial" w:hAnsi="Arial" w:cs="Arial"/>
          <w:sz w:val="21"/>
          <w:szCs w:val="21"/>
        </w:rPr>
        <w:t>kept to a max</w:t>
      </w:r>
      <w:r w:rsidR="0096199F" w:rsidRPr="00AD4695">
        <w:rPr>
          <w:rFonts w:ascii="Arial" w:hAnsi="Arial" w:cs="Arial"/>
          <w:sz w:val="21"/>
          <w:szCs w:val="21"/>
        </w:rPr>
        <w:t>imum</w:t>
      </w:r>
      <w:r w:rsidR="004D7592" w:rsidRPr="00AD4695">
        <w:rPr>
          <w:rFonts w:ascii="Arial" w:hAnsi="Arial" w:cs="Arial"/>
          <w:sz w:val="21"/>
          <w:szCs w:val="21"/>
        </w:rPr>
        <w:t xml:space="preserve"> 10 sides of A4</w:t>
      </w:r>
      <w:r w:rsidRPr="00AD4695">
        <w:rPr>
          <w:rFonts w:ascii="Arial" w:hAnsi="Arial" w:cs="Arial"/>
          <w:sz w:val="21"/>
          <w:szCs w:val="21"/>
        </w:rPr>
        <w:t xml:space="preserve"> (Ariel, Font Size 11, single line spacing) with clear indication of which question you are responding to</w:t>
      </w:r>
      <w:r w:rsidR="006E1317" w:rsidRPr="00AD4695">
        <w:rPr>
          <w:rFonts w:ascii="Arial" w:hAnsi="Arial" w:cs="Arial"/>
          <w:sz w:val="21"/>
          <w:szCs w:val="21"/>
        </w:rPr>
        <w:t xml:space="preserve">.  Any submissions that exceed this limit will not be evaluated.  </w:t>
      </w:r>
      <w:r w:rsidR="00090788" w:rsidRPr="00AD4695">
        <w:rPr>
          <w:rFonts w:ascii="Arial" w:hAnsi="Arial" w:cs="Arial"/>
          <w:sz w:val="21"/>
          <w:szCs w:val="21"/>
        </w:rPr>
        <w:t>A draft copy of the terms and conditions applicable for this contract is also attached for your information.</w:t>
      </w:r>
    </w:p>
    <w:p w14:paraId="57171010" w14:textId="353B042C" w:rsidR="00A83E02" w:rsidRPr="00AD4695" w:rsidRDefault="00A83E02" w:rsidP="00AA20FE">
      <w:pPr>
        <w:pStyle w:val="Default"/>
        <w:numPr>
          <w:ilvl w:val="0"/>
          <w:numId w:val="5"/>
        </w:numPr>
        <w:rPr>
          <w:rFonts w:ascii="Arial" w:hAnsi="Arial" w:cs="Arial"/>
          <w:sz w:val="21"/>
          <w:szCs w:val="21"/>
        </w:rPr>
      </w:pPr>
      <w:r w:rsidRPr="00AD4695">
        <w:rPr>
          <w:rFonts w:ascii="Arial" w:hAnsi="Arial" w:cs="Arial"/>
          <w:sz w:val="21"/>
          <w:szCs w:val="21"/>
        </w:rPr>
        <w:t>Based on an estimate of 1,700 assessments (assessment numbers are variable and not guaranteed), could you please submit your proposed bid to undertake this work including your table of rates for the different functions</w:t>
      </w:r>
      <w:r w:rsidR="00AD4695">
        <w:rPr>
          <w:rFonts w:ascii="Arial" w:hAnsi="Arial" w:cs="Arial"/>
          <w:sz w:val="21"/>
          <w:szCs w:val="21"/>
        </w:rPr>
        <w:t>, such as appeals and complaints</w:t>
      </w:r>
      <w:r w:rsidRPr="00AD4695">
        <w:rPr>
          <w:rFonts w:ascii="Arial" w:hAnsi="Arial" w:cs="Arial"/>
          <w:sz w:val="21"/>
          <w:szCs w:val="21"/>
        </w:rPr>
        <w:t xml:space="preserve">. Please supply for both a 12 and 18-month contract period if the table of rates would be different dependent on the </w:t>
      </w:r>
      <w:r w:rsidRPr="00AD4695">
        <w:rPr>
          <w:rFonts w:ascii="Arial" w:hAnsi="Arial" w:cs="Arial"/>
          <w:sz w:val="21"/>
          <w:szCs w:val="21"/>
        </w:rPr>
        <w:lastRenderedPageBreak/>
        <w:t xml:space="preserve">length of contract. Please note the price proposal submitted will form the basis of rates for the contract term, with the number of assessments over the term variable and not guaranteed.  </w:t>
      </w:r>
    </w:p>
    <w:p w14:paraId="723FC017" w14:textId="541505E9" w:rsidR="00A83E02" w:rsidRPr="00AD4695" w:rsidRDefault="00A83E02" w:rsidP="00AD4695">
      <w:pPr>
        <w:pStyle w:val="ListParagraph"/>
        <w:ind w:left="360"/>
        <w:rPr>
          <w:rFonts w:ascii="Arial" w:eastAsiaTheme="majorEastAsia" w:hAnsi="Arial" w:cs="Arial"/>
          <w:b/>
          <w:bCs/>
          <w:smallCaps/>
          <w:sz w:val="21"/>
          <w:szCs w:val="21"/>
        </w:rPr>
      </w:pPr>
    </w:p>
    <w:p w14:paraId="7ECE1F25" w14:textId="59DCE406" w:rsidR="0002564A" w:rsidRPr="005B6EE7" w:rsidRDefault="0002564A" w:rsidP="007A3FAD">
      <w:pPr>
        <w:pStyle w:val="Heading1"/>
        <w:ind w:left="567" w:hanging="567"/>
        <w:rPr>
          <w:rFonts w:ascii="Arial" w:hAnsi="Arial" w:cs="Arial"/>
          <w:sz w:val="21"/>
          <w:szCs w:val="21"/>
        </w:rPr>
      </w:pPr>
      <w:r w:rsidRPr="005B6EE7">
        <w:rPr>
          <w:rFonts w:ascii="Arial" w:hAnsi="Arial" w:cs="Arial"/>
          <w:sz w:val="21"/>
          <w:szCs w:val="21"/>
        </w:rPr>
        <w:t>Tender Evaluation</w:t>
      </w:r>
    </w:p>
    <w:p w14:paraId="448DD264" w14:textId="77777777" w:rsidR="0002564A" w:rsidRPr="005B6EE7" w:rsidRDefault="0002564A" w:rsidP="007A3FAD">
      <w:pPr>
        <w:autoSpaceDE w:val="0"/>
        <w:autoSpaceDN w:val="0"/>
        <w:adjustRightInd w:val="0"/>
        <w:spacing w:after="0" w:line="240" w:lineRule="auto"/>
        <w:rPr>
          <w:rFonts w:ascii="Arial" w:hAnsi="Arial" w:cs="Arial"/>
          <w:sz w:val="21"/>
          <w:szCs w:val="21"/>
        </w:rPr>
      </w:pPr>
    </w:p>
    <w:p w14:paraId="0FCD1B3A" w14:textId="77777777" w:rsidR="0002564A" w:rsidRPr="005B6EE7" w:rsidRDefault="0002564A" w:rsidP="00AA20FE">
      <w:pPr>
        <w:pStyle w:val="ListParagraph"/>
        <w:numPr>
          <w:ilvl w:val="0"/>
          <w:numId w:val="5"/>
        </w:numPr>
        <w:autoSpaceDE w:val="0"/>
        <w:autoSpaceDN w:val="0"/>
        <w:adjustRightInd w:val="0"/>
        <w:spacing w:after="0" w:line="240" w:lineRule="auto"/>
        <w:rPr>
          <w:rFonts w:ascii="Arial" w:hAnsi="Arial" w:cs="Arial"/>
          <w:sz w:val="21"/>
          <w:szCs w:val="21"/>
        </w:rPr>
      </w:pPr>
      <w:r w:rsidRPr="005B6EE7">
        <w:rPr>
          <w:rFonts w:ascii="Arial" w:hAnsi="Arial" w:cs="Arial"/>
          <w:sz w:val="21"/>
          <w:szCs w:val="21"/>
        </w:rPr>
        <w:t xml:space="preserve">The </w:t>
      </w:r>
      <w:r w:rsidR="00C12A00" w:rsidRPr="005B6EE7">
        <w:rPr>
          <w:rFonts w:ascii="Arial" w:hAnsi="Arial" w:cs="Arial"/>
          <w:sz w:val="21"/>
          <w:szCs w:val="21"/>
        </w:rPr>
        <w:t>ratio</w:t>
      </w:r>
      <w:r w:rsidRPr="005B6EE7">
        <w:rPr>
          <w:rFonts w:ascii="Arial" w:hAnsi="Arial" w:cs="Arial"/>
          <w:sz w:val="21"/>
          <w:szCs w:val="21"/>
        </w:rPr>
        <w:t xml:space="preserve"> that will be used to evaluate the </w:t>
      </w:r>
      <w:r w:rsidR="006E1317" w:rsidRPr="005B6EE7">
        <w:rPr>
          <w:rFonts w:ascii="Arial" w:hAnsi="Arial" w:cs="Arial"/>
          <w:sz w:val="21"/>
          <w:szCs w:val="21"/>
        </w:rPr>
        <w:t>proposals</w:t>
      </w:r>
      <w:r w:rsidRPr="005B6EE7">
        <w:rPr>
          <w:rFonts w:ascii="Arial" w:hAnsi="Arial" w:cs="Arial"/>
          <w:sz w:val="21"/>
          <w:szCs w:val="21"/>
        </w:rPr>
        <w:t xml:space="preserve"> is as follows:</w:t>
      </w:r>
    </w:p>
    <w:p w14:paraId="4A9A2BD4" w14:textId="77777777" w:rsidR="0002564A" w:rsidRPr="005B6EE7" w:rsidRDefault="0002564A" w:rsidP="007A3FAD">
      <w:pPr>
        <w:pStyle w:val="ListParagraph"/>
        <w:autoSpaceDE w:val="0"/>
        <w:autoSpaceDN w:val="0"/>
        <w:adjustRightInd w:val="0"/>
        <w:spacing w:after="0" w:line="240" w:lineRule="auto"/>
        <w:rPr>
          <w:rFonts w:ascii="Arial" w:hAnsi="Arial" w:cs="Arial"/>
          <w:sz w:val="21"/>
          <w:szCs w:val="21"/>
        </w:rPr>
      </w:pPr>
    </w:p>
    <w:p w14:paraId="179040DB" w14:textId="343F7344" w:rsidR="0002564A" w:rsidRPr="005B6EE7" w:rsidRDefault="00AA20FE" w:rsidP="00AA20FE">
      <w:pPr>
        <w:pStyle w:val="ListParagraph"/>
        <w:numPr>
          <w:ilvl w:val="1"/>
          <w:numId w:val="1"/>
        </w:num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Price – </w:t>
      </w:r>
      <w:r w:rsidR="004B353B">
        <w:rPr>
          <w:rFonts w:ascii="Arial" w:hAnsi="Arial" w:cs="Arial"/>
          <w:sz w:val="21"/>
          <w:szCs w:val="21"/>
        </w:rPr>
        <w:t>70</w:t>
      </w:r>
      <w:r w:rsidR="0002564A" w:rsidRPr="005B6EE7">
        <w:rPr>
          <w:rFonts w:ascii="Arial" w:hAnsi="Arial" w:cs="Arial"/>
          <w:sz w:val="21"/>
          <w:szCs w:val="21"/>
        </w:rPr>
        <w:t>%</w:t>
      </w:r>
    </w:p>
    <w:p w14:paraId="1414C70F" w14:textId="12748B30" w:rsidR="0002564A" w:rsidRPr="005B6EE7" w:rsidRDefault="00E36DB8" w:rsidP="00AA20FE">
      <w:pPr>
        <w:pStyle w:val="ListParagraph"/>
        <w:numPr>
          <w:ilvl w:val="1"/>
          <w:numId w:val="1"/>
        </w:numPr>
        <w:autoSpaceDE w:val="0"/>
        <w:autoSpaceDN w:val="0"/>
        <w:adjustRightInd w:val="0"/>
        <w:spacing w:after="0" w:line="240" w:lineRule="auto"/>
        <w:rPr>
          <w:rFonts w:ascii="Arial" w:hAnsi="Arial" w:cs="Arial"/>
          <w:sz w:val="21"/>
          <w:szCs w:val="21"/>
        </w:rPr>
      </w:pPr>
      <w:r w:rsidRPr="005B6EE7">
        <w:rPr>
          <w:rFonts w:ascii="Arial" w:hAnsi="Arial" w:cs="Arial"/>
          <w:sz w:val="21"/>
          <w:szCs w:val="21"/>
        </w:rPr>
        <w:t xml:space="preserve">Quality – </w:t>
      </w:r>
      <w:r w:rsidR="004B353B">
        <w:rPr>
          <w:rFonts w:ascii="Arial" w:hAnsi="Arial" w:cs="Arial"/>
          <w:sz w:val="21"/>
          <w:szCs w:val="21"/>
        </w:rPr>
        <w:t>30</w:t>
      </w:r>
      <w:r w:rsidR="0002564A" w:rsidRPr="005B6EE7">
        <w:rPr>
          <w:rFonts w:ascii="Arial" w:hAnsi="Arial" w:cs="Arial"/>
          <w:sz w:val="21"/>
          <w:szCs w:val="21"/>
        </w:rPr>
        <w:t>%</w:t>
      </w:r>
    </w:p>
    <w:p w14:paraId="3FBF10FD" w14:textId="77777777" w:rsidR="0002564A" w:rsidRPr="005B6EE7" w:rsidRDefault="0002564A" w:rsidP="00AA20FE">
      <w:pPr>
        <w:pStyle w:val="ListParagraph"/>
        <w:numPr>
          <w:ilvl w:val="0"/>
          <w:numId w:val="5"/>
        </w:numPr>
        <w:autoSpaceDE w:val="0"/>
        <w:autoSpaceDN w:val="0"/>
        <w:adjustRightInd w:val="0"/>
        <w:spacing w:after="0" w:line="240" w:lineRule="auto"/>
        <w:rPr>
          <w:rFonts w:ascii="Arial" w:hAnsi="Arial" w:cs="Arial"/>
          <w:sz w:val="21"/>
          <w:szCs w:val="21"/>
        </w:rPr>
      </w:pPr>
    </w:p>
    <w:p w14:paraId="1FFB9241" w14:textId="77777777" w:rsidR="002B0638" w:rsidRPr="005B6EE7" w:rsidRDefault="002B0638" w:rsidP="002B0638">
      <w:pPr>
        <w:autoSpaceDE w:val="0"/>
        <w:autoSpaceDN w:val="0"/>
        <w:adjustRightInd w:val="0"/>
        <w:spacing w:after="0" w:line="240" w:lineRule="auto"/>
        <w:rPr>
          <w:rFonts w:ascii="Arial" w:hAnsi="Arial" w:cs="Arial"/>
          <w:sz w:val="21"/>
          <w:szCs w:val="21"/>
        </w:rPr>
      </w:pPr>
    </w:p>
    <w:tbl>
      <w:tblPr>
        <w:tblStyle w:val="TableGrid"/>
        <w:tblW w:w="9350" w:type="dxa"/>
        <w:jc w:val="center"/>
        <w:tblLook w:val="04A0" w:firstRow="1" w:lastRow="0" w:firstColumn="1" w:lastColumn="0" w:noHBand="0" w:noVBand="1"/>
      </w:tblPr>
      <w:tblGrid>
        <w:gridCol w:w="1532"/>
        <w:gridCol w:w="3932"/>
        <w:gridCol w:w="2031"/>
        <w:gridCol w:w="1855"/>
      </w:tblGrid>
      <w:tr w:rsidR="00781960" w:rsidRPr="005B6EE7" w14:paraId="3E4783A0" w14:textId="2756D733" w:rsidTr="004B353B">
        <w:trPr>
          <w:jc w:val="center"/>
        </w:trPr>
        <w:tc>
          <w:tcPr>
            <w:tcW w:w="1532" w:type="dxa"/>
          </w:tcPr>
          <w:p w14:paraId="11268103" w14:textId="77777777" w:rsidR="00781960" w:rsidRPr="005B6EE7" w:rsidRDefault="00781960" w:rsidP="00202360">
            <w:pPr>
              <w:autoSpaceDE w:val="0"/>
              <w:autoSpaceDN w:val="0"/>
              <w:adjustRightInd w:val="0"/>
              <w:rPr>
                <w:rFonts w:ascii="Arial" w:hAnsi="Arial" w:cs="Arial"/>
                <w:b/>
                <w:sz w:val="20"/>
                <w:szCs w:val="20"/>
              </w:rPr>
            </w:pPr>
            <w:r w:rsidRPr="005B6EE7">
              <w:rPr>
                <w:rFonts w:ascii="Arial" w:hAnsi="Arial" w:cs="Arial"/>
                <w:b/>
                <w:sz w:val="20"/>
                <w:szCs w:val="20"/>
              </w:rPr>
              <w:t>Type</w:t>
            </w:r>
          </w:p>
        </w:tc>
        <w:tc>
          <w:tcPr>
            <w:tcW w:w="3932" w:type="dxa"/>
          </w:tcPr>
          <w:p w14:paraId="0D3008D0" w14:textId="77777777" w:rsidR="00781960" w:rsidRPr="005B6EE7" w:rsidRDefault="00781960" w:rsidP="00202360">
            <w:pPr>
              <w:autoSpaceDE w:val="0"/>
              <w:autoSpaceDN w:val="0"/>
              <w:adjustRightInd w:val="0"/>
              <w:rPr>
                <w:rFonts w:ascii="Arial" w:hAnsi="Arial" w:cs="Arial"/>
                <w:b/>
                <w:sz w:val="20"/>
                <w:szCs w:val="20"/>
              </w:rPr>
            </w:pPr>
            <w:r w:rsidRPr="005B6EE7">
              <w:rPr>
                <w:rFonts w:ascii="Arial" w:hAnsi="Arial" w:cs="Arial"/>
                <w:b/>
                <w:sz w:val="20"/>
                <w:szCs w:val="20"/>
              </w:rPr>
              <w:t>Questions</w:t>
            </w:r>
          </w:p>
        </w:tc>
        <w:tc>
          <w:tcPr>
            <w:tcW w:w="2031" w:type="dxa"/>
          </w:tcPr>
          <w:p w14:paraId="06CEDA4C" w14:textId="77777777" w:rsidR="00781960" w:rsidRPr="005B6EE7" w:rsidRDefault="00781960" w:rsidP="00845E0F">
            <w:pPr>
              <w:autoSpaceDE w:val="0"/>
              <w:autoSpaceDN w:val="0"/>
              <w:adjustRightInd w:val="0"/>
              <w:jc w:val="center"/>
              <w:rPr>
                <w:rFonts w:ascii="Arial" w:hAnsi="Arial" w:cs="Arial"/>
                <w:b/>
                <w:sz w:val="20"/>
                <w:szCs w:val="20"/>
              </w:rPr>
            </w:pPr>
            <w:r w:rsidRPr="005B6EE7">
              <w:rPr>
                <w:rFonts w:ascii="Arial" w:hAnsi="Arial" w:cs="Arial"/>
                <w:b/>
                <w:sz w:val="20"/>
                <w:szCs w:val="20"/>
              </w:rPr>
              <w:t xml:space="preserve">  Marks Available</w:t>
            </w:r>
          </w:p>
        </w:tc>
        <w:tc>
          <w:tcPr>
            <w:tcW w:w="1855" w:type="dxa"/>
          </w:tcPr>
          <w:p w14:paraId="498A794C" w14:textId="7A3CC05C" w:rsidR="00781960" w:rsidRPr="004B353B" w:rsidRDefault="00781960">
            <w:pPr>
              <w:autoSpaceDE w:val="0"/>
              <w:autoSpaceDN w:val="0"/>
              <w:adjustRightInd w:val="0"/>
              <w:jc w:val="center"/>
              <w:rPr>
                <w:rFonts w:ascii="Arial" w:hAnsi="Arial" w:cs="Arial"/>
                <w:b/>
                <w:bCs/>
                <w:sz w:val="20"/>
                <w:szCs w:val="20"/>
              </w:rPr>
            </w:pPr>
            <w:r w:rsidRPr="004B353B">
              <w:rPr>
                <w:rFonts w:ascii="Arial" w:hAnsi="Arial" w:cs="Arial"/>
                <w:b/>
                <w:bCs/>
                <w:sz w:val="20"/>
                <w:szCs w:val="20"/>
              </w:rPr>
              <w:t>Weighting</w:t>
            </w:r>
          </w:p>
        </w:tc>
      </w:tr>
      <w:tr w:rsidR="00781960" w:rsidRPr="005B6EE7" w14:paraId="72E8E9E0" w14:textId="5A9793A7" w:rsidTr="004B353B">
        <w:trPr>
          <w:jc w:val="center"/>
        </w:trPr>
        <w:tc>
          <w:tcPr>
            <w:tcW w:w="1532" w:type="dxa"/>
            <w:vAlign w:val="center"/>
          </w:tcPr>
          <w:p w14:paraId="07D34BB4" w14:textId="32EB3482" w:rsidR="00781960" w:rsidRPr="005B6EE7" w:rsidRDefault="00781960" w:rsidP="005440B2">
            <w:pPr>
              <w:autoSpaceDE w:val="0"/>
              <w:autoSpaceDN w:val="0"/>
              <w:adjustRightInd w:val="0"/>
              <w:rPr>
                <w:rFonts w:ascii="Arial" w:hAnsi="Arial" w:cs="Arial"/>
                <w:b/>
                <w:sz w:val="20"/>
                <w:szCs w:val="20"/>
              </w:rPr>
            </w:pPr>
            <w:r w:rsidRPr="005B6EE7">
              <w:rPr>
                <w:rFonts w:ascii="Arial" w:hAnsi="Arial" w:cs="Arial"/>
                <w:b/>
                <w:sz w:val="20"/>
                <w:szCs w:val="20"/>
              </w:rPr>
              <w:t xml:space="preserve">Service Management and Delivery </w:t>
            </w:r>
          </w:p>
          <w:p w14:paraId="12786D78" w14:textId="77777777" w:rsidR="00781960" w:rsidRDefault="00781960" w:rsidP="005440B2">
            <w:pPr>
              <w:autoSpaceDE w:val="0"/>
              <w:autoSpaceDN w:val="0"/>
              <w:adjustRightInd w:val="0"/>
              <w:rPr>
                <w:rFonts w:ascii="Arial" w:hAnsi="Arial" w:cs="Arial"/>
                <w:b/>
                <w:sz w:val="20"/>
                <w:szCs w:val="20"/>
              </w:rPr>
            </w:pPr>
          </w:p>
        </w:tc>
        <w:tc>
          <w:tcPr>
            <w:tcW w:w="3932" w:type="dxa"/>
          </w:tcPr>
          <w:p w14:paraId="6EA63C4D" w14:textId="0F67F07B" w:rsidR="00781960" w:rsidRDefault="00781960" w:rsidP="005440B2">
            <w:pPr>
              <w:autoSpaceDE w:val="0"/>
              <w:autoSpaceDN w:val="0"/>
              <w:adjustRightInd w:val="0"/>
              <w:rPr>
                <w:rFonts w:ascii="Arial" w:hAnsi="Arial" w:cs="Arial"/>
                <w:sz w:val="20"/>
                <w:szCs w:val="20"/>
              </w:rPr>
            </w:pPr>
            <w:r>
              <w:rPr>
                <w:rFonts w:ascii="Arial" w:hAnsi="Arial" w:cs="Arial"/>
                <w:sz w:val="20"/>
                <w:szCs w:val="20"/>
              </w:rPr>
              <w:t>1</w:t>
            </w:r>
            <w:r w:rsidRPr="005B6EE7">
              <w:rPr>
                <w:rFonts w:ascii="Arial" w:hAnsi="Arial" w:cs="Arial"/>
                <w:sz w:val="20"/>
                <w:szCs w:val="20"/>
              </w:rPr>
              <w:t xml:space="preserve">) Please </w:t>
            </w:r>
            <w:r>
              <w:rPr>
                <w:rFonts w:ascii="Arial" w:hAnsi="Arial" w:cs="Arial"/>
                <w:sz w:val="20"/>
                <w:szCs w:val="20"/>
              </w:rPr>
              <w:t>describe how you will provide end to end support for Blue badges, Freedom Passes and Taxi Cards with reference to the points above.</w:t>
            </w:r>
          </w:p>
          <w:p w14:paraId="310C3FC2" w14:textId="77777777" w:rsidR="00781960" w:rsidRPr="005B6EE7" w:rsidRDefault="00781960" w:rsidP="005440B2">
            <w:pPr>
              <w:autoSpaceDE w:val="0"/>
              <w:autoSpaceDN w:val="0"/>
              <w:adjustRightInd w:val="0"/>
              <w:rPr>
                <w:rFonts w:ascii="Arial" w:hAnsi="Arial" w:cs="Arial"/>
                <w:sz w:val="20"/>
                <w:szCs w:val="20"/>
              </w:rPr>
            </w:pPr>
          </w:p>
        </w:tc>
        <w:tc>
          <w:tcPr>
            <w:tcW w:w="2031" w:type="dxa"/>
            <w:vAlign w:val="center"/>
          </w:tcPr>
          <w:p w14:paraId="3DF6B192" w14:textId="7A643DBF" w:rsidR="00781960" w:rsidRPr="005B6EE7" w:rsidRDefault="00781960" w:rsidP="005440B2">
            <w:pPr>
              <w:autoSpaceDE w:val="0"/>
              <w:autoSpaceDN w:val="0"/>
              <w:adjustRightInd w:val="0"/>
              <w:jc w:val="center"/>
              <w:rPr>
                <w:rFonts w:ascii="Arial" w:hAnsi="Arial" w:cs="Arial"/>
                <w:sz w:val="20"/>
                <w:szCs w:val="20"/>
              </w:rPr>
            </w:pPr>
            <w:r w:rsidRPr="005B6EE7">
              <w:rPr>
                <w:rFonts w:ascii="Arial" w:hAnsi="Arial" w:cs="Arial"/>
                <w:sz w:val="20"/>
                <w:szCs w:val="20"/>
              </w:rPr>
              <w:t>0-5</w:t>
            </w:r>
          </w:p>
        </w:tc>
        <w:tc>
          <w:tcPr>
            <w:tcW w:w="1855" w:type="dxa"/>
          </w:tcPr>
          <w:p w14:paraId="3C209160" w14:textId="77777777" w:rsidR="00781960" w:rsidRDefault="00781960" w:rsidP="005440B2">
            <w:pPr>
              <w:autoSpaceDE w:val="0"/>
              <w:autoSpaceDN w:val="0"/>
              <w:adjustRightInd w:val="0"/>
              <w:jc w:val="center"/>
              <w:rPr>
                <w:rFonts w:ascii="Arial" w:hAnsi="Arial" w:cs="Arial"/>
                <w:sz w:val="20"/>
                <w:szCs w:val="20"/>
              </w:rPr>
            </w:pPr>
          </w:p>
          <w:p w14:paraId="6D0A14DE" w14:textId="2DE5A542" w:rsidR="00781960" w:rsidRDefault="004B353B" w:rsidP="005440B2">
            <w:pPr>
              <w:autoSpaceDE w:val="0"/>
              <w:autoSpaceDN w:val="0"/>
              <w:adjustRightInd w:val="0"/>
              <w:jc w:val="center"/>
              <w:rPr>
                <w:rFonts w:ascii="Arial" w:hAnsi="Arial" w:cs="Arial"/>
                <w:sz w:val="20"/>
                <w:szCs w:val="20"/>
              </w:rPr>
            </w:pPr>
            <w:r>
              <w:rPr>
                <w:rFonts w:ascii="Arial" w:hAnsi="Arial" w:cs="Arial"/>
                <w:sz w:val="20"/>
                <w:szCs w:val="20"/>
              </w:rPr>
              <w:t>2</w:t>
            </w:r>
          </w:p>
          <w:p w14:paraId="04084484" w14:textId="4875DF73" w:rsidR="00781960" w:rsidRPr="005B6EE7" w:rsidRDefault="00781960" w:rsidP="005440B2">
            <w:pPr>
              <w:autoSpaceDE w:val="0"/>
              <w:autoSpaceDN w:val="0"/>
              <w:adjustRightInd w:val="0"/>
              <w:jc w:val="center"/>
              <w:rPr>
                <w:rFonts w:ascii="Arial" w:hAnsi="Arial" w:cs="Arial"/>
                <w:sz w:val="20"/>
                <w:szCs w:val="20"/>
              </w:rPr>
            </w:pPr>
          </w:p>
        </w:tc>
      </w:tr>
      <w:tr w:rsidR="00781960" w:rsidRPr="005B6EE7" w14:paraId="76D1EF47" w14:textId="666DA907" w:rsidTr="004B353B">
        <w:trPr>
          <w:jc w:val="center"/>
        </w:trPr>
        <w:tc>
          <w:tcPr>
            <w:tcW w:w="1532" w:type="dxa"/>
            <w:vMerge w:val="restart"/>
          </w:tcPr>
          <w:p w14:paraId="20D4BACC" w14:textId="71D8384C" w:rsidR="00781960" w:rsidRPr="005B6EE7" w:rsidRDefault="00781960" w:rsidP="005440B2">
            <w:pPr>
              <w:autoSpaceDE w:val="0"/>
              <w:autoSpaceDN w:val="0"/>
              <w:adjustRightInd w:val="0"/>
              <w:rPr>
                <w:rFonts w:ascii="Arial" w:hAnsi="Arial" w:cs="Arial"/>
                <w:b/>
                <w:sz w:val="20"/>
                <w:szCs w:val="20"/>
              </w:rPr>
            </w:pPr>
          </w:p>
        </w:tc>
        <w:tc>
          <w:tcPr>
            <w:tcW w:w="3932" w:type="dxa"/>
          </w:tcPr>
          <w:p w14:paraId="02517192" w14:textId="39D0EEEF" w:rsidR="00781960" w:rsidRPr="005B6EE7" w:rsidRDefault="00781960" w:rsidP="005440B2">
            <w:pPr>
              <w:autoSpaceDE w:val="0"/>
              <w:autoSpaceDN w:val="0"/>
              <w:adjustRightInd w:val="0"/>
              <w:rPr>
                <w:rFonts w:ascii="Arial" w:hAnsi="Arial" w:cs="Arial"/>
                <w:sz w:val="20"/>
                <w:szCs w:val="20"/>
              </w:rPr>
            </w:pPr>
            <w:r>
              <w:rPr>
                <w:rFonts w:ascii="Arial" w:hAnsi="Arial" w:cs="Arial"/>
                <w:sz w:val="20"/>
                <w:szCs w:val="20"/>
              </w:rPr>
              <w:t>2</w:t>
            </w:r>
            <w:r w:rsidRPr="005B6EE7">
              <w:rPr>
                <w:rFonts w:ascii="Arial" w:hAnsi="Arial" w:cs="Arial"/>
                <w:sz w:val="20"/>
                <w:szCs w:val="20"/>
              </w:rPr>
              <w:t>) Please detail how this contract will be resourced (to ensure workloads are effectively managed and the required expertise</w:t>
            </w:r>
            <w:r>
              <w:rPr>
                <w:rFonts w:ascii="Arial" w:hAnsi="Arial" w:cs="Arial"/>
                <w:sz w:val="20"/>
                <w:szCs w:val="20"/>
              </w:rPr>
              <w:t xml:space="preserve"> is provided</w:t>
            </w:r>
            <w:r w:rsidRPr="005B6EE7">
              <w:rPr>
                <w:rFonts w:ascii="Arial" w:hAnsi="Arial" w:cs="Arial"/>
                <w:sz w:val="20"/>
                <w:szCs w:val="20"/>
              </w:rPr>
              <w:t>)</w:t>
            </w:r>
            <w:r>
              <w:rPr>
                <w:rFonts w:ascii="Arial" w:hAnsi="Arial" w:cs="Arial"/>
                <w:sz w:val="20"/>
                <w:szCs w:val="20"/>
              </w:rPr>
              <w:t xml:space="preserve"> with reference to the points above.</w:t>
            </w:r>
          </w:p>
          <w:p w14:paraId="21DC3FC7" w14:textId="785DC505" w:rsidR="00781960" w:rsidRPr="005B6EE7" w:rsidRDefault="00781960" w:rsidP="005440B2">
            <w:pPr>
              <w:autoSpaceDE w:val="0"/>
              <w:autoSpaceDN w:val="0"/>
              <w:adjustRightInd w:val="0"/>
              <w:rPr>
                <w:rFonts w:ascii="Arial" w:hAnsi="Arial" w:cs="Arial"/>
                <w:sz w:val="20"/>
                <w:szCs w:val="20"/>
              </w:rPr>
            </w:pPr>
          </w:p>
        </w:tc>
        <w:tc>
          <w:tcPr>
            <w:tcW w:w="2031" w:type="dxa"/>
            <w:vAlign w:val="center"/>
          </w:tcPr>
          <w:p w14:paraId="19877489" w14:textId="77777777" w:rsidR="00781960" w:rsidRPr="005B6EE7" w:rsidRDefault="00781960" w:rsidP="005440B2">
            <w:pPr>
              <w:autoSpaceDE w:val="0"/>
              <w:autoSpaceDN w:val="0"/>
              <w:adjustRightInd w:val="0"/>
              <w:jc w:val="center"/>
              <w:rPr>
                <w:rFonts w:ascii="Arial" w:hAnsi="Arial" w:cs="Arial"/>
                <w:sz w:val="20"/>
                <w:szCs w:val="20"/>
              </w:rPr>
            </w:pPr>
          </w:p>
          <w:p w14:paraId="7C8E6AEE" w14:textId="77777777" w:rsidR="00781960" w:rsidRPr="005B6EE7" w:rsidRDefault="00781960" w:rsidP="005440B2">
            <w:pPr>
              <w:autoSpaceDE w:val="0"/>
              <w:autoSpaceDN w:val="0"/>
              <w:adjustRightInd w:val="0"/>
              <w:jc w:val="center"/>
              <w:rPr>
                <w:rFonts w:ascii="Arial" w:hAnsi="Arial" w:cs="Arial"/>
                <w:sz w:val="20"/>
                <w:szCs w:val="20"/>
              </w:rPr>
            </w:pPr>
            <w:r w:rsidRPr="005B6EE7">
              <w:rPr>
                <w:rFonts w:ascii="Arial" w:hAnsi="Arial" w:cs="Arial"/>
                <w:sz w:val="20"/>
                <w:szCs w:val="20"/>
              </w:rPr>
              <w:t>0-5</w:t>
            </w:r>
          </w:p>
        </w:tc>
        <w:tc>
          <w:tcPr>
            <w:tcW w:w="1855" w:type="dxa"/>
          </w:tcPr>
          <w:p w14:paraId="17FA5713" w14:textId="3D052BFF" w:rsidR="00781960" w:rsidRPr="005B6EE7" w:rsidRDefault="004B353B" w:rsidP="005440B2">
            <w:pPr>
              <w:autoSpaceDE w:val="0"/>
              <w:autoSpaceDN w:val="0"/>
              <w:adjustRightInd w:val="0"/>
              <w:jc w:val="center"/>
              <w:rPr>
                <w:rFonts w:ascii="Arial" w:hAnsi="Arial" w:cs="Arial"/>
                <w:sz w:val="20"/>
                <w:szCs w:val="20"/>
              </w:rPr>
            </w:pPr>
            <w:r>
              <w:rPr>
                <w:rFonts w:ascii="Arial" w:hAnsi="Arial" w:cs="Arial"/>
                <w:sz w:val="20"/>
                <w:szCs w:val="20"/>
              </w:rPr>
              <w:t>5</w:t>
            </w:r>
          </w:p>
        </w:tc>
      </w:tr>
      <w:tr w:rsidR="00781960" w:rsidRPr="005B6EE7" w14:paraId="322C0E29" w14:textId="153C2439" w:rsidTr="004B353B">
        <w:trPr>
          <w:jc w:val="center"/>
        </w:trPr>
        <w:tc>
          <w:tcPr>
            <w:tcW w:w="1532" w:type="dxa"/>
            <w:vMerge/>
          </w:tcPr>
          <w:p w14:paraId="21187396" w14:textId="77777777" w:rsidR="00781960" w:rsidRPr="005B6EE7" w:rsidRDefault="00781960" w:rsidP="005440B2">
            <w:pPr>
              <w:autoSpaceDE w:val="0"/>
              <w:autoSpaceDN w:val="0"/>
              <w:adjustRightInd w:val="0"/>
              <w:rPr>
                <w:rFonts w:ascii="Arial" w:hAnsi="Arial" w:cs="Arial"/>
                <w:b/>
                <w:sz w:val="20"/>
                <w:szCs w:val="20"/>
              </w:rPr>
            </w:pPr>
          </w:p>
        </w:tc>
        <w:tc>
          <w:tcPr>
            <w:tcW w:w="3932" w:type="dxa"/>
          </w:tcPr>
          <w:p w14:paraId="01B70A08" w14:textId="23A74F0A" w:rsidR="00781960" w:rsidRDefault="00781960" w:rsidP="005440B2">
            <w:pPr>
              <w:autoSpaceDE w:val="0"/>
              <w:autoSpaceDN w:val="0"/>
              <w:adjustRightInd w:val="0"/>
              <w:rPr>
                <w:rFonts w:ascii="Arial" w:hAnsi="Arial" w:cs="Arial"/>
                <w:sz w:val="20"/>
                <w:szCs w:val="20"/>
              </w:rPr>
            </w:pPr>
            <w:r>
              <w:rPr>
                <w:rFonts w:ascii="Arial" w:hAnsi="Arial" w:cs="Arial"/>
                <w:sz w:val="20"/>
                <w:szCs w:val="20"/>
              </w:rPr>
              <w:t>3) Please describe your experience in using a 4-stage methodology to evaluate eligibility criteria as set out in the DfT Local Authority Guidance for Blue Badges and Concessionary Travel.</w:t>
            </w:r>
          </w:p>
          <w:p w14:paraId="4216F2A5" w14:textId="09D3141B" w:rsidR="00781960" w:rsidRPr="005B6EE7" w:rsidRDefault="00781960" w:rsidP="005440B2">
            <w:pPr>
              <w:autoSpaceDE w:val="0"/>
              <w:autoSpaceDN w:val="0"/>
              <w:adjustRightInd w:val="0"/>
              <w:rPr>
                <w:rFonts w:ascii="Arial" w:hAnsi="Arial" w:cs="Arial"/>
                <w:sz w:val="20"/>
                <w:szCs w:val="20"/>
              </w:rPr>
            </w:pPr>
          </w:p>
        </w:tc>
        <w:tc>
          <w:tcPr>
            <w:tcW w:w="2031" w:type="dxa"/>
            <w:vAlign w:val="center"/>
          </w:tcPr>
          <w:p w14:paraId="056783C7" w14:textId="6FB4B0A8" w:rsidR="00781960" w:rsidRPr="005B6EE7" w:rsidRDefault="00781960" w:rsidP="005440B2">
            <w:pPr>
              <w:autoSpaceDE w:val="0"/>
              <w:autoSpaceDN w:val="0"/>
              <w:adjustRightInd w:val="0"/>
              <w:jc w:val="center"/>
              <w:rPr>
                <w:rFonts w:ascii="Arial" w:hAnsi="Arial" w:cs="Arial"/>
                <w:sz w:val="20"/>
                <w:szCs w:val="20"/>
              </w:rPr>
            </w:pPr>
            <w:r>
              <w:rPr>
                <w:rFonts w:ascii="Arial" w:hAnsi="Arial" w:cs="Arial"/>
                <w:sz w:val="20"/>
                <w:szCs w:val="20"/>
              </w:rPr>
              <w:t>0-5</w:t>
            </w:r>
          </w:p>
        </w:tc>
        <w:tc>
          <w:tcPr>
            <w:tcW w:w="1855" w:type="dxa"/>
          </w:tcPr>
          <w:p w14:paraId="3F466524" w14:textId="1CA7ADC0" w:rsidR="00781960" w:rsidRDefault="004B353B" w:rsidP="005440B2">
            <w:pPr>
              <w:autoSpaceDE w:val="0"/>
              <w:autoSpaceDN w:val="0"/>
              <w:adjustRightInd w:val="0"/>
              <w:jc w:val="center"/>
              <w:rPr>
                <w:rFonts w:ascii="Arial" w:hAnsi="Arial" w:cs="Arial"/>
                <w:sz w:val="20"/>
                <w:szCs w:val="20"/>
              </w:rPr>
            </w:pPr>
            <w:r>
              <w:rPr>
                <w:rFonts w:ascii="Arial" w:hAnsi="Arial" w:cs="Arial"/>
                <w:sz w:val="20"/>
                <w:szCs w:val="20"/>
              </w:rPr>
              <w:t>5</w:t>
            </w:r>
          </w:p>
        </w:tc>
      </w:tr>
      <w:tr w:rsidR="00781960" w:rsidRPr="005B6EE7" w14:paraId="535957F6" w14:textId="35E9D1D2" w:rsidTr="004B353B">
        <w:trPr>
          <w:jc w:val="center"/>
        </w:trPr>
        <w:tc>
          <w:tcPr>
            <w:tcW w:w="1532" w:type="dxa"/>
            <w:vMerge/>
          </w:tcPr>
          <w:p w14:paraId="54D88425" w14:textId="674B28FC" w:rsidR="00781960" w:rsidRPr="005B6EE7" w:rsidRDefault="00781960" w:rsidP="005440B2">
            <w:pPr>
              <w:autoSpaceDE w:val="0"/>
              <w:autoSpaceDN w:val="0"/>
              <w:adjustRightInd w:val="0"/>
              <w:rPr>
                <w:rFonts w:ascii="Arial" w:hAnsi="Arial" w:cs="Arial"/>
                <w:b/>
                <w:sz w:val="20"/>
                <w:szCs w:val="20"/>
              </w:rPr>
            </w:pPr>
          </w:p>
        </w:tc>
        <w:tc>
          <w:tcPr>
            <w:tcW w:w="3932" w:type="dxa"/>
          </w:tcPr>
          <w:p w14:paraId="71F04BD2" w14:textId="01D3F65E" w:rsidR="00781960" w:rsidRDefault="00781960" w:rsidP="005440B2">
            <w:pPr>
              <w:autoSpaceDE w:val="0"/>
              <w:autoSpaceDN w:val="0"/>
              <w:adjustRightInd w:val="0"/>
              <w:rPr>
                <w:rFonts w:ascii="Arial" w:hAnsi="Arial" w:cs="Arial"/>
                <w:sz w:val="20"/>
                <w:szCs w:val="20"/>
              </w:rPr>
            </w:pPr>
            <w:r>
              <w:rPr>
                <w:rFonts w:ascii="Arial" w:hAnsi="Arial" w:cs="Arial"/>
                <w:sz w:val="20"/>
                <w:szCs w:val="20"/>
              </w:rPr>
              <w:t>4) Please provide details and your expertise in strategic support with reference to point 15 above.</w:t>
            </w:r>
          </w:p>
          <w:p w14:paraId="1152529D" w14:textId="7E7F3A66" w:rsidR="00781960" w:rsidRPr="005B6EE7" w:rsidRDefault="00781960" w:rsidP="005440B2">
            <w:pPr>
              <w:autoSpaceDE w:val="0"/>
              <w:autoSpaceDN w:val="0"/>
              <w:adjustRightInd w:val="0"/>
              <w:rPr>
                <w:rFonts w:ascii="Arial" w:hAnsi="Arial" w:cs="Arial"/>
                <w:sz w:val="20"/>
                <w:szCs w:val="20"/>
              </w:rPr>
            </w:pPr>
          </w:p>
        </w:tc>
        <w:tc>
          <w:tcPr>
            <w:tcW w:w="2031" w:type="dxa"/>
            <w:vAlign w:val="center"/>
          </w:tcPr>
          <w:p w14:paraId="1E381C57" w14:textId="3BBC76EF" w:rsidR="00781960" w:rsidRPr="005B6EE7" w:rsidRDefault="00781960" w:rsidP="005440B2">
            <w:pPr>
              <w:autoSpaceDE w:val="0"/>
              <w:autoSpaceDN w:val="0"/>
              <w:adjustRightInd w:val="0"/>
              <w:jc w:val="center"/>
              <w:rPr>
                <w:rFonts w:ascii="Arial" w:hAnsi="Arial" w:cs="Arial"/>
                <w:sz w:val="20"/>
                <w:szCs w:val="20"/>
              </w:rPr>
            </w:pPr>
            <w:r>
              <w:rPr>
                <w:rFonts w:ascii="Arial" w:hAnsi="Arial" w:cs="Arial"/>
                <w:sz w:val="20"/>
                <w:szCs w:val="20"/>
              </w:rPr>
              <w:t>0-5</w:t>
            </w:r>
          </w:p>
        </w:tc>
        <w:tc>
          <w:tcPr>
            <w:tcW w:w="1855" w:type="dxa"/>
          </w:tcPr>
          <w:p w14:paraId="6623286C" w14:textId="42BA4B88" w:rsidR="00781960" w:rsidRDefault="004B353B" w:rsidP="005440B2">
            <w:pPr>
              <w:autoSpaceDE w:val="0"/>
              <w:autoSpaceDN w:val="0"/>
              <w:adjustRightInd w:val="0"/>
              <w:jc w:val="center"/>
              <w:rPr>
                <w:rFonts w:ascii="Arial" w:hAnsi="Arial" w:cs="Arial"/>
                <w:sz w:val="20"/>
                <w:szCs w:val="20"/>
              </w:rPr>
            </w:pPr>
            <w:r>
              <w:rPr>
                <w:rFonts w:ascii="Arial" w:hAnsi="Arial" w:cs="Arial"/>
                <w:sz w:val="20"/>
                <w:szCs w:val="20"/>
              </w:rPr>
              <w:t>1</w:t>
            </w:r>
          </w:p>
        </w:tc>
      </w:tr>
      <w:tr w:rsidR="00781960" w:rsidRPr="005B6EE7" w14:paraId="34A323EA" w14:textId="0B0F51F6" w:rsidTr="004B353B">
        <w:trPr>
          <w:jc w:val="center"/>
        </w:trPr>
        <w:tc>
          <w:tcPr>
            <w:tcW w:w="1532" w:type="dxa"/>
            <w:vMerge w:val="restart"/>
            <w:vAlign w:val="center"/>
          </w:tcPr>
          <w:p w14:paraId="6ED55B58" w14:textId="7E0C6675" w:rsidR="00781960" w:rsidRPr="005B6EE7" w:rsidRDefault="00781960" w:rsidP="005440B2">
            <w:pPr>
              <w:autoSpaceDE w:val="0"/>
              <w:autoSpaceDN w:val="0"/>
              <w:adjustRightInd w:val="0"/>
              <w:rPr>
                <w:rFonts w:ascii="Arial" w:hAnsi="Arial" w:cs="Arial"/>
                <w:b/>
                <w:sz w:val="20"/>
                <w:szCs w:val="20"/>
              </w:rPr>
            </w:pPr>
            <w:r w:rsidRPr="005B6EE7">
              <w:rPr>
                <w:rFonts w:ascii="Arial" w:hAnsi="Arial" w:cs="Arial"/>
                <w:b/>
                <w:sz w:val="20"/>
                <w:szCs w:val="20"/>
              </w:rPr>
              <w:t>Provision &amp; Quality of Service</w:t>
            </w:r>
          </w:p>
          <w:p w14:paraId="4B00AE3C" w14:textId="78EC2657" w:rsidR="00781960" w:rsidRPr="005B6EE7" w:rsidRDefault="00781960" w:rsidP="005440B2">
            <w:pPr>
              <w:autoSpaceDE w:val="0"/>
              <w:autoSpaceDN w:val="0"/>
              <w:adjustRightInd w:val="0"/>
              <w:rPr>
                <w:rFonts w:ascii="Arial" w:hAnsi="Arial" w:cs="Arial"/>
                <w:b/>
                <w:sz w:val="20"/>
                <w:szCs w:val="20"/>
              </w:rPr>
            </w:pPr>
          </w:p>
          <w:p w14:paraId="0A1E362F" w14:textId="034493F1" w:rsidR="00781960" w:rsidRPr="005B6EE7" w:rsidRDefault="00781960" w:rsidP="005440B2">
            <w:pPr>
              <w:autoSpaceDE w:val="0"/>
              <w:autoSpaceDN w:val="0"/>
              <w:adjustRightInd w:val="0"/>
              <w:rPr>
                <w:rFonts w:ascii="Arial" w:hAnsi="Arial" w:cs="Arial"/>
                <w:b/>
                <w:sz w:val="20"/>
                <w:szCs w:val="20"/>
              </w:rPr>
            </w:pPr>
          </w:p>
        </w:tc>
        <w:tc>
          <w:tcPr>
            <w:tcW w:w="3932" w:type="dxa"/>
          </w:tcPr>
          <w:p w14:paraId="73CB4B5F" w14:textId="296B7284" w:rsidR="00781960" w:rsidRDefault="00781960" w:rsidP="005440B2">
            <w:pPr>
              <w:autoSpaceDE w:val="0"/>
              <w:autoSpaceDN w:val="0"/>
              <w:adjustRightInd w:val="0"/>
              <w:rPr>
                <w:rFonts w:ascii="Arial" w:hAnsi="Arial" w:cs="Arial"/>
                <w:sz w:val="20"/>
                <w:szCs w:val="20"/>
              </w:rPr>
            </w:pPr>
            <w:r>
              <w:rPr>
                <w:rFonts w:ascii="Arial" w:hAnsi="Arial" w:cs="Arial"/>
                <w:sz w:val="20"/>
                <w:szCs w:val="20"/>
              </w:rPr>
              <w:t>5</w:t>
            </w:r>
            <w:r w:rsidRPr="005B6EE7">
              <w:rPr>
                <w:rFonts w:ascii="Arial" w:hAnsi="Arial" w:cs="Arial"/>
                <w:sz w:val="20"/>
                <w:szCs w:val="20"/>
              </w:rPr>
              <w:t xml:space="preserve">) Please provide details of your experience and expertise in providing </w:t>
            </w:r>
            <w:r>
              <w:rPr>
                <w:rFonts w:ascii="Arial" w:hAnsi="Arial" w:cs="Arial"/>
                <w:sz w:val="20"/>
                <w:szCs w:val="20"/>
              </w:rPr>
              <w:t xml:space="preserve">this </w:t>
            </w:r>
            <w:r w:rsidRPr="005B6EE7">
              <w:rPr>
                <w:rFonts w:ascii="Arial" w:hAnsi="Arial" w:cs="Arial"/>
                <w:sz w:val="20"/>
                <w:szCs w:val="20"/>
              </w:rPr>
              <w:t xml:space="preserve">type of work undertaken for other local authorities that will be applied to this contract.  </w:t>
            </w:r>
          </w:p>
          <w:p w14:paraId="2DE3A905" w14:textId="7E072960" w:rsidR="00781960" w:rsidRPr="005B6EE7" w:rsidRDefault="00781960" w:rsidP="005440B2">
            <w:pPr>
              <w:autoSpaceDE w:val="0"/>
              <w:autoSpaceDN w:val="0"/>
              <w:adjustRightInd w:val="0"/>
              <w:rPr>
                <w:rFonts w:ascii="Arial" w:hAnsi="Arial" w:cs="Arial"/>
                <w:b/>
                <w:sz w:val="20"/>
                <w:szCs w:val="20"/>
              </w:rPr>
            </w:pPr>
          </w:p>
        </w:tc>
        <w:tc>
          <w:tcPr>
            <w:tcW w:w="2031" w:type="dxa"/>
            <w:vAlign w:val="center"/>
          </w:tcPr>
          <w:p w14:paraId="11D7F18C" w14:textId="77777777" w:rsidR="00781960" w:rsidRPr="005B6EE7" w:rsidRDefault="00781960" w:rsidP="005440B2">
            <w:pPr>
              <w:autoSpaceDE w:val="0"/>
              <w:autoSpaceDN w:val="0"/>
              <w:adjustRightInd w:val="0"/>
              <w:jc w:val="center"/>
              <w:rPr>
                <w:rFonts w:ascii="Arial" w:hAnsi="Arial" w:cs="Arial"/>
                <w:sz w:val="20"/>
                <w:szCs w:val="20"/>
              </w:rPr>
            </w:pPr>
            <w:r w:rsidRPr="005B6EE7">
              <w:rPr>
                <w:rFonts w:ascii="Arial" w:hAnsi="Arial" w:cs="Arial"/>
                <w:sz w:val="20"/>
                <w:szCs w:val="20"/>
              </w:rPr>
              <w:t>0-5</w:t>
            </w:r>
          </w:p>
        </w:tc>
        <w:tc>
          <w:tcPr>
            <w:tcW w:w="1855" w:type="dxa"/>
          </w:tcPr>
          <w:p w14:paraId="65C7F693" w14:textId="4B22642C" w:rsidR="00781960" w:rsidRPr="005B6EE7" w:rsidRDefault="004B353B" w:rsidP="005440B2">
            <w:pPr>
              <w:autoSpaceDE w:val="0"/>
              <w:autoSpaceDN w:val="0"/>
              <w:adjustRightInd w:val="0"/>
              <w:jc w:val="center"/>
              <w:rPr>
                <w:rFonts w:ascii="Arial" w:hAnsi="Arial" w:cs="Arial"/>
                <w:sz w:val="20"/>
                <w:szCs w:val="20"/>
              </w:rPr>
            </w:pPr>
            <w:r>
              <w:rPr>
                <w:rFonts w:ascii="Arial" w:hAnsi="Arial" w:cs="Arial"/>
                <w:sz w:val="20"/>
                <w:szCs w:val="20"/>
              </w:rPr>
              <w:t>7</w:t>
            </w:r>
          </w:p>
        </w:tc>
      </w:tr>
      <w:tr w:rsidR="00781960" w:rsidRPr="005B6EE7" w14:paraId="7B12B573" w14:textId="2A838D27" w:rsidTr="004B353B">
        <w:trPr>
          <w:jc w:val="center"/>
        </w:trPr>
        <w:tc>
          <w:tcPr>
            <w:tcW w:w="1532" w:type="dxa"/>
            <w:vMerge/>
          </w:tcPr>
          <w:p w14:paraId="71A5A165" w14:textId="78DE16D8" w:rsidR="00781960" w:rsidRPr="005B6EE7" w:rsidRDefault="00781960" w:rsidP="005440B2">
            <w:pPr>
              <w:autoSpaceDE w:val="0"/>
              <w:autoSpaceDN w:val="0"/>
              <w:adjustRightInd w:val="0"/>
              <w:rPr>
                <w:rFonts w:ascii="Arial" w:hAnsi="Arial" w:cs="Arial"/>
                <w:b/>
                <w:sz w:val="20"/>
                <w:szCs w:val="20"/>
              </w:rPr>
            </w:pPr>
          </w:p>
        </w:tc>
        <w:tc>
          <w:tcPr>
            <w:tcW w:w="3932" w:type="dxa"/>
          </w:tcPr>
          <w:p w14:paraId="419E59E9" w14:textId="0DFB697B" w:rsidR="00781960" w:rsidRPr="005B6EE7" w:rsidRDefault="00781960" w:rsidP="005440B2">
            <w:pPr>
              <w:autoSpaceDE w:val="0"/>
              <w:autoSpaceDN w:val="0"/>
              <w:adjustRightInd w:val="0"/>
              <w:rPr>
                <w:rFonts w:ascii="Arial" w:hAnsi="Arial" w:cs="Arial"/>
                <w:sz w:val="20"/>
                <w:szCs w:val="20"/>
              </w:rPr>
            </w:pPr>
            <w:r>
              <w:rPr>
                <w:rFonts w:ascii="Arial" w:hAnsi="Arial" w:cs="Arial"/>
                <w:sz w:val="20"/>
                <w:szCs w:val="20"/>
              </w:rPr>
              <w:t>6</w:t>
            </w:r>
            <w:r w:rsidRPr="005B6EE7">
              <w:rPr>
                <w:rFonts w:ascii="Arial" w:hAnsi="Arial" w:cs="Arial"/>
                <w:sz w:val="20"/>
                <w:szCs w:val="20"/>
              </w:rPr>
              <w:t xml:space="preserve">) </w:t>
            </w:r>
            <w:r>
              <w:rPr>
                <w:rFonts w:ascii="Arial" w:hAnsi="Arial" w:cs="Arial"/>
                <w:sz w:val="20"/>
                <w:szCs w:val="20"/>
              </w:rPr>
              <w:t xml:space="preserve">Please provide </w:t>
            </w:r>
            <w:r w:rsidR="002E1B4A">
              <w:rPr>
                <w:rFonts w:ascii="Arial" w:hAnsi="Arial" w:cs="Arial"/>
                <w:sz w:val="20"/>
                <w:szCs w:val="20"/>
              </w:rPr>
              <w:t>details</w:t>
            </w:r>
            <w:r>
              <w:rPr>
                <w:rFonts w:ascii="Arial" w:hAnsi="Arial" w:cs="Arial"/>
                <w:sz w:val="20"/>
                <w:szCs w:val="20"/>
              </w:rPr>
              <w:t xml:space="preserve"> of the qualifications of mobility assessors working on the contract (see point 7 above)</w:t>
            </w:r>
          </w:p>
          <w:p w14:paraId="72EC0BB2" w14:textId="77777777" w:rsidR="00781960" w:rsidRPr="005B6EE7" w:rsidRDefault="00781960" w:rsidP="005440B2">
            <w:pPr>
              <w:autoSpaceDE w:val="0"/>
              <w:autoSpaceDN w:val="0"/>
              <w:adjustRightInd w:val="0"/>
              <w:rPr>
                <w:rFonts w:ascii="Arial" w:hAnsi="Arial" w:cs="Arial"/>
                <w:sz w:val="20"/>
                <w:szCs w:val="20"/>
              </w:rPr>
            </w:pPr>
          </w:p>
        </w:tc>
        <w:tc>
          <w:tcPr>
            <w:tcW w:w="2031" w:type="dxa"/>
            <w:vAlign w:val="center"/>
          </w:tcPr>
          <w:p w14:paraId="64899383" w14:textId="77777777" w:rsidR="00781960" w:rsidRPr="005B6EE7" w:rsidRDefault="00781960" w:rsidP="005440B2">
            <w:pPr>
              <w:autoSpaceDE w:val="0"/>
              <w:autoSpaceDN w:val="0"/>
              <w:adjustRightInd w:val="0"/>
              <w:jc w:val="center"/>
              <w:rPr>
                <w:rFonts w:ascii="Arial" w:hAnsi="Arial" w:cs="Arial"/>
                <w:sz w:val="20"/>
                <w:szCs w:val="20"/>
              </w:rPr>
            </w:pPr>
            <w:r w:rsidRPr="005B6EE7">
              <w:rPr>
                <w:rFonts w:ascii="Arial" w:hAnsi="Arial" w:cs="Arial"/>
                <w:sz w:val="20"/>
                <w:szCs w:val="20"/>
              </w:rPr>
              <w:t>0-5</w:t>
            </w:r>
          </w:p>
        </w:tc>
        <w:tc>
          <w:tcPr>
            <w:tcW w:w="1855" w:type="dxa"/>
          </w:tcPr>
          <w:p w14:paraId="13CAD941" w14:textId="6E3F2BE7" w:rsidR="00781960" w:rsidRPr="005B6EE7" w:rsidRDefault="004B353B" w:rsidP="005440B2">
            <w:pPr>
              <w:autoSpaceDE w:val="0"/>
              <w:autoSpaceDN w:val="0"/>
              <w:adjustRightInd w:val="0"/>
              <w:jc w:val="center"/>
              <w:rPr>
                <w:rFonts w:ascii="Arial" w:hAnsi="Arial" w:cs="Arial"/>
                <w:sz w:val="20"/>
                <w:szCs w:val="20"/>
              </w:rPr>
            </w:pPr>
            <w:r>
              <w:rPr>
                <w:rFonts w:ascii="Arial" w:hAnsi="Arial" w:cs="Arial"/>
                <w:sz w:val="20"/>
                <w:szCs w:val="20"/>
              </w:rPr>
              <w:t>5</w:t>
            </w:r>
          </w:p>
        </w:tc>
      </w:tr>
      <w:tr w:rsidR="00781960" w:rsidRPr="005B6EE7" w14:paraId="03AADD01" w14:textId="7DBD2295" w:rsidTr="004B353B">
        <w:trPr>
          <w:jc w:val="center"/>
        </w:trPr>
        <w:tc>
          <w:tcPr>
            <w:tcW w:w="1532" w:type="dxa"/>
            <w:vMerge/>
          </w:tcPr>
          <w:p w14:paraId="17C808D2" w14:textId="6BCB137C" w:rsidR="00781960" w:rsidRPr="005B6EE7" w:rsidRDefault="00781960" w:rsidP="005440B2">
            <w:pPr>
              <w:autoSpaceDE w:val="0"/>
              <w:autoSpaceDN w:val="0"/>
              <w:adjustRightInd w:val="0"/>
              <w:rPr>
                <w:rFonts w:ascii="Arial" w:hAnsi="Arial" w:cs="Arial"/>
                <w:b/>
                <w:sz w:val="20"/>
                <w:szCs w:val="20"/>
              </w:rPr>
            </w:pPr>
          </w:p>
        </w:tc>
        <w:tc>
          <w:tcPr>
            <w:tcW w:w="3932" w:type="dxa"/>
          </w:tcPr>
          <w:p w14:paraId="48FA2E6E" w14:textId="010A59E5" w:rsidR="00781960" w:rsidRPr="005B6EE7" w:rsidRDefault="00781960" w:rsidP="005440B2">
            <w:pPr>
              <w:autoSpaceDE w:val="0"/>
              <w:autoSpaceDN w:val="0"/>
              <w:adjustRightInd w:val="0"/>
              <w:rPr>
                <w:rFonts w:ascii="Arial" w:hAnsi="Arial" w:cs="Arial"/>
                <w:sz w:val="20"/>
                <w:szCs w:val="20"/>
              </w:rPr>
            </w:pPr>
            <w:r>
              <w:rPr>
                <w:rFonts w:ascii="Arial" w:hAnsi="Arial" w:cs="Arial"/>
                <w:sz w:val="20"/>
                <w:szCs w:val="20"/>
              </w:rPr>
              <w:t>7</w:t>
            </w:r>
            <w:r w:rsidRPr="005B6EE7">
              <w:rPr>
                <w:rFonts w:ascii="Arial" w:hAnsi="Arial" w:cs="Arial"/>
                <w:sz w:val="20"/>
                <w:szCs w:val="20"/>
              </w:rPr>
              <w:t xml:space="preserve">) </w:t>
            </w:r>
            <w:r>
              <w:rPr>
                <w:rFonts w:ascii="Arial" w:hAnsi="Arial" w:cs="Arial"/>
                <w:sz w:val="20"/>
                <w:szCs w:val="20"/>
              </w:rPr>
              <w:t xml:space="preserve">Outline details of your registration and </w:t>
            </w:r>
            <w:r w:rsidR="002E1B4A">
              <w:rPr>
                <w:rFonts w:ascii="Arial" w:hAnsi="Arial" w:cs="Arial"/>
                <w:sz w:val="20"/>
                <w:szCs w:val="20"/>
              </w:rPr>
              <w:t xml:space="preserve">accreditation/training </w:t>
            </w:r>
            <w:r>
              <w:rPr>
                <w:rFonts w:ascii="Arial" w:hAnsi="Arial" w:cs="Arial"/>
                <w:sz w:val="20"/>
                <w:szCs w:val="20"/>
              </w:rPr>
              <w:t>programme for any staff working on the contract.</w:t>
            </w:r>
          </w:p>
          <w:p w14:paraId="40D4111F" w14:textId="77777777" w:rsidR="00781960" w:rsidRPr="005B6EE7" w:rsidRDefault="00781960" w:rsidP="005440B2">
            <w:pPr>
              <w:autoSpaceDE w:val="0"/>
              <w:autoSpaceDN w:val="0"/>
              <w:adjustRightInd w:val="0"/>
              <w:rPr>
                <w:rFonts w:ascii="Arial" w:hAnsi="Arial" w:cs="Arial"/>
                <w:sz w:val="20"/>
                <w:szCs w:val="20"/>
              </w:rPr>
            </w:pPr>
          </w:p>
        </w:tc>
        <w:tc>
          <w:tcPr>
            <w:tcW w:w="2031" w:type="dxa"/>
            <w:vAlign w:val="center"/>
          </w:tcPr>
          <w:p w14:paraId="22A19FF7" w14:textId="77777777" w:rsidR="00781960" w:rsidRPr="005B6EE7" w:rsidRDefault="00781960" w:rsidP="005440B2">
            <w:pPr>
              <w:autoSpaceDE w:val="0"/>
              <w:autoSpaceDN w:val="0"/>
              <w:adjustRightInd w:val="0"/>
              <w:jc w:val="center"/>
              <w:rPr>
                <w:rFonts w:ascii="Arial" w:hAnsi="Arial" w:cs="Arial"/>
                <w:sz w:val="20"/>
                <w:szCs w:val="20"/>
              </w:rPr>
            </w:pPr>
            <w:r w:rsidRPr="005B6EE7">
              <w:rPr>
                <w:rFonts w:ascii="Arial" w:hAnsi="Arial" w:cs="Arial"/>
                <w:sz w:val="20"/>
                <w:szCs w:val="20"/>
              </w:rPr>
              <w:t>0-5</w:t>
            </w:r>
          </w:p>
        </w:tc>
        <w:tc>
          <w:tcPr>
            <w:tcW w:w="1855" w:type="dxa"/>
          </w:tcPr>
          <w:p w14:paraId="5BE496F4" w14:textId="31144257" w:rsidR="00781960" w:rsidRPr="005B6EE7" w:rsidRDefault="004B353B" w:rsidP="005440B2">
            <w:pPr>
              <w:autoSpaceDE w:val="0"/>
              <w:autoSpaceDN w:val="0"/>
              <w:adjustRightInd w:val="0"/>
              <w:jc w:val="center"/>
              <w:rPr>
                <w:rFonts w:ascii="Arial" w:hAnsi="Arial" w:cs="Arial"/>
                <w:sz w:val="20"/>
                <w:szCs w:val="20"/>
              </w:rPr>
            </w:pPr>
            <w:r>
              <w:rPr>
                <w:rFonts w:ascii="Arial" w:hAnsi="Arial" w:cs="Arial"/>
                <w:sz w:val="20"/>
                <w:szCs w:val="20"/>
              </w:rPr>
              <w:t>2</w:t>
            </w:r>
          </w:p>
        </w:tc>
      </w:tr>
      <w:tr w:rsidR="00781960" w:rsidRPr="005B6EE7" w14:paraId="5A178E66" w14:textId="5F2AB609" w:rsidTr="004B353B">
        <w:trPr>
          <w:jc w:val="center"/>
        </w:trPr>
        <w:tc>
          <w:tcPr>
            <w:tcW w:w="1532" w:type="dxa"/>
            <w:vMerge/>
          </w:tcPr>
          <w:p w14:paraId="1D7FB15B" w14:textId="3379A32A" w:rsidR="00781960" w:rsidRPr="005B6EE7" w:rsidRDefault="00781960" w:rsidP="005440B2">
            <w:pPr>
              <w:autoSpaceDE w:val="0"/>
              <w:autoSpaceDN w:val="0"/>
              <w:adjustRightInd w:val="0"/>
              <w:rPr>
                <w:rFonts w:ascii="Arial" w:hAnsi="Arial" w:cs="Arial"/>
                <w:b/>
                <w:sz w:val="20"/>
                <w:szCs w:val="20"/>
              </w:rPr>
            </w:pPr>
          </w:p>
        </w:tc>
        <w:tc>
          <w:tcPr>
            <w:tcW w:w="3932" w:type="dxa"/>
          </w:tcPr>
          <w:p w14:paraId="375AEAA5" w14:textId="0527613D" w:rsidR="00781960" w:rsidRDefault="00781960" w:rsidP="005440B2">
            <w:pPr>
              <w:autoSpaceDE w:val="0"/>
              <w:autoSpaceDN w:val="0"/>
              <w:adjustRightInd w:val="0"/>
              <w:rPr>
                <w:rFonts w:ascii="Arial" w:hAnsi="Arial" w:cs="Arial"/>
                <w:sz w:val="20"/>
                <w:szCs w:val="20"/>
              </w:rPr>
            </w:pPr>
            <w:r>
              <w:rPr>
                <w:rFonts w:ascii="Arial" w:hAnsi="Arial" w:cs="Arial"/>
                <w:sz w:val="20"/>
                <w:szCs w:val="20"/>
              </w:rPr>
              <w:t xml:space="preserve">8) Please outline what monitoring will be in place to ensure that </w:t>
            </w:r>
            <w:r w:rsidR="002E1B4A">
              <w:rPr>
                <w:rFonts w:ascii="Arial" w:hAnsi="Arial" w:cs="Arial"/>
                <w:sz w:val="20"/>
                <w:szCs w:val="20"/>
              </w:rPr>
              <w:t>the Council</w:t>
            </w:r>
            <w:r>
              <w:rPr>
                <w:rFonts w:ascii="Arial" w:hAnsi="Arial" w:cs="Arial"/>
                <w:sz w:val="20"/>
                <w:szCs w:val="20"/>
              </w:rPr>
              <w:t xml:space="preserve"> meet our key performance indicators as set out in appendix a.</w:t>
            </w:r>
          </w:p>
          <w:p w14:paraId="46C3A6E8" w14:textId="69D1F96E" w:rsidR="00781960" w:rsidRDefault="00781960" w:rsidP="005440B2">
            <w:pPr>
              <w:autoSpaceDE w:val="0"/>
              <w:autoSpaceDN w:val="0"/>
              <w:adjustRightInd w:val="0"/>
              <w:rPr>
                <w:rFonts w:ascii="Arial" w:hAnsi="Arial" w:cs="Arial"/>
                <w:sz w:val="20"/>
                <w:szCs w:val="20"/>
              </w:rPr>
            </w:pPr>
          </w:p>
        </w:tc>
        <w:tc>
          <w:tcPr>
            <w:tcW w:w="2031" w:type="dxa"/>
            <w:vAlign w:val="center"/>
          </w:tcPr>
          <w:p w14:paraId="5AE6EA9F" w14:textId="7885EA49" w:rsidR="00781960" w:rsidRPr="005B6EE7" w:rsidRDefault="00781960" w:rsidP="005440B2">
            <w:pPr>
              <w:autoSpaceDE w:val="0"/>
              <w:autoSpaceDN w:val="0"/>
              <w:adjustRightInd w:val="0"/>
              <w:jc w:val="center"/>
              <w:rPr>
                <w:rFonts w:ascii="Arial" w:hAnsi="Arial" w:cs="Arial"/>
                <w:sz w:val="20"/>
                <w:szCs w:val="20"/>
              </w:rPr>
            </w:pPr>
            <w:r>
              <w:rPr>
                <w:rFonts w:ascii="Arial" w:hAnsi="Arial" w:cs="Arial"/>
                <w:sz w:val="20"/>
                <w:szCs w:val="20"/>
              </w:rPr>
              <w:lastRenderedPageBreak/>
              <w:t>0-5</w:t>
            </w:r>
          </w:p>
        </w:tc>
        <w:tc>
          <w:tcPr>
            <w:tcW w:w="1855" w:type="dxa"/>
          </w:tcPr>
          <w:p w14:paraId="049669EA" w14:textId="21E5D081" w:rsidR="00781960" w:rsidRDefault="004B353B" w:rsidP="005440B2">
            <w:pPr>
              <w:autoSpaceDE w:val="0"/>
              <w:autoSpaceDN w:val="0"/>
              <w:adjustRightInd w:val="0"/>
              <w:jc w:val="center"/>
              <w:rPr>
                <w:rFonts w:ascii="Arial" w:hAnsi="Arial" w:cs="Arial"/>
                <w:sz w:val="20"/>
                <w:szCs w:val="20"/>
              </w:rPr>
            </w:pPr>
            <w:r>
              <w:rPr>
                <w:rFonts w:ascii="Arial" w:hAnsi="Arial" w:cs="Arial"/>
                <w:sz w:val="20"/>
                <w:szCs w:val="20"/>
              </w:rPr>
              <w:t>2</w:t>
            </w:r>
          </w:p>
        </w:tc>
      </w:tr>
      <w:tr w:rsidR="00781960" w:rsidRPr="005B6EE7" w14:paraId="6605AA2D" w14:textId="4A3A6443" w:rsidTr="004B353B">
        <w:trPr>
          <w:jc w:val="center"/>
        </w:trPr>
        <w:tc>
          <w:tcPr>
            <w:tcW w:w="1532" w:type="dxa"/>
            <w:vMerge/>
          </w:tcPr>
          <w:p w14:paraId="10943B35" w14:textId="673C2C3E" w:rsidR="00781960" w:rsidRPr="005B6EE7" w:rsidRDefault="00781960" w:rsidP="005440B2">
            <w:pPr>
              <w:autoSpaceDE w:val="0"/>
              <w:autoSpaceDN w:val="0"/>
              <w:adjustRightInd w:val="0"/>
              <w:rPr>
                <w:rFonts w:ascii="Arial" w:hAnsi="Arial" w:cs="Arial"/>
                <w:b/>
                <w:sz w:val="20"/>
                <w:szCs w:val="20"/>
              </w:rPr>
            </w:pPr>
          </w:p>
        </w:tc>
        <w:tc>
          <w:tcPr>
            <w:tcW w:w="3932" w:type="dxa"/>
          </w:tcPr>
          <w:p w14:paraId="72F1B780" w14:textId="52CA19BB" w:rsidR="00781960" w:rsidRDefault="00781960" w:rsidP="005440B2">
            <w:pPr>
              <w:autoSpaceDE w:val="0"/>
              <w:autoSpaceDN w:val="0"/>
              <w:adjustRightInd w:val="0"/>
              <w:rPr>
                <w:rFonts w:ascii="Arial" w:hAnsi="Arial" w:cs="Arial"/>
                <w:sz w:val="20"/>
                <w:szCs w:val="20"/>
              </w:rPr>
            </w:pPr>
            <w:r>
              <w:rPr>
                <w:rFonts w:ascii="Arial" w:hAnsi="Arial" w:cs="Arial"/>
                <w:sz w:val="20"/>
                <w:szCs w:val="20"/>
              </w:rPr>
              <w:t xml:space="preserve">9) What are your </w:t>
            </w:r>
            <w:r w:rsidR="002E1B4A">
              <w:rPr>
                <w:rFonts w:ascii="Arial" w:hAnsi="Arial" w:cs="Arial"/>
                <w:sz w:val="20"/>
                <w:szCs w:val="20"/>
              </w:rPr>
              <w:t>proposals</w:t>
            </w:r>
            <w:r>
              <w:rPr>
                <w:rFonts w:ascii="Arial" w:hAnsi="Arial" w:cs="Arial"/>
                <w:sz w:val="20"/>
                <w:szCs w:val="20"/>
              </w:rPr>
              <w:t xml:space="preserve"> to provide data security while at the same time ensuring business continuity?</w:t>
            </w:r>
            <w:r w:rsidR="002E1B4A">
              <w:rPr>
                <w:rFonts w:ascii="Arial" w:hAnsi="Arial" w:cs="Arial"/>
                <w:sz w:val="20"/>
                <w:szCs w:val="20"/>
              </w:rPr>
              <w:t xml:space="preserve"> Please make reference to GDPR regulations.</w:t>
            </w:r>
          </w:p>
          <w:p w14:paraId="21B02CD5" w14:textId="150EC6EA" w:rsidR="00781960" w:rsidRDefault="00781960" w:rsidP="005440B2">
            <w:pPr>
              <w:autoSpaceDE w:val="0"/>
              <w:autoSpaceDN w:val="0"/>
              <w:adjustRightInd w:val="0"/>
              <w:rPr>
                <w:rFonts w:ascii="Arial" w:hAnsi="Arial" w:cs="Arial"/>
                <w:sz w:val="20"/>
                <w:szCs w:val="20"/>
              </w:rPr>
            </w:pPr>
          </w:p>
        </w:tc>
        <w:tc>
          <w:tcPr>
            <w:tcW w:w="2031" w:type="dxa"/>
            <w:vAlign w:val="center"/>
          </w:tcPr>
          <w:p w14:paraId="7EB4B347" w14:textId="420A00FD" w:rsidR="00781960" w:rsidRPr="005B6EE7" w:rsidRDefault="00781960" w:rsidP="005440B2">
            <w:pPr>
              <w:autoSpaceDE w:val="0"/>
              <w:autoSpaceDN w:val="0"/>
              <w:adjustRightInd w:val="0"/>
              <w:jc w:val="center"/>
              <w:rPr>
                <w:rFonts w:ascii="Arial" w:hAnsi="Arial" w:cs="Arial"/>
                <w:sz w:val="20"/>
                <w:szCs w:val="20"/>
              </w:rPr>
            </w:pPr>
            <w:r>
              <w:rPr>
                <w:rFonts w:ascii="Arial" w:hAnsi="Arial" w:cs="Arial"/>
                <w:sz w:val="20"/>
                <w:szCs w:val="20"/>
              </w:rPr>
              <w:t>0-5</w:t>
            </w:r>
          </w:p>
        </w:tc>
        <w:tc>
          <w:tcPr>
            <w:tcW w:w="1855" w:type="dxa"/>
          </w:tcPr>
          <w:p w14:paraId="3D2541B2" w14:textId="466159F0" w:rsidR="00781960" w:rsidRDefault="004B353B" w:rsidP="005440B2">
            <w:pPr>
              <w:autoSpaceDE w:val="0"/>
              <w:autoSpaceDN w:val="0"/>
              <w:adjustRightInd w:val="0"/>
              <w:jc w:val="center"/>
              <w:rPr>
                <w:rFonts w:ascii="Arial" w:hAnsi="Arial" w:cs="Arial"/>
                <w:sz w:val="20"/>
                <w:szCs w:val="20"/>
              </w:rPr>
            </w:pPr>
            <w:r>
              <w:rPr>
                <w:rFonts w:ascii="Arial" w:hAnsi="Arial" w:cs="Arial"/>
                <w:sz w:val="20"/>
                <w:szCs w:val="20"/>
              </w:rPr>
              <w:t>1</w:t>
            </w:r>
          </w:p>
        </w:tc>
      </w:tr>
      <w:tr w:rsidR="00781960" w:rsidRPr="005B6EE7" w14:paraId="4C63E3FF" w14:textId="34910E40" w:rsidTr="004B353B">
        <w:trPr>
          <w:jc w:val="center"/>
        </w:trPr>
        <w:tc>
          <w:tcPr>
            <w:tcW w:w="5464" w:type="dxa"/>
            <w:gridSpan w:val="2"/>
          </w:tcPr>
          <w:p w14:paraId="1A533F98" w14:textId="7525E6F8" w:rsidR="00781960" w:rsidRPr="005440B2" w:rsidRDefault="00781960" w:rsidP="005440B2">
            <w:pPr>
              <w:autoSpaceDE w:val="0"/>
              <w:autoSpaceDN w:val="0"/>
              <w:adjustRightInd w:val="0"/>
              <w:rPr>
                <w:rFonts w:ascii="Arial" w:hAnsi="Arial" w:cs="Arial"/>
                <w:b/>
                <w:sz w:val="20"/>
                <w:szCs w:val="20"/>
              </w:rPr>
            </w:pPr>
          </w:p>
          <w:p w14:paraId="4107FC26" w14:textId="2F563C47" w:rsidR="00781960" w:rsidRPr="005440B2" w:rsidRDefault="00781960" w:rsidP="005440B2">
            <w:pPr>
              <w:autoSpaceDE w:val="0"/>
              <w:autoSpaceDN w:val="0"/>
              <w:adjustRightInd w:val="0"/>
              <w:rPr>
                <w:rFonts w:ascii="Arial" w:hAnsi="Arial" w:cs="Arial"/>
                <w:b/>
                <w:sz w:val="20"/>
                <w:szCs w:val="20"/>
              </w:rPr>
            </w:pPr>
            <w:r w:rsidRPr="005440B2">
              <w:rPr>
                <w:rFonts w:ascii="Arial" w:hAnsi="Arial" w:cs="Arial"/>
                <w:b/>
                <w:sz w:val="20"/>
                <w:szCs w:val="20"/>
              </w:rPr>
              <w:t>Total (Quality Score)</w:t>
            </w:r>
          </w:p>
        </w:tc>
        <w:tc>
          <w:tcPr>
            <w:tcW w:w="2031" w:type="dxa"/>
            <w:vAlign w:val="center"/>
          </w:tcPr>
          <w:p w14:paraId="6A610A3B" w14:textId="08ED8CD5" w:rsidR="00781960" w:rsidRPr="005B6EE7" w:rsidRDefault="00781960" w:rsidP="005440B2">
            <w:pPr>
              <w:autoSpaceDE w:val="0"/>
              <w:autoSpaceDN w:val="0"/>
              <w:adjustRightInd w:val="0"/>
              <w:jc w:val="center"/>
              <w:rPr>
                <w:rFonts w:ascii="Arial" w:hAnsi="Arial" w:cs="Arial"/>
                <w:sz w:val="20"/>
                <w:szCs w:val="20"/>
              </w:rPr>
            </w:pPr>
          </w:p>
        </w:tc>
        <w:tc>
          <w:tcPr>
            <w:tcW w:w="1855" w:type="dxa"/>
          </w:tcPr>
          <w:p w14:paraId="3BDC861E" w14:textId="1C40814D" w:rsidR="00781960" w:rsidRDefault="004B353B" w:rsidP="005440B2">
            <w:pPr>
              <w:autoSpaceDE w:val="0"/>
              <w:autoSpaceDN w:val="0"/>
              <w:adjustRightInd w:val="0"/>
              <w:jc w:val="center"/>
              <w:rPr>
                <w:rFonts w:ascii="Arial" w:hAnsi="Arial" w:cs="Arial"/>
                <w:sz w:val="20"/>
                <w:szCs w:val="20"/>
              </w:rPr>
            </w:pPr>
            <w:r>
              <w:rPr>
                <w:rFonts w:ascii="Arial" w:hAnsi="Arial" w:cs="Arial"/>
                <w:sz w:val="20"/>
                <w:szCs w:val="20"/>
              </w:rPr>
              <w:t>30</w:t>
            </w:r>
          </w:p>
        </w:tc>
      </w:tr>
    </w:tbl>
    <w:p w14:paraId="2F2E8587" w14:textId="77777777" w:rsidR="00724EAC" w:rsidRPr="005B6EE7" w:rsidRDefault="00724EAC" w:rsidP="00724EAC">
      <w:pPr>
        <w:spacing w:after="0" w:line="240" w:lineRule="auto"/>
        <w:rPr>
          <w:rFonts w:ascii="Arial" w:hAnsi="Arial" w:cs="Arial"/>
          <w:sz w:val="21"/>
          <w:szCs w:val="21"/>
        </w:rPr>
      </w:pPr>
    </w:p>
    <w:p w14:paraId="26C5685B" w14:textId="1B35446C" w:rsidR="00242772" w:rsidRPr="005440B2" w:rsidRDefault="00242772" w:rsidP="00AA20FE">
      <w:pPr>
        <w:pStyle w:val="ListParagraph"/>
        <w:numPr>
          <w:ilvl w:val="0"/>
          <w:numId w:val="5"/>
        </w:numPr>
        <w:spacing w:after="0" w:line="240" w:lineRule="auto"/>
        <w:rPr>
          <w:rFonts w:ascii="Arial" w:eastAsia="Calibri" w:hAnsi="Arial" w:cs="Arial"/>
          <w:sz w:val="21"/>
          <w:szCs w:val="21"/>
          <w:lang w:eastAsia="en-US"/>
        </w:rPr>
      </w:pPr>
      <w:r w:rsidRPr="005440B2">
        <w:rPr>
          <w:rFonts w:ascii="Arial" w:eastAsia="Calibri" w:hAnsi="Arial" w:cs="Arial"/>
          <w:sz w:val="21"/>
          <w:szCs w:val="21"/>
          <w:lang w:eastAsia="en-US"/>
        </w:rPr>
        <w:t>The components will be evaluated by the panel and the appropriate score will be agreed. The s</w:t>
      </w:r>
      <w:r w:rsidR="00227AED" w:rsidRPr="005440B2">
        <w:rPr>
          <w:rFonts w:ascii="Arial" w:eastAsia="Calibri" w:hAnsi="Arial" w:cs="Arial"/>
          <w:sz w:val="21"/>
          <w:szCs w:val="21"/>
          <w:lang w:eastAsia="en-US"/>
        </w:rPr>
        <w:t xml:space="preserve">core achieved for this section </w:t>
      </w:r>
      <w:r w:rsidR="005440B2" w:rsidRPr="005440B2">
        <w:rPr>
          <w:rFonts w:ascii="Arial" w:eastAsia="Calibri" w:hAnsi="Arial" w:cs="Arial"/>
          <w:sz w:val="21"/>
          <w:szCs w:val="21"/>
          <w:lang w:eastAsia="en-US"/>
        </w:rPr>
        <w:t xml:space="preserve">will be weighted at </w:t>
      </w:r>
      <w:r w:rsidR="004B353B">
        <w:rPr>
          <w:rFonts w:ascii="Arial" w:eastAsia="Calibri" w:hAnsi="Arial" w:cs="Arial"/>
          <w:sz w:val="21"/>
          <w:szCs w:val="21"/>
          <w:lang w:eastAsia="en-US"/>
        </w:rPr>
        <w:t>30</w:t>
      </w:r>
      <w:r w:rsidRPr="005440B2">
        <w:rPr>
          <w:rFonts w:ascii="Arial" w:eastAsia="Calibri" w:hAnsi="Arial" w:cs="Arial"/>
          <w:sz w:val="21"/>
          <w:szCs w:val="21"/>
          <w:lang w:eastAsia="en-US"/>
        </w:rPr>
        <w:t xml:space="preserve">% to give the final score for quality (Quality Score). </w:t>
      </w:r>
    </w:p>
    <w:p w14:paraId="7E413C81" w14:textId="77777777" w:rsidR="00242772" w:rsidRPr="005440B2" w:rsidRDefault="00242772" w:rsidP="007A3FAD">
      <w:pPr>
        <w:spacing w:after="0" w:line="240" w:lineRule="auto"/>
        <w:ind w:left="567" w:hanging="567"/>
        <w:rPr>
          <w:rFonts w:ascii="Arial" w:eastAsia="Calibri" w:hAnsi="Arial" w:cs="Arial"/>
          <w:sz w:val="21"/>
          <w:szCs w:val="21"/>
          <w:lang w:eastAsia="en-US"/>
        </w:rPr>
      </w:pPr>
    </w:p>
    <w:p w14:paraId="27BB0BB6" w14:textId="77777777" w:rsidR="00242772" w:rsidRPr="005440B2" w:rsidRDefault="00242772" w:rsidP="00AA20FE">
      <w:pPr>
        <w:pStyle w:val="ListParagraph"/>
        <w:numPr>
          <w:ilvl w:val="0"/>
          <w:numId w:val="4"/>
        </w:numPr>
        <w:spacing w:after="0" w:line="240" w:lineRule="auto"/>
        <w:rPr>
          <w:rFonts w:ascii="Arial" w:eastAsia="Calibri" w:hAnsi="Arial" w:cs="Arial"/>
          <w:sz w:val="21"/>
          <w:szCs w:val="21"/>
          <w:lang w:eastAsia="en-US"/>
        </w:rPr>
      </w:pPr>
      <w:r w:rsidRPr="005440B2">
        <w:rPr>
          <w:rFonts w:ascii="Arial" w:eastAsia="Calibri" w:hAnsi="Arial" w:cs="Arial"/>
          <w:sz w:val="21"/>
          <w:szCs w:val="21"/>
          <w:lang w:eastAsia="en-US"/>
        </w:rPr>
        <w:t>The Quality Score will be added to the Price Score to determine the Final score.</w:t>
      </w:r>
    </w:p>
    <w:p w14:paraId="4DBD1FDB" w14:textId="77777777" w:rsidR="00242772" w:rsidRPr="005440B2" w:rsidRDefault="00242772" w:rsidP="00AA20FE">
      <w:pPr>
        <w:pStyle w:val="ListParagraph"/>
        <w:numPr>
          <w:ilvl w:val="0"/>
          <w:numId w:val="4"/>
        </w:numPr>
        <w:spacing w:after="0" w:line="240" w:lineRule="auto"/>
        <w:rPr>
          <w:rFonts w:ascii="Arial" w:eastAsia="Calibri" w:hAnsi="Arial" w:cs="Arial"/>
          <w:sz w:val="21"/>
          <w:szCs w:val="21"/>
          <w:lang w:eastAsia="en-US"/>
        </w:rPr>
      </w:pPr>
      <w:r w:rsidRPr="005440B2">
        <w:rPr>
          <w:rFonts w:ascii="Arial" w:eastAsia="Calibri" w:hAnsi="Arial" w:cs="Arial"/>
          <w:sz w:val="21"/>
          <w:szCs w:val="21"/>
          <w:lang w:eastAsia="en-US"/>
        </w:rPr>
        <w:t>The council reserves the right to challenge any information provided in response to the RFQ and request further information in support of any statements made therein.</w:t>
      </w:r>
    </w:p>
    <w:p w14:paraId="6B7BED1F" w14:textId="73A9C051" w:rsidR="00242772" w:rsidRPr="005440B2" w:rsidRDefault="00242772" w:rsidP="00AA20FE">
      <w:pPr>
        <w:pStyle w:val="ListParagraph"/>
        <w:numPr>
          <w:ilvl w:val="0"/>
          <w:numId w:val="4"/>
        </w:numPr>
        <w:spacing w:after="0" w:line="240" w:lineRule="auto"/>
        <w:rPr>
          <w:rFonts w:ascii="Arial" w:eastAsia="Calibri" w:hAnsi="Arial" w:cs="Arial"/>
          <w:sz w:val="21"/>
          <w:szCs w:val="21"/>
          <w:lang w:eastAsia="en-US"/>
        </w:rPr>
      </w:pPr>
      <w:r w:rsidRPr="005440B2">
        <w:rPr>
          <w:rFonts w:ascii="Arial" w:eastAsia="Calibri" w:hAnsi="Arial" w:cs="Arial"/>
          <w:sz w:val="21"/>
          <w:szCs w:val="21"/>
          <w:lang w:eastAsia="en-US"/>
        </w:rPr>
        <w:t>Potential Providers’ responses must clearly demonstrate how they propose to meet the requirements set out in the question</w:t>
      </w:r>
      <w:r w:rsidR="005440B2">
        <w:rPr>
          <w:rFonts w:ascii="Arial" w:eastAsia="Calibri" w:hAnsi="Arial" w:cs="Arial"/>
          <w:sz w:val="21"/>
          <w:szCs w:val="21"/>
          <w:lang w:eastAsia="en-US"/>
        </w:rPr>
        <w:t>s</w:t>
      </w:r>
      <w:r w:rsidRPr="005440B2">
        <w:rPr>
          <w:rFonts w:ascii="Arial" w:eastAsia="Calibri" w:hAnsi="Arial" w:cs="Arial"/>
          <w:sz w:val="21"/>
          <w:szCs w:val="21"/>
          <w:lang w:eastAsia="en-US"/>
        </w:rPr>
        <w:t xml:space="preserve"> and address each element in the order they are asked.</w:t>
      </w:r>
    </w:p>
    <w:p w14:paraId="0C44B2EE" w14:textId="77777777" w:rsidR="00242772" w:rsidRPr="005440B2" w:rsidRDefault="00242772" w:rsidP="00AA20FE">
      <w:pPr>
        <w:pStyle w:val="ListParagraph"/>
        <w:numPr>
          <w:ilvl w:val="0"/>
          <w:numId w:val="4"/>
        </w:numPr>
        <w:spacing w:after="0" w:line="240" w:lineRule="auto"/>
        <w:rPr>
          <w:rFonts w:ascii="Arial" w:eastAsia="Calibri" w:hAnsi="Arial" w:cs="Arial"/>
          <w:sz w:val="21"/>
          <w:szCs w:val="21"/>
          <w:lang w:eastAsia="en-US"/>
        </w:rPr>
      </w:pPr>
      <w:r w:rsidRPr="005440B2">
        <w:rPr>
          <w:rFonts w:ascii="Arial" w:eastAsia="Calibri" w:hAnsi="Arial" w:cs="Arial"/>
          <w:sz w:val="21"/>
          <w:szCs w:val="21"/>
          <w:lang w:eastAsia="en-US"/>
        </w:rPr>
        <w:t>Potential Providers’</w:t>
      </w:r>
      <w:r w:rsidR="00724EAC" w:rsidRPr="005440B2">
        <w:rPr>
          <w:rFonts w:ascii="Arial" w:eastAsia="Calibri" w:hAnsi="Arial" w:cs="Arial"/>
          <w:sz w:val="21"/>
          <w:szCs w:val="21"/>
          <w:lang w:eastAsia="en-US"/>
        </w:rPr>
        <w:t> responses</w:t>
      </w:r>
      <w:r w:rsidRPr="005440B2">
        <w:rPr>
          <w:rFonts w:ascii="Arial" w:eastAsia="Calibri" w:hAnsi="Arial" w:cs="Arial"/>
          <w:sz w:val="21"/>
          <w:szCs w:val="21"/>
          <w:lang w:eastAsia="en-US"/>
        </w:rPr>
        <w:t xml:space="preserve"> should be limited to, and focused on each of the component parts of the question posed. They should refrain from making generalized statements and providing information not relevant to the topic.</w:t>
      </w:r>
    </w:p>
    <w:p w14:paraId="429100E5" w14:textId="77777777" w:rsidR="00242772" w:rsidRPr="005440B2" w:rsidRDefault="00242772" w:rsidP="00AA20FE">
      <w:pPr>
        <w:pStyle w:val="ListParagraph"/>
        <w:numPr>
          <w:ilvl w:val="0"/>
          <w:numId w:val="4"/>
        </w:numPr>
        <w:spacing w:after="0" w:line="240" w:lineRule="auto"/>
        <w:rPr>
          <w:rFonts w:ascii="Arial" w:eastAsia="Calibri" w:hAnsi="Arial" w:cs="Arial"/>
          <w:sz w:val="21"/>
          <w:szCs w:val="21"/>
          <w:lang w:eastAsia="en-US"/>
        </w:rPr>
      </w:pPr>
      <w:r w:rsidRPr="005440B2">
        <w:rPr>
          <w:rFonts w:ascii="Arial" w:eastAsia="Calibri" w:hAnsi="Arial" w:cs="Arial"/>
          <w:sz w:val="21"/>
          <w:szCs w:val="21"/>
          <w:lang w:eastAsia="en-US"/>
        </w:rPr>
        <w:t>Whilst there will be no marks given to layout, spelling, punctuation and grammar, it will assist evaluators if attention is paid to these areas including identifying key sections within responses.</w:t>
      </w:r>
    </w:p>
    <w:p w14:paraId="4AC51697" w14:textId="77777777" w:rsidR="000A2A6E" w:rsidRPr="005440B2" w:rsidRDefault="000A2A6E" w:rsidP="007A3FAD">
      <w:pPr>
        <w:rPr>
          <w:rFonts w:ascii="Arial" w:hAnsi="Arial" w:cs="Arial"/>
          <w:sz w:val="21"/>
          <w:szCs w:val="21"/>
        </w:rPr>
      </w:pPr>
    </w:p>
    <w:p w14:paraId="0600703B" w14:textId="77777777" w:rsidR="00EC308F" w:rsidRPr="005440B2" w:rsidRDefault="00242772" w:rsidP="00AA20FE">
      <w:pPr>
        <w:pStyle w:val="ListParagraph"/>
        <w:numPr>
          <w:ilvl w:val="0"/>
          <w:numId w:val="5"/>
        </w:numPr>
        <w:autoSpaceDE w:val="0"/>
        <w:autoSpaceDN w:val="0"/>
        <w:adjustRightInd w:val="0"/>
        <w:spacing w:after="0" w:line="240" w:lineRule="auto"/>
        <w:rPr>
          <w:rFonts w:ascii="Arial" w:hAnsi="Arial" w:cs="Arial"/>
          <w:sz w:val="21"/>
          <w:szCs w:val="21"/>
        </w:rPr>
      </w:pPr>
      <w:r w:rsidRPr="005440B2">
        <w:rPr>
          <w:rFonts w:ascii="Arial" w:hAnsi="Arial" w:cs="Arial"/>
          <w:sz w:val="21"/>
          <w:szCs w:val="21"/>
        </w:rPr>
        <w:t>Potential providers will be marked in accordance with the following marking scheme</w:t>
      </w:r>
      <w:r w:rsidR="00137489" w:rsidRPr="005440B2">
        <w:rPr>
          <w:rFonts w:ascii="Arial" w:hAnsi="Arial" w:cs="Arial"/>
          <w:sz w:val="21"/>
          <w:szCs w:val="21"/>
        </w:rPr>
        <w:t>:</w:t>
      </w: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137489" w:rsidRPr="005440B2" w14:paraId="3081402A" w14:textId="77777777" w:rsidTr="00137489">
        <w:trPr>
          <w:trHeight w:val="120"/>
        </w:trPr>
        <w:tc>
          <w:tcPr>
            <w:tcW w:w="954" w:type="dxa"/>
          </w:tcPr>
          <w:p w14:paraId="59DE44F3"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0 </w:t>
            </w:r>
          </w:p>
        </w:tc>
        <w:tc>
          <w:tcPr>
            <w:tcW w:w="7806" w:type="dxa"/>
          </w:tcPr>
          <w:p w14:paraId="3F07FCFD"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Failed to address the question/issue. </w:t>
            </w:r>
          </w:p>
        </w:tc>
      </w:tr>
      <w:tr w:rsidR="00137489" w:rsidRPr="005440B2" w14:paraId="5C40A02C" w14:textId="77777777" w:rsidTr="00137489">
        <w:trPr>
          <w:trHeight w:val="266"/>
        </w:trPr>
        <w:tc>
          <w:tcPr>
            <w:tcW w:w="954" w:type="dxa"/>
          </w:tcPr>
          <w:p w14:paraId="69876552"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1 </w:t>
            </w:r>
          </w:p>
        </w:tc>
        <w:tc>
          <w:tcPr>
            <w:tcW w:w="7806" w:type="dxa"/>
          </w:tcPr>
          <w:p w14:paraId="0A46E15F"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5440B2" w14:paraId="6723B1DE" w14:textId="77777777" w:rsidTr="00137489">
        <w:trPr>
          <w:trHeight w:val="560"/>
        </w:trPr>
        <w:tc>
          <w:tcPr>
            <w:tcW w:w="954" w:type="dxa"/>
          </w:tcPr>
          <w:p w14:paraId="364DADB3"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2 </w:t>
            </w:r>
          </w:p>
        </w:tc>
        <w:tc>
          <w:tcPr>
            <w:tcW w:w="7806" w:type="dxa"/>
          </w:tcPr>
          <w:p w14:paraId="5D0D6D37"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5440B2" w14:paraId="7F462289" w14:textId="77777777" w:rsidTr="00137489">
        <w:trPr>
          <w:trHeight w:val="266"/>
        </w:trPr>
        <w:tc>
          <w:tcPr>
            <w:tcW w:w="954" w:type="dxa"/>
          </w:tcPr>
          <w:p w14:paraId="5F6B7826"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3 </w:t>
            </w:r>
          </w:p>
        </w:tc>
        <w:tc>
          <w:tcPr>
            <w:tcW w:w="7806" w:type="dxa"/>
          </w:tcPr>
          <w:p w14:paraId="38ED363A"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Acceptable response/answer/solution/information to the particular aspect of the requirement; evidence has been given of skill/experience sought. </w:t>
            </w:r>
          </w:p>
        </w:tc>
      </w:tr>
      <w:tr w:rsidR="00137489" w:rsidRPr="005440B2" w14:paraId="2E394ECA" w14:textId="77777777" w:rsidTr="00137489">
        <w:trPr>
          <w:trHeight w:val="559"/>
        </w:trPr>
        <w:tc>
          <w:tcPr>
            <w:tcW w:w="954" w:type="dxa"/>
          </w:tcPr>
          <w:p w14:paraId="40A7EF4F"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4 </w:t>
            </w:r>
          </w:p>
        </w:tc>
        <w:tc>
          <w:tcPr>
            <w:tcW w:w="7806" w:type="dxa"/>
          </w:tcPr>
          <w:p w14:paraId="05948830"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5440B2" w14:paraId="30B4613E" w14:textId="77777777" w:rsidTr="00137489">
        <w:trPr>
          <w:trHeight w:val="559"/>
        </w:trPr>
        <w:tc>
          <w:tcPr>
            <w:tcW w:w="954" w:type="dxa"/>
          </w:tcPr>
          <w:p w14:paraId="67905B72"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5 </w:t>
            </w:r>
          </w:p>
        </w:tc>
        <w:tc>
          <w:tcPr>
            <w:tcW w:w="7806" w:type="dxa"/>
          </w:tcPr>
          <w:p w14:paraId="281109DE" w14:textId="77777777" w:rsidR="00137489" w:rsidRPr="005440B2" w:rsidRDefault="00137489" w:rsidP="00137489">
            <w:pPr>
              <w:autoSpaceDE w:val="0"/>
              <w:autoSpaceDN w:val="0"/>
              <w:adjustRightInd w:val="0"/>
              <w:spacing w:after="0" w:line="240" w:lineRule="auto"/>
              <w:rPr>
                <w:rFonts w:ascii="Arial" w:hAnsi="Arial" w:cs="Arial"/>
                <w:color w:val="000000"/>
                <w:sz w:val="21"/>
                <w:szCs w:val="21"/>
                <w:lang w:val="en-GB"/>
              </w:rPr>
            </w:pPr>
            <w:r w:rsidRPr="005440B2">
              <w:rPr>
                <w:rFonts w:ascii="Arial" w:hAnsi="Arial"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130347F7" w14:textId="77777777" w:rsidR="00137489" w:rsidRPr="005440B2" w:rsidRDefault="00137489" w:rsidP="00137489">
      <w:pPr>
        <w:autoSpaceDE w:val="0"/>
        <w:autoSpaceDN w:val="0"/>
        <w:adjustRightInd w:val="0"/>
        <w:spacing w:after="0" w:line="240" w:lineRule="auto"/>
        <w:rPr>
          <w:rFonts w:ascii="Arial" w:hAnsi="Arial" w:cs="Arial"/>
          <w:sz w:val="21"/>
          <w:szCs w:val="21"/>
        </w:rPr>
      </w:pPr>
    </w:p>
    <w:p w14:paraId="7FEC8A4B" w14:textId="77777777" w:rsidR="00207378" w:rsidRPr="005440B2" w:rsidRDefault="00137489" w:rsidP="00AA20FE">
      <w:pPr>
        <w:pStyle w:val="ListParagraph"/>
        <w:numPr>
          <w:ilvl w:val="0"/>
          <w:numId w:val="5"/>
        </w:numPr>
        <w:autoSpaceDE w:val="0"/>
        <w:autoSpaceDN w:val="0"/>
        <w:adjustRightInd w:val="0"/>
        <w:spacing w:after="0" w:line="240" w:lineRule="auto"/>
        <w:rPr>
          <w:rFonts w:ascii="Arial" w:hAnsi="Arial" w:cs="Arial"/>
          <w:b/>
          <w:sz w:val="21"/>
          <w:szCs w:val="21"/>
        </w:rPr>
      </w:pPr>
      <w:r w:rsidRPr="005440B2">
        <w:rPr>
          <w:rFonts w:ascii="Arial" w:hAnsi="Arial" w:cs="Arial"/>
          <w:b/>
          <w:sz w:val="21"/>
          <w:szCs w:val="21"/>
        </w:rPr>
        <w:t xml:space="preserve">Price Evaluation Process </w:t>
      </w:r>
    </w:p>
    <w:p w14:paraId="30826EF6" w14:textId="77777777" w:rsidR="006E1317" w:rsidRPr="005440B2" w:rsidRDefault="006E1317" w:rsidP="007A3FAD">
      <w:pPr>
        <w:pStyle w:val="ListParagraph"/>
        <w:autoSpaceDE w:val="0"/>
        <w:autoSpaceDN w:val="0"/>
        <w:adjustRightInd w:val="0"/>
        <w:spacing w:after="0" w:line="240" w:lineRule="auto"/>
        <w:rPr>
          <w:rFonts w:ascii="Arial" w:hAnsi="Arial" w:cs="Arial"/>
          <w:b/>
          <w:sz w:val="21"/>
          <w:szCs w:val="21"/>
        </w:rPr>
      </w:pPr>
    </w:p>
    <w:p w14:paraId="113BA7AD" w14:textId="77777777" w:rsidR="00C727B7" w:rsidRDefault="006E1317" w:rsidP="005440B2">
      <w:pPr>
        <w:spacing w:after="0" w:line="240" w:lineRule="auto"/>
        <w:ind w:left="360"/>
        <w:rPr>
          <w:rFonts w:ascii="Arial" w:eastAsia="Calibri" w:hAnsi="Arial" w:cs="Arial"/>
          <w:sz w:val="21"/>
          <w:szCs w:val="21"/>
        </w:rPr>
      </w:pPr>
      <w:r w:rsidRPr="005440B2">
        <w:rPr>
          <w:rFonts w:ascii="Arial" w:eastAsia="Calibri" w:hAnsi="Arial" w:cs="Arial"/>
          <w:sz w:val="21"/>
          <w:szCs w:val="21"/>
        </w:rPr>
        <w:t>For price, each submission will be assessed on the total cost of</w:t>
      </w:r>
      <w:r w:rsidR="00242772" w:rsidRPr="005440B2">
        <w:rPr>
          <w:rFonts w:ascii="Arial" w:eastAsia="Calibri" w:hAnsi="Arial" w:cs="Arial"/>
          <w:sz w:val="21"/>
          <w:szCs w:val="21"/>
        </w:rPr>
        <w:t xml:space="preserve"> </w:t>
      </w:r>
      <w:r w:rsidR="00227AED" w:rsidRPr="005440B2">
        <w:rPr>
          <w:rFonts w:ascii="Arial" w:eastAsia="Calibri" w:hAnsi="Arial" w:cs="Arial"/>
          <w:sz w:val="21"/>
          <w:szCs w:val="21"/>
        </w:rPr>
        <w:t xml:space="preserve">delivering the breakdown of estimated annual </w:t>
      </w:r>
      <w:r w:rsidR="00242772" w:rsidRPr="005440B2">
        <w:rPr>
          <w:rFonts w:ascii="Arial" w:eastAsia="Calibri" w:hAnsi="Arial" w:cs="Arial"/>
          <w:sz w:val="21"/>
          <w:szCs w:val="21"/>
        </w:rPr>
        <w:t>cases</w:t>
      </w:r>
      <w:r w:rsidR="00C727B7">
        <w:rPr>
          <w:rFonts w:ascii="Arial" w:eastAsia="Calibri" w:hAnsi="Arial" w:cs="Arial"/>
          <w:sz w:val="21"/>
          <w:szCs w:val="21"/>
        </w:rPr>
        <w:t>, using the following equation:</w:t>
      </w:r>
    </w:p>
    <w:p w14:paraId="606F066B" w14:textId="37946245" w:rsidR="00C727B7" w:rsidRDefault="00C727B7" w:rsidP="005440B2">
      <w:pPr>
        <w:spacing w:after="0" w:line="240" w:lineRule="auto"/>
        <w:ind w:left="360"/>
        <w:rPr>
          <w:rFonts w:ascii="Arial" w:eastAsia="Calibri" w:hAnsi="Arial" w:cs="Arial"/>
          <w:sz w:val="21"/>
          <w:szCs w:val="21"/>
        </w:rPr>
      </w:pPr>
      <w:r>
        <w:rPr>
          <w:rFonts w:ascii="Arial" w:eastAsia="Calibri" w:hAnsi="Arial" w:cs="Arial"/>
          <w:sz w:val="21"/>
          <w:szCs w:val="21"/>
        </w:rPr>
        <w:t>Price Score = (100% - (A-B)/B)*</w:t>
      </w:r>
      <w:r w:rsidR="00C061AF">
        <w:rPr>
          <w:rFonts w:ascii="Arial" w:eastAsia="Calibri" w:hAnsi="Arial" w:cs="Arial"/>
          <w:sz w:val="21"/>
          <w:szCs w:val="21"/>
        </w:rPr>
        <w:t>70</w:t>
      </w:r>
    </w:p>
    <w:p w14:paraId="3A559E9A" w14:textId="3C9C7D8F" w:rsidR="006E1317" w:rsidRPr="005440B2" w:rsidRDefault="00C727B7" w:rsidP="005440B2">
      <w:pPr>
        <w:spacing w:after="0" w:line="240" w:lineRule="auto"/>
        <w:ind w:left="360"/>
        <w:rPr>
          <w:rFonts w:ascii="Arial" w:eastAsia="Calibri" w:hAnsi="Arial" w:cs="Arial"/>
          <w:sz w:val="21"/>
          <w:szCs w:val="21"/>
        </w:rPr>
      </w:pPr>
      <w:r>
        <w:rPr>
          <w:rFonts w:ascii="Arial" w:eastAsia="Calibri" w:hAnsi="Arial" w:cs="Arial"/>
          <w:sz w:val="21"/>
          <w:szCs w:val="21"/>
        </w:rPr>
        <w:t>where A = Tendered price and B=lowest price</w:t>
      </w:r>
    </w:p>
    <w:p w14:paraId="01B24660" w14:textId="77777777" w:rsidR="006E1317" w:rsidRPr="005440B2" w:rsidRDefault="006E1317" w:rsidP="006E1317">
      <w:pPr>
        <w:spacing w:after="0"/>
        <w:rPr>
          <w:rFonts w:ascii="Arial" w:eastAsia="Calibri" w:hAnsi="Arial" w:cs="Arial"/>
          <w:sz w:val="21"/>
          <w:szCs w:val="21"/>
        </w:rPr>
      </w:pPr>
    </w:p>
    <w:p w14:paraId="2F428ED8" w14:textId="06B0C5F6" w:rsidR="006E1317" w:rsidRDefault="006E1317" w:rsidP="003B1773">
      <w:pPr>
        <w:spacing w:after="0" w:line="240" w:lineRule="auto"/>
        <w:ind w:left="360"/>
        <w:rPr>
          <w:rFonts w:ascii="Arial" w:eastAsia="Calibri" w:hAnsi="Arial" w:cs="Arial"/>
          <w:sz w:val="21"/>
          <w:szCs w:val="21"/>
        </w:rPr>
      </w:pPr>
      <w:r w:rsidRPr="005440B2">
        <w:rPr>
          <w:rFonts w:ascii="Arial" w:eastAsia="Calibri" w:hAnsi="Arial" w:cs="Arial"/>
          <w:sz w:val="21"/>
          <w:szCs w:val="21"/>
        </w:rPr>
        <w:lastRenderedPageBreak/>
        <w:t xml:space="preserve">The Quality Score will be added to the Price Score to determine the Final score.  The Council will select a supplier on a most economically advantageous tender (MEAT) basis.   </w:t>
      </w:r>
    </w:p>
    <w:p w14:paraId="46A72D88" w14:textId="3AF9FBE2" w:rsidR="00F61DD2" w:rsidRDefault="00F61DD2" w:rsidP="003B1773">
      <w:pPr>
        <w:spacing w:after="0" w:line="240" w:lineRule="auto"/>
        <w:ind w:left="360"/>
        <w:rPr>
          <w:rFonts w:ascii="Arial" w:eastAsia="Calibri" w:hAnsi="Arial" w:cs="Arial"/>
          <w:sz w:val="21"/>
          <w:szCs w:val="21"/>
        </w:rPr>
      </w:pPr>
    </w:p>
    <w:p w14:paraId="3BD97F90" w14:textId="262E1EF3" w:rsidR="00F61DD2" w:rsidRPr="005440B2" w:rsidRDefault="00F61DD2" w:rsidP="00F61DD2">
      <w:pPr>
        <w:spacing w:after="0" w:line="240" w:lineRule="auto"/>
        <w:ind w:left="360"/>
        <w:rPr>
          <w:rFonts w:ascii="Arial" w:eastAsia="Calibri" w:hAnsi="Arial" w:cs="Arial"/>
          <w:sz w:val="21"/>
          <w:szCs w:val="21"/>
        </w:rPr>
      </w:pPr>
      <w:r>
        <w:rPr>
          <w:rFonts w:ascii="Arial" w:eastAsia="Calibri" w:hAnsi="Arial" w:cs="Arial"/>
          <w:sz w:val="21"/>
          <w:szCs w:val="21"/>
        </w:rPr>
        <w:t>Please complete the price table</w:t>
      </w:r>
      <w:r w:rsidR="00884AAC">
        <w:rPr>
          <w:rFonts w:ascii="Arial" w:eastAsia="Calibri" w:hAnsi="Arial" w:cs="Arial"/>
          <w:sz w:val="21"/>
          <w:szCs w:val="21"/>
        </w:rPr>
        <w:t>s</w:t>
      </w:r>
      <w:r>
        <w:rPr>
          <w:rFonts w:ascii="Arial" w:eastAsia="Calibri" w:hAnsi="Arial" w:cs="Arial"/>
          <w:sz w:val="21"/>
          <w:szCs w:val="21"/>
        </w:rPr>
        <w:t xml:space="preserve"> below detailing the breakdown of cost for the service</w:t>
      </w:r>
      <w:r w:rsidR="00C727B7">
        <w:rPr>
          <w:rFonts w:ascii="Arial" w:eastAsia="Calibri" w:hAnsi="Arial" w:cs="Arial"/>
          <w:sz w:val="21"/>
          <w:szCs w:val="21"/>
        </w:rPr>
        <w:t xml:space="preserve">. </w:t>
      </w:r>
      <w:r w:rsidR="00884AAC">
        <w:rPr>
          <w:rFonts w:ascii="Arial" w:eastAsia="Calibri" w:hAnsi="Arial" w:cs="Arial"/>
          <w:sz w:val="21"/>
          <w:szCs w:val="21"/>
        </w:rPr>
        <w:t>The prices submitted will be for evaluation only. The quantities stated are only indicative. The contract value will be determined by the volume of work issued by the Council.</w:t>
      </w:r>
      <w:r w:rsidR="00C727B7">
        <w:rPr>
          <w:rFonts w:ascii="Arial" w:eastAsia="Calibri" w:hAnsi="Arial" w:cs="Arial"/>
          <w:sz w:val="21"/>
          <w:szCs w:val="21"/>
        </w:rPr>
        <w:t xml:space="preserve"> Please submit tables for 12 months</w:t>
      </w:r>
      <w:r w:rsidR="008328A8">
        <w:rPr>
          <w:rFonts w:ascii="Arial" w:eastAsia="Calibri" w:hAnsi="Arial" w:cs="Arial"/>
          <w:sz w:val="21"/>
          <w:szCs w:val="21"/>
        </w:rPr>
        <w:t xml:space="preserve"> (please insert your pricing detail in the green sections).  </w:t>
      </w:r>
    </w:p>
    <w:p w14:paraId="2340DE8D" w14:textId="77777777" w:rsidR="00F61DD2" w:rsidRDefault="00F61DD2" w:rsidP="003B1773">
      <w:pPr>
        <w:spacing w:after="0" w:line="240" w:lineRule="auto"/>
        <w:ind w:left="360"/>
        <w:rPr>
          <w:rFonts w:ascii="Arial" w:eastAsia="Calibri" w:hAnsi="Arial" w:cs="Arial"/>
          <w:sz w:val="21"/>
          <w:szCs w:val="21"/>
        </w:rPr>
      </w:pPr>
    </w:p>
    <w:p w14:paraId="27D0BC15" w14:textId="77777777" w:rsidR="00884AAC" w:rsidRDefault="00884AAC" w:rsidP="003B1773">
      <w:pPr>
        <w:spacing w:after="0" w:line="240" w:lineRule="auto"/>
        <w:ind w:left="360"/>
        <w:rPr>
          <w:rFonts w:ascii="Arial" w:eastAsia="Calibri" w:hAnsi="Arial" w:cs="Arial"/>
          <w:sz w:val="21"/>
          <w:szCs w:val="21"/>
        </w:rPr>
      </w:pPr>
    </w:p>
    <w:p w14:paraId="0DCC396A" w14:textId="77777777" w:rsidR="00884AAC" w:rsidRDefault="00884AAC" w:rsidP="003B1773">
      <w:pPr>
        <w:spacing w:after="0" w:line="240" w:lineRule="auto"/>
        <w:ind w:left="360"/>
        <w:rPr>
          <w:rFonts w:ascii="Arial" w:eastAsia="Calibri" w:hAnsi="Arial" w:cs="Arial"/>
          <w:sz w:val="21"/>
          <w:szCs w:val="21"/>
        </w:rPr>
      </w:pPr>
    </w:p>
    <w:p w14:paraId="6EC34B6E" w14:textId="77777777" w:rsidR="00884AAC" w:rsidRDefault="00884AAC" w:rsidP="003B1773">
      <w:pPr>
        <w:spacing w:after="0" w:line="240" w:lineRule="auto"/>
        <w:ind w:left="360"/>
        <w:rPr>
          <w:rFonts w:ascii="Arial" w:eastAsia="Calibri" w:hAnsi="Arial" w:cs="Arial"/>
          <w:sz w:val="21"/>
          <w:szCs w:val="21"/>
        </w:rPr>
      </w:pPr>
    </w:p>
    <w:tbl>
      <w:tblPr>
        <w:tblpPr w:leftFromText="180" w:rightFromText="180" w:vertAnchor="text" w:horzAnchor="margin" w:tblpXSpec="center" w:tblpY="-55"/>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03"/>
        <w:gridCol w:w="218"/>
        <w:gridCol w:w="2227"/>
        <w:gridCol w:w="2661"/>
        <w:gridCol w:w="1645"/>
      </w:tblGrid>
      <w:tr w:rsidR="005F256B" w:rsidRPr="00F61DD2" w14:paraId="2025FCC7" w14:textId="77777777" w:rsidTr="004B353B">
        <w:tc>
          <w:tcPr>
            <w:tcW w:w="2603" w:type="dxa"/>
            <w:tcBorders>
              <w:bottom w:val="single" w:sz="2" w:space="0" w:color="auto"/>
            </w:tcBorders>
            <w:vAlign w:val="center"/>
          </w:tcPr>
          <w:p w14:paraId="3E7DDB0A" w14:textId="77777777" w:rsidR="005F256B" w:rsidRPr="00F61DD2" w:rsidRDefault="005F256B" w:rsidP="00F61DD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Description</w:t>
            </w:r>
          </w:p>
        </w:tc>
        <w:tc>
          <w:tcPr>
            <w:tcW w:w="2445" w:type="dxa"/>
            <w:gridSpan w:val="2"/>
            <w:tcBorders>
              <w:bottom w:val="single" w:sz="2" w:space="0" w:color="auto"/>
            </w:tcBorders>
          </w:tcPr>
          <w:p w14:paraId="3DC55C46" w14:textId="77777777" w:rsidR="00D077FC" w:rsidRPr="004B353B" w:rsidRDefault="005F256B" w:rsidP="004B353B">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Estimated Quantity</w:t>
            </w:r>
          </w:p>
          <w:p w14:paraId="2AA290A9" w14:textId="77777777" w:rsidR="00D077FC" w:rsidRDefault="00D077FC" w:rsidP="00F61DD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p>
          <w:p w14:paraId="7D996CB3" w14:textId="42CFFA91" w:rsidR="005F256B" w:rsidRPr="004B353B" w:rsidRDefault="00D077FC" w:rsidP="004B353B">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(x)</w:t>
            </w:r>
          </w:p>
        </w:tc>
        <w:tc>
          <w:tcPr>
            <w:tcW w:w="2661" w:type="dxa"/>
            <w:tcBorders>
              <w:bottom w:val="single" w:sz="2" w:space="0" w:color="auto"/>
            </w:tcBorders>
            <w:vAlign w:val="center"/>
          </w:tcPr>
          <w:p w14:paraId="560723CA" w14:textId="77777777" w:rsidR="00D077FC" w:rsidRPr="004B353B" w:rsidRDefault="005F256B" w:rsidP="004B353B">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Price Per Item, Day or Instanc</w:t>
            </w:r>
            <w:r w:rsidR="00D077FC" w:rsidRPr="004B353B">
              <w:rPr>
                <w:rFonts w:ascii="Arial" w:eastAsia="Times New Roman" w:hAnsi="Arial" w:cs="Arial"/>
                <w:b/>
                <w:bCs/>
                <w:color w:val="000000"/>
                <w:sz w:val="20"/>
                <w:szCs w:val="20"/>
                <w:lang w:val="en-GB" w:eastAsia="en-GB"/>
              </w:rPr>
              <w:t>e</w:t>
            </w:r>
          </w:p>
          <w:p w14:paraId="7D48DC41" w14:textId="6DBAB94A" w:rsidR="005F256B" w:rsidRPr="004B353B" w:rsidRDefault="00D077FC" w:rsidP="004B353B">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(y)</w:t>
            </w:r>
          </w:p>
        </w:tc>
        <w:tc>
          <w:tcPr>
            <w:tcW w:w="1645" w:type="dxa"/>
            <w:tcBorders>
              <w:bottom w:val="single" w:sz="2" w:space="0" w:color="auto"/>
            </w:tcBorders>
            <w:vAlign w:val="center"/>
          </w:tcPr>
          <w:p w14:paraId="0B7A8212" w14:textId="77777777" w:rsidR="005F256B" w:rsidRDefault="005F256B" w:rsidP="00F61DD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Total Price</w:t>
            </w:r>
          </w:p>
          <w:p w14:paraId="75DC929A" w14:textId="77777777" w:rsidR="00D077FC" w:rsidRDefault="00D077FC" w:rsidP="00F61DD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p>
          <w:p w14:paraId="6F36B0B5" w14:textId="3994645C" w:rsidR="00D077FC" w:rsidRPr="004B353B" w:rsidRDefault="00D077FC" w:rsidP="004B353B">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(x * y)</w:t>
            </w:r>
          </w:p>
        </w:tc>
      </w:tr>
      <w:tr w:rsidR="005F256B" w:rsidRPr="00F61DD2" w14:paraId="17E2F11A" w14:textId="77777777" w:rsidTr="004B353B">
        <w:tc>
          <w:tcPr>
            <w:tcW w:w="2821" w:type="dxa"/>
            <w:gridSpan w:val="2"/>
            <w:tcBorders>
              <w:left w:val="nil"/>
              <w:right w:val="nil"/>
            </w:tcBorders>
          </w:tcPr>
          <w:p w14:paraId="22A43D54" w14:textId="6AF4DC24" w:rsidR="005F256B" w:rsidRPr="00F61DD2" w:rsidRDefault="005F256B" w:rsidP="00F61DD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c>
          <w:tcPr>
            <w:tcW w:w="6533" w:type="dxa"/>
            <w:gridSpan w:val="3"/>
            <w:tcBorders>
              <w:left w:val="nil"/>
              <w:right w:val="nil"/>
            </w:tcBorders>
          </w:tcPr>
          <w:p w14:paraId="6C5F1CDB" w14:textId="68626AB3" w:rsidR="005F256B" w:rsidRPr="00F61DD2" w:rsidRDefault="005F256B" w:rsidP="00F61DD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r>
      <w:tr w:rsidR="005F256B" w:rsidRPr="00F61DD2" w14:paraId="7D0F22AE" w14:textId="77777777" w:rsidTr="004C0759">
        <w:tc>
          <w:tcPr>
            <w:tcW w:w="2603" w:type="dxa"/>
          </w:tcPr>
          <w:p w14:paraId="78482984" w14:textId="77777777" w:rsidR="005F256B" w:rsidRPr="00F61DD2" w:rsidRDefault="005F256B" w:rsidP="00F61DD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Fully administered service including:</w:t>
            </w:r>
          </w:p>
        </w:tc>
        <w:tc>
          <w:tcPr>
            <w:tcW w:w="2445" w:type="dxa"/>
            <w:gridSpan w:val="2"/>
            <w:shd w:val="clear" w:color="auto" w:fill="auto"/>
          </w:tcPr>
          <w:p w14:paraId="113C4229" w14:textId="3A7DEDC6" w:rsidR="005F256B" w:rsidRPr="004B353B" w:rsidRDefault="5D06A062" w:rsidP="004B353B">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sidRPr="004B353B">
              <w:rPr>
                <w:rFonts w:ascii="Arial" w:eastAsia="Times New Roman" w:hAnsi="Arial" w:cs="Arial"/>
                <w:color w:val="000000" w:themeColor="text1"/>
                <w:sz w:val="20"/>
                <w:szCs w:val="20"/>
                <w:lang w:val="en-GB" w:eastAsia="en-GB"/>
              </w:rPr>
              <w:t xml:space="preserve"> </w:t>
            </w:r>
          </w:p>
        </w:tc>
        <w:tc>
          <w:tcPr>
            <w:tcW w:w="2661" w:type="dxa"/>
            <w:shd w:val="clear" w:color="auto" w:fill="auto"/>
          </w:tcPr>
          <w:p w14:paraId="036D9A34" w14:textId="4D820D12"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auto"/>
          </w:tcPr>
          <w:p w14:paraId="1EC16A13" w14:textId="77777777"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5F256B" w:rsidRPr="00F61DD2" w14:paraId="4F9279C7" w14:textId="77777777" w:rsidTr="004B353B">
        <w:trPr>
          <w:trHeight w:val="359"/>
        </w:trPr>
        <w:tc>
          <w:tcPr>
            <w:tcW w:w="2603" w:type="dxa"/>
          </w:tcPr>
          <w:p w14:paraId="48B26DDD" w14:textId="77777777" w:rsidR="005F256B" w:rsidRPr="00F61DD2" w:rsidRDefault="005F256B" w:rsidP="00F61DD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Desk based assessment of applications</w:t>
            </w:r>
          </w:p>
        </w:tc>
        <w:tc>
          <w:tcPr>
            <w:tcW w:w="2445" w:type="dxa"/>
            <w:gridSpan w:val="2"/>
          </w:tcPr>
          <w:p w14:paraId="39668A74" w14:textId="77777777" w:rsidR="00D077FC" w:rsidRDefault="00D077FC" w:rsidP="00F61DD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4A0ECD19" w14:textId="2F632AE5" w:rsidR="005F256B" w:rsidRPr="004B353B" w:rsidRDefault="7220472D" w:rsidP="004B353B">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sidRPr="004B353B">
              <w:rPr>
                <w:rFonts w:ascii="Arial" w:eastAsia="Times New Roman" w:hAnsi="Arial" w:cs="Arial"/>
                <w:color w:val="000000" w:themeColor="text1"/>
                <w:sz w:val="20"/>
                <w:szCs w:val="20"/>
                <w:lang w:val="en-GB" w:eastAsia="en-GB"/>
              </w:rPr>
              <w:t>750</w:t>
            </w:r>
          </w:p>
        </w:tc>
        <w:tc>
          <w:tcPr>
            <w:tcW w:w="2661" w:type="dxa"/>
            <w:shd w:val="clear" w:color="auto" w:fill="92D050"/>
          </w:tcPr>
          <w:p w14:paraId="002D8C7C" w14:textId="6FAFE5C6"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6E731250" w14:textId="77777777"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5F256B" w:rsidRPr="00F61DD2" w14:paraId="495221EE" w14:textId="77777777" w:rsidTr="004B353B">
        <w:tc>
          <w:tcPr>
            <w:tcW w:w="2603" w:type="dxa"/>
          </w:tcPr>
          <w:p w14:paraId="4156B31D" w14:textId="77777777" w:rsidR="005F256B" w:rsidRPr="00F61DD2" w:rsidRDefault="005F256B" w:rsidP="00F61DD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2nd stage additional information request and processing</w:t>
            </w:r>
          </w:p>
        </w:tc>
        <w:tc>
          <w:tcPr>
            <w:tcW w:w="2445" w:type="dxa"/>
            <w:gridSpan w:val="2"/>
          </w:tcPr>
          <w:p w14:paraId="3256CFD4" w14:textId="77777777" w:rsidR="00D077FC" w:rsidRDefault="00D077FC" w:rsidP="00F61DD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237A2248" w14:textId="033A481D" w:rsidR="00D077FC" w:rsidRPr="004B353B" w:rsidRDefault="59B3119A" w:rsidP="004B353B">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sidRPr="004B353B">
              <w:rPr>
                <w:rFonts w:ascii="Arial" w:eastAsia="Times New Roman" w:hAnsi="Arial" w:cs="Arial"/>
                <w:color w:val="000000" w:themeColor="text1"/>
                <w:sz w:val="20"/>
                <w:szCs w:val="20"/>
                <w:lang w:val="en-GB" w:eastAsia="en-GB"/>
              </w:rPr>
              <w:t>1</w:t>
            </w:r>
            <w:r w:rsidR="72B498C3" w:rsidRPr="004B353B">
              <w:rPr>
                <w:rFonts w:ascii="Arial" w:eastAsia="Times New Roman" w:hAnsi="Arial" w:cs="Arial"/>
                <w:color w:val="000000" w:themeColor="text1"/>
                <w:sz w:val="20"/>
                <w:szCs w:val="20"/>
                <w:lang w:val="en-GB" w:eastAsia="en-GB"/>
              </w:rPr>
              <w:t>7</w:t>
            </w:r>
            <w:r w:rsidR="597D52AC" w:rsidRPr="004B353B">
              <w:rPr>
                <w:rFonts w:ascii="Arial" w:eastAsia="Times New Roman" w:hAnsi="Arial" w:cs="Arial"/>
                <w:color w:val="000000" w:themeColor="text1"/>
                <w:sz w:val="20"/>
                <w:szCs w:val="20"/>
                <w:lang w:val="en-GB" w:eastAsia="en-GB"/>
              </w:rPr>
              <w:t>0</w:t>
            </w:r>
          </w:p>
          <w:p w14:paraId="6F87CCC4" w14:textId="476FB4DB" w:rsidR="005F256B" w:rsidRPr="00F61DD2" w:rsidRDefault="005F256B" w:rsidP="004B353B">
            <w:pPr>
              <w:widowControl w:val="0"/>
              <w:autoSpaceDE w:val="0"/>
              <w:autoSpaceDN w:val="0"/>
              <w:adjustRightInd w:val="0"/>
              <w:spacing w:after="0" w:line="240" w:lineRule="auto"/>
              <w:jc w:val="center"/>
              <w:rPr>
                <w:rFonts w:ascii="Arial" w:eastAsia="Times New Roman" w:hAnsi="Arial" w:cs="Arial"/>
                <w:color w:val="000000"/>
                <w:sz w:val="20"/>
                <w:szCs w:val="20"/>
                <w:lang w:val="en-GB" w:eastAsia="en-GB"/>
              </w:rPr>
            </w:pPr>
          </w:p>
        </w:tc>
        <w:tc>
          <w:tcPr>
            <w:tcW w:w="2661" w:type="dxa"/>
            <w:shd w:val="clear" w:color="auto" w:fill="92D050"/>
          </w:tcPr>
          <w:p w14:paraId="362247FC" w14:textId="6CBB7BC3"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5C307054" w14:textId="77777777"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5F256B" w:rsidRPr="00F61DD2" w14:paraId="537CC08E" w14:textId="77777777" w:rsidTr="004B353B">
        <w:tc>
          <w:tcPr>
            <w:tcW w:w="2603" w:type="dxa"/>
          </w:tcPr>
          <w:p w14:paraId="6EEC7203" w14:textId="77777777" w:rsidR="005F256B" w:rsidRPr="00F61DD2" w:rsidRDefault="005F256B" w:rsidP="00F61DD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Face to face assessment clinic (for both new and appeal cases)</w:t>
            </w:r>
          </w:p>
        </w:tc>
        <w:tc>
          <w:tcPr>
            <w:tcW w:w="2445" w:type="dxa"/>
            <w:gridSpan w:val="2"/>
          </w:tcPr>
          <w:p w14:paraId="7065AC74" w14:textId="1B23A3F8" w:rsidR="005F256B" w:rsidRPr="004B353B" w:rsidRDefault="54202CE1" w:rsidP="004B353B">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sidRPr="004B353B">
              <w:rPr>
                <w:rFonts w:ascii="Arial" w:eastAsia="Times New Roman" w:hAnsi="Arial" w:cs="Arial"/>
                <w:color w:val="000000" w:themeColor="text1"/>
                <w:sz w:val="20"/>
                <w:szCs w:val="20"/>
                <w:lang w:val="en-GB" w:eastAsia="en-GB"/>
              </w:rPr>
              <w:t>780</w:t>
            </w:r>
          </w:p>
        </w:tc>
        <w:tc>
          <w:tcPr>
            <w:tcW w:w="2661" w:type="dxa"/>
            <w:shd w:val="clear" w:color="auto" w:fill="92D050"/>
          </w:tcPr>
          <w:p w14:paraId="7FDED306" w14:textId="33F59BC5"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225289CA" w14:textId="77777777"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5F256B" w:rsidRPr="00F61DD2" w14:paraId="31AFFC8A" w14:textId="77777777" w:rsidTr="004C0759">
        <w:tc>
          <w:tcPr>
            <w:tcW w:w="2603" w:type="dxa"/>
          </w:tcPr>
          <w:p w14:paraId="73F3EDEF" w14:textId="77777777" w:rsidR="005F256B" w:rsidRPr="00F61DD2" w:rsidRDefault="005F256B" w:rsidP="00F61DD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 xml:space="preserve">Local administration strategic support </w:t>
            </w:r>
          </w:p>
        </w:tc>
        <w:tc>
          <w:tcPr>
            <w:tcW w:w="2445" w:type="dxa"/>
            <w:gridSpan w:val="2"/>
            <w:shd w:val="clear" w:color="auto" w:fill="auto"/>
          </w:tcPr>
          <w:p w14:paraId="612DAA02" w14:textId="77777777" w:rsidR="005F256B" w:rsidRPr="00F61DD2" w:rsidRDefault="005F256B" w:rsidP="00F61DD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c>
          <w:tcPr>
            <w:tcW w:w="2661" w:type="dxa"/>
            <w:shd w:val="clear" w:color="auto" w:fill="auto"/>
          </w:tcPr>
          <w:p w14:paraId="6FFBEEAB" w14:textId="4262BE5C" w:rsidR="005F256B" w:rsidRPr="004B353B" w:rsidRDefault="005F256B"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2F001846" w14:textId="0760A389" w:rsidR="005F256B" w:rsidRPr="004B353B" w:rsidRDefault="00884AAC"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r>
              <w:rPr>
                <w:rFonts w:ascii="Arial" w:eastAsia="Times New Roman" w:hAnsi="Arial" w:cs="Arial"/>
                <w:color w:val="000000"/>
                <w:sz w:val="20"/>
                <w:szCs w:val="20"/>
                <w:highlight w:val="green"/>
                <w:lang w:val="en-GB" w:eastAsia="en-GB"/>
              </w:rPr>
              <w:t>[Insert Lump Sum]</w:t>
            </w:r>
          </w:p>
        </w:tc>
      </w:tr>
      <w:tr w:rsidR="009F3BF2" w:rsidRPr="00F61DD2" w14:paraId="2641F6A3" w14:textId="77777777" w:rsidTr="004B353B">
        <w:tc>
          <w:tcPr>
            <w:tcW w:w="2603" w:type="dxa"/>
          </w:tcPr>
          <w:p w14:paraId="0EF990D5" w14:textId="3211EBD1" w:rsidR="009F3BF2" w:rsidRPr="00F61DD2" w:rsidRDefault="009F3BF2" w:rsidP="00F61DD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Pr>
                <w:rFonts w:ascii="Arial" w:eastAsia="Times New Roman" w:hAnsi="Arial" w:cs="Arial"/>
                <w:b/>
                <w:color w:val="000000"/>
                <w:sz w:val="20"/>
                <w:szCs w:val="20"/>
                <w:lang w:val="en-GB" w:eastAsia="en-GB"/>
              </w:rPr>
              <w:t>Hourly rate strategic support</w:t>
            </w:r>
          </w:p>
        </w:tc>
        <w:tc>
          <w:tcPr>
            <w:tcW w:w="2445" w:type="dxa"/>
            <w:gridSpan w:val="2"/>
          </w:tcPr>
          <w:p w14:paraId="1735FDEB" w14:textId="336B35D8" w:rsidR="009F3BF2" w:rsidRPr="00F61DD2" w:rsidRDefault="009F3BF2" w:rsidP="009F3BF2">
            <w:pPr>
              <w:widowControl w:val="0"/>
              <w:autoSpaceDE w:val="0"/>
              <w:autoSpaceDN w:val="0"/>
              <w:adjustRightInd w:val="0"/>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50 hours</w:t>
            </w:r>
          </w:p>
        </w:tc>
        <w:tc>
          <w:tcPr>
            <w:tcW w:w="2661" w:type="dxa"/>
            <w:shd w:val="clear" w:color="auto" w:fill="92D050"/>
          </w:tcPr>
          <w:p w14:paraId="0D5ADF3D" w14:textId="77777777" w:rsidR="009F3BF2" w:rsidRPr="004B353B" w:rsidRDefault="009F3BF2"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7232E9D8" w14:textId="77777777" w:rsidR="009F3BF2" w:rsidRDefault="009F3BF2" w:rsidP="00F61DD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D077FC" w:rsidRPr="00F61DD2" w14:paraId="114336C9" w14:textId="77777777" w:rsidTr="004B353B">
        <w:tc>
          <w:tcPr>
            <w:tcW w:w="7709" w:type="dxa"/>
            <w:gridSpan w:val="4"/>
          </w:tcPr>
          <w:p w14:paraId="381FE02F" w14:textId="77777777" w:rsidR="00D077FC" w:rsidRDefault="00D077FC" w:rsidP="00F61DD2">
            <w:pPr>
              <w:widowControl w:val="0"/>
              <w:autoSpaceDE w:val="0"/>
              <w:autoSpaceDN w:val="0"/>
              <w:adjustRightInd w:val="0"/>
              <w:spacing w:after="0" w:line="240" w:lineRule="auto"/>
              <w:jc w:val="right"/>
              <w:rPr>
                <w:rFonts w:ascii="Arial" w:eastAsia="Times New Roman" w:hAnsi="Arial" w:cs="Arial"/>
                <w:color w:val="000000"/>
                <w:sz w:val="20"/>
                <w:szCs w:val="20"/>
                <w:lang w:val="en-GB" w:eastAsia="en-GB"/>
              </w:rPr>
            </w:pPr>
          </w:p>
          <w:p w14:paraId="3F2D0313" w14:textId="39E83614" w:rsidR="00D077FC" w:rsidRPr="005F256B" w:rsidRDefault="00D077FC" w:rsidP="00F61DD2">
            <w:pPr>
              <w:widowControl w:val="0"/>
              <w:autoSpaceDE w:val="0"/>
              <w:autoSpaceDN w:val="0"/>
              <w:adjustRightInd w:val="0"/>
              <w:spacing w:after="0" w:line="240" w:lineRule="auto"/>
              <w:jc w:val="right"/>
              <w:rPr>
                <w:rFonts w:ascii="Arial" w:eastAsia="Times New Roman" w:hAnsi="Arial" w:cs="Arial"/>
                <w:color w:val="000000"/>
                <w:sz w:val="20"/>
                <w:szCs w:val="20"/>
                <w:lang w:val="en-GB" w:eastAsia="en-GB"/>
              </w:rPr>
            </w:pPr>
            <w:r w:rsidRPr="004B353B">
              <w:rPr>
                <w:rFonts w:cs="Arial"/>
                <w:b/>
                <w:bCs/>
                <w:color w:val="000000"/>
                <w:sz w:val="32"/>
                <w:szCs w:val="32"/>
                <w:lang w:val="en-GB"/>
              </w:rPr>
              <w:t xml:space="preserve"> Total Contract Cost</w:t>
            </w:r>
            <w:r>
              <w:rPr>
                <w:rFonts w:cs="Arial"/>
                <w:color w:val="000000"/>
                <w:sz w:val="21"/>
                <w:szCs w:val="21"/>
                <w:lang w:val="en-GB"/>
              </w:rPr>
              <w:t xml:space="preserve"> (X * Y) * 12 months  </w:t>
            </w:r>
            <w:r w:rsidRPr="004B353B">
              <w:rPr>
                <w:rFonts w:cs="Arial"/>
                <w:b/>
                <w:bCs/>
                <w:color w:val="000000"/>
                <w:sz w:val="32"/>
                <w:szCs w:val="32"/>
                <w:lang w:val="en-GB"/>
              </w:rPr>
              <w:t>(For Evaluation)</w:t>
            </w:r>
          </w:p>
          <w:p w14:paraId="610E1262" w14:textId="5E13F864" w:rsidR="00D077FC" w:rsidRPr="00F61DD2" w:rsidRDefault="00D077FC" w:rsidP="00F61DD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c>
          <w:tcPr>
            <w:tcW w:w="1645" w:type="dxa"/>
            <w:shd w:val="clear" w:color="auto" w:fill="92D050"/>
          </w:tcPr>
          <w:p w14:paraId="73E41D41" w14:textId="77777777" w:rsidR="00D077FC" w:rsidRPr="00F61DD2" w:rsidRDefault="00D077FC" w:rsidP="00F61DD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r>
    </w:tbl>
    <w:p w14:paraId="3589E534" w14:textId="2E4A0597" w:rsidR="004B353B" w:rsidRPr="005440B2" w:rsidRDefault="00884AAC" w:rsidP="004B353B">
      <w:pPr>
        <w:spacing w:after="0" w:line="240" w:lineRule="auto"/>
        <w:ind w:left="360"/>
        <w:rPr>
          <w:rFonts w:ascii="Arial" w:eastAsia="Calibri" w:hAnsi="Arial" w:cs="Arial"/>
          <w:sz w:val="21"/>
          <w:szCs w:val="21"/>
        </w:rPr>
      </w:pPr>
      <w:r>
        <w:rPr>
          <w:rFonts w:ascii="Arial" w:eastAsia="Calibri" w:hAnsi="Arial" w:cs="Arial"/>
          <w:sz w:val="21"/>
          <w:szCs w:val="21"/>
        </w:rPr>
        <w:t>P</w:t>
      </w:r>
      <w:r w:rsidR="004B353B">
        <w:rPr>
          <w:rFonts w:ascii="Arial" w:eastAsia="Calibri" w:hAnsi="Arial" w:cs="Arial"/>
          <w:sz w:val="21"/>
          <w:szCs w:val="21"/>
        </w:rPr>
        <w:t xml:space="preserve">lease complete the price table below detailing the breakdown of cost for the service for the 18 month period.  (please insert your pricing detail in the green sections).  </w:t>
      </w:r>
    </w:p>
    <w:p w14:paraId="062AB98F" w14:textId="77777777" w:rsidR="004B353B" w:rsidRDefault="004B353B" w:rsidP="004B353B">
      <w:pPr>
        <w:spacing w:after="0" w:line="240" w:lineRule="auto"/>
        <w:ind w:left="360"/>
        <w:rPr>
          <w:rFonts w:ascii="Arial" w:eastAsia="Calibri" w:hAnsi="Arial" w:cs="Arial"/>
          <w:sz w:val="21"/>
          <w:szCs w:val="21"/>
        </w:rPr>
      </w:pPr>
    </w:p>
    <w:p w14:paraId="1D2504C1" w14:textId="4849A66D" w:rsidR="00986E38" w:rsidRPr="004C0759" w:rsidRDefault="00986E38" w:rsidP="004B353B">
      <w:pPr>
        <w:spacing w:after="0" w:line="240" w:lineRule="auto"/>
        <w:ind w:left="360"/>
        <w:rPr>
          <w:rFonts w:ascii="Arial" w:eastAsia="Calibri" w:hAnsi="Arial" w:cs="Arial"/>
          <w:b/>
          <w:sz w:val="21"/>
          <w:szCs w:val="21"/>
        </w:rPr>
      </w:pPr>
      <w:r>
        <w:rPr>
          <w:rFonts w:ascii="Arial" w:eastAsia="Calibri" w:hAnsi="Arial" w:cs="Arial"/>
          <w:b/>
          <w:sz w:val="21"/>
          <w:szCs w:val="21"/>
        </w:rPr>
        <w:t xml:space="preserve">Your responses should be emailed to </w:t>
      </w:r>
      <w:hyperlink r:id="rId11" w:history="1">
        <w:r w:rsidR="000731A4" w:rsidRPr="004C0759">
          <w:rPr>
            <w:rStyle w:val="Hyperlink"/>
            <w:b/>
            <w:sz w:val="21"/>
            <w:szCs w:val="21"/>
          </w:rPr>
          <w:t>mbrophy@lambeth.gov.uk</w:t>
        </w:r>
      </w:hyperlink>
      <w:r w:rsidR="000731A4">
        <w:rPr>
          <w:rFonts w:ascii="Arial" w:hAnsi="Arial" w:cs="Arial"/>
          <w:b/>
          <w:sz w:val="21"/>
          <w:szCs w:val="21"/>
        </w:rPr>
        <w:t xml:space="preserve"> by 12 noon on the 19 November 2018.  </w:t>
      </w:r>
    </w:p>
    <w:tbl>
      <w:tblPr>
        <w:tblpPr w:leftFromText="180" w:rightFromText="180" w:vertAnchor="text" w:horzAnchor="margin" w:tblpXSpec="center" w:tblpY="-55"/>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03"/>
        <w:gridCol w:w="218"/>
        <w:gridCol w:w="2227"/>
        <w:gridCol w:w="2661"/>
        <w:gridCol w:w="1645"/>
      </w:tblGrid>
      <w:tr w:rsidR="004B353B" w:rsidRPr="00F61DD2" w14:paraId="0A6C1318" w14:textId="77777777" w:rsidTr="008D5272">
        <w:tc>
          <w:tcPr>
            <w:tcW w:w="2603" w:type="dxa"/>
            <w:tcBorders>
              <w:bottom w:val="single" w:sz="2" w:space="0" w:color="auto"/>
            </w:tcBorders>
            <w:vAlign w:val="center"/>
          </w:tcPr>
          <w:p w14:paraId="301D693C" w14:textId="77777777" w:rsidR="004B353B" w:rsidRPr="00F61DD2" w:rsidRDefault="004B353B" w:rsidP="008D527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lastRenderedPageBreak/>
              <w:t>Description</w:t>
            </w:r>
          </w:p>
        </w:tc>
        <w:tc>
          <w:tcPr>
            <w:tcW w:w="2445" w:type="dxa"/>
            <w:gridSpan w:val="2"/>
            <w:tcBorders>
              <w:bottom w:val="single" w:sz="2" w:space="0" w:color="auto"/>
            </w:tcBorders>
          </w:tcPr>
          <w:p w14:paraId="735AE4CE" w14:textId="77777777"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Estimated Quantity</w:t>
            </w:r>
          </w:p>
          <w:p w14:paraId="0108B404" w14:textId="77777777" w:rsidR="004B353B" w:rsidRDefault="004B353B" w:rsidP="008D527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p>
          <w:p w14:paraId="45EEB6A0" w14:textId="77777777"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(x)</w:t>
            </w:r>
          </w:p>
        </w:tc>
        <w:tc>
          <w:tcPr>
            <w:tcW w:w="2661" w:type="dxa"/>
            <w:tcBorders>
              <w:bottom w:val="single" w:sz="2" w:space="0" w:color="auto"/>
            </w:tcBorders>
            <w:vAlign w:val="center"/>
          </w:tcPr>
          <w:p w14:paraId="71E0E24D" w14:textId="77777777"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Price Per Item, Day or Instance</w:t>
            </w:r>
          </w:p>
          <w:p w14:paraId="5B56A8E5" w14:textId="77777777"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(y)</w:t>
            </w:r>
          </w:p>
        </w:tc>
        <w:tc>
          <w:tcPr>
            <w:tcW w:w="1645" w:type="dxa"/>
            <w:tcBorders>
              <w:bottom w:val="single" w:sz="2" w:space="0" w:color="auto"/>
            </w:tcBorders>
            <w:vAlign w:val="center"/>
          </w:tcPr>
          <w:p w14:paraId="269A3C06" w14:textId="77777777" w:rsidR="004B353B" w:rsidRDefault="004B353B" w:rsidP="008D527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Total Price</w:t>
            </w:r>
          </w:p>
          <w:p w14:paraId="05FD7C10" w14:textId="77777777" w:rsidR="004B353B" w:rsidRDefault="004B353B" w:rsidP="008D5272">
            <w:pPr>
              <w:widowControl w:val="0"/>
              <w:autoSpaceDE w:val="0"/>
              <w:autoSpaceDN w:val="0"/>
              <w:adjustRightInd w:val="0"/>
              <w:spacing w:after="0" w:line="240" w:lineRule="auto"/>
              <w:jc w:val="center"/>
              <w:rPr>
                <w:rFonts w:ascii="Arial" w:eastAsia="Times New Roman" w:hAnsi="Arial" w:cs="Arial"/>
                <w:b/>
                <w:color w:val="000000"/>
                <w:sz w:val="20"/>
                <w:szCs w:val="20"/>
                <w:lang w:val="en-GB" w:eastAsia="en-GB"/>
              </w:rPr>
            </w:pPr>
          </w:p>
          <w:p w14:paraId="688D2908" w14:textId="77777777"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b/>
                <w:bCs/>
                <w:color w:val="000000"/>
                <w:sz w:val="20"/>
                <w:szCs w:val="20"/>
                <w:lang w:val="en-GB" w:eastAsia="en-GB"/>
              </w:rPr>
            </w:pPr>
            <w:r w:rsidRPr="004B353B">
              <w:rPr>
                <w:rFonts w:ascii="Arial" w:eastAsia="Times New Roman" w:hAnsi="Arial" w:cs="Arial"/>
                <w:b/>
                <w:bCs/>
                <w:color w:val="000000"/>
                <w:sz w:val="20"/>
                <w:szCs w:val="20"/>
                <w:lang w:val="en-GB" w:eastAsia="en-GB"/>
              </w:rPr>
              <w:t>(x * y)</w:t>
            </w:r>
          </w:p>
        </w:tc>
      </w:tr>
      <w:tr w:rsidR="004B353B" w:rsidRPr="00F61DD2" w14:paraId="4F3A96B6" w14:textId="77777777" w:rsidTr="008D5272">
        <w:tc>
          <w:tcPr>
            <w:tcW w:w="2821" w:type="dxa"/>
            <w:gridSpan w:val="2"/>
            <w:tcBorders>
              <w:left w:val="nil"/>
              <w:right w:val="nil"/>
            </w:tcBorders>
          </w:tcPr>
          <w:p w14:paraId="6F252482" w14:textId="77777777" w:rsidR="004B353B" w:rsidRPr="00F61DD2" w:rsidRDefault="004B353B" w:rsidP="008D527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c>
          <w:tcPr>
            <w:tcW w:w="6533" w:type="dxa"/>
            <w:gridSpan w:val="3"/>
            <w:tcBorders>
              <w:left w:val="nil"/>
              <w:right w:val="nil"/>
            </w:tcBorders>
          </w:tcPr>
          <w:p w14:paraId="7EF6702E" w14:textId="77777777" w:rsidR="004B353B" w:rsidRPr="00F61DD2" w:rsidRDefault="004B353B" w:rsidP="008D527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r>
      <w:tr w:rsidR="004B353B" w:rsidRPr="00F61DD2" w14:paraId="2D36C6C3" w14:textId="77777777" w:rsidTr="004C0759">
        <w:tc>
          <w:tcPr>
            <w:tcW w:w="2603" w:type="dxa"/>
          </w:tcPr>
          <w:p w14:paraId="15B4A3A7" w14:textId="77777777" w:rsidR="004B353B" w:rsidRPr="00F61DD2" w:rsidRDefault="004B353B" w:rsidP="008D527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Fully administered service including:</w:t>
            </w:r>
          </w:p>
        </w:tc>
        <w:tc>
          <w:tcPr>
            <w:tcW w:w="2445" w:type="dxa"/>
            <w:gridSpan w:val="2"/>
            <w:shd w:val="clear" w:color="auto" w:fill="auto"/>
          </w:tcPr>
          <w:p w14:paraId="4DF707D9" w14:textId="77777777"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sidRPr="004B353B">
              <w:rPr>
                <w:rFonts w:ascii="Arial" w:eastAsia="Times New Roman" w:hAnsi="Arial" w:cs="Arial"/>
                <w:color w:val="000000" w:themeColor="text1"/>
                <w:sz w:val="20"/>
                <w:szCs w:val="20"/>
                <w:lang w:val="en-GB" w:eastAsia="en-GB"/>
              </w:rPr>
              <w:t xml:space="preserve"> </w:t>
            </w:r>
          </w:p>
        </w:tc>
        <w:tc>
          <w:tcPr>
            <w:tcW w:w="2661" w:type="dxa"/>
            <w:shd w:val="clear" w:color="auto" w:fill="auto"/>
          </w:tcPr>
          <w:p w14:paraId="18F4E2EE"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auto"/>
          </w:tcPr>
          <w:p w14:paraId="05B288CD"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4B353B" w:rsidRPr="00F61DD2" w14:paraId="455E0FCB" w14:textId="77777777" w:rsidTr="008D5272">
        <w:trPr>
          <w:trHeight w:val="359"/>
        </w:trPr>
        <w:tc>
          <w:tcPr>
            <w:tcW w:w="2603" w:type="dxa"/>
          </w:tcPr>
          <w:p w14:paraId="2973F9B6" w14:textId="77777777" w:rsidR="004B353B" w:rsidRPr="00F61DD2" w:rsidRDefault="004B353B" w:rsidP="008D527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Desk based assessment of applications</w:t>
            </w:r>
          </w:p>
        </w:tc>
        <w:tc>
          <w:tcPr>
            <w:tcW w:w="2445" w:type="dxa"/>
            <w:gridSpan w:val="2"/>
          </w:tcPr>
          <w:p w14:paraId="613F90E9" w14:textId="77777777" w:rsid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5EA713A8" w14:textId="1E3824C4"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1125</w:t>
            </w:r>
          </w:p>
        </w:tc>
        <w:tc>
          <w:tcPr>
            <w:tcW w:w="2661" w:type="dxa"/>
            <w:shd w:val="clear" w:color="auto" w:fill="92D050"/>
          </w:tcPr>
          <w:p w14:paraId="4AAA0C24"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78A0A16F"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4B353B" w:rsidRPr="00F61DD2" w14:paraId="6468A2FC" w14:textId="77777777" w:rsidTr="008D5272">
        <w:tc>
          <w:tcPr>
            <w:tcW w:w="2603" w:type="dxa"/>
          </w:tcPr>
          <w:p w14:paraId="4490AAF3" w14:textId="77777777" w:rsidR="004B353B" w:rsidRPr="00F61DD2" w:rsidRDefault="004B353B" w:rsidP="008D527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2nd stage additional information request and processing</w:t>
            </w:r>
          </w:p>
        </w:tc>
        <w:tc>
          <w:tcPr>
            <w:tcW w:w="2445" w:type="dxa"/>
            <w:gridSpan w:val="2"/>
          </w:tcPr>
          <w:p w14:paraId="7CFAFBB3" w14:textId="77777777" w:rsid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4396F08C" w14:textId="104F46DA"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255</w:t>
            </w:r>
          </w:p>
          <w:p w14:paraId="109701B4" w14:textId="77777777" w:rsidR="004B353B" w:rsidRPr="00F61DD2" w:rsidRDefault="004B353B" w:rsidP="008D5272">
            <w:pPr>
              <w:widowControl w:val="0"/>
              <w:autoSpaceDE w:val="0"/>
              <w:autoSpaceDN w:val="0"/>
              <w:adjustRightInd w:val="0"/>
              <w:spacing w:after="0" w:line="240" w:lineRule="auto"/>
              <w:jc w:val="center"/>
              <w:rPr>
                <w:rFonts w:ascii="Arial" w:eastAsia="Times New Roman" w:hAnsi="Arial" w:cs="Arial"/>
                <w:color w:val="000000"/>
                <w:sz w:val="20"/>
                <w:szCs w:val="20"/>
                <w:lang w:val="en-GB" w:eastAsia="en-GB"/>
              </w:rPr>
            </w:pPr>
          </w:p>
        </w:tc>
        <w:tc>
          <w:tcPr>
            <w:tcW w:w="2661" w:type="dxa"/>
            <w:shd w:val="clear" w:color="auto" w:fill="92D050"/>
          </w:tcPr>
          <w:p w14:paraId="0C291DE0"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206BD8CB"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4B353B" w:rsidRPr="00F61DD2" w14:paraId="49B5B8F5" w14:textId="77777777" w:rsidTr="008D5272">
        <w:tc>
          <w:tcPr>
            <w:tcW w:w="2603" w:type="dxa"/>
          </w:tcPr>
          <w:p w14:paraId="1D418314" w14:textId="77777777" w:rsidR="004B353B" w:rsidRPr="00F61DD2" w:rsidRDefault="004B353B" w:rsidP="008D527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Face to face assessment clinic (for both new and appeal cases)</w:t>
            </w:r>
          </w:p>
        </w:tc>
        <w:tc>
          <w:tcPr>
            <w:tcW w:w="2445" w:type="dxa"/>
            <w:gridSpan w:val="2"/>
          </w:tcPr>
          <w:p w14:paraId="754E4E75" w14:textId="10D656B2" w:rsidR="004B353B" w:rsidRPr="004B353B" w:rsidRDefault="004B353B" w:rsidP="008D5272">
            <w:pPr>
              <w:widowControl w:val="0"/>
              <w:autoSpaceDE w:val="0"/>
              <w:autoSpaceDN w:val="0"/>
              <w:adjustRightInd w:val="0"/>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1170</w:t>
            </w:r>
          </w:p>
        </w:tc>
        <w:tc>
          <w:tcPr>
            <w:tcW w:w="2661" w:type="dxa"/>
            <w:shd w:val="clear" w:color="auto" w:fill="92D050"/>
          </w:tcPr>
          <w:p w14:paraId="5824E78C"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1AD3C83E"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4B353B" w:rsidRPr="00F61DD2" w14:paraId="617EC255" w14:textId="77777777" w:rsidTr="004C0759">
        <w:tc>
          <w:tcPr>
            <w:tcW w:w="2603" w:type="dxa"/>
          </w:tcPr>
          <w:p w14:paraId="5B855EF3" w14:textId="77777777" w:rsidR="004B353B" w:rsidRPr="00F61DD2" w:rsidRDefault="004B353B" w:rsidP="008D527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sidRPr="00F61DD2">
              <w:rPr>
                <w:rFonts w:ascii="Arial" w:eastAsia="Times New Roman" w:hAnsi="Arial" w:cs="Arial"/>
                <w:b/>
                <w:color w:val="000000"/>
                <w:sz w:val="20"/>
                <w:szCs w:val="20"/>
                <w:lang w:val="en-GB" w:eastAsia="en-GB"/>
              </w:rPr>
              <w:t xml:space="preserve">Local administration strategic support </w:t>
            </w:r>
          </w:p>
        </w:tc>
        <w:tc>
          <w:tcPr>
            <w:tcW w:w="2445" w:type="dxa"/>
            <w:gridSpan w:val="2"/>
            <w:shd w:val="clear" w:color="auto" w:fill="auto"/>
          </w:tcPr>
          <w:p w14:paraId="26988937" w14:textId="77777777" w:rsidR="004B353B" w:rsidRPr="00F61DD2" w:rsidRDefault="004B353B" w:rsidP="008D527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c>
          <w:tcPr>
            <w:tcW w:w="2661" w:type="dxa"/>
            <w:shd w:val="clear" w:color="auto" w:fill="auto"/>
          </w:tcPr>
          <w:p w14:paraId="44D4BCE6" w14:textId="77777777" w:rsidR="004B353B" w:rsidRPr="004B353B" w:rsidRDefault="004B353B"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305FAD0E" w14:textId="21E91F40" w:rsidR="004B353B" w:rsidRPr="004B353B" w:rsidRDefault="00884AAC" w:rsidP="008D527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r>
              <w:rPr>
                <w:rFonts w:ascii="Arial" w:eastAsia="Times New Roman" w:hAnsi="Arial" w:cs="Arial"/>
                <w:color w:val="000000"/>
                <w:sz w:val="20"/>
                <w:szCs w:val="20"/>
                <w:highlight w:val="green"/>
                <w:lang w:val="en-GB" w:eastAsia="en-GB"/>
              </w:rPr>
              <w:t>[Insert Lump sum]</w:t>
            </w:r>
          </w:p>
        </w:tc>
      </w:tr>
      <w:tr w:rsidR="009F3BF2" w:rsidRPr="00F61DD2" w14:paraId="473EE4FC" w14:textId="77777777" w:rsidTr="008D5272">
        <w:tc>
          <w:tcPr>
            <w:tcW w:w="2603" w:type="dxa"/>
          </w:tcPr>
          <w:p w14:paraId="57A545DD" w14:textId="65712F10" w:rsidR="009F3BF2" w:rsidRPr="00F61DD2" w:rsidRDefault="009F3BF2" w:rsidP="009F3BF2">
            <w:pPr>
              <w:widowControl w:val="0"/>
              <w:autoSpaceDE w:val="0"/>
              <w:autoSpaceDN w:val="0"/>
              <w:adjustRightInd w:val="0"/>
              <w:spacing w:after="0" w:line="240" w:lineRule="auto"/>
              <w:jc w:val="right"/>
              <w:rPr>
                <w:rFonts w:ascii="Arial" w:eastAsia="Times New Roman" w:hAnsi="Arial" w:cs="Arial"/>
                <w:b/>
                <w:color w:val="000000"/>
                <w:sz w:val="20"/>
                <w:szCs w:val="20"/>
                <w:lang w:val="en-GB" w:eastAsia="en-GB"/>
              </w:rPr>
            </w:pPr>
            <w:r>
              <w:rPr>
                <w:rFonts w:ascii="Arial" w:eastAsia="Times New Roman" w:hAnsi="Arial" w:cs="Arial"/>
                <w:b/>
                <w:color w:val="000000"/>
                <w:sz w:val="20"/>
                <w:szCs w:val="20"/>
                <w:lang w:val="en-GB" w:eastAsia="en-GB"/>
              </w:rPr>
              <w:t>Hourly rate strategic support</w:t>
            </w:r>
          </w:p>
        </w:tc>
        <w:tc>
          <w:tcPr>
            <w:tcW w:w="2445" w:type="dxa"/>
            <w:gridSpan w:val="2"/>
          </w:tcPr>
          <w:p w14:paraId="7A761F4D" w14:textId="7C365DA8" w:rsidR="009F3BF2" w:rsidRPr="00F61DD2" w:rsidRDefault="009F3BF2" w:rsidP="009F3BF2">
            <w:pPr>
              <w:widowControl w:val="0"/>
              <w:autoSpaceDE w:val="0"/>
              <w:autoSpaceDN w:val="0"/>
              <w:adjustRightInd w:val="0"/>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75 hours</w:t>
            </w:r>
          </w:p>
        </w:tc>
        <w:tc>
          <w:tcPr>
            <w:tcW w:w="2661" w:type="dxa"/>
            <w:shd w:val="clear" w:color="auto" w:fill="92D050"/>
          </w:tcPr>
          <w:p w14:paraId="209BBC05" w14:textId="77777777" w:rsidR="009F3BF2" w:rsidRPr="004B353B" w:rsidRDefault="009F3BF2" w:rsidP="009F3BF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c>
          <w:tcPr>
            <w:tcW w:w="1645" w:type="dxa"/>
            <w:shd w:val="clear" w:color="auto" w:fill="92D050"/>
          </w:tcPr>
          <w:p w14:paraId="1188C6CA" w14:textId="77777777" w:rsidR="009F3BF2" w:rsidRDefault="009F3BF2" w:rsidP="009F3BF2">
            <w:pPr>
              <w:widowControl w:val="0"/>
              <w:autoSpaceDE w:val="0"/>
              <w:autoSpaceDN w:val="0"/>
              <w:adjustRightInd w:val="0"/>
              <w:spacing w:after="0" w:line="240" w:lineRule="auto"/>
              <w:rPr>
                <w:rFonts w:ascii="Arial" w:eastAsia="Times New Roman" w:hAnsi="Arial" w:cs="Arial"/>
                <w:color w:val="000000"/>
                <w:sz w:val="20"/>
                <w:szCs w:val="20"/>
                <w:highlight w:val="green"/>
                <w:lang w:val="en-GB" w:eastAsia="en-GB"/>
              </w:rPr>
            </w:pPr>
          </w:p>
        </w:tc>
      </w:tr>
      <w:tr w:rsidR="009F3BF2" w:rsidRPr="00F61DD2" w14:paraId="52755764" w14:textId="77777777" w:rsidTr="008D5272">
        <w:tc>
          <w:tcPr>
            <w:tcW w:w="7709" w:type="dxa"/>
            <w:gridSpan w:val="4"/>
          </w:tcPr>
          <w:p w14:paraId="56F22552" w14:textId="77777777" w:rsidR="009F3BF2" w:rsidRDefault="009F3BF2" w:rsidP="009F3BF2">
            <w:pPr>
              <w:widowControl w:val="0"/>
              <w:autoSpaceDE w:val="0"/>
              <w:autoSpaceDN w:val="0"/>
              <w:adjustRightInd w:val="0"/>
              <w:spacing w:after="0" w:line="240" w:lineRule="auto"/>
              <w:jc w:val="right"/>
              <w:rPr>
                <w:rFonts w:ascii="Arial" w:eastAsia="Times New Roman" w:hAnsi="Arial" w:cs="Arial"/>
                <w:color w:val="000000"/>
                <w:sz w:val="20"/>
                <w:szCs w:val="20"/>
                <w:lang w:val="en-GB" w:eastAsia="en-GB"/>
              </w:rPr>
            </w:pPr>
          </w:p>
          <w:p w14:paraId="228EB0F4" w14:textId="2B595394" w:rsidR="009F3BF2" w:rsidRPr="005F256B" w:rsidRDefault="009F3BF2" w:rsidP="009F3BF2">
            <w:pPr>
              <w:widowControl w:val="0"/>
              <w:autoSpaceDE w:val="0"/>
              <w:autoSpaceDN w:val="0"/>
              <w:adjustRightInd w:val="0"/>
              <w:spacing w:after="0" w:line="240" w:lineRule="auto"/>
              <w:jc w:val="right"/>
              <w:rPr>
                <w:rFonts w:ascii="Arial" w:eastAsia="Times New Roman" w:hAnsi="Arial" w:cs="Arial"/>
                <w:color w:val="000000"/>
                <w:sz w:val="20"/>
                <w:szCs w:val="20"/>
                <w:lang w:val="en-GB" w:eastAsia="en-GB"/>
              </w:rPr>
            </w:pPr>
            <w:r w:rsidRPr="004B353B">
              <w:rPr>
                <w:rFonts w:cs="Arial"/>
                <w:b/>
                <w:bCs/>
                <w:color w:val="000000"/>
                <w:sz w:val="32"/>
                <w:szCs w:val="32"/>
                <w:lang w:val="en-GB"/>
              </w:rPr>
              <w:t xml:space="preserve"> Total Contract Cost</w:t>
            </w:r>
            <w:r>
              <w:rPr>
                <w:rFonts w:cs="Arial"/>
                <w:color w:val="000000"/>
                <w:sz w:val="21"/>
                <w:szCs w:val="21"/>
                <w:lang w:val="en-GB"/>
              </w:rPr>
              <w:t xml:space="preserve"> (X * Y) * 18 months  </w:t>
            </w:r>
            <w:r w:rsidRPr="004B353B">
              <w:rPr>
                <w:rFonts w:cs="Arial"/>
                <w:b/>
                <w:bCs/>
                <w:color w:val="000000"/>
                <w:sz w:val="32"/>
                <w:szCs w:val="32"/>
                <w:lang w:val="en-GB"/>
              </w:rPr>
              <w:t>(For Evaluation)</w:t>
            </w:r>
          </w:p>
          <w:p w14:paraId="57274546" w14:textId="77777777" w:rsidR="009F3BF2" w:rsidRPr="00F61DD2" w:rsidRDefault="009F3BF2" w:rsidP="009F3BF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c>
          <w:tcPr>
            <w:tcW w:w="1645" w:type="dxa"/>
            <w:shd w:val="clear" w:color="auto" w:fill="92D050"/>
          </w:tcPr>
          <w:p w14:paraId="189976F5" w14:textId="77777777" w:rsidR="009F3BF2" w:rsidRPr="00F61DD2" w:rsidRDefault="009F3BF2" w:rsidP="009F3BF2">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tc>
      </w:tr>
    </w:tbl>
    <w:p w14:paraId="3F3618E3" w14:textId="77777777" w:rsidR="00010F62" w:rsidRDefault="00010F62" w:rsidP="00875D0B">
      <w:pPr>
        <w:rPr>
          <w:rFonts w:cs="Arial"/>
          <w:b/>
        </w:rPr>
      </w:pPr>
    </w:p>
    <w:p w14:paraId="7F814445" w14:textId="77777777" w:rsidR="00986E38" w:rsidRDefault="00986E38" w:rsidP="00875D0B">
      <w:pPr>
        <w:rPr>
          <w:rFonts w:cs="Arial"/>
          <w:b/>
        </w:rPr>
      </w:pPr>
    </w:p>
    <w:p w14:paraId="54A9A756" w14:textId="31FCF251" w:rsidR="00875D0B" w:rsidRPr="0079281E" w:rsidRDefault="00875D0B" w:rsidP="00875D0B">
      <w:pPr>
        <w:rPr>
          <w:rFonts w:cs="Arial"/>
          <w:b/>
        </w:rPr>
      </w:pPr>
      <w:r w:rsidRPr="0079281E">
        <w:rPr>
          <w:rFonts w:cs="Arial"/>
          <w:b/>
        </w:rPr>
        <w:t>Appendix A – Key Perfomance Indicators</w:t>
      </w:r>
    </w:p>
    <w:tbl>
      <w:tblPr>
        <w:tblStyle w:val="TableGrid"/>
        <w:tblW w:w="0" w:type="auto"/>
        <w:tblLook w:val="04A0" w:firstRow="1" w:lastRow="0" w:firstColumn="1" w:lastColumn="0" w:noHBand="0" w:noVBand="1"/>
      </w:tblPr>
      <w:tblGrid>
        <w:gridCol w:w="9016"/>
      </w:tblGrid>
      <w:tr w:rsidR="00875D0B" w14:paraId="6947B13C" w14:textId="77777777" w:rsidTr="5D06A062">
        <w:tc>
          <w:tcPr>
            <w:tcW w:w="9016" w:type="dxa"/>
          </w:tcPr>
          <w:p w14:paraId="0B856A42" w14:textId="77777777" w:rsidR="00875D0B" w:rsidRPr="00D1598E" w:rsidRDefault="00875D0B" w:rsidP="00A62A5B">
            <w:pPr>
              <w:jc w:val="both"/>
              <w:rPr>
                <w:rFonts w:ascii="Arial" w:hAnsi="Arial" w:cs="Arial"/>
                <w:b/>
                <w:sz w:val="20"/>
                <w:szCs w:val="20"/>
              </w:rPr>
            </w:pPr>
            <w:r w:rsidRPr="00D1598E">
              <w:rPr>
                <w:rFonts w:ascii="Arial" w:hAnsi="Arial" w:cs="Arial"/>
                <w:b/>
                <w:sz w:val="20"/>
                <w:szCs w:val="20"/>
              </w:rPr>
              <w:t>The following KPIs will be applicable</w:t>
            </w:r>
          </w:p>
          <w:p w14:paraId="184A1B8E" w14:textId="77777777" w:rsidR="00875D0B" w:rsidRPr="00D1598E" w:rsidRDefault="00875D0B" w:rsidP="00875D0B">
            <w:pPr>
              <w:numPr>
                <w:ilvl w:val="0"/>
                <w:numId w:val="6"/>
              </w:numPr>
              <w:ind w:left="360"/>
              <w:rPr>
                <w:rFonts w:ascii="Arial" w:hAnsi="Arial" w:cs="Arial"/>
                <w:sz w:val="20"/>
                <w:szCs w:val="20"/>
              </w:rPr>
            </w:pPr>
            <w:r w:rsidRPr="00D1598E">
              <w:rPr>
                <w:rFonts w:ascii="Arial" w:hAnsi="Arial" w:cs="Arial"/>
                <w:color w:val="000000"/>
                <w:sz w:val="20"/>
                <w:szCs w:val="20"/>
                <w:shd w:val="clear" w:color="auto" w:fill="FFFFFF"/>
              </w:rPr>
              <w:t>The Service Provider will complete 95% of all Stage 1 Paper Assessments within a 10 working day period from the date of receipt by the Service Provider of the correctly completed application forms, if no further actions are considered necessary.</w:t>
            </w:r>
          </w:p>
          <w:p w14:paraId="6E0FC530" w14:textId="77777777" w:rsidR="00875D0B" w:rsidRPr="00D1598E" w:rsidRDefault="00875D0B" w:rsidP="00875D0B">
            <w:pPr>
              <w:numPr>
                <w:ilvl w:val="0"/>
                <w:numId w:val="6"/>
              </w:numPr>
              <w:ind w:left="360"/>
              <w:rPr>
                <w:rFonts w:ascii="Arial" w:hAnsi="Arial" w:cs="Arial"/>
                <w:sz w:val="20"/>
                <w:szCs w:val="20"/>
              </w:rPr>
            </w:pPr>
            <w:r w:rsidRPr="00D1598E">
              <w:rPr>
                <w:rFonts w:ascii="Arial" w:hAnsi="Arial" w:cs="Arial"/>
                <w:color w:val="000000"/>
                <w:sz w:val="20"/>
                <w:szCs w:val="20"/>
                <w:shd w:val="clear" w:color="auto" w:fill="FFFFFF"/>
              </w:rPr>
              <w:t>Where Stage 2 Further Information is considered necessary by the Service Provider then 95% of all requests for further information must be undertaken within a 5 working day period from the date of the 1st stage screening.  Once received, 95% of all the Stage 2 Further Information assessments must be processed within a further 10 working day period.  If the requested information has not been received from the customer/specialist/GP within 45 days of the request then the application is to be terminated and the applicant advised to re-apply.</w:t>
            </w:r>
          </w:p>
          <w:p w14:paraId="6E0CC1E3" w14:textId="77777777" w:rsidR="00875D0B" w:rsidRPr="00D1598E" w:rsidRDefault="00875D0B" w:rsidP="00875D0B">
            <w:pPr>
              <w:numPr>
                <w:ilvl w:val="0"/>
                <w:numId w:val="6"/>
              </w:numPr>
              <w:ind w:left="360"/>
              <w:rPr>
                <w:rFonts w:ascii="Arial" w:hAnsi="Arial" w:cs="Arial"/>
                <w:sz w:val="20"/>
                <w:szCs w:val="20"/>
              </w:rPr>
            </w:pPr>
            <w:r w:rsidRPr="00D1598E">
              <w:rPr>
                <w:rFonts w:ascii="Arial" w:hAnsi="Arial" w:cs="Arial"/>
                <w:color w:val="000000"/>
                <w:sz w:val="20"/>
                <w:szCs w:val="20"/>
                <w:shd w:val="clear" w:color="auto" w:fill="FFFFFF"/>
              </w:rPr>
              <w:t>The Service Provider will complete 70% of all clinical assessments within 20 working days from the date of the 1st stage screening by the Service Provider of the completed application form, subject to applicant availability and availability of venues.</w:t>
            </w:r>
          </w:p>
          <w:p w14:paraId="7A77209D" w14:textId="77777777" w:rsidR="00875D0B" w:rsidRDefault="00875D0B" w:rsidP="00875D0B">
            <w:pPr>
              <w:numPr>
                <w:ilvl w:val="0"/>
                <w:numId w:val="6"/>
              </w:numPr>
              <w:ind w:left="360"/>
              <w:rPr>
                <w:rFonts w:ascii="Arial" w:hAnsi="Arial" w:cs="Arial"/>
                <w:sz w:val="20"/>
                <w:szCs w:val="20"/>
              </w:rPr>
            </w:pPr>
            <w:r w:rsidRPr="00D1598E">
              <w:rPr>
                <w:rFonts w:ascii="Arial" w:hAnsi="Arial" w:cs="Arial"/>
                <w:color w:val="000000"/>
                <w:sz w:val="20"/>
                <w:szCs w:val="20"/>
                <w:shd w:val="clear" w:color="auto" w:fill="FFFFFF"/>
              </w:rPr>
              <w:t>The Service Provider will complete 95% of all appeal assessments within 30 working days from the date of receipt by the Service Provider of the completed appeal form and supporting new evidence</w:t>
            </w:r>
          </w:p>
          <w:p w14:paraId="472B30AE" w14:textId="77777777" w:rsidR="00875D0B" w:rsidRDefault="00875D0B" w:rsidP="00875D0B">
            <w:pPr>
              <w:numPr>
                <w:ilvl w:val="0"/>
                <w:numId w:val="6"/>
              </w:numPr>
              <w:ind w:left="360"/>
              <w:rPr>
                <w:rFonts w:ascii="Arial" w:hAnsi="Arial" w:cs="Arial"/>
                <w:sz w:val="20"/>
                <w:szCs w:val="20"/>
              </w:rPr>
            </w:pPr>
            <w:r w:rsidRPr="00D1598E">
              <w:rPr>
                <w:rFonts w:ascii="Arial" w:hAnsi="Arial" w:cs="Arial"/>
                <w:sz w:val="20"/>
                <w:szCs w:val="20"/>
              </w:rPr>
              <w:t xml:space="preserve">The Service provider will respond to all complaints within 10 days of receipt </w:t>
            </w:r>
            <w:r w:rsidRPr="00D1598E">
              <w:rPr>
                <w:rFonts w:ascii="Arial" w:hAnsi="Arial" w:cs="Arial"/>
                <w:color w:val="000000"/>
                <w:sz w:val="20"/>
                <w:szCs w:val="20"/>
                <w:shd w:val="clear" w:color="auto" w:fill="FFFFFF"/>
              </w:rPr>
              <w:t xml:space="preserve">from the date of receipt by the Service Provider </w:t>
            </w:r>
          </w:p>
          <w:p w14:paraId="5EF7509C" w14:textId="77777777" w:rsidR="00875D0B" w:rsidRDefault="00875D0B" w:rsidP="00875D0B">
            <w:pPr>
              <w:numPr>
                <w:ilvl w:val="0"/>
                <w:numId w:val="6"/>
              </w:numPr>
              <w:ind w:left="360"/>
              <w:rPr>
                <w:rFonts w:ascii="Arial" w:hAnsi="Arial" w:cs="Arial"/>
                <w:sz w:val="20"/>
                <w:szCs w:val="20"/>
              </w:rPr>
            </w:pPr>
            <w:r w:rsidRPr="00D1598E">
              <w:rPr>
                <w:rFonts w:ascii="Arial" w:hAnsi="Arial" w:cs="Arial"/>
                <w:sz w:val="20"/>
                <w:szCs w:val="20"/>
              </w:rPr>
              <w:t xml:space="preserve">The Service Provider will respond to all requests for information for the LGO within 2 working days </w:t>
            </w:r>
            <w:r w:rsidRPr="00D1598E">
              <w:rPr>
                <w:rFonts w:ascii="Arial" w:hAnsi="Arial" w:cs="Arial"/>
                <w:color w:val="000000"/>
                <w:sz w:val="20"/>
                <w:szCs w:val="20"/>
                <w:shd w:val="clear" w:color="auto" w:fill="FFFFFF"/>
              </w:rPr>
              <w:t xml:space="preserve">from the date of receipt by the Service Provider </w:t>
            </w:r>
          </w:p>
          <w:p w14:paraId="50DC62DD" w14:textId="49F8A6A4" w:rsidR="00875D0B" w:rsidRDefault="00875D0B" w:rsidP="00875D0B">
            <w:pPr>
              <w:numPr>
                <w:ilvl w:val="0"/>
                <w:numId w:val="6"/>
              </w:numPr>
              <w:ind w:left="360"/>
              <w:rPr>
                <w:rFonts w:ascii="Arial" w:hAnsi="Arial" w:cs="Arial"/>
                <w:sz w:val="20"/>
                <w:szCs w:val="20"/>
              </w:rPr>
            </w:pPr>
            <w:r w:rsidRPr="00D1598E">
              <w:rPr>
                <w:rFonts w:ascii="Arial" w:hAnsi="Arial" w:cs="Arial"/>
                <w:sz w:val="20"/>
                <w:szCs w:val="20"/>
              </w:rPr>
              <w:t>The Service Provider will r</w:t>
            </w:r>
            <w:r w:rsidRPr="00D1598E">
              <w:rPr>
                <w:rFonts w:ascii="Arial" w:hAnsi="Arial" w:cs="Arial"/>
                <w:color w:val="000000"/>
                <w:sz w:val="20"/>
                <w:szCs w:val="20"/>
                <w:shd w:val="clear" w:color="auto" w:fill="FFFFFF"/>
              </w:rPr>
              <w:t>espond within 1 working days from receipt by the Service Provider where possible, to urgent requests for information by LGO. London Borough of Lambeth will alert the Service Provider via phone call if an urgent LGO case need responding to.</w:t>
            </w:r>
          </w:p>
          <w:p w14:paraId="31C98B3B" w14:textId="52AE0491" w:rsidR="00875D0B" w:rsidRDefault="00875D0B" w:rsidP="00875D0B">
            <w:pPr>
              <w:numPr>
                <w:ilvl w:val="0"/>
                <w:numId w:val="6"/>
              </w:numPr>
              <w:ind w:left="360"/>
              <w:rPr>
                <w:rFonts w:ascii="Arial" w:hAnsi="Arial" w:cs="Arial"/>
                <w:sz w:val="20"/>
                <w:szCs w:val="20"/>
              </w:rPr>
            </w:pPr>
            <w:r w:rsidRPr="00D1598E">
              <w:rPr>
                <w:rFonts w:ascii="Arial" w:hAnsi="Arial" w:cs="Arial"/>
                <w:sz w:val="20"/>
                <w:szCs w:val="20"/>
                <w:shd w:val="clear" w:color="auto" w:fill="FFFFFF"/>
              </w:rPr>
              <w:t>Document OTREFER will be completed by the Service Provider within 7 days.</w:t>
            </w:r>
          </w:p>
          <w:p w14:paraId="1BEF3333" w14:textId="3E7CF569" w:rsidR="00875D0B" w:rsidRDefault="00875D0B" w:rsidP="00875D0B">
            <w:pPr>
              <w:numPr>
                <w:ilvl w:val="0"/>
                <w:numId w:val="6"/>
              </w:numPr>
              <w:ind w:left="360"/>
              <w:rPr>
                <w:rFonts w:ascii="Arial" w:hAnsi="Arial" w:cs="Arial"/>
                <w:sz w:val="20"/>
                <w:szCs w:val="20"/>
              </w:rPr>
            </w:pPr>
            <w:r>
              <w:rPr>
                <w:rFonts w:ascii="Arial" w:hAnsi="Arial" w:cs="Arial"/>
                <w:sz w:val="20"/>
                <w:szCs w:val="20"/>
                <w:shd w:val="clear" w:color="auto" w:fill="FFFFFF"/>
              </w:rPr>
              <w:t>Document</w:t>
            </w:r>
            <w:r w:rsidRPr="00D1598E">
              <w:rPr>
                <w:rFonts w:ascii="Arial" w:hAnsi="Arial" w:cs="Arial"/>
                <w:sz w:val="20"/>
                <w:szCs w:val="20"/>
                <w:shd w:val="clear" w:color="auto" w:fill="FFFFFF"/>
              </w:rPr>
              <w:t xml:space="preserve"> OTAPPEALS will be completed by the Service Provider within an average 7 days</w:t>
            </w:r>
            <w:r w:rsidR="00884AAC">
              <w:rPr>
                <w:rFonts w:ascii="Arial" w:hAnsi="Arial" w:cs="Arial"/>
                <w:sz w:val="20"/>
                <w:szCs w:val="20"/>
                <w:shd w:val="clear" w:color="auto" w:fill="FFFFFF"/>
              </w:rPr>
              <w:t xml:space="preserve"> over a given </w:t>
            </w:r>
            <w:r w:rsidR="00DE3980">
              <w:rPr>
                <w:rFonts w:ascii="Arial" w:hAnsi="Arial" w:cs="Arial"/>
                <w:sz w:val="20"/>
                <w:szCs w:val="20"/>
                <w:shd w:val="clear" w:color="auto" w:fill="FFFFFF"/>
              </w:rPr>
              <w:t>3-</w:t>
            </w:r>
            <w:r w:rsidR="00884AAC">
              <w:rPr>
                <w:rFonts w:ascii="Arial" w:hAnsi="Arial" w:cs="Arial"/>
                <w:sz w:val="20"/>
                <w:szCs w:val="20"/>
                <w:shd w:val="clear" w:color="auto" w:fill="FFFFFF"/>
              </w:rPr>
              <w:t>month period.</w:t>
            </w:r>
          </w:p>
          <w:p w14:paraId="0A394393" w14:textId="42C356EB" w:rsidR="00875D0B" w:rsidRPr="009F3BF2" w:rsidRDefault="00875D0B" w:rsidP="00E76F38">
            <w:pPr>
              <w:numPr>
                <w:ilvl w:val="0"/>
                <w:numId w:val="6"/>
              </w:numPr>
              <w:ind w:left="360"/>
              <w:rPr>
                <w:rFonts w:ascii="Arial" w:hAnsi="Arial" w:cs="Arial"/>
                <w:sz w:val="20"/>
                <w:szCs w:val="20"/>
              </w:rPr>
            </w:pPr>
            <w:r w:rsidRPr="009F3BF2">
              <w:rPr>
                <w:rFonts w:ascii="Arial" w:hAnsi="Arial" w:cs="Arial"/>
                <w:sz w:val="20"/>
                <w:szCs w:val="20"/>
                <w:shd w:val="clear" w:color="auto" w:fill="FFFFFF"/>
              </w:rPr>
              <w:t>The Service Provider will ensure that 70% of documents to be updated on Lambeth operating systems within 4 working days, with 100% being updated within 5 working days.</w:t>
            </w:r>
          </w:p>
          <w:p w14:paraId="51E214E0" w14:textId="77777777" w:rsidR="00875D0B" w:rsidRDefault="00875D0B" w:rsidP="00A62A5B">
            <w:pPr>
              <w:rPr>
                <w:rFonts w:cs="Arial"/>
              </w:rPr>
            </w:pPr>
          </w:p>
        </w:tc>
      </w:tr>
    </w:tbl>
    <w:p w14:paraId="5EDECC03" w14:textId="77777777" w:rsidR="00875D0B" w:rsidRPr="005B6EE7" w:rsidRDefault="00875D0B" w:rsidP="000A2A6E">
      <w:pPr>
        <w:autoSpaceDE w:val="0"/>
        <w:autoSpaceDN w:val="0"/>
        <w:adjustRightInd w:val="0"/>
        <w:spacing w:after="0" w:line="240" w:lineRule="auto"/>
        <w:rPr>
          <w:rFonts w:ascii="Arial" w:hAnsi="Arial" w:cs="Arial"/>
          <w:sz w:val="14"/>
          <w:szCs w:val="21"/>
        </w:rPr>
      </w:pPr>
    </w:p>
    <w:sectPr w:rsidR="00875D0B" w:rsidRPr="005B6EE7" w:rsidSect="004B353B">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0CAAC" w14:textId="77777777" w:rsidR="00F61B12" w:rsidRDefault="00F61B12" w:rsidP="00855982">
      <w:pPr>
        <w:spacing w:after="0" w:line="240" w:lineRule="auto"/>
      </w:pPr>
      <w:r>
        <w:separator/>
      </w:r>
    </w:p>
  </w:endnote>
  <w:endnote w:type="continuationSeparator" w:id="0">
    <w:p w14:paraId="6A13F9A4" w14:textId="77777777" w:rsidR="00F61B12" w:rsidRDefault="00F61B12"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59961"/>
      <w:docPartObj>
        <w:docPartGallery w:val="Page Numbers (Bottom of Page)"/>
        <w:docPartUnique/>
      </w:docPartObj>
    </w:sdtPr>
    <w:sdtEndPr>
      <w:rPr>
        <w:noProof/>
        <w:sz w:val="18"/>
      </w:rPr>
    </w:sdtEndPr>
    <w:sdtContent>
      <w:p w14:paraId="4913C0C9" w14:textId="0C94A4F5"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B3441F">
          <w:rPr>
            <w:noProof/>
            <w:sz w:val="18"/>
          </w:rPr>
          <w:t>2</w:t>
        </w:r>
        <w:r w:rsidRPr="007414C7">
          <w:rPr>
            <w:noProof/>
            <w:sz w:val="18"/>
          </w:rPr>
          <w:fldChar w:fldCharType="end"/>
        </w:r>
        <w:r w:rsidR="007414C7" w:rsidRPr="007414C7">
          <w:rPr>
            <w:noProof/>
            <w:sz w:val="18"/>
          </w:rPr>
          <w:t xml:space="preserve"> – RFQBrief </w:t>
        </w:r>
        <w:r w:rsidR="00AA20FE">
          <w:rPr>
            <w:noProof/>
            <w:sz w:val="18"/>
          </w:rPr>
          <w:t>ATU Tender November 2018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41DB2" w14:textId="77777777" w:rsidR="00F61B12" w:rsidRDefault="00F61B12" w:rsidP="00855982">
      <w:pPr>
        <w:spacing w:after="0" w:line="240" w:lineRule="auto"/>
      </w:pPr>
      <w:r>
        <w:separator/>
      </w:r>
    </w:p>
  </w:footnote>
  <w:footnote w:type="continuationSeparator" w:id="0">
    <w:p w14:paraId="03CDC93E" w14:textId="77777777" w:rsidR="00F61B12" w:rsidRDefault="00F61B12" w:rsidP="00855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90567"/>
    <w:multiLevelType w:val="hybridMultilevel"/>
    <w:tmpl w:val="DF487432"/>
    <w:lvl w:ilvl="0" w:tplc="08090003">
      <w:start w:val="1"/>
      <w:numFmt w:val="bullet"/>
      <w:lvlText w:val="o"/>
      <w:lvlJc w:val="left"/>
      <w:pPr>
        <w:ind w:left="1776" w:hanging="360"/>
      </w:pPr>
      <w:rPr>
        <w:rFonts w:ascii="Courier New" w:hAnsi="Courier New" w:cs="Courier New" w:hint="default"/>
      </w:rPr>
    </w:lvl>
    <w:lvl w:ilvl="1" w:tplc="08090003">
      <w:start w:val="1"/>
      <w:numFmt w:val="bullet"/>
      <w:lvlText w:val="o"/>
      <w:lvlJc w:val="left"/>
      <w:pPr>
        <w:ind w:left="2496" w:hanging="360"/>
      </w:pPr>
      <w:rPr>
        <w:rFonts w:ascii="Courier New" w:hAnsi="Courier New" w:cs="Courier New" w:hint="default"/>
      </w:rPr>
    </w:lvl>
    <w:lvl w:ilvl="2" w:tplc="08090005">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B04C0"/>
    <w:multiLevelType w:val="hybridMultilevel"/>
    <w:tmpl w:val="E9F87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F13A1"/>
    <w:multiLevelType w:val="hybridMultilevel"/>
    <w:tmpl w:val="6E2E4F9E"/>
    <w:lvl w:ilvl="0" w:tplc="08090001">
      <w:start w:val="1"/>
      <w:numFmt w:val="bullet"/>
      <w:lvlText w:val=""/>
      <w:lvlJc w:val="left"/>
      <w:pPr>
        <w:ind w:left="1068" w:hanging="70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B7344"/>
    <w:multiLevelType w:val="hybridMultilevel"/>
    <w:tmpl w:val="18E0CC46"/>
    <w:lvl w:ilvl="0" w:tplc="53822D7A">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347585"/>
    <w:multiLevelType w:val="hybridMultilevel"/>
    <w:tmpl w:val="B420AEC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1"/>
  </w:num>
  <w:num w:numId="5">
    <w:abstractNumId w:val="6"/>
  </w:num>
  <w:num w:numId="6">
    <w:abstractNumId w:val="4"/>
  </w:num>
  <w:num w:numId="7">
    <w:abstractNumId w:val="5"/>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AC"/>
    <w:rsid w:val="00010F62"/>
    <w:rsid w:val="0002564A"/>
    <w:rsid w:val="00071225"/>
    <w:rsid w:val="000731A4"/>
    <w:rsid w:val="00075DBC"/>
    <w:rsid w:val="00084941"/>
    <w:rsid w:val="00090788"/>
    <w:rsid w:val="000A2A6E"/>
    <w:rsid w:val="000E6B66"/>
    <w:rsid w:val="00105B13"/>
    <w:rsid w:val="00133477"/>
    <w:rsid w:val="00137489"/>
    <w:rsid w:val="001459FA"/>
    <w:rsid w:val="00173B3C"/>
    <w:rsid w:val="001A4E5C"/>
    <w:rsid w:val="001D1078"/>
    <w:rsid w:val="001D4362"/>
    <w:rsid w:val="001D7196"/>
    <w:rsid w:val="001F0847"/>
    <w:rsid w:val="002049A4"/>
    <w:rsid w:val="00207378"/>
    <w:rsid w:val="00207A32"/>
    <w:rsid w:val="00212FAB"/>
    <w:rsid w:val="00227AED"/>
    <w:rsid w:val="00242772"/>
    <w:rsid w:val="00271D29"/>
    <w:rsid w:val="002B0638"/>
    <w:rsid w:val="002E1B4A"/>
    <w:rsid w:val="002F71D2"/>
    <w:rsid w:val="003067D8"/>
    <w:rsid w:val="00326E1D"/>
    <w:rsid w:val="003275AC"/>
    <w:rsid w:val="00327A05"/>
    <w:rsid w:val="00327B70"/>
    <w:rsid w:val="00332C90"/>
    <w:rsid w:val="00340230"/>
    <w:rsid w:val="00374FC8"/>
    <w:rsid w:val="003B1773"/>
    <w:rsid w:val="003B36DE"/>
    <w:rsid w:val="003C275C"/>
    <w:rsid w:val="003E01A8"/>
    <w:rsid w:val="0043643C"/>
    <w:rsid w:val="00450A77"/>
    <w:rsid w:val="00464544"/>
    <w:rsid w:val="00481CB2"/>
    <w:rsid w:val="004B353B"/>
    <w:rsid w:val="004C0759"/>
    <w:rsid w:val="004D7592"/>
    <w:rsid w:val="004F0E2A"/>
    <w:rsid w:val="0050549E"/>
    <w:rsid w:val="00520F6B"/>
    <w:rsid w:val="00521EAF"/>
    <w:rsid w:val="005348CF"/>
    <w:rsid w:val="005355BB"/>
    <w:rsid w:val="005356DF"/>
    <w:rsid w:val="005372B4"/>
    <w:rsid w:val="005440B2"/>
    <w:rsid w:val="00562631"/>
    <w:rsid w:val="00566E44"/>
    <w:rsid w:val="00570C59"/>
    <w:rsid w:val="005963FA"/>
    <w:rsid w:val="005A70BD"/>
    <w:rsid w:val="005B172A"/>
    <w:rsid w:val="005B6EE7"/>
    <w:rsid w:val="005E661B"/>
    <w:rsid w:val="005F256B"/>
    <w:rsid w:val="0062190C"/>
    <w:rsid w:val="00626C58"/>
    <w:rsid w:val="006458F7"/>
    <w:rsid w:val="006708E9"/>
    <w:rsid w:val="006746D9"/>
    <w:rsid w:val="00681FB2"/>
    <w:rsid w:val="00683EB8"/>
    <w:rsid w:val="006E1317"/>
    <w:rsid w:val="006F13A1"/>
    <w:rsid w:val="00724EAC"/>
    <w:rsid w:val="007414C7"/>
    <w:rsid w:val="007437B4"/>
    <w:rsid w:val="00750589"/>
    <w:rsid w:val="00764B4F"/>
    <w:rsid w:val="00765C91"/>
    <w:rsid w:val="00781960"/>
    <w:rsid w:val="007833A7"/>
    <w:rsid w:val="00792377"/>
    <w:rsid w:val="007A3FAD"/>
    <w:rsid w:val="007C4613"/>
    <w:rsid w:val="007D35EA"/>
    <w:rsid w:val="007F6CCD"/>
    <w:rsid w:val="008116BD"/>
    <w:rsid w:val="00812E78"/>
    <w:rsid w:val="008328A8"/>
    <w:rsid w:val="0084400F"/>
    <w:rsid w:val="00845E0F"/>
    <w:rsid w:val="00855982"/>
    <w:rsid w:val="00860473"/>
    <w:rsid w:val="00874731"/>
    <w:rsid w:val="00875D0B"/>
    <w:rsid w:val="00884AAC"/>
    <w:rsid w:val="008852A2"/>
    <w:rsid w:val="0089180C"/>
    <w:rsid w:val="00891F36"/>
    <w:rsid w:val="008C7BF0"/>
    <w:rsid w:val="008E2B08"/>
    <w:rsid w:val="008E44E1"/>
    <w:rsid w:val="00906019"/>
    <w:rsid w:val="00911D51"/>
    <w:rsid w:val="00912100"/>
    <w:rsid w:val="00931D44"/>
    <w:rsid w:val="0096199F"/>
    <w:rsid w:val="0097322A"/>
    <w:rsid w:val="009760A8"/>
    <w:rsid w:val="00986E38"/>
    <w:rsid w:val="009933EC"/>
    <w:rsid w:val="009A40B3"/>
    <w:rsid w:val="009D29D4"/>
    <w:rsid w:val="009E55C2"/>
    <w:rsid w:val="009F2406"/>
    <w:rsid w:val="009F3BF2"/>
    <w:rsid w:val="00A10484"/>
    <w:rsid w:val="00A30AC5"/>
    <w:rsid w:val="00A31331"/>
    <w:rsid w:val="00A3440B"/>
    <w:rsid w:val="00A71AE0"/>
    <w:rsid w:val="00A77FD0"/>
    <w:rsid w:val="00A83E02"/>
    <w:rsid w:val="00A87FA9"/>
    <w:rsid w:val="00AA20FE"/>
    <w:rsid w:val="00AA26FA"/>
    <w:rsid w:val="00AC1BC3"/>
    <w:rsid w:val="00AD4695"/>
    <w:rsid w:val="00B042EE"/>
    <w:rsid w:val="00B045EC"/>
    <w:rsid w:val="00B3441F"/>
    <w:rsid w:val="00B3521E"/>
    <w:rsid w:val="00B54736"/>
    <w:rsid w:val="00B54C26"/>
    <w:rsid w:val="00B8761C"/>
    <w:rsid w:val="00B9567B"/>
    <w:rsid w:val="00B97161"/>
    <w:rsid w:val="00BB7A6C"/>
    <w:rsid w:val="00BE366B"/>
    <w:rsid w:val="00BF5FBF"/>
    <w:rsid w:val="00BF7EAC"/>
    <w:rsid w:val="00C048D6"/>
    <w:rsid w:val="00C061AF"/>
    <w:rsid w:val="00C12A00"/>
    <w:rsid w:val="00C14FB7"/>
    <w:rsid w:val="00C26BBD"/>
    <w:rsid w:val="00C43549"/>
    <w:rsid w:val="00C62ED0"/>
    <w:rsid w:val="00C63994"/>
    <w:rsid w:val="00C677F9"/>
    <w:rsid w:val="00C727B7"/>
    <w:rsid w:val="00C8035A"/>
    <w:rsid w:val="00C91259"/>
    <w:rsid w:val="00CA3E27"/>
    <w:rsid w:val="00CA5D3C"/>
    <w:rsid w:val="00CF5577"/>
    <w:rsid w:val="00D00D8B"/>
    <w:rsid w:val="00D077FC"/>
    <w:rsid w:val="00D46DE2"/>
    <w:rsid w:val="00D4749D"/>
    <w:rsid w:val="00D872AC"/>
    <w:rsid w:val="00DD08D6"/>
    <w:rsid w:val="00DE2EA9"/>
    <w:rsid w:val="00DE3980"/>
    <w:rsid w:val="00E36DB8"/>
    <w:rsid w:val="00E4060F"/>
    <w:rsid w:val="00E41F95"/>
    <w:rsid w:val="00E74288"/>
    <w:rsid w:val="00EB27F0"/>
    <w:rsid w:val="00EC0F4E"/>
    <w:rsid w:val="00EC308F"/>
    <w:rsid w:val="00EC798D"/>
    <w:rsid w:val="00ED1195"/>
    <w:rsid w:val="00EF7455"/>
    <w:rsid w:val="00F61B12"/>
    <w:rsid w:val="00F61DD2"/>
    <w:rsid w:val="00F71EC5"/>
    <w:rsid w:val="00F7473E"/>
    <w:rsid w:val="00F96D1A"/>
    <w:rsid w:val="00FA555F"/>
    <w:rsid w:val="00FC1CCA"/>
    <w:rsid w:val="00FD262C"/>
    <w:rsid w:val="00FF4B89"/>
    <w:rsid w:val="0D474237"/>
    <w:rsid w:val="241B954B"/>
    <w:rsid w:val="305167DA"/>
    <w:rsid w:val="3D2CCE4C"/>
    <w:rsid w:val="54202CE1"/>
    <w:rsid w:val="597D52AC"/>
    <w:rsid w:val="59B3119A"/>
    <w:rsid w:val="5D06A062"/>
    <w:rsid w:val="65441831"/>
    <w:rsid w:val="7220472D"/>
    <w:rsid w:val="72B498C3"/>
    <w:rsid w:val="7F1A5E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4DBD"/>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rophy@lambeth.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8" ma:contentTypeDescription="Create a new document." ma:contentTypeScope="" ma:versionID="a299ede190523f4f816918406a8f3aa0">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802570d2add99e173468199f948192fa"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1E43DA-0024-4699-9F02-5D3468636D29}">
  <ds:schemaRefs>
    <ds:schemaRef ds:uri="http://schemas.microsoft.com/sharepoint/v3/contenttype/forms"/>
  </ds:schemaRefs>
</ds:datastoreItem>
</file>

<file path=customXml/itemProps3.xml><?xml version="1.0" encoding="utf-8"?>
<ds:datastoreItem xmlns:ds="http://schemas.openxmlformats.org/officeDocument/2006/customXml" ds:itemID="{9C821474-D823-44B3-B9FA-C8AF2959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B7F88-2298-4ABD-B621-21A4AAE3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8</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Neal,Catherine</dc:creator>
  <cp:lastModifiedBy>Adams4,Louis</cp:lastModifiedBy>
  <cp:revision>2</cp:revision>
  <cp:lastPrinted>2018-07-20T09:35:00Z</cp:lastPrinted>
  <dcterms:created xsi:type="dcterms:W3CDTF">2018-11-05T11:57:00Z</dcterms:created>
  <dcterms:modified xsi:type="dcterms:W3CDTF">2018-11-05T11:57:00Z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