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120A2" w14:textId="77777777" w:rsidR="005A549D" w:rsidRPr="00F32CA7" w:rsidRDefault="005A549D" w:rsidP="00A31902">
      <w:pPr>
        <w:spacing w:before="240" w:line="360" w:lineRule="auto"/>
        <w:jc w:val="center"/>
        <w:rPr>
          <w:rFonts w:ascii="Century Gothic" w:hAnsi="Century Gothic"/>
          <w:b/>
          <w:color w:val="auto"/>
          <w:sz w:val="24"/>
          <w:szCs w:val="24"/>
        </w:rPr>
      </w:pPr>
      <w:r w:rsidRPr="00F32CA7">
        <w:rPr>
          <w:rFonts w:ascii="Century Gothic" w:hAnsi="Century Gothic"/>
          <w:b/>
          <w:color w:val="auto"/>
          <w:sz w:val="24"/>
          <w:szCs w:val="24"/>
        </w:rPr>
        <w:t>MACCLESFIELD TOWN COUNCIL</w:t>
      </w:r>
    </w:p>
    <w:p w14:paraId="261120A3" w14:textId="3A7A87E7" w:rsidR="0032240C" w:rsidRDefault="0032240C" w:rsidP="00A31902">
      <w:pPr>
        <w:spacing w:before="240" w:line="360" w:lineRule="auto"/>
        <w:jc w:val="center"/>
        <w:rPr>
          <w:rFonts w:ascii="Century Gothic" w:hAnsi="Century Gothic"/>
          <w:b/>
          <w:color w:val="auto"/>
          <w:sz w:val="24"/>
          <w:szCs w:val="24"/>
        </w:rPr>
      </w:pPr>
      <w:r w:rsidRPr="00F32CA7">
        <w:rPr>
          <w:rFonts w:ascii="Century Gothic" w:hAnsi="Century Gothic"/>
          <w:b/>
          <w:color w:val="auto"/>
          <w:sz w:val="24"/>
          <w:szCs w:val="24"/>
        </w:rPr>
        <w:t>Invitation to Tender (ITT)</w:t>
      </w:r>
    </w:p>
    <w:p w14:paraId="7C6FEF54" w14:textId="5CAB25CB" w:rsidR="00EE0B86" w:rsidRPr="00D560EB" w:rsidRDefault="00EE0B86" w:rsidP="00E45271">
      <w:pPr>
        <w:spacing w:before="240" w:line="360" w:lineRule="auto"/>
        <w:jc w:val="center"/>
        <w:rPr>
          <w:rFonts w:ascii="Century Gothic" w:hAnsi="Century Gothic"/>
          <w:color w:val="auto"/>
          <w:sz w:val="24"/>
          <w:szCs w:val="24"/>
        </w:rPr>
      </w:pPr>
      <w:r w:rsidRPr="00D560EB">
        <w:rPr>
          <w:rFonts w:ascii="Century Gothic" w:hAnsi="Century Gothic"/>
          <w:b/>
          <w:bCs/>
          <w:color w:val="auto"/>
          <w:sz w:val="24"/>
          <w:szCs w:val="24"/>
        </w:rPr>
        <w:t>The appointment of a supplier and contractor for the provision of town centre Christmas Lights</w:t>
      </w:r>
      <w:r w:rsidR="0042150D">
        <w:rPr>
          <w:rFonts w:ascii="Century Gothic" w:hAnsi="Century Gothic"/>
          <w:b/>
          <w:bCs/>
          <w:color w:val="auto"/>
          <w:sz w:val="24"/>
          <w:szCs w:val="24"/>
        </w:rPr>
        <w:t xml:space="preserve"> for a period of 3 years</w:t>
      </w:r>
      <w:r w:rsidR="00680546">
        <w:rPr>
          <w:rFonts w:ascii="Century Gothic" w:hAnsi="Century Gothic"/>
          <w:b/>
          <w:bCs/>
          <w:color w:val="auto"/>
          <w:sz w:val="24"/>
          <w:szCs w:val="24"/>
        </w:rPr>
        <w:t xml:space="preserve"> to cover Christmas 2022, 2023 and 2024</w:t>
      </w:r>
      <w:r w:rsidR="004D73FA">
        <w:rPr>
          <w:rFonts w:ascii="Century Gothic" w:hAnsi="Century Gothic"/>
          <w:b/>
          <w:bCs/>
          <w:color w:val="auto"/>
          <w:sz w:val="24"/>
          <w:szCs w:val="24"/>
        </w:rPr>
        <w:t xml:space="preserve"> at a cost of no more than £100,000 over the 3 year period.</w:t>
      </w:r>
    </w:p>
    <w:p w14:paraId="09BC7892" w14:textId="77777777" w:rsidR="00EE0B86" w:rsidRPr="00F32CA7" w:rsidRDefault="00EE0B86" w:rsidP="00A31902">
      <w:pPr>
        <w:spacing w:before="240" w:line="360" w:lineRule="auto"/>
        <w:jc w:val="center"/>
        <w:rPr>
          <w:rFonts w:ascii="Century Gothic" w:hAnsi="Century Gothic"/>
          <w:b/>
          <w:color w:val="auto"/>
          <w:sz w:val="24"/>
          <w:szCs w:val="24"/>
        </w:rPr>
      </w:pPr>
    </w:p>
    <w:p w14:paraId="261120A4" w14:textId="472166D2" w:rsidR="00A31902" w:rsidRPr="00D560EB" w:rsidRDefault="00E45271" w:rsidP="00A31902">
      <w:pPr>
        <w:spacing w:before="240" w:line="360" w:lineRule="auto"/>
        <w:jc w:val="center"/>
        <w:rPr>
          <w:rFonts w:ascii="Century Gothic" w:hAnsi="Century Gothic"/>
          <w:b/>
          <w:color w:val="auto"/>
          <w:sz w:val="22"/>
          <w:szCs w:val="22"/>
        </w:rPr>
      </w:pPr>
      <w:r>
        <w:rPr>
          <w:rFonts w:ascii="Century Gothic" w:hAnsi="Century Gothic"/>
          <w:b/>
          <w:color w:val="auto"/>
          <w:sz w:val="24"/>
          <w:szCs w:val="24"/>
        </w:rPr>
        <w:t>For</w:t>
      </w:r>
      <w:r w:rsidRPr="00D560EB">
        <w:rPr>
          <w:rFonts w:ascii="Century Gothic" w:hAnsi="Century Gothic"/>
          <w:b/>
          <w:color w:val="auto"/>
          <w:sz w:val="22"/>
          <w:szCs w:val="22"/>
        </w:rPr>
        <w:t xml:space="preserve">: </w:t>
      </w:r>
      <w:r w:rsidR="00A31902" w:rsidRPr="00D560EB">
        <w:rPr>
          <w:rFonts w:ascii="Century Gothic" w:hAnsi="Century Gothic"/>
          <w:b/>
          <w:color w:val="auto"/>
          <w:sz w:val="22"/>
          <w:szCs w:val="22"/>
        </w:rPr>
        <w:t xml:space="preserve">The appointment of </w:t>
      </w:r>
      <w:r w:rsidR="00BD4AF8" w:rsidRPr="00D560EB">
        <w:rPr>
          <w:rFonts w:ascii="Century Gothic" w:hAnsi="Century Gothic"/>
          <w:b/>
          <w:color w:val="auto"/>
          <w:sz w:val="22"/>
          <w:szCs w:val="22"/>
        </w:rPr>
        <w:t>an appropri</w:t>
      </w:r>
      <w:r w:rsidR="00584A75" w:rsidRPr="00D560EB">
        <w:rPr>
          <w:rFonts w:ascii="Century Gothic" w:hAnsi="Century Gothic"/>
          <w:b/>
          <w:color w:val="auto"/>
          <w:sz w:val="22"/>
          <w:szCs w:val="22"/>
        </w:rPr>
        <w:t>ate organisation for the supply, installation, removal, storage, maintenance of Christmas Lights and maintenance of associated infrastructure</w:t>
      </w:r>
    </w:p>
    <w:p w14:paraId="261120A6" w14:textId="6D1289D7" w:rsidR="0032240C" w:rsidRDefault="0032240C" w:rsidP="0032240C">
      <w:pPr>
        <w:spacing w:before="240" w:line="360" w:lineRule="auto"/>
        <w:jc w:val="both"/>
        <w:rPr>
          <w:rFonts w:ascii="Century Gothic" w:hAnsi="Century Gothic"/>
          <w:color w:val="auto"/>
          <w:sz w:val="22"/>
          <w:szCs w:val="22"/>
        </w:rPr>
      </w:pPr>
      <w:r w:rsidRPr="00F32CA7">
        <w:rPr>
          <w:rFonts w:ascii="Century Gothic" w:hAnsi="Century Gothic"/>
          <w:b/>
          <w:color w:val="auto"/>
          <w:sz w:val="22"/>
          <w:szCs w:val="22"/>
        </w:rPr>
        <w:t>Date:</w:t>
      </w:r>
      <w:r w:rsidR="00254B6F" w:rsidRPr="00F32CA7">
        <w:rPr>
          <w:rFonts w:ascii="Century Gothic" w:hAnsi="Century Gothic"/>
          <w:b/>
          <w:color w:val="auto"/>
          <w:sz w:val="22"/>
          <w:szCs w:val="22"/>
        </w:rPr>
        <w:tab/>
      </w:r>
      <w:r w:rsidR="00C44EFE">
        <w:rPr>
          <w:rFonts w:ascii="Century Gothic" w:hAnsi="Century Gothic"/>
          <w:color w:val="auto"/>
          <w:sz w:val="22"/>
          <w:szCs w:val="22"/>
        </w:rPr>
        <w:t>15</w:t>
      </w:r>
      <w:r w:rsidR="00C44EFE" w:rsidRPr="00C44EFE">
        <w:rPr>
          <w:rFonts w:ascii="Century Gothic" w:hAnsi="Century Gothic"/>
          <w:color w:val="auto"/>
          <w:sz w:val="22"/>
          <w:szCs w:val="22"/>
          <w:vertAlign w:val="superscript"/>
        </w:rPr>
        <w:t>th</w:t>
      </w:r>
      <w:r w:rsidR="00C44EFE">
        <w:rPr>
          <w:rFonts w:ascii="Century Gothic" w:hAnsi="Century Gothic"/>
          <w:color w:val="auto"/>
          <w:sz w:val="22"/>
          <w:szCs w:val="22"/>
        </w:rPr>
        <w:t xml:space="preserve"> November 2021</w:t>
      </w:r>
    </w:p>
    <w:p w14:paraId="02D39859" w14:textId="5BB3528C" w:rsidR="00C96D47" w:rsidRPr="00F32CA7" w:rsidRDefault="00C96D47" w:rsidP="003E0705">
      <w:pPr>
        <w:spacing w:before="240" w:line="360" w:lineRule="auto"/>
        <w:jc w:val="center"/>
        <w:rPr>
          <w:rFonts w:ascii="Century Gothic" w:hAnsi="Century Gothic"/>
          <w:color w:val="auto"/>
          <w:sz w:val="22"/>
          <w:szCs w:val="22"/>
        </w:rPr>
      </w:pPr>
      <w:r>
        <w:rPr>
          <w:rFonts w:ascii="Century Gothic" w:hAnsi="Century Gothic"/>
          <w:noProof/>
          <w:color w:val="auto"/>
          <w:sz w:val="22"/>
          <w:szCs w:val="22"/>
        </w:rPr>
        <w:drawing>
          <wp:inline distT="0" distB="0" distL="0" distR="0" wp14:anchorId="0972993B" wp14:editId="619193D4">
            <wp:extent cx="5021580" cy="3341282"/>
            <wp:effectExtent l="0" t="0" r="7620" b="0"/>
            <wp:docPr id="3" name="Picture 3" descr="A crowd of people in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rowd of people in a city&#10;&#10;Description automatically generated with low confidenc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1580" cy="3341282"/>
                    </a:xfrm>
                    <a:prstGeom prst="rect">
                      <a:avLst/>
                    </a:prstGeom>
                  </pic:spPr>
                </pic:pic>
              </a:graphicData>
            </a:graphic>
          </wp:inline>
        </w:drawing>
      </w:r>
    </w:p>
    <w:p w14:paraId="261120A7" w14:textId="77777777" w:rsidR="0032240C" w:rsidRPr="00F32CA7" w:rsidRDefault="0032240C" w:rsidP="0032240C">
      <w:pPr>
        <w:spacing w:before="240" w:line="360" w:lineRule="auto"/>
        <w:jc w:val="both"/>
        <w:rPr>
          <w:rFonts w:ascii="Century Gothic" w:hAnsi="Century Gothic"/>
          <w:b/>
          <w:color w:val="auto"/>
          <w:sz w:val="22"/>
          <w:szCs w:val="22"/>
        </w:rPr>
      </w:pPr>
      <w:r w:rsidRPr="00F32CA7">
        <w:rPr>
          <w:rFonts w:ascii="Century Gothic" w:hAnsi="Century Gothic"/>
          <w:b/>
          <w:color w:val="auto"/>
          <w:sz w:val="22"/>
          <w:szCs w:val="22"/>
        </w:rPr>
        <w:t>1</w:t>
      </w:r>
      <w:r w:rsidRPr="00F32CA7">
        <w:rPr>
          <w:rFonts w:ascii="Century Gothic" w:hAnsi="Century Gothic"/>
          <w:b/>
          <w:color w:val="auto"/>
          <w:sz w:val="22"/>
          <w:szCs w:val="22"/>
        </w:rPr>
        <w:tab/>
        <w:t xml:space="preserve">Overview of </w:t>
      </w:r>
      <w:r w:rsidR="00A31902" w:rsidRPr="00F32CA7">
        <w:rPr>
          <w:rFonts w:ascii="Century Gothic" w:hAnsi="Century Gothic"/>
          <w:b/>
          <w:color w:val="auto"/>
          <w:sz w:val="22"/>
          <w:szCs w:val="22"/>
        </w:rPr>
        <w:t>Macclesfield Town Council</w:t>
      </w:r>
      <w:r w:rsidRPr="00F32CA7">
        <w:rPr>
          <w:rFonts w:ascii="Century Gothic" w:hAnsi="Century Gothic"/>
          <w:b/>
          <w:color w:val="auto"/>
          <w:sz w:val="22"/>
          <w:szCs w:val="22"/>
        </w:rPr>
        <w:t xml:space="preserve"> (the “Customer Organisation”)</w:t>
      </w:r>
    </w:p>
    <w:p w14:paraId="261120A9" w14:textId="6046A76A" w:rsidR="00A31902" w:rsidRPr="00F32CA7" w:rsidRDefault="0032240C" w:rsidP="00B7223C">
      <w:pPr>
        <w:spacing w:before="240" w:line="360" w:lineRule="auto"/>
        <w:ind w:left="720" w:hanging="720"/>
        <w:jc w:val="both"/>
        <w:rPr>
          <w:rFonts w:ascii="Century Gothic" w:hAnsi="Century Gothic" w:cs="Arial"/>
          <w:color w:val="auto"/>
          <w:sz w:val="22"/>
          <w:szCs w:val="22"/>
        </w:rPr>
      </w:pPr>
      <w:r w:rsidRPr="00F32CA7">
        <w:rPr>
          <w:rFonts w:ascii="Century Gothic" w:hAnsi="Century Gothic"/>
          <w:color w:val="auto"/>
          <w:szCs w:val="20"/>
        </w:rPr>
        <w:t xml:space="preserve">1.1 </w:t>
      </w:r>
      <w:r w:rsidRPr="00F32CA7">
        <w:rPr>
          <w:rFonts w:ascii="Century Gothic" w:hAnsi="Century Gothic"/>
          <w:color w:val="auto"/>
          <w:szCs w:val="20"/>
        </w:rPr>
        <w:tab/>
      </w:r>
      <w:r w:rsidR="00A31902" w:rsidRPr="00F32CA7">
        <w:rPr>
          <w:rFonts w:ascii="Century Gothic" w:hAnsi="Century Gothic"/>
          <w:color w:val="auto"/>
          <w:sz w:val="22"/>
          <w:szCs w:val="22"/>
        </w:rPr>
        <w:t xml:space="preserve">The principal function of the Town Council is to represent local interests and to promote and watch over particular interests of Macclesfield. </w:t>
      </w:r>
    </w:p>
    <w:p w14:paraId="261120AA" w14:textId="77777777" w:rsidR="0032240C" w:rsidRPr="00F32CA7" w:rsidRDefault="0032240C" w:rsidP="0032240C">
      <w:pPr>
        <w:spacing w:before="240" w:line="360" w:lineRule="auto"/>
        <w:jc w:val="both"/>
        <w:rPr>
          <w:rFonts w:ascii="Century Gothic" w:hAnsi="Century Gothic"/>
          <w:b/>
          <w:color w:val="auto"/>
          <w:sz w:val="22"/>
          <w:szCs w:val="22"/>
        </w:rPr>
      </w:pPr>
      <w:r w:rsidRPr="00F32CA7">
        <w:rPr>
          <w:rFonts w:ascii="Century Gothic" w:hAnsi="Century Gothic"/>
          <w:b/>
          <w:color w:val="auto"/>
          <w:sz w:val="22"/>
          <w:szCs w:val="22"/>
        </w:rPr>
        <w:t>2</w:t>
      </w:r>
      <w:r w:rsidRPr="00F32CA7">
        <w:rPr>
          <w:rFonts w:ascii="Century Gothic" w:hAnsi="Century Gothic"/>
          <w:b/>
          <w:color w:val="auto"/>
          <w:sz w:val="22"/>
          <w:szCs w:val="22"/>
        </w:rPr>
        <w:tab/>
        <w:t>Introduction and Background to the Project / Programme</w:t>
      </w:r>
    </w:p>
    <w:p w14:paraId="261120AB" w14:textId="22DA255E" w:rsidR="0032240C" w:rsidRPr="00F32CA7" w:rsidRDefault="00A31902"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2.1 </w:t>
      </w:r>
      <w:r w:rsidRPr="00F32CA7">
        <w:rPr>
          <w:rFonts w:ascii="Century Gothic" w:hAnsi="Century Gothic"/>
          <w:color w:val="auto"/>
          <w:szCs w:val="20"/>
        </w:rPr>
        <w:tab/>
        <w:t>Macclesfield Town Council</w:t>
      </w:r>
      <w:r w:rsidR="00296884">
        <w:rPr>
          <w:rFonts w:ascii="Century Gothic" w:hAnsi="Century Gothic"/>
          <w:color w:val="auto"/>
          <w:szCs w:val="20"/>
        </w:rPr>
        <w:t xml:space="preserve"> </w:t>
      </w:r>
      <w:r w:rsidRPr="00F32CA7">
        <w:rPr>
          <w:rFonts w:ascii="Century Gothic" w:hAnsi="Century Gothic"/>
          <w:color w:val="auto"/>
          <w:szCs w:val="20"/>
        </w:rPr>
        <w:t xml:space="preserve">intends to implement the wish of the town community to </w:t>
      </w:r>
      <w:r w:rsidR="008A3225">
        <w:rPr>
          <w:rFonts w:ascii="Century Gothic" w:hAnsi="Century Gothic"/>
          <w:color w:val="auto"/>
          <w:szCs w:val="20"/>
        </w:rPr>
        <w:t xml:space="preserve">provide </w:t>
      </w:r>
      <w:r w:rsidR="00296884">
        <w:rPr>
          <w:rFonts w:ascii="Century Gothic" w:hAnsi="Century Gothic"/>
          <w:color w:val="auto"/>
          <w:szCs w:val="20"/>
        </w:rPr>
        <w:t xml:space="preserve">uplifting </w:t>
      </w:r>
      <w:r w:rsidR="008A3225">
        <w:rPr>
          <w:rFonts w:ascii="Century Gothic" w:hAnsi="Century Gothic"/>
          <w:color w:val="auto"/>
          <w:szCs w:val="20"/>
        </w:rPr>
        <w:t>town centre Christmas light displays</w:t>
      </w:r>
    </w:p>
    <w:p w14:paraId="261120AC" w14:textId="07A0ED1E"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2.2</w:t>
      </w:r>
      <w:r w:rsidRPr="00F32CA7">
        <w:rPr>
          <w:rFonts w:ascii="Century Gothic" w:hAnsi="Century Gothic"/>
          <w:color w:val="auto"/>
          <w:szCs w:val="20"/>
        </w:rPr>
        <w:tab/>
        <w:t xml:space="preserve">The purpose and scope of this ITT and supporting documents is to explain in further detail the requirements of </w:t>
      </w:r>
      <w:r w:rsidR="00296884">
        <w:rPr>
          <w:rFonts w:ascii="Century Gothic" w:hAnsi="Century Gothic"/>
          <w:color w:val="auto"/>
          <w:szCs w:val="20"/>
        </w:rPr>
        <w:t xml:space="preserve">Macclesfield Town Council </w:t>
      </w:r>
      <w:r w:rsidRPr="00F32CA7">
        <w:rPr>
          <w:rFonts w:ascii="Century Gothic" w:hAnsi="Century Gothic"/>
          <w:color w:val="auto"/>
          <w:szCs w:val="20"/>
        </w:rPr>
        <w:t xml:space="preserve">and the procurement process for submitting a tender proposal. </w:t>
      </w:r>
    </w:p>
    <w:p w14:paraId="261120AD" w14:textId="242035E7" w:rsidR="00A31902" w:rsidRPr="00F32CA7" w:rsidRDefault="00A31902"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2.3</w:t>
      </w:r>
      <w:r w:rsidRPr="00F32CA7">
        <w:rPr>
          <w:rFonts w:ascii="Century Gothic" w:hAnsi="Century Gothic"/>
          <w:color w:val="auto"/>
          <w:szCs w:val="20"/>
        </w:rPr>
        <w:tab/>
        <w:t>M</w:t>
      </w:r>
      <w:r w:rsidR="0053560D">
        <w:rPr>
          <w:rFonts w:ascii="Century Gothic" w:hAnsi="Century Gothic"/>
          <w:color w:val="auto"/>
          <w:szCs w:val="20"/>
        </w:rPr>
        <w:t xml:space="preserve">acclesfield Town Council </w:t>
      </w:r>
      <w:r w:rsidRPr="00F32CA7">
        <w:rPr>
          <w:rFonts w:ascii="Century Gothic" w:hAnsi="Century Gothic"/>
          <w:color w:val="auto"/>
          <w:szCs w:val="20"/>
        </w:rPr>
        <w:t xml:space="preserve">is looking for </w:t>
      </w:r>
      <w:r w:rsidR="00E170E6" w:rsidRPr="00F32CA7">
        <w:rPr>
          <w:rFonts w:ascii="Century Gothic" w:hAnsi="Century Gothic"/>
          <w:color w:val="auto"/>
          <w:szCs w:val="20"/>
        </w:rPr>
        <w:t>an arms length commercial organisation to</w:t>
      </w:r>
      <w:r w:rsidR="00E170E6" w:rsidRPr="008A3225">
        <w:rPr>
          <w:rFonts w:ascii="Century Gothic" w:hAnsi="Century Gothic"/>
          <w:color w:val="auto"/>
          <w:szCs w:val="20"/>
        </w:rPr>
        <w:t xml:space="preserve"> </w:t>
      </w:r>
      <w:r w:rsidR="008A3225" w:rsidRPr="008A3225">
        <w:rPr>
          <w:rFonts w:ascii="Century Gothic" w:hAnsi="Century Gothic"/>
          <w:color w:val="auto"/>
          <w:szCs w:val="20"/>
        </w:rPr>
        <w:t>supply,</w:t>
      </w:r>
      <w:r w:rsidR="008A3225">
        <w:rPr>
          <w:rFonts w:ascii="Century Gothic" w:hAnsi="Century Gothic"/>
          <w:color w:val="auto"/>
          <w:szCs w:val="20"/>
        </w:rPr>
        <w:t xml:space="preserve"> install</w:t>
      </w:r>
      <w:r w:rsidR="008A3225" w:rsidRPr="008A3225">
        <w:rPr>
          <w:rFonts w:ascii="Century Gothic" w:hAnsi="Century Gothic"/>
          <w:color w:val="auto"/>
          <w:szCs w:val="20"/>
        </w:rPr>
        <w:t>, remov</w:t>
      </w:r>
      <w:r w:rsidR="008A3225">
        <w:rPr>
          <w:rFonts w:ascii="Century Gothic" w:hAnsi="Century Gothic"/>
          <w:color w:val="auto"/>
          <w:szCs w:val="20"/>
        </w:rPr>
        <w:t>e, store</w:t>
      </w:r>
      <w:r w:rsidR="008A3225" w:rsidRPr="008A3225">
        <w:rPr>
          <w:rFonts w:ascii="Century Gothic" w:hAnsi="Century Gothic"/>
          <w:color w:val="auto"/>
          <w:szCs w:val="20"/>
        </w:rPr>
        <w:t>, maint</w:t>
      </w:r>
      <w:r w:rsidR="008A3225">
        <w:rPr>
          <w:rFonts w:ascii="Century Gothic" w:hAnsi="Century Gothic"/>
          <w:color w:val="auto"/>
          <w:szCs w:val="20"/>
        </w:rPr>
        <w:t>ain</w:t>
      </w:r>
      <w:r w:rsidR="008A3225" w:rsidRPr="008A3225">
        <w:rPr>
          <w:rFonts w:ascii="Century Gothic" w:hAnsi="Century Gothic"/>
          <w:color w:val="auto"/>
          <w:szCs w:val="20"/>
        </w:rPr>
        <w:t xml:space="preserve"> </w:t>
      </w:r>
      <w:r w:rsidR="008A3225">
        <w:rPr>
          <w:rFonts w:ascii="Century Gothic" w:hAnsi="Century Gothic"/>
          <w:color w:val="auto"/>
          <w:szCs w:val="20"/>
        </w:rPr>
        <w:t xml:space="preserve">town centre </w:t>
      </w:r>
      <w:r w:rsidR="008A3225" w:rsidRPr="008A3225">
        <w:rPr>
          <w:rFonts w:ascii="Century Gothic" w:hAnsi="Century Gothic"/>
          <w:color w:val="auto"/>
          <w:szCs w:val="20"/>
        </w:rPr>
        <w:t>Christmas Lights and</w:t>
      </w:r>
      <w:r w:rsidR="008A3225">
        <w:rPr>
          <w:rFonts w:ascii="Century Gothic" w:hAnsi="Century Gothic"/>
          <w:color w:val="auto"/>
          <w:szCs w:val="20"/>
        </w:rPr>
        <w:t xml:space="preserve"> to ensure the appropriate </w:t>
      </w:r>
      <w:r w:rsidR="008A3225" w:rsidRPr="008A3225">
        <w:rPr>
          <w:rFonts w:ascii="Century Gothic" w:hAnsi="Century Gothic"/>
          <w:color w:val="auto"/>
          <w:szCs w:val="20"/>
        </w:rPr>
        <w:t>maintenance of associated infrastructure</w:t>
      </w:r>
      <w:r w:rsidR="00F945FD">
        <w:rPr>
          <w:rFonts w:ascii="Century Gothic" w:hAnsi="Century Gothic"/>
          <w:color w:val="auto"/>
          <w:szCs w:val="20"/>
        </w:rPr>
        <w:t xml:space="preserve"> for a period of </w:t>
      </w:r>
      <w:r w:rsidR="00695D7D">
        <w:rPr>
          <w:rFonts w:ascii="Century Gothic" w:hAnsi="Century Gothic"/>
          <w:color w:val="auto"/>
          <w:szCs w:val="20"/>
        </w:rPr>
        <w:t>3 years; 2022, 2023 and 2024.</w:t>
      </w:r>
    </w:p>
    <w:p w14:paraId="261120AE" w14:textId="77777777" w:rsidR="00497579" w:rsidRPr="00F32CA7" w:rsidRDefault="00497579">
      <w:pPr>
        <w:spacing w:after="160" w:line="259" w:lineRule="auto"/>
        <w:rPr>
          <w:rFonts w:ascii="Century Gothic" w:hAnsi="Century Gothic"/>
          <w:b/>
          <w:color w:val="auto"/>
          <w:sz w:val="22"/>
          <w:szCs w:val="22"/>
        </w:rPr>
      </w:pPr>
    </w:p>
    <w:p w14:paraId="261120AF" w14:textId="77777777" w:rsidR="0032240C" w:rsidRPr="00F32CA7" w:rsidRDefault="0032240C" w:rsidP="0032240C">
      <w:pPr>
        <w:spacing w:before="240" w:line="360" w:lineRule="auto"/>
        <w:jc w:val="both"/>
        <w:rPr>
          <w:rFonts w:ascii="Century Gothic" w:hAnsi="Century Gothic"/>
          <w:b/>
          <w:color w:val="auto"/>
          <w:sz w:val="22"/>
          <w:szCs w:val="22"/>
        </w:rPr>
      </w:pPr>
      <w:r w:rsidRPr="00F32CA7">
        <w:rPr>
          <w:rFonts w:ascii="Century Gothic" w:hAnsi="Century Gothic"/>
          <w:b/>
          <w:color w:val="auto"/>
          <w:sz w:val="22"/>
          <w:szCs w:val="22"/>
        </w:rPr>
        <w:t xml:space="preserve">3. </w:t>
      </w:r>
      <w:r w:rsidRPr="00F32CA7">
        <w:rPr>
          <w:rFonts w:ascii="Century Gothic" w:hAnsi="Century Gothic"/>
          <w:b/>
          <w:color w:val="auto"/>
          <w:sz w:val="22"/>
          <w:szCs w:val="22"/>
        </w:rPr>
        <w:tab/>
        <w:t>Tender Conditions and Contractual Requirements</w:t>
      </w:r>
    </w:p>
    <w:p w14:paraId="261120B0" w14:textId="1708C10B"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This section of the ITT sets out </w:t>
      </w:r>
      <w:r w:rsidR="00EB776B">
        <w:rPr>
          <w:rFonts w:ascii="Century Gothic" w:hAnsi="Century Gothic"/>
          <w:color w:val="auto"/>
          <w:szCs w:val="20"/>
        </w:rPr>
        <w:t>Macclesfield Town Council’s</w:t>
      </w:r>
      <w:r w:rsidRPr="00F32CA7">
        <w:rPr>
          <w:rFonts w:ascii="Century Gothic" w:hAnsi="Century Gothic"/>
          <w:color w:val="auto"/>
          <w:szCs w:val="20"/>
        </w:rPr>
        <w:t xml:space="preserve"> contracting requirements, general policy requirements, and the general tender conditions relating to this procurement process (“</w:t>
      </w:r>
      <w:r w:rsidRPr="00F32CA7">
        <w:rPr>
          <w:rFonts w:ascii="Century Gothic" w:hAnsi="Century Gothic"/>
          <w:b/>
          <w:color w:val="auto"/>
          <w:szCs w:val="20"/>
        </w:rPr>
        <w:t>Procurement Process</w:t>
      </w:r>
      <w:r w:rsidRPr="00F32CA7">
        <w:rPr>
          <w:rFonts w:ascii="Century Gothic" w:hAnsi="Century Gothic"/>
          <w:color w:val="auto"/>
          <w:szCs w:val="20"/>
        </w:rPr>
        <w:t xml:space="preserve">”). </w:t>
      </w:r>
    </w:p>
    <w:p w14:paraId="261120B1" w14:textId="77777777" w:rsidR="0032240C" w:rsidRPr="00F32CA7" w:rsidRDefault="0032240C" w:rsidP="0032240C">
      <w:pPr>
        <w:spacing w:before="240" w:line="360" w:lineRule="auto"/>
        <w:jc w:val="both"/>
        <w:rPr>
          <w:rFonts w:ascii="Century Gothic" w:hAnsi="Century Gothic"/>
          <w:b/>
          <w:color w:val="auto"/>
          <w:szCs w:val="20"/>
        </w:rPr>
      </w:pPr>
      <w:r w:rsidRPr="00F32CA7">
        <w:rPr>
          <w:rFonts w:ascii="Century Gothic" w:hAnsi="Century Gothic"/>
          <w:b/>
          <w:color w:val="auto"/>
          <w:szCs w:val="20"/>
        </w:rPr>
        <w:t>3.1</w:t>
      </w:r>
      <w:r w:rsidRPr="00F32CA7">
        <w:rPr>
          <w:rFonts w:ascii="Century Gothic" w:hAnsi="Century Gothic"/>
          <w:b/>
          <w:color w:val="auto"/>
          <w:szCs w:val="20"/>
        </w:rPr>
        <w:tab/>
        <w:t>Contracting requirements</w:t>
      </w:r>
    </w:p>
    <w:p w14:paraId="261120B2" w14:textId="6E439E5B"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3.1.1</w:t>
      </w:r>
      <w:r w:rsidRPr="00F32CA7">
        <w:rPr>
          <w:rFonts w:ascii="Century Gothic" w:hAnsi="Century Gothic"/>
          <w:color w:val="auto"/>
          <w:szCs w:val="20"/>
        </w:rPr>
        <w:tab/>
        <w:t xml:space="preserve">The contracting authority is </w:t>
      </w:r>
      <w:r w:rsidR="002E6F6B">
        <w:rPr>
          <w:rFonts w:ascii="Century Gothic" w:hAnsi="Century Gothic"/>
          <w:color w:val="auto"/>
          <w:szCs w:val="20"/>
        </w:rPr>
        <w:t>Macclesfield Town Council.</w:t>
      </w:r>
    </w:p>
    <w:p w14:paraId="261120B3" w14:textId="0FC9985A"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3.1.2</w:t>
      </w:r>
      <w:r w:rsidRPr="00F32CA7">
        <w:rPr>
          <w:rFonts w:ascii="Century Gothic" w:hAnsi="Century Gothic"/>
          <w:color w:val="auto"/>
          <w:szCs w:val="20"/>
        </w:rPr>
        <w:tab/>
        <w:t xml:space="preserve">The appointed supplier will be expected to deliver the goods and/or provide services at </w:t>
      </w:r>
      <w:r w:rsidR="002E6F6B">
        <w:rPr>
          <w:rFonts w:ascii="Century Gothic" w:hAnsi="Century Gothic"/>
          <w:color w:val="auto"/>
          <w:szCs w:val="20"/>
        </w:rPr>
        <w:t xml:space="preserve">the </w:t>
      </w:r>
      <w:r w:rsidRPr="00F32CA7">
        <w:rPr>
          <w:rFonts w:ascii="Century Gothic" w:hAnsi="Century Gothic"/>
          <w:color w:val="auto"/>
          <w:szCs w:val="20"/>
        </w:rPr>
        <w:t xml:space="preserve">offices </w:t>
      </w:r>
      <w:r w:rsidR="002E6F6B">
        <w:rPr>
          <w:rFonts w:ascii="Century Gothic" w:hAnsi="Century Gothic"/>
          <w:color w:val="auto"/>
          <w:szCs w:val="20"/>
        </w:rPr>
        <w:t xml:space="preserve">for </w:t>
      </w:r>
      <w:r w:rsidR="00E170E6" w:rsidRPr="00F32CA7">
        <w:rPr>
          <w:rFonts w:ascii="Century Gothic" w:hAnsi="Century Gothic"/>
          <w:color w:val="auto"/>
          <w:szCs w:val="20"/>
        </w:rPr>
        <w:t>Macclesfield Town Council, Macclesfield Town Hall, Macclesfield SK10 1EA</w:t>
      </w:r>
      <w:r w:rsidR="008A3225">
        <w:rPr>
          <w:rFonts w:ascii="Century Gothic" w:hAnsi="Century Gothic"/>
          <w:color w:val="auto"/>
          <w:szCs w:val="20"/>
        </w:rPr>
        <w:t xml:space="preserve"> and as agreed around the town centre.</w:t>
      </w:r>
    </w:p>
    <w:p w14:paraId="261120B4" w14:textId="66F6FBE9"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3.1.3</w:t>
      </w:r>
      <w:r w:rsidRPr="00F32CA7">
        <w:rPr>
          <w:rFonts w:ascii="Century Gothic" w:hAnsi="Century Gothic"/>
          <w:color w:val="auto"/>
          <w:szCs w:val="20"/>
        </w:rPr>
        <w:tab/>
      </w:r>
      <w:r w:rsidR="002E6F6B">
        <w:rPr>
          <w:rFonts w:ascii="Century Gothic" w:hAnsi="Century Gothic"/>
          <w:color w:val="auto"/>
          <w:szCs w:val="20"/>
        </w:rPr>
        <w:t>Macclesfield Town Council’s</w:t>
      </w:r>
      <w:r w:rsidRPr="00F32CA7">
        <w:rPr>
          <w:rFonts w:ascii="Century Gothic" w:hAnsi="Century Gothic"/>
          <w:color w:val="auto"/>
          <w:szCs w:val="20"/>
        </w:rPr>
        <w:t xml:space="preserve"> contracting and commercial approach in respect of the required goods and/or services is set out at Annex 1 (Terms and Conditions of contract) (“</w:t>
      </w:r>
      <w:r w:rsidRPr="00F32CA7">
        <w:rPr>
          <w:rFonts w:ascii="Century Gothic" w:hAnsi="Century Gothic"/>
          <w:b/>
          <w:color w:val="auto"/>
          <w:szCs w:val="20"/>
        </w:rPr>
        <w:t>Contract</w:t>
      </w:r>
      <w:r w:rsidRPr="00F32CA7">
        <w:rPr>
          <w:rFonts w:ascii="Century Gothic" w:hAnsi="Century Gothic"/>
          <w:color w:val="auto"/>
          <w:szCs w:val="20"/>
        </w:rPr>
        <w:t>”).  By submitting a tender response, you are agreeing to be bound by the terms of this ITT and the Contract without further negotiation or amendment.</w:t>
      </w:r>
    </w:p>
    <w:p w14:paraId="261120B5" w14:textId="77777777" w:rsidR="00E170E6"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3.1.4</w:t>
      </w:r>
      <w:r w:rsidRPr="00F32CA7">
        <w:rPr>
          <w:rFonts w:ascii="Century Gothic" w:hAnsi="Century Gothic"/>
          <w:color w:val="auto"/>
          <w:szCs w:val="20"/>
        </w:rPr>
        <w:tab/>
        <w:t xml:space="preserve">The Contract awarded will be for a duration </w:t>
      </w:r>
      <w:r w:rsidR="00254B6F" w:rsidRPr="00F32CA7">
        <w:rPr>
          <w:rFonts w:ascii="Century Gothic" w:hAnsi="Century Gothic"/>
          <w:color w:val="auto"/>
          <w:szCs w:val="20"/>
        </w:rPr>
        <w:t>of the required works</w:t>
      </w:r>
      <w:r w:rsidR="00E170E6" w:rsidRPr="00F32CA7">
        <w:rPr>
          <w:rFonts w:ascii="Century Gothic" w:hAnsi="Century Gothic"/>
          <w:color w:val="auto"/>
          <w:szCs w:val="20"/>
        </w:rPr>
        <w:t xml:space="preserve"> dependent upon</w:t>
      </w:r>
      <w:r w:rsidR="00254B6F" w:rsidRPr="00F32CA7">
        <w:rPr>
          <w:rFonts w:ascii="Century Gothic" w:hAnsi="Century Gothic"/>
          <w:color w:val="auto"/>
          <w:szCs w:val="20"/>
        </w:rPr>
        <w:t xml:space="preserve"> access, statutory permissions, consultation</w:t>
      </w:r>
      <w:r w:rsidR="00E170E6" w:rsidRPr="00F32CA7">
        <w:rPr>
          <w:rFonts w:ascii="Century Gothic" w:hAnsi="Century Gothic"/>
          <w:color w:val="auto"/>
          <w:szCs w:val="20"/>
        </w:rPr>
        <w:t xml:space="preserve"> and satisfactory performance against quality objectives.</w:t>
      </w:r>
    </w:p>
    <w:p w14:paraId="261120B6" w14:textId="71B91C2C"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3.1.5</w:t>
      </w:r>
      <w:r w:rsidRPr="00F32CA7">
        <w:rPr>
          <w:rFonts w:ascii="Century Gothic" w:hAnsi="Century Gothic"/>
          <w:color w:val="auto"/>
          <w:szCs w:val="20"/>
        </w:rPr>
        <w:tab/>
        <w:t xml:space="preserve">In the event that you have any concerns or queries in relation to the Contract, you should submit a clarification request in accordance with the provisions of this ITT by the Clarification Deadline (as defined below in the Timescales section of this ITT). Following such clarification requests, </w:t>
      </w:r>
      <w:r w:rsidR="00674315">
        <w:rPr>
          <w:rFonts w:ascii="Century Gothic" w:hAnsi="Century Gothic"/>
          <w:color w:val="auto"/>
          <w:szCs w:val="20"/>
        </w:rPr>
        <w:t>Macclesfield Town Council</w:t>
      </w:r>
      <w:r w:rsidRPr="00F32CA7">
        <w:rPr>
          <w:rFonts w:ascii="Century Gothic" w:hAnsi="Century Gothic"/>
          <w:color w:val="auto"/>
          <w:szCs w:val="20"/>
        </w:rPr>
        <w:t xml:space="preserve"> may issue a clarification change to the Contract that will apply to all potential suppliers submitting a tender response. </w:t>
      </w:r>
    </w:p>
    <w:p w14:paraId="261120B7" w14:textId="7C0D54F9"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3.1.6</w:t>
      </w:r>
      <w:r w:rsidRPr="00F32CA7">
        <w:rPr>
          <w:rFonts w:ascii="Century Gothic" w:hAnsi="Century Gothic"/>
          <w:color w:val="auto"/>
          <w:szCs w:val="20"/>
        </w:rPr>
        <w:tab/>
      </w:r>
      <w:r w:rsidR="00674315">
        <w:rPr>
          <w:rFonts w:ascii="Century Gothic" w:hAnsi="Century Gothic"/>
          <w:color w:val="auto"/>
          <w:szCs w:val="20"/>
        </w:rPr>
        <w:t>Macclesfield Town Council</w:t>
      </w:r>
      <w:r w:rsidRPr="00F32CA7">
        <w:rPr>
          <w:rFonts w:ascii="Century Gothic" w:hAnsi="Century Gothic"/>
          <w:color w:val="auto"/>
          <w:szCs w:val="20"/>
        </w:rPr>
        <w:t xml:space="preserve"> is under no obligation to consider any clarifications / amendments to the Contract proposed following the Clarification Deadline, but before the Tender Response Deadline (as defined below in the Timescales section of this ITT). Any proposed amendments that received from a potential supplier as part of its tender response shall entitle </w:t>
      </w:r>
      <w:r w:rsidR="0041121C">
        <w:rPr>
          <w:rFonts w:ascii="Century Gothic" w:hAnsi="Century Gothic"/>
          <w:color w:val="auto"/>
          <w:szCs w:val="20"/>
        </w:rPr>
        <w:t xml:space="preserve">Macclesfield Town Council </w:t>
      </w:r>
      <w:r w:rsidRPr="00F32CA7">
        <w:rPr>
          <w:rFonts w:ascii="Century Gothic" w:hAnsi="Century Gothic"/>
          <w:color w:val="auto"/>
          <w:szCs w:val="20"/>
        </w:rPr>
        <w:t xml:space="preserve">to reject that tender response and to disqualify that potential supplier from this Procurement Process. </w:t>
      </w:r>
    </w:p>
    <w:p w14:paraId="261120B8" w14:textId="77777777" w:rsidR="0032240C" w:rsidRPr="00F32CA7" w:rsidRDefault="0032240C" w:rsidP="0032240C">
      <w:pPr>
        <w:spacing w:before="240" w:line="360" w:lineRule="auto"/>
        <w:jc w:val="both"/>
        <w:rPr>
          <w:rFonts w:ascii="Century Gothic" w:hAnsi="Century Gothic"/>
          <w:b/>
          <w:color w:val="auto"/>
          <w:szCs w:val="20"/>
        </w:rPr>
      </w:pPr>
      <w:r w:rsidRPr="00F32CA7">
        <w:rPr>
          <w:rFonts w:ascii="Century Gothic" w:hAnsi="Century Gothic"/>
          <w:b/>
          <w:color w:val="auto"/>
          <w:szCs w:val="20"/>
        </w:rPr>
        <w:t>3.2</w:t>
      </w:r>
      <w:r w:rsidRPr="00F32CA7">
        <w:rPr>
          <w:rFonts w:ascii="Century Gothic" w:hAnsi="Century Gothic"/>
          <w:b/>
          <w:color w:val="auto"/>
          <w:szCs w:val="20"/>
        </w:rPr>
        <w:tab/>
        <w:t>General Policy Requirements</w:t>
      </w:r>
    </w:p>
    <w:p w14:paraId="261120B9" w14:textId="55E6FD4D"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3.2.1 </w:t>
      </w:r>
      <w:r w:rsidRPr="00F32CA7">
        <w:rPr>
          <w:rFonts w:ascii="Century Gothic" w:hAnsi="Century Gothic"/>
          <w:color w:val="auto"/>
          <w:szCs w:val="20"/>
        </w:rPr>
        <w:tab/>
        <w:t xml:space="preserve">By submitting a tender response in connection with this Procurement Process, potential suppliers confirm that they will, and that they shall ensure that any consortium members and/or subcontractors will, comply with all applicable laws, codes of practice, statutory guidance and applicable </w:t>
      </w:r>
      <w:r w:rsidR="0041121C">
        <w:rPr>
          <w:rFonts w:ascii="Century Gothic" w:hAnsi="Century Gothic"/>
          <w:color w:val="auto"/>
          <w:szCs w:val="20"/>
        </w:rPr>
        <w:t>Macclesfield Town Council</w:t>
      </w:r>
      <w:r w:rsidRPr="00F32CA7">
        <w:rPr>
          <w:rFonts w:ascii="Century Gothic" w:hAnsi="Century Gothic"/>
          <w:color w:val="auto"/>
          <w:szCs w:val="20"/>
        </w:rPr>
        <w:t xml:space="preserve"> policies relevant to the goods and/or services being supplied. </w:t>
      </w:r>
    </w:p>
    <w:p w14:paraId="261120BA" w14:textId="77777777" w:rsidR="00254B6F" w:rsidRPr="00F32CA7" w:rsidRDefault="00254B6F">
      <w:pPr>
        <w:spacing w:after="160" w:line="259" w:lineRule="auto"/>
        <w:rPr>
          <w:rFonts w:ascii="Century Gothic" w:hAnsi="Century Gothic"/>
          <w:b/>
          <w:color w:val="auto"/>
          <w:szCs w:val="20"/>
        </w:rPr>
      </w:pPr>
    </w:p>
    <w:p w14:paraId="261120BB" w14:textId="77777777" w:rsidR="0032240C" w:rsidRPr="00F32CA7" w:rsidRDefault="0032240C" w:rsidP="0032240C">
      <w:pPr>
        <w:spacing w:before="240" w:line="360" w:lineRule="auto"/>
        <w:jc w:val="both"/>
        <w:rPr>
          <w:rFonts w:ascii="Century Gothic" w:hAnsi="Century Gothic"/>
          <w:b/>
          <w:color w:val="auto"/>
          <w:szCs w:val="20"/>
        </w:rPr>
      </w:pPr>
      <w:r w:rsidRPr="00F32CA7">
        <w:rPr>
          <w:rFonts w:ascii="Century Gothic" w:hAnsi="Century Gothic"/>
          <w:b/>
          <w:color w:val="auto"/>
          <w:szCs w:val="20"/>
        </w:rPr>
        <w:t>3.3</w:t>
      </w:r>
      <w:r w:rsidRPr="00F32CA7">
        <w:rPr>
          <w:rFonts w:ascii="Century Gothic" w:hAnsi="Century Gothic"/>
          <w:b/>
          <w:color w:val="auto"/>
          <w:szCs w:val="20"/>
        </w:rPr>
        <w:tab/>
        <w:t>General tender conditions (“Tender Conditions”)</w:t>
      </w:r>
    </w:p>
    <w:p w14:paraId="261120BC" w14:textId="77777777" w:rsidR="0032240C" w:rsidRPr="00F32CA7" w:rsidRDefault="0032240C" w:rsidP="0032240C">
      <w:pPr>
        <w:spacing w:before="240" w:line="360" w:lineRule="auto"/>
        <w:jc w:val="both"/>
        <w:rPr>
          <w:rFonts w:ascii="Century Gothic" w:hAnsi="Century Gothic"/>
          <w:b/>
          <w:i/>
          <w:color w:val="auto"/>
          <w:szCs w:val="20"/>
        </w:rPr>
      </w:pPr>
      <w:r w:rsidRPr="00F32CA7">
        <w:rPr>
          <w:rFonts w:ascii="Century Gothic" w:hAnsi="Century Gothic"/>
          <w:color w:val="auto"/>
          <w:szCs w:val="20"/>
        </w:rPr>
        <w:t>3.3.1</w:t>
      </w:r>
      <w:r w:rsidRPr="00F32CA7">
        <w:rPr>
          <w:rFonts w:ascii="Century Gothic" w:hAnsi="Century Gothic"/>
          <w:color w:val="auto"/>
          <w:szCs w:val="20"/>
        </w:rPr>
        <w:tab/>
      </w:r>
      <w:r w:rsidRPr="00F32CA7">
        <w:rPr>
          <w:rFonts w:ascii="Century Gothic" w:hAnsi="Century Gothic"/>
          <w:color w:val="auto"/>
          <w:szCs w:val="20"/>
          <w:u w:val="single"/>
        </w:rPr>
        <w:t>Application of these Tender Conditions</w:t>
      </w:r>
      <w:r w:rsidRPr="00F32CA7">
        <w:rPr>
          <w:rFonts w:ascii="Century Gothic" w:hAnsi="Century Gothic"/>
          <w:color w:val="auto"/>
          <w:szCs w:val="20"/>
        </w:rPr>
        <w:t xml:space="preserve"> – In participating in this Procurement Process and/or by submitting a tender response it will be implied that you</w:t>
      </w:r>
      <w:r w:rsidR="00F570DD">
        <w:rPr>
          <w:rFonts w:ascii="Century Gothic" w:hAnsi="Century Gothic"/>
          <w:color w:val="auto"/>
          <w:szCs w:val="20"/>
        </w:rPr>
        <w:t>, to be known as the “Tendering Organisation”,</w:t>
      </w:r>
      <w:r w:rsidRPr="00F32CA7">
        <w:rPr>
          <w:rFonts w:ascii="Century Gothic" w:hAnsi="Century Gothic"/>
          <w:color w:val="auto"/>
          <w:szCs w:val="20"/>
        </w:rPr>
        <w:t xml:space="preserve"> accept and will be bound by all the provisions of this ITT and its Annexes. Accordingly, tender responses should be on the basis of and strictly in accordance with the requirements of this ITT. </w:t>
      </w:r>
    </w:p>
    <w:p w14:paraId="261120BD" w14:textId="15C88335"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3.3.2</w:t>
      </w:r>
      <w:r w:rsidRPr="00F32CA7">
        <w:rPr>
          <w:rFonts w:ascii="Century Gothic" w:hAnsi="Century Gothic"/>
          <w:color w:val="auto"/>
          <w:szCs w:val="20"/>
        </w:rPr>
        <w:tab/>
      </w:r>
      <w:r w:rsidRPr="00F32CA7">
        <w:rPr>
          <w:rFonts w:ascii="Century Gothic" w:hAnsi="Century Gothic"/>
          <w:color w:val="auto"/>
          <w:szCs w:val="20"/>
          <w:u w:val="single"/>
        </w:rPr>
        <w:t>Third party verifications</w:t>
      </w:r>
      <w:r w:rsidRPr="00F32CA7">
        <w:rPr>
          <w:rFonts w:ascii="Century Gothic" w:hAnsi="Century Gothic"/>
          <w:color w:val="auto"/>
          <w:szCs w:val="20"/>
        </w:rPr>
        <w:t xml:space="preserve"> – Your tender response is submitted on the basis that you consent to the Customer Organisation carrying out all necessary actions to verify the information that you have provided, and the analysis of your tender response being undertaken by one or more third parties commissioned by </w:t>
      </w:r>
      <w:r w:rsidR="0041121C">
        <w:rPr>
          <w:rFonts w:ascii="Century Gothic" w:hAnsi="Century Gothic"/>
          <w:color w:val="auto"/>
          <w:szCs w:val="20"/>
        </w:rPr>
        <w:t>Macclesfield Town Council</w:t>
      </w:r>
      <w:r w:rsidRPr="00F32CA7">
        <w:rPr>
          <w:rFonts w:ascii="Century Gothic" w:hAnsi="Century Gothic"/>
          <w:color w:val="auto"/>
          <w:szCs w:val="20"/>
        </w:rPr>
        <w:t xml:space="preserve"> for such purposes. </w:t>
      </w:r>
    </w:p>
    <w:p w14:paraId="261120BE" w14:textId="2AE448CC"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3.3.3 </w:t>
      </w:r>
      <w:r w:rsidRPr="00F32CA7">
        <w:rPr>
          <w:rFonts w:ascii="Century Gothic" w:hAnsi="Century Gothic"/>
          <w:color w:val="auto"/>
          <w:szCs w:val="20"/>
        </w:rPr>
        <w:tab/>
      </w:r>
      <w:r w:rsidRPr="00F32CA7">
        <w:rPr>
          <w:rFonts w:ascii="Century Gothic" w:hAnsi="Century Gothic"/>
          <w:color w:val="auto"/>
          <w:szCs w:val="20"/>
          <w:u w:val="single"/>
        </w:rPr>
        <w:t xml:space="preserve">Information provided to potential suppliers </w:t>
      </w:r>
      <w:r w:rsidRPr="00F32CA7">
        <w:rPr>
          <w:rFonts w:ascii="Century Gothic" w:hAnsi="Century Gothic"/>
          <w:color w:val="auto"/>
          <w:szCs w:val="20"/>
        </w:rPr>
        <w:t xml:space="preserve">– Information that is supplied to potential suppliers as part of this Procurement Process is supplied in good faith. The information contained in the ITT and the supporting documents and in any related written or oral communication is believed to be correct at the time of issue but </w:t>
      </w:r>
      <w:r w:rsidR="00AA65CD">
        <w:rPr>
          <w:rFonts w:ascii="Century Gothic" w:hAnsi="Century Gothic"/>
          <w:color w:val="auto"/>
          <w:szCs w:val="20"/>
        </w:rPr>
        <w:t>Macclesfield Town Council</w:t>
      </w:r>
      <w:r w:rsidRPr="00F32CA7">
        <w:rPr>
          <w:rFonts w:ascii="Century Gothic" w:hAnsi="Century Gothic"/>
          <w:color w:val="auto"/>
          <w:szCs w:val="20"/>
        </w:rPr>
        <w:t xml:space="preserve"> will not accept any liability for its accuracy, adequacy or completeness and no warranty is given as such. This exclusion does not extend to any fraudulent misrepresentation made by or on behalf of </w:t>
      </w:r>
      <w:r w:rsidR="00AA65CD">
        <w:rPr>
          <w:rFonts w:ascii="Century Gothic" w:hAnsi="Century Gothic"/>
          <w:color w:val="auto"/>
          <w:szCs w:val="20"/>
        </w:rPr>
        <w:t>Macclesfield Town Council</w:t>
      </w:r>
      <w:r w:rsidRPr="00F32CA7">
        <w:rPr>
          <w:rFonts w:ascii="Century Gothic" w:hAnsi="Century Gothic"/>
          <w:color w:val="auto"/>
          <w:szCs w:val="20"/>
        </w:rPr>
        <w:t xml:space="preserve">. </w:t>
      </w:r>
    </w:p>
    <w:p w14:paraId="261120BF" w14:textId="2CC7CE05"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3.3.4 </w:t>
      </w:r>
      <w:r w:rsidRPr="00F32CA7">
        <w:rPr>
          <w:rFonts w:ascii="Century Gothic" w:hAnsi="Century Gothic"/>
          <w:color w:val="auto"/>
          <w:szCs w:val="20"/>
        </w:rPr>
        <w:tab/>
      </w:r>
      <w:r w:rsidRPr="00F32CA7">
        <w:rPr>
          <w:rFonts w:ascii="Century Gothic" w:hAnsi="Century Gothic"/>
          <w:color w:val="auto"/>
          <w:szCs w:val="20"/>
          <w:u w:val="single"/>
        </w:rPr>
        <w:t>Potential suppliers to make their own enquires</w:t>
      </w:r>
      <w:r w:rsidRPr="00F32CA7">
        <w:rPr>
          <w:rFonts w:ascii="Century Gothic" w:hAnsi="Century Gothic"/>
          <w:color w:val="auto"/>
          <w:szCs w:val="20"/>
        </w:rPr>
        <w:t xml:space="preserve"> – You are responsible for analysing and reviewing all information provided to you as part of this Procurement Process and for forming your own opinions and seeking advice as you consider appropriate. You should notify </w:t>
      </w:r>
      <w:r w:rsidR="00AA65CD">
        <w:rPr>
          <w:rFonts w:ascii="Century Gothic" w:hAnsi="Century Gothic"/>
          <w:color w:val="auto"/>
          <w:szCs w:val="20"/>
        </w:rPr>
        <w:t xml:space="preserve">Macclesfield Town Council </w:t>
      </w:r>
      <w:r w:rsidRPr="00F32CA7">
        <w:rPr>
          <w:rFonts w:ascii="Century Gothic" w:hAnsi="Century Gothic"/>
          <w:color w:val="auto"/>
          <w:szCs w:val="20"/>
        </w:rPr>
        <w:t xml:space="preserve">promptly of any perceived ambiguity, inconsistency or omission in this ITT and/or any in of its associated documents and/or in any information provided to you as part of this Procurement Process. </w:t>
      </w:r>
    </w:p>
    <w:p w14:paraId="261120C0" w14:textId="1D2867D4"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3.3.5</w:t>
      </w:r>
      <w:r w:rsidRPr="00F32CA7">
        <w:rPr>
          <w:rFonts w:ascii="Century Gothic" w:hAnsi="Century Gothic"/>
          <w:color w:val="auto"/>
          <w:szCs w:val="20"/>
        </w:rPr>
        <w:tab/>
      </w:r>
      <w:r w:rsidRPr="00F32CA7">
        <w:rPr>
          <w:rFonts w:ascii="Century Gothic" w:hAnsi="Century Gothic"/>
          <w:color w:val="auto"/>
          <w:szCs w:val="20"/>
          <w:u w:val="single"/>
        </w:rPr>
        <w:t>Amendments to the ITT</w:t>
      </w:r>
      <w:r w:rsidRPr="00F32CA7">
        <w:rPr>
          <w:rFonts w:ascii="Century Gothic" w:hAnsi="Century Gothic"/>
          <w:color w:val="auto"/>
          <w:szCs w:val="20"/>
        </w:rPr>
        <w:t xml:space="preserve"> – At any time prior to the Tender Response Deadline, </w:t>
      </w:r>
      <w:r w:rsidR="004A5DE0">
        <w:rPr>
          <w:rFonts w:ascii="Century Gothic" w:hAnsi="Century Gothic"/>
          <w:color w:val="auto"/>
          <w:szCs w:val="20"/>
        </w:rPr>
        <w:t xml:space="preserve">Macclesfield Town Council </w:t>
      </w:r>
      <w:r w:rsidRPr="00F32CA7">
        <w:rPr>
          <w:rFonts w:ascii="Century Gothic" w:hAnsi="Century Gothic"/>
          <w:color w:val="auto"/>
          <w:szCs w:val="20"/>
        </w:rPr>
        <w:t xml:space="preserve">may amend the ITT. Any such amendment shall be issued to all potential suppliers, and if appropriate to ensure potential suppliers have reasonable time in which to take such amendment into account, the Tender Response Deadline shall, at the discretion of </w:t>
      </w:r>
      <w:r w:rsidR="004A5DE0">
        <w:rPr>
          <w:rFonts w:ascii="Century Gothic" w:hAnsi="Century Gothic"/>
          <w:color w:val="auto"/>
          <w:szCs w:val="20"/>
        </w:rPr>
        <w:t>Macclesfield Town Council</w:t>
      </w:r>
      <w:r w:rsidRPr="00F32CA7">
        <w:rPr>
          <w:rFonts w:ascii="Century Gothic" w:hAnsi="Century Gothic"/>
          <w:color w:val="auto"/>
          <w:szCs w:val="20"/>
        </w:rPr>
        <w:t xml:space="preserve">, be extended. Your tender response must comply with any amendment made by </w:t>
      </w:r>
      <w:r w:rsidR="004A5DE0">
        <w:rPr>
          <w:rFonts w:ascii="Century Gothic" w:hAnsi="Century Gothic"/>
          <w:color w:val="auto"/>
          <w:szCs w:val="20"/>
        </w:rPr>
        <w:t>Macclesfield Town Council</w:t>
      </w:r>
      <w:r w:rsidRPr="00F32CA7">
        <w:rPr>
          <w:rFonts w:ascii="Century Gothic" w:hAnsi="Century Gothic"/>
          <w:color w:val="auto"/>
          <w:szCs w:val="20"/>
        </w:rPr>
        <w:t xml:space="preserve"> in accordance with this paragraph 3.3.5 or it may be rejected.</w:t>
      </w:r>
    </w:p>
    <w:p w14:paraId="261120C1" w14:textId="3F790ED9"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3.3.6 </w:t>
      </w:r>
      <w:r w:rsidRPr="00F32CA7">
        <w:rPr>
          <w:rFonts w:ascii="Century Gothic" w:hAnsi="Century Gothic"/>
          <w:color w:val="auto"/>
          <w:szCs w:val="20"/>
        </w:rPr>
        <w:tab/>
      </w:r>
      <w:r w:rsidRPr="00F32CA7">
        <w:rPr>
          <w:rFonts w:ascii="Century Gothic" w:hAnsi="Century Gothic"/>
          <w:color w:val="auto"/>
          <w:szCs w:val="20"/>
          <w:u w:val="single"/>
        </w:rPr>
        <w:t>Compliance of tender response submission</w:t>
      </w:r>
      <w:r w:rsidRPr="00F32CA7">
        <w:rPr>
          <w:rFonts w:ascii="Century Gothic" w:hAnsi="Century Gothic"/>
          <w:color w:val="auto"/>
          <w:szCs w:val="20"/>
        </w:rPr>
        <w:t xml:space="preserve"> – Any goods and/or services offered should be on the basis of and strictly in accordance with the ITT (including, without limitation, any specification </w:t>
      </w:r>
      <w:r w:rsidR="004A5DE0">
        <w:rPr>
          <w:rFonts w:ascii="Century Gothic" w:hAnsi="Century Gothic"/>
          <w:color w:val="auto"/>
          <w:szCs w:val="20"/>
        </w:rPr>
        <w:t xml:space="preserve">of Macclesfield Town Council’s </w:t>
      </w:r>
      <w:r w:rsidRPr="00F32CA7">
        <w:rPr>
          <w:rFonts w:ascii="Century Gothic" w:hAnsi="Century Gothic"/>
          <w:color w:val="auto"/>
          <w:szCs w:val="20"/>
        </w:rPr>
        <w:t xml:space="preserve">requirements, these Tender Conditions and the Contract) and all other documents and any clarifications or updates issued by </w:t>
      </w:r>
      <w:r w:rsidR="004A5DE0">
        <w:rPr>
          <w:rFonts w:ascii="Century Gothic" w:hAnsi="Century Gothic"/>
          <w:color w:val="auto"/>
          <w:szCs w:val="20"/>
        </w:rPr>
        <w:t>Macclesfield Town Council</w:t>
      </w:r>
      <w:r w:rsidRPr="00F32CA7">
        <w:rPr>
          <w:rFonts w:ascii="Century Gothic" w:hAnsi="Century Gothic"/>
          <w:color w:val="auto"/>
          <w:szCs w:val="20"/>
        </w:rPr>
        <w:t xml:space="preserve"> as part of this Procurement Process.</w:t>
      </w:r>
    </w:p>
    <w:p w14:paraId="261120C2" w14:textId="13BC0236"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3.3.7</w:t>
      </w:r>
      <w:r w:rsidRPr="00F32CA7">
        <w:rPr>
          <w:rFonts w:ascii="Century Gothic" w:hAnsi="Century Gothic"/>
          <w:color w:val="auto"/>
          <w:szCs w:val="20"/>
        </w:rPr>
        <w:tab/>
      </w:r>
      <w:r w:rsidRPr="00F32CA7">
        <w:rPr>
          <w:rFonts w:ascii="Century Gothic" w:hAnsi="Century Gothic"/>
          <w:color w:val="auto"/>
          <w:szCs w:val="20"/>
          <w:u w:val="single"/>
        </w:rPr>
        <w:t>Format of tender response submission</w:t>
      </w:r>
      <w:r w:rsidRPr="00F32CA7">
        <w:rPr>
          <w:rFonts w:ascii="Century Gothic" w:hAnsi="Century Gothic"/>
          <w:color w:val="auto"/>
          <w:szCs w:val="20"/>
        </w:rPr>
        <w:t xml:space="preserve"> – Tender responses must comprise the relevant documents specified by </w:t>
      </w:r>
      <w:r w:rsidR="004A5DE0">
        <w:rPr>
          <w:rFonts w:ascii="Century Gothic" w:hAnsi="Century Gothic"/>
          <w:color w:val="auto"/>
          <w:szCs w:val="20"/>
        </w:rPr>
        <w:t>Macclesfield Town Council</w:t>
      </w:r>
      <w:r w:rsidR="00D6493F">
        <w:rPr>
          <w:rFonts w:ascii="Century Gothic" w:hAnsi="Century Gothic"/>
          <w:color w:val="auto"/>
          <w:szCs w:val="20"/>
        </w:rPr>
        <w:t>,</w:t>
      </w:r>
      <w:r w:rsidRPr="00F32CA7">
        <w:rPr>
          <w:rFonts w:ascii="Century Gothic" w:hAnsi="Century Gothic"/>
          <w:color w:val="auto"/>
          <w:szCs w:val="20"/>
        </w:rPr>
        <w:t xml:space="preserve"> completed in all areas and in the format as detail</w:t>
      </w:r>
      <w:r w:rsidR="00CD4CE5">
        <w:rPr>
          <w:rFonts w:ascii="Century Gothic" w:hAnsi="Century Gothic"/>
          <w:color w:val="auto"/>
          <w:szCs w:val="20"/>
        </w:rPr>
        <w:t>ed by the Customer Organisation.</w:t>
      </w:r>
      <w:r w:rsidRPr="00F32CA7">
        <w:rPr>
          <w:rFonts w:ascii="Century Gothic" w:hAnsi="Century Gothic"/>
          <w:color w:val="auto"/>
          <w:szCs w:val="20"/>
        </w:rPr>
        <w:t xml:space="preserve"> Any documents requested by </w:t>
      </w:r>
      <w:r w:rsidR="00D6493F">
        <w:rPr>
          <w:rFonts w:ascii="Century Gothic" w:hAnsi="Century Gothic"/>
          <w:color w:val="auto"/>
          <w:szCs w:val="20"/>
        </w:rPr>
        <w:t>Macclesfield Town Council</w:t>
      </w:r>
      <w:r w:rsidRPr="00F32CA7">
        <w:rPr>
          <w:rFonts w:ascii="Century Gothic" w:hAnsi="Century Gothic"/>
          <w:color w:val="auto"/>
          <w:szCs w:val="20"/>
        </w:rPr>
        <w:t xml:space="preserve"> must be completed in full. It is, therefore, important that you read the ITT carefully before completing and submitting your tender response.</w:t>
      </w:r>
      <w:r w:rsidR="00F570DD">
        <w:rPr>
          <w:rFonts w:ascii="Century Gothic" w:hAnsi="Century Gothic"/>
          <w:color w:val="auto"/>
          <w:szCs w:val="20"/>
        </w:rPr>
        <w:t xml:space="preserve"> Costs and specifications must be clearly displayed within the tender submission by the tendering organisation. The tendering organisation is responsible for ensuring that their information is submitted and displayed in an accessible and clear format. Any perceived or actual lack of clarity or accessibility relating to the tender submission is solely the responsibility of the Tendering Organisation, and </w:t>
      </w:r>
      <w:r w:rsidR="00D6493F">
        <w:rPr>
          <w:rFonts w:ascii="Century Gothic" w:hAnsi="Century Gothic"/>
          <w:color w:val="auto"/>
          <w:szCs w:val="20"/>
        </w:rPr>
        <w:t>Macclesfield Town Council</w:t>
      </w:r>
      <w:r w:rsidR="00F570DD">
        <w:rPr>
          <w:rFonts w:ascii="Century Gothic" w:hAnsi="Century Gothic"/>
          <w:color w:val="auto"/>
          <w:szCs w:val="20"/>
        </w:rPr>
        <w:t xml:space="preserve"> accepts no responsibility for ensuring clarity of tender submissions.</w:t>
      </w:r>
    </w:p>
    <w:p w14:paraId="261120C3" w14:textId="73738A82"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3.3.8</w:t>
      </w:r>
      <w:r w:rsidRPr="00F32CA7">
        <w:rPr>
          <w:rFonts w:ascii="Century Gothic" w:hAnsi="Century Gothic"/>
          <w:color w:val="auto"/>
          <w:szCs w:val="20"/>
        </w:rPr>
        <w:tab/>
      </w:r>
      <w:r w:rsidRPr="00F32CA7">
        <w:rPr>
          <w:rFonts w:ascii="Century Gothic" w:hAnsi="Century Gothic"/>
          <w:color w:val="auto"/>
          <w:szCs w:val="20"/>
          <w:u w:val="single"/>
        </w:rPr>
        <w:t>Modifications to tender response documents once submitted</w:t>
      </w:r>
      <w:r w:rsidRPr="00F32CA7">
        <w:rPr>
          <w:rFonts w:ascii="Century Gothic" w:hAnsi="Century Gothic"/>
          <w:color w:val="auto"/>
          <w:szCs w:val="20"/>
        </w:rPr>
        <w:t xml:space="preserve"> – You may modify your tender response prior to the Tender Response Deadline by giving written notice to </w:t>
      </w:r>
      <w:r w:rsidR="00D6493F">
        <w:rPr>
          <w:rFonts w:ascii="Century Gothic" w:hAnsi="Century Gothic"/>
          <w:color w:val="auto"/>
          <w:szCs w:val="20"/>
        </w:rPr>
        <w:t>Macclesfield Town Council</w:t>
      </w:r>
      <w:r w:rsidRPr="00F32CA7">
        <w:rPr>
          <w:rFonts w:ascii="Century Gothic" w:hAnsi="Century Gothic"/>
          <w:color w:val="auto"/>
          <w:szCs w:val="20"/>
        </w:rPr>
        <w:t xml:space="preserve">. Any modification should be clear and submitted as a complete new tender response in accordance with these Tender Conditions. </w:t>
      </w:r>
    </w:p>
    <w:p w14:paraId="261120C4" w14:textId="12603779"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3.3.9</w:t>
      </w:r>
      <w:r w:rsidRPr="00F32CA7">
        <w:rPr>
          <w:rFonts w:ascii="Century Gothic" w:hAnsi="Century Gothic"/>
          <w:color w:val="auto"/>
          <w:szCs w:val="20"/>
        </w:rPr>
        <w:tab/>
      </w:r>
      <w:r w:rsidRPr="00F32CA7">
        <w:rPr>
          <w:rFonts w:ascii="Century Gothic" w:hAnsi="Century Gothic"/>
          <w:color w:val="auto"/>
          <w:szCs w:val="20"/>
          <w:u w:val="single"/>
        </w:rPr>
        <w:t>Rejection of tender responses or other documents</w:t>
      </w:r>
      <w:r w:rsidRPr="00F32CA7">
        <w:rPr>
          <w:rFonts w:ascii="Century Gothic" w:hAnsi="Century Gothic"/>
          <w:color w:val="auto"/>
          <w:szCs w:val="20"/>
        </w:rPr>
        <w:t xml:space="preserve"> – A tender response or any other document requested by </w:t>
      </w:r>
      <w:r w:rsidR="00D6493F">
        <w:rPr>
          <w:rFonts w:ascii="Century Gothic" w:hAnsi="Century Gothic"/>
          <w:color w:val="auto"/>
          <w:szCs w:val="20"/>
        </w:rPr>
        <w:t>Macclesfield Town Council</w:t>
      </w:r>
      <w:r w:rsidRPr="00F32CA7">
        <w:rPr>
          <w:rFonts w:ascii="Century Gothic" w:hAnsi="Century Gothic"/>
          <w:color w:val="auto"/>
          <w:szCs w:val="20"/>
        </w:rPr>
        <w:t xml:space="preserve"> may be rejected which:</w:t>
      </w:r>
    </w:p>
    <w:p w14:paraId="261120C5" w14:textId="77777777" w:rsidR="0032240C" w:rsidRPr="00F32CA7" w:rsidRDefault="0032240C" w:rsidP="0032240C">
      <w:pPr>
        <w:numPr>
          <w:ilvl w:val="0"/>
          <w:numId w:val="1"/>
        </w:numPr>
        <w:spacing w:before="240" w:line="360" w:lineRule="auto"/>
        <w:jc w:val="both"/>
        <w:rPr>
          <w:rFonts w:ascii="Century Gothic" w:hAnsi="Century Gothic"/>
          <w:color w:val="auto"/>
          <w:szCs w:val="20"/>
        </w:rPr>
      </w:pPr>
      <w:r w:rsidRPr="00F32CA7">
        <w:rPr>
          <w:rFonts w:ascii="Century Gothic" w:hAnsi="Century Gothic"/>
          <w:color w:val="auto"/>
          <w:szCs w:val="20"/>
        </w:rPr>
        <w:t>contains gaps, omissions, misrepresentations, errors, uncompleted sections, or changes to the format of the tender documentation provided;</w:t>
      </w:r>
    </w:p>
    <w:p w14:paraId="261120C6" w14:textId="77777777" w:rsidR="0032240C" w:rsidRPr="00F32CA7" w:rsidRDefault="0032240C" w:rsidP="0032240C">
      <w:pPr>
        <w:numPr>
          <w:ilvl w:val="0"/>
          <w:numId w:val="1"/>
        </w:numPr>
        <w:spacing w:before="240" w:line="360" w:lineRule="auto"/>
        <w:jc w:val="both"/>
        <w:rPr>
          <w:rFonts w:ascii="Century Gothic" w:hAnsi="Century Gothic"/>
          <w:color w:val="auto"/>
          <w:szCs w:val="20"/>
        </w:rPr>
      </w:pPr>
      <w:r w:rsidRPr="00F32CA7">
        <w:rPr>
          <w:rFonts w:ascii="Century Gothic" w:hAnsi="Century Gothic"/>
          <w:color w:val="auto"/>
          <w:szCs w:val="20"/>
        </w:rPr>
        <w:t>contains hand written amendments which have not been initialled by the authorised signatory;</w:t>
      </w:r>
    </w:p>
    <w:p w14:paraId="261120C7" w14:textId="05F2AB4F" w:rsidR="0032240C" w:rsidRPr="00F32CA7" w:rsidRDefault="0032240C" w:rsidP="0032240C">
      <w:pPr>
        <w:numPr>
          <w:ilvl w:val="0"/>
          <w:numId w:val="1"/>
        </w:num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does not reflect and confirm full and unconditional compliance with all of the documents issued by </w:t>
      </w:r>
      <w:r w:rsidR="001F56F4">
        <w:rPr>
          <w:rFonts w:ascii="Century Gothic" w:hAnsi="Century Gothic"/>
          <w:color w:val="auto"/>
          <w:szCs w:val="20"/>
        </w:rPr>
        <w:t>Macclesfield Town Council</w:t>
      </w:r>
      <w:r w:rsidRPr="00F32CA7">
        <w:rPr>
          <w:rFonts w:ascii="Century Gothic" w:hAnsi="Century Gothic"/>
          <w:color w:val="auto"/>
          <w:szCs w:val="20"/>
        </w:rPr>
        <w:t xml:space="preserve"> forming part of the ITT; </w:t>
      </w:r>
    </w:p>
    <w:p w14:paraId="261120C8" w14:textId="69C80A60" w:rsidR="0032240C" w:rsidRPr="00F32CA7" w:rsidRDefault="0032240C" w:rsidP="0032240C">
      <w:pPr>
        <w:numPr>
          <w:ilvl w:val="0"/>
          <w:numId w:val="1"/>
        </w:num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contains any caveats or any other statements or assumptions qualifying the tender response that are not capable of evaluation in accordance with the evaluation model or requiring changes to any documents issued by </w:t>
      </w:r>
      <w:r w:rsidR="001F56F4">
        <w:rPr>
          <w:rFonts w:ascii="Century Gothic" w:hAnsi="Century Gothic"/>
          <w:color w:val="auto"/>
          <w:szCs w:val="20"/>
        </w:rPr>
        <w:t>Macclesfield Town Council</w:t>
      </w:r>
      <w:r w:rsidRPr="00F32CA7">
        <w:rPr>
          <w:rFonts w:ascii="Century Gothic" w:hAnsi="Century Gothic"/>
          <w:color w:val="auto"/>
          <w:szCs w:val="20"/>
        </w:rPr>
        <w:t xml:space="preserve"> in any way; </w:t>
      </w:r>
    </w:p>
    <w:p w14:paraId="261120C9" w14:textId="77777777" w:rsidR="0032240C" w:rsidRDefault="0032240C" w:rsidP="0032240C">
      <w:pPr>
        <w:numPr>
          <w:ilvl w:val="0"/>
          <w:numId w:val="1"/>
        </w:num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is not submitted in a manner consistent with the provisions set out in this ITT; </w:t>
      </w:r>
    </w:p>
    <w:p w14:paraId="261120CA" w14:textId="5E118ED5" w:rsidR="003D4B35" w:rsidRPr="00F32CA7" w:rsidRDefault="003D4B35" w:rsidP="0032240C">
      <w:pPr>
        <w:numPr>
          <w:ilvl w:val="0"/>
          <w:numId w:val="1"/>
        </w:numPr>
        <w:spacing w:before="240" w:line="360" w:lineRule="auto"/>
        <w:jc w:val="both"/>
        <w:rPr>
          <w:rFonts w:ascii="Century Gothic" w:hAnsi="Century Gothic"/>
          <w:color w:val="auto"/>
          <w:szCs w:val="20"/>
        </w:rPr>
      </w:pPr>
      <w:r>
        <w:rPr>
          <w:rFonts w:ascii="Century Gothic" w:hAnsi="Century Gothic"/>
          <w:color w:val="auto"/>
          <w:szCs w:val="20"/>
        </w:rPr>
        <w:t xml:space="preserve">is considered unclear or inaccessible by </w:t>
      </w:r>
      <w:r w:rsidR="001F56F4">
        <w:rPr>
          <w:rFonts w:ascii="Century Gothic" w:hAnsi="Century Gothic"/>
          <w:color w:val="auto"/>
          <w:szCs w:val="20"/>
        </w:rPr>
        <w:t>Macclesfield Town Council</w:t>
      </w:r>
      <w:r>
        <w:rPr>
          <w:rFonts w:ascii="Century Gothic" w:hAnsi="Century Gothic"/>
          <w:color w:val="auto"/>
          <w:szCs w:val="20"/>
        </w:rPr>
        <w:t>;</w:t>
      </w:r>
    </w:p>
    <w:p w14:paraId="261120CB" w14:textId="77777777" w:rsidR="0032240C" w:rsidRPr="00F32CA7" w:rsidRDefault="0032240C" w:rsidP="0032240C">
      <w:pPr>
        <w:numPr>
          <w:ilvl w:val="0"/>
          <w:numId w:val="1"/>
        </w:numPr>
        <w:spacing w:before="240" w:line="360" w:lineRule="auto"/>
        <w:jc w:val="both"/>
        <w:rPr>
          <w:rFonts w:ascii="Century Gothic" w:hAnsi="Century Gothic"/>
          <w:color w:val="auto"/>
          <w:szCs w:val="20"/>
        </w:rPr>
      </w:pPr>
      <w:r w:rsidRPr="00F32CA7">
        <w:rPr>
          <w:rFonts w:ascii="Century Gothic" w:hAnsi="Century Gothic"/>
          <w:color w:val="auto"/>
          <w:szCs w:val="20"/>
        </w:rPr>
        <w:t>contains information which is inconsistent with answers already given in the pre-qualification questionnaire completed as part of this Procurement Process or;</w:t>
      </w:r>
    </w:p>
    <w:p w14:paraId="261120CC" w14:textId="77777777" w:rsidR="0032240C" w:rsidRPr="00F32CA7" w:rsidRDefault="0032240C" w:rsidP="0032240C">
      <w:pPr>
        <w:numPr>
          <w:ilvl w:val="0"/>
          <w:numId w:val="1"/>
        </w:numPr>
        <w:spacing w:before="240" w:line="360" w:lineRule="auto"/>
        <w:jc w:val="both"/>
        <w:rPr>
          <w:rFonts w:ascii="Century Gothic" w:hAnsi="Century Gothic"/>
          <w:color w:val="auto"/>
          <w:szCs w:val="20"/>
        </w:rPr>
      </w:pPr>
      <w:r w:rsidRPr="00F32CA7">
        <w:rPr>
          <w:rFonts w:ascii="Century Gothic" w:hAnsi="Century Gothic"/>
          <w:color w:val="auto"/>
          <w:szCs w:val="20"/>
        </w:rPr>
        <w:t>is received after the Tender Response Deadline.</w:t>
      </w:r>
    </w:p>
    <w:p w14:paraId="261120CD" w14:textId="7AD2C4D5"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3.3.10</w:t>
      </w:r>
      <w:r w:rsidRPr="00F32CA7">
        <w:rPr>
          <w:rFonts w:ascii="Century Gothic" w:hAnsi="Century Gothic"/>
          <w:color w:val="auto"/>
          <w:szCs w:val="20"/>
        </w:rPr>
        <w:tab/>
      </w:r>
      <w:r w:rsidRPr="00F32CA7">
        <w:rPr>
          <w:rFonts w:ascii="Century Gothic" w:hAnsi="Century Gothic"/>
          <w:color w:val="auto"/>
          <w:szCs w:val="20"/>
          <w:u w:val="single"/>
        </w:rPr>
        <w:t>Disqualification</w:t>
      </w:r>
      <w:r w:rsidRPr="00F32CA7">
        <w:rPr>
          <w:rFonts w:ascii="Century Gothic" w:hAnsi="Century Gothic"/>
          <w:color w:val="auto"/>
          <w:szCs w:val="20"/>
        </w:rPr>
        <w:t xml:space="preserve"> – If you breach these Tender Conditions, if there are any errors, omissions or material adverse changes relating to any information supplied by you at any stage in this Procurement Process, if any other circumstances set out in this ITT, and/or in any supporting documents, entitling </w:t>
      </w:r>
      <w:r w:rsidR="001F56F4">
        <w:rPr>
          <w:rFonts w:ascii="Century Gothic" w:hAnsi="Century Gothic"/>
          <w:color w:val="auto"/>
          <w:szCs w:val="20"/>
        </w:rPr>
        <w:t>Macclesfield Town Council</w:t>
      </w:r>
      <w:r w:rsidRPr="00F32CA7">
        <w:rPr>
          <w:rFonts w:ascii="Century Gothic" w:hAnsi="Century Gothic"/>
          <w:color w:val="auto"/>
          <w:szCs w:val="20"/>
        </w:rPr>
        <w:t xml:space="preserve"> to reject a tender response apply and/or if you or your appointed advisers attempt:</w:t>
      </w:r>
    </w:p>
    <w:p w14:paraId="261120CE" w14:textId="77777777" w:rsidR="0032240C" w:rsidRPr="00F32CA7" w:rsidRDefault="0032240C" w:rsidP="0032240C">
      <w:pPr>
        <w:numPr>
          <w:ilvl w:val="0"/>
          <w:numId w:val="2"/>
        </w:num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to inappropriately influence this Procurement Process; </w:t>
      </w:r>
    </w:p>
    <w:p w14:paraId="261120CF" w14:textId="77777777" w:rsidR="0032240C" w:rsidRPr="00F32CA7" w:rsidRDefault="0032240C" w:rsidP="0032240C">
      <w:pPr>
        <w:numPr>
          <w:ilvl w:val="0"/>
          <w:numId w:val="2"/>
        </w:num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to fix or set the price for goods or services; </w:t>
      </w:r>
    </w:p>
    <w:p w14:paraId="261120D0" w14:textId="77777777" w:rsidR="0032240C" w:rsidRPr="00F32CA7" w:rsidRDefault="0032240C" w:rsidP="0032240C">
      <w:pPr>
        <w:numPr>
          <w:ilvl w:val="0"/>
          <w:numId w:val="2"/>
        </w:num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to enter into an arrangement with any other party that such party shall refrain from submitting a tender response; </w:t>
      </w:r>
    </w:p>
    <w:p w14:paraId="261120D1" w14:textId="77777777" w:rsidR="0032240C" w:rsidRPr="00F32CA7" w:rsidRDefault="0032240C" w:rsidP="0032240C">
      <w:pPr>
        <w:numPr>
          <w:ilvl w:val="0"/>
          <w:numId w:val="2"/>
        </w:numPr>
        <w:spacing w:before="240" w:line="360" w:lineRule="auto"/>
        <w:jc w:val="both"/>
        <w:rPr>
          <w:rFonts w:ascii="Century Gothic" w:hAnsi="Century Gothic"/>
          <w:color w:val="auto"/>
          <w:szCs w:val="20"/>
        </w:rPr>
      </w:pPr>
      <w:r w:rsidRPr="00F32CA7">
        <w:rPr>
          <w:rFonts w:ascii="Century Gothic" w:hAnsi="Century Gothic"/>
          <w:color w:val="auto"/>
          <w:szCs w:val="20"/>
        </w:rPr>
        <w:t>to enter into any arrangement with any other party (other than another party that forms part of your consortium bid or is your proposed sub-contractor) as to the prices submitted;</w:t>
      </w:r>
    </w:p>
    <w:p w14:paraId="261120D2" w14:textId="77777777" w:rsidR="0032240C" w:rsidRPr="00F32CA7" w:rsidRDefault="0032240C" w:rsidP="0032240C">
      <w:pPr>
        <w:numPr>
          <w:ilvl w:val="0"/>
          <w:numId w:val="2"/>
        </w:num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to collude in any other way; </w:t>
      </w:r>
    </w:p>
    <w:p w14:paraId="261120D3" w14:textId="77777777" w:rsidR="0032240C" w:rsidRPr="00F32CA7" w:rsidRDefault="0032240C" w:rsidP="0032240C">
      <w:pPr>
        <w:numPr>
          <w:ilvl w:val="0"/>
          <w:numId w:val="2"/>
        </w:num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to engage in direct or indirect bribery or canvassing by you or your appointed advisers in relation to this Procurement Process; or </w:t>
      </w:r>
    </w:p>
    <w:p w14:paraId="261120D4" w14:textId="49BB9B78" w:rsidR="0032240C" w:rsidRPr="00F32CA7" w:rsidRDefault="0032240C" w:rsidP="0032240C">
      <w:pPr>
        <w:numPr>
          <w:ilvl w:val="0"/>
          <w:numId w:val="2"/>
        </w:num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to obtain information from any of the employees, agents or advisors of </w:t>
      </w:r>
      <w:r w:rsidR="001F56F4">
        <w:rPr>
          <w:rFonts w:ascii="Century Gothic" w:hAnsi="Century Gothic"/>
          <w:color w:val="auto"/>
          <w:szCs w:val="20"/>
        </w:rPr>
        <w:t>Macclesfield Town Council</w:t>
      </w:r>
      <w:r w:rsidRPr="00F32CA7">
        <w:rPr>
          <w:rFonts w:ascii="Century Gothic" w:hAnsi="Century Gothic"/>
          <w:color w:val="auto"/>
          <w:szCs w:val="20"/>
        </w:rPr>
        <w:t xml:space="preserve"> concerning this Procurement Process (other than as set out in these Tender Conditions) or from another potential supplier or another tender response, </w:t>
      </w:r>
    </w:p>
    <w:p w14:paraId="261120D5" w14:textId="5C45CD92" w:rsidR="0032240C" w:rsidRPr="00F32CA7" w:rsidRDefault="006F084D" w:rsidP="0032240C">
      <w:pPr>
        <w:spacing w:before="240" w:line="360" w:lineRule="auto"/>
        <w:jc w:val="both"/>
        <w:rPr>
          <w:rFonts w:ascii="Century Gothic" w:hAnsi="Century Gothic"/>
          <w:color w:val="auto"/>
          <w:szCs w:val="20"/>
        </w:rPr>
      </w:pPr>
      <w:r>
        <w:rPr>
          <w:rFonts w:ascii="Century Gothic" w:hAnsi="Century Gothic"/>
          <w:color w:val="auto"/>
          <w:szCs w:val="20"/>
        </w:rPr>
        <w:t>Macclesfield Town Council</w:t>
      </w:r>
      <w:r w:rsidR="0032240C" w:rsidRPr="00F32CA7">
        <w:rPr>
          <w:rFonts w:ascii="Century Gothic" w:hAnsi="Century Gothic"/>
          <w:color w:val="auto"/>
          <w:szCs w:val="20"/>
        </w:rPr>
        <w:t xml:space="preserve"> shall be entitled to reject your tender response in full and to disqualify you from this Procurement Process. Subject to the “Liability” Tender Condition below, by participating in this Procurement Process you accept that </w:t>
      </w:r>
      <w:r>
        <w:rPr>
          <w:rFonts w:ascii="Century Gothic" w:hAnsi="Century Gothic"/>
          <w:color w:val="auto"/>
          <w:szCs w:val="20"/>
        </w:rPr>
        <w:t>Macclesfield Town Council</w:t>
      </w:r>
      <w:r w:rsidR="0032240C" w:rsidRPr="00F32CA7">
        <w:rPr>
          <w:rFonts w:ascii="Century Gothic" w:hAnsi="Century Gothic"/>
          <w:color w:val="auto"/>
          <w:szCs w:val="20"/>
        </w:rPr>
        <w:t xml:space="preserve"> shall have no liability to a disqualified potential supplier in these circumstances.</w:t>
      </w:r>
    </w:p>
    <w:p w14:paraId="261120D6" w14:textId="0575B46F"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3.3.11</w:t>
      </w:r>
      <w:r w:rsidRPr="00F32CA7">
        <w:rPr>
          <w:rFonts w:ascii="Century Gothic" w:hAnsi="Century Gothic"/>
          <w:color w:val="auto"/>
          <w:szCs w:val="20"/>
        </w:rPr>
        <w:tab/>
      </w:r>
      <w:r w:rsidRPr="00F32CA7">
        <w:rPr>
          <w:rFonts w:ascii="Century Gothic" w:hAnsi="Century Gothic"/>
          <w:color w:val="auto"/>
          <w:szCs w:val="20"/>
          <w:u w:val="single"/>
        </w:rPr>
        <w:t>Tender costs</w:t>
      </w:r>
      <w:r w:rsidRPr="00F32CA7">
        <w:rPr>
          <w:rFonts w:ascii="Century Gothic" w:hAnsi="Century Gothic"/>
          <w:color w:val="auto"/>
          <w:szCs w:val="20"/>
        </w:rPr>
        <w:t xml:space="preserve"> – You are responsible for obtaining all information necessary for preparation of your tender response and for all costs and expenses incurred in preparation of the tender response. Subject to the “Liability” Tender Condition below, you accept by your participation in this procurement, including without limitation the submission of a tender response, that you will not be entitled to claim from </w:t>
      </w:r>
      <w:r w:rsidR="006F084D">
        <w:rPr>
          <w:rFonts w:ascii="Century Gothic" w:hAnsi="Century Gothic"/>
          <w:color w:val="auto"/>
          <w:szCs w:val="20"/>
        </w:rPr>
        <w:t>Macclesfield Town Council</w:t>
      </w:r>
      <w:r w:rsidRPr="00F32CA7">
        <w:rPr>
          <w:rFonts w:ascii="Century Gothic" w:hAnsi="Century Gothic"/>
          <w:color w:val="auto"/>
          <w:szCs w:val="20"/>
        </w:rPr>
        <w:t xml:space="preserve"> any costs, expenses or liabilities that you may incur in tendering for this procurement irrespective of whether or not your tender response is successful. </w:t>
      </w:r>
    </w:p>
    <w:p w14:paraId="261120D7" w14:textId="4479C0E6"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3.3.12</w:t>
      </w:r>
      <w:r w:rsidRPr="00F32CA7">
        <w:rPr>
          <w:rFonts w:ascii="Century Gothic" w:hAnsi="Century Gothic"/>
          <w:color w:val="auto"/>
          <w:szCs w:val="20"/>
        </w:rPr>
        <w:tab/>
      </w:r>
      <w:r w:rsidRPr="00F32CA7">
        <w:rPr>
          <w:rFonts w:ascii="Century Gothic" w:hAnsi="Century Gothic"/>
          <w:color w:val="auto"/>
          <w:szCs w:val="20"/>
          <w:u w:val="single"/>
        </w:rPr>
        <w:t>Rights to cancel or vary this Procurement Process</w:t>
      </w:r>
      <w:r w:rsidRPr="00F32CA7">
        <w:rPr>
          <w:rFonts w:ascii="Century Gothic" w:hAnsi="Century Gothic"/>
          <w:color w:val="auto"/>
          <w:szCs w:val="20"/>
        </w:rPr>
        <w:t xml:space="preserve"> - By issuing this ITT, entering into clarification communications with potential suppliers or by having any other form of communication with potential suppliers, </w:t>
      </w:r>
      <w:r w:rsidR="00BC1DEE">
        <w:rPr>
          <w:rFonts w:ascii="Century Gothic" w:hAnsi="Century Gothic"/>
          <w:color w:val="auto"/>
          <w:szCs w:val="20"/>
        </w:rPr>
        <w:t>Macclesfield Town Council</w:t>
      </w:r>
      <w:r w:rsidRPr="00F32CA7">
        <w:rPr>
          <w:rFonts w:ascii="Century Gothic" w:hAnsi="Century Gothic"/>
          <w:color w:val="auto"/>
          <w:szCs w:val="20"/>
        </w:rPr>
        <w:t xml:space="preserve"> is not bound in any way to enter into any contractual or other arrangement with you or any other potential supplier. It is intended that the remainder of this Procurement Process will take place in accordance with the provisions of this ITT but </w:t>
      </w:r>
      <w:r w:rsidR="00BC1DEE">
        <w:rPr>
          <w:rFonts w:ascii="Century Gothic" w:hAnsi="Century Gothic"/>
          <w:color w:val="auto"/>
          <w:szCs w:val="20"/>
        </w:rPr>
        <w:t>Macclesfield Town Council</w:t>
      </w:r>
      <w:r w:rsidRPr="00F32CA7">
        <w:rPr>
          <w:rFonts w:ascii="Century Gothic" w:hAnsi="Century Gothic"/>
          <w:color w:val="auto"/>
          <w:szCs w:val="20"/>
        </w:rPr>
        <w:t xml:space="preserve"> reserves the right to terminate, suspend, amend or vary (to include, without limitation, in relation to any timescales or deadlines) this Procurement Process by notice to all potential supplier in writing. Subject to the “Liability” Tender Condition below, </w:t>
      </w:r>
      <w:r w:rsidR="00BC1DEE">
        <w:rPr>
          <w:rFonts w:ascii="Century Gothic" w:hAnsi="Century Gothic"/>
          <w:color w:val="auto"/>
          <w:szCs w:val="20"/>
        </w:rPr>
        <w:t>Macclesfield Town Council</w:t>
      </w:r>
      <w:r w:rsidRPr="00F32CA7">
        <w:rPr>
          <w:rFonts w:ascii="Century Gothic" w:hAnsi="Century Gothic"/>
          <w:color w:val="auto"/>
          <w:szCs w:val="20"/>
        </w:rPr>
        <w:t xml:space="preserve"> will have no liability for any losses, costs or expenses caused to you as a result of such termination, suspension, amendment or variation. </w:t>
      </w:r>
    </w:p>
    <w:p w14:paraId="261120D8" w14:textId="77777777"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3.3.13</w:t>
      </w:r>
      <w:r w:rsidRPr="00F32CA7">
        <w:rPr>
          <w:rFonts w:ascii="Century Gothic" w:hAnsi="Century Gothic"/>
          <w:color w:val="auto"/>
          <w:szCs w:val="20"/>
        </w:rPr>
        <w:tab/>
      </w:r>
      <w:r w:rsidRPr="00F32CA7">
        <w:rPr>
          <w:rFonts w:ascii="Century Gothic" w:hAnsi="Century Gothic"/>
          <w:color w:val="auto"/>
          <w:szCs w:val="20"/>
          <w:u w:val="single"/>
        </w:rPr>
        <w:t>Consortium Members and sub-contractors</w:t>
      </w:r>
      <w:r w:rsidRPr="00F32CA7">
        <w:rPr>
          <w:rFonts w:ascii="Century Gothic" w:hAnsi="Century Gothic"/>
          <w:color w:val="auto"/>
          <w:szCs w:val="20"/>
        </w:rPr>
        <w:t xml:space="preserve"> – It is your responsibility to ensure that any staff, consortium members, sub-contractors and advisers abide by these Tender Conditions and the requirements of this ITT. </w:t>
      </w:r>
    </w:p>
    <w:p w14:paraId="261120D9" w14:textId="5BE61DE5"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3.3.14</w:t>
      </w:r>
      <w:r w:rsidRPr="00F32CA7">
        <w:rPr>
          <w:rFonts w:ascii="Century Gothic" w:hAnsi="Century Gothic"/>
          <w:color w:val="auto"/>
          <w:szCs w:val="20"/>
        </w:rPr>
        <w:tab/>
      </w:r>
      <w:r w:rsidRPr="00F32CA7">
        <w:rPr>
          <w:rFonts w:ascii="Century Gothic" w:hAnsi="Century Gothic"/>
          <w:color w:val="auto"/>
          <w:szCs w:val="20"/>
          <w:u w:val="single"/>
        </w:rPr>
        <w:t>Liability</w:t>
      </w:r>
      <w:r w:rsidRPr="00F32CA7">
        <w:rPr>
          <w:rFonts w:ascii="Century Gothic" w:hAnsi="Century Gothic"/>
          <w:color w:val="auto"/>
          <w:szCs w:val="20"/>
        </w:rPr>
        <w:t xml:space="preserve"> – Nothing in these Tender Conditions is intended to exclude or limit the liability of </w:t>
      </w:r>
      <w:r w:rsidR="00BC1DEE">
        <w:rPr>
          <w:rFonts w:ascii="Century Gothic" w:hAnsi="Century Gothic"/>
          <w:color w:val="auto"/>
          <w:szCs w:val="20"/>
        </w:rPr>
        <w:t>Macclesfield Town Council</w:t>
      </w:r>
      <w:r w:rsidRPr="00F32CA7">
        <w:rPr>
          <w:rFonts w:ascii="Century Gothic" w:hAnsi="Century Gothic"/>
          <w:color w:val="auto"/>
          <w:szCs w:val="20"/>
        </w:rPr>
        <w:t xml:space="preserve"> in relation to fraud or in other circumstances where </w:t>
      </w:r>
      <w:r w:rsidR="00BC1DEE">
        <w:rPr>
          <w:rFonts w:ascii="Century Gothic" w:hAnsi="Century Gothic"/>
          <w:color w:val="auto"/>
          <w:szCs w:val="20"/>
        </w:rPr>
        <w:t>Macclesfield Town Council</w:t>
      </w:r>
      <w:r w:rsidRPr="00F32CA7">
        <w:rPr>
          <w:rFonts w:ascii="Century Gothic" w:hAnsi="Century Gothic"/>
          <w:color w:val="auto"/>
          <w:szCs w:val="20"/>
        </w:rPr>
        <w:t xml:space="preserve">’s liability may not be limited under any applicable law. </w:t>
      </w:r>
    </w:p>
    <w:p w14:paraId="261120DA" w14:textId="77777777" w:rsidR="003D4B35" w:rsidRDefault="003D4B35">
      <w:pPr>
        <w:spacing w:after="160" w:line="259" w:lineRule="auto"/>
        <w:rPr>
          <w:rFonts w:ascii="Century Gothic" w:hAnsi="Century Gothic"/>
          <w:b/>
          <w:color w:val="auto"/>
          <w:sz w:val="22"/>
          <w:szCs w:val="22"/>
        </w:rPr>
      </w:pPr>
      <w:r>
        <w:rPr>
          <w:rFonts w:ascii="Century Gothic" w:hAnsi="Century Gothic"/>
          <w:b/>
          <w:color w:val="auto"/>
          <w:sz w:val="22"/>
          <w:szCs w:val="22"/>
        </w:rPr>
        <w:br w:type="page"/>
      </w:r>
    </w:p>
    <w:p w14:paraId="261120DB" w14:textId="77777777" w:rsidR="0032240C" w:rsidRPr="00F32CA7" w:rsidRDefault="0032240C" w:rsidP="0032240C">
      <w:pPr>
        <w:spacing w:before="240" w:line="360" w:lineRule="auto"/>
        <w:jc w:val="both"/>
        <w:rPr>
          <w:rFonts w:ascii="Century Gothic" w:hAnsi="Century Gothic"/>
          <w:b/>
          <w:color w:val="auto"/>
          <w:sz w:val="22"/>
          <w:szCs w:val="22"/>
        </w:rPr>
      </w:pPr>
      <w:r w:rsidRPr="00F32CA7">
        <w:rPr>
          <w:rFonts w:ascii="Century Gothic" w:hAnsi="Century Gothic"/>
          <w:b/>
          <w:color w:val="auto"/>
          <w:sz w:val="22"/>
          <w:szCs w:val="22"/>
        </w:rPr>
        <w:t xml:space="preserve">4. </w:t>
      </w:r>
      <w:r w:rsidRPr="00F32CA7">
        <w:rPr>
          <w:rFonts w:ascii="Century Gothic" w:hAnsi="Century Gothic"/>
          <w:b/>
          <w:color w:val="auto"/>
          <w:sz w:val="22"/>
          <w:szCs w:val="22"/>
        </w:rPr>
        <w:tab/>
        <w:t>Confidentiality and Information Governance</w:t>
      </w:r>
    </w:p>
    <w:p w14:paraId="261120DC" w14:textId="7D5456BF"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4.1</w:t>
      </w:r>
      <w:r w:rsidRPr="00F32CA7">
        <w:rPr>
          <w:rFonts w:ascii="Century Gothic" w:hAnsi="Century Gothic"/>
          <w:color w:val="auto"/>
          <w:szCs w:val="20"/>
        </w:rPr>
        <w:tab/>
        <w:t xml:space="preserve">All information supplied to you by </w:t>
      </w:r>
      <w:r w:rsidR="00BC1DEE">
        <w:rPr>
          <w:rFonts w:ascii="Century Gothic" w:hAnsi="Century Gothic"/>
          <w:color w:val="auto"/>
          <w:szCs w:val="20"/>
        </w:rPr>
        <w:t>Macclesfield Town Council</w:t>
      </w:r>
      <w:r w:rsidRPr="00F32CA7">
        <w:rPr>
          <w:rFonts w:ascii="Century Gothic" w:hAnsi="Century Gothic"/>
          <w:color w:val="auto"/>
          <w:szCs w:val="20"/>
        </w:rPr>
        <w:t>, including this ITT and all other documents relating to this Procurement Process, either in writing or orally, must be treated in confidence and not disclosed to any third party (save to your professional advisers, consortium members and/or sub-contractors strictly for the purposes only of helping you to participate in this Procurement Process and/or prepare your tender response) unless the information is already in the public domain or is required to be disclosed under any applicable laws.</w:t>
      </w:r>
    </w:p>
    <w:p w14:paraId="261120DD" w14:textId="441BA51C"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4.2</w:t>
      </w:r>
      <w:r w:rsidRPr="00F32CA7">
        <w:rPr>
          <w:rFonts w:ascii="Century Gothic" w:hAnsi="Century Gothic"/>
          <w:color w:val="auto"/>
          <w:szCs w:val="20"/>
        </w:rPr>
        <w:tab/>
        <w:t xml:space="preserve">You shall not disclose, copy or reproduce any of the information supplied to you as part of this Procurement Process other than for the purposes of preparing and submitting a tender response. There must be no publicity by you regarding the Procurement Process or the future award of any contract unless </w:t>
      </w:r>
      <w:r w:rsidR="005426EE">
        <w:rPr>
          <w:rFonts w:ascii="Century Gothic" w:hAnsi="Century Gothic"/>
          <w:color w:val="auto"/>
          <w:szCs w:val="20"/>
        </w:rPr>
        <w:t>Macclesfield Town Council</w:t>
      </w:r>
      <w:r w:rsidRPr="00F32CA7">
        <w:rPr>
          <w:rFonts w:ascii="Century Gothic" w:hAnsi="Century Gothic"/>
          <w:color w:val="auto"/>
          <w:szCs w:val="20"/>
        </w:rPr>
        <w:t xml:space="preserve"> has given express written consent to the relevant communication. </w:t>
      </w:r>
    </w:p>
    <w:p w14:paraId="261120DE" w14:textId="199CBA23"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4.3</w:t>
      </w:r>
      <w:r w:rsidRPr="00F32CA7">
        <w:rPr>
          <w:rFonts w:ascii="Century Gothic" w:hAnsi="Century Gothic"/>
          <w:color w:val="auto"/>
          <w:szCs w:val="20"/>
        </w:rPr>
        <w:tab/>
        <w:t xml:space="preserve">This ITT and its accompanying documents shall remain the property of </w:t>
      </w:r>
      <w:r w:rsidR="005426EE">
        <w:rPr>
          <w:rFonts w:ascii="Century Gothic" w:hAnsi="Century Gothic"/>
          <w:color w:val="auto"/>
          <w:szCs w:val="20"/>
        </w:rPr>
        <w:t xml:space="preserve">Macclesfield Town Council </w:t>
      </w:r>
      <w:r w:rsidRPr="00F32CA7">
        <w:rPr>
          <w:rFonts w:ascii="Century Gothic" w:hAnsi="Century Gothic"/>
          <w:color w:val="auto"/>
          <w:szCs w:val="20"/>
        </w:rPr>
        <w:t xml:space="preserve">and must be returned on demand. </w:t>
      </w:r>
    </w:p>
    <w:p w14:paraId="261120DF" w14:textId="5B8C27D7"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4.4</w:t>
      </w:r>
      <w:r w:rsidRPr="00F32CA7">
        <w:rPr>
          <w:rFonts w:ascii="Century Gothic" w:hAnsi="Century Gothic"/>
          <w:color w:val="auto"/>
          <w:szCs w:val="20"/>
        </w:rPr>
        <w:tab/>
      </w:r>
      <w:r w:rsidR="005426EE">
        <w:rPr>
          <w:rFonts w:ascii="Century Gothic" w:hAnsi="Century Gothic"/>
          <w:color w:val="auto"/>
          <w:szCs w:val="20"/>
        </w:rPr>
        <w:t>Macclesfield Town Council</w:t>
      </w:r>
      <w:r w:rsidRPr="00F32CA7">
        <w:rPr>
          <w:rFonts w:ascii="Century Gothic" w:hAnsi="Century Gothic"/>
          <w:color w:val="auto"/>
          <w:szCs w:val="20"/>
        </w:rPr>
        <w:t xml:space="preserve"> reserves the right to disclose all documents relating to this Procurement Process, including without limitation your tender response, to any employee, third party agent, adviser or other third party involved in the procurement in support of, and/or in collaboration with, the </w:t>
      </w:r>
      <w:r w:rsidR="005426EE">
        <w:rPr>
          <w:rFonts w:ascii="Century Gothic" w:hAnsi="Century Gothic"/>
          <w:color w:val="auto"/>
          <w:szCs w:val="20"/>
        </w:rPr>
        <w:t xml:space="preserve">town council. Macclesfield Town Council </w:t>
      </w:r>
      <w:r w:rsidRPr="00F32CA7">
        <w:rPr>
          <w:rFonts w:ascii="Century Gothic" w:hAnsi="Century Gothic"/>
          <w:color w:val="auto"/>
          <w:szCs w:val="20"/>
        </w:rPr>
        <w:t xml:space="preserve">further reserves the right to publish the Contract once awarded and/or disclose information in connection with supplier performance under the Contract in accordance with any public sector transparency policies (as referred to below). By participating in this Procurement Process, you agree to such disclosure and/or publication by </w:t>
      </w:r>
      <w:r w:rsidR="005426EE">
        <w:rPr>
          <w:rFonts w:ascii="Century Gothic" w:hAnsi="Century Gothic"/>
          <w:color w:val="auto"/>
          <w:szCs w:val="20"/>
        </w:rPr>
        <w:t>Macclesfield Town Council</w:t>
      </w:r>
      <w:r w:rsidRPr="00F32CA7">
        <w:rPr>
          <w:rFonts w:ascii="Century Gothic" w:hAnsi="Century Gothic"/>
          <w:color w:val="auto"/>
          <w:szCs w:val="20"/>
        </w:rPr>
        <w:t xml:space="preserve"> in accordance with such rights reserved by it under this paragraph.  </w:t>
      </w:r>
    </w:p>
    <w:p w14:paraId="261120E0" w14:textId="23A7C1EF"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4.5</w:t>
      </w:r>
      <w:r w:rsidRPr="00F32CA7">
        <w:rPr>
          <w:rFonts w:ascii="Century Gothic" w:hAnsi="Century Gothic"/>
          <w:color w:val="auto"/>
          <w:szCs w:val="20"/>
        </w:rPr>
        <w:tab/>
        <w:t xml:space="preserve">The Freedom of Information Act 2000 (“FOIA”), the Environmental Information Regulations 2004 (“EIR”), and public sector transparency policies, including the placing of contract award notices on the Contracts Finder database, apply to </w:t>
      </w:r>
      <w:r w:rsidR="005426EE">
        <w:rPr>
          <w:rFonts w:ascii="Century Gothic" w:hAnsi="Century Gothic"/>
          <w:color w:val="auto"/>
          <w:szCs w:val="20"/>
        </w:rPr>
        <w:t xml:space="preserve">Macclesfield Town Council </w:t>
      </w:r>
      <w:r w:rsidRPr="00F32CA7">
        <w:rPr>
          <w:rFonts w:ascii="Century Gothic" w:hAnsi="Century Gothic"/>
          <w:color w:val="auto"/>
          <w:szCs w:val="20"/>
        </w:rPr>
        <w:t>(together the “</w:t>
      </w:r>
      <w:r w:rsidRPr="00F32CA7">
        <w:rPr>
          <w:rFonts w:ascii="Century Gothic" w:hAnsi="Century Gothic"/>
          <w:b/>
          <w:color w:val="auto"/>
          <w:szCs w:val="20"/>
        </w:rPr>
        <w:t>Disclosure Obligations</w:t>
      </w:r>
      <w:r w:rsidRPr="00F32CA7">
        <w:rPr>
          <w:rFonts w:ascii="Century Gothic" w:hAnsi="Century Gothic"/>
          <w:color w:val="auto"/>
          <w:szCs w:val="20"/>
        </w:rPr>
        <w:t xml:space="preserve">”).  </w:t>
      </w:r>
    </w:p>
    <w:p w14:paraId="261120E1" w14:textId="62A9E8AD"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4.6</w:t>
      </w:r>
      <w:r w:rsidRPr="00F32CA7">
        <w:rPr>
          <w:rFonts w:ascii="Century Gothic" w:hAnsi="Century Gothic"/>
          <w:color w:val="auto"/>
          <w:szCs w:val="20"/>
        </w:rPr>
        <w:tab/>
        <w:t xml:space="preserve">You should be aware of </w:t>
      </w:r>
      <w:r w:rsidR="005426EE">
        <w:rPr>
          <w:rFonts w:ascii="Century Gothic" w:hAnsi="Century Gothic"/>
          <w:color w:val="auto"/>
          <w:szCs w:val="20"/>
        </w:rPr>
        <w:t>Macclesfield Town Council’s</w:t>
      </w:r>
      <w:r w:rsidRPr="00F32CA7">
        <w:rPr>
          <w:rFonts w:ascii="Century Gothic" w:hAnsi="Century Gothic"/>
          <w:color w:val="auto"/>
          <w:szCs w:val="20"/>
        </w:rPr>
        <w:t xml:space="preserve"> obligations and responsibilities under the Disclosure Obligations to disclose information held by the </w:t>
      </w:r>
      <w:r w:rsidR="005426EE">
        <w:rPr>
          <w:rFonts w:ascii="Century Gothic" w:hAnsi="Century Gothic"/>
          <w:color w:val="auto"/>
          <w:szCs w:val="20"/>
        </w:rPr>
        <w:t>town council</w:t>
      </w:r>
      <w:r w:rsidRPr="00F32CA7">
        <w:rPr>
          <w:rFonts w:ascii="Century Gothic" w:hAnsi="Century Gothic"/>
          <w:color w:val="auto"/>
          <w:szCs w:val="20"/>
        </w:rPr>
        <w:t xml:space="preserve">. Information provided by you in connection with this Procurement Process, or with any contract that may be awarded as a result of this exercise, may therefore have to be disclosed by </w:t>
      </w:r>
      <w:r w:rsidR="005426EE">
        <w:rPr>
          <w:rFonts w:ascii="Century Gothic" w:hAnsi="Century Gothic"/>
          <w:color w:val="auto"/>
          <w:szCs w:val="20"/>
        </w:rPr>
        <w:t>Macclesfield Town Council</w:t>
      </w:r>
      <w:r w:rsidRPr="00F32CA7">
        <w:rPr>
          <w:rFonts w:ascii="Century Gothic" w:hAnsi="Century Gothic"/>
          <w:color w:val="auto"/>
          <w:szCs w:val="20"/>
        </w:rPr>
        <w:t xml:space="preserve"> under the Disclosure Obligations, unless the </w:t>
      </w:r>
      <w:r w:rsidR="005426EE">
        <w:rPr>
          <w:rFonts w:ascii="Century Gothic" w:hAnsi="Century Gothic"/>
          <w:color w:val="auto"/>
          <w:szCs w:val="20"/>
        </w:rPr>
        <w:t>town council</w:t>
      </w:r>
      <w:r w:rsidRPr="00F32CA7">
        <w:rPr>
          <w:rFonts w:ascii="Century Gothic" w:hAnsi="Century Gothic"/>
          <w:color w:val="auto"/>
          <w:szCs w:val="20"/>
        </w:rPr>
        <w:t xml:space="preserve"> decides that one of the statutory exemptions under the FOIA or the EIR applies. </w:t>
      </w:r>
    </w:p>
    <w:p w14:paraId="261120E2" w14:textId="77777777"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4.7</w:t>
      </w:r>
      <w:r w:rsidRPr="00F32CA7">
        <w:rPr>
          <w:rFonts w:ascii="Century Gothic" w:hAnsi="Century Gothic"/>
          <w:color w:val="auto"/>
          <w:szCs w:val="20"/>
        </w:rPr>
        <w:tab/>
        <w:t>If you wish to designate information supplied as part of your tender response or otherwise in connection with this tender exercise as confidential, using any template and/or further guidance provided, you must provide clear and specific detail as to:</w:t>
      </w:r>
    </w:p>
    <w:p w14:paraId="261120E3" w14:textId="77777777" w:rsidR="0032240C" w:rsidRPr="00F32CA7" w:rsidRDefault="0032240C" w:rsidP="0032240C">
      <w:pPr>
        <w:numPr>
          <w:ilvl w:val="0"/>
          <w:numId w:val="3"/>
        </w:numPr>
        <w:spacing w:before="240" w:line="360" w:lineRule="auto"/>
        <w:jc w:val="both"/>
        <w:rPr>
          <w:rFonts w:ascii="Century Gothic" w:hAnsi="Century Gothic"/>
          <w:color w:val="auto"/>
          <w:szCs w:val="20"/>
        </w:rPr>
      </w:pPr>
      <w:r w:rsidRPr="00F32CA7">
        <w:rPr>
          <w:rFonts w:ascii="Century Gothic" w:hAnsi="Century Gothic"/>
          <w:color w:val="auto"/>
          <w:szCs w:val="20"/>
        </w:rPr>
        <w:t>the precise elements which are considered confidential and/or commercially sensitive;</w:t>
      </w:r>
    </w:p>
    <w:p w14:paraId="261120E4" w14:textId="77777777" w:rsidR="0032240C" w:rsidRPr="00F32CA7" w:rsidRDefault="0032240C" w:rsidP="0032240C">
      <w:pPr>
        <w:numPr>
          <w:ilvl w:val="0"/>
          <w:numId w:val="3"/>
        </w:num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why you consider an exemption under the FOIA or EIR would apply; and </w:t>
      </w:r>
    </w:p>
    <w:p w14:paraId="261120E5" w14:textId="77777777" w:rsidR="0032240C" w:rsidRPr="00F32CA7" w:rsidRDefault="0032240C" w:rsidP="0032240C">
      <w:pPr>
        <w:numPr>
          <w:ilvl w:val="0"/>
          <w:numId w:val="3"/>
        </w:num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the estimated length of time during which the exemption will apply.  </w:t>
      </w:r>
    </w:p>
    <w:p w14:paraId="261120E6" w14:textId="36BD8D4D"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4.8</w:t>
      </w:r>
      <w:r w:rsidRPr="00F32CA7">
        <w:rPr>
          <w:rFonts w:ascii="Century Gothic" w:hAnsi="Century Gothic"/>
          <w:color w:val="auto"/>
          <w:szCs w:val="20"/>
        </w:rPr>
        <w:tab/>
        <w:t xml:space="preserve">The use of blanket protective markings of whole documents such as “commercial in confidence” will not be sufficient. By participating in this Procurement Process you agree that </w:t>
      </w:r>
      <w:r w:rsidR="005426EE">
        <w:rPr>
          <w:rFonts w:ascii="Century Gothic" w:hAnsi="Century Gothic"/>
          <w:color w:val="auto"/>
          <w:szCs w:val="20"/>
        </w:rPr>
        <w:t xml:space="preserve">Macclesfield Town Council </w:t>
      </w:r>
      <w:r w:rsidRPr="00F32CA7">
        <w:rPr>
          <w:rFonts w:ascii="Century Gothic" w:hAnsi="Century Gothic"/>
          <w:color w:val="auto"/>
          <w:szCs w:val="20"/>
        </w:rPr>
        <w:t>should not and will not be bound by any such markings.</w:t>
      </w:r>
    </w:p>
    <w:p w14:paraId="261120E7" w14:textId="2784D6F5"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4.9</w:t>
      </w:r>
      <w:r w:rsidRPr="00F32CA7">
        <w:rPr>
          <w:rFonts w:ascii="Century Gothic" w:hAnsi="Century Gothic"/>
          <w:color w:val="auto"/>
          <w:szCs w:val="20"/>
        </w:rPr>
        <w:tab/>
        <w:t xml:space="preserve">In addition, marking any material as “confidential” or “commercially sensitive” or equivalent should not be taken to mean that </w:t>
      </w:r>
      <w:r w:rsidR="005426EE">
        <w:rPr>
          <w:rFonts w:ascii="Century Gothic" w:hAnsi="Century Gothic"/>
          <w:color w:val="auto"/>
          <w:szCs w:val="20"/>
        </w:rPr>
        <w:t>Macclesfield Town Council</w:t>
      </w:r>
      <w:r w:rsidRPr="00F32CA7">
        <w:rPr>
          <w:rFonts w:ascii="Century Gothic" w:hAnsi="Century Gothic"/>
          <w:color w:val="auto"/>
          <w:szCs w:val="20"/>
        </w:rPr>
        <w:t xml:space="preserve"> accepts any duty of confidentiality by virtue of such marking. You accept that the decision as to which information will be disclosed is reserved to </w:t>
      </w:r>
      <w:r w:rsidR="005426EE">
        <w:rPr>
          <w:rFonts w:ascii="Century Gothic" w:hAnsi="Century Gothic"/>
          <w:color w:val="auto"/>
          <w:szCs w:val="20"/>
        </w:rPr>
        <w:t>Macclesfield Town Council</w:t>
      </w:r>
      <w:r w:rsidRPr="00F32CA7">
        <w:rPr>
          <w:rFonts w:ascii="Century Gothic" w:hAnsi="Century Gothic"/>
          <w:color w:val="auto"/>
          <w:szCs w:val="20"/>
        </w:rPr>
        <w:t xml:space="preserve">, notwithstanding any consultation with you or any designation of information as confidential or commercially sensitive or equivalent you may have made. You agree, by participating further in this Procurement Process and/or submitting your tender response, that all information is provided to the </w:t>
      </w:r>
      <w:r w:rsidR="00B20CB9">
        <w:rPr>
          <w:rFonts w:ascii="Century Gothic" w:hAnsi="Century Gothic"/>
          <w:color w:val="auto"/>
          <w:szCs w:val="20"/>
        </w:rPr>
        <w:t>town council</w:t>
      </w:r>
      <w:r w:rsidRPr="00F32CA7">
        <w:rPr>
          <w:rFonts w:ascii="Century Gothic" w:hAnsi="Century Gothic"/>
          <w:color w:val="auto"/>
          <w:szCs w:val="20"/>
        </w:rPr>
        <w:t xml:space="preserve"> on the basis that it may be disclosed under the Disclosure Obligations if </w:t>
      </w:r>
      <w:r w:rsidR="00B20CB9">
        <w:rPr>
          <w:rFonts w:ascii="Century Gothic" w:hAnsi="Century Gothic"/>
          <w:color w:val="auto"/>
          <w:szCs w:val="20"/>
        </w:rPr>
        <w:t>Macclesfield Town Council</w:t>
      </w:r>
      <w:r w:rsidRPr="00F32CA7">
        <w:rPr>
          <w:rFonts w:ascii="Century Gothic" w:hAnsi="Century Gothic"/>
          <w:color w:val="auto"/>
          <w:szCs w:val="20"/>
        </w:rPr>
        <w:t xml:space="preserve"> considers that it is required to do so and/or may be used by the </w:t>
      </w:r>
      <w:r w:rsidR="00B20CB9">
        <w:rPr>
          <w:rFonts w:ascii="Century Gothic" w:hAnsi="Century Gothic"/>
          <w:color w:val="auto"/>
          <w:szCs w:val="20"/>
        </w:rPr>
        <w:t>town council</w:t>
      </w:r>
      <w:r w:rsidRPr="00F32CA7">
        <w:rPr>
          <w:rFonts w:ascii="Century Gothic" w:hAnsi="Century Gothic"/>
          <w:color w:val="auto"/>
          <w:szCs w:val="20"/>
        </w:rPr>
        <w:t xml:space="preserve"> in accordance with the provisions of this ITT.</w:t>
      </w:r>
    </w:p>
    <w:p w14:paraId="261120E8" w14:textId="715EB54E"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4.10</w:t>
      </w:r>
      <w:r w:rsidRPr="00F32CA7">
        <w:rPr>
          <w:rFonts w:ascii="Century Gothic" w:hAnsi="Century Gothic"/>
          <w:color w:val="auto"/>
          <w:szCs w:val="20"/>
        </w:rPr>
        <w:tab/>
        <w:t xml:space="preserve">Tender responses are also submitted on the condition that the appointed supplier will only process personal data (as may be defined under any relevant data protection laws) that it gains access to in performance of this Contract in accordance with </w:t>
      </w:r>
      <w:r w:rsidR="00D161BA">
        <w:rPr>
          <w:rFonts w:ascii="Century Gothic" w:hAnsi="Century Gothic"/>
          <w:color w:val="auto"/>
          <w:szCs w:val="20"/>
        </w:rPr>
        <w:t>Macclesfield Town Council’s</w:t>
      </w:r>
      <w:r w:rsidRPr="00F32CA7">
        <w:rPr>
          <w:rFonts w:ascii="Century Gothic" w:hAnsi="Century Gothic"/>
          <w:color w:val="auto"/>
          <w:szCs w:val="20"/>
        </w:rPr>
        <w:t xml:space="preserve"> instructions and will not use such personal data for any other purpose. The contracted supplier will undertake to process any personal data on the </w:t>
      </w:r>
      <w:r w:rsidR="00D161BA">
        <w:rPr>
          <w:rFonts w:ascii="Century Gothic" w:hAnsi="Century Gothic"/>
          <w:color w:val="auto"/>
          <w:szCs w:val="20"/>
        </w:rPr>
        <w:t>town council’s</w:t>
      </w:r>
      <w:r w:rsidRPr="00F32CA7">
        <w:rPr>
          <w:rFonts w:ascii="Century Gothic" w:hAnsi="Century Gothic"/>
          <w:color w:val="auto"/>
          <w:szCs w:val="20"/>
        </w:rPr>
        <w:t xml:space="preserve"> behalf in accordance with the relevant provisions of any relevant data protection laws and to ensure all consents required under such laws are obtained.  </w:t>
      </w:r>
    </w:p>
    <w:p w14:paraId="261120E9" w14:textId="77777777" w:rsidR="003D4B35" w:rsidRDefault="003D4B35">
      <w:pPr>
        <w:spacing w:after="160" w:line="259" w:lineRule="auto"/>
        <w:rPr>
          <w:rFonts w:ascii="Century Gothic" w:hAnsi="Century Gothic"/>
          <w:b/>
          <w:color w:val="auto"/>
          <w:sz w:val="22"/>
          <w:szCs w:val="22"/>
        </w:rPr>
      </w:pPr>
      <w:r>
        <w:rPr>
          <w:rFonts w:ascii="Century Gothic" w:hAnsi="Century Gothic"/>
          <w:b/>
          <w:color w:val="auto"/>
          <w:sz w:val="22"/>
          <w:szCs w:val="22"/>
        </w:rPr>
        <w:br w:type="page"/>
      </w:r>
    </w:p>
    <w:p w14:paraId="261120EA" w14:textId="77777777" w:rsidR="0032240C" w:rsidRPr="00F32CA7" w:rsidRDefault="0032240C" w:rsidP="0032240C">
      <w:pPr>
        <w:spacing w:before="240" w:line="360" w:lineRule="auto"/>
        <w:jc w:val="both"/>
        <w:rPr>
          <w:rFonts w:ascii="Century Gothic" w:hAnsi="Century Gothic"/>
          <w:b/>
          <w:color w:val="auto"/>
          <w:sz w:val="22"/>
          <w:szCs w:val="22"/>
        </w:rPr>
      </w:pPr>
      <w:r w:rsidRPr="00F32CA7">
        <w:rPr>
          <w:rFonts w:ascii="Century Gothic" w:hAnsi="Century Gothic"/>
          <w:b/>
          <w:color w:val="auto"/>
          <w:sz w:val="22"/>
          <w:szCs w:val="22"/>
        </w:rPr>
        <w:t>5.</w:t>
      </w:r>
      <w:r w:rsidRPr="00F32CA7">
        <w:rPr>
          <w:rFonts w:ascii="Century Gothic" w:hAnsi="Century Gothic"/>
          <w:b/>
          <w:color w:val="auto"/>
          <w:sz w:val="22"/>
          <w:szCs w:val="22"/>
        </w:rPr>
        <w:tab/>
        <w:t>Tender Validity</w:t>
      </w:r>
    </w:p>
    <w:p w14:paraId="261120EB" w14:textId="4706863D"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5.1</w:t>
      </w:r>
      <w:r w:rsidRPr="00F32CA7">
        <w:rPr>
          <w:rFonts w:ascii="Century Gothic" w:hAnsi="Century Gothic"/>
          <w:color w:val="auto"/>
          <w:szCs w:val="20"/>
        </w:rPr>
        <w:tab/>
        <w:t xml:space="preserve">Your tender response must remain open for acceptance by </w:t>
      </w:r>
      <w:r w:rsidR="00D161BA">
        <w:rPr>
          <w:rFonts w:ascii="Century Gothic" w:hAnsi="Century Gothic"/>
          <w:color w:val="auto"/>
          <w:szCs w:val="20"/>
        </w:rPr>
        <w:t>Macclesfield Town Council</w:t>
      </w:r>
      <w:r w:rsidRPr="00F32CA7">
        <w:rPr>
          <w:rFonts w:ascii="Century Gothic" w:hAnsi="Century Gothic"/>
          <w:color w:val="auto"/>
          <w:szCs w:val="20"/>
        </w:rPr>
        <w:t xml:space="preserve"> for a period of </w:t>
      </w:r>
      <w:r w:rsidR="00E4405D" w:rsidRPr="00F32CA7">
        <w:rPr>
          <w:rFonts w:ascii="Century Gothic" w:hAnsi="Century Gothic"/>
          <w:color w:val="auto"/>
          <w:szCs w:val="20"/>
        </w:rPr>
        <w:t>ninety days</w:t>
      </w:r>
      <w:r w:rsidRPr="00F32CA7">
        <w:rPr>
          <w:rFonts w:ascii="Century Gothic" w:hAnsi="Century Gothic"/>
          <w:color w:val="auto"/>
          <w:szCs w:val="20"/>
        </w:rPr>
        <w:t xml:space="preserve"> from the Tender Response Deadline. A tender response not valid for this period may be rejected by </w:t>
      </w:r>
      <w:r w:rsidR="00062679">
        <w:rPr>
          <w:rFonts w:ascii="Century Gothic" w:hAnsi="Century Gothic"/>
          <w:color w:val="auto"/>
          <w:szCs w:val="20"/>
        </w:rPr>
        <w:t>Macclesfield Town Council</w:t>
      </w:r>
      <w:r w:rsidRPr="00F32CA7">
        <w:rPr>
          <w:rFonts w:ascii="Century Gothic" w:hAnsi="Century Gothic"/>
          <w:color w:val="auto"/>
          <w:szCs w:val="20"/>
        </w:rPr>
        <w:t>.;</w:t>
      </w:r>
    </w:p>
    <w:p w14:paraId="261120EC" w14:textId="77777777" w:rsidR="0032240C" w:rsidRPr="00F32CA7" w:rsidRDefault="0032240C" w:rsidP="0032240C">
      <w:pPr>
        <w:spacing w:before="240" w:line="360" w:lineRule="auto"/>
        <w:jc w:val="both"/>
        <w:rPr>
          <w:rFonts w:ascii="Century Gothic" w:hAnsi="Century Gothic"/>
          <w:b/>
          <w:color w:val="auto"/>
          <w:sz w:val="22"/>
          <w:szCs w:val="22"/>
        </w:rPr>
      </w:pPr>
      <w:r w:rsidRPr="00F32CA7">
        <w:rPr>
          <w:rFonts w:ascii="Century Gothic" w:hAnsi="Century Gothic"/>
          <w:b/>
          <w:color w:val="auto"/>
          <w:sz w:val="22"/>
          <w:szCs w:val="22"/>
        </w:rPr>
        <w:t>6.</w:t>
      </w:r>
      <w:r w:rsidRPr="00F32CA7">
        <w:rPr>
          <w:rFonts w:ascii="Century Gothic" w:hAnsi="Century Gothic"/>
          <w:b/>
          <w:color w:val="auto"/>
          <w:sz w:val="22"/>
          <w:szCs w:val="22"/>
        </w:rPr>
        <w:tab/>
        <w:t xml:space="preserve">Payment and Invoicing </w:t>
      </w:r>
    </w:p>
    <w:p w14:paraId="261120ED" w14:textId="5D4A68F8"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6.1 </w:t>
      </w:r>
      <w:r w:rsidRPr="00F32CA7">
        <w:rPr>
          <w:rFonts w:ascii="Century Gothic" w:hAnsi="Century Gothic"/>
          <w:color w:val="auto"/>
          <w:szCs w:val="20"/>
        </w:rPr>
        <w:tab/>
      </w:r>
      <w:r w:rsidR="00062679">
        <w:rPr>
          <w:rFonts w:ascii="Century Gothic" w:hAnsi="Century Gothic"/>
          <w:color w:val="auto"/>
          <w:szCs w:val="20"/>
        </w:rPr>
        <w:t>Macclesfield Town Council</w:t>
      </w:r>
      <w:r w:rsidRPr="00F32CA7">
        <w:rPr>
          <w:rFonts w:ascii="Century Gothic" w:hAnsi="Century Gothic"/>
          <w:color w:val="auto"/>
          <w:szCs w:val="20"/>
        </w:rPr>
        <w:t xml:space="preserve"> will pay correctly addressed and undisputed invoices within 30 days in accordance with the requirements of the Contract. Suppliers to </w:t>
      </w:r>
      <w:r w:rsidR="00062679">
        <w:rPr>
          <w:rFonts w:ascii="Century Gothic" w:hAnsi="Century Gothic"/>
          <w:color w:val="auto"/>
          <w:szCs w:val="20"/>
        </w:rPr>
        <w:t>Macclesfield Town Council</w:t>
      </w:r>
      <w:r w:rsidRPr="00F32CA7">
        <w:rPr>
          <w:rFonts w:ascii="Century Gothic" w:hAnsi="Century Gothic"/>
          <w:color w:val="auto"/>
          <w:szCs w:val="20"/>
        </w:rPr>
        <w:t xml:space="preserve"> must ensure comparable payment provisions apply to the payment of their sub-contractors and the sub-contractors of their sub-contractors. General requirements for an invoice for the </w:t>
      </w:r>
      <w:r w:rsidR="009D2AD3">
        <w:rPr>
          <w:rFonts w:ascii="Century Gothic" w:hAnsi="Century Gothic"/>
          <w:color w:val="auto"/>
          <w:szCs w:val="20"/>
        </w:rPr>
        <w:t>town council</w:t>
      </w:r>
      <w:r w:rsidRPr="00F32CA7">
        <w:rPr>
          <w:rFonts w:ascii="Century Gothic" w:hAnsi="Century Gothic"/>
          <w:color w:val="auto"/>
          <w:szCs w:val="20"/>
        </w:rPr>
        <w:t xml:space="preserve"> include:</w:t>
      </w:r>
    </w:p>
    <w:p w14:paraId="261120EE" w14:textId="77777777" w:rsidR="0032240C" w:rsidRPr="00F32CA7" w:rsidRDefault="0032240C" w:rsidP="0032240C">
      <w:pPr>
        <w:numPr>
          <w:ilvl w:val="0"/>
          <w:numId w:val="4"/>
        </w:numPr>
        <w:spacing w:before="240" w:line="360" w:lineRule="auto"/>
        <w:jc w:val="both"/>
        <w:rPr>
          <w:rFonts w:ascii="Century Gothic" w:hAnsi="Century Gothic"/>
          <w:color w:val="auto"/>
          <w:szCs w:val="20"/>
        </w:rPr>
      </w:pPr>
      <w:r w:rsidRPr="00F32CA7">
        <w:rPr>
          <w:rFonts w:ascii="Century Gothic" w:hAnsi="Century Gothic"/>
          <w:color w:val="auto"/>
          <w:szCs w:val="20"/>
        </w:rPr>
        <w:t>A description of the good/services supplied is included.</w:t>
      </w:r>
    </w:p>
    <w:p w14:paraId="261120EF" w14:textId="02C0B01A" w:rsidR="0032240C" w:rsidRPr="00F32CA7" w:rsidRDefault="009D2AD3" w:rsidP="0032240C">
      <w:pPr>
        <w:numPr>
          <w:ilvl w:val="0"/>
          <w:numId w:val="4"/>
        </w:numPr>
        <w:spacing w:before="240" w:line="360" w:lineRule="auto"/>
        <w:jc w:val="both"/>
        <w:rPr>
          <w:rFonts w:ascii="Century Gothic" w:hAnsi="Century Gothic"/>
          <w:color w:val="auto"/>
          <w:szCs w:val="20"/>
        </w:rPr>
      </w:pPr>
      <w:r>
        <w:rPr>
          <w:rFonts w:ascii="Century Gothic" w:hAnsi="Century Gothic"/>
          <w:color w:val="auto"/>
          <w:szCs w:val="20"/>
        </w:rPr>
        <w:t>Macclesfield Town Council’s</w:t>
      </w:r>
      <w:r w:rsidR="00695D7D">
        <w:rPr>
          <w:rFonts w:ascii="Century Gothic" w:hAnsi="Century Gothic"/>
          <w:color w:val="auto"/>
          <w:szCs w:val="20"/>
        </w:rPr>
        <w:t xml:space="preserve"> </w:t>
      </w:r>
      <w:r w:rsidR="0032240C" w:rsidRPr="00F32CA7">
        <w:rPr>
          <w:rFonts w:ascii="Century Gothic" w:hAnsi="Century Gothic"/>
          <w:color w:val="auto"/>
          <w:szCs w:val="20"/>
        </w:rPr>
        <w:t>reference number/Purchase Order number is included.</w:t>
      </w:r>
    </w:p>
    <w:p w14:paraId="261120F0" w14:textId="77777777" w:rsidR="0032240C" w:rsidRPr="00F32CA7" w:rsidRDefault="0032240C" w:rsidP="0032240C">
      <w:pPr>
        <w:numPr>
          <w:ilvl w:val="0"/>
          <w:numId w:val="4"/>
        </w:numPr>
        <w:spacing w:before="240" w:line="360" w:lineRule="auto"/>
        <w:jc w:val="both"/>
        <w:rPr>
          <w:rFonts w:ascii="Century Gothic" w:hAnsi="Century Gothic"/>
          <w:color w:val="auto"/>
          <w:szCs w:val="20"/>
        </w:rPr>
      </w:pPr>
      <w:r w:rsidRPr="00F32CA7">
        <w:rPr>
          <w:rFonts w:ascii="Century Gothic" w:hAnsi="Century Gothic"/>
          <w:color w:val="auto"/>
          <w:szCs w:val="20"/>
        </w:rPr>
        <w:t>It must addressed to</w:t>
      </w:r>
      <w:r w:rsidR="00E170E6" w:rsidRPr="00F32CA7">
        <w:rPr>
          <w:rFonts w:ascii="Century Gothic" w:hAnsi="Century Gothic"/>
          <w:color w:val="auto"/>
          <w:szCs w:val="20"/>
        </w:rPr>
        <w:t xml:space="preserve"> at Macclesfield Town Council</w:t>
      </w:r>
      <w:r w:rsidR="00E4405D" w:rsidRPr="00F32CA7">
        <w:rPr>
          <w:rFonts w:ascii="Century Gothic" w:hAnsi="Century Gothic"/>
          <w:color w:val="auto"/>
          <w:szCs w:val="20"/>
        </w:rPr>
        <w:t xml:space="preserve"> </w:t>
      </w:r>
      <w:r w:rsidR="00E170E6" w:rsidRPr="00F32CA7">
        <w:rPr>
          <w:rFonts w:ascii="Century Gothic" w:hAnsi="Century Gothic"/>
          <w:color w:val="auto"/>
          <w:szCs w:val="20"/>
        </w:rPr>
        <w:t>,Macclesfield Town Hall, Macclesfield SK10 1EA</w:t>
      </w:r>
    </w:p>
    <w:p w14:paraId="261120F1" w14:textId="77777777" w:rsidR="0032240C" w:rsidRPr="00F32CA7" w:rsidRDefault="0032240C" w:rsidP="0032240C">
      <w:pPr>
        <w:spacing w:before="240" w:line="360" w:lineRule="auto"/>
        <w:jc w:val="both"/>
        <w:rPr>
          <w:rFonts w:ascii="Century Gothic" w:hAnsi="Century Gothic"/>
          <w:color w:val="auto"/>
          <w:sz w:val="22"/>
          <w:szCs w:val="22"/>
        </w:rPr>
      </w:pPr>
      <w:r w:rsidRPr="00F32CA7">
        <w:rPr>
          <w:rFonts w:ascii="Century Gothic" w:hAnsi="Century Gothic"/>
          <w:b/>
          <w:color w:val="auto"/>
          <w:sz w:val="22"/>
          <w:szCs w:val="22"/>
        </w:rPr>
        <w:t xml:space="preserve">7. </w:t>
      </w:r>
      <w:r w:rsidRPr="00F32CA7">
        <w:rPr>
          <w:rFonts w:ascii="Century Gothic" w:hAnsi="Century Gothic"/>
          <w:b/>
          <w:color w:val="auto"/>
          <w:sz w:val="22"/>
          <w:szCs w:val="22"/>
        </w:rPr>
        <w:tab/>
        <w:t xml:space="preserve">Specification </w:t>
      </w:r>
      <w:r w:rsidRPr="00F32CA7">
        <w:rPr>
          <w:rFonts w:ascii="Century Gothic" w:hAnsi="Century Gothic"/>
          <w:color w:val="auto"/>
          <w:sz w:val="22"/>
          <w:szCs w:val="22"/>
        </w:rPr>
        <w:t xml:space="preserve"> </w:t>
      </w:r>
    </w:p>
    <w:p w14:paraId="261120F3" w14:textId="51D47A4F" w:rsidR="005F5403" w:rsidRDefault="005F5403" w:rsidP="00E4405D">
      <w:pPr>
        <w:spacing w:before="240" w:line="360" w:lineRule="auto"/>
        <w:jc w:val="both"/>
        <w:rPr>
          <w:rFonts w:ascii="Century Gothic" w:hAnsi="Century Gothic"/>
          <w:color w:val="auto"/>
          <w:szCs w:val="20"/>
        </w:rPr>
      </w:pPr>
      <w:r>
        <w:rPr>
          <w:rFonts w:ascii="Century Gothic" w:hAnsi="Century Gothic"/>
          <w:color w:val="auto"/>
          <w:szCs w:val="20"/>
        </w:rPr>
        <w:t>Provision of 34 cross street displays, or equivalent, on Chestergate</w:t>
      </w:r>
      <w:r w:rsidR="00936808">
        <w:rPr>
          <w:rFonts w:ascii="Century Gothic" w:hAnsi="Century Gothic"/>
          <w:color w:val="auto"/>
          <w:szCs w:val="20"/>
        </w:rPr>
        <w:t xml:space="preserve"> and Mill Street</w:t>
      </w:r>
      <w:r>
        <w:rPr>
          <w:rFonts w:ascii="Century Gothic" w:hAnsi="Century Gothic"/>
          <w:color w:val="auto"/>
          <w:szCs w:val="20"/>
        </w:rPr>
        <w:t xml:space="preserve"> (pedestrianised) to the extent or greater as provided for in the 20</w:t>
      </w:r>
      <w:r w:rsidR="001B1EB5">
        <w:rPr>
          <w:rFonts w:ascii="Century Gothic" w:hAnsi="Century Gothic"/>
          <w:color w:val="auto"/>
          <w:szCs w:val="20"/>
        </w:rPr>
        <w:t>2</w:t>
      </w:r>
      <w:r w:rsidR="001151D8">
        <w:rPr>
          <w:rFonts w:ascii="Century Gothic" w:hAnsi="Century Gothic"/>
          <w:color w:val="auto"/>
          <w:szCs w:val="20"/>
        </w:rPr>
        <w:t>1</w:t>
      </w:r>
      <w:r>
        <w:rPr>
          <w:rFonts w:ascii="Century Gothic" w:hAnsi="Century Gothic"/>
          <w:color w:val="auto"/>
          <w:szCs w:val="20"/>
        </w:rPr>
        <w:t xml:space="preserve"> display</w:t>
      </w:r>
      <w:r w:rsidR="00165FCA">
        <w:rPr>
          <w:rFonts w:ascii="Century Gothic" w:hAnsi="Century Gothic"/>
          <w:color w:val="auto"/>
          <w:szCs w:val="20"/>
        </w:rPr>
        <w:t xml:space="preserve"> for 3 years; 2022, 2023 and 2024. </w:t>
      </w:r>
      <w:r w:rsidR="00017D91">
        <w:rPr>
          <w:rFonts w:ascii="Century Gothic" w:hAnsi="Century Gothic"/>
          <w:color w:val="auto"/>
          <w:szCs w:val="20"/>
        </w:rPr>
        <w:t>This can be supply or on rental agreement for the Tendering Organisation to specify or display as cost options.</w:t>
      </w:r>
      <w:r w:rsidR="004B2BF8">
        <w:rPr>
          <w:rFonts w:ascii="Century Gothic" w:hAnsi="Century Gothic"/>
          <w:color w:val="auto"/>
          <w:szCs w:val="20"/>
        </w:rPr>
        <w:t xml:space="preserve"> Current provision is rented by the council</w:t>
      </w:r>
      <w:r w:rsidR="00E3792C">
        <w:rPr>
          <w:rFonts w:ascii="Century Gothic" w:hAnsi="Century Gothic"/>
          <w:color w:val="auto"/>
          <w:szCs w:val="20"/>
        </w:rPr>
        <w:t>.</w:t>
      </w:r>
    </w:p>
    <w:p w14:paraId="261120F5" w14:textId="0238A4D8" w:rsidR="005F5403" w:rsidRDefault="00C52B33" w:rsidP="315790EA">
      <w:pPr>
        <w:spacing w:before="240" w:line="360" w:lineRule="auto"/>
        <w:jc w:val="both"/>
        <w:rPr>
          <w:rFonts w:ascii="Century Gothic" w:hAnsi="Century Gothic"/>
          <w:color w:val="auto"/>
        </w:rPr>
      </w:pPr>
      <w:r>
        <w:rPr>
          <w:rFonts w:ascii="Century Gothic" w:hAnsi="Century Gothic" w:cs="Arial"/>
          <w:color w:val="auto"/>
        </w:rPr>
        <w:t>To test, refurbish, store</w:t>
      </w:r>
      <w:r w:rsidR="00D520F7">
        <w:rPr>
          <w:rFonts w:ascii="Century Gothic" w:hAnsi="Century Gothic" w:cs="Arial"/>
          <w:color w:val="auto"/>
        </w:rPr>
        <w:t>, install</w:t>
      </w:r>
      <w:r w:rsidR="00E3792C">
        <w:rPr>
          <w:rFonts w:ascii="Century Gothic" w:hAnsi="Century Gothic" w:cs="Arial"/>
          <w:color w:val="auto"/>
        </w:rPr>
        <w:t xml:space="preserve"> and connect to power supply and then</w:t>
      </w:r>
      <w:r w:rsidR="00D520F7">
        <w:rPr>
          <w:rFonts w:ascii="Century Gothic" w:hAnsi="Century Gothic" w:cs="Arial"/>
          <w:color w:val="auto"/>
        </w:rPr>
        <w:t xml:space="preserve"> remove</w:t>
      </w:r>
      <w:r w:rsidR="005F5403" w:rsidRPr="315790EA">
        <w:rPr>
          <w:rFonts w:ascii="Century Gothic" w:hAnsi="Century Gothic" w:cs="Arial"/>
          <w:color w:val="auto"/>
        </w:rPr>
        <w:t xml:space="preserve"> 25. </w:t>
      </w:r>
      <w:r w:rsidR="007D4144" w:rsidRPr="315790EA">
        <w:rPr>
          <w:rFonts w:ascii="Century Gothic" w:hAnsi="Century Gothic" w:cs="Arial"/>
          <w:color w:val="auto"/>
        </w:rPr>
        <w:t>5-foot-high</w:t>
      </w:r>
      <w:r w:rsidR="005F5403" w:rsidRPr="315790EA">
        <w:rPr>
          <w:rFonts w:ascii="Century Gothic" w:hAnsi="Century Gothic" w:cs="Arial"/>
          <w:color w:val="auto"/>
        </w:rPr>
        <w:t xml:space="preserve"> simulated pine Christmas</w:t>
      </w:r>
      <w:r w:rsidR="00017D91" w:rsidRPr="315790EA">
        <w:rPr>
          <w:rFonts w:ascii="Century Gothic" w:hAnsi="Century Gothic" w:cs="Arial"/>
          <w:color w:val="auto"/>
        </w:rPr>
        <w:t xml:space="preserve"> trees designed for external use</w:t>
      </w:r>
      <w:r w:rsidR="221169B3" w:rsidRPr="315790EA">
        <w:rPr>
          <w:rFonts w:ascii="Century Gothic" w:hAnsi="Century Gothic" w:cs="Arial"/>
          <w:color w:val="auto"/>
        </w:rPr>
        <w:t xml:space="preserve"> on Sunderland Street</w:t>
      </w:r>
      <w:r w:rsidR="00017D91" w:rsidRPr="315790EA">
        <w:rPr>
          <w:rFonts w:ascii="Century Gothic" w:hAnsi="Century Gothic" w:cs="Arial"/>
          <w:color w:val="auto"/>
        </w:rPr>
        <w:t xml:space="preserve">. </w:t>
      </w:r>
      <w:r w:rsidR="004B2BF8" w:rsidRPr="315790EA">
        <w:rPr>
          <w:rFonts w:ascii="Century Gothic" w:hAnsi="Century Gothic"/>
          <w:color w:val="auto"/>
        </w:rPr>
        <w:t>Current provision is owned by the council</w:t>
      </w:r>
    </w:p>
    <w:p w14:paraId="31D80104" w14:textId="5A0F735A" w:rsidR="00D560EB" w:rsidRDefault="00D560EB" w:rsidP="315790EA">
      <w:pPr>
        <w:spacing w:before="240" w:line="360" w:lineRule="auto"/>
        <w:jc w:val="both"/>
        <w:rPr>
          <w:rFonts w:ascii="Century Gothic" w:hAnsi="Century Gothic"/>
          <w:color w:val="auto"/>
        </w:rPr>
      </w:pPr>
      <w:r>
        <w:rPr>
          <w:rFonts w:ascii="Century Gothic" w:hAnsi="Century Gothic"/>
          <w:color w:val="auto"/>
        </w:rPr>
        <w:t xml:space="preserve">To carry out an annual </w:t>
      </w:r>
      <w:r w:rsidR="00422311">
        <w:rPr>
          <w:rFonts w:ascii="Century Gothic" w:hAnsi="Century Gothic"/>
          <w:color w:val="auto"/>
        </w:rPr>
        <w:t xml:space="preserve">function and safety </w:t>
      </w:r>
      <w:r>
        <w:rPr>
          <w:rFonts w:ascii="Century Gothic" w:hAnsi="Century Gothic"/>
          <w:color w:val="auto"/>
        </w:rPr>
        <w:t xml:space="preserve">check of council owned </w:t>
      </w:r>
      <w:r w:rsidR="002F5006">
        <w:rPr>
          <w:rFonts w:ascii="Century Gothic" w:hAnsi="Century Gothic"/>
          <w:color w:val="auto"/>
        </w:rPr>
        <w:t>maxi LED festoon lights on Chestergate, Church Street and Back Wallgate.</w:t>
      </w:r>
    </w:p>
    <w:p w14:paraId="7B0C347F" w14:textId="0DDE4BCE" w:rsidR="00B15821" w:rsidRDefault="00B15821" w:rsidP="00B15821">
      <w:pPr>
        <w:spacing w:before="240" w:line="360" w:lineRule="auto"/>
        <w:jc w:val="both"/>
        <w:rPr>
          <w:rFonts w:ascii="Century Gothic" w:hAnsi="Century Gothic"/>
          <w:color w:val="auto"/>
          <w:szCs w:val="20"/>
        </w:rPr>
      </w:pPr>
      <w:r w:rsidRPr="00F32CA7">
        <w:rPr>
          <w:rFonts w:ascii="Century Gothic" w:hAnsi="Century Gothic"/>
          <w:color w:val="auto"/>
          <w:szCs w:val="20"/>
        </w:rPr>
        <w:t>Provision of high quality printed media of proposed options</w:t>
      </w:r>
    </w:p>
    <w:p w14:paraId="68978F30" w14:textId="77777777" w:rsidR="002A7106" w:rsidRDefault="002A7106" w:rsidP="002A7106">
      <w:pPr>
        <w:spacing w:before="240" w:line="360" w:lineRule="auto"/>
        <w:jc w:val="both"/>
        <w:rPr>
          <w:rFonts w:ascii="Century Gothic" w:hAnsi="Century Gothic"/>
          <w:color w:val="auto"/>
          <w:szCs w:val="20"/>
        </w:rPr>
      </w:pPr>
      <w:r>
        <w:rPr>
          <w:rFonts w:ascii="Century Gothic" w:hAnsi="Century Gothic"/>
          <w:color w:val="auto"/>
          <w:szCs w:val="20"/>
        </w:rPr>
        <w:t>Consideration of multiple options for proposed new displays</w:t>
      </w:r>
    </w:p>
    <w:p w14:paraId="14986B4F" w14:textId="77777777" w:rsidR="0060713B" w:rsidRPr="00F32CA7" w:rsidRDefault="0060713B" w:rsidP="0060713B">
      <w:pPr>
        <w:spacing w:before="240" w:line="360" w:lineRule="auto"/>
        <w:jc w:val="both"/>
        <w:rPr>
          <w:rFonts w:ascii="Century Gothic" w:hAnsi="Century Gothic"/>
          <w:color w:val="auto"/>
          <w:szCs w:val="20"/>
        </w:rPr>
      </w:pPr>
      <w:r>
        <w:rPr>
          <w:rFonts w:ascii="Century Gothic" w:hAnsi="Century Gothic"/>
          <w:color w:val="auto"/>
          <w:szCs w:val="20"/>
        </w:rPr>
        <w:t>Consideration for opportunities to improve and/or enhance current provision</w:t>
      </w:r>
    </w:p>
    <w:p w14:paraId="261120F6" w14:textId="77777777" w:rsidR="00017D91" w:rsidRDefault="00017D91" w:rsidP="00E4405D">
      <w:pPr>
        <w:spacing w:before="240" w:line="360" w:lineRule="auto"/>
        <w:jc w:val="both"/>
        <w:rPr>
          <w:rFonts w:ascii="Century Gothic" w:hAnsi="Century Gothic"/>
          <w:color w:val="auto"/>
          <w:szCs w:val="20"/>
        </w:rPr>
      </w:pPr>
      <w:r>
        <w:rPr>
          <w:rFonts w:ascii="Century Gothic" w:hAnsi="Century Gothic"/>
          <w:color w:val="auto"/>
          <w:szCs w:val="20"/>
        </w:rPr>
        <w:t xml:space="preserve">All decorative displays to </w:t>
      </w:r>
      <w:r w:rsidR="004B2BF8">
        <w:rPr>
          <w:rFonts w:ascii="Century Gothic" w:hAnsi="Century Gothic"/>
          <w:color w:val="auto"/>
          <w:szCs w:val="20"/>
        </w:rPr>
        <w:t xml:space="preserve">be </w:t>
      </w:r>
      <w:r>
        <w:rPr>
          <w:rFonts w:ascii="Century Gothic" w:hAnsi="Century Gothic"/>
          <w:color w:val="auto"/>
          <w:szCs w:val="20"/>
        </w:rPr>
        <w:t>installed, tested, maintained, removed and stored when not in use.</w:t>
      </w:r>
    </w:p>
    <w:p w14:paraId="261120F7" w14:textId="77777777" w:rsidR="00017D91" w:rsidRDefault="00017D91" w:rsidP="00E4405D">
      <w:pPr>
        <w:spacing w:before="240" w:line="360" w:lineRule="auto"/>
        <w:jc w:val="both"/>
        <w:rPr>
          <w:rFonts w:ascii="Century Gothic" w:hAnsi="Century Gothic"/>
          <w:color w:val="auto"/>
          <w:szCs w:val="20"/>
        </w:rPr>
      </w:pPr>
      <w:r>
        <w:rPr>
          <w:rFonts w:ascii="Century Gothic" w:hAnsi="Century Gothic"/>
          <w:color w:val="auto"/>
          <w:szCs w:val="20"/>
        </w:rPr>
        <w:t>All electrical infrastructure to be tested and maintained</w:t>
      </w:r>
      <w:r w:rsidR="004B2BF8">
        <w:rPr>
          <w:rFonts w:ascii="Century Gothic" w:hAnsi="Century Gothic"/>
          <w:color w:val="auto"/>
          <w:szCs w:val="20"/>
        </w:rPr>
        <w:t>. Clear explanation of proposed testing regime required</w:t>
      </w:r>
    </w:p>
    <w:p w14:paraId="261120F8" w14:textId="221A2D64" w:rsidR="00017D91" w:rsidRDefault="00017D91" w:rsidP="00E4405D">
      <w:pPr>
        <w:spacing w:before="240" w:line="360" w:lineRule="auto"/>
        <w:jc w:val="both"/>
        <w:rPr>
          <w:rFonts w:ascii="Century Gothic" w:hAnsi="Century Gothic"/>
          <w:color w:val="auto"/>
          <w:szCs w:val="20"/>
        </w:rPr>
      </w:pPr>
      <w:r>
        <w:rPr>
          <w:rFonts w:ascii="Century Gothic" w:hAnsi="Century Gothic"/>
          <w:color w:val="auto"/>
          <w:szCs w:val="20"/>
        </w:rPr>
        <w:t>All mounting infrastructure to be tested and maintained</w:t>
      </w:r>
      <w:r w:rsidR="004B2BF8">
        <w:rPr>
          <w:rFonts w:ascii="Century Gothic" w:hAnsi="Century Gothic"/>
          <w:color w:val="auto"/>
          <w:szCs w:val="20"/>
        </w:rPr>
        <w:t>. Clear explanation of proposed testing regime required</w:t>
      </w:r>
    </w:p>
    <w:p w14:paraId="261120F9" w14:textId="77777777" w:rsidR="00017D91" w:rsidRDefault="00017D91" w:rsidP="00E4405D">
      <w:pPr>
        <w:spacing w:before="240" w:line="360" w:lineRule="auto"/>
        <w:jc w:val="both"/>
        <w:rPr>
          <w:rFonts w:ascii="Century Gothic" w:hAnsi="Century Gothic"/>
          <w:color w:val="auto"/>
          <w:szCs w:val="20"/>
        </w:rPr>
      </w:pPr>
      <w:r>
        <w:rPr>
          <w:rFonts w:ascii="Century Gothic" w:hAnsi="Century Gothic"/>
          <w:color w:val="auto"/>
          <w:szCs w:val="20"/>
        </w:rPr>
        <w:t>All cross street infrastructure (e.g. catenary cables) to be installed, removed, tested, maintained, and stored</w:t>
      </w:r>
    </w:p>
    <w:p w14:paraId="261120FA" w14:textId="7E0329C9" w:rsidR="00017D91" w:rsidRDefault="00017D91" w:rsidP="00E4405D">
      <w:pPr>
        <w:spacing w:before="240" w:line="360" w:lineRule="auto"/>
        <w:jc w:val="both"/>
        <w:rPr>
          <w:rFonts w:ascii="Century Gothic" w:hAnsi="Century Gothic"/>
          <w:color w:val="auto"/>
          <w:szCs w:val="20"/>
        </w:rPr>
      </w:pPr>
      <w:r>
        <w:rPr>
          <w:rFonts w:ascii="Century Gothic" w:hAnsi="Century Gothic"/>
          <w:color w:val="auto"/>
          <w:szCs w:val="20"/>
        </w:rPr>
        <w:t>Provision of appropriately skilled and qualified staff to attend the switch on event to turn on the lights</w:t>
      </w:r>
      <w:r w:rsidR="00D648BD">
        <w:rPr>
          <w:rFonts w:ascii="Century Gothic" w:hAnsi="Century Gothic"/>
          <w:color w:val="auto"/>
          <w:szCs w:val="20"/>
        </w:rPr>
        <w:t xml:space="preserve"> on the date of the light switch on event and to also carry out a switch on ‘practice’ within the 24 hours before the switch on event.</w:t>
      </w:r>
    </w:p>
    <w:p w14:paraId="261120FB" w14:textId="77777777" w:rsidR="00017D91" w:rsidRDefault="00017D91" w:rsidP="00E4405D">
      <w:pPr>
        <w:spacing w:before="240" w:line="360" w:lineRule="auto"/>
        <w:jc w:val="both"/>
        <w:rPr>
          <w:rFonts w:ascii="Century Gothic" w:hAnsi="Century Gothic"/>
          <w:color w:val="auto"/>
          <w:szCs w:val="20"/>
        </w:rPr>
      </w:pPr>
      <w:r>
        <w:rPr>
          <w:rFonts w:ascii="Century Gothic" w:hAnsi="Century Gothic"/>
          <w:color w:val="auto"/>
          <w:szCs w:val="20"/>
        </w:rPr>
        <w:t>Support service to respond to maintenance and repairs whilst in situ.</w:t>
      </w:r>
    </w:p>
    <w:p w14:paraId="261120FC" w14:textId="77777777" w:rsidR="00017D91" w:rsidRPr="005F5403" w:rsidRDefault="00017D91" w:rsidP="00E4405D">
      <w:pPr>
        <w:spacing w:before="240" w:line="360" w:lineRule="auto"/>
        <w:jc w:val="both"/>
        <w:rPr>
          <w:rFonts w:ascii="Century Gothic" w:hAnsi="Century Gothic"/>
          <w:color w:val="auto"/>
          <w:szCs w:val="20"/>
        </w:rPr>
      </w:pPr>
      <w:r>
        <w:rPr>
          <w:rFonts w:ascii="Century Gothic" w:hAnsi="Century Gothic"/>
          <w:color w:val="auto"/>
          <w:szCs w:val="20"/>
        </w:rPr>
        <w:t>Details of all guarantees, warrantees and service level agreements relating to these supplies and services</w:t>
      </w:r>
    </w:p>
    <w:p w14:paraId="26112100" w14:textId="77777777" w:rsidR="00E4405D" w:rsidRPr="00F32CA7" w:rsidRDefault="00E4405D"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Delivery to</w:t>
      </w:r>
      <w:r w:rsidR="004B2BF8">
        <w:rPr>
          <w:rFonts w:ascii="Century Gothic" w:hAnsi="Century Gothic"/>
          <w:color w:val="auto"/>
          <w:szCs w:val="20"/>
        </w:rPr>
        <w:t xml:space="preserve"> and removal from</w:t>
      </w:r>
      <w:r w:rsidRPr="00F32CA7">
        <w:rPr>
          <w:rFonts w:ascii="Century Gothic" w:hAnsi="Century Gothic"/>
          <w:color w:val="auto"/>
          <w:szCs w:val="20"/>
        </w:rPr>
        <w:t xml:space="preserve"> Macclesfield sites of all contract associated products</w:t>
      </w:r>
      <w:r w:rsidR="00497579" w:rsidRPr="00F32CA7">
        <w:rPr>
          <w:rFonts w:ascii="Century Gothic" w:hAnsi="Century Gothic"/>
          <w:color w:val="auto"/>
          <w:szCs w:val="20"/>
        </w:rPr>
        <w:t xml:space="preserve"> and services</w:t>
      </w:r>
    </w:p>
    <w:p w14:paraId="26112101" w14:textId="77777777" w:rsidR="00E4405D" w:rsidRPr="00F32CA7" w:rsidRDefault="00E4405D"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Proof of suitable and adequate supplier insurances</w:t>
      </w:r>
    </w:p>
    <w:p w14:paraId="26112102" w14:textId="77777777" w:rsidR="00E4405D" w:rsidRPr="00F32CA7" w:rsidRDefault="00E4405D" w:rsidP="00E4405D">
      <w:pPr>
        <w:spacing w:before="240" w:line="360" w:lineRule="auto"/>
        <w:jc w:val="both"/>
        <w:rPr>
          <w:rFonts w:ascii="Century Gothic" w:hAnsi="Century Gothic"/>
          <w:color w:val="auto"/>
          <w:szCs w:val="20"/>
        </w:rPr>
      </w:pPr>
      <w:r w:rsidRPr="00F32CA7">
        <w:rPr>
          <w:rFonts w:ascii="Century Gothic" w:hAnsi="Century Gothic"/>
          <w:color w:val="auto"/>
          <w:szCs w:val="20"/>
        </w:rPr>
        <w:t>Proof of suitable and adequate installer insurances</w:t>
      </w:r>
    </w:p>
    <w:p w14:paraId="26112103" w14:textId="77777777" w:rsidR="00E4405D" w:rsidRDefault="00E4405D" w:rsidP="00E4405D">
      <w:pPr>
        <w:spacing w:before="240" w:line="360" w:lineRule="auto"/>
        <w:jc w:val="both"/>
        <w:rPr>
          <w:rFonts w:ascii="Century Gothic" w:hAnsi="Century Gothic"/>
          <w:color w:val="auto"/>
          <w:szCs w:val="20"/>
        </w:rPr>
      </w:pPr>
      <w:r w:rsidRPr="00F32CA7">
        <w:rPr>
          <w:rFonts w:ascii="Century Gothic" w:hAnsi="Century Gothic"/>
          <w:color w:val="auto"/>
          <w:szCs w:val="20"/>
        </w:rPr>
        <w:t>Risk Assessments and Method Statements for all deliveries, installations, commissioning and project associated works</w:t>
      </w:r>
    </w:p>
    <w:p w14:paraId="26112104" w14:textId="77777777" w:rsidR="005F5403" w:rsidRPr="00F32CA7" w:rsidRDefault="005F5403" w:rsidP="00E4405D">
      <w:pPr>
        <w:spacing w:before="240" w:line="360" w:lineRule="auto"/>
        <w:jc w:val="both"/>
        <w:rPr>
          <w:rFonts w:ascii="Century Gothic" w:hAnsi="Century Gothic"/>
          <w:color w:val="auto"/>
          <w:szCs w:val="20"/>
        </w:rPr>
      </w:pPr>
      <w:r>
        <w:rPr>
          <w:rFonts w:ascii="Century Gothic" w:hAnsi="Century Gothic"/>
          <w:color w:val="auto"/>
          <w:szCs w:val="20"/>
        </w:rPr>
        <w:t>All supplies and services must evidence that they meet current working regulations, safe working practices, working on the highway regulations and all other associated legislation and guidance relating to best practice.</w:t>
      </w:r>
    </w:p>
    <w:p w14:paraId="26112105" w14:textId="77777777" w:rsidR="00E4405D" w:rsidRPr="00F32CA7" w:rsidRDefault="00E4405D" w:rsidP="00E4405D">
      <w:pPr>
        <w:spacing w:before="240" w:line="360" w:lineRule="auto"/>
        <w:jc w:val="both"/>
        <w:rPr>
          <w:rFonts w:ascii="Century Gothic" w:hAnsi="Century Gothic"/>
          <w:color w:val="auto"/>
          <w:szCs w:val="20"/>
        </w:rPr>
      </w:pPr>
      <w:r w:rsidRPr="00F32CA7">
        <w:rPr>
          <w:rFonts w:ascii="Century Gothic" w:hAnsi="Century Gothic"/>
          <w:color w:val="auto"/>
          <w:szCs w:val="20"/>
        </w:rPr>
        <w:t>Environmental sustainability statement for all services and supplies</w:t>
      </w:r>
    </w:p>
    <w:p w14:paraId="26112106" w14:textId="34950B66" w:rsidR="00497579" w:rsidRPr="00F32CA7" w:rsidRDefault="00497579" w:rsidP="00E4405D">
      <w:pPr>
        <w:spacing w:before="240" w:line="360" w:lineRule="auto"/>
        <w:jc w:val="both"/>
        <w:rPr>
          <w:rFonts w:ascii="Century Gothic" w:hAnsi="Century Gothic"/>
          <w:color w:val="auto"/>
          <w:szCs w:val="20"/>
        </w:rPr>
      </w:pPr>
      <w:r w:rsidRPr="00F32CA7">
        <w:rPr>
          <w:rFonts w:ascii="Century Gothic" w:hAnsi="Century Gothic"/>
          <w:color w:val="auto"/>
          <w:szCs w:val="20"/>
        </w:rPr>
        <w:t>Tender must include comprehensive breakdown off all costs from appointment to completion</w:t>
      </w:r>
      <w:r w:rsidR="001A312B">
        <w:rPr>
          <w:rFonts w:ascii="Century Gothic" w:hAnsi="Century Gothic"/>
          <w:color w:val="auto"/>
          <w:szCs w:val="20"/>
        </w:rPr>
        <w:t>.</w:t>
      </w:r>
    </w:p>
    <w:p w14:paraId="26112107" w14:textId="77777777" w:rsidR="0032240C" w:rsidRPr="00F32CA7" w:rsidRDefault="0032240C" w:rsidP="0032240C">
      <w:pPr>
        <w:spacing w:before="240" w:line="360" w:lineRule="auto"/>
        <w:jc w:val="both"/>
        <w:rPr>
          <w:rFonts w:ascii="Century Gothic" w:hAnsi="Century Gothic"/>
          <w:b/>
          <w:color w:val="auto"/>
          <w:sz w:val="22"/>
          <w:szCs w:val="22"/>
        </w:rPr>
      </w:pPr>
      <w:r w:rsidRPr="00F32CA7">
        <w:rPr>
          <w:rFonts w:ascii="Century Gothic" w:hAnsi="Century Gothic"/>
          <w:b/>
          <w:color w:val="auto"/>
          <w:sz w:val="22"/>
          <w:szCs w:val="22"/>
        </w:rPr>
        <w:t xml:space="preserve">8. </w:t>
      </w:r>
      <w:r w:rsidRPr="00F32CA7">
        <w:rPr>
          <w:rFonts w:ascii="Century Gothic" w:hAnsi="Century Gothic"/>
          <w:b/>
          <w:color w:val="auto"/>
          <w:sz w:val="22"/>
          <w:szCs w:val="22"/>
        </w:rPr>
        <w:tab/>
        <w:t xml:space="preserve">Mandatory Requirements / Constraints </w:t>
      </w:r>
    </w:p>
    <w:p w14:paraId="26112108" w14:textId="79499AD9"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8.1</w:t>
      </w:r>
      <w:r w:rsidRPr="00F32CA7">
        <w:rPr>
          <w:rFonts w:ascii="Century Gothic" w:hAnsi="Century Gothic"/>
          <w:color w:val="auto"/>
          <w:szCs w:val="20"/>
        </w:rPr>
        <w:tab/>
        <w:t xml:space="preserve">As part of your tender response, you must confirm that you meet the mandatory requirements / constraints, if any, as set out in </w:t>
      </w:r>
      <w:r w:rsidR="00660B4D">
        <w:rPr>
          <w:rFonts w:ascii="Century Gothic" w:hAnsi="Century Gothic"/>
          <w:color w:val="auto"/>
          <w:szCs w:val="20"/>
        </w:rPr>
        <w:t>Macclesfield Town Council’</w:t>
      </w:r>
      <w:r w:rsidRPr="00F32CA7">
        <w:rPr>
          <w:rFonts w:ascii="Century Gothic" w:hAnsi="Century Gothic"/>
          <w:color w:val="auto"/>
          <w:szCs w:val="20"/>
        </w:rPr>
        <w:t xml:space="preserve">s specification forming part of this ITT. A failure to comply with one or more mandatory requirements or constraints shall entitle </w:t>
      </w:r>
      <w:r w:rsidR="00631F39">
        <w:rPr>
          <w:rFonts w:ascii="Century Gothic" w:hAnsi="Century Gothic"/>
          <w:color w:val="auto"/>
          <w:szCs w:val="20"/>
        </w:rPr>
        <w:t>Macclesfield Town Council</w:t>
      </w:r>
      <w:r w:rsidRPr="00F32CA7">
        <w:rPr>
          <w:rFonts w:ascii="Century Gothic" w:hAnsi="Century Gothic"/>
          <w:color w:val="auto"/>
          <w:szCs w:val="20"/>
        </w:rPr>
        <w:t xml:space="preserve"> to reject a tender response in full. </w:t>
      </w:r>
    </w:p>
    <w:p w14:paraId="26112109" w14:textId="77777777" w:rsidR="0032240C" w:rsidRPr="00F32CA7" w:rsidRDefault="0032240C" w:rsidP="0032240C">
      <w:pPr>
        <w:spacing w:before="240" w:line="360" w:lineRule="auto"/>
        <w:jc w:val="both"/>
        <w:rPr>
          <w:rFonts w:ascii="Century Gothic" w:hAnsi="Century Gothic"/>
          <w:b/>
          <w:color w:val="auto"/>
          <w:sz w:val="22"/>
          <w:szCs w:val="22"/>
        </w:rPr>
      </w:pPr>
      <w:r w:rsidRPr="00F32CA7">
        <w:rPr>
          <w:rFonts w:ascii="Century Gothic" w:hAnsi="Century Gothic"/>
          <w:b/>
          <w:color w:val="auto"/>
          <w:sz w:val="22"/>
          <w:szCs w:val="22"/>
        </w:rPr>
        <w:t xml:space="preserve">9. </w:t>
      </w:r>
      <w:r w:rsidRPr="00F32CA7">
        <w:rPr>
          <w:rFonts w:ascii="Century Gothic" w:hAnsi="Century Gothic"/>
          <w:b/>
          <w:color w:val="auto"/>
          <w:sz w:val="22"/>
          <w:szCs w:val="22"/>
        </w:rPr>
        <w:tab/>
        <w:t>Key background documents and further information</w:t>
      </w:r>
    </w:p>
    <w:p w14:paraId="2611210A" w14:textId="77777777"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9.1</w:t>
      </w:r>
      <w:r w:rsidRPr="00F32CA7">
        <w:rPr>
          <w:rFonts w:ascii="Century Gothic" w:hAnsi="Century Gothic"/>
          <w:color w:val="auto"/>
          <w:szCs w:val="20"/>
        </w:rPr>
        <w:tab/>
        <w:t xml:space="preserve">Further relevant background documents / information may be provided to potential suppliers as set out below, as an Annex to this ITT and/or by way of the issue of additional documents / links to additional information / documents. Where no such information / documents are provided, this Section of the ITT will not apply. </w:t>
      </w:r>
    </w:p>
    <w:p w14:paraId="2611210B" w14:textId="77777777" w:rsidR="0032240C"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9.2</w:t>
      </w:r>
      <w:r w:rsidRPr="00F32CA7">
        <w:rPr>
          <w:rFonts w:ascii="Century Gothic" w:hAnsi="Century Gothic"/>
          <w:color w:val="auto"/>
          <w:szCs w:val="20"/>
        </w:rPr>
        <w:tab/>
        <w:t>The following additional documentation / information i</w:t>
      </w:r>
      <w:r w:rsidR="00D479FD" w:rsidRPr="00F32CA7">
        <w:rPr>
          <w:rFonts w:ascii="Century Gothic" w:hAnsi="Century Gothic"/>
          <w:color w:val="auto"/>
          <w:szCs w:val="20"/>
        </w:rPr>
        <w:t>s provided as part of this ITT</w:t>
      </w:r>
      <w:r w:rsidR="00935B30" w:rsidRPr="00F32CA7">
        <w:rPr>
          <w:rFonts w:ascii="Century Gothic" w:hAnsi="Century Gothic"/>
          <w:color w:val="auto"/>
          <w:szCs w:val="20"/>
        </w:rPr>
        <w:t>:</w:t>
      </w:r>
    </w:p>
    <w:p w14:paraId="2611210C" w14:textId="77777777" w:rsidR="009E64D8" w:rsidRPr="00F32CA7" w:rsidRDefault="009E64D8" w:rsidP="0032240C">
      <w:pPr>
        <w:spacing w:before="240" w:line="360" w:lineRule="auto"/>
        <w:jc w:val="both"/>
        <w:rPr>
          <w:rFonts w:ascii="Century Gothic" w:hAnsi="Century Gothic"/>
          <w:color w:val="auto"/>
          <w:szCs w:val="20"/>
        </w:rPr>
      </w:pPr>
      <w:r>
        <w:rPr>
          <w:rFonts w:ascii="Century Gothic" w:hAnsi="Century Gothic"/>
          <w:color w:val="auto"/>
          <w:szCs w:val="20"/>
        </w:rPr>
        <w:t>None</w:t>
      </w:r>
    </w:p>
    <w:p w14:paraId="2611210D" w14:textId="77777777" w:rsidR="0032240C" w:rsidRPr="00F32CA7" w:rsidRDefault="0032240C" w:rsidP="0032240C">
      <w:pPr>
        <w:spacing w:before="240" w:line="360" w:lineRule="auto"/>
        <w:jc w:val="both"/>
        <w:rPr>
          <w:rFonts w:ascii="Century Gothic" w:hAnsi="Century Gothic"/>
          <w:b/>
          <w:color w:val="auto"/>
          <w:sz w:val="22"/>
          <w:szCs w:val="22"/>
        </w:rPr>
      </w:pPr>
      <w:r w:rsidRPr="00F32CA7">
        <w:rPr>
          <w:rFonts w:ascii="Century Gothic" w:hAnsi="Century Gothic"/>
          <w:b/>
          <w:color w:val="auto"/>
          <w:sz w:val="22"/>
          <w:szCs w:val="22"/>
        </w:rPr>
        <w:t xml:space="preserve">10. </w:t>
      </w:r>
      <w:r w:rsidRPr="00F32CA7">
        <w:rPr>
          <w:rFonts w:ascii="Century Gothic" w:hAnsi="Century Gothic"/>
          <w:b/>
          <w:color w:val="auto"/>
          <w:sz w:val="22"/>
          <w:szCs w:val="22"/>
        </w:rPr>
        <w:tab/>
        <w:t>Timescales</w:t>
      </w:r>
    </w:p>
    <w:p w14:paraId="2611210E" w14:textId="3B160D94" w:rsidR="0032240C" w:rsidRPr="00F32CA7" w:rsidRDefault="0032240C" w:rsidP="0032240C">
      <w:pPr>
        <w:spacing w:line="360" w:lineRule="auto"/>
        <w:jc w:val="both"/>
        <w:rPr>
          <w:rFonts w:ascii="Century Gothic" w:hAnsi="Century Gothic"/>
          <w:color w:val="auto"/>
          <w:szCs w:val="20"/>
        </w:rPr>
      </w:pPr>
      <w:r w:rsidRPr="00F32CA7">
        <w:rPr>
          <w:rFonts w:ascii="Century Gothic" w:hAnsi="Century Gothic"/>
          <w:color w:val="auto"/>
          <w:szCs w:val="20"/>
        </w:rPr>
        <w:t xml:space="preserve">10.1 </w:t>
      </w:r>
      <w:r w:rsidRPr="00F32CA7">
        <w:rPr>
          <w:rFonts w:ascii="Century Gothic" w:hAnsi="Century Gothic"/>
          <w:color w:val="auto"/>
          <w:szCs w:val="20"/>
        </w:rPr>
        <w:tab/>
        <w:t xml:space="preserve">Subject to any changes notified to potential suppliers by </w:t>
      </w:r>
      <w:r w:rsidR="00631F39">
        <w:rPr>
          <w:rFonts w:ascii="Century Gothic" w:hAnsi="Century Gothic"/>
          <w:color w:val="auto"/>
          <w:szCs w:val="20"/>
        </w:rPr>
        <w:t>Macclesfield Town Council</w:t>
      </w:r>
      <w:r w:rsidRPr="00F32CA7">
        <w:rPr>
          <w:rFonts w:ascii="Century Gothic" w:hAnsi="Century Gothic"/>
          <w:color w:val="auto"/>
          <w:szCs w:val="20"/>
        </w:rPr>
        <w:t xml:space="preserve"> in accordance with the Tender Conditions, the following timescales shall apply to this Procurement Process: </w:t>
      </w:r>
    </w:p>
    <w:p w14:paraId="2611210F" w14:textId="77777777" w:rsidR="0032240C" w:rsidRPr="00F32CA7" w:rsidRDefault="0032240C" w:rsidP="0032240C">
      <w:pPr>
        <w:spacing w:line="360" w:lineRule="auto"/>
        <w:jc w:val="both"/>
        <w:rPr>
          <w:rFonts w:ascii="Century Gothic" w:hAnsi="Century Gothic"/>
          <w:color w:val="auto"/>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5"/>
        <w:gridCol w:w="2900"/>
      </w:tblGrid>
      <w:tr w:rsidR="0032240C" w:rsidRPr="00F32CA7" w14:paraId="26112112" w14:textId="77777777" w:rsidTr="0032240C">
        <w:tc>
          <w:tcPr>
            <w:tcW w:w="6345" w:type="dxa"/>
            <w:tcBorders>
              <w:top w:val="single" w:sz="4" w:space="0" w:color="auto"/>
              <w:left w:val="single" w:sz="4" w:space="0" w:color="auto"/>
              <w:bottom w:val="single" w:sz="4" w:space="0" w:color="auto"/>
              <w:right w:val="single" w:sz="4" w:space="0" w:color="auto"/>
            </w:tcBorders>
            <w:hideMark/>
          </w:tcPr>
          <w:p w14:paraId="26112110" w14:textId="77777777" w:rsidR="0032240C" w:rsidRPr="00F32CA7" w:rsidRDefault="0032240C">
            <w:pPr>
              <w:spacing w:line="360" w:lineRule="auto"/>
              <w:jc w:val="both"/>
              <w:rPr>
                <w:rFonts w:ascii="Century Gothic" w:hAnsi="Century Gothic"/>
                <w:b/>
                <w:color w:val="auto"/>
                <w:szCs w:val="20"/>
              </w:rPr>
            </w:pPr>
            <w:r w:rsidRPr="00F32CA7">
              <w:rPr>
                <w:rFonts w:ascii="Century Gothic" w:hAnsi="Century Gothic"/>
                <w:b/>
                <w:color w:val="auto"/>
                <w:szCs w:val="20"/>
              </w:rPr>
              <w:t xml:space="preserve">Activity </w:t>
            </w:r>
          </w:p>
        </w:tc>
        <w:tc>
          <w:tcPr>
            <w:tcW w:w="2900" w:type="dxa"/>
            <w:tcBorders>
              <w:top w:val="single" w:sz="4" w:space="0" w:color="auto"/>
              <w:left w:val="single" w:sz="4" w:space="0" w:color="auto"/>
              <w:bottom w:val="single" w:sz="4" w:space="0" w:color="auto"/>
              <w:right w:val="single" w:sz="4" w:space="0" w:color="auto"/>
            </w:tcBorders>
            <w:hideMark/>
          </w:tcPr>
          <w:p w14:paraId="26112111" w14:textId="77777777" w:rsidR="0032240C" w:rsidRPr="00F32CA7" w:rsidRDefault="0032240C">
            <w:pPr>
              <w:spacing w:line="360" w:lineRule="auto"/>
              <w:jc w:val="both"/>
              <w:rPr>
                <w:rFonts w:ascii="Century Gothic" w:hAnsi="Century Gothic"/>
                <w:b/>
                <w:color w:val="auto"/>
                <w:szCs w:val="20"/>
              </w:rPr>
            </w:pPr>
            <w:r w:rsidRPr="00F32CA7">
              <w:rPr>
                <w:rFonts w:ascii="Century Gothic" w:hAnsi="Century Gothic"/>
                <w:b/>
                <w:color w:val="auto"/>
                <w:szCs w:val="20"/>
              </w:rPr>
              <w:t>Date / time</w:t>
            </w:r>
          </w:p>
        </w:tc>
      </w:tr>
      <w:tr w:rsidR="0032240C" w:rsidRPr="00F32CA7" w14:paraId="26112115" w14:textId="77777777" w:rsidTr="0032240C">
        <w:tc>
          <w:tcPr>
            <w:tcW w:w="6345" w:type="dxa"/>
            <w:tcBorders>
              <w:top w:val="single" w:sz="4" w:space="0" w:color="auto"/>
              <w:left w:val="single" w:sz="4" w:space="0" w:color="auto"/>
              <w:bottom w:val="single" w:sz="4" w:space="0" w:color="auto"/>
              <w:right w:val="single" w:sz="4" w:space="0" w:color="auto"/>
            </w:tcBorders>
            <w:hideMark/>
          </w:tcPr>
          <w:p w14:paraId="26112113" w14:textId="77777777" w:rsidR="0032240C" w:rsidRPr="00F32CA7" w:rsidRDefault="0032240C">
            <w:pPr>
              <w:spacing w:line="360" w:lineRule="auto"/>
              <w:jc w:val="both"/>
              <w:rPr>
                <w:rFonts w:ascii="Century Gothic" w:hAnsi="Century Gothic"/>
                <w:color w:val="auto"/>
                <w:szCs w:val="20"/>
              </w:rPr>
            </w:pPr>
            <w:r w:rsidRPr="00F32CA7">
              <w:rPr>
                <w:rFonts w:ascii="Century Gothic" w:hAnsi="Century Gothic"/>
                <w:color w:val="auto"/>
                <w:szCs w:val="20"/>
              </w:rPr>
              <w:t>Issue of Contract Notice / availability of ITT documents</w:t>
            </w:r>
          </w:p>
        </w:tc>
        <w:tc>
          <w:tcPr>
            <w:tcW w:w="2900" w:type="dxa"/>
            <w:tcBorders>
              <w:top w:val="single" w:sz="4" w:space="0" w:color="auto"/>
              <w:left w:val="single" w:sz="4" w:space="0" w:color="auto"/>
              <w:bottom w:val="single" w:sz="4" w:space="0" w:color="auto"/>
              <w:right w:val="single" w:sz="4" w:space="0" w:color="auto"/>
            </w:tcBorders>
          </w:tcPr>
          <w:p w14:paraId="26112114" w14:textId="4CFF11F2" w:rsidR="0032240C" w:rsidRPr="00F32CA7" w:rsidRDefault="004B0E83" w:rsidP="007C6EC4">
            <w:pPr>
              <w:spacing w:line="360" w:lineRule="auto"/>
              <w:jc w:val="both"/>
              <w:rPr>
                <w:rFonts w:ascii="Century Gothic" w:hAnsi="Century Gothic"/>
                <w:color w:val="auto"/>
                <w:szCs w:val="20"/>
              </w:rPr>
            </w:pPr>
            <w:r>
              <w:rPr>
                <w:rFonts w:ascii="Century Gothic" w:hAnsi="Century Gothic"/>
                <w:color w:val="auto"/>
                <w:szCs w:val="20"/>
              </w:rPr>
              <w:t>15</w:t>
            </w:r>
            <w:r w:rsidRPr="004B0E83">
              <w:rPr>
                <w:rFonts w:ascii="Century Gothic" w:hAnsi="Century Gothic"/>
                <w:color w:val="auto"/>
                <w:szCs w:val="20"/>
                <w:vertAlign w:val="superscript"/>
              </w:rPr>
              <w:t>th</w:t>
            </w:r>
            <w:r>
              <w:rPr>
                <w:rFonts w:ascii="Century Gothic" w:hAnsi="Century Gothic"/>
                <w:color w:val="auto"/>
                <w:szCs w:val="20"/>
              </w:rPr>
              <w:t xml:space="preserve"> November 2021</w:t>
            </w:r>
          </w:p>
        </w:tc>
      </w:tr>
      <w:tr w:rsidR="0032240C" w:rsidRPr="00F32CA7" w14:paraId="26112118" w14:textId="77777777" w:rsidTr="0032240C">
        <w:tc>
          <w:tcPr>
            <w:tcW w:w="6345" w:type="dxa"/>
            <w:tcBorders>
              <w:top w:val="single" w:sz="4" w:space="0" w:color="auto"/>
              <w:left w:val="single" w:sz="4" w:space="0" w:color="auto"/>
              <w:bottom w:val="single" w:sz="4" w:space="0" w:color="auto"/>
              <w:right w:val="single" w:sz="4" w:space="0" w:color="auto"/>
            </w:tcBorders>
            <w:hideMark/>
          </w:tcPr>
          <w:p w14:paraId="26112116" w14:textId="77777777" w:rsidR="0032240C" w:rsidRPr="00F32CA7" w:rsidRDefault="0032240C">
            <w:pPr>
              <w:spacing w:line="360" w:lineRule="auto"/>
              <w:jc w:val="both"/>
              <w:rPr>
                <w:rFonts w:ascii="Century Gothic" w:hAnsi="Century Gothic"/>
                <w:color w:val="auto"/>
                <w:szCs w:val="20"/>
              </w:rPr>
            </w:pPr>
            <w:r w:rsidRPr="00F32CA7">
              <w:rPr>
                <w:rFonts w:ascii="Century Gothic" w:hAnsi="Century Gothic"/>
                <w:color w:val="auto"/>
                <w:szCs w:val="20"/>
              </w:rPr>
              <w:t>Deadline for clarification questions (</w:t>
            </w:r>
            <w:r w:rsidRPr="00F32CA7">
              <w:rPr>
                <w:rFonts w:ascii="Century Gothic" w:hAnsi="Century Gothic"/>
                <w:b/>
                <w:color w:val="auto"/>
                <w:szCs w:val="20"/>
              </w:rPr>
              <w:t>Clarification Deadline</w:t>
            </w:r>
            <w:r w:rsidRPr="00F32CA7">
              <w:rPr>
                <w:rFonts w:ascii="Century Gothic" w:hAnsi="Century Gothic"/>
                <w:color w:val="auto"/>
                <w:szCs w:val="20"/>
              </w:rPr>
              <w:t xml:space="preserve">) </w:t>
            </w:r>
          </w:p>
        </w:tc>
        <w:tc>
          <w:tcPr>
            <w:tcW w:w="2900" w:type="dxa"/>
            <w:tcBorders>
              <w:top w:val="single" w:sz="4" w:space="0" w:color="auto"/>
              <w:left w:val="single" w:sz="4" w:space="0" w:color="auto"/>
              <w:bottom w:val="single" w:sz="4" w:space="0" w:color="auto"/>
              <w:right w:val="single" w:sz="4" w:space="0" w:color="auto"/>
            </w:tcBorders>
          </w:tcPr>
          <w:p w14:paraId="26112117" w14:textId="03565105" w:rsidR="0032240C" w:rsidRPr="00F32CA7" w:rsidRDefault="004F36B7" w:rsidP="00D14643">
            <w:pPr>
              <w:spacing w:line="360" w:lineRule="auto"/>
              <w:jc w:val="both"/>
              <w:rPr>
                <w:rFonts w:ascii="Century Gothic" w:hAnsi="Century Gothic"/>
                <w:color w:val="auto"/>
                <w:szCs w:val="20"/>
              </w:rPr>
            </w:pPr>
            <w:r>
              <w:rPr>
                <w:rFonts w:ascii="Century Gothic" w:hAnsi="Century Gothic"/>
                <w:color w:val="auto"/>
                <w:szCs w:val="20"/>
              </w:rPr>
              <w:t>6</w:t>
            </w:r>
            <w:r w:rsidRPr="004F36B7">
              <w:rPr>
                <w:rFonts w:ascii="Century Gothic" w:hAnsi="Century Gothic"/>
                <w:color w:val="auto"/>
                <w:szCs w:val="20"/>
                <w:vertAlign w:val="superscript"/>
              </w:rPr>
              <w:t>th</w:t>
            </w:r>
            <w:r>
              <w:rPr>
                <w:rFonts w:ascii="Century Gothic" w:hAnsi="Century Gothic"/>
                <w:color w:val="auto"/>
                <w:szCs w:val="20"/>
              </w:rPr>
              <w:t xml:space="preserve"> December 2022</w:t>
            </w:r>
            <w:r w:rsidR="005A549D" w:rsidRPr="00F32CA7">
              <w:rPr>
                <w:rFonts w:ascii="Century Gothic" w:hAnsi="Century Gothic"/>
                <w:color w:val="auto"/>
                <w:szCs w:val="20"/>
              </w:rPr>
              <w:t xml:space="preserve"> 10AM</w:t>
            </w:r>
          </w:p>
        </w:tc>
      </w:tr>
      <w:tr w:rsidR="0032240C" w:rsidRPr="00F32CA7" w14:paraId="2611211B" w14:textId="77777777" w:rsidTr="00847256">
        <w:tc>
          <w:tcPr>
            <w:tcW w:w="6345" w:type="dxa"/>
            <w:tcBorders>
              <w:top w:val="single" w:sz="4" w:space="0" w:color="auto"/>
              <w:left w:val="single" w:sz="4" w:space="0" w:color="auto"/>
              <w:bottom w:val="single" w:sz="4" w:space="0" w:color="auto"/>
              <w:right w:val="single" w:sz="4" w:space="0" w:color="auto"/>
            </w:tcBorders>
            <w:hideMark/>
          </w:tcPr>
          <w:p w14:paraId="26112119" w14:textId="77777777" w:rsidR="0032240C" w:rsidRPr="00F32CA7" w:rsidRDefault="0032240C">
            <w:pPr>
              <w:spacing w:line="360" w:lineRule="auto"/>
              <w:jc w:val="both"/>
              <w:rPr>
                <w:rFonts w:ascii="Century Gothic" w:hAnsi="Century Gothic"/>
                <w:color w:val="auto"/>
                <w:szCs w:val="20"/>
              </w:rPr>
            </w:pPr>
            <w:r w:rsidRPr="00F32CA7">
              <w:rPr>
                <w:rFonts w:ascii="Century Gothic" w:hAnsi="Century Gothic"/>
                <w:color w:val="auto"/>
                <w:szCs w:val="20"/>
              </w:rPr>
              <w:t>Deadline for submission of ITT responses by potential suppliers (</w:t>
            </w:r>
            <w:r w:rsidRPr="00F32CA7">
              <w:rPr>
                <w:rFonts w:ascii="Century Gothic" w:hAnsi="Century Gothic"/>
                <w:b/>
                <w:color w:val="auto"/>
                <w:szCs w:val="20"/>
              </w:rPr>
              <w:t>Tender Response Deadline</w:t>
            </w:r>
            <w:r w:rsidRPr="00F32CA7">
              <w:rPr>
                <w:rFonts w:ascii="Century Gothic" w:hAnsi="Century Gothic"/>
                <w:color w:val="auto"/>
                <w:szCs w:val="20"/>
              </w:rPr>
              <w:t xml:space="preserve">) </w:t>
            </w:r>
          </w:p>
        </w:tc>
        <w:tc>
          <w:tcPr>
            <w:tcW w:w="2900" w:type="dxa"/>
            <w:tcBorders>
              <w:top w:val="single" w:sz="4" w:space="0" w:color="auto"/>
              <w:left w:val="single" w:sz="4" w:space="0" w:color="auto"/>
              <w:bottom w:val="single" w:sz="4" w:space="0" w:color="auto"/>
              <w:right w:val="single" w:sz="4" w:space="0" w:color="auto"/>
            </w:tcBorders>
          </w:tcPr>
          <w:p w14:paraId="2611211A" w14:textId="706F9EB3" w:rsidR="0032240C" w:rsidRPr="00F32CA7" w:rsidRDefault="007B094D" w:rsidP="00F642C7">
            <w:pPr>
              <w:spacing w:line="360" w:lineRule="auto"/>
              <w:jc w:val="both"/>
              <w:rPr>
                <w:rFonts w:ascii="Century Gothic" w:hAnsi="Century Gothic"/>
                <w:color w:val="auto"/>
                <w:szCs w:val="20"/>
              </w:rPr>
            </w:pPr>
            <w:r>
              <w:rPr>
                <w:rFonts w:ascii="Century Gothic" w:hAnsi="Century Gothic"/>
                <w:color w:val="auto"/>
                <w:szCs w:val="20"/>
              </w:rPr>
              <w:t>31</w:t>
            </w:r>
            <w:r w:rsidRPr="007B094D">
              <w:rPr>
                <w:rFonts w:ascii="Century Gothic" w:hAnsi="Century Gothic"/>
                <w:color w:val="auto"/>
                <w:szCs w:val="20"/>
                <w:vertAlign w:val="superscript"/>
              </w:rPr>
              <w:t>st</w:t>
            </w:r>
            <w:r>
              <w:rPr>
                <w:rFonts w:ascii="Century Gothic" w:hAnsi="Century Gothic"/>
                <w:color w:val="auto"/>
                <w:szCs w:val="20"/>
              </w:rPr>
              <w:t xml:space="preserve"> </w:t>
            </w:r>
            <w:r w:rsidR="004F36B7">
              <w:rPr>
                <w:rFonts w:ascii="Century Gothic" w:hAnsi="Century Gothic"/>
                <w:color w:val="auto"/>
                <w:szCs w:val="20"/>
              </w:rPr>
              <w:t>January 2022</w:t>
            </w:r>
            <w:r w:rsidR="00847256" w:rsidRPr="00F32CA7">
              <w:rPr>
                <w:rFonts w:ascii="Century Gothic" w:hAnsi="Century Gothic"/>
                <w:color w:val="auto"/>
                <w:szCs w:val="20"/>
              </w:rPr>
              <w:t xml:space="preserve"> 12PM</w:t>
            </w:r>
          </w:p>
        </w:tc>
      </w:tr>
      <w:tr w:rsidR="0032240C" w:rsidRPr="00F32CA7" w14:paraId="2611211E" w14:textId="77777777" w:rsidTr="00847256">
        <w:tc>
          <w:tcPr>
            <w:tcW w:w="6345" w:type="dxa"/>
            <w:tcBorders>
              <w:top w:val="single" w:sz="4" w:space="0" w:color="auto"/>
              <w:left w:val="nil"/>
              <w:bottom w:val="nil"/>
              <w:right w:val="nil"/>
            </w:tcBorders>
          </w:tcPr>
          <w:p w14:paraId="2611211C" w14:textId="77777777" w:rsidR="0032240C" w:rsidRPr="00F32CA7" w:rsidRDefault="0032240C">
            <w:pPr>
              <w:spacing w:line="360" w:lineRule="auto"/>
              <w:jc w:val="both"/>
              <w:rPr>
                <w:rFonts w:ascii="Century Gothic" w:hAnsi="Century Gothic"/>
                <w:color w:val="auto"/>
                <w:szCs w:val="20"/>
              </w:rPr>
            </w:pPr>
          </w:p>
        </w:tc>
        <w:tc>
          <w:tcPr>
            <w:tcW w:w="2900" w:type="dxa"/>
            <w:tcBorders>
              <w:top w:val="single" w:sz="4" w:space="0" w:color="auto"/>
              <w:left w:val="nil"/>
              <w:bottom w:val="nil"/>
              <w:right w:val="nil"/>
            </w:tcBorders>
          </w:tcPr>
          <w:p w14:paraId="2611211D" w14:textId="77777777" w:rsidR="0032240C" w:rsidRPr="00F32CA7" w:rsidRDefault="0032240C">
            <w:pPr>
              <w:spacing w:line="360" w:lineRule="auto"/>
              <w:jc w:val="both"/>
              <w:rPr>
                <w:rFonts w:ascii="Century Gothic" w:hAnsi="Century Gothic"/>
                <w:color w:val="auto"/>
                <w:szCs w:val="20"/>
              </w:rPr>
            </w:pPr>
          </w:p>
        </w:tc>
      </w:tr>
    </w:tbl>
    <w:p w14:paraId="2611211F" w14:textId="77777777" w:rsidR="00D479FD" w:rsidRPr="00F32CA7" w:rsidRDefault="00D479FD">
      <w:pPr>
        <w:spacing w:after="160" w:line="259" w:lineRule="auto"/>
        <w:rPr>
          <w:rFonts w:ascii="Century Gothic" w:hAnsi="Century Gothic"/>
          <w:b/>
          <w:color w:val="auto"/>
          <w:sz w:val="22"/>
          <w:szCs w:val="22"/>
        </w:rPr>
      </w:pPr>
    </w:p>
    <w:p w14:paraId="26112120" w14:textId="77777777" w:rsidR="007C6EC4" w:rsidRDefault="007C6EC4">
      <w:pPr>
        <w:spacing w:after="160" w:line="259" w:lineRule="auto"/>
        <w:rPr>
          <w:rFonts w:ascii="Century Gothic" w:hAnsi="Century Gothic"/>
          <w:b/>
          <w:color w:val="auto"/>
          <w:sz w:val="22"/>
          <w:szCs w:val="22"/>
        </w:rPr>
      </w:pPr>
      <w:r>
        <w:rPr>
          <w:rFonts w:ascii="Century Gothic" w:hAnsi="Century Gothic"/>
          <w:b/>
          <w:color w:val="auto"/>
          <w:sz w:val="22"/>
          <w:szCs w:val="22"/>
        </w:rPr>
        <w:br w:type="page"/>
      </w:r>
    </w:p>
    <w:p w14:paraId="26112121" w14:textId="77777777" w:rsidR="0032240C" w:rsidRPr="00F32CA7" w:rsidRDefault="0032240C" w:rsidP="0032240C">
      <w:pPr>
        <w:spacing w:before="240" w:line="360" w:lineRule="auto"/>
        <w:jc w:val="both"/>
        <w:rPr>
          <w:rFonts w:ascii="Century Gothic" w:hAnsi="Century Gothic"/>
          <w:b/>
          <w:color w:val="auto"/>
          <w:sz w:val="22"/>
          <w:szCs w:val="22"/>
        </w:rPr>
      </w:pPr>
      <w:r w:rsidRPr="00F32CA7">
        <w:rPr>
          <w:rFonts w:ascii="Century Gothic" w:hAnsi="Century Gothic"/>
          <w:b/>
          <w:color w:val="auto"/>
          <w:sz w:val="22"/>
          <w:szCs w:val="22"/>
        </w:rPr>
        <w:t xml:space="preserve">11 </w:t>
      </w:r>
      <w:r w:rsidRPr="00F32CA7">
        <w:rPr>
          <w:rFonts w:ascii="Century Gothic" w:hAnsi="Century Gothic"/>
          <w:b/>
          <w:color w:val="auto"/>
          <w:sz w:val="22"/>
          <w:szCs w:val="22"/>
        </w:rPr>
        <w:tab/>
        <w:t>Instructions for Responding</w:t>
      </w:r>
    </w:p>
    <w:p w14:paraId="26112122" w14:textId="4C256F83"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11.1 </w:t>
      </w:r>
      <w:r w:rsidR="00CD4CE5">
        <w:rPr>
          <w:rFonts w:ascii="Century Gothic" w:hAnsi="Century Gothic"/>
          <w:color w:val="auto"/>
          <w:szCs w:val="20"/>
        </w:rPr>
        <w:t>All appropriate supporting documents must be submitted with the tender</w:t>
      </w:r>
      <w:r w:rsidRPr="00F32CA7">
        <w:rPr>
          <w:rFonts w:ascii="Century Gothic" w:hAnsi="Century Gothic"/>
          <w:color w:val="auto"/>
          <w:szCs w:val="20"/>
        </w:rPr>
        <w:t>. All documents required as part of your tender response should be submitted to</w:t>
      </w:r>
      <w:r w:rsidR="00CD4CE5">
        <w:rPr>
          <w:rFonts w:ascii="Century Gothic" w:hAnsi="Century Gothic"/>
          <w:color w:val="auto"/>
          <w:szCs w:val="20"/>
        </w:rPr>
        <w:t xml:space="preserve"> </w:t>
      </w:r>
      <w:r w:rsidR="007A7E44">
        <w:rPr>
          <w:rFonts w:ascii="Century Gothic" w:hAnsi="Century Gothic"/>
          <w:color w:val="auto"/>
          <w:szCs w:val="20"/>
        </w:rPr>
        <w:t xml:space="preserve">The Town Clerk Laura Smith at </w:t>
      </w:r>
      <w:r w:rsidR="008966DF">
        <w:rPr>
          <w:rFonts w:ascii="Century Gothic" w:hAnsi="Century Gothic"/>
          <w:color w:val="auto"/>
          <w:szCs w:val="20"/>
        </w:rPr>
        <w:br/>
        <w:t xml:space="preserve">laura.smith@macclesfield-tc.gov.uk </w:t>
      </w:r>
      <w:r w:rsidR="00F46B71" w:rsidRPr="00F32CA7">
        <w:rPr>
          <w:rFonts w:ascii="Century Gothic" w:hAnsi="Century Gothic"/>
          <w:color w:val="auto"/>
          <w:szCs w:val="20"/>
        </w:rPr>
        <w:t xml:space="preserve"> </w:t>
      </w:r>
      <w:r w:rsidRPr="00F32CA7">
        <w:rPr>
          <w:rFonts w:ascii="Century Gothic" w:hAnsi="Century Gothic"/>
          <w:color w:val="auto"/>
          <w:szCs w:val="20"/>
        </w:rPr>
        <w:t>by the Tender Response Deadline, as set out in the Timescales section of this ITT.</w:t>
      </w:r>
    </w:p>
    <w:p w14:paraId="26112123" w14:textId="77777777"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11.2 The following requirements should be complied with when summiting your response to this ITT:</w:t>
      </w:r>
    </w:p>
    <w:p w14:paraId="26112124" w14:textId="77777777" w:rsidR="0032240C" w:rsidRPr="00F32CA7" w:rsidRDefault="0032240C" w:rsidP="0032240C">
      <w:pPr>
        <w:numPr>
          <w:ilvl w:val="0"/>
          <w:numId w:val="8"/>
        </w:numPr>
        <w:spacing w:before="240" w:line="360" w:lineRule="auto"/>
        <w:jc w:val="both"/>
        <w:rPr>
          <w:rFonts w:ascii="Century Gothic" w:hAnsi="Century Gothic"/>
          <w:color w:val="auto"/>
          <w:szCs w:val="20"/>
        </w:rPr>
      </w:pPr>
      <w:r w:rsidRPr="00F32CA7">
        <w:rPr>
          <w:rFonts w:ascii="Century Gothic" w:hAnsi="Century Gothic"/>
          <w:color w:val="auto"/>
          <w:szCs w:val="20"/>
        </w:rPr>
        <w:t>Please ensure that you send your submission in good time to prevent issues with technology – late tender responses may rejected by the Customer Organisation.</w:t>
      </w:r>
    </w:p>
    <w:p w14:paraId="26112125" w14:textId="59A217C8" w:rsidR="0032240C" w:rsidRPr="00F32CA7" w:rsidRDefault="0032240C" w:rsidP="0032240C">
      <w:pPr>
        <w:numPr>
          <w:ilvl w:val="0"/>
          <w:numId w:val="8"/>
        </w:num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Please ensure that information provided as part of its response is of sufficient quality and detail that an informed assessment of it can be made by </w:t>
      </w:r>
      <w:r w:rsidR="007630AB">
        <w:rPr>
          <w:rFonts w:ascii="Century Gothic" w:hAnsi="Century Gothic"/>
          <w:color w:val="auto"/>
          <w:szCs w:val="20"/>
        </w:rPr>
        <w:t>Macclesfield Town Council</w:t>
      </w:r>
      <w:r w:rsidRPr="00F32CA7">
        <w:rPr>
          <w:rFonts w:ascii="Century Gothic" w:hAnsi="Century Gothic"/>
          <w:color w:val="auto"/>
          <w:szCs w:val="20"/>
        </w:rPr>
        <w:t>.</w:t>
      </w:r>
    </w:p>
    <w:p w14:paraId="26112126" w14:textId="150439E4" w:rsidR="0032240C" w:rsidRPr="00F32CA7" w:rsidRDefault="0032240C" w:rsidP="0032240C">
      <w:pPr>
        <w:numPr>
          <w:ilvl w:val="0"/>
          <w:numId w:val="8"/>
        </w:numPr>
        <w:spacing w:before="240" w:line="360" w:lineRule="auto"/>
        <w:jc w:val="both"/>
        <w:rPr>
          <w:rFonts w:ascii="Century Gothic" w:hAnsi="Century Gothic"/>
          <w:color w:val="auto"/>
          <w:szCs w:val="20"/>
        </w:rPr>
      </w:pPr>
      <w:r w:rsidRPr="00F32CA7">
        <w:rPr>
          <w:rFonts w:ascii="Century Gothic" w:hAnsi="Century Gothic"/>
          <w:color w:val="auto"/>
          <w:szCs w:val="20"/>
        </w:rPr>
        <w:t>Do not submit any additional supporting documentation with your ITT response except where specifically requested to do so</w:t>
      </w:r>
      <w:r w:rsidR="00F642C7">
        <w:rPr>
          <w:rFonts w:ascii="Century Gothic" w:hAnsi="Century Gothic"/>
          <w:color w:val="auto"/>
          <w:szCs w:val="20"/>
        </w:rPr>
        <w:t xml:space="preserve"> as part of this ITT. PDF, JPG</w:t>
      </w:r>
      <w:r w:rsidRPr="00F32CA7">
        <w:rPr>
          <w:rFonts w:ascii="Century Gothic" w:hAnsi="Century Gothic"/>
          <w:color w:val="auto"/>
          <w:szCs w:val="20"/>
        </w:rPr>
        <w:t xml:space="preserve">, Word and Excel formats can be used for any additional supporting documentation (other formats should not be used without the prior written approval of </w:t>
      </w:r>
      <w:r w:rsidR="00626804">
        <w:rPr>
          <w:rFonts w:ascii="Century Gothic" w:hAnsi="Century Gothic"/>
          <w:color w:val="auto"/>
          <w:szCs w:val="20"/>
        </w:rPr>
        <w:t>Macclesfield Town Council</w:t>
      </w:r>
      <w:r w:rsidRPr="00F32CA7">
        <w:rPr>
          <w:rFonts w:ascii="Century Gothic" w:hAnsi="Century Gothic"/>
          <w:color w:val="auto"/>
          <w:szCs w:val="20"/>
        </w:rPr>
        <w:t xml:space="preserve">). </w:t>
      </w:r>
    </w:p>
    <w:p w14:paraId="26112127" w14:textId="77777777" w:rsidR="0032240C" w:rsidRPr="00F32CA7" w:rsidRDefault="0032240C" w:rsidP="0032240C">
      <w:pPr>
        <w:numPr>
          <w:ilvl w:val="0"/>
          <w:numId w:val="8"/>
        </w:numPr>
        <w:spacing w:before="240" w:line="360" w:lineRule="auto"/>
        <w:jc w:val="both"/>
        <w:rPr>
          <w:rFonts w:ascii="Century Gothic" w:hAnsi="Century Gothic"/>
          <w:color w:val="auto"/>
          <w:szCs w:val="20"/>
        </w:rPr>
      </w:pPr>
      <w:r w:rsidRPr="00F32CA7">
        <w:rPr>
          <w:rFonts w:ascii="Century Gothic" w:hAnsi="Century Gothic"/>
          <w:color w:val="auto"/>
          <w:szCs w:val="20"/>
        </w:rPr>
        <w:t>All attachments/supporting documentation should be provided separately to your main tender response and clearly labelled to make it clear as to which part of your tender response it relates.</w:t>
      </w:r>
    </w:p>
    <w:p w14:paraId="26112128" w14:textId="77777777" w:rsidR="0032240C" w:rsidRPr="00F32CA7" w:rsidRDefault="0032240C" w:rsidP="0032240C">
      <w:pPr>
        <w:numPr>
          <w:ilvl w:val="0"/>
          <w:numId w:val="8"/>
        </w:num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If you submit a generic policy / document you must indicate the page and paragraph reference that is relevant to a particular part of your tender response. </w:t>
      </w:r>
    </w:p>
    <w:p w14:paraId="26112129" w14:textId="6719EB44" w:rsidR="0032240C" w:rsidRPr="00F32CA7" w:rsidRDefault="0032240C" w:rsidP="0032240C">
      <w:pPr>
        <w:numPr>
          <w:ilvl w:val="0"/>
          <w:numId w:val="8"/>
        </w:num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Unless otherwise stated as part of this ITT or its Annexes, all tender responses should be in the format of the relevant </w:t>
      </w:r>
      <w:r w:rsidR="00296403">
        <w:rPr>
          <w:rFonts w:ascii="Century Gothic" w:hAnsi="Century Gothic"/>
          <w:color w:val="auto"/>
          <w:szCs w:val="20"/>
        </w:rPr>
        <w:t>Macclesfield Town Council</w:t>
      </w:r>
      <w:r w:rsidRPr="00F32CA7">
        <w:rPr>
          <w:rFonts w:ascii="Century Gothic" w:hAnsi="Century Gothic"/>
          <w:color w:val="auto"/>
          <w:szCs w:val="20"/>
        </w:rPr>
        <w:t xml:space="preserve"> requirement with your response to that requirement inserted underneath. </w:t>
      </w:r>
    </w:p>
    <w:p w14:paraId="2611212A" w14:textId="77777777" w:rsidR="0032240C" w:rsidRPr="00F32CA7" w:rsidRDefault="0032240C" w:rsidP="0032240C">
      <w:pPr>
        <w:numPr>
          <w:ilvl w:val="0"/>
          <w:numId w:val="8"/>
        </w:numPr>
        <w:spacing w:before="240" w:line="360" w:lineRule="auto"/>
        <w:jc w:val="both"/>
        <w:rPr>
          <w:rFonts w:ascii="Century Gothic" w:hAnsi="Century Gothic"/>
          <w:color w:val="auto"/>
          <w:szCs w:val="20"/>
        </w:rPr>
      </w:pPr>
      <w:r w:rsidRPr="00F32CA7">
        <w:rPr>
          <w:rFonts w:ascii="Century Gothic" w:hAnsi="Century Gothic"/>
          <w:color w:val="auto"/>
          <w:szCs w:val="20"/>
        </w:rPr>
        <w:t>Where supporting evidence is requested as ‘or equivalent’ – you must demonstrate such equivalence as part of your tender response.</w:t>
      </w:r>
    </w:p>
    <w:p w14:paraId="2611212B" w14:textId="038ACCF7" w:rsidR="0032240C" w:rsidRPr="00F32CA7" w:rsidRDefault="0032240C" w:rsidP="0032240C">
      <w:pPr>
        <w:numPr>
          <w:ilvl w:val="0"/>
          <w:numId w:val="8"/>
        </w:num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Any deliberate alteration of a </w:t>
      </w:r>
      <w:r w:rsidR="00296403">
        <w:rPr>
          <w:rFonts w:ascii="Century Gothic" w:hAnsi="Century Gothic"/>
          <w:color w:val="auto"/>
          <w:szCs w:val="20"/>
        </w:rPr>
        <w:t>Macclesfield Town Council</w:t>
      </w:r>
      <w:r w:rsidRPr="00F32CA7">
        <w:rPr>
          <w:rFonts w:ascii="Century Gothic" w:hAnsi="Century Gothic"/>
          <w:color w:val="auto"/>
          <w:szCs w:val="20"/>
        </w:rPr>
        <w:t xml:space="preserve"> requirement as part of your tender response will invalidate your tender response to that requirement and for evaluation purposes you shall be deemed not to have responded to that particular requirement.</w:t>
      </w:r>
    </w:p>
    <w:p w14:paraId="2611212C" w14:textId="77777777" w:rsidR="0032240C" w:rsidRPr="00F32CA7" w:rsidRDefault="0032240C" w:rsidP="0032240C">
      <w:pPr>
        <w:numPr>
          <w:ilvl w:val="0"/>
          <w:numId w:val="8"/>
        </w:numPr>
        <w:spacing w:before="240" w:line="360" w:lineRule="auto"/>
        <w:jc w:val="both"/>
        <w:rPr>
          <w:rFonts w:ascii="Century Gothic" w:hAnsi="Century Gothic"/>
          <w:color w:val="auto"/>
          <w:szCs w:val="20"/>
        </w:rPr>
      </w:pPr>
      <w:r w:rsidRPr="00F32CA7">
        <w:rPr>
          <w:rFonts w:ascii="Century Gothic" w:hAnsi="Century Gothic"/>
          <w:color w:val="auto"/>
          <w:szCs w:val="20"/>
        </w:rPr>
        <w:t>Responses should concise, unambiguous, and should directly address the requirement stated.</w:t>
      </w:r>
    </w:p>
    <w:p w14:paraId="2611212D" w14:textId="77777777" w:rsidR="00F642C7" w:rsidRPr="007C6EC4" w:rsidRDefault="0032240C" w:rsidP="008175A5">
      <w:pPr>
        <w:numPr>
          <w:ilvl w:val="0"/>
          <w:numId w:val="8"/>
        </w:numPr>
        <w:spacing w:before="240" w:after="160" w:line="259" w:lineRule="auto"/>
        <w:jc w:val="both"/>
        <w:rPr>
          <w:rFonts w:ascii="Century Gothic" w:hAnsi="Century Gothic"/>
          <w:b/>
          <w:color w:val="auto"/>
          <w:sz w:val="22"/>
          <w:szCs w:val="22"/>
        </w:rPr>
      </w:pPr>
      <w:r w:rsidRPr="007C6EC4">
        <w:rPr>
          <w:rFonts w:ascii="Century Gothic" w:hAnsi="Century Gothic"/>
          <w:color w:val="auto"/>
          <w:szCs w:val="20"/>
        </w:rPr>
        <w:t>Your tender responses to the tender requirements and pricing will be incorporated into the Contract, as appropriate.</w:t>
      </w:r>
    </w:p>
    <w:p w14:paraId="2611212E" w14:textId="77777777" w:rsidR="0032240C" w:rsidRPr="00F32CA7" w:rsidRDefault="0032240C" w:rsidP="0032240C">
      <w:pPr>
        <w:spacing w:before="240" w:line="360" w:lineRule="auto"/>
        <w:jc w:val="both"/>
        <w:rPr>
          <w:rFonts w:ascii="Century Gothic" w:hAnsi="Century Gothic"/>
          <w:b/>
          <w:color w:val="auto"/>
          <w:sz w:val="22"/>
          <w:szCs w:val="22"/>
        </w:rPr>
      </w:pPr>
      <w:r w:rsidRPr="00F32CA7">
        <w:rPr>
          <w:rFonts w:ascii="Century Gothic" w:hAnsi="Century Gothic"/>
          <w:b/>
          <w:color w:val="auto"/>
          <w:sz w:val="22"/>
          <w:szCs w:val="22"/>
        </w:rPr>
        <w:t xml:space="preserve">12 </w:t>
      </w:r>
      <w:r w:rsidRPr="00F32CA7">
        <w:rPr>
          <w:rFonts w:ascii="Century Gothic" w:hAnsi="Century Gothic"/>
          <w:b/>
          <w:color w:val="auto"/>
          <w:sz w:val="22"/>
          <w:szCs w:val="22"/>
        </w:rPr>
        <w:tab/>
        <w:t>Clarification Requests</w:t>
      </w:r>
    </w:p>
    <w:p w14:paraId="2611212F" w14:textId="44FBFBBB"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12.1 </w:t>
      </w:r>
      <w:r w:rsidRPr="00F32CA7">
        <w:rPr>
          <w:rFonts w:ascii="Century Gothic" w:hAnsi="Century Gothic"/>
          <w:color w:val="auto"/>
          <w:szCs w:val="20"/>
        </w:rPr>
        <w:tab/>
        <w:t xml:space="preserve">All clarification requests should be submitted to </w:t>
      </w:r>
      <w:r w:rsidR="007A7E44">
        <w:rPr>
          <w:rFonts w:ascii="Century Gothic" w:hAnsi="Century Gothic"/>
          <w:color w:val="auto"/>
          <w:szCs w:val="20"/>
        </w:rPr>
        <w:t>laura.smith@macclesfield-tc.gov.uk</w:t>
      </w:r>
      <w:r w:rsidRPr="00F32CA7">
        <w:rPr>
          <w:rFonts w:ascii="Century Gothic" w:hAnsi="Century Gothic"/>
          <w:i/>
          <w:color w:val="auto"/>
          <w:szCs w:val="20"/>
        </w:rPr>
        <w:t xml:space="preserve"> </w:t>
      </w:r>
      <w:r w:rsidRPr="00F32CA7">
        <w:rPr>
          <w:rFonts w:ascii="Century Gothic" w:hAnsi="Century Gothic"/>
          <w:color w:val="auto"/>
          <w:szCs w:val="20"/>
        </w:rPr>
        <w:t xml:space="preserve">by the Clarification Deadline, as set out in the Timescales section of this ITT. The </w:t>
      </w:r>
      <w:r w:rsidR="00296403">
        <w:rPr>
          <w:rFonts w:ascii="Century Gothic" w:hAnsi="Century Gothic"/>
          <w:color w:val="auto"/>
          <w:szCs w:val="20"/>
        </w:rPr>
        <w:t xml:space="preserve">town council </w:t>
      </w:r>
      <w:r w:rsidRPr="00F32CA7">
        <w:rPr>
          <w:rFonts w:ascii="Century Gothic" w:hAnsi="Century Gothic"/>
          <w:color w:val="auto"/>
          <w:szCs w:val="20"/>
        </w:rPr>
        <w:t xml:space="preserve">is under no obligation to respond to clarification requests received after the Clarification Deadline. </w:t>
      </w:r>
    </w:p>
    <w:p w14:paraId="26112130" w14:textId="77777777"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12.2</w:t>
      </w:r>
      <w:r w:rsidRPr="00F32CA7">
        <w:rPr>
          <w:rFonts w:ascii="Century Gothic" w:hAnsi="Century Gothic"/>
          <w:color w:val="auto"/>
          <w:szCs w:val="20"/>
        </w:rPr>
        <w:tab/>
        <w:t>Any clarification requests should clearly reference the appropriate paragraph in the ITT documentation and, to the extent possible, should be aggregated rather than sent individually.</w:t>
      </w:r>
    </w:p>
    <w:p w14:paraId="26112131" w14:textId="15CEC167"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12.3</w:t>
      </w:r>
      <w:r w:rsidRPr="00F32CA7">
        <w:rPr>
          <w:rFonts w:ascii="Century Gothic" w:hAnsi="Century Gothic"/>
          <w:color w:val="auto"/>
          <w:szCs w:val="20"/>
        </w:rPr>
        <w:tab/>
      </w:r>
      <w:r w:rsidR="00296403">
        <w:rPr>
          <w:rFonts w:ascii="Century Gothic" w:hAnsi="Century Gothic"/>
          <w:color w:val="auto"/>
          <w:szCs w:val="20"/>
        </w:rPr>
        <w:t>Macclesfield Town Council</w:t>
      </w:r>
      <w:r w:rsidRPr="00F32CA7">
        <w:rPr>
          <w:rFonts w:ascii="Century Gothic" w:hAnsi="Century Gothic"/>
          <w:color w:val="auto"/>
          <w:szCs w:val="20"/>
        </w:rPr>
        <w:t xml:space="preserve"> reserves the right to issue any clarification request made by you, and the response, to all potential suppliers unless you expressly require it to be kept confidential at the time the request is made. If </w:t>
      </w:r>
      <w:r w:rsidR="00296403">
        <w:rPr>
          <w:rFonts w:ascii="Century Gothic" w:hAnsi="Century Gothic"/>
          <w:color w:val="auto"/>
          <w:szCs w:val="20"/>
        </w:rPr>
        <w:t>Macclesfield Town Council</w:t>
      </w:r>
      <w:r w:rsidRPr="00F32CA7">
        <w:rPr>
          <w:rFonts w:ascii="Century Gothic" w:hAnsi="Century Gothic"/>
          <w:color w:val="auto"/>
          <w:szCs w:val="20"/>
        </w:rPr>
        <w:t xml:space="preserve"> considers the contents of the request not to be confidential, it will inform you and you will have the opportunity to withdraw the clarification query prior to </w:t>
      </w:r>
      <w:r w:rsidR="00296403">
        <w:rPr>
          <w:rFonts w:ascii="Century Gothic" w:hAnsi="Century Gothic"/>
          <w:color w:val="auto"/>
          <w:szCs w:val="20"/>
        </w:rPr>
        <w:t>Macclesfield Town Council</w:t>
      </w:r>
      <w:r w:rsidRPr="00F32CA7">
        <w:rPr>
          <w:rFonts w:ascii="Century Gothic" w:hAnsi="Century Gothic"/>
          <w:color w:val="auto"/>
          <w:szCs w:val="20"/>
        </w:rPr>
        <w:t xml:space="preserve"> responding to all potential suppliers.</w:t>
      </w:r>
    </w:p>
    <w:p w14:paraId="26112132" w14:textId="744787A0"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12.4</w:t>
      </w:r>
      <w:r w:rsidRPr="00F32CA7">
        <w:rPr>
          <w:rFonts w:ascii="Century Gothic" w:hAnsi="Century Gothic"/>
          <w:color w:val="auto"/>
          <w:szCs w:val="20"/>
        </w:rPr>
        <w:tab/>
      </w:r>
      <w:r w:rsidR="00296403">
        <w:rPr>
          <w:rFonts w:ascii="Century Gothic" w:hAnsi="Century Gothic"/>
          <w:color w:val="auto"/>
          <w:szCs w:val="20"/>
        </w:rPr>
        <w:t>Macclesfield Town Council</w:t>
      </w:r>
      <w:r w:rsidRPr="00F32CA7">
        <w:rPr>
          <w:rFonts w:ascii="Century Gothic" w:hAnsi="Century Gothic"/>
          <w:color w:val="auto"/>
          <w:szCs w:val="20"/>
        </w:rPr>
        <w:t xml:space="preserve"> may at any time request further information from potential suppliers to verify or clarify any aspects of their tender response or other information they may have provided. Should you not provide supplementary information or clarifications to the </w:t>
      </w:r>
      <w:r w:rsidR="00296403">
        <w:rPr>
          <w:rFonts w:ascii="Century Gothic" w:hAnsi="Century Gothic"/>
          <w:color w:val="auto"/>
          <w:szCs w:val="20"/>
        </w:rPr>
        <w:t>town council</w:t>
      </w:r>
      <w:r w:rsidRPr="00F32CA7">
        <w:rPr>
          <w:rFonts w:ascii="Century Gothic" w:hAnsi="Century Gothic"/>
          <w:color w:val="auto"/>
          <w:szCs w:val="20"/>
        </w:rPr>
        <w:t xml:space="preserve"> by any deadline notified to you, your tender response may be rejected in full and you may be disqualified from this Procurement Process.</w:t>
      </w:r>
    </w:p>
    <w:p w14:paraId="26112133" w14:textId="77777777" w:rsidR="0032240C" w:rsidRPr="00F32CA7" w:rsidRDefault="0032240C" w:rsidP="0032240C">
      <w:pPr>
        <w:spacing w:before="240" w:line="360" w:lineRule="auto"/>
        <w:jc w:val="both"/>
        <w:rPr>
          <w:rFonts w:ascii="Century Gothic" w:hAnsi="Century Gothic"/>
          <w:b/>
          <w:color w:val="auto"/>
          <w:sz w:val="22"/>
          <w:szCs w:val="22"/>
        </w:rPr>
      </w:pPr>
      <w:r w:rsidRPr="00F32CA7">
        <w:rPr>
          <w:rFonts w:ascii="Century Gothic" w:hAnsi="Century Gothic"/>
          <w:b/>
          <w:color w:val="auto"/>
          <w:sz w:val="22"/>
          <w:szCs w:val="22"/>
        </w:rPr>
        <w:t xml:space="preserve">13 </w:t>
      </w:r>
      <w:r w:rsidRPr="00F32CA7">
        <w:rPr>
          <w:rFonts w:ascii="Century Gothic" w:hAnsi="Century Gothic"/>
          <w:b/>
          <w:color w:val="auto"/>
          <w:sz w:val="22"/>
          <w:szCs w:val="22"/>
        </w:rPr>
        <w:tab/>
        <w:t>Evaluation Criteria</w:t>
      </w:r>
    </w:p>
    <w:p w14:paraId="26112134" w14:textId="77777777"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13.1</w:t>
      </w:r>
      <w:r w:rsidRPr="00F32CA7">
        <w:rPr>
          <w:rFonts w:ascii="Century Gothic" w:hAnsi="Century Gothic"/>
          <w:color w:val="auto"/>
          <w:szCs w:val="20"/>
        </w:rPr>
        <w:tab/>
        <w:t xml:space="preserve">You will have your tender response evaluated as set out below: </w:t>
      </w:r>
    </w:p>
    <w:p w14:paraId="26112135" w14:textId="77777777"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b/>
          <w:color w:val="auto"/>
          <w:szCs w:val="20"/>
        </w:rPr>
        <w:t>Stage 1:</w:t>
      </w:r>
      <w:r w:rsidRPr="00F32CA7">
        <w:rPr>
          <w:rFonts w:ascii="Century Gothic" w:hAnsi="Century Gothic"/>
          <w:color w:val="auto"/>
          <w:szCs w:val="20"/>
        </w:rPr>
        <w:t xml:space="preserve">  Tender responses will be checked to ensure that they have been completed correctly and all necessary information has been provided.  Tenders responses correctly completed with all relevant information being provided will proceed to Stage 2.  Any tender responses not correctly completed in accordance with the requirements of this ITT and/or containing omissions may be rejected at this point.  Where a tender response is rejected at this point it will automatically be disqualified and will not be further evaluated. </w:t>
      </w:r>
    </w:p>
    <w:p w14:paraId="26112136" w14:textId="77777777" w:rsidR="0032240C" w:rsidRPr="00F32CA7" w:rsidRDefault="0032240C" w:rsidP="0032240C">
      <w:pPr>
        <w:spacing w:line="360" w:lineRule="auto"/>
        <w:jc w:val="center"/>
        <w:rPr>
          <w:rFonts w:ascii="Century Gothic" w:hAnsi="Century Gothic"/>
          <w:color w:val="auto"/>
          <w:szCs w:val="20"/>
        </w:rPr>
      </w:pPr>
      <w:r w:rsidRPr="00F32CA7">
        <w:rPr>
          <w:rFonts w:ascii="Century Gothic" w:hAnsi="Century Gothic"/>
          <w:color w:val="auto"/>
          <w:szCs w:val="20"/>
        </w:rPr>
        <w:t>↓</w:t>
      </w:r>
    </w:p>
    <w:p w14:paraId="26112137" w14:textId="39A5C72B" w:rsidR="0032240C" w:rsidRPr="00F32CA7" w:rsidRDefault="0032240C" w:rsidP="0032240C">
      <w:pPr>
        <w:spacing w:line="360" w:lineRule="auto"/>
        <w:rPr>
          <w:rFonts w:ascii="Century Gothic" w:hAnsi="Century Gothic"/>
          <w:color w:val="auto"/>
          <w:szCs w:val="20"/>
        </w:rPr>
      </w:pPr>
      <w:r w:rsidRPr="00F32CA7">
        <w:rPr>
          <w:rFonts w:ascii="Century Gothic" w:hAnsi="Century Gothic"/>
          <w:b/>
          <w:color w:val="auto"/>
          <w:szCs w:val="20"/>
        </w:rPr>
        <w:t>Stage 2:</w:t>
      </w:r>
      <w:r w:rsidRPr="00F32CA7">
        <w:rPr>
          <w:rFonts w:ascii="Century Gothic" w:hAnsi="Century Gothic"/>
          <w:color w:val="auto"/>
          <w:szCs w:val="20"/>
        </w:rPr>
        <w:t xml:space="preserve">  If a bidder succeeds in passing Stage 1 of the evaluation, then it will have its detailed tender response to </w:t>
      </w:r>
      <w:r w:rsidR="00296403">
        <w:rPr>
          <w:rFonts w:ascii="Century Gothic" w:hAnsi="Century Gothic"/>
          <w:color w:val="auto"/>
          <w:szCs w:val="20"/>
        </w:rPr>
        <w:t>Macclesfield Town Council’s</w:t>
      </w:r>
      <w:r w:rsidRPr="00F32CA7">
        <w:rPr>
          <w:rFonts w:ascii="Century Gothic" w:hAnsi="Century Gothic"/>
          <w:color w:val="auto"/>
          <w:szCs w:val="20"/>
        </w:rPr>
        <w:t xml:space="preserve"> requirements evaluated in accordance with the evaluation methodology set out below. </w:t>
      </w:r>
    </w:p>
    <w:p w14:paraId="26112138" w14:textId="77777777"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13.2</w:t>
      </w:r>
      <w:r w:rsidRPr="00F32CA7">
        <w:rPr>
          <w:rFonts w:ascii="Century Gothic" w:hAnsi="Century Gothic"/>
          <w:color w:val="auto"/>
          <w:szCs w:val="20"/>
        </w:rPr>
        <w:tab/>
      </w:r>
      <w:r w:rsidRPr="00F32CA7">
        <w:rPr>
          <w:rFonts w:ascii="Century Gothic" w:hAnsi="Century Gothic"/>
          <w:color w:val="auto"/>
          <w:szCs w:val="20"/>
          <w:u w:val="single"/>
        </w:rPr>
        <w:t>Award Criteria</w:t>
      </w:r>
      <w:r w:rsidRPr="00F32CA7">
        <w:rPr>
          <w:rFonts w:ascii="Century Gothic" w:hAnsi="Century Gothic"/>
          <w:color w:val="auto"/>
          <w:szCs w:val="20"/>
        </w:rPr>
        <w:t xml:space="preserve"> – Responses from potential suppliers will be assessed to determine the most economically advantages tender using the following criteria and will be assessed entirely on your response submitted: </w:t>
      </w:r>
    </w:p>
    <w:p w14:paraId="26112139" w14:textId="77777777" w:rsidR="0032240C" w:rsidRPr="00F32CA7" w:rsidRDefault="0032240C" w:rsidP="0032240C">
      <w:pPr>
        <w:spacing w:line="360" w:lineRule="auto"/>
        <w:jc w:val="both"/>
        <w:rPr>
          <w:rFonts w:ascii="Century Gothic" w:hAnsi="Century Gothic"/>
          <w:color w:val="auto"/>
          <w:szCs w:val="20"/>
        </w:rPr>
      </w:pPr>
      <w:r w:rsidRPr="00F32CA7">
        <w:rPr>
          <w:rFonts w:ascii="Century Gothic" w:hAnsi="Century Gothic"/>
          <w:color w:val="auto"/>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2"/>
        <w:gridCol w:w="4622"/>
      </w:tblGrid>
      <w:tr w:rsidR="00CB074E" w:rsidRPr="00F32CA7" w14:paraId="2611213B" w14:textId="3EF86CBD" w:rsidTr="008175A5">
        <w:tc>
          <w:tcPr>
            <w:tcW w:w="4622" w:type="dxa"/>
            <w:tcBorders>
              <w:top w:val="single" w:sz="4" w:space="0" w:color="auto"/>
              <w:left w:val="single" w:sz="4" w:space="0" w:color="auto"/>
              <w:bottom w:val="single" w:sz="4" w:space="0" w:color="auto"/>
              <w:right w:val="single" w:sz="4" w:space="0" w:color="auto"/>
            </w:tcBorders>
            <w:shd w:val="clear" w:color="auto" w:fill="D9D9D9"/>
            <w:hideMark/>
          </w:tcPr>
          <w:p w14:paraId="2611213A" w14:textId="77777777" w:rsidR="00CB074E" w:rsidRPr="00F32CA7" w:rsidRDefault="00CB074E">
            <w:pPr>
              <w:spacing w:line="360" w:lineRule="auto"/>
              <w:jc w:val="both"/>
              <w:rPr>
                <w:rFonts w:ascii="Century Gothic" w:hAnsi="Century Gothic"/>
                <w:b/>
                <w:color w:val="auto"/>
                <w:szCs w:val="20"/>
              </w:rPr>
            </w:pPr>
            <w:r w:rsidRPr="00F32CA7">
              <w:rPr>
                <w:rFonts w:ascii="Century Gothic" w:hAnsi="Century Gothic"/>
                <w:b/>
                <w:color w:val="auto"/>
                <w:szCs w:val="20"/>
              </w:rPr>
              <w:t>Criteria</w:t>
            </w:r>
          </w:p>
        </w:tc>
        <w:tc>
          <w:tcPr>
            <w:tcW w:w="4622" w:type="dxa"/>
            <w:tcBorders>
              <w:top w:val="single" w:sz="4" w:space="0" w:color="auto"/>
              <w:left w:val="single" w:sz="4" w:space="0" w:color="auto"/>
              <w:bottom w:val="single" w:sz="4" w:space="0" w:color="auto"/>
              <w:right w:val="single" w:sz="4" w:space="0" w:color="auto"/>
            </w:tcBorders>
            <w:shd w:val="clear" w:color="auto" w:fill="D9D9D9"/>
          </w:tcPr>
          <w:p w14:paraId="5B706AAC" w14:textId="01457830" w:rsidR="00CB074E" w:rsidRPr="00F32CA7" w:rsidRDefault="00CB074E">
            <w:pPr>
              <w:spacing w:line="360" w:lineRule="auto"/>
              <w:jc w:val="both"/>
              <w:rPr>
                <w:rFonts w:ascii="Century Gothic" w:hAnsi="Century Gothic"/>
                <w:b/>
                <w:color w:val="auto"/>
                <w:szCs w:val="20"/>
              </w:rPr>
            </w:pPr>
            <w:r>
              <w:rPr>
                <w:rFonts w:ascii="Century Gothic" w:hAnsi="Century Gothic"/>
                <w:b/>
                <w:color w:val="auto"/>
                <w:szCs w:val="20"/>
              </w:rPr>
              <w:t>Weighting</w:t>
            </w:r>
          </w:p>
        </w:tc>
      </w:tr>
      <w:tr w:rsidR="00CB074E" w:rsidRPr="00F32CA7" w14:paraId="2611213D" w14:textId="72285BFB" w:rsidTr="008175A5">
        <w:tc>
          <w:tcPr>
            <w:tcW w:w="4622" w:type="dxa"/>
            <w:tcBorders>
              <w:top w:val="single" w:sz="4" w:space="0" w:color="auto"/>
              <w:left w:val="single" w:sz="4" w:space="0" w:color="auto"/>
              <w:bottom w:val="single" w:sz="4" w:space="0" w:color="auto"/>
              <w:right w:val="single" w:sz="4" w:space="0" w:color="auto"/>
            </w:tcBorders>
            <w:hideMark/>
          </w:tcPr>
          <w:p w14:paraId="2611213C" w14:textId="77777777" w:rsidR="00CB074E" w:rsidRPr="00F32CA7" w:rsidRDefault="00CB074E">
            <w:pPr>
              <w:spacing w:line="360" w:lineRule="auto"/>
              <w:jc w:val="both"/>
              <w:rPr>
                <w:rFonts w:ascii="Century Gothic" w:hAnsi="Century Gothic"/>
                <w:color w:val="auto"/>
                <w:szCs w:val="20"/>
              </w:rPr>
            </w:pPr>
            <w:r w:rsidRPr="00F32CA7">
              <w:rPr>
                <w:rFonts w:ascii="Century Gothic" w:hAnsi="Century Gothic"/>
                <w:color w:val="auto"/>
                <w:szCs w:val="20"/>
              </w:rPr>
              <w:t>Quality</w:t>
            </w:r>
          </w:p>
        </w:tc>
        <w:tc>
          <w:tcPr>
            <w:tcW w:w="4622" w:type="dxa"/>
            <w:tcBorders>
              <w:top w:val="single" w:sz="4" w:space="0" w:color="auto"/>
              <w:left w:val="single" w:sz="4" w:space="0" w:color="auto"/>
              <w:bottom w:val="single" w:sz="4" w:space="0" w:color="auto"/>
              <w:right w:val="single" w:sz="4" w:space="0" w:color="auto"/>
            </w:tcBorders>
          </w:tcPr>
          <w:p w14:paraId="115D9BE8" w14:textId="2EDA2AAE" w:rsidR="00CB074E" w:rsidRPr="00F32CA7" w:rsidRDefault="00CB074E">
            <w:pPr>
              <w:spacing w:line="360" w:lineRule="auto"/>
              <w:jc w:val="both"/>
              <w:rPr>
                <w:rFonts w:ascii="Century Gothic" w:hAnsi="Century Gothic"/>
                <w:color w:val="auto"/>
                <w:szCs w:val="20"/>
              </w:rPr>
            </w:pPr>
            <w:r>
              <w:rPr>
                <w:rFonts w:ascii="Century Gothic" w:hAnsi="Century Gothic"/>
                <w:color w:val="auto"/>
                <w:szCs w:val="20"/>
              </w:rPr>
              <w:t>40%</w:t>
            </w:r>
          </w:p>
        </w:tc>
      </w:tr>
      <w:tr w:rsidR="00CB074E" w:rsidRPr="00F32CA7" w14:paraId="2611213F" w14:textId="2DF96ED1" w:rsidTr="008175A5">
        <w:tc>
          <w:tcPr>
            <w:tcW w:w="4622" w:type="dxa"/>
            <w:tcBorders>
              <w:top w:val="single" w:sz="4" w:space="0" w:color="auto"/>
              <w:left w:val="single" w:sz="4" w:space="0" w:color="auto"/>
              <w:bottom w:val="single" w:sz="4" w:space="0" w:color="auto"/>
              <w:right w:val="single" w:sz="4" w:space="0" w:color="auto"/>
            </w:tcBorders>
            <w:hideMark/>
          </w:tcPr>
          <w:p w14:paraId="2611213E" w14:textId="77777777" w:rsidR="00CB074E" w:rsidRPr="00F32CA7" w:rsidRDefault="00CB074E">
            <w:pPr>
              <w:spacing w:line="360" w:lineRule="auto"/>
              <w:jc w:val="both"/>
              <w:rPr>
                <w:rFonts w:ascii="Century Gothic" w:hAnsi="Century Gothic"/>
                <w:color w:val="auto"/>
                <w:szCs w:val="20"/>
              </w:rPr>
            </w:pPr>
            <w:r w:rsidRPr="00F32CA7">
              <w:rPr>
                <w:rFonts w:ascii="Century Gothic" w:hAnsi="Century Gothic"/>
                <w:color w:val="auto"/>
                <w:szCs w:val="20"/>
              </w:rPr>
              <w:t>Methodology and Approach</w:t>
            </w:r>
          </w:p>
        </w:tc>
        <w:tc>
          <w:tcPr>
            <w:tcW w:w="4622" w:type="dxa"/>
            <w:tcBorders>
              <w:top w:val="single" w:sz="4" w:space="0" w:color="auto"/>
              <w:left w:val="single" w:sz="4" w:space="0" w:color="auto"/>
              <w:bottom w:val="single" w:sz="4" w:space="0" w:color="auto"/>
              <w:right w:val="single" w:sz="4" w:space="0" w:color="auto"/>
            </w:tcBorders>
          </w:tcPr>
          <w:p w14:paraId="551D1B8B" w14:textId="7D2771C8" w:rsidR="00CB074E" w:rsidRPr="00F32CA7" w:rsidRDefault="00EF39B5">
            <w:pPr>
              <w:spacing w:line="360" w:lineRule="auto"/>
              <w:jc w:val="both"/>
              <w:rPr>
                <w:rFonts w:ascii="Century Gothic" w:hAnsi="Century Gothic"/>
                <w:color w:val="auto"/>
                <w:szCs w:val="20"/>
              </w:rPr>
            </w:pPr>
            <w:r>
              <w:rPr>
                <w:rFonts w:ascii="Century Gothic" w:hAnsi="Century Gothic"/>
                <w:color w:val="auto"/>
                <w:szCs w:val="20"/>
              </w:rPr>
              <w:t>20%</w:t>
            </w:r>
          </w:p>
        </w:tc>
      </w:tr>
      <w:tr w:rsidR="00CB074E" w:rsidRPr="00F32CA7" w14:paraId="26112141" w14:textId="34EE039A" w:rsidTr="008175A5">
        <w:tc>
          <w:tcPr>
            <w:tcW w:w="4622" w:type="dxa"/>
            <w:tcBorders>
              <w:top w:val="single" w:sz="4" w:space="0" w:color="auto"/>
              <w:left w:val="single" w:sz="4" w:space="0" w:color="auto"/>
              <w:bottom w:val="single" w:sz="4" w:space="0" w:color="auto"/>
              <w:right w:val="single" w:sz="4" w:space="0" w:color="auto"/>
            </w:tcBorders>
            <w:hideMark/>
          </w:tcPr>
          <w:p w14:paraId="26112140" w14:textId="77777777" w:rsidR="00CB074E" w:rsidRPr="00F32CA7" w:rsidRDefault="00CB074E">
            <w:pPr>
              <w:spacing w:line="360" w:lineRule="auto"/>
              <w:jc w:val="both"/>
              <w:rPr>
                <w:rFonts w:ascii="Century Gothic" w:hAnsi="Century Gothic"/>
                <w:color w:val="auto"/>
                <w:szCs w:val="20"/>
              </w:rPr>
            </w:pPr>
            <w:r w:rsidRPr="00F32CA7">
              <w:rPr>
                <w:rFonts w:ascii="Century Gothic" w:hAnsi="Century Gothic"/>
                <w:color w:val="auto"/>
                <w:szCs w:val="20"/>
              </w:rPr>
              <w:t>Commercial</w:t>
            </w:r>
          </w:p>
        </w:tc>
        <w:tc>
          <w:tcPr>
            <w:tcW w:w="4622" w:type="dxa"/>
            <w:tcBorders>
              <w:top w:val="single" w:sz="4" w:space="0" w:color="auto"/>
              <w:left w:val="single" w:sz="4" w:space="0" w:color="auto"/>
              <w:bottom w:val="single" w:sz="4" w:space="0" w:color="auto"/>
              <w:right w:val="single" w:sz="4" w:space="0" w:color="auto"/>
            </w:tcBorders>
          </w:tcPr>
          <w:p w14:paraId="2A0CE82A" w14:textId="2DFF157D" w:rsidR="00CB074E" w:rsidRPr="00F32CA7" w:rsidRDefault="00EF39B5">
            <w:pPr>
              <w:spacing w:line="360" w:lineRule="auto"/>
              <w:jc w:val="both"/>
              <w:rPr>
                <w:rFonts w:ascii="Century Gothic" w:hAnsi="Century Gothic"/>
                <w:color w:val="auto"/>
                <w:szCs w:val="20"/>
              </w:rPr>
            </w:pPr>
            <w:r>
              <w:rPr>
                <w:rFonts w:ascii="Century Gothic" w:hAnsi="Century Gothic"/>
                <w:color w:val="auto"/>
                <w:szCs w:val="20"/>
              </w:rPr>
              <w:t>40%</w:t>
            </w:r>
          </w:p>
        </w:tc>
      </w:tr>
      <w:tr w:rsidR="00CB074E" w:rsidRPr="00F32CA7" w14:paraId="26112143" w14:textId="45F6AE12" w:rsidTr="008175A5">
        <w:tc>
          <w:tcPr>
            <w:tcW w:w="4622" w:type="dxa"/>
            <w:tcBorders>
              <w:top w:val="single" w:sz="4" w:space="0" w:color="auto"/>
              <w:left w:val="single" w:sz="4" w:space="0" w:color="auto"/>
              <w:bottom w:val="single" w:sz="4" w:space="0" w:color="auto"/>
              <w:right w:val="single" w:sz="4" w:space="0" w:color="auto"/>
            </w:tcBorders>
          </w:tcPr>
          <w:p w14:paraId="26112142" w14:textId="77777777" w:rsidR="00CB074E" w:rsidRPr="00F32CA7" w:rsidRDefault="00CB074E">
            <w:pPr>
              <w:spacing w:line="360" w:lineRule="auto"/>
              <w:jc w:val="both"/>
              <w:rPr>
                <w:rFonts w:ascii="Century Gothic" w:hAnsi="Century Gothic"/>
                <w:color w:val="auto"/>
                <w:szCs w:val="20"/>
              </w:rPr>
            </w:pPr>
            <w:r w:rsidRPr="00F32CA7">
              <w:rPr>
                <w:rFonts w:ascii="Century Gothic" w:hAnsi="Century Gothic"/>
                <w:color w:val="auto"/>
                <w:szCs w:val="20"/>
              </w:rPr>
              <w:t>Community response at consultation</w:t>
            </w:r>
          </w:p>
        </w:tc>
        <w:tc>
          <w:tcPr>
            <w:tcW w:w="4622" w:type="dxa"/>
            <w:tcBorders>
              <w:top w:val="single" w:sz="4" w:space="0" w:color="auto"/>
              <w:left w:val="single" w:sz="4" w:space="0" w:color="auto"/>
              <w:bottom w:val="single" w:sz="4" w:space="0" w:color="auto"/>
              <w:right w:val="single" w:sz="4" w:space="0" w:color="auto"/>
            </w:tcBorders>
          </w:tcPr>
          <w:p w14:paraId="2380B6D7" w14:textId="06A57CCB" w:rsidR="00CB074E" w:rsidRPr="00F32CA7" w:rsidRDefault="00EF39B5">
            <w:pPr>
              <w:spacing w:line="360" w:lineRule="auto"/>
              <w:jc w:val="both"/>
              <w:rPr>
                <w:rFonts w:ascii="Century Gothic" w:hAnsi="Century Gothic"/>
                <w:color w:val="auto"/>
                <w:szCs w:val="20"/>
              </w:rPr>
            </w:pPr>
            <w:r>
              <w:rPr>
                <w:rFonts w:ascii="Century Gothic" w:hAnsi="Century Gothic"/>
                <w:color w:val="auto"/>
                <w:szCs w:val="20"/>
              </w:rPr>
              <w:t>In the case of even scoring tenders, community feedback on design submissions may be used as a deciding factor.</w:t>
            </w:r>
          </w:p>
        </w:tc>
      </w:tr>
    </w:tbl>
    <w:p w14:paraId="26112144" w14:textId="77777777" w:rsidR="0032240C" w:rsidRPr="00F32CA7" w:rsidRDefault="0032240C" w:rsidP="0032240C">
      <w:pPr>
        <w:spacing w:line="360" w:lineRule="auto"/>
        <w:jc w:val="both"/>
        <w:rPr>
          <w:rFonts w:ascii="Century Gothic" w:hAnsi="Century Gothic"/>
          <w:color w:val="auto"/>
          <w:szCs w:val="20"/>
        </w:rPr>
      </w:pPr>
    </w:p>
    <w:p w14:paraId="26112145" w14:textId="77777777" w:rsidR="0032240C" w:rsidRPr="00F32CA7" w:rsidRDefault="0032240C" w:rsidP="0032240C">
      <w:pPr>
        <w:spacing w:line="360" w:lineRule="auto"/>
        <w:jc w:val="both"/>
        <w:rPr>
          <w:rFonts w:ascii="Century Gothic" w:hAnsi="Century Gothic"/>
          <w:color w:val="auto"/>
          <w:szCs w:val="20"/>
        </w:rPr>
      </w:pPr>
    </w:p>
    <w:p w14:paraId="26112146" w14:textId="77777777" w:rsidR="0032240C" w:rsidRPr="00F32CA7" w:rsidRDefault="0032240C" w:rsidP="0032240C">
      <w:pPr>
        <w:spacing w:line="360" w:lineRule="auto"/>
        <w:jc w:val="both"/>
        <w:rPr>
          <w:rFonts w:ascii="Century Gothic" w:hAnsi="Century Gothic"/>
          <w:color w:val="auto"/>
          <w:szCs w:val="20"/>
        </w:rPr>
      </w:pPr>
      <w:r w:rsidRPr="00F32CA7">
        <w:rPr>
          <w:rFonts w:ascii="Century Gothic" w:hAnsi="Century Gothic"/>
          <w:color w:val="auto"/>
          <w:szCs w:val="20"/>
        </w:rPr>
        <w:t>13.3</w:t>
      </w:r>
      <w:r w:rsidRPr="00F32CA7">
        <w:rPr>
          <w:rFonts w:ascii="Century Gothic" w:hAnsi="Century Gothic"/>
          <w:color w:val="auto"/>
          <w:szCs w:val="20"/>
        </w:rPr>
        <w:tab/>
      </w:r>
      <w:r w:rsidRPr="00F32CA7">
        <w:rPr>
          <w:rFonts w:ascii="Century Gothic" w:hAnsi="Century Gothic"/>
          <w:color w:val="auto"/>
          <w:szCs w:val="20"/>
          <w:u w:val="single"/>
        </w:rPr>
        <w:t>Scoring Model</w:t>
      </w:r>
      <w:r w:rsidRPr="00F32CA7">
        <w:rPr>
          <w:rFonts w:ascii="Century Gothic" w:hAnsi="Century Gothic"/>
          <w:color w:val="auto"/>
          <w:szCs w:val="20"/>
        </w:rPr>
        <w:t xml:space="preserve"> – Tender responses will be subject to an initial review at the start of Stage 2 of the evaluation process. Any tender responses not meeting mandatory requirements or constraints (if any) will be rejected in full at this point and will not be assessed or scored further.  Tender responses not so rejected will be scored by an evaluation panel appointed by the Customer Organisation for all criteria other than Commercial using the following scoring model:</w:t>
      </w:r>
    </w:p>
    <w:p w14:paraId="26112147" w14:textId="77777777" w:rsidR="0032240C" w:rsidRPr="00F32CA7" w:rsidRDefault="0032240C" w:rsidP="0032240C">
      <w:pPr>
        <w:spacing w:line="360" w:lineRule="auto"/>
        <w:jc w:val="both"/>
        <w:rPr>
          <w:rFonts w:ascii="Century Gothic" w:hAnsi="Century Gothic"/>
          <w:color w:val="auto"/>
          <w:szCs w:val="20"/>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5"/>
        <w:gridCol w:w="8441"/>
      </w:tblGrid>
      <w:tr w:rsidR="0032240C" w:rsidRPr="00F32CA7" w14:paraId="2611214A" w14:textId="77777777" w:rsidTr="0032240C">
        <w:trPr>
          <w:cantSplit/>
        </w:trPr>
        <w:tc>
          <w:tcPr>
            <w:tcW w:w="915" w:type="dxa"/>
            <w:tcBorders>
              <w:top w:val="single" w:sz="4" w:space="0" w:color="auto"/>
              <w:left w:val="single" w:sz="4" w:space="0" w:color="auto"/>
              <w:bottom w:val="single" w:sz="4" w:space="0" w:color="auto"/>
              <w:right w:val="single" w:sz="4" w:space="0" w:color="auto"/>
            </w:tcBorders>
            <w:shd w:val="clear" w:color="auto" w:fill="B3B3B3"/>
            <w:vAlign w:val="center"/>
            <w:hideMark/>
          </w:tcPr>
          <w:p w14:paraId="26112148" w14:textId="77777777" w:rsidR="0032240C" w:rsidRPr="00F32CA7" w:rsidRDefault="0032240C">
            <w:pPr>
              <w:tabs>
                <w:tab w:val="left" w:pos="1440"/>
              </w:tabs>
              <w:spacing w:line="360" w:lineRule="auto"/>
              <w:jc w:val="both"/>
              <w:rPr>
                <w:rFonts w:ascii="Century Gothic" w:hAnsi="Century Gothic"/>
                <w:b/>
                <w:color w:val="auto"/>
                <w:szCs w:val="20"/>
              </w:rPr>
            </w:pPr>
            <w:r w:rsidRPr="00F32CA7">
              <w:rPr>
                <w:rFonts w:ascii="Century Gothic" w:hAnsi="Century Gothic"/>
                <w:b/>
                <w:color w:val="auto"/>
                <w:szCs w:val="20"/>
              </w:rPr>
              <w:t>Points</w:t>
            </w:r>
          </w:p>
        </w:tc>
        <w:tc>
          <w:tcPr>
            <w:tcW w:w="8441" w:type="dxa"/>
            <w:tcBorders>
              <w:top w:val="single" w:sz="4" w:space="0" w:color="auto"/>
              <w:left w:val="single" w:sz="4" w:space="0" w:color="auto"/>
              <w:bottom w:val="single" w:sz="4" w:space="0" w:color="auto"/>
              <w:right w:val="single" w:sz="4" w:space="0" w:color="auto"/>
            </w:tcBorders>
            <w:shd w:val="clear" w:color="auto" w:fill="B3B3B3"/>
            <w:vAlign w:val="center"/>
            <w:hideMark/>
          </w:tcPr>
          <w:p w14:paraId="26112149" w14:textId="77777777" w:rsidR="0032240C" w:rsidRPr="00F32CA7" w:rsidRDefault="0032240C">
            <w:pPr>
              <w:tabs>
                <w:tab w:val="left" w:pos="1440"/>
              </w:tabs>
              <w:spacing w:line="360" w:lineRule="auto"/>
              <w:jc w:val="both"/>
              <w:rPr>
                <w:rFonts w:ascii="Century Gothic" w:hAnsi="Century Gothic"/>
                <w:b/>
                <w:color w:val="auto"/>
                <w:szCs w:val="20"/>
              </w:rPr>
            </w:pPr>
            <w:r w:rsidRPr="00F32CA7">
              <w:rPr>
                <w:rFonts w:ascii="Century Gothic" w:hAnsi="Century Gothic"/>
                <w:b/>
                <w:color w:val="auto"/>
                <w:szCs w:val="20"/>
              </w:rPr>
              <w:t>Interpretation</w:t>
            </w:r>
          </w:p>
        </w:tc>
      </w:tr>
      <w:tr w:rsidR="0032240C" w:rsidRPr="00F32CA7" w14:paraId="2611214D" w14:textId="77777777" w:rsidTr="0032240C">
        <w:trPr>
          <w:cantSplit/>
        </w:trPr>
        <w:tc>
          <w:tcPr>
            <w:tcW w:w="915" w:type="dxa"/>
            <w:tcBorders>
              <w:top w:val="single" w:sz="4" w:space="0" w:color="auto"/>
              <w:left w:val="single" w:sz="4" w:space="0" w:color="auto"/>
              <w:bottom w:val="single" w:sz="4" w:space="0" w:color="auto"/>
              <w:right w:val="single" w:sz="4" w:space="0" w:color="auto"/>
            </w:tcBorders>
            <w:vAlign w:val="center"/>
            <w:hideMark/>
          </w:tcPr>
          <w:p w14:paraId="2611214B" w14:textId="77777777" w:rsidR="0032240C" w:rsidRPr="00F32CA7" w:rsidRDefault="0032240C">
            <w:pPr>
              <w:tabs>
                <w:tab w:val="left" w:pos="1440"/>
              </w:tabs>
              <w:spacing w:after="240" w:line="360" w:lineRule="auto"/>
              <w:jc w:val="both"/>
              <w:rPr>
                <w:rFonts w:ascii="Century Gothic" w:hAnsi="Century Gothic"/>
                <w:color w:val="auto"/>
                <w:szCs w:val="20"/>
              </w:rPr>
            </w:pPr>
            <w:r w:rsidRPr="00F32CA7">
              <w:rPr>
                <w:rFonts w:ascii="Century Gothic" w:hAnsi="Century Gothic"/>
                <w:b/>
                <w:color w:val="auto"/>
                <w:szCs w:val="20"/>
              </w:rPr>
              <w:t>10</w:t>
            </w:r>
          </w:p>
        </w:tc>
        <w:tc>
          <w:tcPr>
            <w:tcW w:w="8441" w:type="dxa"/>
            <w:tcBorders>
              <w:top w:val="single" w:sz="4" w:space="0" w:color="auto"/>
              <w:left w:val="single" w:sz="4" w:space="0" w:color="auto"/>
              <w:bottom w:val="single" w:sz="4" w:space="0" w:color="auto"/>
              <w:right w:val="single" w:sz="4" w:space="0" w:color="auto"/>
            </w:tcBorders>
            <w:vAlign w:val="center"/>
            <w:hideMark/>
          </w:tcPr>
          <w:p w14:paraId="2611214C" w14:textId="77777777" w:rsidR="0032240C" w:rsidRPr="00F32CA7" w:rsidRDefault="0032240C">
            <w:pPr>
              <w:tabs>
                <w:tab w:val="left" w:pos="1440"/>
              </w:tabs>
              <w:spacing w:after="240" w:line="360" w:lineRule="auto"/>
              <w:jc w:val="both"/>
              <w:rPr>
                <w:rFonts w:ascii="Century Gothic" w:hAnsi="Century Gothic"/>
                <w:color w:val="auto"/>
                <w:szCs w:val="20"/>
              </w:rPr>
            </w:pPr>
            <w:r w:rsidRPr="00F32CA7">
              <w:rPr>
                <w:rFonts w:ascii="Century Gothic" w:hAnsi="Century Gothic"/>
                <w:b/>
                <w:color w:val="auto"/>
                <w:szCs w:val="20"/>
              </w:rPr>
              <w:t xml:space="preserve">Excellent </w:t>
            </w:r>
            <w:r w:rsidRPr="00F32CA7">
              <w:rPr>
                <w:rFonts w:ascii="Century Gothic" w:hAnsi="Century Gothic"/>
                <w:color w:val="auto"/>
                <w:szCs w:val="20"/>
              </w:rPr>
              <w:t>–</w:t>
            </w:r>
            <w:r w:rsidRPr="00F32CA7">
              <w:rPr>
                <w:rFonts w:ascii="Century Gothic" w:hAnsi="Century Gothic"/>
                <w:b/>
                <w:color w:val="auto"/>
                <w:szCs w:val="20"/>
              </w:rPr>
              <w:t xml:space="preserve"> </w:t>
            </w:r>
            <w:r w:rsidRPr="00F32CA7">
              <w:rPr>
                <w:rFonts w:ascii="Century Gothic" w:hAnsi="Century Gothic"/>
                <w:color w:val="auto"/>
                <w:szCs w:val="20"/>
              </w:rPr>
              <w:t xml:space="preserve">Overall the response demonstrates that the bidder meets all areas of the requirement and provides all of the areas evidence requested in the level of detail requested.  This, therefore, is a detailed excellent response that meets all aspects of the requirement leaving no ambiguity as to whether the bidder can meet the requirement. </w:t>
            </w:r>
          </w:p>
        </w:tc>
      </w:tr>
      <w:tr w:rsidR="0032240C" w:rsidRPr="00F32CA7" w14:paraId="26112150" w14:textId="77777777" w:rsidTr="0032240C">
        <w:trPr>
          <w:cantSplit/>
        </w:trPr>
        <w:tc>
          <w:tcPr>
            <w:tcW w:w="915" w:type="dxa"/>
            <w:tcBorders>
              <w:top w:val="single" w:sz="4" w:space="0" w:color="auto"/>
              <w:left w:val="single" w:sz="4" w:space="0" w:color="auto"/>
              <w:bottom w:val="single" w:sz="4" w:space="0" w:color="auto"/>
              <w:right w:val="single" w:sz="4" w:space="0" w:color="auto"/>
            </w:tcBorders>
            <w:vAlign w:val="center"/>
            <w:hideMark/>
          </w:tcPr>
          <w:p w14:paraId="2611214E" w14:textId="77777777" w:rsidR="0032240C" w:rsidRPr="00F32CA7" w:rsidRDefault="0032240C">
            <w:pPr>
              <w:tabs>
                <w:tab w:val="left" w:pos="1440"/>
              </w:tabs>
              <w:spacing w:after="240" w:line="360" w:lineRule="auto"/>
              <w:jc w:val="both"/>
              <w:rPr>
                <w:rFonts w:ascii="Century Gothic" w:hAnsi="Century Gothic"/>
                <w:b/>
                <w:color w:val="auto"/>
                <w:szCs w:val="20"/>
              </w:rPr>
            </w:pPr>
            <w:r w:rsidRPr="00F32CA7">
              <w:rPr>
                <w:rFonts w:ascii="Century Gothic" w:hAnsi="Century Gothic"/>
                <w:b/>
                <w:color w:val="auto"/>
                <w:szCs w:val="20"/>
              </w:rPr>
              <w:t>7</w:t>
            </w:r>
          </w:p>
        </w:tc>
        <w:tc>
          <w:tcPr>
            <w:tcW w:w="8441" w:type="dxa"/>
            <w:tcBorders>
              <w:top w:val="single" w:sz="4" w:space="0" w:color="auto"/>
              <w:left w:val="single" w:sz="4" w:space="0" w:color="auto"/>
              <w:bottom w:val="single" w:sz="4" w:space="0" w:color="auto"/>
              <w:right w:val="single" w:sz="4" w:space="0" w:color="auto"/>
            </w:tcBorders>
            <w:vAlign w:val="center"/>
            <w:hideMark/>
          </w:tcPr>
          <w:p w14:paraId="2611214F" w14:textId="77777777" w:rsidR="0032240C" w:rsidRPr="00F32CA7" w:rsidRDefault="0032240C">
            <w:pPr>
              <w:tabs>
                <w:tab w:val="left" w:pos="1440"/>
              </w:tabs>
              <w:spacing w:after="240" w:line="360" w:lineRule="auto"/>
              <w:jc w:val="both"/>
              <w:rPr>
                <w:rFonts w:ascii="Century Gothic" w:hAnsi="Century Gothic"/>
                <w:color w:val="auto"/>
                <w:szCs w:val="20"/>
              </w:rPr>
            </w:pPr>
            <w:r w:rsidRPr="00F32CA7">
              <w:rPr>
                <w:rFonts w:ascii="Century Gothic" w:hAnsi="Century Gothic"/>
                <w:b/>
                <w:color w:val="auto"/>
                <w:szCs w:val="20"/>
              </w:rPr>
              <w:t xml:space="preserve">Good </w:t>
            </w:r>
            <w:r w:rsidRPr="00F32CA7">
              <w:rPr>
                <w:rFonts w:ascii="Century Gothic" w:hAnsi="Century Gothic"/>
                <w:color w:val="auto"/>
                <w:szCs w:val="20"/>
              </w:rPr>
              <w:t>-</w:t>
            </w:r>
            <w:r w:rsidRPr="00F32CA7">
              <w:rPr>
                <w:rFonts w:ascii="Century Gothic" w:hAnsi="Century Gothic"/>
                <w:b/>
                <w:color w:val="auto"/>
                <w:szCs w:val="20"/>
              </w:rPr>
              <w:t xml:space="preserve"> </w:t>
            </w:r>
            <w:r w:rsidRPr="00F32CA7">
              <w:rPr>
                <w:rFonts w:ascii="Century Gothic" w:hAnsi="Century Gothic"/>
                <w:color w:val="auto"/>
                <w:szCs w:val="20"/>
              </w:rPr>
              <w:t xml:space="preserve"> Overall the response demonstrates that the bidder meets all areas of the requirement and provides all of the areas of evidence requested, but contains some trivial omissions in relation to the level of detail requested in terms of either the response or the evidence. This, therefore, is a good response that meets all aspects of the requirement with only a trivial level ambiguity due the bidders failure to provide all information at the level of detail requested. </w:t>
            </w:r>
          </w:p>
        </w:tc>
      </w:tr>
      <w:tr w:rsidR="0032240C" w:rsidRPr="00F32CA7" w14:paraId="26112153" w14:textId="77777777" w:rsidTr="0032240C">
        <w:trPr>
          <w:cantSplit/>
        </w:trPr>
        <w:tc>
          <w:tcPr>
            <w:tcW w:w="915" w:type="dxa"/>
            <w:tcBorders>
              <w:top w:val="single" w:sz="4" w:space="0" w:color="auto"/>
              <w:left w:val="single" w:sz="4" w:space="0" w:color="auto"/>
              <w:bottom w:val="single" w:sz="4" w:space="0" w:color="auto"/>
              <w:right w:val="single" w:sz="4" w:space="0" w:color="auto"/>
            </w:tcBorders>
            <w:vAlign w:val="center"/>
            <w:hideMark/>
          </w:tcPr>
          <w:p w14:paraId="26112151" w14:textId="77777777" w:rsidR="0032240C" w:rsidRPr="00F32CA7" w:rsidRDefault="0032240C">
            <w:pPr>
              <w:tabs>
                <w:tab w:val="left" w:pos="1440"/>
              </w:tabs>
              <w:spacing w:after="240" w:line="360" w:lineRule="auto"/>
              <w:jc w:val="both"/>
              <w:rPr>
                <w:rFonts w:ascii="Century Gothic" w:hAnsi="Century Gothic"/>
                <w:color w:val="auto"/>
                <w:szCs w:val="20"/>
              </w:rPr>
            </w:pPr>
            <w:r w:rsidRPr="00F32CA7">
              <w:rPr>
                <w:rFonts w:ascii="Century Gothic" w:hAnsi="Century Gothic"/>
                <w:b/>
                <w:color w:val="auto"/>
                <w:szCs w:val="20"/>
              </w:rPr>
              <w:t>5</w:t>
            </w:r>
          </w:p>
        </w:tc>
        <w:tc>
          <w:tcPr>
            <w:tcW w:w="8441" w:type="dxa"/>
            <w:tcBorders>
              <w:top w:val="single" w:sz="4" w:space="0" w:color="auto"/>
              <w:left w:val="single" w:sz="4" w:space="0" w:color="auto"/>
              <w:bottom w:val="single" w:sz="4" w:space="0" w:color="auto"/>
              <w:right w:val="single" w:sz="4" w:space="0" w:color="auto"/>
            </w:tcBorders>
            <w:vAlign w:val="center"/>
            <w:hideMark/>
          </w:tcPr>
          <w:p w14:paraId="26112152" w14:textId="77777777" w:rsidR="0032240C" w:rsidRPr="00F32CA7" w:rsidRDefault="0032240C">
            <w:pPr>
              <w:tabs>
                <w:tab w:val="left" w:pos="1440"/>
              </w:tabs>
              <w:spacing w:after="240" w:line="360" w:lineRule="auto"/>
              <w:jc w:val="both"/>
              <w:rPr>
                <w:rFonts w:ascii="Century Gothic" w:hAnsi="Century Gothic"/>
                <w:color w:val="auto"/>
                <w:szCs w:val="20"/>
              </w:rPr>
            </w:pPr>
            <w:r w:rsidRPr="00F32CA7">
              <w:rPr>
                <w:rFonts w:ascii="Century Gothic" w:hAnsi="Century Gothic"/>
                <w:b/>
                <w:color w:val="auto"/>
                <w:szCs w:val="20"/>
              </w:rPr>
              <w:t>Adequate</w:t>
            </w:r>
            <w:r w:rsidRPr="00F32CA7">
              <w:rPr>
                <w:rFonts w:ascii="Century Gothic" w:hAnsi="Century Gothic"/>
                <w:color w:val="auto"/>
                <w:szCs w:val="20"/>
              </w:rPr>
              <w:t xml:space="preserve"> -  Overall the response demonstrates that the bidder meets all areas of the requirement, but not all of the areas of evidence requested have been provided. This, therefore, is an adequate response, but with some limited ambiguity as to whether the bidder can meet the requirement due to the bidder’s failure to provide all of the evidence requested.</w:t>
            </w:r>
          </w:p>
        </w:tc>
      </w:tr>
      <w:tr w:rsidR="0032240C" w:rsidRPr="00F32CA7" w14:paraId="26112156" w14:textId="77777777" w:rsidTr="0032240C">
        <w:trPr>
          <w:cantSplit/>
        </w:trPr>
        <w:tc>
          <w:tcPr>
            <w:tcW w:w="915" w:type="dxa"/>
            <w:tcBorders>
              <w:top w:val="single" w:sz="4" w:space="0" w:color="auto"/>
              <w:left w:val="single" w:sz="4" w:space="0" w:color="auto"/>
              <w:bottom w:val="single" w:sz="4" w:space="0" w:color="auto"/>
              <w:right w:val="single" w:sz="4" w:space="0" w:color="auto"/>
            </w:tcBorders>
            <w:vAlign w:val="center"/>
            <w:hideMark/>
          </w:tcPr>
          <w:p w14:paraId="26112154" w14:textId="77777777" w:rsidR="0032240C" w:rsidRPr="00F32CA7" w:rsidRDefault="0032240C">
            <w:pPr>
              <w:tabs>
                <w:tab w:val="left" w:pos="1440"/>
              </w:tabs>
              <w:spacing w:after="240" w:line="360" w:lineRule="auto"/>
              <w:jc w:val="both"/>
              <w:rPr>
                <w:rFonts w:ascii="Century Gothic" w:hAnsi="Century Gothic"/>
                <w:color w:val="auto"/>
                <w:szCs w:val="20"/>
              </w:rPr>
            </w:pPr>
            <w:r w:rsidRPr="00F32CA7">
              <w:rPr>
                <w:rFonts w:ascii="Century Gothic" w:hAnsi="Century Gothic"/>
                <w:b/>
                <w:color w:val="auto"/>
                <w:szCs w:val="20"/>
              </w:rPr>
              <w:t>3</w:t>
            </w:r>
          </w:p>
        </w:tc>
        <w:tc>
          <w:tcPr>
            <w:tcW w:w="8441" w:type="dxa"/>
            <w:tcBorders>
              <w:top w:val="single" w:sz="4" w:space="0" w:color="auto"/>
              <w:left w:val="single" w:sz="4" w:space="0" w:color="auto"/>
              <w:bottom w:val="single" w:sz="4" w:space="0" w:color="auto"/>
              <w:right w:val="single" w:sz="4" w:space="0" w:color="auto"/>
            </w:tcBorders>
            <w:vAlign w:val="center"/>
            <w:hideMark/>
          </w:tcPr>
          <w:p w14:paraId="26112155" w14:textId="77777777" w:rsidR="0032240C" w:rsidRPr="00F32CA7" w:rsidRDefault="0032240C">
            <w:pPr>
              <w:tabs>
                <w:tab w:val="left" w:pos="1440"/>
              </w:tabs>
              <w:spacing w:after="240" w:line="360" w:lineRule="auto"/>
              <w:jc w:val="both"/>
              <w:rPr>
                <w:rFonts w:ascii="Century Gothic" w:hAnsi="Century Gothic"/>
                <w:color w:val="auto"/>
                <w:szCs w:val="20"/>
              </w:rPr>
            </w:pPr>
            <w:r w:rsidRPr="00F32CA7">
              <w:rPr>
                <w:rFonts w:ascii="Century Gothic" w:hAnsi="Century Gothic"/>
                <w:b/>
                <w:color w:val="auto"/>
                <w:szCs w:val="20"/>
              </w:rPr>
              <w:t xml:space="preserve">Poor </w:t>
            </w:r>
            <w:r w:rsidRPr="00F32CA7">
              <w:rPr>
                <w:rFonts w:ascii="Century Gothic" w:hAnsi="Century Gothic"/>
                <w:color w:val="auto"/>
                <w:szCs w:val="20"/>
              </w:rPr>
              <w:t>– The response does  not demonstrate that the bidder meets the requirement in one or more areas. This, therefore, is a poor response with significant ambiguity as to whether the bidder can meet the requirement due to the failure by the bidder to show that it meets one or more areas of the requirement.</w:t>
            </w:r>
          </w:p>
        </w:tc>
      </w:tr>
      <w:tr w:rsidR="0032240C" w:rsidRPr="00F32CA7" w14:paraId="26112159" w14:textId="77777777" w:rsidTr="0032240C">
        <w:trPr>
          <w:cantSplit/>
        </w:trPr>
        <w:tc>
          <w:tcPr>
            <w:tcW w:w="915" w:type="dxa"/>
            <w:tcBorders>
              <w:top w:val="single" w:sz="4" w:space="0" w:color="auto"/>
              <w:left w:val="single" w:sz="4" w:space="0" w:color="auto"/>
              <w:bottom w:val="single" w:sz="4" w:space="0" w:color="auto"/>
              <w:right w:val="single" w:sz="4" w:space="0" w:color="auto"/>
            </w:tcBorders>
            <w:vAlign w:val="center"/>
            <w:hideMark/>
          </w:tcPr>
          <w:p w14:paraId="26112157" w14:textId="77777777" w:rsidR="0032240C" w:rsidRPr="00F32CA7" w:rsidRDefault="0032240C">
            <w:pPr>
              <w:tabs>
                <w:tab w:val="left" w:pos="1440"/>
              </w:tabs>
              <w:spacing w:after="240" w:line="360" w:lineRule="auto"/>
              <w:jc w:val="both"/>
              <w:rPr>
                <w:rFonts w:ascii="Century Gothic" w:hAnsi="Century Gothic"/>
                <w:color w:val="auto"/>
                <w:szCs w:val="20"/>
              </w:rPr>
            </w:pPr>
            <w:r w:rsidRPr="00F32CA7">
              <w:rPr>
                <w:rFonts w:ascii="Century Gothic" w:hAnsi="Century Gothic"/>
                <w:b/>
                <w:color w:val="auto"/>
                <w:szCs w:val="20"/>
              </w:rPr>
              <w:t>0</w:t>
            </w:r>
          </w:p>
        </w:tc>
        <w:tc>
          <w:tcPr>
            <w:tcW w:w="8441" w:type="dxa"/>
            <w:tcBorders>
              <w:top w:val="single" w:sz="4" w:space="0" w:color="auto"/>
              <w:left w:val="single" w:sz="4" w:space="0" w:color="auto"/>
              <w:bottom w:val="single" w:sz="4" w:space="0" w:color="auto"/>
              <w:right w:val="single" w:sz="4" w:space="0" w:color="auto"/>
            </w:tcBorders>
            <w:vAlign w:val="center"/>
            <w:hideMark/>
          </w:tcPr>
          <w:p w14:paraId="26112158" w14:textId="77777777" w:rsidR="0032240C" w:rsidRPr="00F32CA7" w:rsidRDefault="0032240C">
            <w:pPr>
              <w:tabs>
                <w:tab w:val="left" w:pos="1440"/>
              </w:tabs>
              <w:spacing w:after="240" w:line="360" w:lineRule="auto"/>
              <w:jc w:val="both"/>
              <w:rPr>
                <w:rFonts w:ascii="Century Gothic" w:hAnsi="Century Gothic"/>
                <w:color w:val="auto"/>
                <w:szCs w:val="20"/>
              </w:rPr>
            </w:pPr>
            <w:r w:rsidRPr="00F32CA7">
              <w:rPr>
                <w:rFonts w:ascii="Century Gothic" w:hAnsi="Century Gothic"/>
                <w:b/>
                <w:color w:val="auto"/>
                <w:szCs w:val="20"/>
              </w:rPr>
              <w:t>Unacceptable</w:t>
            </w:r>
            <w:r w:rsidRPr="00F32CA7">
              <w:rPr>
                <w:rFonts w:ascii="Century Gothic" w:hAnsi="Century Gothic"/>
                <w:color w:val="auto"/>
                <w:szCs w:val="20"/>
              </w:rPr>
              <w:t xml:space="preserve"> - The response is non-compliant with the requirements of the ITT and/or no response has been provided. </w:t>
            </w:r>
          </w:p>
        </w:tc>
      </w:tr>
    </w:tbl>
    <w:p w14:paraId="6413DDAA" w14:textId="0B7B928B" w:rsidR="004F34E9"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13.4</w:t>
      </w:r>
      <w:r w:rsidRPr="00F32CA7">
        <w:rPr>
          <w:rFonts w:ascii="Century Gothic" w:hAnsi="Century Gothic"/>
          <w:color w:val="auto"/>
          <w:szCs w:val="20"/>
        </w:rPr>
        <w:tab/>
      </w:r>
      <w:r w:rsidRPr="00F32CA7">
        <w:rPr>
          <w:rFonts w:ascii="Century Gothic" w:hAnsi="Century Gothic"/>
          <w:color w:val="auto"/>
          <w:szCs w:val="20"/>
          <w:u w:val="single"/>
        </w:rPr>
        <w:t>Commercial Evaluation</w:t>
      </w:r>
      <w:r w:rsidRPr="00F32CA7">
        <w:rPr>
          <w:rFonts w:ascii="Century Gothic" w:hAnsi="Century Gothic"/>
          <w:color w:val="auto"/>
          <w:szCs w:val="20"/>
        </w:rPr>
        <w:t xml:space="preserve"> – Your “Overall Price” (as calculated in accordance with requirements </w:t>
      </w:r>
      <w:r w:rsidR="007B5D17">
        <w:rPr>
          <w:rFonts w:ascii="Century Gothic" w:hAnsi="Century Gothic"/>
          <w:color w:val="auto"/>
          <w:szCs w:val="20"/>
        </w:rPr>
        <w:t>of this tender</w:t>
      </w:r>
      <w:r w:rsidRPr="00F32CA7">
        <w:rPr>
          <w:rFonts w:ascii="Century Gothic" w:hAnsi="Century Gothic"/>
          <w:color w:val="auto"/>
          <w:szCs w:val="20"/>
        </w:rPr>
        <w:t xml:space="preserve"> for the goods and/or services will be evaluated by the evaluation panel for the purposes of the commercial evaluation. Prices must not be subject to any pricing assumptions, qualifications or indexation not provided for explicitly by </w:t>
      </w:r>
      <w:r w:rsidR="00296403">
        <w:rPr>
          <w:rFonts w:ascii="Century Gothic" w:hAnsi="Century Gothic"/>
          <w:color w:val="auto"/>
          <w:szCs w:val="20"/>
        </w:rPr>
        <w:t>Macclesfield Town Council</w:t>
      </w:r>
      <w:r w:rsidRPr="00F32CA7">
        <w:rPr>
          <w:rFonts w:ascii="Century Gothic" w:hAnsi="Century Gothic"/>
          <w:color w:val="auto"/>
          <w:szCs w:val="20"/>
        </w:rPr>
        <w:t xml:space="preserve"> as part of the pricing approach. In the event that any prices are expressed as being subject to any pricing assumptions, qualifications or indexation not provided for by </w:t>
      </w:r>
      <w:r w:rsidR="00296403">
        <w:rPr>
          <w:rFonts w:ascii="Century Gothic" w:hAnsi="Century Gothic"/>
          <w:color w:val="auto"/>
          <w:szCs w:val="20"/>
        </w:rPr>
        <w:t>Macclesfield Town Council</w:t>
      </w:r>
      <w:r w:rsidRPr="00F32CA7">
        <w:rPr>
          <w:rFonts w:ascii="Century Gothic" w:hAnsi="Century Gothic"/>
          <w:color w:val="auto"/>
          <w:szCs w:val="20"/>
        </w:rPr>
        <w:t xml:space="preserve"> as part of the pricing approach, the </w:t>
      </w:r>
      <w:r w:rsidR="00296403">
        <w:rPr>
          <w:rFonts w:ascii="Century Gothic" w:hAnsi="Century Gothic"/>
          <w:color w:val="auto"/>
          <w:szCs w:val="20"/>
        </w:rPr>
        <w:t>town council</w:t>
      </w:r>
      <w:r w:rsidRPr="00F32CA7">
        <w:rPr>
          <w:rFonts w:ascii="Century Gothic" w:hAnsi="Century Gothic"/>
          <w:color w:val="auto"/>
          <w:szCs w:val="20"/>
        </w:rPr>
        <w:t xml:space="preserve"> may reject the full tender response at this point. </w:t>
      </w:r>
    </w:p>
    <w:p w14:paraId="2611215A" w14:textId="044B9EB3"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 xml:space="preserve">A maximum offer score of 10 will be awarded to the tender response offering the lowest “Overall Price”. Other tender responses will be awarded a mark by application of the following formula:  (Lowest Overall Price/Overall Price being evaluated) x 10 (rounded to two decimal places) = commercial score.  </w:t>
      </w:r>
    </w:p>
    <w:p w14:paraId="2611215B" w14:textId="77777777"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13.5</w:t>
      </w:r>
      <w:r w:rsidRPr="00F32CA7">
        <w:rPr>
          <w:rFonts w:ascii="Century Gothic" w:hAnsi="Century Gothic"/>
          <w:color w:val="auto"/>
          <w:szCs w:val="20"/>
        </w:rPr>
        <w:tab/>
      </w:r>
      <w:r w:rsidRPr="00F32CA7">
        <w:rPr>
          <w:rFonts w:ascii="Century Gothic" w:hAnsi="Century Gothic"/>
          <w:color w:val="auto"/>
          <w:szCs w:val="20"/>
          <w:u w:val="single"/>
        </w:rPr>
        <w:t>Moderation and application of weightings</w:t>
      </w:r>
      <w:r w:rsidRPr="00F32CA7">
        <w:rPr>
          <w:rFonts w:ascii="Century Gothic" w:hAnsi="Century Gothic"/>
          <w:color w:val="auto"/>
          <w:szCs w:val="20"/>
        </w:rPr>
        <w:t xml:space="preserve"> –  The evaluation panel appointed for this procurement will meet to agree and moderate scores for each award criteria. Final scores in terms of a percentage of the overall tender score will be obtained by applying weighting factors. The percentage scores for each award criteria will be amalgamated to give a percentage score out of 100. </w:t>
      </w:r>
    </w:p>
    <w:p w14:paraId="2611215C" w14:textId="77777777" w:rsidR="0032240C" w:rsidRPr="00F32CA7" w:rsidRDefault="0032240C" w:rsidP="0032240C">
      <w:pPr>
        <w:spacing w:before="240" w:line="360" w:lineRule="auto"/>
        <w:jc w:val="both"/>
        <w:rPr>
          <w:rFonts w:ascii="Century Gothic" w:hAnsi="Century Gothic"/>
          <w:color w:val="auto"/>
          <w:szCs w:val="20"/>
        </w:rPr>
      </w:pPr>
      <w:r w:rsidRPr="00F32CA7">
        <w:rPr>
          <w:rFonts w:ascii="Century Gothic" w:hAnsi="Century Gothic"/>
          <w:color w:val="auto"/>
          <w:szCs w:val="20"/>
        </w:rPr>
        <w:t>13.6</w:t>
      </w:r>
      <w:r w:rsidRPr="00F32CA7">
        <w:rPr>
          <w:rFonts w:ascii="Century Gothic" w:hAnsi="Century Gothic"/>
          <w:color w:val="auto"/>
          <w:szCs w:val="20"/>
        </w:rPr>
        <w:tab/>
      </w:r>
      <w:r w:rsidRPr="00F32CA7">
        <w:rPr>
          <w:rFonts w:ascii="Century Gothic" w:hAnsi="Century Gothic"/>
          <w:color w:val="auto"/>
          <w:szCs w:val="20"/>
          <w:u w:val="single"/>
        </w:rPr>
        <w:t>The winning tender response</w:t>
      </w:r>
      <w:r w:rsidRPr="00F32CA7">
        <w:rPr>
          <w:rFonts w:ascii="Century Gothic" w:hAnsi="Century Gothic"/>
          <w:color w:val="auto"/>
          <w:szCs w:val="20"/>
        </w:rPr>
        <w:t xml:space="preserve"> – The winning tender response shall be the tender response scoring the highest percentage score out of 100 when applying the above evaluation methodology</w:t>
      </w:r>
    </w:p>
    <w:p w14:paraId="2611215D" w14:textId="77777777" w:rsidR="0032240C" w:rsidRPr="00F32CA7" w:rsidRDefault="0032240C" w:rsidP="0032240C">
      <w:pPr>
        <w:spacing w:before="240" w:line="360" w:lineRule="auto"/>
        <w:jc w:val="both"/>
        <w:rPr>
          <w:rFonts w:ascii="Century Gothic" w:hAnsi="Century Gothic"/>
          <w:color w:val="auto"/>
          <w:szCs w:val="20"/>
        </w:rPr>
      </w:pPr>
    </w:p>
    <w:p w14:paraId="2611215E" w14:textId="77777777" w:rsidR="00F642C7" w:rsidRDefault="00F642C7">
      <w:pPr>
        <w:spacing w:after="160" w:line="259" w:lineRule="auto"/>
        <w:rPr>
          <w:rFonts w:ascii="Century Gothic" w:hAnsi="Century Gothic"/>
          <w:b/>
          <w:color w:val="auto"/>
          <w:sz w:val="22"/>
          <w:szCs w:val="22"/>
          <w:u w:val="single"/>
        </w:rPr>
      </w:pPr>
      <w:r>
        <w:rPr>
          <w:rFonts w:ascii="Century Gothic" w:hAnsi="Century Gothic"/>
          <w:b/>
          <w:color w:val="auto"/>
          <w:sz w:val="22"/>
          <w:szCs w:val="22"/>
          <w:u w:val="single"/>
        </w:rPr>
        <w:br w:type="page"/>
      </w:r>
    </w:p>
    <w:p w14:paraId="2611215F" w14:textId="77777777" w:rsidR="0032240C" w:rsidRPr="00F32CA7" w:rsidRDefault="0032240C" w:rsidP="0032240C">
      <w:pPr>
        <w:spacing w:before="240" w:line="360" w:lineRule="auto"/>
        <w:jc w:val="center"/>
        <w:rPr>
          <w:rFonts w:ascii="Century Gothic" w:hAnsi="Century Gothic"/>
          <w:b/>
          <w:color w:val="auto"/>
          <w:sz w:val="22"/>
          <w:szCs w:val="22"/>
          <w:u w:val="single"/>
        </w:rPr>
      </w:pPr>
      <w:r w:rsidRPr="00F32CA7">
        <w:rPr>
          <w:rFonts w:ascii="Century Gothic" w:hAnsi="Century Gothic"/>
          <w:b/>
          <w:color w:val="auto"/>
          <w:sz w:val="22"/>
          <w:szCs w:val="22"/>
          <w:u w:val="single"/>
        </w:rPr>
        <w:t>Annexes</w:t>
      </w:r>
    </w:p>
    <w:p w14:paraId="26112160" w14:textId="77777777" w:rsidR="0032240C" w:rsidRPr="00F32CA7" w:rsidRDefault="0032240C" w:rsidP="0032240C">
      <w:pPr>
        <w:spacing w:before="240" w:line="360" w:lineRule="auto"/>
        <w:jc w:val="center"/>
        <w:rPr>
          <w:rFonts w:ascii="Century Gothic" w:hAnsi="Century Gothic"/>
          <w:b/>
          <w:color w:val="auto"/>
          <w:sz w:val="22"/>
          <w:szCs w:val="22"/>
          <w:u w:val="single"/>
        </w:rPr>
      </w:pPr>
      <w:r w:rsidRPr="00F32CA7">
        <w:rPr>
          <w:rFonts w:ascii="Century Gothic" w:hAnsi="Century Gothic"/>
          <w:b/>
          <w:color w:val="auto"/>
          <w:sz w:val="22"/>
          <w:szCs w:val="22"/>
          <w:u w:val="single"/>
        </w:rPr>
        <w:t>List of Annexes forming part of this ITT but issued as separate documents</w:t>
      </w:r>
    </w:p>
    <w:p w14:paraId="26112161" w14:textId="77777777" w:rsidR="0032240C" w:rsidRPr="00F32CA7" w:rsidRDefault="0032240C" w:rsidP="0032240C">
      <w:pPr>
        <w:spacing w:before="240" w:line="360" w:lineRule="auto"/>
        <w:jc w:val="both"/>
        <w:rPr>
          <w:rFonts w:ascii="Century Gothic" w:hAnsi="Century Gothic"/>
          <w:b/>
          <w:color w:val="auto"/>
          <w:szCs w:val="20"/>
        </w:rPr>
      </w:pPr>
      <w:r w:rsidRPr="00F32CA7">
        <w:rPr>
          <w:rFonts w:ascii="Century Gothic" w:hAnsi="Century Gothic"/>
          <w:b/>
          <w:color w:val="auto"/>
          <w:szCs w:val="20"/>
        </w:rPr>
        <w:t xml:space="preserve">[Annex 1 - Terms and Conditions of Contract </w:t>
      </w:r>
    </w:p>
    <w:p w14:paraId="26112162" w14:textId="77777777" w:rsidR="00F46B71" w:rsidRPr="00F32CA7" w:rsidRDefault="00F46B71" w:rsidP="0032240C">
      <w:pPr>
        <w:spacing w:before="240" w:line="360" w:lineRule="auto"/>
        <w:jc w:val="both"/>
        <w:rPr>
          <w:rFonts w:ascii="Century Gothic" w:hAnsi="Century Gothic"/>
          <w:i/>
          <w:color w:val="auto"/>
          <w:szCs w:val="20"/>
        </w:rPr>
      </w:pPr>
    </w:p>
    <w:p w14:paraId="26112163" w14:textId="77777777" w:rsidR="0032240C" w:rsidRPr="00F32CA7" w:rsidRDefault="00F46B71" w:rsidP="0032240C">
      <w:pPr>
        <w:spacing w:before="240" w:line="360" w:lineRule="auto"/>
        <w:jc w:val="both"/>
        <w:rPr>
          <w:rFonts w:ascii="Century Gothic" w:hAnsi="Century Gothic"/>
          <w:b/>
          <w:color w:val="auto"/>
          <w:szCs w:val="20"/>
        </w:rPr>
      </w:pPr>
      <w:r w:rsidRPr="00F32CA7">
        <w:rPr>
          <w:rFonts w:ascii="Century Gothic" w:hAnsi="Century Gothic"/>
          <w:b/>
          <w:color w:val="auto"/>
          <w:szCs w:val="20"/>
        </w:rPr>
        <w:t xml:space="preserve"> </w:t>
      </w:r>
      <w:r w:rsidR="0032240C" w:rsidRPr="00F32CA7">
        <w:rPr>
          <w:rFonts w:ascii="Century Gothic" w:hAnsi="Century Gothic"/>
          <w:b/>
          <w:color w:val="auto"/>
          <w:szCs w:val="20"/>
        </w:rPr>
        <w:t xml:space="preserve">[Annex 2 – </w:t>
      </w:r>
      <w:r w:rsidR="004F14AE">
        <w:rPr>
          <w:rFonts w:ascii="Century Gothic" w:hAnsi="Century Gothic"/>
          <w:b/>
          <w:color w:val="auto"/>
          <w:szCs w:val="20"/>
        </w:rPr>
        <w:t>Form of Tender</w:t>
      </w:r>
      <w:r w:rsidR="0032240C" w:rsidRPr="00F32CA7">
        <w:rPr>
          <w:rFonts w:ascii="Century Gothic" w:hAnsi="Century Gothic"/>
          <w:b/>
          <w:color w:val="auto"/>
          <w:szCs w:val="20"/>
        </w:rPr>
        <w:t xml:space="preserve">  </w:t>
      </w:r>
    </w:p>
    <w:p w14:paraId="26112164" w14:textId="77777777" w:rsidR="00F46B71" w:rsidRPr="00F32CA7" w:rsidRDefault="00F46B71" w:rsidP="0032240C">
      <w:pPr>
        <w:spacing w:before="240" w:line="360" w:lineRule="auto"/>
        <w:jc w:val="both"/>
        <w:rPr>
          <w:rFonts w:ascii="Century Gothic" w:hAnsi="Century Gothic"/>
          <w:i/>
          <w:color w:val="auto"/>
          <w:szCs w:val="20"/>
        </w:rPr>
      </w:pPr>
    </w:p>
    <w:p w14:paraId="26112165" w14:textId="77777777" w:rsidR="0032240C" w:rsidRPr="00F32CA7" w:rsidRDefault="00F46B71" w:rsidP="0032240C">
      <w:pPr>
        <w:spacing w:before="240" w:line="360" w:lineRule="auto"/>
        <w:jc w:val="both"/>
        <w:rPr>
          <w:rFonts w:ascii="Century Gothic" w:hAnsi="Century Gothic"/>
          <w:b/>
          <w:color w:val="auto"/>
          <w:szCs w:val="20"/>
        </w:rPr>
      </w:pPr>
      <w:r w:rsidRPr="00F32CA7">
        <w:rPr>
          <w:rFonts w:ascii="Century Gothic" w:hAnsi="Century Gothic"/>
          <w:b/>
          <w:color w:val="auto"/>
          <w:szCs w:val="20"/>
        </w:rPr>
        <w:t xml:space="preserve"> </w:t>
      </w:r>
      <w:r w:rsidR="0032240C" w:rsidRPr="00F32CA7">
        <w:rPr>
          <w:rFonts w:ascii="Century Gothic" w:hAnsi="Century Gothic"/>
          <w:b/>
          <w:color w:val="auto"/>
          <w:szCs w:val="20"/>
        </w:rPr>
        <w:t xml:space="preserve">[Annex 3 – </w:t>
      </w:r>
      <w:r w:rsidR="004F14AE">
        <w:rPr>
          <w:rFonts w:ascii="Century Gothic" w:hAnsi="Century Gothic"/>
          <w:b/>
          <w:color w:val="auto"/>
          <w:szCs w:val="20"/>
        </w:rPr>
        <w:t>Anti Collusion Certificate</w:t>
      </w:r>
      <w:r w:rsidR="0032240C" w:rsidRPr="00F32CA7">
        <w:rPr>
          <w:rFonts w:ascii="Century Gothic" w:hAnsi="Century Gothic"/>
          <w:b/>
          <w:color w:val="auto"/>
          <w:szCs w:val="20"/>
        </w:rPr>
        <w:t xml:space="preserve"> </w:t>
      </w:r>
    </w:p>
    <w:p w14:paraId="26112166" w14:textId="77777777" w:rsidR="00F46B71" w:rsidRPr="00F32CA7" w:rsidRDefault="00F46B71">
      <w:pPr>
        <w:rPr>
          <w:rFonts w:ascii="Century Gothic" w:hAnsi="Century Gothic"/>
        </w:rPr>
      </w:pPr>
    </w:p>
    <w:p w14:paraId="26112167" w14:textId="77777777" w:rsidR="00F46B71" w:rsidRPr="00F32CA7" w:rsidRDefault="00F46B71">
      <w:pPr>
        <w:rPr>
          <w:rFonts w:ascii="Century Gothic" w:hAnsi="Century Gothic"/>
        </w:rPr>
      </w:pPr>
    </w:p>
    <w:p w14:paraId="26112168" w14:textId="77777777" w:rsidR="00F46B71" w:rsidRPr="00F32CA7" w:rsidRDefault="00F46B71">
      <w:pPr>
        <w:rPr>
          <w:rFonts w:ascii="Century Gothic" w:hAnsi="Century Gothic"/>
          <w:b/>
          <w:color w:val="000000" w:themeColor="text1"/>
        </w:rPr>
      </w:pPr>
    </w:p>
    <w:p w14:paraId="26112169" w14:textId="77777777" w:rsidR="005E26D4" w:rsidRDefault="00F46B71">
      <w:pPr>
        <w:rPr>
          <w:rFonts w:ascii="Century Gothic" w:hAnsi="Century Gothic"/>
          <w:b/>
          <w:color w:val="000000" w:themeColor="text1"/>
        </w:rPr>
      </w:pPr>
      <w:r w:rsidRPr="00F32CA7">
        <w:rPr>
          <w:rFonts w:ascii="Century Gothic" w:hAnsi="Century Gothic"/>
          <w:b/>
          <w:color w:val="000000" w:themeColor="text1"/>
        </w:rPr>
        <w:t xml:space="preserve">[Annex 4 – </w:t>
      </w:r>
      <w:r w:rsidR="004F14AE">
        <w:rPr>
          <w:rFonts w:ascii="Century Gothic" w:hAnsi="Century Gothic"/>
          <w:b/>
          <w:color w:val="000000" w:themeColor="text1"/>
        </w:rPr>
        <w:t>Anti Canvassing Certificate</w:t>
      </w:r>
      <w:r w:rsidRPr="00F32CA7">
        <w:rPr>
          <w:rFonts w:ascii="Century Gothic" w:hAnsi="Century Gothic"/>
          <w:b/>
          <w:color w:val="000000" w:themeColor="text1"/>
        </w:rPr>
        <w:t xml:space="preserve"> </w:t>
      </w:r>
    </w:p>
    <w:p w14:paraId="2611216A" w14:textId="77777777" w:rsidR="005E26D4" w:rsidRPr="00F642C7" w:rsidRDefault="005E26D4" w:rsidP="00F642C7">
      <w:pPr>
        <w:spacing w:after="160" w:line="259" w:lineRule="auto"/>
        <w:rPr>
          <w:rFonts w:ascii="Century Gothic" w:hAnsi="Century Gothic"/>
          <w:b/>
          <w:color w:val="000000" w:themeColor="text1"/>
        </w:rPr>
      </w:pPr>
    </w:p>
    <w:sectPr w:rsidR="005E26D4" w:rsidRPr="00F642C7">
      <w:headerReference w:type="default" r:id="rId11"/>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3B0BE" w14:textId="77777777" w:rsidR="008101EE" w:rsidRDefault="008101EE" w:rsidP="005A549D">
      <w:pPr>
        <w:spacing w:line="240" w:lineRule="auto"/>
      </w:pPr>
      <w:r>
        <w:separator/>
      </w:r>
    </w:p>
  </w:endnote>
  <w:endnote w:type="continuationSeparator" w:id="0">
    <w:p w14:paraId="430F250B" w14:textId="77777777" w:rsidR="008101EE" w:rsidRDefault="008101EE" w:rsidP="005A549D">
      <w:pPr>
        <w:spacing w:line="240" w:lineRule="auto"/>
      </w:pPr>
      <w:r>
        <w:continuationSeparator/>
      </w:r>
    </w:p>
  </w:endnote>
  <w:endnote w:type="continuationNotice" w:id="1">
    <w:p w14:paraId="05F619A0" w14:textId="77777777" w:rsidR="008101EE" w:rsidRDefault="008101E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altName w:val="Calibri"/>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23023764"/>
      <w:docPartObj>
        <w:docPartGallery w:val="Page Numbers (Bottom of Page)"/>
        <w:docPartUnique/>
      </w:docPartObj>
    </w:sdtPr>
    <w:sdtEndPr>
      <w:rPr>
        <w:noProof/>
      </w:rPr>
    </w:sdtEndPr>
    <w:sdtContent>
      <w:p w14:paraId="26112170" w14:textId="77777777" w:rsidR="005A549D" w:rsidRDefault="005A549D">
        <w:pPr>
          <w:pStyle w:val="Footer"/>
          <w:jc w:val="right"/>
        </w:pPr>
        <w:r>
          <w:fldChar w:fldCharType="begin"/>
        </w:r>
        <w:r>
          <w:instrText xml:space="preserve"> PAGE   \* MERGEFORMAT </w:instrText>
        </w:r>
        <w:r>
          <w:fldChar w:fldCharType="separate"/>
        </w:r>
        <w:r w:rsidR="00356FFC">
          <w:rPr>
            <w:noProof/>
          </w:rPr>
          <w:t>14</w:t>
        </w:r>
        <w:r>
          <w:rPr>
            <w:noProof/>
          </w:rPr>
          <w:fldChar w:fldCharType="end"/>
        </w:r>
      </w:p>
    </w:sdtContent>
  </w:sdt>
  <w:p w14:paraId="26112171" w14:textId="77777777" w:rsidR="005A549D" w:rsidRDefault="005A54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BF6997" w14:textId="77777777" w:rsidR="008101EE" w:rsidRDefault="008101EE" w:rsidP="005A549D">
      <w:pPr>
        <w:spacing w:line="240" w:lineRule="auto"/>
      </w:pPr>
      <w:r>
        <w:separator/>
      </w:r>
    </w:p>
  </w:footnote>
  <w:footnote w:type="continuationSeparator" w:id="0">
    <w:p w14:paraId="289930F8" w14:textId="77777777" w:rsidR="008101EE" w:rsidRDefault="008101EE" w:rsidP="005A549D">
      <w:pPr>
        <w:spacing w:line="240" w:lineRule="auto"/>
      </w:pPr>
      <w:r>
        <w:continuationSeparator/>
      </w:r>
    </w:p>
  </w:footnote>
  <w:footnote w:type="continuationNotice" w:id="1">
    <w:p w14:paraId="2F624212" w14:textId="77777777" w:rsidR="008101EE" w:rsidRDefault="008101E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1216F" w14:textId="77777777" w:rsidR="005A549D" w:rsidRDefault="005A549D">
    <w:pPr>
      <w:pStyle w:val="Header"/>
    </w:pPr>
    <w:r>
      <w:rPr>
        <w:noProof/>
      </w:rPr>
      <mc:AlternateContent>
        <mc:Choice Requires="wps">
          <w:drawing>
            <wp:anchor distT="0" distB="0" distL="114300" distR="114300" simplePos="0" relativeHeight="251658240" behindDoc="0" locked="0" layoutInCell="1" allowOverlap="1" wp14:anchorId="26112172" wp14:editId="23B30189">
              <wp:simplePos x="0" y="0"/>
              <wp:positionH relativeFrom="column">
                <wp:posOffset>5657850</wp:posOffset>
              </wp:positionH>
              <wp:positionV relativeFrom="paragraph">
                <wp:posOffset>-278130</wp:posOffset>
              </wp:positionV>
              <wp:extent cx="762000" cy="723900"/>
              <wp:effectExtent l="0" t="0" r="0" b="0"/>
              <wp:wrapNone/>
              <wp:docPr id="1" name="Text Box 1"/>
              <wp:cNvGraphicFramePr/>
              <a:graphic xmlns:a="http://schemas.openxmlformats.org/drawingml/2006/main">
                <a:graphicData uri="http://schemas.microsoft.com/office/word/2010/wordprocessingShape">
                  <wps:wsp>
                    <wps:cNvSpPr txBox="1"/>
                    <wps:spPr>
                      <a:xfrm>
                        <a:off x="0" y="0"/>
                        <a:ext cx="762000"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112174" w14:textId="67FC28A8" w:rsidR="005A549D" w:rsidRDefault="00296403">
                          <w:r>
                            <w:rPr>
                              <w:noProof/>
                            </w:rPr>
                            <w:drawing>
                              <wp:inline distT="0" distB="0" distL="0" distR="0" wp14:anchorId="4FB0A74C" wp14:editId="55E92E4D">
                                <wp:extent cx="572770" cy="572770"/>
                                <wp:effectExtent l="0" t="0" r="0" b="0"/>
                                <wp:docPr id="2" name="Picture 2" descr="A picture containing text, sign, ceramic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ceramic w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2770" cy="5727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shapetype w14:anchorId="26112172" id="_x0000_t202" coordsize="21600,21600" o:spt="202" path="m,l,21600r21600,l21600,xe">
              <v:stroke joinstyle="miter"/>
              <v:path gradientshapeok="t" o:connecttype="rect"/>
            </v:shapetype>
            <v:shape id="Text Box 1" o:spid="_x0000_s1026" type="#_x0000_t202" style="position:absolute;margin-left:445.5pt;margin-top:-21.9pt;width:60pt;height: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" filled="f" stroked="f" strokeweight=".5pt">
              <v:textbox>
                <w:txbxContent>
                  <w:p w14:paraId="26112174" w14:textId="67FC28A8" w:rsidR="005A549D" w:rsidRDefault="00296403">
                    <w:r>
                      <w:rPr>
                        <w:noProof/>
                      </w:rPr>
                      <w:drawing>
                        <wp:inline distT="0" distB="0" distL="0" distR="0" wp14:anchorId="4FB0A74C" wp14:editId="55E92E4D">
                          <wp:extent cx="572770" cy="572770"/>
                          <wp:effectExtent l="0" t="0" r="0" b="0"/>
                          <wp:docPr id="2" name="Picture 2" descr="A picture containing text, sign, ceramic 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ign, ceramic war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572770" cy="572770"/>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7470A"/>
    <w:multiLevelType w:val="hybridMultilevel"/>
    <w:tmpl w:val="1FAC51F4"/>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 w15:restartNumberingAfterBreak="0">
    <w:nsid w:val="11BE5B56"/>
    <w:multiLevelType w:val="hybridMultilevel"/>
    <w:tmpl w:val="5FDE6276"/>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15AC0F3F"/>
    <w:multiLevelType w:val="hybridMultilevel"/>
    <w:tmpl w:val="3D44A34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192B334B"/>
    <w:multiLevelType w:val="hybridMultilevel"/>
    <w:tmpl w:val="BD0E57C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2ADB483D"/>
    <w:multiLevelType w:val="hybridMultilevel"/>
    <w:tmpl w:val="320E9EE0"/>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429F159B"/>
    <w:multiLevelType w:val="hybridMultilevel"/>
    <w:tmpl w:val="1612FF22"/>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6" w15:restartNumberingAfterBreak="0">
    <w:nsid w:val="6D68057C"/>
    <w:multiLevelType w:val="hybridMultilevel"/>
    <w:tmpl w:val="CA7A1F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719A73E8"/>
    <w:multiLevelType w:val="hybridMultilevel"/>
    <w:tmpl w:val="92E0306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 w15:restartNumberingAfterBreak="0">
    <w:nsid w:val="74147588"/>
    <w:multiLevelType w:val="hybridMultilevel"/>
    <w:tmpl w:val="64C41C28"/>
    <w:lvl w:ilvl="0" w:tplc="FFFFFFFF">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8"/>
  </w:num>
  <w:num w:numId="6">
    <w:abstractNumId w:val="7"/>
  </w:num>
  <w:num w:numId="7">
    <w:abstractNumId w:val="1"/>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240C"/>
    <w:rsid w:val="00017D91"/>
    <w:rsid w:val="00033658"/>
    <w:rsid w:val="000413AC"/>
    <w:rsid w:val="00062679"/>
    <w:rsid w:val="000C5776"/>
    <w:rsid w:val="001151D8"/>
    <w:rsid w:val="0013410C"/>
    <w:rsid w:val="00152CCB"/>
    <w:rsid w:val="00165FCA"/>
    <w:rsid w:val="00172528"/>
    <w:rsid w:val="001A312B"/>
    <w:rsid w:val="001B1EB5"/>
    <w:rsid w:val="001E6B2C"/>
    <w:rsid w:val="001F3AD1"/>
    <w:rsid w:val="001F56F4"/>
    <w:rsid w:val="002109EE"/>
    <w:rsid w:val="0021714B"/>
    <w:rsid w:val="0024302E"/>
    <w:rsid w:val="0025082C"/>
    <w:rsid w:val="00254B6F"/>
    <w:rsid w:val="00296403"/>
    <w:rsid w:val="00296884"/>
    <w:rsid w:val="002A7106"/>
    <w:rsid w:val="002E6F6B"/>
    <w:rsid w:val="002F5006"/>
    <w:rsid w:val="0032240C"/>
    <w:rsid w:val="00356FFC"/>
    <w:rsid w:val="003574F8"/>
    <w:rsid w:val="00391CDB"/>
    <w:rsid w:val="003D4B35"/>
    <w:rsid w:val="003E0705"/>
    <w:rsid w:val="00406062"/>
    <w:rsid w:val="0041121C"/>
    <w:rsid w:val="00417CD5"/>
    <w:rsid w:val="0042150D"/>
    <w:rsid w:val="00422311"/>
    <w:rsid w:val="00497579"/>
    <w:rsid w:val="004A4774"/>
    <w:rsid w:val="004A5DE0"/>
    <w:rsid w:val="004A661A"/>
    <w:rsid w:val="004A7CE1"/>
    <w:rsid w:val="004B0E83"/>
    <w:rsid w:val="004B1DDA"/>
    <w:rsid w:val="004B2BF8"/>
    <w:rsid w:val="004D73FA"/>
    <w:rsid w:val="004F14AE"/>
    <w:rsid w:val="004F2851"/>
    <w:rsid w:val="004F34E9"/>
    <w:rsid w:val="004F36B7"/>
    <w:rsid w:val="0053560D"/>
    <w:rsid w:val="005426EE"/>
    <w:rsid w:val="00561E74"/>
    <w:rsid w:val="00584A75"/>
    <w:rsid w:val="005A549D"/>
    <w:rsid w:val="005E26D4"/>
    <w:rsid w:val="005F5403"/>
    <w:rsid w:val="00601AFB"/>
    <w:rsid w:val="0060713B"/>
    <w:rsid w:val="0062271F"/>
    <w:rsid w:val="00626804"/>
    <w:rsid w:val="00631F39"/>
    <w:rsid w:val="00660B4D"/>
    <w:rsid w:val="00674315"/>
    <w:rsid w:val="00680546"/>
    <w:rsid w:val="00695D7D"/>
    <w:rsid w:val="006F084D"/>
    <w:rsid w:val="007630AB"/>
    <w:rsid w:val="00765BAA"/>
    <w:rsid w:val="007A5CD2"/>
    <w:rsid w:val="007A7E44"/>
    <w:rsid w:val="007B094D"/>
    <w:rsid w:val="007B4E49"/>
    <w:rsid w:val="007B5D17"/>
    <w:rsid w:val="007C67FA"/>
    <w:rsid w:val="007C6EC4"/>
    <w:rsid w:val="007D4144"/>
    <w:rsid w:val="00801574"/>
    <w:rsid w:val="00804148"/>
    <w:rsid w:val="008101EE"/>
    <w:rsid w:val="00816650"/>
    <w:rsid w:val="008175A5"/>
    <w:rsid w:val="00821442"/>
    <w:rsid w:val="008418FA"/>
    <w:rsid w:val="00847256"/>
    <w:rsid w:val="00851540"/>
    <w:rsid w:val="00893E75"/>
    <w:rsid w:val="008966DF"/>
    <w:rsid w:val="008A3225"/>
    <w:rsid w:val="008A5B8D"/>
    <w:rsid w:val="00935B30"/>
    <w:rsid w:val="00936808"/>
    <w:rsid w:val="009573AD"/>
    <w:rsid w:val="00980CA1"/>
    <w:rsid w:val="009D2AD3"/>
    <w:rsid w:val="009E64D8"/>
    <w:rsid w:val="00A17DCA"/>
    <w:rsid w:val="00A31902"/>
    <w:rsid w:val="00A63AC8"/>
    <w:rsid w:val="00AA3068"/>
    <w:rsid w:val="00AA65CD"/>
    <w:rsid w:val="00AB5566"/>
    <w:rsid w:val="00AF0FAF"/>
    <w:rsid w:val="00AF1943"/>
    <w:rsid w:val="00B026F4"/>
    <w:rsid w:val="00B15821"/>
    <w:rsid w:val="00B20CB9"/>
    <w:rsid w:val="00B7223C"/>
    <w:rsid w:val="00BC1DEE"/>
    <w:rsid w:val="00BC26B0"/>
    <w:rsid w:val="00BD4AF8"/>
    <w:rsid w:val="00C0704E"/>
    <w:rsid w:val="00C20EE4"/>
    <w:rsid w:val="00C44EFE"/>
    <w:rsid w:val="00C52B33"/>
    <w:rsid w:val="00C77CD5"/>
    <w:rsid w:val="00C96D47"/>
    <w:rsid w:val="00CB074E"/>
    <w:rsid w:val="00CB248A"/>
    <w:rsid w:val="00CD4CE5"/>
    <w:rsid w:val="00CD6854"/>
    <w:rsid w:val="00CF69C0"/>
    <w:rsid w:val="00D14643"/>
    <w:rsid w:val="00D161BA"/>
    <w:rsid w:val="00D479FD"/>
    <w:rsid w:val="00D520F7"/>
    <w:rsid w:val="00D560EB"/>
    <w:rsid w:val="00D648BD"/>
    <w:rsid w:val="00D6493F"/>
    <w:rsid w:val="00D66632"/>
    <w:rsid w:val="00E170E6"/>
    <w:rsid w:val="00E3792C"/>
    <w:rsid w:val="00E4405D"/>
    <w:rsid w:val="00E45271"/>
    <w:rsid w:val="00E754C5"/>
    <w:rsid w:val="00E86091"/>
    <w:rsid w:val="00EB54DD"/>
    <w:rsid w:val="00EB776B"/>
    <w:rsid w:val="00EC0BDF"/>
    <w:rsid w:val="00EC2411"/>
    <w:rsid w:val="00EE0B86"/>
    <w:rsid w:val="00EF39B5"/>
    <w:rsid w:val="00F32CA7"/>
    <w:rsid w:val="00F46B71"/>
    <w:rsid w:val="00F570DD"/>
    <w:rsid w:val="00F642C7"/>
    <w:rsid w:val="00F945FD"/>
    <w:rsid w:val="00FD599B"/>
    <w:rsid w:val="00FF061C"/>
    <w:rsid w:val="021A552C"/>
    <w:rsid w:val="221169B3"/>
    <w:rsid w:val="315790EA"/>
    <w:rsid w:val="60CFAB02"/>
    <w:rsid w:val="6E4582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1120A2"/>
  <w15:chartTrackingRefBased/>
  <w15:docId w15:val="{9096421F-FE09-4B33-8011-39BAF2A02C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240C"/>
    <w:pPr>
      <w:spacing w:after="0" w:line="288" w:lineRule="auto"/>
    </w:pPr>
    <w:rPr>
      <w:rFonts w:ascii="Arial" w:eastAsia="Times New Roman" w:hAnsi="Arial" w:cs="Times New Roman"/>
      <w:color w:val="85868A"/>
      <w:sz w:val="20"/>
      <w:szCs w:val="19"/>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32240C"/>
    <w:rPr>
      <w:color w:val="FF9C46"/>
      <w:u w:val="single"/>
    </w:rPr>
  </w:style>
  <w:style w:type="paragraph" w:styleId="BalloonText">
    <w:name w:val="Balloon Text"/>
    <w:basedOn w:val="Normal"/>
    <w:link w:val="BalloonTextChar"/>
    <w:uiPriority w:val="99"/>
    <w:semiHidden/>
    <w:unhideWhenUsed/>
    <w:rsid w:val="00A3190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1902"/>
    <w:rPr>
      <w:rFonts w:ascii="Segoe UI" w:eastAsia="Times New Roman" w:hAnsi="Segoe UI" w:cs="Segoe UI"/>
      <w:color w:val="85868A"/>
      <w:sz w:val="18"/>
      <w:szCs w:val="18"/>
      <w:lang w:val="en-GB" w:eastAsia="en-GB"/>
    </w:rPr>
  </w:style>
  <w:style w:type="paragraph" w:styleId="ListParagraph">
    <w:name w:val="List Paragraph"/>
    <w:basedOn w:val="Normal"/>
    <w:uiPriority w:val="34"/>
    <w:qFormat/>
    <w:rsid w:val="00E170E6"/>
    <w:pPr>
      <w:ind w:left="720"/>
      <w:contextualSpacing/>
    </w:pPr>
  </w:style>
  <w:style w:type="paragraph" w:styleId="Header">
    <w:name w:val="header"/>
    <w:basedOn w:val="Normal"/>
    <w:link w:val="HeaderChar"/>
    <w:uiPriority w:val="99"/>
    <w:unhideWhenUsed/>
    <w:rsid w:val="005A549D"/>
    <w:pPr>
      <w:tabs>
        <w:tab w:val="center" w:pos="4513"/>
        <w:tab w:val="right" w:pos="9026"/>
      </w:tabs>
      <w:spacing w:line="240" w:lineRule="auto"/>
    </w:pPr>
  </w:style>
  <w:style w:type="character" w:customStyle="1" w:styleId="HeaderChar">
    <w:name w:val="Header Char"/>
    <w:basedOn w:val="DefaultParagraphFont"/>
    <w:link w:val="Header"/>
    <w:uiPriority w:val="99"/>
    <w:rsid w:val="005A549D"/>
    <w:rPr>
      <w:rFonts w:ascii="Arial" w:eastAsia="Times New Roman" w:hAnsi="Arial" w:cs="Times New Roman"/>
      <w:color w:val="85868A"/>
      <w:sz w:val="20"/>
      <w:szCs w:val="19"/>
      <w:lang w:val="en-GB" w:eastAsia="en-GB"/>
    </w:rPr>
  </w:style>
  <w:style w:type="paragraph" w:styleId="Footer">
    <w:name w:val="footer"/>
    <w:basedOn w:val="Normal"/>
    <w:link w:val="FooterChar"/>
    <w:uiPriority w:val="99"/>
    <w:unhideWhenUsed/>
    <w:rsid w:val="005A549D"/>
    <w:pPr>
      <w:tabs>
        <w:tab w:val="center" w:pos="4513"/>
        <w:tab w:val="right" w:pos="9026"/>
      </w:tabs>
      <w:spacing w:line="240" w:lineRule="auto"/>
    </w:pPr>
  </w:style>
  <w:style w:type="character" w:customStyle="1" w:styleId="FooterChar">
    <w:name w:val="Footer Char"/>
    <w:basedOn w:val="DefaultParagraphFont"/>
    <w:link w:val="Footer"/>
    <w:uiPriority w:val="99"/>
    <w:rsid w:val="005A549D"/>
    <w:rPr>
      <w:rFonts w:ascii="Arial" w:eastAsia="Times New Roman" w:hAnsi="Arial" w:cs="Times New Roman"/>
      <w:color w:val="85868A"/>
      <w:sz w:val="20"/>
      <w:szCs w:val="19"/>
      <w:lang w:val="en-GB" w:eastAsia="en-GB"/>
    </w:rPr>
  </w:style>
  <w:style w:type="character" w:styleId="CommentReference">
    <w:name w:val="annotation reference"/>
    <w:basedOn w:val="DefaultParagraphFont"/>
    <w:uiPriority w:val="99"/>
    <w:semiHidden/>
    <w:unhideWhenUsed/>
    <w:rsid w:val="003574F8"/>
    <w:rPr>
      <w:sz w:val="16"/>
      <w:szCs w:val="16"/>
    </w:rPr>
  </w:style>
  <w:style w:type="paragraph" w:styleId="CommentText">
    <w:name w:val="annotation text"/>
    <w:basedOn w:val="Normal"/>
    <w:link w:val="CommentTextChar"/>
    <w:uiPriority w:val="99"/>
    <w:semiHidden/>
    <w:unhideWhenUsed/>
    <w:rsid w:val="003574F8"/>
    <w:pPr>
      <w:spacing w:line="240" w:lineRule="auto"/>
    </w:pPr>
    <w:rPr>
      <w:szCs w:val="20"/>
    </w:rPr>
  </w:style>
  <w:style w:type="character" w:customStyle="1" w:styleId="CommentTextChar">
    <w:name w:val="Comment Text Char"/>
    <w:basedOn w:val="DefaultParagraphFont"/>
    <w:link w:val="CommentText"/>
    <w:uiPriority w:val="99"/>
    <w:semiHidden/>
    <w:rsid w:val="003574F8"/>
    <w:rPr>
      <w:rFonts w:ascii="Arial" w:eastAsia="Times New Roman" w:hAnsi="Arial" w:cs="Times New Roman"/>
      <w:color w:val="85868A"/>
      <w:sz w:val="20"/>
      <w:szCs w:val="20"/>
      <w:lang w:val="en-GB" w:eastAsia="en-GB"/>
    </w:rPr>
  </w:style>
  <w:style w:type="paragraph" w:styleId="CommentSubject">
    <w:name w:val="annotation subject"/>
    <w:basedOn w:val="CommentText"/>
    <w:next w:val="CommentText"/>
    <w:link w:val="CommentSubjectChar"/>
    <w:uiPriority w:val="99"/>
    <w:semiHidden/>
    <w:unhideWhenUsed/>
    <w:rsid w:val="003574F8"/>
    <w:rPr>
      <w:b/>
      <w:bCs/>
    </w:rPr>
  </w:style>
  <w:style w:type="character" w:customStyle="1" w:styleId="CommentSubjectChar">
    <w:name w:val="Comment Subject Char"/>
    <w:basedOn w:val="CommentTextChar"/>
    <w:link w:val="CommentSubject"/>
    <w:uiPriority w:val="99"/>
    <w:semiHidden/>
    <w:rsid w:val="003574F8"/>
    <w:rPr>
      <w:rFonts w:ascii="Arial" w:eastAsia="Times New Roman" w:hAnsi="Arial" w:cs="Times New Roman"/>
      <w:b/>
      <w:bCs/>
      <w:color w:val="85868A"/>
      <w:sz w:val="20"/>
      <w:szCs w:val="20"/>
      <w:lang w:val="en-GB" w:eastAsia="en-GB"/>
    </w:rPr>
  </w:style>
  <w:style w:type="character" w:styleId="UnresolvedMention">
    <w:name w:val="Unresolved Mention"/>
    <w:basedOn w:val="DefaultParagraphFont"/>
    <w:uiPriority w:val="99"/>
    <w:semiHidden/>
    <w:unhideWhenUsed/>
    <w:rsid w:val="008966DF"/>
    <w:rPr>
      <w:color w:val="605E5C"/>
      <w:shd w:val="clear" w:color="auto" w:fill="E1DFDD"/>
    </w:rPr>
  </w:style>
  <w:style w:type="paragraph" w:styleId="Revision">
    <w:name w:val="Revision"/>
    <w:hidden/>
    <w:uiPriority w:val="99"/>
    <w:semiHidden/>
    <w:rsid w:val="00893E75"/>
    <w:pPr>
      <w:spacing w:after="0" w:line="240" w:lineRule="auto"/>
    </w:pPr>
    <w:rPr>
      <w:rFonts w:ascii="Arial" w:eastAsia="Times New Roman" w:hAnsi="Arial" w:cs="Times New Roman"/>
      <w:color w:val="85868A"/>
      <w:sz w:val="20"/>
      <w:szCs w:val="19"/>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8236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566A6C84246D84B80A33437BEBF7A49" ma:contentTypeVersion="13" ma:contentTypeDescription="Create a new document." ma:contentTypeScope="" ma:versionID="675d364a2781b238d31d5271df3e9587">
  <xsd:schema xmlns:xsd="http://www.w3.org/2001/XMLSchema" xmlns:xs="http://www.w3.org/2001/XMLSchema" xmlns:p="http://schemas.microsoft.com/office/2006/metadata/properties" xmlns:ns2="2497c14e-ee0a-42b5-b694-b9cd328f163d" xmlns:ns3="e8fc14bb-fad7-4191-88ca-569b38c3d916" targetNamespace="http://schemas.microsoft.com/office/2006/metadata/properties" ma:root="true" ma:fieldsID="ea773ccd5fcdf0ba4f247607c1807425" ns2:_="" ns3:_="">
    <xsd:import namespace="2497c14e-ee0a-42b5-b694-b9cd328f163d"/>
    <xsd:import namespace="e8fc14bb-fad7-4191-88ca-569b38c3d91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97c14e-ee0a-42b5-b694-b9cd328f16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fc14bb-fad7-4191-88ca-569b38c3d91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4D7B30-C805-45E4-953B-72E68FC4B8DB}">
  <ds:schemaRefs>
    <ds:schemaRef ds:uri="http://schemas.microsoft.com/sharepoint/v3/contenttype/forms"/>
  </ds:schemaRefs>
</ds:datastoreItem>
</file>

<file path=customXml/itemProps2.xml><?xml version="1.0" encoding="utf-8"?>
<ds:datastoreItem xmlns:ds="http://schemas.openxmlformats.org/officeDocument/2006/customXml" ds:itemID="{0A4B54AD-E4A4-47F5-AAA8-FCF0E4A1D9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97c14e-ee0a-42b5-b694-b9cd328f163d"/>
    <ds:schemaRef ds:uri="e8fc14bb-fad7-4191-88ca-569b38c3d9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E188EC-11EE-43B6-B6AB-9F88CBAF39F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4677</Words>
  <Characters>26662</Characters>
  <Application>Microsoft Office Word</Application>
  <DocSecurity>4</DocSecurity>
  <Lines>222</Lines>
  <Paragraphs>62</Paragraphs>
  <ScaleCrop>false</ScaleCrop>
  <Company/>
  <LinksUpToDate>false</LinksUpToDate>
  <CharactersWithSpaces>31277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 Shields</dc:creator>
  <cp:keywords/>
  <dc:description/>
  <cp:lastModifiedBy>Helena Gowler</cp:lastModifiedBy>
  <cp:revision>14</cp:revision>
  <cp:lastPrinted>2017-12-20T09:55:00Z</cp:lastPrinted>
  <dcterms:created xsi:type="dcterms:W3CDTF">2021-11-15T13:08:00Z</dcterms:created>
  <dcterms:modified xsi:type="dcterms:W3CDTF">2021-11-15T13:14:00Z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0x010100E566A6C84246D84B80A33437BEBF7A49</vt:lpwstr>
  </property>
</Properties>
</file>