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1AC6" w14:textId="240A231A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 w:rsidRPr="00186C9A">
        <w:rPr>
          <w:rFonts w:ascii="Calibri" w:eastAsia="Calibri" w:hAnsi="Calibri" w:cs="Calibri"/>
          <w:b/>
          <w:color w:val="1F497D"/>
        </w:rPr>
        <w:t>This Framework Agreement RM1557.1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G Cloud 1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is for use by Contracting Authorities in the United Kingdom, British Overseas Territories, and Crown Dependencies that exist on </w:t>
      </w:r>
      <w:r w:rsidR="009D73FD">
        <w:rPr>
          <w:rFonts w:ascii="Calibri" w:eastAsia="Calibri" w:hAnsi="Calibri" w:cs="Calibri"/>
          <w:b/>
          <w:color w:val="1F497D"/>
        </w:rPr>
        <w:t>19</w:t>
      </w:r>
      <w:r w:rsidR="009D73FD" w:rsidRPr="009D73FD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="009D73FD">
        <w:rPr>
          <w:rFonts w:ascii="Calibri" w:eastAsia="Calibri" w:hAnsi="Calibri" w:cs="Calibri"/>
          <w:b/>
          <w:color w:val="1F497D"/>
        </w:rPr>
        <w:t xml:space="preserve"> February </w:t>
      </w:r>
      <w:r w:rsidRPr="00186C9A">
        <w:rPr>
          <w:rFonts w:ascii="Calibri" w:eastAsia="Calibri" w:hAnsi="Calibri" w:cs="Calibri"/>
          <w:b/>
          <w:color w:val="1F497D"/>
        </w:rPr>
        <w:t>202</w:t>
      </w:r>
      <w:r w:rsidR="009D73FD">
        <w:rPr>
          <w:rFonts w:ascii="Calibri" w:eastAsia="Calibri" w:hAnsi="Calibri" w:cs="Calibri"/>
          <w:b/>
          <w:color w:val="1F497D"/>
        </w:rPr>
        <w:t>4</w:t>
      </w:r>
      <w:r w:rsidRPr="00186C9A">
        <w:rPr>
          <w:rFonts w:ascii="Calibri" w:eastAsia="Calibri" w:hAnsi="Calibri" w:cs="Calibri"/>
          <w:b/>
          <w:color w:val="1F497D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and which fall into one or more of the following categories:</w:t>
      </w:r>
    </w:p>
    <w:p w14:paraId="7EE0D23A" w14:textId="77777777" w:rsidR="00186C9A" w:rsidRDefault="00186C9A" w:rsidP="00186C9A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11EDF309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14:paraId="70914C66" w14:textId="77777777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112CE4BC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14:paraId="024FC78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14:paraId="49A7627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14:paraId="35791479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14:paraId="01133B01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14:paraId="59CB4F0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14:paraId="67A4C70B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14:paraId="3774D913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14:paraId="18B86CD8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14:paraId="7634641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14:paraId="52F1E84E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14:paraId="2569D9AB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14:paraId="68D04D1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14:paraId="1A2A2846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14:paraId="5E57D2C1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14:paraId="6A3D2155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14:paraId="4634B74F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14:paraId="6F692E15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14:paraId="3119DA69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14:paraId="47DCAE82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14:paraId="781F8C30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14:paraId="6D51FAE8" w14:textId="77777777"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14:paraId="7D137EA7" w14:textId="77777777"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6FEECDEB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14:paraId="375E96F3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42D1B561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14:paraId="0228208F" w14:textId="77777777"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14:paraId="07DBC102" w14:textId="7FBC0CFC" w:rsidR="009E4EE6" w:rsidRPr="009E4EE6" w:rsidRDefault="009E4EE6" w:rsidP="009E4EE6">
      <w:pPr>
        <w:shd w:val="clear" w:color="auto" w:fill="FFFFFF"/>
        <w:spacing w:line="240" w:lineRule="auto"/>
        <w:rPr>
          <w:rFonts w:ascii="Calibri" w:eastAsia="Calibri" w:hAnsi="Calibri" w:cs="Calibri"/>
          <w:b/>
          <w:color w:val="1F497D"/>
        </w:rPr>
      </w:pPr>
      <w:r w:rsidRPr="009E4EE6">
        <w:rPr>
          <w:rFonts w:ascii="Calibri" w:eastAsia="Calibri" w:hAnsi="Calibri" w:cs="Calibri"/>
          <w:b/>
          <w:color w:val="1F497D"/>
        </w:rPr>
        <w:t xml:space="preserve">4. Those bodies in the United Kingdom, British Overseas Territories, and Crown </w:t>
      </w:r>
      <w:r>
        <w:rPr>
          <w:rFonts w:ascii="Calibri" w:eastAsia="Calibri" w:hAnsi="Calibri" w:cs="Calibri"/>
          <w:b/>
          <w:color w:val="1F497D"/>
        </w:rPr>
        <w:t xml:space="preserve">        </w:t>
      </w:r>
      <w:r w:rsidRPr="009E4EE6">
        <w:rPr>
          <w:rFonts w:ascii="Calibri" w:eastAsia="Calibri" w:hAnsi="Calibri" w:cs="Calibri"/>
          <w:b/>
          <w:color w:val="1F497D"/>
        </w:rPr>
        <w:t xml:space="preserve">Dependencies, which are within the scope of the definition of Contracting Authority as defined </w:t>
      </w:r>
      <w:proofErr w:type="gramStart"/>
      <w:r w:rsidRPr="009E4EE6">
        <w:rPr>
          <w:rFonts w:ascii="Calibri" w:eastAsia="Calibri" w:hAnsi="Calibri" w:cs="Calibri"/>
          <w:b/>
          <w:color w:val="1F497D"/>
        </w:rPr>
        <w:t xml:space="preserve">in </w:t>
      </w:r>
      <w:r>
        <w:rPr>
          <w:rFonts w:ascii="Calibri" w:eastAsia="Calibri" w:hAnsi="Calibri" w:cs="Calibri"/>
          <w:b/>
          <w:color w:val="1F497D"/>
        </w:rPr>
        <w:t xml:space="preserve"> </w:t>
      </w:r>
      <w:r w:rsidRPr="009E4EE6">
        <w:rPr>
          <w:rFonts w:ascii="Calibri" w:eastAsia="Calibri" w:hAnsi="Calibri" w:cs="Calibri"/>
          <w:b/>
          <w:color w:val="1F497D"/>
        </w:rPr>
        <w:t>section</w:t>
      </w:r>
      <w:proofErr w:type="gramEnd"/>
      <w:r w:rsidRPr="009E4EE6">
        <w:rPr>
          <w:rFonts w:ascii="Calibri" w:eastAsia="Calibri" w:hAnsi="Calibri" w:cs="Calibri"/>
          <w:b/>
          <w:color w:val="1F497D"/>
        </w:rPr>
        <w:t xml:space="preserve"> 2 of the Procurement Act 2023</w:t>
      </w:r>
    </w:p>
    <w:p w14:paraId="14882EBD" w14:textId="77777777" w:rsidR="009E4EE6" w:rsidRPr="009E4EE6" w:rsidRDefault="009E4EE6" w:rsidP="009E4EE6">
      <w:pPr>
        <w:shd w:val="clear" w:color="auto" w:fill="FFFFFF"/>
        <w:spacing w:line="240" w:lineRule="auto"/>
        <w:rPr>
          <w:rFonts w:ascii="Calibri" w:eastAsia="Calibri" w:hAnsi="Calibri" w:cs="Calibri"/>
          <w:b/>
          <w:color w:val="1F497D"/>
        </w:rPr>
      </w:pPr>
    </w:p>
    <w:p w14:paraId="4775C74D" w14:textId="77777777" w:rsidR="009E4EE6" w:rsidRPr="009E4EE6" w:rsidRDefault="009E4EE6" w:rsidP="009E4EE6">
      <w:pPr>
        <w:shd w:val="clear" w:color="auto" w:fill="FFFFFF"/>
        <w:spacing w:line="240" w:lineRule="auto"/>
        <w:rPr>
          <w:rFonts w:ascii="Calibri" w:eastAsia="Calibri" w:hAnsi="Calibri" w:cs="Calibri"/>
          <w:b/>
          <w:color w:val="1F497D"/>
        </w:rPr>
      </w:pPr>
      <w:r w:rsidRPr="009E4EE6">
        <w:rPr>
          <w:rFonts w:ascii="Calibri" w:eastAsia="Calibri" w:hAnsi="Calibri" w:cs="Calibri"/>
          <w:b/>
          <w:color w:val="1F497D"/>
        </w:rPr>
        <w:t>5. 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5875CB04" w14:textId="26AE4D64" w:rsidR="00B96537" w:rsidRDefault="009E4EE6" w:rsidP="009E4EE6"/>
    <w:sectPr w:rsidR="00B9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6"/>
    <w:rsid w:val="00186C9A"/>
    <w:rsid w:val="007D7AA5"/>
    <w:rsid w:val="009D73FD"/>
    <w:rsid w:val="009E4EE6"/>
    <w:rsid w:val="009F6E89"/>
    <w:rsid w:val="00C62762"/>
    <w:rsid w:val="00DD31AC"/>
    <w:rsid w:val="00F26F2A"/>
    <w:rsid w:val="00F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ED77"/>
  <w15:chartTrackingRefBased/>
  <w15:docId w15:val="{7D91FAED-03C8-479B-80D0-5158040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86C9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Nathaniel Bury</cp:lastModifiedBy>
  <cp:revision>5</cp:revision>
  <dcterms:created xsi:type="dcterms:W3CDTF">2022-03-04T10:28:00Z</dcterms:created>
  <dcterms:modified xsi:type="dcterms:W3CDTF">2025-07-25T10:33:00Z</dcterms:modified>
</cp:coreProperties>
</file>