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53" w:rsidRDefault="00026FD5" w:rsidP="00EA1058">
      <w:pPr>
        <w:keepNext/>
        <w:spacing w:line="312" w:lineRule="auto"/>
        <w:jc w:val="center"/>
        <w:rPr>
          <w:rFonts w:ascii="Arial" w:hAnsi="Arial" w:cs="Arial"/>
          <w:sz w:val="22"/>
          <w:szCs w:val="22"/>
        </w:rPr>
      </w:pPr>
      <w:r>
        <w:rPr>
          <w:rFonts w:ascii="Arial" w:hAnsi="Arial" w:cs="Arial"/>
          <w:b/>
          <w:noProof/>
          <w:color w:val="000000"/>
          <w:sz w:val="28"/>
        </w:rPr>
        <w:drawing>
          <wp:inline distT="0" distB="0" distL="0" distR="0">
            <wp:extent cx="2040255" cy="838200"/>
            <wp:effectExtent l="0" t="0" r="0" b="0"/>
            <wp:docPr id="1" name="Picture 1" descr="2013-07-01 CITB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07-01 CITB Logo 20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0255" cy="838200"/>
                    </a:xfrm>
                    <a:prstGeom prst="rect">
                      <a:avLst/>
                    </a:prstGeom>
                    <a:noFill/>
                    <a:ln>
                      <a:noFill/>
                    </a:ln>
                  </pic:spPr>
                </pic:pic>
              </a:graphicData>
            </a:graphic>
          </wp:inline>
        </w:drawing>
      </w: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Pr="00840733" w:rsidRDefault="000A28A7" w:rsidP="00BB34C7">
      <w:pPr>
        <w:keepNext/>
        <w:spacing w:line="312" w:lineRule="auto"/>
        <w:jc w:val="center"/>
        <w:rPr>
          <w:rFonts w:ascii="Arial" w:hAnsi="Arial" w:cs="Arial"/>
          <w:b/>
          <w:sz w:val="52"/>
          <w:szCs w:val="52"/>
        </w:rPr>
      </w:pPr>
      <w:r>
        <w:rPr>
          <w:rFonts w:ascii="Arial" w:hAnsi="Arial" w:cs="Arial"/>
          <w:b/>
          <w:sz w:val="52"/>
          <w:szCs w:val="52"/>
        </w:rPr>
        <w:t>The Construction Industry Training Board (CITB)</w:t>
      </w:r>
    </w:p>
    <w:p w:rsidR="00313A53" w:rsidRPr="001E1361" w:rsidRDefault="00313A53" w:rsidP="00BB34C7">
      <w:pPr>
        <w:keepNext/>
        <w:spacing w:line="312" w:lineRule="auto"/>
        <w:jc w:val="center"/>
        <w:rPr>
          <w:rFonts w:ascii="Arial" w:hAnsi="Arial" w:cs="Arial"/>
        </w:rPr>
      </w:pPr>
    </w:p>
    <w:p w:rsidR="00313A53" w:rsidRDefault="00313A53" w:rsidP="00BB34C7">
      <w:pPr>
        <w:keepNext/>
        <w:spacing w:line="312" w:lineRule="auto"/>
        <w:jc w:val="center"/>
        <w:rPr>
          <w:rFonts w:ascii="Arial" w:hAnsi="Arial" w:cs="Arial"/>
        </w:rPr>
      </w:pPr>
    </w:p>
    <w:p w:rsidR="00313A53" w:rsidRPr="001E1361" w:rsidRDefault="00313A53" w:rsidP="00BB34C7">
      <w:pPr>
        <w:keepNext/>
        <w:spacing w:line="312" w:lineRule="auto"/>
        <w:jc w:val="center"/>
        <w:rPr>
          <w:rFonts w:ascii="Arial" w:hAnsi="Arial" w:cs="Arial"/>
        </w:rPr>
      </w:pPr>
    </w:p>
    <w:p w:rsidR="00313A53" w:rsidRPr="001E1361" w:rsidRDefault="00313A53" w:rsidP="00BB34C7">
      <w:pPr>
        <w:keepNext/>
        <w:spacing w:line="312" w:lineRule="auto"/>
        <w:jc w:val="center"/>
        <w:rPr>
          <w:rFonts w:ascii="Arial" w:hAnsi="Arial" w:cs="Arial"/>
        </w:rPr>
      </w:pPr>
    </w:p>
    <w:p w:rsidR="00313A53" w:rsidRPr="00EF7C79" w:rsidRDefault="00313A53" w:rsidP="00EF7C79">
      <w:pPr>
        <w:jc w:val="center"/>
        <w:rPr>
          <w:rFonts w:ascii="Arial" w:hAnsi="Arial" w:cs="Arial"/>
          <w:b/>
          <w:sz w:val="52"/>
          <w:szCs w:val="52"/>
        </w:rPr>
      </w:pPr>
      <w:r w:rsidRPr="00EF7C79">
        <w:rPr>
          <w:rFonts w:ascii="Arial" w:hAnsi="Arial" w:cs="Arial"/>
          <w:b/>
          <w:sz w:val="52"/>
          <w:szCs w:val="52"/>
        </w:rPr>
        <w:t>Invitation to Tender</w:t>
      </w:r>
    </w:p>
    <w:p w:rsidR="00313A53" w:rsidRPr="003E4916" w:rsidRDefault="00313A53" w:rsidP="00BB34C7">
      <w:pPr>
        <w:keepNext/>
        <w:spacing w:line="312" w:lineRule="auto"/>
        <w:rPr>
          <w:sz w:val="40"/>
          <w:szCs w:val="40"/>
          <w:lang w:eastAsia="en-US"/>
        </w:rPr>
      </w:pPr>
    </w:p>
    <w:p w:rsidR="008375FD" w:rsidRPr="008375FD" w:rsidRDefault="008375FD" w:rsidP="008375FD">
      <w:pPr>
        <w:spacing w:before="100" w:beforeAutospacing="1" w:after="100" w:afterAutospacing="1"/>
        <w:jc w:val="center"/>
        <w:rPr>
          <w:rFonts w:ascii="Arial" w:hAnsi="Arial" w:cs="Arial"/>
          <w:b/>
          <w:sz w:val="40"/>
          <w:szCs w:val="40"/>
        </w:rPr>
      </w:pPr>
      <w:r w:rsidRPr="00497635">
        <w:rPr>
          <w:rFonts w:ascii="Arial" w:hAnsi="Arial" w:cs="Arial"/>
          <w:b/>
          <w:sz w:val="40"/>
          <w:szCs w:val="40"/>
        </w:rPr>
        <w:t>Youth Unemployment Policy and Research Project</w:t>
      </w:r>
    </w:p>
    <w:p w:rsidR="009F55F3" w:rsidRDefault="009F55F3" w:rsidP="009F55F3">
      <w:pPr>
        <w:keepNext/>
        <w:spacing w:line="312" w:lineRule="auto"/>
        <w:jc w:val="center"/>
        <w:rPr>
          <w:rFonts w:ascii="Arial" w:hAnsi="Arial" w:cs="Arial"/>
          <w:sz w:val="40"/>
          <w:szCs w:val="40"/>
        </w:rPr>
      </w:pPr>
    </w:p>
    <w:p w:rsidR="009F55F3" w:rsidRPr="003E4916" w:rsidRDefault="009F55F3" w:rsidP="009F55F3">
      <w:pPr>
        <w:keepNext/>
        <w:spacing w:line="312" w:lineRule="auto"/>
        <w:jc w:val="center"/>
        <w:rPr>
          <w:rFonts w:ascii="Arial" w:hAnsi="Arial" w:cs="Arial"/>
          <w:sz w:val="40"/>
          <w:szCs w:val="40"/>
        </w:rPr>
      </w:pPr>
    </w:p>
    <w:p w:rsidR="009F55F3" w:rsidRPr="00736DDE" w:rsidRDefault="009F55F3" w:rsidP="009F55F3">
      <w:pPr>
        <w:keepNext/>
        <w:spacing w:line="312" w:lineRule="auto"/>
        <w:jc w:val="center"/>
        <w:rPr>
          <w:rFonts w:ascii="Arial" w:hAnsi="Arial" w:cs="Arial"/>
          <w:b/>
          <w:sz w:val="40"/>
          <w:szCs w:val="40"/>
        </w:rPr>
      </w:pPr>
      <w:r w:rsidRPr="00736DDE">
        <w:rPr>
          <w:rFonts w:ascii="Arial" w:hAnsi="Arial" w:cs="Arial"/>
          <w:b/>
          <w:sz w:val="40"/>
          <w:szCs w:val="40"/>
        </w:rPr>
        <w:t xml:space="preserve">Return date for Tender: </w:t>
      </w:r>
    </w:p>
    <w:p w:rsidR="009F55F3" w:rsidRPr="00736DDE" w:rsidRDefault="00150A30" w:rsidP="009F55F3">
      <w:pPr>
        <w:keepNext/>
        <w:spacing w:line="312" w:lineRule="auto"/>
        <w:jc w:val="center"/>
        <w:rPr>
          <w:rFonts w:ascii="Arial" w:hAnsi="Arial" w:cs="Arial"/>
          <w:b/>
          <w:sz w:val="40"/>
          <w:szCs w:val="40"/>
        </w:rPr>
      </w:pPr>
      <w:r>
        <w:rPr>
          <w:rFonts w:ascii="Arial" w:hAnsi="Arial" w:cs="Arial"/>
          <w:b/>
          <w:sz w:val="40"/>
          <w:szCs w:val="40"/>
        </w:rPr>
        <w:t>Thursday 17</w:t>
      </w:r>
      <w:r w:rsidRPr="00150A30">
        <w:rPr>
          <w:rFonts w:ascii="Arial" w:hAnsi="Arial" w:cs="Arial"/>
          <w:b/>
          <w:sz w:val="40"/>
          <w:szCs w:val="40"/>
          <w:vertAlign w:val="superscript"/>
        </w:rPr>
        <w:t>th</w:t>
      </w:r>
      <w:r>
        <w:rPr>
          <w:rFonts w:ascii="Arial" w:hAnsi="Arial" w:cs="Arial"/>
          <w:b/>
          <w:sz w:val="40"/>
          <w:szCs w:val="40"/>
        </w:rPr>
        <w:t xml:space="preserve"> </w:t>
      </w:r>
      <w:r w:rsidR="00BB7251">
        <w:rPr>
          <w:rFonts w:ascii="Arial" w:hAnsi="Arial" w:cs="Arial"/>
          <w:b/>
          <w:sz w:val="40"/>
          <w:szCs w:val="40"/>
        </w:rPr>
        <w:t>August</w:t>
      </w:r>
      <w:r w:rsidR="00E94BB1" w:rsidRPr="00497635">
        <w:rPr>
          <w:rFonts w:ascii="Arial" w:hAnsi="Arial" w:cs="Arial"/>
          <w:b/>
          <w:sz w:val="40"/>
          <w:szCs w:val="40"/>
        </w:rPr>
        <w:t xml:space="preserve"> 2017</w:t>
      </w:r>
    </w:p>
    <w:p w:rsidR="009F55F3" w:rsidRPr="003E4916" w:rsidRDefault="009F55F3" w:rsidP="009F55F3">
      <w:pPr>
        <w:keepNext/>
        <w:spacing w:line="312" w:lineRule="auto"/>
        <w:jc w:val="center"/>
        <w:rPr>
          <w:rFonts w:ascii="Arial" w:hAnsi="Arial" w:cs="Arial"/>
          <w:sz w:val="40"/>
          <w:szCs w:val="40"/>
        </w:rPr>
      </w:pPr>
    </w:p>
    <w:p w:rsidR="009F55F3" w:rsidRPr="003E4916" w:rsidRDefault="009F55F3" w:rsidP="009F55F3">
      <w:pPr>
        <w:keepNext/>
        <w:spacing w:line="312" w:lineRule="auto"/>
        <w:jc w:val="center"/>
        <w:rPr>
          <w:rFonts w:ascii="Arial" w:hAnsi="Arial" w:cs="Arial"/>
          <w:sz w:val="40"/>
          <w:szCs w:val="40"/>
        </w:rPr>
      </w:pPr>
    </w:p>
    <w:p w:rsidR="009F55F3" w:rsidRPr="003E4916" w:rsidRDefault="009F55F3" w:rsidP="009F55F3">
      <w:pPr>
        <w:keepNext/>
        <w:spacing w:line="312" w:lineRule="auto"/>
        <w:jc w:val="center"/>
        <w:rPr>
          <w:rFonts w:ascii="Arial" w:hAnsi="Arial" w:cs="Arial"/>
          <w:sz w:val="40"/>
          <w:szCs w:val="40"/>
        </w:rPr>
      </w:pPr>
    </w:p>
    <w:p w:rsidR="009F55F3" w:rsidRPr="00736DDE" w:rsidRDefault="009F55F3" w:rsidP="009F55F3">
      <w:pPr>
        <w:keepNext/>
        <w:spacing w:line="312" w:lineRule="auto"/>
        <w:jc w:val="center"/>
        <w:rPr>
          <w:rFonts w:ascii="Arial" w:hAnsi="Arial" w:cs="Arial"/>
          <w:b/>
          <w:i/>
          <w:sz w:val="40"/>
          <w:szCs w:val="40"/>
        </w:rPr>
      </w:pPr>
      <w:r w:rsidRPr="00736DDE">
        <w:rPr>
          <w:rFonts w:ascii="Arial" w:hAnsi="Arial" w:cs="Arial"/>
          <w:b/>
          <w:sz w:val="40"/>
          <w:szCs w:val="40"/>
        </w:rPr>
        <w:t xml:space="preserve">Date of issue: </w:t>
      </w:r>
      <w:r w:rsidR="00150A30">
        <w:rPr>
          <w:rFonts w:ascii="Arial" w:hAnsi="Arial" w:cs="Arial"/>
          <w:b/>
          <w:sz w:val="40"/>
          <w:szCs w:val="40"/>
        </w:rPr>
        <w:t>Thursday 3</w:t>
      </w:r>
      <w:r w:rsidR="00150A30" w:rsidRPr="00150A30">
        <w:rPr>
          <w:rFonts w:ascii="Arial" w:hAnsi="Arial" w:cs="Arial"/>
          <w:b/>
          <w:sz w:val="40"/>
          <w:szCs w:val="40"/>
          <w:vertAlign w:val="superscript"/>
        </w:rPr>
        <w:t>rd</w:t>
      </w:r>
      <w:r w:rsidR="00150A30">
        <w:rPr>
          <w:rFonts w:ascii="Arial" w:hAnsi="Arial" w:cs="Arial"/>
          <w:b/>
          <w:sz w:val="40"/>
          <w:szCs w:val="40"/>
        </w:rPr>
        <w:t xml:space="preserve"> </w:t>
      </w:r>
      <w:r w:rsidR="00497635">
        <w:rPr>
          <w:rFonts w:ascii="Arial" w:hAnsi="Arial" w:cs="Arial"/>
          <w:b/>
          <w:sz w:val="40"/>
          <w:szCs w:val="40"/>
        </w:rPr>
        <w:t>August 2017</w:t>
      </w:r>
    </w:p>
    <w:p w:rsidR="009F55F3" w:rsidRPr="003E4916" w:rsidRDefault="009F55F3" w:rsidP="009F55F3">
      <w:pPr>
        <w:keepNext/>
        <w:spacing w:line="312" w:lineRule="auto"/>
        <w:jc w:val="center"/>
        <w:rPr>
          <w:rFonts w:ascii="Arial" w:hAnsi="Arial" w:cs="Arial"/>
          <w:b/>
          <w:sz w:val="40"/>
          <w:szCs w:val="40"/>
        </w:rPr>
      </w:pPr>
      <w:r w:rsidRPr="004043E8">
        <w:rPr>
          <w:rFonts w:ascii="Arial" w:hAnsi="Arial" w:cs="Arial"/>
          <w:b/>
          <w:sz w:val="40"/>
          <w:szCs w:val="40"/>
        </w:rPr>
        <w:t>Reference No:</w:t>
      </w:r>
      <w:r w:rsidRPr="003E4916">
        <w:rPr>
          <w:rFonts w:ascii="Arial" w:hAnsi="Arial" w:cs="Arial"/>
          <w:b/>
          <w:sz w:val="40"/>
          <w:szCs w:val="40"/>
        </w:rPr>
        <w:t xml:space="preserve"> </w:t>
      </w:r>
      <w:r w:rsidR="00497635" w:rsidRPr="00497635">
        <w:rPr>
          <w:rFonts w:ascii="Arial" w:hAnsi="Arial" w:cs="Arial"/>
          <w:b/>
          <w:sz w:val="40"/>
          <w:szCs w:val="40"/>
        </w:rPr>
        <w:t>B17/07/1680</w:t>
      </w:r>
    </w:p>
    <w:p w:rsidR="00313A53" w:rsidRDefault="00313A53" w:rsidP="00BB34C7">
      <w:pPr>
        <w:keepNext/>
        <w:spacing w:line="312" w:lineRule="auto"/>
        <w:jc w:val="center"/>
        <w:rPr>
          <w:rFonts w:ascii="Arial" w:hAnsi="Arial" w:cs="Arial"/>
          <w:sz w:val="22"/>
          <w:szCs w:val="22"/>
        </w:rPr>
        <w:sectPr w:rsidR="00313A53" w:rsidSect="00D540CF">
          <w:footerReference w:type="even" r:id="rId10"/>
          <w:footerReference w:type="default" r:id="rId11"/>
          <w:footerReference w:type="first" r:id="rId12"/>
          <w:type w:val="continuous"/>
          <w:pgSz w:w="11906" w:h="16838" w:code="9"/>
          <w:pgMar w:top="1440" w:right="1797" w:bottom="1440" w:left="1797" w:header="709" w:footer="709" w:gutter="0"/>
          <w:cols w:space="708"/>
          <w:titlePg/>
          <w:docGrid w:linePitch="360"/>
        </w:sectPr>
      </w:pPr>
    </w:p>
    <w:p w:rsidR="00313A53" w:rsidRDefault="00313A53" w:rsidP="00BB34C7">
      <w:pPr>
        <w:keepNext/>
        <w:spacing w:line="312" w:lineRule="auto"/>
        <w:jc w:val="center"/>
        <w:rPr>
          <w:rFonts w:ascii="Arial" w:hAnsi="Arial" w:cs="Arial"/>
          <w:sz w:val="22"/>
          <w:szCs w:val="22"/>
        </w:rPr>
      </w:pPr>
    </w:p>
    <w:p w:rsidR="00313A53" w:rsidRPr="005B0783" w:rsidRDefault="00EA0EDF" w:rsidP="00DE76EB">
      <w:pPr>
        <w:keepNext/>
        <w:spacing w:line="312" w:lineRule="auto"/>
        <w:rPr>
          <w:rFonts w:ascii="Arial" w:hAnsi="Arial" w:cs="Arial"/>
          <w:sz w:val="22"/>
          <w:szCs w:val="22"/>
        </w:rPr>
      </w:pPr>
      <w:r w:rsidRPr="005B0783">
        <w:rPr>
          <w:rFonts w:ascii="Arial" w:hAnsi="Arial" w:cs="Arial"/>
          <w:b/>
          <w:sz w:val="22"/>
          <w:szCs w:val="22"/>
        </w:rPr>
        <w:t>Contents</w:t>
      </w:r>
    </w:p>
    <w:p w:rsidR="00DE76EB" w:rsidRPr="005B0783" w:rsidRDefault="00EF7C79">
      <w:pPr>
        <w:pStyle w:val="TOC1"/>
        <w:tabs>
          <w:tab w:val="right" w:leader="dot" w:pos="8290"/>
        </w:tabs>
        <w:rPr>
          <w:rFonts w:ascii="Arial" w:hAnsi="Arial" w:cs="Arial"/>
          <w:b w:val="0"/>
          <w:bCs w:val="0"/>
          <w:noProof/>
          <w:sz w:val="22"/>
          <w:szCs w:val="22"/>
        </w:rPr>
      </w:pPr>
      <w:r w:rsidRPr="005B0783">
        <w:rPr>
          <w:rFonts w:ascii="Arial" w:hAnsi="Arial" w:cs="Arial"/>
          <w:sz w:val="22"/>
          <w:szCs w:val="22"/>
        </w:rPr>
        <w:fldChar w:fldCharType="begin"/>
      </w:r>
      <w:r w:rsidRPr="005B0783">
        <w:rPr>
          <w:rFonts w:ascii="Arial" w:hAnsi="Arial" w:cs="Arial"/>
          <w:sz w:val="22"/>
          <w:szCs w:val="22"/>
        </w:rPr>
        <w:instrText xml:space="preserve"> TOC \o "1-2" \h \z \u </w:instrText>
      </w:r>
      <w:r w:rsidRPr="005B0783">
        <w:rPr>
          <w:rFonts w:ascii="Arial" w:hAnsi="Arial" w:cs="Arial"/>
          <w:sz w:val="22"/>
          <w:szCs w:val="22"/>
        </w:rPr>
        <w:fldChar w:fldCharType="separate"/>
      </w:r>
      <w:hyperlink w:anchor="_Toc479859659" w:history="1">
        <w:r w:rsidR="00DE76EB" w:rsidRPr="005B0783">
          <w:rPr>
            <w:rStyle w:val="Hyperlink"/>
            <w:rFonts w:ascii="Arial" w:hAnsi="Arial" w:cs="Arial"/>
            <w:noProof/>
            <w:sz w:val="22"/>
            <w:szCs w:val="22"/>
          </w:rPr>
          <w:t>PART A - CITB’S REQUIREMENTS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_Toc479859659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BB7251">
          <w:rPr>
            <w:rFonts w:ascii="Arial" w:hAnsi="Arial" w:cs="Arial"/>
            <w:noProof/>
            <w:webHidden/>
            <w:sz w:val="22"/>
            <w:szCs w:val="22"/>
          </w:rPr>
          <w:t>3</w:t>
        </w:r>
        <w:r w:rsidR="00DE76EB" w:rsidRPr="005B0783">
          <w:rPr>
            <w:rFonts w:ascii="Arial" w:hAnsi="Arial" w:cs="Arial"/>
            <w:noProof/>
            <w:webHidden/>
            <w:sz w:val="22"/>
            <w:szCs w:val="22"/>
          </w:rPr>
          <w:fldChar w:fldCharType="end"/>
        </w:r>
      </w:hyperlink>
    </w:p>
    <w:p w:rsidR="00DE76EB" w:rsidRPr="005B0783" w:rsidRDefault="009C412F">
      <w:pPr>
        <w:pStyle w:val="TOC1"/>
        <w:tabs>
          <w:tab w:val="right" w:leader="dot" w:pos="8290"/>
        </w:tabs>
        <w:rPr>
          <w:rFonts w:ascii="Arial" w:hAnsi="Arial" w:cs="Arial"/>
          <w:b w:val="0"/>
          <w:bCs w:val="0"/>
          <w:noProof/>
          <w:sz w:val="22"/>
          <w:szCs w:val="22"/>
        </w:rPr>
      </w:pPr>
      <w:hyperlink w:anchor="_Toc479859660" w:history="1">
        <w:r w:rsidR="00DE76EB" w:rsidRPr="005B0783">
          <w:rPr>
            <w:rStyle w:val="Hyperlink"/>
            <w:rFonts w:ascii="Arial" w:hAnsi="Arial" w:cs="Arial"/>
            <w:noProof/>
            <w:sz w:val="22"/>
            <w:szCs w:val="22"/>
          </w:rPr>
          <w:t>Section 1 – Information for Tenderers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_Toc479859660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BB7251">
          <w:rPr>
            <w:rFonts w:ascii="Arial" w:hAnsi="Arial" w:cs="Arial"/>
            <w:noProof/>
            <w:webHidden/>
            <w:sz w:val="22"/>
            <w:szCs w:val="22"/>
          </w:rPr>
          <w:t>3</w:t>
        </w:r>
        <w:r w:rsidR="00DE76EB" w:rsidRPr="005B0783">
          <w:rPr>
            <w:rFonts w:ascii="Arial" w:hAnsi="Arial" w:cs="Arial"/>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61" w:history="1">
        <w:r w:rsidR="00DE76EB" w:rsidRPr="005B0783">
          <w:rPr>
            <w:rStyle w:val="Hyperlink"/>
            <w:rFonts w:ascii="Arial" w:hAnsi="Arial" w:cs="Arial"/>
            <w:i w:val="0"/>
            <w:noProof/>
            <w:sz w:val="22"/>
            <w:szCs w:val="22"/>
          </w:rPr>
          <w:t>1.</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Introduction</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_Toc479859661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62" w:history="1">
        <w:r w:rsidR="00DE76EB" w:rsidRPr="005B0783">
          <w:rPr>
            <w:rStyle w:val="Hyperlink"/>
            <w:rFonts w:ascii="Arial" w:hAnsi="Arial" w:cs="Arial"/>
            <w:i w:val="0"/>
            <w:noProof/>
            <w:sz w:val="22"/>
            <w:szCs w:val="22"/>
          </w:rPr>
          <w:t>2.</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Structure of this ITT</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_Toc479859662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63" w:history="1">
        <w:r w:rsidR="00DE76EB" w:rsidRPr="005B0783">
          <w:rPr>
            <w:rStyle w:val="Hyperlink"/>
            <w:rFonts w:ascii="Arial" w:hAnsi="Arial" w:cs="Arial"/>
            <w:i w:val="0"/>
            <w:noProof/>
            <w:sz w:val="22"/>
            <w:szCs w:val="22"/>
          </w:rPr>
          <w:t>3.</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Important information</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_Toc479859663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64" w:history="1">
        <w:r w:rsidR="00DE76EB" w:rsidRPr="005B0783">
          <w:rPr>
            <w:rStyle w:val="Hyperlink"/>
            <w:rFonts w:ascii="Arial" w:hAnsi="Arial" w:cs="Arial"/>
            <w:i w:val="0"/>
            <w:noProof/>
            <w:sz w:val="22"/>
            <w:szCs w:val="22"/>
          </w:rPr>
          <w:t>4.</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Corporate background</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_Toc479859664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65" w:history="1">
        <w:r w:rsidR="00DE76EB" w:rsidRPr="005B0783">
          <w:rPr>
            <w:rStyle w:val="Hyperlink"/>
            <w:rFonts w:ascii="Arial" w:hAnsi="Arial" w:cs="Arial"/>
            <w:i w:val="0"/>
            <w:noProof/>
            <w:sz w:val="22"/>
            <w:szCs w:val="22"/>
          </w:rPr>
          <w:t>5.</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Services required</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_Toc479859665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1"/>
        <w:tabs>
          <w:tab w:val="right" w:leader="dot" w:pos="8290"/>
        </w:tabs>
        <w:rPr>
          <w:rFonts w:ascii="Arial" w:hAnsi="Arial" w:cs="Arial"/>
          <w:b w:val="0"/>
          <w:bCs w:val="0"/>
          <w:noProof/>
          <w:sz w:val="22"/>
          <w:szCs w:val="22"/>
        </w:rPr>
      </w:pPr>
      <w:hyperlink w:anchor="_Toc479859666" w:history="1">
        <w:r w:rsidR="00DE76EB" w:rsidRPr="005B0783">
          <w:rPr>
            <w:rStyle w:val="Hyperlink"/>
            <w:rFonts w:ascii="Arial" w:hAnsi="Arial" w:cs="Arial"/>
            <w:noProof/>
            <w:sz w:val="22"/>
            <w:szCs w:val="22"/>
          </w:rPr>
          <w:t>Section 2 - Instructions to Tenderers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_Toc479859666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BB7251">
          <w:rPr>
            <w:rFonts w:ascii="Arial" w:hAnsi="Arial" w:cs="Arial"/>
            <w:noProof/>
            <w:webHidden/>
            <w:sz w:val="22"/>
            <w:szCs w:val="22"/>
          </w:rPr>
          <w:t>3</w:t>
        </w:r>
        <w:r w:rsidR="00DE76EB" w:rsidRPr="005B0783">
          <w:rPr>
            <w:rFonts w:ascii="Arial" w:hAnsi="Arial" w:cs="Arial"/>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67" w:history="1">
        <w:r w:rsidR="00DE76EB" w:rsidRPr="005B0783">
          <w:rPr>
            <w:rStyle w:val="Hyperlink"/>
            <w:rFonts w:ascii="Arial" w:hAnsi="Arial" w:cs="Arial"/>
            <w:i w:val="0"/>
            <w:noProof/>
            <w:sz w:val="22"/>
            <w:szCs w:val="22"/>
          </w:rPr>
          <w:t>1.</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General</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_Toc479859667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68" w:history="1">
        <w:r w:rsidR="00DE76EB" w:rsidRPr="005B0783">
          <w:rPr>
            <w:rStyle w:val="Hyperlink"/>
            <w:rFonts w:ascii="Arial" w:hAnsi="Arial" w:cs="Arial"/>
            <w:i w:val="0"/>
            <w:noProof/>
            <w:sz w:val="22"/>
            <w:szCs w:val="22"/>
          </w:rPr>
          <w:t>2.</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Confidentiality</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_Toc479859668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69" w:history="1">
        <w:r w:rsidR="00DE76EB" w:rsidRPr="005B0783">
          <w:rPr>
            <w:rStyle w:val="Hyperlink"/>
            <w:rFonts w:ascii="Arial" w:hAnsi="Arial" w:cs="Arial"/>
            <w:i w:val="0"/>
            <w:noProof/>
            <w:sz w:val="22"/>
            <w:szCs w:val="22"/>
          </w:rPr>
          <w:t>3.</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Freedom of Information</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_Toc479859669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70" w:history="1">
        <w:r w:rsidR="00DE76EB" w:rsidRPr="005B0783">
          <w:rPr>
            <w:rStyle w:val="Hyperlink"/>
            <w:rFonts w:ascii="Arial" w:hAnsi="Arial" w:cs="Arial"/>
            <w:i w:val="0"/>
            <w:noProof/>
            <w:sz w:val="22"/>
            <w:szCs w:val="22"/>
          </w:rPr>
          <w:t>4.</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Accuracy of information and liability of CITB</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_Toc479859670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71" w:history="1">
        <w:r w:rsidR="00DE76EB" w:rsidRPr="005B0783">
          <w:rPr>
            <w:rStyle w:val="Hyperlink"/>
            <w:rFonts w:ascii="Arial" w:hAnsi="Arial" w:cs="Arial"/>
            <w:i w:val="0"/>
            <w:noProof/>
            <w:sz w:val="22"/>
            <w:szCs w:val="22"/>
          </w:rPr>
          <w:t>5.</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Conflicts of Interest</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_Toc479859671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72" w:history="1">
        <w:r w:rsidR="00DE76EB" w:rsidRPr="005B0783">
          <w:rPr>
            <w:rStyle w:val="Hyperlink"/>
            <w:rFonts w:ascii="Arial" w:hAnsi="Arial" w:cs="Arial"/>
            <w:i w:val="0"/>
            <w:noProof/>
            <w:sz w:val="22"/>
            <w:szCs w:val="22"/>
          </w:rPr>
          <w:t>6.</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Preparation of Tender Documents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_Toc479859672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73" w:history="1">
        <w:r w:rsidR="00DE76EB" w:rsidRPr="005B0783">
          <w:rPr>
            <w:rStyle w:val="Hyperlink"/>
            <w:rFonts w:ascii="Arial" w:hAnsi="Arial" w:cs="Arial"/>
            <w:i w:val="0"/>
            <w:noProof/>
            <w:sz w:val="22"/>
            <w:szCs w:val="22"/>
          </w:rPr>
          <w:t>7.</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Rejection of Tenders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_Toc479859673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74" w:history="1">
        <w:r w:rsidR="00DE76EB" w:rsidRPr="005B0783">
          <w:rPr>
            <w:rStyle w:val="Hyperlink"/>
            <w:rFonts w:ascii="Arial" w:hAnsi="Arial" w:cs="Arial"/>
            <w:i w:val="0"/>
            <w:noProof/>
            <w:sz w:val="22"/>
            <w:szCs w:val="22"/>
          </w:rPr>
          <w:t>8.</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Submission of Tender Documents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_Toc479859674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75" w:history="1">
        <w:r w:rsidR="00DE76EB" w:rsidRPr="005B0783">
          <w:rPr>
            <w:rStyle w:val="Hyperlink"/>
            <w:rFonts w:ascii="Arial" w:hAnsi="Arial" w:cs="Arial"/>
            <w:i w:val="0"/>
            <w:noProof/>
            <w:sz w:val="22"/>
            <w:szCs w:val="22"/>
          </w:rPr>
          <w:t>9.</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Clarification Requests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_Toc479859675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76" w:history="1">
        <w:r w:rsidR="00DE76EB" w:rsidRPr="005B0783">
          <w:rPr>
            <w:rStyle w:val="Hyperlink"/>
            <w:rFonts w:ascii="Arial" w:hAnsi="Arial" w:cs="Arial"/>
            <w:i w:val="0"/>
            <w:noProof/>
            <w:sz w:val="22"/>
            <w:szCs w:val="22"/>
          </w:rPr>
          <w:t>10.</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Tender Validity</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_Toc479859676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77" w:history="1">
        <w:r w:rsidR="00DE76EB" w:rsidRPr="005B0783">
          <w:rPr>
            <w:rStyle w:val="Hyperlink"/>
            <w:rFonts w:ascii="Arial" w:hAnsi="Arial" w:cs="Arial"/>
            <w:i w:val="0"/>
            <w:noProof/>
            <w:sz w:val="22"/>
            <w:szCs w:val="22"/>
          </w:rPr>
          <w:t>11.</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Timescales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_Toc479859677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78" w:history="1">
        <w:r w:rsidR="00DE76EB" w:rsidRPr="005B0783">
          <w:rPr>
            <w:rStyle w:val="Hyperlink"/>
            <w:rFonts w:ascii="Arial" w:hAnsi="Arial" w:cs="Arial"/>
            <w:i w:val="0"/>
            <w:noProof/>
            <w:sz w:val="22"/>
            <w:szCs w:val="22"/>
          </w:rPr>
          <w:t>12.</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Criteria, Assessment and Evaluation</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_Toc479859678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79" w:history="1">
        <w:r w:rsidR="00DE76EB" w:rsidRPr="005B0783">
          <w:rPr>
            <w:rStyle w:val="Hyperlink"/>
            <w:rFonts w:ascii="Arial" w:hAnsi="Arial" w:cs="Arial"/>
            <w:i w:val="0"/>
            <w:noProof/>
            <w:sz w:val="22"/>
            <w:szCs w:val="22"/>
          </w:rPr>
          <w:t>13.</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Contract Award</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_Toc479859679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left" w:pos="720"/>
          <w:tab w:val="right" w:leader="dot" w:pos="8290"/>
        </w:tabs>
        <w:rPr>
          <w:rFonts w:ascii="Arial" w:hAnsi="Arial" w:cs="Arial"/>
          <w:i w:val="0"/>
          <w:iCs w:val="0"/>
          <w:noProof/>
          <w:sz w:val="22"/>
          <w:szCs w:val="22"/>
        </w:rPr>
      </w:pPr>
      <w:hyperlink w:anchor="_Toc479859680" w:history="1">
        <w:r w:rsidR="00DE76EB" w:rsidRPr="005B0783">
          <w:rPr>
            <w:rStyle w:val="Hyperlink"/>
            <w:rFonts w:ascii="Arial" w:hAnsi="Arial" w:cs="Arial"/>
            <w:i w:val="0"/>
            <w:noProof/>
            <w:sz w:val="22"/>
            <w:szCs w:val="22"/>
          </w:rPr>
          <w:t>14.</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Tenderer’s Warranties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_Toc479859680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1"/>
        <w:tabs>
          <w:tab w:val="right" w:leader="dot" w:pos="8290"/>
        </w:tabs>
        <w:rPr>
          <w:rFonts w:ascii="Arial" w:hAnsi="Arial" w:cs="Arial"/>
          <w:b w:val="0"/>
          <w:bCs w:val="0"/>
          <w:noProof/>
          <w:sz w:val="22"/>
          <w:szCs w:val="22"/>
        </w:rPr>
      </w:pPr>
      <w:hyperlink w:anchor="_Toc479859681" w:history="1">
        <w:r w:rsidR="00DE76EB" w:rsidRPr="005B0783">
          <w:rPr>
            <w:rStyle w:val="Hyperlink"/>
            <w:rFonts w:ascii="Arial" w:hAnsi="Arial" w:cs="Arial"/>
            <w:noProof/>
            <w:sz w:val="22"/>
            <w:szCs w:val="22"/>
          </w:rPr>
          <w:t>Section 3 – Evaluation Methodologies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_Toc479859681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BB7251">
          <w:rPr>
            <w:rFonts w:ascii="Arial" w:hAnsi="Arial" w:cs="Arial"/>
            <w:noProof/>
            <w:webHidden/>
            <w:sz w:val="22"/>
            <w:szCs w:val="22"/>
          </w:rPr>
          <w:t>3</w:t>
        </w:r>
        <w:r w:rsidR="00DE76EB" w:rsidRPr="005B0783">
          <w:rPr>
            <w:rFonts w:ascii="Arial" w:hAnsi="Arial" w:cs="Arial"/>
            <w:noProof/>
            <w:webHidden/>
            <w:sz w:val="22"/>
            <w:szCs w:val="22"/>
          </w:rPr>
          <w:fldChar w:fldCharType="end"/>
        </w:r>
      </w:hyperlink>
    </w:p>
    <w:p w:rsidR="00DE76EB" w:rsidRPr="005B0783" w:rsidRDefault="009C412F">
      <w:pPr>
        <w:pStyle w:val="TOC1"/>
        <w:tabs>
          <w:tab w:val="right" w:leader="dot" w:pos="8290"/>
        </w:tabs>
        <w:rPr>
          <w:rFonts w:ascii="Arial" w:hAnsi="Arial" w:cs="Arial"/>
          <w:b w:val="0"/>
          <w:bCs w:val="0"/>
          <w:noProof/>
          <w:sz w:val="22"/>
          <w:szCs w:val="22"/>
        </w:rPr>
      </w:pPr>
      <w:hyperlink w:anchor="_Toc479859682" w:history="1">
        <w:r w:rsidR="00DE76EB" w:rsidRPr="005B0783">
          <w:rPr>
            <w:rStyle w:val="Hyperlink"/>
            <w:rFonts w:ascii="Arial" w:hAnsi="Arial" w:cs="Arial"/>
            <w:noProof/>
            <w:sz w:val="22"/>
            <w:szCs w:val="22"/>
          </w:rPr>
          <w:t>Section 4 – Contract</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_Toc479859682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BB7251">
          <w:rPr>
            <w:rFonts w:ascii="Arial" w:hAnsi="Arial" w:cs="Arial"/>
            <w:noProof/>
            <w:webHidden/>
            <w:sz w:val="22"/>
            <w:szCs w:val="22"/>
          </w:rPr>
          <w:t>3</w:t>
        </w:r>
        <w:r w:rsidR="00DE76EB" w:rsidRPr="005B0783">
          <w:rPr>
            <w:rFonts w:ascii="Arial" w:hAnsi="Arial" w:cs="Arial"/>
            <w:noProof/>
            <w:webHidden/>
            <w:sz w:val="22"/>
            <w:szCs w:val="22"/>
          </w:rPr>
          <w:fldChar w:fldCharType="end"/>
        </w:r>
      </w:hyperlink>
    </w:p>
    <w:p w:rsidR="00DE76EB" w:rsidRPr="005B0783" w:rsidRDefault="009C412F">
      <w:pPr>
        <w:pStyle w:val="TOC1"/>
        <w:tabs>
          <w:tab w:val="right" w:leader="dot" w:pos="8290"/>
        </w:tabs>
        <w:rPr>
          <w:rFonts w:ascii="Arial" w:hAnsi="Arial" w:cs="Arial"/>
          <w:b w:val="0"/>
          <w:bCs w:val="0"/>
          <w:noProof/>
          <w:sz w:val="22"/>
          <w:szCs w:val="22"/>
        </w:rPr>
      </w:pPr>
      <w:hyperlink w:anchor="_Toc479859683" w:history="1">
        <w:r w:rsidR="00DE76EB" w:rsidRPr="005B0783">
          <w:rPr>
            <w:rStyle w:val="Hyperlink"/>
            <w:rFonts w:ascii="Arial" w:hAnsi="Arial" w:cs="Arial"/>
            <w:noProof/>
            <w:sz w:val="22"/>
            <w:szCs w:val="22"/>
            <w:lang w:val="fr-FR"/>
          </w:rPr>
          <w:t>PART B – TENDER DOCUMENTS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_Toc479859683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BB7251">
          <w:rPr>
            <w:rFonts w:ascii="Arial" w:hAnsi="Arial" w:cs="Arial"/>
            <w:noProof/>
            <w:webHidden/>
            <w:sz w:val="22"/>
            <w:szCs w:val="22"/>
          </w:rPr>
          <w:t>3</w:t>
        </w:r>
        <w:r w:rsidR="00DE76EB" w:rsidRPr="005B0783">
          <w:rPr>
            <w:rFonts w:ascii="Arial" w:hAnsi="Arial" w:cs="Arial"/>
            <w:noProof/>
            <w:webHidden/>
            <w:sz w:val="22"/>
            <w:szCs w:val="22"/>
          </w:rPr>
          <w:fldChar w:fldCharType="end"/>
        </w:r>
      </w:hyperlink>
    </w:p>
    <w:p w:rsidR="00DE76EB" w:rsidRPr="005B0783" w:rsidRDefault="009C412F">
      <w:pPr>
        <w:pStyle w:val="TOC2"/>
        <w:tabs>
          <w:tab w:val="right" w:leader="dot" w:pos="8290"/>
        </w:tabs>
        <w:rPr>
          <w:rFonts w:ascii="Arial" w:hAnsi="Arial" w:cs="Arial"/>
          <w:i w:val="0"/>
          <w:iCs w:val="0"/>
          <w:noProof/>
          <w:sz w:val="22"/>
          <w:szCs w:val="22"/>
        </w:rPr>
      </w:pPr>
      <w:hyperlink w:anchor="_Toc479859684" w:history="1">
        <w:r w:rsidR="00DE76EB" w:rsidRPr="005B0783">
          <w:rPr>
            <w:rStyle w:val="Hyperlink"/>
            <w:rFonts w:ascii="Arial" w:hAnsi="Arial" w:cs="Arial"/>
            <w:i w:val="0"/>
            <w:noProof/>
            <w:sz w:val="22"/>
            <w:szCs w:val="22"/>
          </w:rPr>
          <w:t>Form of Tender</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_Toc479859684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right" w:leader="dot" w:pos="8290"/>
        </w:tabs>
        <w:rPr>
          <w:rFonts w:ascii="Arial" w:hAnsi="Arial" w:cs="Arial"/>
          <w:i w:val="0"/>
          <w:iCs w:val="0"/>
          <w:noProof/>
          <w:sz w:val="22"/>
          <w:szCs w:val="22"/>
        </w:rPr>
      </w:pPr>
      <w:hyperlink w:anchor="_Toc479859685" w:history="1">
        <w:r w:rsidR="00DE76EB" w:rsidRPr="005B0783">
          <w:rPr>
            <w:rStyle w:val="Hyperlink"/>
            <w:rFonts w:ascii="Arial" w:hAnsi="Arial" w:cs="Arial"/>
            <w:i w:val="0"/>
            <w:noProof/>
            <w:sz w:val="22"/>
            <w:szCs w:val="22"/>
          </w:rPr>
          <w:t>Tendering Certificate</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_Toc479859685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right" w:leader="dot" w:pos="8290"/>
        </w:tabs>
        <w:rPr>
          <w:rFonts w:ascii="Arial" w:hAnsi="Arial" w:cs="Arial"/>
          <w:i w:val="0"/>
          <w:iCs w:val="0"/>
          <w:noProof/>
          <w:sz w:val="22"/>
          <w:szCs w:val="22"/>
        </w:rPr>
      </w:pPr>
      <w:hyperlink w:anchor="_Toc479859686" w:history="1">
        <w:r w:rsidR="00DE76EB" w:rsidRPr="005B0783">
          <w:rPr>
            <w:rStyle w:val="Hyperlink"/>
            <w:rFonts w:ascii="Arial" w:hAnsi="Arial" w:cs="Arial"/>
            <w:i w:val="0"/>
            <w:noProof/>
            <w:sz w:val="22"/>
            <w:szCs w:val="22"/>
          </w:rPr>
          <w:t>Standard Selection Questionnaire</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_Toc479859686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right" w:leader="dot" w:pos="8290"/>
        </w:tabs>
        <w:rPr>
          <w:rFonts w:ascii="Arial" w:hAnsi="Arial" w:cs="Arial"/>
          <w:i w:val="0"/>
          <w:iCs w:val="0"/>
          <w:noProof/>
          <w:sz w:val="22"/>
          <w:szCs w:val="22"/>
        </w:rPr>
      </w:pPr>
      <w:hyperlink w:anchor="_Toc479859687" w:history="1">
        <w:r w:rsidR="00DE76EB" w:rsidRPr="005B0783">
          <w:rPr>
            <w:rStyle w:val="Hyperlink"/>
            <w:rFonts w:ascii="Arial" w:hAnsi="Arial" w:cs="Arial"/>
            <w:i w:val="0"/>
            <w:noProof/>
            <w:sz w:val="22"/>
            <w:szCs w:val="22"/>
          </w:rPr>
          <w:t>Tender Response</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_Toc479859687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right" w:leader="dot" w:pos="8290"/>
        </w:tabs>
        <w:rPr>
          <w:rFonts w:ascii="Arial" w:hAnsi="Arial" w:cs="Arial"/>
          <w:i w:val="0"/>
          <w:iCs w:val="0"/>
          <w:noProof/>
          <w:sz w:val="22"/>
          <w:szCs w:val="22"/>
        </w:rPr>
      </w:pPr>
      <w:hyperlink w:anchor="_Toc479859688" w:history="1">
        <w:r w:rsidR="00DE76EB" w:rsidRPr="005B0783">
          <w:rPr>
            <w:rStyle w:val="Hyperlink"/>
            <w:rFonts w:ascii="Arial" w:eastAsia="Arial" w:hAnsi="Arial" w:cs="Arial"/>
            <w:i w:val="0"/>
            <w:noProof/>
            <w:sz w:val="22"/>
            <w:szCs w:val="22"/>
          </w:rPr>
          <w:t>Selection Questionnaire/Tender – Template for Appendices</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_Toc479859688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DE76EB" w:rsidRPr="005B0783" w:rsidRDefault="009C412F">
      <w:pPr>
        <w:pStyle w:val="TOC2"/>
        <w:tabs>
          <w:tab w:val="right" w:leader="dot" w:pos="8290"/>
        </w:tabs>
        <w:rPr>
          <w:rFonts w:ascii="Arial" w:hAnsi="Arial" w:cs="Arial"/>
          <w:i w:val="0"/>
          <w:iCs w:val="0"/>
          <w:noProof/>
          <w:sz w:val="22"/>
          <w:szCs w:val="22"/>
        </w:rPr>
      </w:pPr>
      <w:hyperlink w:anchor="_Toc479859689" w:history="1">
        <w:r w:rsidR="00DE76EB" w:rsidRPr="005B0783">
          <w:rPr>
            <w:rStyle w:val="Hyperlink"/>
            <w:rFonts w:ascii="Arial" w:hAnsi="Arial" w:cs="Arial"/>
            <w:i w:val="0"/>
            <w:noProof/>
            <w:sz w:val="22"/>
            <w:szCs w:val="22"/>
          </w:rPr>
          <w:t>Redaction Schedule</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_Toc479859689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BB7251">
          <w:rPr>
            <w:rFonts w:ascii="Arial" w:hAnsi="Arial" w:cs="Arial"/>
            <w:i w:val="0"/>
            <w:noProof/>
            <w:webHidden/>
            <w:sz w:val="22"/>
            <w:szCs w:val="22"/>
          </w:rPr>
          <w:t>3</w:t>
        </w:r>
        <w:r w:rsidR="00DE76EB" w:rsidRPr="005B0783">
          <w:rPr>
            <w:rFonts w:ascii="Arial" w:hAnsi="Arial" w:cs="Arial"/>
            <w:i w:val="0"/>
            <w:noProof/>
            <w:webHidden/>
            <w:sz w:val="22"/>
            <w:szCs w:val="22"/>
          </w:rPr>
          <w:fldChar w:fldCharType="end"/>
        </w:r>
      </w:hyperlink>
    </w:p>
    <w:p w:rsidR="00313A53" w:rsidRDefault="00EF7C79" w:rsidP="00DE76EB">
      <w:pPr>
        <w:pStyle w:val="TOC2"/>
        <w:tabs>
          <w:tab w:val="right" w:leader="dot" w:pos="8302"/>
        </w:tabs>
        <w:rPr>
          <w:rFonts w:ascii="Arial" w:hAnsi="Arial" w:cs="Arial"/>
          <w:sz w:val="22"/>
          <w:szCs w:val="22"/>
        </w:rPr>
      </w:pPr>
      <w:r w:rsidRPr="005B0783">
        <w:rPr>
          <w:rFonts w:ascii="Arial" w:hAnsi="Arial" w:cs="Arial"/>
          <w:i w:val="0"/>
          <w:sz w:val="22"/>
          <w:szCs w:val="22"/>
        </w:rPr>
        <w:fldChar w:fldCharType="end"/>
      </w:r>
    </w:p>
    <w:p w:rsidR="00313A53" w:rsidRDefault="00313A53" w:rsidP="00BB34C7">
      <w:pPr>
        <w:keepNext/>
        <w:spacing w:line="312" w:lineRule="auto"/>
        <w:rPr>
          <w:rFonts w:ascii="Arial" w:hAnsi="Arial" w:cs="Arial"/>
          <w:b/>
          <w:sz w:val="28"/>
          <w:szCs w:val="28"/>
        </w:rPr>
      </w:pPr>
      <w:r>
        <w:rPr>
          <w:rFonts w:ascii="Arial" w:hAnsi="Arial" w:cs="Arial"/>
          <w:b/>
          <w:sz w:val="28"/>
          <w:szCs w:val="28"/>
        </w:rPr>
        <w:lastRenderedPageBreak/>
        <w:t>INTRODUCTION – STRUCTURE OF ITT</w:t>
      </w:r>
    </w:p>
    <w:p w:rsidR="00313A53" w:rsidRDefault="00313A53" w:rsidP="00BB34C7">
      <w:pPr>
        <w:keepNext/>
        <w:spacing w:line="312" w:lineRule="auto"/>
        <w:rPr>
          <w:rFonts w:ascii="Arial" w:hAnsi="Arial" w:cs="Arial"/>
          <w:sz w:val="22"/>
          <w:szCs w:val="28"/>
        </w:rPr>
      </w:pPr>
    </w:p>
    <w:p w:rsidR="00313A53" w:rsidRDefault="00313A53" w:rsidP="00BB34C7">
      <w:pPr>
        <w:keepNext/>
        <w:spacing w:line="312" w:lineRule="auto"/>
        <w:rPr>
          <w:rFonts w:ascii="Arial" w:hAnsi="Arial" w:cs="Arial"/>
          <w:sz w:val="22"/>
          <w:szCs w:val="28"/>
        </w:rPr>
      </w:pPr>
      <w:r>
        <w:rPr>
          <w:rFonts w:ascii="Arial" w:hAnsi="Arial" w:cs="Arial"/>
          <w:sz w:val="22"/>
          <w:szCs w:val="28"/>
        </w:rPr>
        <w:t xml:space="preserve">This ITT is divided into two main Parts.  </w:t>
      </w:r>
    </w:p>
    <w:p w:rsidR="00313A53" w:rsidRDefault="00313A53" w:rsidP="00BB34C7">
      <w:pPr>
        <w:keepNext/>
        <w:spacing w:line="312" w:lineRule="auto"/>
        <w:rPr>
          <w:rFonts w:ascii="Arial" w:hAnsi="Arial" w:cs="Arial"/>
          <w:sz w:val="22"/>
          <w:szCs w:val="28"/>
        </w:rPr>
      </w:pPr>
    </w:p>
    <w:p w:rsidR="00313A53" w:rsidRDefault="00313A53" w:rsidP="00B8368B">
      <w:pPr>
        <w:keepNext/>
        <w:spacing w:line="312" w:lineRule="auto"/>
        <w:jc w:val="both"/>
        <w:rPr>
          <w:rFonts w:ascii="Arial" w:hAnsi="Arial" w:cs="Arial"/>
          <w:sz w:val="22"/>
          <w:szCs w:val="28"/>
        </w:rPr>
      </w:pPr>
      <w:r>
        <w:rPr>
          <w:rFonts w:ascii="Arial" w:hAnsi="Arial" w:cs="Arial"/>
          <w:sz w:val="22"/>
          <w:szCs w:val="28"/>
        </w:rPr>
        <w:t xml:space="preserve">Part A contains general information and background about this opportunity and </w:t>
      </w:r>
      <w:r w:rsidR="00C029C3">
        <w:rPr>
          <w:rFonts w:ascii="Arial" w:hAnsi="Arial" w:cs="Arial"/>
          <w:sz w:val="22"/>
          <w:szCs w:val="28"/>
        </w:rPr>
        <w:t>The Construction Industry Training Board (CITB)</w:t>
      </w:r>
      <w:r>
        <w:rPr>
          <w:rFonts w:ascii="Arial" w:hAnsi="Arial" w:cs="Arial"/>
          <w:sz w:val="22"/>
          <w:szCs w:val="28"/>
        </w:rPr>
        <w:t xml:space="preserve">.  It also describes the procurement process being conducted by </w:t>
      </w:r>
      <w:r w:rsidR="00840733">
        <w:rPr>
          <w:rFonts w:ascii="Arial" w:hAnsi="Arial" w:cs="Arial"/>
          <w:sz w:val="22"/>
          <w:szCs w:val="28"/>
        </w:rPr>
        <w:t>CITB</w:t>
      </w:r>
      <w:r>
        <w:rPr>
          <w:rFonts w:ascii="Arial" w:hAnsi="Arial" w:cs="Arial"/>
          <w:sz w:val="22"/>
          <w:szCs w:val="28"/>
        </w:rPr>
        <w:t xml:space="preserve">, the Tender submission requirements and the </w:t>
      </w:r>
      <w:r w:rsidR="009B0C32">
        <w:rPr>
          <w:rFonts w:ascii="Arial" w:hAnsi="Arial" w:cs="Arial"/>
          <w:sz w:val="22"/>
          <w:szCs w:val="28"/>
        </w:rPr>
        <w:t>Contract</w:t>
      </w:r>
      <w:r>
        <w:rPr>
          <w:rFonts w:ascii="Arial" w:hAnsi="Arial" w:cs="Arial"/>
          <w:sz w:val="22"/>
          <w:szCs w:val="28"/>
        </w:rPr>
        <w:t xml:space="preserve"> terms.</w:t>
      </w:r>
    </w:p>
    <w:p w:rsidR="00313A53" w:rsidRDefault="00313A53" w:rsidP="00B8368B">
      <w:pPr>
        <w:keepNext/>
        <w:spacing w:line="312" w:lineRule="auto"/>
        <w:jc w:val="both"/>
        <w:rPr>
          <w:rFonts w:ascii="Arial" w:hAnsi="Arial" w:cs="Arial"/>
          <w:sz w:val="22"/>
          <w:szCs w:val="28"/>
        </w:rPr>
      </w:pPr>
    </w:p>
    <w:p w:rsidR="00313A53" w:rsidRDefault="00313A53" w:rsidP="00B8368B">
      <w:pPr>
        <w:keepNext/>
        <w:spacing w:line="312" w:lineRule="auto"/>
        <w:jc w:val="both"/>
        <w:rPr>
          <w:rFonts w:ascii="Arial" w:hAnsi="Arial" w:cs="Arial"/>
          <w:sz w:val="22"/>
          <w:szCs w:val="28"/>
        </w:rPr>
      </w:pPr>
      <w:r>
        <w:rPr>
          <w:rFonts w:ascii="Arial" w:hAnsi="Arial" w:cs="Arial"/>
          <w:sz w:val="22"/>
          <w:szCs w:val="28"/>
        </w:rPr>
        <w:t>Part B comprises the Tender Documents to be completed and returned by Tenderers who wish to pursue this opportunity.</w:t>
      </w:r>
    </w:p>
    <w:p w:rsidR="00313A53" w:rsidRPr="005F7321" w:rsidRDefault="00313A53" w:rsidP="00BB34C7">
      <w:pPr>
        <w:keepNext/>
        <w:spacing w:line="312" w:lineRule="auto"/>
        <w:rPr>
          <w:rFonts w:ascii="Arial" w:hAnsi="Arial" w:cs="Arial"/>
          <w:sz w:val="22"/>
          <w:szCs w:val="28"/>
        </w:rPr>
      </w:pPr>
      <w:r>
        <w:rPr>
          <w:rFonts w:ascii="Arial" w:hAnsi="Arial" w:cs="Arial"/>
          <w:sz w:val="22"/>
          <w:szCs w:val="28"/>
        </w:rPr>
        <w:t xml:space="preserve"> </w:t>
      </w:r>
    </w:p>
    <w:p w:rsidR="00313A53" w:rsidRDefault="00313A53" w:rsidP="00D173F7">
      <w:pPr>
        <w:pStyle w:val="Heading1"/>
      </w:pPr>
      <w:r>
        <w:br w:type="page"/>
      </w:r>
      <w:bookmarkStart w:id="0" w:name="_Toc479859659"/>
      <w:r>
        <w:lastRenderedPageBreak/>
        <w:t xml:space="preserve">PART A - </w:t>
      </w:r>
      <w:r w:rsidR="00840733">
        <w:t>CITB</w:t>
      </w:r>
      <w:r>
        <w:t>’</w:t>
      </w:r>
      <w:r w:rsidR="00AC749F">
        <w:t>S</w:t>
      </w:r>
      <w:r>
        <w:t xml:space="preserve"> REQUIREMENTS</w:t>
      </w:r>
      <w:bookmarkEnd w:id="0"/>
    </w:p>
    <w:p w:rsidR="00313A53" w:rsidRDefault="00313A53" w:rsidP="00BB34C7">
      <w:pPr>
        <w:keepNext/>
        <w:spacing w:line="312" w:lineRule="auto"/>
        <w:rPr>
          <w:rFonts w:ascii="Arial" w:hAnsi="Arial" w:cs="Arial"/>
          <w:b/>
          <w:sz w:val="28"/>
          <w:szCs w:val="28"/>
        </w:rPr>
      </w:pPr>
    </w:p>
    <w:p w:rsidR="00313A53" w:rsidRPr="006A3B39" w:rsidRDefault="00313A53" w:rsidP="00D173F7">
      <w:pPr>
        <w:pStyle w:val="Heading1"/>
      </w:pPr>
      <w:bookmarkStart w:id="1" w:name="_Toc479859660"/>
      <w:r w:rsidRPr="006A3B39">
        <w:t>Section 1 – Information for Tenderers</w:t>
      </w:r>
      <w:bookmarkEnd w:id="1"/>
    </w:p>
    <w:p w:rsidR="00313A53" w:rsidRPr="006A3B39" w:rsidRDefault="00313A53" w:rsidP="00BB34C7">
      <w:pPr>
        <w:keepNext/>
        <w:spacing w:line="312" w:lineRule="auto"/>
        <w:rPr>
          <w:rFonts w:ascii="Arial" w:hAnsi="Arial" w:cs="Arial"/>
          <w:b/>
          <w:sz w:val="22"/>
          <w:szCs w:val="22"/>
        </w:rPr>
      </w:pPr>
    </w:p>
    <w:p w:rsidR="00313A53" w:rsidRPr="006B6D09" w:rsidRDefault="00313A53" w:rsidP="00D173F7">
      <w:pPr>
        <w:pStyle w:val="Heading2"/>
        <w:numPr>
          <w:ilvl w:val="0"/>
          <w:numId w:val="16"/>
        </w:numPr>
      </w:pPr>
      <w:bookmarkStart w:id="2" w:name="_Toc479859661"/>
      <w:r w:rsidRPr="000249DC">
        <w:t>Introduction</w:t>
      </w:r>
      <w:bookmarkEnd w:id="2"/>
    </w:p>
    <w:p w:rsidR="00723DD3" w:rsidRDefault="00723DD3" w:rsidP="00723DD3">
      <w:pPr>
        <w:keepNext/>
        <w:spacing w:line="312" w:lineRule="auto"/>
        <w:rPr>
          <w:rFonts w:ascii="Arial" w:hAnsi="Arial" w:cs="Arial"/>
          <w:sz w:val="22"/>
          <w:szCs w:val="22"/>
        </w:rPr>
      </w:pPr>
      <w:r>
        <w:rPr>
          <w:rFonts w:ascii="Arial" w:hAnsi="Arial" w:cs="Arial"/>
          <w:sz w:val="22"/>
          <w:szCs w:val="22"/>
        </w:rPr>
        <w:t>CITB wishes to procure a single supplier to provide</w:t>
      </w:r>
      <w:r w:rsidR="00E94BB1">
        <w:rPr>
          <w:rFonts w:ascii="Arial" w:hAnsi="Arial" w:cs="Arial"/>
          <w:sz w:val="22"/>
          <w:szCs w:val="22"/>
        </w:rPr>
        <w:t xml:space="preserve"> </w:t>
      </w:r>
      <w:r w:rsidR="00E94BB1" w:rsidRPr="00497635">
        <w:rPr>
          <w:rFonts w:ascii="Arial" w:hAnsi="Arial" w:cs="Arial"/>
          <w:sz w:val="22"/>
          <w:szCs w:val="22"/>
        </w:rPr>
        <w:t>a</w:t>
      </w:r>
      <w:r w:rsidR="008375FD" w:rsidRPr="00497635">
        <w:rPr>
          <w:rFonts w:ascii="Arial" w:hAnsi="Arial" w:cs="Arial"/>
          <w:sz w:val="22"/>
          <w:szCs w:val="22"/>
        </w:rPr>
        <w:t xml:space="preserve"> research and policy project on youth unemployment</w:t>
      </w:r>
    </w:p>
    <w:p w:rsidR="008375FD" w:rsidRDefault="008375FD" w:rsidP="00723DD3">
      <w:pPr>
        <w:keepNext/>
        <w:spacing w:line="312" w:lineRule="auto"/>
        <w:rPr>
          <w:rFonts w:ascii="Arial" w:hAnsi="Arial" w:cs="Arial"/>
          <w:sz w:val="22"/>
          <w:szCs w:val="22"/>
        </w:rPr>
      </w:pPr>
    </w:p>
    <w:p w:rsidR="00723DD3" w:rsidRDefault="00723DD3" w:rsidP="008739D0">
      <w:pPr>
        <w:keepNext/>
        <w:spacing w:line="312" w:lineRule="auto"/>
        <w:rPr>
          <w:rFonts w:ascii="Arial" w:hAnsi="Arial" w:cs="Arial"/>
          <w:sz w:val="22"/>
          <w:szCs w:val="22"/>
        </w:rPr>
      </w:pPr>
      <w:r>
        <w:rPr>
          <w:rFonts w:ascii="Arial" w:hAnsi="Arial" w:cs="Arial"/>
          <w:sz w:val="22"/>
          <w:szCs w:val="22"/>
        </w:rPr>
        <w:t>Further details of CITB requirements and the nature of this opportunity are set out in the following sections of this ITT.</w:t>
      </w:r>
    </w:p>
    <w:p w:rsidR="00E70F40" w:rsidRPr="00E70F40" w:rsidRDefault="00E70F40" w:rsidP="00E70F40">
      <w:pPr>
        <w:keepNext/>
        <w:spacing w:line="312" w:lineRule="auto"/>
        <w:jc w:val="both"/>
        <w:rPr>
          <w:rFonts w:ascii="Arial" w:hAnsi="Arial" w:cs="Arial"/>
          <w:sz w:val="22"/>
          <w:szCs w:val="22"/>
        </w:rPr>
      </w:pPr>
    </w:p>
    <w:p w:rsidR="00E70F40" w:rsidRDefault="00E70F40" w:rsidP="00D173F7">
      <w:pPr>
        <w:pStyle w:val="Heading2"/>
        <w:numPr>
          <w:ilvl w:val="0"/>
          <w:numId w:val="16"/>
        </w:numPr>
      </w:pPr>
      <w:bookmarkStart w:id="3" w:name="_Toc479859662"/>
      <w:r w:rsidRPr="00D173F7">
        <w:t>Structure of this ITT</w:t>
      </w:r>
      <w:bookmarkEnd w:id="3"/>
    </w:p>
    <w:p w:rsidR="00E70F40" w:rsidRDefault="00E70F40" w:rsidP="00D173F7">
      <w:pPr>
        <w:keepNext/>
        <w:numPr>
          <w:ilvl w:val="1"/>
          <w:numId w:val="16"/>
        </w:numPr>
        <w:spacing w:line="312" w:lineRule="auto"/>
        <w:jc w:val="both"/>
        <w:rPr>
          <w:rFonts w:ascii="Arial" w:hAnsi="Arial" w:cs="Arial"/>
          <w:sz w:val="22"/>
          <w:szCs w:val="22"/>
        </w:rPr>
      </w:pPr>
      <w:r>
        <w:rPr>
          <w:rFonts w:ascii="Arial" w:hAnsi="Arial" w:cs="Arial"/>
          <w:sz w:val="22"/>
          <w:szCs w:val="22"/>
        </w:rPr>
        <w:t>This Part A is divided into the following Sections:</w:t>
      </w:r>
    </w:p>
    <w:p w:rsidR="00E70F40" w:rsidRDefault="00E70F40" w:rsidP="00E70F40">
      <w:pPr>
        <w:keepNext/>
        <w:spacing w:line="312" w:lineRule="auto"/>
        <w:jc w:val="both"/>
        <w:rPr>
          <w:rFonts w:ascii="Arial" w:hAnsi="Arial" w:cs="Arial"/>
          <w:sz w:val="22"/>
          <w:szCs w:val="22"/>
        </w:rPr>
      </w:pPr>
    </w:p>
    <w:p w:rsidR="00E70F40"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1, containing general information for Tenderers, including the specification;</w:t>
      </w:r>
    </w:p>
    <w:p w:rsidR="00E70F40" w:rsidRDefault="00E70F40" w:rsidP="00E70F40">
      <w:pPr>
        <w:keepNext/>
        <w:spacing w:line="312" w:lineRule="auto"/>
        <w:ind w:left="539"/>
        <w:jc w:val="both"/>
        <w:rPr>
          <w:rFonts w:ascii="Arial" w:hAnsi="Arial" w:cs="Arial"/>
          <w:sz w:val="22"/>
          <w:szCs w:val="22"/>
        </w:rPr>
      </w:pPr>
    </w:p>
    <w:p w:rsidR="00E70F40"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2, comprising the Instructions to Tenderers and the Conditions of Tender;</w:t>
      </w:r>
    </w:p>
    <w:p w:rsidR="00E70F40" w:rsidRDefault="00E70F40" w:rsidP="00E70F40">
      <w:pPr>
        <w:keepNext/>
        <w:spacing w:line="312" w:lineRule="auto"/>
        <w:jc w:val="both"/>
        <w:rPr>
          <w:rFonts w:ascii="Arial" w:hAnsi="Arial" w:cs="Arial"/>
          <w:sz w:val="22"/>
          <w:szCs w:val="22"/>
        </w:rPr>
      </w:pPr>
    </w:p>
    <w:p w:rsidR="00E70F40" w:rsidRPr="00AA3271"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3, comprising the Evaluation Methodologies;</w:t>
      </w:r>
    </w:p>
    <w:p w:rsidR="00E70F40" w:rsidRDefault="00E70F40" w:rsidP="00D173F7">
      <w:pPr>
        <w:keepNext/>
        <w:spacing w:line="312" w:lineRule="auto"/>
        <w:ind w:left="1260"/>
        <w:jc w:val="both"/>
        <w:rPr>
          <w:rFonts w:ascii="Arial" w:hAnsi="Arial" w:cs="Arial"/>
          <w:sz w:val="22"/>
          <w:szCs w:val="22"/>
        </w:rPr>
      </w:pPr>
    </w:p>
    <w:p w:rsidR="00E70F40"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4, containing the Contract Documents.</w:t>
      </w:r>
    </w:p>
    <w:p w:rsidR="00E70F40" w:rsidRDefault="00E70F40" w:rsidP="00E70F40">
      <w:pPr>
        <w:keepNext/>
        <w:spacing w:line="312" w:lineRule="auto"/>
        <w:jc w:val="both"/>
        <w:rPr>
          <w:rFonts w:ascii="Arial" w:hAnsi="Arial" w:cs="Arial"/>
          <w:sz w:val="22"/>
          <w:szCs w:val="22"/>
        </w:rPr>
      </w:pPr>
    </w:p>
    <w:p w:rsidR="00E70F40" w:rsidRDefault="00E70F40" w:rsidP="00D173F7">
      <w:pPr>
        <w:keepNext/>
        <w:numPr>
          <w:ilvl w:val="1"/>
          <w:numId w:val="16"/>
        </w:numPr>
        <w:spacing w:line="312" w:lineRule="auto"/>
        <w:jc w:val="both"/>
        <w:rPr>
          <w:rFonts w:ascii="Arial" w:hAnsi="Arial" w:cs="Arial"/>
          <w:sz w:val="22"/>
          <w:szCs w:val="22"/>
        </w:rPr>
      </w:pPr>
      <w:r>
        <w:rPr>
          <w:rFonts w:ascii="Arial" w:hAnsi="Arial" w:cs="Arial"/>
          <w:sz w:val="22"/>
          <w:szCs w:val="22"/>
        </w:rPr>
        <w:t>Tenderers are required to complete and submit a Selection Questionnaire</w:t>
      </w:r>
      <w:r w:rsidRPr="004679AC">
        <w:rPr>
          <w:rFonts w:ascii="Arial" w:hAnsi="Arial" w:cs="Arial"/>
          <w:sz w:val="22"/>
          <w:szCs w:val="22"/>
        </w:rPr>
        <w:t xml:space="preserve"> </w:t>
      </w:r>
      <w:r>
        <w:rPr>
          <w:rFonts w:ascii="Arial" w:hAnsi="Arial" w:cs="Arial"/>
          <w:sz w:val="22"/>
          <w:szCs w:val="22"/>
        </w:rPr>
        <w:t>and Tender Response each in the form set out and with the content described in Part B of this ITT.</w:t>
      </w:r>
    </w:p>
    <w:p w:rsidR="00E70F40" w:rsidRDefault="00E70F40" w:rsidP="00E70F40">
      <w:pPr>
        <w:keepNext/>
        <w:spacing w:line="312" w:lineRule="auto"/>
        <w:rPr>
          <w:rFonts w:ascii="Arial" w:hAnsi="Arial" w:cs="Arial"/>
          <w:sz w:val="22"/>
          <w:szCs w:val="22"/>
        </w:rPr>
      </w:pPr>
    </w:p>
    <w:p w:rsidR="00E70F40" w:rsidRPr="00BE25D2" w:rsidRDefault="00E70F40" w:rsidP="00D173F7">
      <w:pPr>
        <w:keepNext/>
        <w:numPr>
          <w:ilvl w:val="1"/>
          <w:numId w:val="16"/>
        </w:numPr>
        <w:spacing w:line="312" w:lineRule="auto"/>
        <w:jc w:val="both"/>
        <w:rPr>
          <w:rFonts w:ascii="Arial" w:hAnsi="Arial" w:cs="Arial"/>
          <w:sz w:val="22"/>
          <w:szCs w:val="22"/>
        </w:rPr>
      </w:pPr>
      <w:r>
        <w:rPr>
          <w:rFonts w:ascii="Arial" w:hAnsi="Arial" w:cs="Arial"/>
          <w:sz w:val="22"/>
          <w:szCs w:val="22"/>
        </w:rPr>
        <w:t xml:space="preserve">This ITT </w:t>
      </w:r>
      <w:r w:rsidRPr="00133FB9">
        <w:rPr>
          <w:rFonts w:ascii="Arial" w:hAnsi="Arial" w:cs="Arial"/>
          <w:sz w:val="22"/>
          <w:szCs w:val="22"/>
        </w:rPr>
        <w:t>describes</w:t>
      </w:r>
      <w:r>
        <w:rPr>
          <w:rFonts w:ascii="Arial" w:hAnsi="Arial" w:cs="Arial"/>
          <w:sz w:val="22"/>
          <w:szCs w:val="22"/>
        </w:rPr>
        <w:t xml:space="preserve"> the minimum standards of economic and financial standing and technical and professional ability to be satisfied by Tenderers.  In addition, a Tenderer must be able to confirm in completing their Tender Response</w:t>
      </w:r>
      <w:r w:rsidRPr="004679AC">
        <w:rPr>
          <w:rFonts w:ascii="Arial" w:hAnsi="Arial" w:cs="Arial"/>
          <w:sz w:val="22"/>
          <w:szCs w:val="22"/>
        </w:rPr>
        <w:t xml:space="preserve"> </w:t>
      </w:r>
      <w:r>
        <w:rPr>
          <w:rFonts w:ascii="Arial" w:hAnsi="Arial" w:cs="Arial"/>
          <w:sz w:val="22"/>
          <w:szCs w:val="22"/>
        </w:rPr>
        <w:t>that none of the grounds set out in Part B of the Selection Questionnaire apply to them in order for CITB to be able to consider their Tender Response.  Further details about the information required to be submitted in the Tender Response and how this will be assessed by CITB is set out in Section 2 of this Part A.</w:t>
      </w:r>
    </w:p>
    <w:p w:rsidR="00E70F40" w:rsidRDefault="00E70F40" w:rsidP="00D173F7">
      <w:pPr>
        <w:keepNext/>
        <w:spacing w:line="312" w:lineRule="auto"/>
        <w:ind w:left="360"/>
        <w:jc w:val="both"/>
        <w:rPr>
          <w:rFonts w:ascii="Arial" w:hAnsi="Arial" w:cs="Arial"/>
          <w:sz w:val="22"/>
          <w:szCs w:val="22"/>
        </w:rPr>
      </w:pPr>
    </w:p>
    <w:p w:rsidR="00E70F40" w:rsidRDefault="00E70F40" w:rsidP="00D173F7">
      <w:pPr>
        <w:keepNext/>
        <w:numPr>
          <w:ilvl w:val="1"/>
          <w:numId w:val="16"/>
        </w:numPr>
        <w:spacing w:line="312" w:lineRule="auto"/>
        <w:jc w:val="both"/>
        <w:rPr>
          <w:rFonts w:ascii="Arial" w:hAnsi="Arial" w:cs="Arial"/>
          <w:sz w:val="22"/>
          <w:szCs w:val="22"/>
        </w:rPr>
      </w:pPr>
      <w:r>
        <w:rPr>
          <w:rFonts w:ascii="Arial" w:hAnsi="Arial" w:cs="Arial"/>
          <w:sz w:val="22"/>
          <w:szCs w:val="22"/>
        </w:rPr>
        <w:t>Tenderers must consider the Services required and the Contract Conditions in detail before completing their Selection Questionnaire</w:t>
      </w:r>
      <w:r w:rsidRPr="00AB18B4">
        <w:rPr>
          <w:rFonts w:ascii="Arial" w:hAnsi="Arial" w:cs="Arial"/>
          <w:sz w:val="22"/>
          <w:szCs w:val="22"/>
        </w:rPr>
        <w:t xml:space="preserve"> </w:t>
      </w:r>
      <w:r>
        <w:rPr>
          <w:rFonts w:ascii="Arial" w:hAnsi="Arial" w:cs="Arial"/>
          <w:sz w:val="22"/>
          <w:szCs w:val="22"/>
        </w:rPr>
        <w:t xml:space="preserve">and Tender Response.  The Form of Tender and the Tendering Certificate also set out in Part B, duly signed by the Tenderer in accordance with paragraph 8.8 of Section 2, must form part of the Tender.  </w:t>
      </w:r>
    </w:p>
    <w:p w:rsidR="00E70F40" w:rsidRDefault="00E70F40" w:rsidP="00D173F7">
      <w:pPr>
        <w:keepNext/>
        <w:spacing w:line="312" w:lineRule="auto"/>
        <w:ind w:left="360"/>
        <w:jc w:val="both"/>
        <w:rPr>
          <w:rFonts w:ascii="Arial" w:hAnsi="Arial" w:cs="Arial"/>
          <w:sz w:val="22"/>
          <w:szCs w:val="22"/>
        </w:rPr>
      </w:pPr>
    </w:p>
    <w:p w:rsidR="00E26B0F" w:rsidRPr="009D04A0" w:rsidRDefault="00E70F40" w:rsidP="00E26B0F">
      <w:pPr>
        <w:keepNext/>
        <w:numPr>
          <w:ilvl w:val="1"/>
          <w:numId w:val="16"/>
        </w:numPr>
        <w:spacing w:line="312" w:lineRule="auto"/>
        <w:jc w:val="both"/>
        <w:rPr>
          <w:rFonts w:ascii="Arial" w:hAnsi="Arial" w:cs="Arial"/>
          <w:sz w:val="22"/>
          <w:szCs w:val="22"/>
        </w:rPr>
      </w:pPr>
      <w:r w:rsidRPr="009D04A0">
        <w:rPr>
          <w:rFonts w:ascii="Arial" w:hAnsi="Arial" w:cs="Arial"/>
          <w:sz w:val="22"/>
          <w:szCs w:val="22"/>
        </w:rPr>
        <w:lastRenderedPageBreak/>
        <w:t>CITB reserves the right to request further clarification from tenders after the application of the Selection Criteria pursuant to paragraph 12.1 of Section 2</w:t>
      </w:r>
    </w:p>
    <w:p w:rsidR="00F5429C" w:rsidRPr="009D04A0" w:rsidRDefault="00F5429C" w:rsidP="00F5429C">
      <w:pPr>
        <w:keepNext/>
        <w:spacing w:line="312" w:lineRule="auto"/>
        <w:jc w:val="both"/>
        <w:rPr>
          <w:rFonts w:ascii="Arial" w:hAnsi="Arial" w:cs="Arial"/>
          <w:sz w:val="22"/>
          <w:szCs w:val="22"/>
        </w:rPr>
      </w:pPr>
    </w:p>
    <w:p w:rsidR="00F5429C" w:rsidRPr="009D04A0" w:rsidRDefault="00F5429C" w:rsidP="00D173F7">
      <w:pPr>
        <w:pStyle w:val="Heading2"/>
        <w:numPr>
          <w:ilvl w:val="0"/>
          <w:numId w:val="16"/>
        </w:numPr>
        <w:rPr>
          <w:sz w:val="22"/>
          <w:szCs w:val="22"/>
        </w:rPr>
      </w:pPr>
      <w:bookmarkStart w:id="4" w:name="_Toc479859663"/>
      <w:r w:rsidRPr="009D04A0">
        <w:rPr>
          <w:sz w:val="22"/>
          <w:szCs w:val="22"/>
        </w:rPr>
        <w:t>Important information</w:t>
      </w:r>
      <w:bookmarkEnd w:id="4"/>
    </w:p>
    <w:p w:rsidR="00F5429C" w:rsidRPr="009D04A0" w:rsidRDefault="00F5429C" w:rsidP="00F5429C">
      <w:pPr>
        <w:keepNext/>
        <w:spacing w:line="312" w:lineRule="auto"/>
        <w:rPr>
          <w:rFonts w:ascii="Arial" w:hAnsi="Arial" w:cs="Arial"/>
          <w:b/>
          <w:sz w:val="22"/>
          <w:szCs w:val="22"/>
        </w:rPr>
      </w:pPr>
    </w:p>
    <w:p w:rsidR="00F5429C" w:rsidRPr="009D04A0" w:rsidRDefault="00F5429C" w:rsidP="00D173F7">
      <w:pPr>
        <w:keepNext/>
        <w:numPr>
          <w:ilvl w:val="1"/>
          <w:numId w:val="16"/>
        </w:numPr>
        <w:spacing w:line="312" w:lineRule="auto"/>
        <w:ind w:left="720" w:hanging="720"/>
        <w:jc w:val="both"/>
        <w:rPr>
          <w:rFonts w:ascii="Arial" w:hAnsi="Arial" w:cs="Arial"/>
          <w:sz w:val="22"/>
          <w:szCs w:val="22"/>
        </w:rPr>
      </w:pPr>
      <w:r w:rsidRPr="009D04A0">
        <w:rPr>
          <w:rFonts w:ascii="Arial" w:hAnsi="Arial" w:cs="Arial"/>
          <w:sz w:val="22"/>
          <w:szCs w:val="22"/>
        </w:rPr>
        <w:t>CITB will follow a transparent and non-discriminatory process in this procurement exercise.</w:t>
      </w:r>
    </w:p>
    <w:p w:rsidR="00F5429C" w:rsidRPr="009D04A0" w:rsidRDefault="00F5429C" w:rsidP="00F5429C">
      <w:pPr>
        <w:keepNext/>
        <w:spacing w:line="312" w:lineRule="auto"/>
        <w:jc w:val="both"/>
        <w:rPr>
          <w:rFonts w:ascii="Arial" w:hAnsi="Arial" w:cs="Arial"/>
          <w:sz w:val="22"/>
          <w:szCs w:val="22"/>
        </w:rPr>
      </w:pPr>
    </w:p>
    <w:p w:rsidR="00F5429C" w:rsidRPr="009D04A0" w:rsidRDefault="00F5429C" w:rsidP="00D173F7">
      <w:pPr>
        <w:keepNext/>
        <w:numPr>
          <w:ilvl w:val="1"/>
          <w:numId w:val="16"/>
        </w:numPr>
        <w:spacing w:line="312" w:lineRule="auto"/>
        <w:ind w:left="720" w:hanging="720"/>
        <w:jc w:val="both"/>
        <w:rPr>
          <w:rFonts w:ascii="Arial" w:hAnsi="Arial" w:cs="Arial"/>
          <w:sz w:val="22"/>
          <w:szCs w:val="22"/>
        </w:rPr>
      </w:pPr>
      <w:r w:rsidRPr="009D04A0">
        <w:rPr>
          <w:rFonts w:ascii="Arial" w:hAnsi="Arial" w:cs="Arial"/>
          <w:sz w:val="22"/>
          <w:szCs w:val="22"/>
        </w:rPr>
        <w:t>Those applicants wishing to submit a tender (each being a “Tenderer”) in response to this ITT (in each case a “Tender”) are requested to note the instructions to Tenderers (the “Instructions”) set out in Section 2 of this Part A, in particular (but without limitation) paragraphs 4 and 6 of that Section.</w:t>
      </w:r>
    </w:p>
    <w:p w:rsidR="00313A53" w:rsidRPr="009D04A0" w:rsidRDefault="00313A53" w:rsidP="00BB34C7">
      <w:pPr>
        <w:keepNext/>
        <w:spacing w:line="312" w:lineRule="auto"/>
        <w:rPr>
          <w:rFonts w:ascii="Arial" w:hAnsi="Arial" w:cs="Arial"/>
          <w:b/>
          <w:sz w:val="22"/>
          <w:szCs w:val="22"/>
        </w:rPr>
      </w:pPr>
    </w:p>
    <w:p w:rsidR="005C53B9" w:rsidRPr="009D04A0" w:rsidRDefault="00313A53" w:rsidP="00BC524D">
      <w:pPr>
        <w:pStyle w:val="Heading2"/>
        <w:numPr>
          <w:ilvl w:val="0"/>
          <w:numId w:val="16"/>
        </w:numPr>
        <w:rPr>
          <w:b w:val="0"/>
          <w:sz w:val="22"/>
          <w:szCs w:val="22"/>
        </w:rPr>
      </w:pPr>
      <w:bookmarkStart w:id="5" w:name="_Toc479859664"/>
      <w:r w:rsidRPr="009D04A0">
        <w:rPr>
          <w:sz w:val="22"/>
          <w:szCs w:val="22"/>
        </w:rPr>
        <w:t>Corporate background</w:t>
      </w:r>
      <w:bookmarkEnd w:id="5"/>
    </w:p>
    <w:p w:rsidR="005C53B9" w:rsidRPr="009D04A0" w:rsidRDefault="005C53B9" w:rsidP="005C53B9">
      <w:pPr>
        <w:pStyle w:val="NormalWeb"/>
        <w:ind w:left="360"/>
        <w:rPr>
          <w:rFonts w:ascii="Arial" w:hAnsi="Arial" w:cs="Arial"/>
          <w:sz w:val="22"/>
          <w:szCs w:val="22"/>
        </w:rPr>
      </w:pPr>
      <w:r w:rsidRPr="009D04A0">
        <w:rPr>
          <w:rFonts w:ascii="Arial" w:hAnsi="Arial" w:cs="Arial"/>
          <w:sz w:val="22"/>
          <w:szCs w:val="22"/>
        </w:rPr>
        <w:t xml:space="preserve">CITB is the industry training board for construction and, in with the Construction Industry Council (CIC) and CITB Northern Ireland a partner in the Sector Skills Council for construction. CITB is a non-departmental government body, sponsored by the Department for Education. </w:t>
      </w:r>
    </w:p>
    <w:p w:rsidR="005C53B9" w:rsidRPr="009D04A0" w:rsidRDefault="005C53B9" w:rsidP="005C53B9">
      <w:pPr>
        <w:pStyle w:val="NormalWeb"/>
        <w:ind w:left="360"/>
        <w:rPr>
          <w:rFonts w:ascii="Arial" w:hAnsi="Arial" w:cs="Arial"/>
          <w:sz w:val="22"/>
          <w:szCs w:val="22"/>
        </w:rPr>
      </w:pPr>
      <w:r w:rsidRPr="009D04A0">
        <w:rPr>
          <w:rFonts w:ascii="Arial" w:hAnsi="Arial" w:cs="Arial"/>
          <w:sz w:val="22"/>
          <w:szCs w:val="22"/>
        </w:rPr>
        <w:t>CITB’s mission is to </w:t>
      </w:r>
      <w:r w:rsidRPr="009D04A0">
        <w:rPr>
          <w:rFonts w:ascii="Arial" w:hAnsi="Arial" w:cs="Arial"/>
          <w:b/>
          <w:bCs/>
          <w:sz w:val="22"/>
          <w:szCs w:val="22"/>
        </w:rPr>
        <w:t>attract </w:t>
      </w:r>
      <w:r w:rsidRPr="009D04A0">
        <w:rPr>
          <w:rFonts w:ascii="Arial" w:hAnsi="Arial" w:cs="Arial"/>
          <w:sz w:val="22"/>
          <w:szCs w:val="22"/>
        </w:rPr>
        <w:t>and </w:t>
      </w:r>
      <w:r w:rsidRPr="009D04A0">
        <w:rPr>
          <w:rFonts w:ascii="Arial" w:hAnsi="Arial" w:cs="Arial"/>
          <w:b/>
          <w:bCs/>
          <w:sz w:val="22"/>
          <w:szCs w:val="22"/>
        </w:rPr>
        <w:t>support </w:t>
      </w:r>
      <w:r w:rsidRPr="009D04A0">
        <w:rPr>
          <w:rFonts w:ascii="Arial" w:hAnsi="Arial" w:cs="Arial"/>
          <w:sz w:val="22"/>
          <w:szCs w:val="22"/>
        </w:rPr>
        <w:t>the development of people to construct a better Britain. </w:t>
      </w:r>
    </w:p>
    <w:p w:rsidR="005C53B9" w:rsidRPr="009D04A0" w:rsidRDefault="005C53B9" w:rsidP="005C53B9">
      <w:pPr>
        <w:pStyle w:val="NormalWeb"/>
        <w:ind w:left="360"/>
        <w:rPr>
          <w:rFonts w:ascii="Arial" w:hAnsi="Arial" w:cs="Arial"/>
          <w:sz w:val="22"/>
          <w:szCs w:val="22"/>
        </w:rPr>
      </w:pPr>
      <w:r w:rsidRPr="009D04A0">
        <w:rPr>
          <w:rFonts w:ascii="Arial" w:hAnsi="Arial" w:cs="Arial"/>
          <w:sz w:val="22"/>
          <w:szCs w:val="22"/>
        </w:rPr>
        <w:t>This focuses on three priorities that support and meet industry needs:</w:t>
      </w:r>
    </w:p>
    <w:p w:rsidR="005C53B9" w:rsidRPr="009D04A0" w:rsidRDefault="005C53B9" w:rsidP="005C53B9">
      <w:pPr>
        <w:pStyle w:val="NormalWeb"/>
        <w:ind w:left="360"/>
        <w:rPr>
          <w:rFonts w:ascii="Arial" w:hAnsi="Arial" w:cs="Arial"/>
          <w:sz w:val="22"/>
          <w:szCs w:val="22"/>
        </w:rPr>
      </w:pPr>
      <w:r w:rsidRPr="009D04A0">
        <w:rPr>
          <w:rFonts w:ascii="Arial" w:hAnsi="Arial" w:cs="Arial"/>
          <w:b/>
          <w:bCs/>
          <w:sz w:val="22"/>
          <w:szCs w:val="22"/>
        </w:rPr>
        <w:t>Careers</w:t>
      </w:r>
      <w:r w:rsidRPr="009D04A0">
        <w:rPr>
          <w:rFonts w:ascii="Arial" w:hAnsi="Arial" w:cs="Arial"/>
          <w:sz w:val="22"/>
          <w:szCs w:val="22"/>
        </w:rPr>
        <w:t xml:space="preserve"> – Employers say there is a talent pool sufficient to meet the recruitment needs of the industry</w:t>
      </w:r>
    </w:p>
    <w:p w:rsidR="005C53B9" w:rsidRPr="009D04A0" w:rsidRDefault="005C53B9" w:rsidP="005C53B9">
      <w:pPr>
        <w:pStyle w:val="NormalWeb"/>
        <w:ind w:left="360"/>
        <w:rPr>
          <w:rFonts w:ascii="Arial" w:hAnsi="Arial" w:cs="Arial"/>
          <w:sz w:val="22"/>
          <w:szCs w:val="22"/>
        </w:rPr>
      </w:pPr>
      <w:r w:rsidRPr="009D04A0">
        <w:rPr>
          <w:rFonts w:ascii="Arial" w:hAnsi="Arial" w:cs="Arial"/>
          <w:b/>
          <w:bCs/>
          <w:sz w:val="22"/>
          <w:szCs w:val="22"/>
        </w:rPr>
        <w:t>Standards and Qualifications</w:t>
      </w:r>
      <w:r w:rsidRPr="009D04A0">
        <w:rPr>
          <w:rFonts w:ascii="Arial" w:hAnsi="Arial" w:cs="Arial"/>
          <w:sz w:val="22"/>
          <w:szCs w:val="22"/>
        </w:rPr>
        <w:t xml:space="preserve"> – Employers believe that the content and method of training and assessment reflects the industry’s needs</w:t>
      </w:r>
    </w:p>
    <w:p w:rsidR="005C53B9" w:rsidRPr="009D04A0" w:rsidRDefault="005C53B9" w:rsidP="005C53B9">
      <w:pPr>
        <w:pStyle w:val="NormalWeb"/>
        <w:ind w:left="360"/>
        <w:rPr>
          <w:rFonts w:ascii="Arial" w:hAnsi="Arial" w:cs="Arial"/>
          <w:sz w:val="22"/>
          <w:szCs w:val="22"/>
        </w:rPr>
      </w:pPr>
      <w:r w:rsidRPr="009D04A0">
        <w:rPr>
          <w:rFonts w:ascii="Arial" w:hAnsi="Arial" w:cs="Arial"/>
          <w:b/>
          <w:bCs/>
          <w:sz w:val="22"/>
          <w:szCs w:val="22"/>
        </w:rPr>
        <w:t>Training and Development</w:t>
      </w:r>
      <w:r w:rsidRPr="009D04A0">
        <w:rPr>
          <w:rFonts w:ascii="Arial" w:hAnsi="Arial" w:cs="Arial"/>
          <w:sz w:val="22"/>
          <w:szCs w:val="22"/>
        </w:rPr>
        <w:t xml:space="preserve"> – Employers say they can access the training they need in a timely manner</w:t>
      </w:r>
    </w:p>
    <w:p w:rsidR="005C53B9" w:rsidRPr="009D04A0" w:rsidRDefault="005C53B9" w:rsidP="005C53B9">
      <w:pPr>
        <w:pStyle w:val="NormalWeb"/>
        <w:ind w:left="360"/>
        <w:rPr>
          <w:rFonts w:ascii="Arial" w:hAnsi="Arial" w:cs="Arial"/>
          <w:sz w:val="22"/>
          <w:szCs w:val="22"/>
        </w:rPr>
      </w:pPr>
      <w:r w:rsidRPr="009D04A0">
        <w:rPr>
          <w:rFonts w:ascii="Arial" w:hAnsi="Arial" w:cs="Arial"/>
          <w:sz w:val="22"/>
          <w:szCs w:val="22"/>
        </w:rPr>
        <w:t xml:space="preserve">Further information on the role and function of CITB can be found at </w:t>
      </w:r>
      <w:hyperlink r:id="rId13" w:history="1">
        <w:r w:rsidRPr="009D04A0">
          <w:rPr>
            <w:rStyle w:val="Hyperlink"/>
            <w:rFonts w:ascii="Arial" w:hAnsi="Arial" w:cs="Arial"/>
            <w:sz w:val="22"/>
            <w:szCs w:val="22"/>
          </w:rPr>
          <w:t>www.citb.co.uk</w:t>
        </w:r>
      </w:hyperlink>
      <w:r w:rsidRPr="009D04A0">
        <w:rPr>
          <w:rFonts w:ascii="Arial" w:hAnsi="Arial" w:cs="Arial"/>
          <w:sz w:val="22"/>
          <w:szCs w:val="22"/>
        </w:rPr>
        <w:t>.</w:t>
      </w:r>
    </w:p>
    <w:p w:rsidR="00313A53" w:rsidRPr="009D04A0" w:rsidRDefault="00313A53" w:rsidP="005C53B9">
      <w:pPr>
        <w:pStyle w:val="Heading2"/>
        <w:ind w:left="360"/>
        <w:rPr>
          <w:b w:val="0"/>
          <w:sz w:val="22"/>
          <w:szCs w:val="22"/>
        </w:rPr>
      </w:pPr>
    </w:p>
    <w:p w:rsidR="00313A53" w:rsidRPr="009D04A0" w:rsidRDefault="00313A53" w:rsidP="00B22CC9">
      <w:pPr>
        <w:pStyle w:val="Heading2"/>
        <w:numPr>
          <w:ilvl w:val="0"/>
          <w:numId w:val="16"/>
        </w:numPr>
        <w:rPr>
          <w:sz w:val="22"/>
          <w:szCs w:val="22"/>
          <w:u w:val="single"/>
        </w:rPr>
      </w:pPr>
      <w:bookmarkStart w:id="6" w:name="_Toc479859665"/>
      <w:r w:rsidRPr="009D04A0">
        <w:rPr>
          <w:sz w:val="22"/>
          <w:szCs w:val="22"/>
        </w:rPr>
        <w:t>Services required</w:t>
      </w:r>
      <w:bookmarkEnd w:id="6"/>
      <w:r w:rsidRPr="009D04A0">
        <w:rPr>
          <w:sz w:val="22"/>
          <w:szCs w:val="22"/>
        </w:rPr>
        <w:t xml:space="preserve"> </w:t>
      </w:r>
    </w:p>
    <w:p w:rsidR="008375FD" w:rsidRPr="009D04A0" w:rsidRDefault="00996CAC" w:rsidP="00996CAC">
      <w:pPr>
        <w:spacing w:before="100" w:beforeAutospacing="1" w:after="100" w:afterAutospacing="1"/>
        <w:jc w:val="both"/>
        <w:rPr>
          <w:rFonts w:ascii="Arial" w:hAnsi="Arial" w:cs="Arial"/>
          <w:b/>
          <w:sz w:val="22"/>
          <w:szCs w:val="22"/>
        </w:rPr>
      </w:pPr>
      <w:r w:rsidRPr="009D04A0">
        <w:rPr>
          <w:rFonts w:ascii="Arial" w:hAnsi="Arial" w:cs="Arial"/>
          <w:b/>
          <w:sz w:val="22"/>
          <w:szCs w:val="22"/>
        </w:rPr>
        <w:t xml:space="preserve">5.1 </w:t>
      </w:r>
      <w:r w:rsidR="008375FD" w:rsidRPr="009D04A0">
        <w:rPr>
          <w:rFonts w:ascii="Arial" w:hAnsi="Arial" w:cs="Arial"/>
          <w:b/>
          <w:sz w:val="22"/>
          <w:szCs w:val="22"/>
        </w:rPr>
        <w:t>Introduction</w:t>
      </w:r>
    </w:p>
    <w:p w:rsidR="008375FD" w:rsidRPr="009D04A0" w:rsidRDefault="008375FD" w:rsidP="008375FD">
      <w:pPr>
        <w:jc w:val="both"/>
        <w:rPr>
          <w:rFonts w:ascii="Arial" w:hAnsi="Arial" w:cs="Arial"/>
          <w:sz w:val="22"/>
          <w:szCs w:val="22"/>
        </w:rPr>
      </w:pPr>
      <w:r w:rsidRPr="009D04A0">
        <w:rPr>
          <w:rFonts w:ascii="Arial" w:hAnsi="Arial" w:cs="Arial"/>
          <w:sz w:val="22"/>
          <w:szCs w:val="22"/>
        </w:rPr>
        <w:t>CITB is the Industrial Training Board (ITB) for the construction industry in Great Britain (England, Scotland and Wales). CITB’s role is to promote training to achieve a fully skilled, safe and professional construction industry within the UK.</w:t>
      </w:r>
    </w:p>
    <w:p w:rsidR="008375FD" w:rsidRPr="009D04A0" w:rsidRDefault="008375FD" w:rsidP="008375FD">
      <w:pPr>
        <w:jc w:val="both"/>
        <w:rPr>
          <w:rFonts w:ascii="Arial" w:hAnsi="Arial" w:cs="Arial"/>
          <w:sz w:val="22"/>
          <w:szCs w:val="22"/>
        </w:rPr>
      </w:pPr>
    </w:p>
    <w:p w:rsidR="008375FD" w:rsidRPr="009D04A0" w:rsidRDefault="008375FD" w:rsidP="008375FD">
      <w:pPr>
        <w:jc w:val="both"/>
        <w:rPr>
          <w:rFonts w:ascii="Arial" w:hAnsi="Arial" w:cs="Arial"/>
          <w:sz w:val="22"/>
          <w:szCs w:val="22"/>
          <w:lang w:val="en-US" w:eastAsia="en-US"/>
        </w:rPr>
      </w:pPr>
      <w:r w:rsidRPr="009D04A0">
        <w:rPr>
          <w:rStyle w:val="Strong"/>
          <w:rFonts w:ascii="Arial" w:hAnsi="Arial" w:cs="Arial"/>
          <w:b w:val="0"/>
          <w:sz w:val="22"/>
          <w:szCs w:val="22"/>
          <w:lang w:val="en-US"/>
        </w:rPr>
        <w:t xml:space="preserve">CITB aims to help the industry to attract the brightest and best talent which includes encouraging </w:t>
      </w:r>
      <w:r w:rsidRPr="009D04A0">
        <w:rPr>
          <w:rFonts w:ascii="Arial" w:hAnsi="Arial" w:cs="Arial"/>
          <w:sz w:val="22"/>
          <w:szCs w:val="22"/>
          <w:lang w:val="en-US"/>
        </w:rPr>
        <w:t>more young people to join the construction industry and more employers to offer training and employment opportunities.  This research will focus on young unemployed people, who are a potential sustainable supply of</w:t>
      </w:r>
      <w:r w:rsidRPr="009D04A0">
        <w:rPr>
          <w:rFonts w:ascii="Arial" w:hAnsi="Arial" w:cs="Arial"/>
          <w:sz w:val="22"/>
          <w:szCs w:val="22"/>
        </w:rPr>
        <w:t xml:space="preserve"> labour</w:t>
      </w:r>
      <w:r w:rsidRPr="009D04A0">
        <w:rPr>
          <w:rFonts w:ascii="Arial" w:hAnsi="Arial" w:cs="Arial"/>
          <w:sz w:val="22"/>
          <w:szCs w:val="22"/>
          <w:lang w:val="en-US"/>
        </w:rPr>
        <w:t xml:space="preserve"> into construction jobs.</w:t>
      </w:r>
    </w:p>
    <w:p w:rsidR="008375FD" w:rsidRPr="009D04A0" w:rsidRDefault="008375FD" w:rsidP="008375FD">
      <w:pPr>
        <w:jc w:val="both"/>
        <w:rPr>
          <w:rFonts w:ascii="Arial" w:hAnsi="Arial" w:cs="Arial"/>
          <w:sz w:val="22"/>
          <w:szCs w:val="22"/>
          <w:lang w:val="en-US"/>
        </w:rPr>
      </w:pPr>
    </w:p>
    <w:p w:rsidR="008375FD" w:rsidRPr="009D04A0" w:rsidRDefault="008375FD" w:rsidP="008375FD">
      <w:pPr>
        <w:jc w:val="both"/>
        <w:rPr>
          <w:rFonts w:ascii="Arial" w:hAnsi="Arial" w:cs="Arial"/>
          <w:sz w:val="22"/>
          <w:szCs w:val="22"/>
        </w:rPr>
      </w:pPr>
      <w:r w:rsidRPr="009D04A0">
        <w:rPr>
          <w:rFonts w:ascii="Arial" w:hAnsi="Arial" w:cs="Arial"/>
          <w:sz w:val="22"/>
          <w:szCs w:val="22"/>
        </w:rPr>
        <w:lastRenderedPageBreak/>
        <w:t xml:space="preserve">This brief sets out the requirements for a survey to provide CITB with robust and reliable information which examines the extent to which construction employers are addressing the issues of youth unemployment across Great Britain. Analysing the labour market barriers facing young people and the steps businesses must take to overcome them, and the role that CITB (and others) have in facilitating possible solutions. Finally, taking a broader view and drawing conclusions for recommendations on changes needed to government policy to underpin these solutions. </w:t>
      </w:r>
    </w:p>
    <w:p w:rsidR="008375FD" w:rsidRPr="009D04A0" w:rsidRDefault="00730EDE" w:rsidP="00730EDE">
      <w:pPr>
        <w:spacing w:before="100" w:beforeAutospacing="1" w:after="100" w:afterAutospacing="1"/>
        <w:jc w:val="both"/>
        <w:rPr>
          <w:rFonts w:ascii="Arial" w:hAnsi="Arial" w:cs="Arial"/>
          <w:b/>
          <w:bCs/>
          <w:sz w:val="22"/>
          <w:szCs w:val="22"/>
        </w:rPr>
      </w:pPr>
      <w:r w:rsidRPr="009D04A0">
        <w:rPr>
          <w:rFonts w:ascii="Arial" w:hAnsi="Arial" w:cs="Arial"/>
          <w:b/>
          <w:bCs/>
          <w:sz w:val="22"/>
          <w:szCs w:val="22"/>
        </w:rPr>
        <w:t xml:space="preserve">5.2 </w:t>
      </w:r>
      <w:r w:rsidR="008375FD" w:rsidRPr="009D04A0">
        <w:rPr>
          <w:rFonts w:ascii="Arial" w:hAnsi="Arial" w:cs="Arial"/>
          <w:b/>
          <w:bCs/>
          <w:sz w:val="22"/>
          <w:szCs w:val="22"/>
        </w:rPr>
        <w:t>Background</w:t>
      </w:r>
    </w:p>
    <w:p w:rsidR="008375FD" w:rsidRPr="009D04A0" w:rsidRDefault="008375FD" w:rsidP="008375FD">
      <w:pPr>
        <w:rPr>
          <w:rFonts w:ascii="Arial" w:hAnsi="Arial" w:cs="Arial"/>
          <w:sz w:val="22"/>
          <w:szCs w:val="22"/>
        </w:rPr>
      </w:pPr>
      <w:r w:rsidRPr="009D04A0">
        <w:rPr>
          <w:rFonts w:ascii="Arial" w:hAnsi="Arial" w:cs="Arial"/>
          <w:sz w:val="22"/>
          <w:szCs w:val="22"/>
        </w:rPr>
        <w:t xml:space="preserve">Youth unemployment has </w:t>
      </w:r>
      <w:hyperlink r:id="rId14" w:history="1">
        <w:r w:rsidRPr="009D04A0">
          <w:rPr>
            <w:rStyle w:val="Hyperlink"/>
            <w:rFonts w:ascii="Arial" w:hAnsi="Arial" w:cs="Arial"/>
            <w:sz w:val="22"/>
            <w:szCs w:val="22"/>
          </w:rPr>
          <w:t>fallen sharply since the height of the recession</w:t>
        </w:r>
      </w:hyperlink>
      <w:r w:rsidRPr="009D04A0">
        <w:rPr>
          <w:rFonts w:ascii="Arial" w:hAnsi="Arial" w:cs="Arial"/>
          <w:sz w:val="22"/>
          <w:szCs w:val="22"/>
        </w:rPr>
        <w:t>, but at 14.3% is significantly higher than the current national unemployment rate for all ages of 4.8%</w:t>
      </w:r>
      <w:r w:rsidRPr="009D04A0">
        <w:rPr>
          <w:rStyle w:val="FootnoteReference"/>
          <w:rFonts w:ascii="Arial" w:hAnsi="Arial" w:cs="Arial"/>
          <w:sz w:val="22"/>
          <w:szCs w:val="22"/>
        </w:rPr>
        <w:footnoteReference w:id="1"/>
      </w:r>
      <w:r w:rsidRPr="009D04A0">
        <w:rPr>
          <w:rFonts w:ascii="Arial" w:hAnsi="Arial" w:cs="Arial"/>
          <w:sz w:val="22"/>
          <w:szCs w:val="22"/>
        </w:rPr>
        <w:t>.  The proportion of 16- to 24-year olds not in education, employment or training – known as NEETs – is also uncomfortably high at 11.9%.</w:t>
      </w:r>
    </w:p>
    <w:p w:rsidR="008375FD" w:rsidRPr="009D04A0" w:rsidRDefault="008375FD" w:rsidP="008375FD">
      <w:pPr>
        <w:pStyle w:val="Pa16"/>
        <w:spacing w:line="240" w:lineRule="auto"/>
        <w:rPr>
          <w:rFonts w:ascii="Arial" w:hAnsi="Arial" w:cs="Arial"/>
          <w:color w:val="000000"/>
          <w:sz w:val="22"/>
          <w:szCs w:val="22"/>
        </w:rPr>
      </w:pPr>
    </w:p>
    <w:p w:rsidR="008375FD" w:rsidRPr="009D04A0" w:rsidRDefault="008375FD" w:rsidP="008375FD">
      <w:pPr>
        <w:rPr>
          <w:rFonts w:ascii="Arial" w:hAnsi="Arial" w:cs="Arial"/>
          <w:sz w:val="22"/>
          <w:szCs w:val="22"/>
        </w:rPr>
      </w:pPr>
      <w:r w:rsidRPr="009D04A0">
        <w:rPr>
          <w:rFonts w:ascii="Arial" w:hAnsi="Arial" w:cs="Arial"/>
          <w:sz w:val="22"/>
          <w:szCs w:val="22"/>
        </w:rPr>
        <w:t xml:space="preserve">High youth unemployment is costing the British economy £45bn per year, according to research from PwC, as well as </w:t>
      </w:r>
      <w:hyperlink r:id="rId15" w:history="1">
        <w:r w:rsidRPr="009D04A0">
          <w:rPr>
            <w:rStyle w:val="Hyperlink"/>
            <w:rFonts w:ascii="Arial" w:hAnsi="Arial" w:cs="Arial"/>
            <w:sz w:val="22"/>
            <w:szCs w:val="22"/>
          </w:rPr>
          <w:t>blighting the careers of workers who miss out on a job</w:t>
        </w:r>
      </w:hyperlink>
      <w:r w:rsidRPr="009D04A0">
        <w:rPr>
          <w:rFonts w:ascii="Arial" w:hAnsi="Arial" w:cs="Arial"/>
          <w:sz w:val="22"/>
          <w:szCs w:val="22"/>
        </w:rPr>
        <w:t xml:space="preserve"> in their teens and twenties</w:t>
      </w:r>
      <w:r w:rsidRPr="009D04A0">
        <w:rPr>
          <w:rStyle w:val="FootnoteReference"/>
          <w:rFonts w:ascii="Arial" w:hAnsi="Arial" w:cs="Arial"/>
          <w:sz w:val="22"/>
          <w:szCs w:val="22"/>
        </w:rPr>
        <w:footnoteReference w:id="2"/>
      </w:r>
      <w:r w:rsidRPr="009D04A0">
        <w:rPr>
          <w:rFonts w:ascii="Arial" w:hAnsi="Arial" w:cs="Arial"/>
          <w:sz w:val="22"/>
          <w:szCs w:val="22"/>
        </w:rPr>
        <w:t>.</w:t>
      </w:r>
    </w:p>
    <w:p w:rsidR="008375FD" w:rsidRPr="009D04A0" w:rsidRDefault="008375FD" w:rsidP="008375FD">
      <w:pPr>
        <w:rPr>
          <w:rFonts w:ascii="Arial" w:hAnsi="Arial" w:cs="Arial"/>
          <w:sz w:val="22"/>
          <w:szCs w:val="22"/>
        </w:rPr>
      </w:pPr>
    </w:p>
    <w:p w:rsidR="008375FD" w:rsidRPr="009D04A0" w:rsidRDefault="008375FD" w:rsidP="008375FD">
      <w:pPr>
        <w:pStyle w:val="Pa16"/>
        <w:spacing w:line="240" w:lineRule="auto"/>
        <w:rPr>
          <w:rFonts w:ascii="Arial" w:hAnsi="Arial" w:cs="Arial"/>
          <w:color w:val="000000"/>
          <w:sz w:val="22"/>
          <w:szCs w:val="22"/>
        </w:rPr>
      </w:pPr>
      <w:r w:rsidRPr="009D04A0">
        <w:rPr>
          <w:rFonts w:ascii="Arial" w:hAnsi="Arial" w:cs="Arial"/>
          <w:color w:val="000000"/>
          <w:sz w:val="22"/>
          <w:szCs w:val="22"/>
        </w:rPr>
        <w:t xml:space="preserve">Recessions can have a detrimental effect on the employment of young people compared to others because: </w:t>
      </w:r>
    </w:p>
    <w:p w:rsidR="008375FD" w:rsidRPr="009D04A0" w:rsidRDefault="008375FD" w:rsidP="008375FD">
      <w:pPr>
        <w:pStyle w:val="ListParagraph"/>
        <w:numPr>
          <w:ilvl w:val="0"/>
          <w:numId w:val="20"/>
        </w:numPr>
        <w:autoSpaceDE w:val="0"/>
        <w:autoSpaceDN w:val="0"/>
        <w:adjustRightInd w:val="0"/>
        <w:contextualSpacing/>
        <w:rPr>
          <w:rFonts w:ascii="Arial" w:eastAsia="Calibri" w:hAnsi="Arial" w:cs="Arial"/>
          <w:sz w:val="22"/>
          <w:szCs w:val="22"/>
        </w:rPr>
      </w:pPr>
      <w:r w:rsidRPr="009D04A0">
        <w:rPr>
          <w:rFonts w:ascii="Arial" w:eastAsia="Calibri" w:hAnsi="Arial" w:cs="Arial"/>
          <w:sz w:val="22"/>
          <w:szCs w:val="22"/>
        </w:rPr>
        <w:t>They are more likely to be entering the labour force for the first time (having less experience than other workers and finding fewer vacancies)</w:t>
      </w:r>
    </w:p>
    <w:p w:rsidR="008375FD" w:rsidRPr="009D04A0" w:rsidRDefault="008375FD" w:rsidP="008375FD">
      <w:pPr>
        <w:pStyle w:val="ListParagraph"/>
        <w:autoSpaceDE w:val="0"/>
        <w:autoSpaceDN w:val="0"/>
        <w:adjustRightInd w:val="0"/>
        <w:rPr>
          <w:rFonts w:ascii="Arial" w:eastAsia="Calibri" w:hAnsi="Arial" w:cs="Arial"/>
          <w:sz w:val="22"/>
          <w:szCs w:val="22"/>
        </w:rPr>
      </w:pPr>
    </w:p>
    <w:p w:rsidR="008375FD" w:rsidRPr="009D04A0" w:rsidRDefault="008375FD" w:rsidP="008375FD">
      <w:pPr>
        <w:pStyle w:val="ListParagraph"/>
        <w:numPr>
          <w:ilvl w:val="0"/>
          <w:numId w:val="20"/>
        </w:numPr>
        <w:autoSpaceDE w:val="0"/>
        <w:autoSpaceDN w:val="0"/>
        <w:adjustRightInd w:val="0"/>
        <w:contextualSpacing/>
        <w:rPr>
          <w:rFonts w:ascii="Arial" w:eastAsia="Calibri" w:hAnsi="Arial" w:cs="Arial"/>
          <w:sz w:val="22"/>
          <w:szCs w:val="22"/>
        </w:rPr>
      </w:pPr>
      <w:r w:rsidRPr="009D04A0">
        <w:rPr>
          <w:rFonts w:ascii="Arial" w:eastAsia="Calibri" w:hAnsi="Arial" w:cs="Arial"/>
          <w:sz w:val="22"/>
          <w:szCs w:val="22"/>
        </w:rPr>
        <w:t>They are more likely to be on temporary contracts (often the first to be cut by companies seeking to reduce costs)</w:t>
      </w:r>
    </w:p>
    <w:p w:rsidR="008375FD" w:rsidRPr="009D04A0" w:rsidRDefault="008375FD" w:rsidP="008375FD">
      <w:pPr>
        <w:pStyle w:val="ListParagraph"/>
        <w:autoSpaceDE w:val="0"/>
        <w:autoSpaceDN w:val="0"/>
        <w:adjustRightInd w:val="0"/>
        <w:ind w:left="0"/>
        <w:rPr>
          <w:rFonts w:ascii="Arial" w:eastAsia="Calibri" w:hAnsi="Arial" w:cs="Arial"/>
          <w:color w:val="231F20"/>
          <w:sz w:val="22"/>
          <w:szCs w:val="22"/>
        </w:rPr>
      </w:pPr>
    </w:p>
    <w:p w:rsidR="008375FD" w:rsidRPr="009D04A0" w:rsidRDefault="008375FD" w:rsidP="008375FD">
      <w:pPr>
        <w:pStyle w:val="Pa16"/>
        <w:numPr>
          <w:ilvl w:val="0"/>
          <w:numId w:val="20"/>
        </w:numPr>
        <w:spacing w:line="240" w:lineRule="auto"/>
        <w:rPr>
          <w:rFonts w:ascii="Arial" w:hAnsi="Arial" w:cs="Arial"/>
          <w:color w:val="000000"/>
          <w:sz w:val="22"/>
          <w:szCs w:val="22"/>
        </w:rPr>
      </w:pPr>
      <w:r w:rsidRPr="009D04A0">
        <w:rPr>
          <w:rFonts w:ascii="Arial" w:hAnsi="Arial" w:cs="Arial"/>
          <w:color w:val="000000"/>
          <w:sz w:val="22"/>
          <w:szCs w:val="22"/>
        </w:rPr>
        <w:t xml:space="preserve">Employers may be more inclined to retain more experienced employees in whom they have invested more. Younger employees may therefore be more likely to lose their jobs. </w:t>
      </w:r>
    </w:p>
    <w:p w:rsidR="008375FD" w:rsidRPr="009D04A0" w:rsidRDefault="008375FD" w:rsidP="008375FD">
      <w:pPr>
        <w:pStyle w:val="Default"/>
        <w:rPr>
          <w:rFonts w:ascii="Arial" w:hAnsi="Arial" w:cs="Arial"/>
          <w:sz w:val="22"/>
          <w:szCs w:val="22"/>
          <w:lang w:eastAsia="en-US"/>
        </w:rPr>
      </w:pPr>
    </w:p>
    <w:p w:rsidR="008375FD" w:rsidRPr="009D04A0" w:rsidRDefault="008375FD" w:rsidP="008375FD">
      <w:pPr>
        <w:pStyle w:val="Pa16"/>
        <w:spacing w:line="240" w:lineRule="auto"/>
        <w:rPr>
          <w:rFonts w:ascii="Arial" w:hAnsi="Arial" w:cs="Arial"/>
          <w:color w:val="000000"/>
          <w:sz w:val="22"/>
          <w:szCs w:val="22"/>
        </w:rPr>
      </w:pPr>
      <w:r w:rsidRPr="009D04A0">
        <w:rPr>
          <w:rFonts w:ascii="Arial" w:hAnsi="Arial" w:cs="Arial"/>
          <w:color w:val="000000"/>
          <w:sz w:val="22"/>
          <w:szCs w:val="22"/>
        </w:rPr>
        <w:t xml:space="preserve">Although firms retained more employees than many economists expected during the most recent recession, this could mean that young people lose out in the long run, with firms slow to build up staffing levels during the recovery. </w:t>
      </w:r>
    </w:p>
    <w:p w:rsidR="008375FD" w:rsidRPr="009D04A0" w:rsidRDefault="008375FD" w:rsidP="008375FD">
      <w:pPr>
        <w:autoSpaceDE w:val="0"/>
        <w:autoSpaceDN w:val="0"/>
        <w:adjustRightInd w:val="0"/>
        <w:rPr>
          <w:rFonts w:ascii="Arial" w:eastAsia="Calibri" w:hAnsi="Arial" w:cs="Arial"/>
          <w:color w:val="231F20"/>
          <w:sz w:val="22"/>
          <w:szCs w:val="22"/>
        </w:rPr>
      </w:pPr>
    </w:p>
    <w:p w:rsidR="008375FD" w:rsidRPr="009D04A0" w:rsidRDefault="008375FD" w:rsidP="008375FD">
      <w:pPr>
        <w:pStyle w:val="Default"/>
        <w:rPr>
          <w:rFonts w:ascii="Arial" w:hAnsi="Arial" w:cs="Arial"/>
          <w:sz w:val="22"/>
          <w:szCs w:val="22"/>
        </w:rPr>
      </w:pPr>
      <w:r w:rsidRPr="009D04A0">
        <w:rPr>
          <w:rFonts w:ascii="Arial" w:hAnsi="Arial" w:cs="Arial"/>
          <w:sz w:val="22"/>
          <w:szCs w:val="22"/>
        </w:rPr>
        <w:t>While much media attention has been focused on youth unemployment, and it is certainly true that it has been particularly high during recession, it is also true that there is a longer term shift in the pattern of work, with the employment participation of young people diverging markedly from the rest of the workforce during the past decade. The effects of the recession in part reflected that earlier divergence, with youth unemployment increasing rapidly relative to the rest of the labour market.</w:t>
      </w:r>
    </w:p>
    <w:p w:rsidR="008375FD" w:rsidRPr="009D04A0" w:rsidRDefault="008375FD" w:rsidP="008375FD">
      <w:pPr>
        <w:pStyle w:val="Default"/>
        <w:rPr>
          <w:rFonts w:ascii="Arial" w:hAnsi="Arial" w:cs="Arial"/>
          <w:sz w:val="22"/>
          <w:szCs w:val="22"/>
        </w:rPr>
      </w:pPr>
    </w:p>
    <w:p w:rsidR="008375FD" w:rsidRPr="009D04A0" w:rsidRDefault="008375FD" w:rsidP="008375FD">
      <w:pPr>
        <w:pStyle w:val="Default"/>
        <w:rPr>
          <w:rFonts w:ascii="Arial" w:hAnsi="Arial" w:cs="Arial"/>
          <w:sz w:val="22"/>
          <w:szCs w:val="22"/>
        </w:rPr>
      </w:pPr>
      <w:r w:rsidRPr="009D04A0">
        <w:rPr>
          <w:rFonts w:ascii="Arial" w:hAnsi="Arial" w:cs="Arial"/>
          <w:sz w:val="22"/>
          <w:szCs w:val="22"/>
        </w:rPr>
        <w:t>Persistent and growing youth unemployment is recognised as a problem with long-term risks. Apart from the time spent in lower wage employment or on state support, unemployment in youth can have longer term effects such as wage scarring</w:t>
      </w:r>
      <w:r w:rsidRPr="009D04A0">
        <w:rPr>
          <w:rStyle w:val="FootnoteReference"/>
          <w:rFonts w:ascii="Arial" w:hAnsi="Arial" w:cs="Arial"/>
          <w:sz w:val="22"/>
          <w:szCs w:val="22"/>
        </w:rPr>
        <w:footnoteReference w:id="3"/>
      </w:r>
      <w:r w:rsidRPr="009D04A0">
        <w:rPr>
          <w:rFonts w:ascii="Arial" w:hAnsi="Arial" w:cs="Arial"/>
          <w:sz w:val="22"/>
          <w:szCs w:val="22"/>
        </w:rPr>
        <w:t xml:space="preserve"> that can persist long into adult life, as well as wider societal problems.</w:t>
      </w:r>
    </w:p>
    <w:p w:rsidR="008375FD" w:rsidRPr="009D04A0" w:rsidRDefault="008375FD" w:rsidP="008375FD">
      <w:pPr>
        <w:pStyle w:val="Default"/>
        <w:rPr>
          <w:rFonts w:ascii="Arial" w:hAnsi="Arial" w:cs="Arial"/>
          <w:sz w:val="22"/>
          <w:szCs w:val="22"/>
        </w:rPr>
      </w:pPr>
    </w:p>
    <w:p w:rsidR="008375FD" w:rsidRPr="009D04A0" w:rsidRDefault="008375FD" w:rsidP="008375FD">
      <w:pPr>
        <w:pStyle w:val="Default"/>
        <w:rPr>
          <w:rFonts w:ascii="Arial" w:hAnsi="Arial" w:cs="Arial"/>
          <w:sz w:val="22"/>
          <w:szCs w:val="22"/>
        </w:rPr>
      </w:pPr>
      <w:r w:rsidRPr="009D04A0">
        <w:rPr>
          <w:rFonts w:ascii="Arial" w:hAnsi="Arial" w:cs="Arial"/>
          <w:sz w:val="22"/>
          <w:szCs w:val="22"/>
        </w:rPr>
        <w:t>An interesting feature of the evidence on young people and the labour market is the changing overlap between work and education. Paradoxically, given the increasing profile of apprenticeships, there has been a sustained decline in the number of British young people combining study and employment. Where the UK used to have a relatively high proportion</w:t>
      </w:r>
      <w:r>
        <w:rPr>
          <w:rFonts w:ascii="Calibri" w:hAnsi="Calibri" w:cs="Arial"/>
          <w:sz w:val="22"/>
          <w:szCs w:val="22"/>
        </w:rPr>
        <w:t xml:space="preserve"> </w:t>
      </w:r>
      <w:r w:rsidRPr="009D04A0">
        <w:rPr>
          <w:rFonts w:ascii="Arial" w:hAnsi="Arial" w:cs="Arial"/>
          <w:sz w:val="22"/>
          <w:szCs w:val="22"/>
        </w:rPr>
        <w:t xml:space="preserve">of those combining study and employment, it has declined </w:t>
      </w:r>
      <w:r w:rsidRPr="009D04A0">
        <w:rPr>
          <w:rFonts w:ascii="Arial" w:hAnsi="Arial" w:cs="Arial"/>
          <w:sz w:val="22"/>
          <w:szCs w:val="22"/>
        </w:rPr>
        <w:lastRenderedPageBreak/>
        <w:t>through the 2000s</w:t>
      </w:r>
      <w:r w:rsidRPr="009D04A0">
        <w:rPr>
          <w:rStyle w:val="FootnoteReference"/>
          <w:rFonts w:ascii="Arial" w:hAnsi="Arial" w:cs="Arial"/>
          <w:sz w:val="22"/>
          <w:szCs w:val="22"/>
        </w:rPr>
        <w:footnoteReference w:id="4"/>
      </w:r>
      <w:r w:rsidRPr="009D04A0">
        <w:rPr>
          <w:rFonts w:ascii="Arial" w:hAnsi="Arial" w:cs="Arial"/>
          <w:sz w:val="22"/>
          <w:szCs w:val="22"/>
        </w:rPr>
        <w:t xml:space="preserve">. It will be interesting to see if the new Apprenticeship Levy will reverse this trend. Additionally how and/or what will be the impact of Raising the Participation Age (RPA)?  </w:t>
      </w:r>
    </w:p>
    <w:p w:rsidR="008375FD" w:rsidRPr="009D04A0" w:rsidRDefault="008375FD" w:rsidP="008375FD">
      <w:pPr>
        <w:pStyle w:val="Default"/>
        <w:rPr>
          <w:rFonts w:ascii="Arial" w:hAnsi="Arial" w:cs="Arial"/>
          <w:sz w:val="22"/>
          <w:szCs w:val="22"/>
        </w:rPr>
      </w:pPr>
    </w:p>
    <w:p w:rsidR="008375FD" w:rsidRPr="009D04A0" w:rsidRDefault="008375FD" w:rsidP="008375FD">
      <w:pPr>
        <w:pStyle w:val="Pa16"/>
        <w:spacing w:line="240" w:lineRule="auto"/>
        <w:rPr>
          <w:rFonts w:ascii="Arial" w:hAnsi="Arial" w:cs="Arial"/>
          <w:sz w:val="22"/>
          <w:szCs w:val="22"/>
        </w:rPr>
      </w:pPr>
      <w:r w:rsidRPr="009D04A0">
        <w:rPr>
          <w:rFonts w:ascii="Arial" w:hAnsi="Arial" w:cs="Arial"/>
          <w:sz w:val="22"/>
          <w:szCs w:val="22"/>
        </w:rPr>
        <w:t>Alongside these concerns there are also demographic issues to consider, namely the declining population of boys and the outcome of leaving the EU.</w:t>
      </w:r>
    </w:p>
    <w:p w:rsidR="008375FD" w:rsidRPr="009D04A0" w:rsidRDefault="008375FD" w:rsidP="008375FD">
      <w:pPr>
        <w:rPr>
          <w:rFonts w:ascii="Arial" w:hAnsi="Arial" w:cs="Arial"/>
          <w:sz w:val="22"/>
          <w:szCs w:val="22"/>
        </w:rPr>
      </w:pPr>
    </w:p>
    <w:p w:rsidR="008375FD" w:rsidRPr="009D04A0" w:rsidRDefault="008375FD" w:rsidP="008375FD">
      <w:pPr>
        <w:rPr>
          <w:rFonts w:ascii="Arial" w:hAnsi="Arial" w:cs="Arial"/>
          <w:sz w:val="22"/>
          <w:szCs w:val="22"/>
        </w:rPr>
      </w:pPr>
      <w:r w:rsidRPr="009D04A0">
        <w:rPr>
          <w:rFonts w:ascii="Arial" w:hAnsi="Arial" w:cs="Arial"/>
          <w:sz w:val="22"/>
          <w:szCs w:val="22"/>
        </w:rPr>
        <w:t>While the impact of leaving the EU is still unknown, it would be fair to assume that this could affect the construction workforce with potential restrictions on the recruitment of labour from EU countries from April 2019.  An additional challenge is the declining UK population of boys aged 16-18 - historically one of the main recruitment pools for the construction industry.  Population projections predict a fall of 4.9% between 2016 and 2019</w:t>
      </w:r>
      <w:r w:rsidR="00497635" w:rsidRPr="009D04A0">
        <w:rPr>
          <w:rFonts w:ascii="Arial" w:hAnsi="Arial" w:cs="Arial"/>
          <w:sz w:val="22"/>
          <w:szCs w:val="22"/>
        </w:rPr>
        <w:t>, which</w:t>
      </w:r>
      <w:r w:rsidRPr="009D04A0">
        <w:rPr>
          <w:rFonts w:ascii="Arial" w:hAnsi="Arial" w:cs="Arial"/>
          <w:sz w:val="22"/>
          <w:szCs w:val="22"/>
        </w:rPr>
        <w:t xml:space="preserve"> is also important when set against the ageing construction workforce as shown in chart below.</w:t>
      </w:r>
    </w:p>
    <w:p w:rsidR="008375FD" w:rsidRPr="009D04A0" w:rsidRDefault="008375FD" w:rsidP="008375FD">
      <w:pPr>
        <w:rPr>
          <w:rFonts w:ascii="Arial" w:hAnsi="Arial" w:cs="Arial"/>
          <w:b/>
          <w:sz w:val="22"/>
          <w:szCs w:val="22"/>
        </w:rPr>
      </w:pPr>
    </w:p>
    <w:p w:rsidR="008375FD" w:rsidRPr="009D04A0" w:rsidRDefault="008375FD" w:rsidP="008375FD">
      <w:pPr>
        <w:rPr>
          <w:rFonts w:ascii="Arial" w:hAnsi="Arial" w:cs="Arial"/>
          <w:sz w:val="22"/>
          <w:szCs w:val="22"/>
        </w:rPr>
      </w:pPr>
      <w:r w:rsidRPr="009D04A0">
        <w:rPr>
          <w:rFonts w:ascii="Arial" w:hAnsi="Arial" w:cs="Arial"/>
          <w:sz w:val="22"/>
          <w:szCs w:val="22"/>
        </w:rPr>
        <w:t>Evidence</w:t>
      </w:r>
      <w:r w:rsidRPr="009D04A0">
        <w:rPr>
          <w:rStyle w:val="FootnoteReference"/>
          <w:rFonts w:ascii="Arial" w:hAnsi="Arial" w:cs="Arial"/>
          <w:sz w:val="22"/>
          <w:szCs w:val="22"/>
        </w:rPr>
        <w:footnoteReference w:id="5"/>
      </w:r>
      <w:r w:rsidRPr="009D04A0">
        <w:rPr>
          <w:rFonts w:ascii="Arial" w:hAnsi="Arial" w:cs="Arial"/>
          <w:sz w:val="22"/>
          <w:szCs w:val="22"/>
        </w:rPr>
        <w:t xml:space="preserve"> shows how over the past decade the share of the UK construction workforce aged between 16 and 24 years has decreased from 13% in 2007 to 9% in 2016.</w:t>
      </w:r>
    </w:p>
    <w:p w:rsidR="008375FD" w:rsidRPr="009D04A0" w:rsidRDefault="008375FD" w:rsidP="008375FD">
      <w:pPr>
        <w:rPr>
          <w:rFonts w:ascii="Arial" w:hAnsi="Arial" w:cs="Arial"/>
          <w:sz w:val="22"/>
          <w:szCs w:val="22"/>
        </w:rPr>
      </w:pPr>
      <w:r w:rsidRPr="009D04A0">
        <w:rPr>
          <w:rFonts w:ascii="Arial" w:hAnsi="Arial" w:cs="Arial"/>
          <w:sz w:val="22"/>
          <w:szCs w:val="22"/>
        </w:rPr>
        <w:br w:type="page"/>
      </w:r>
    </w:p>
    <w:p w:rsidR="008375FD" w:rsidRDefault="008375FD" w:rsidP="008375FD">
      <w:pPr>
        <w:rPr>
          <w:rFonts w:ascii="Calibri" w:hAnsi="Calibri"/>
          <w:b/>
          <w:sz w:val="22"/>
          <w:szCs w:val="22"/>
        </w:rPr>
      </w:pPr>
      <w:r>
        <w:rPr>
          <w:rFonts w:ascii="Calibri" w:hAnsi="Calibri"/>
          <w:b/>
          <w:sz w:val="22"/>
          <w:szCs w:val="22"/>
        </w:rPr>
        <w:lastRenderedPageBreak/>
        <w:t>Age Profile of UK Construction Workforce – 2007 v 2016</w:t>
      </w:r>
    </w:p>
    <w:p w:rsidR="008375FD" w:rsidRDefault="008375FD" w:rsidP="008375FD">
      <w:pPr>
        <w:rPr>
          <w:rFonts w:ascii="Calibri" w:hAnsi="Calibri"/>
          <w:sz w:val="22"/>
          <w:szCs w:val="22"/>
        </w:rPr>
      </w:pPr>
      <w:r>
        <w:rPr>
          <w:noProof/>
        </w:rPr>
        <w:drawing>
          <wp:inline distT="0" distB="0" distL="0" distR="0">
            <wp:extent cx="4582795" cy="2753995"/>
            <wp:effectExtent l="0" t="0" r="8255"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2795" cy="2753995"/>
                    </a:xfrm>
                    <a:prstGeom prst="rect">
                      <a:avLst/>
                    </a:prstGeom>
                    <a:noFill/>
                    <a:ln>
                      <a:noFill/>
                    </a:ln>
                  </pic:spPr>
                </pic:pic>
              </a:graphicData>
            </a:graphic>
          </wp:inline>
        </w:drawing>
      </w:r>
      <w:r>
        <w:rPr>
          <w:rFonts w:ascii="Calibri" w:hAnsi="Calibri"/>
          <w:sz w:val="22"/>
          <w:szCs w:val="22"/>
        </w:rPr>
        <w:t xml:space="preserve"> </w:t>
      </w:r>
    </w:p>
    <w:p w:rsidR="008375FD" w:rsidRPr="009D04A0" w:rsidRDefault="008375FD" w:rsidP="008375FD">
      <w:pPr>
        <w:spacing w:before="100" w:beforeAutospacing="1" w:after="100" w:afterAutospacing="1"/>
        <w:rPr>
          <w:rFonts w:ascii="Arial" w:hAnsi="Arial" w:cs="Arial"/>
          <w:sz w:val="22"/>
          <w:szCs w:val="22"/>
        </w:rPr>
      </w:pPr>
      <w:r w:rsidRPr="009D04A0">
        <w:rPr>
          <w:rFonts w:ascii="Arial" w:hAnsi="Arial" w:cs="Arial"/>
          <w:kern w:val="36"/>
          <w:sz w:val="22"/>
          <w:szCs w:val="22"/>
        </w:rPr>
        <w:t xml:space="preserve">Additionally </w:t>
      </w:r>
      <w:r w:rsidRPr="009D04A0">
        <w:rPr>
          <w:rFonts w:ascii="Arial" w:hAnsi="Arial" w:cs="Arial"/>
          <w:sz w:val="22"/>
          <w:szCs w:val="22"/>
        </w:rPr>
        <w:t>a recent report</w:t>
      </w:r>
      <w:r w:rsidRPr="009D04A0">
        <w:rPr>
          <w:rStyle w:val="FootnoteReference"/>
          <w:rFonts w:ascii="Arial" w:hAnsi="Arial" w:cs="Arial"/>
          <w:sz w:val="22"/>
          <w:szCs w:val="22"/>
        </w:rPr>
        <w:footnoteReference w:id="6"/>
      </w:r>
      <w:r w:rsidRPr="009D04A0">
        <w:rPr>
          <w:rFonts w:ascii="Arial" w:hAnsi="Arial" w:cs="Arial"/>
          <w:sz w:val="22"/>
          <w:szCs w:val="22"/>
        </w:rPr>
        <w:t xml:space="preserve"> revealed </w:t>
      </w:r>
      <w:r w:rsidRPr="009D04A0">
        <w:rPr>
          <w:rFonts w:ascii="Arial" w:hAnsi="Arial" w:cs="Arial"/>
          <w:kern w:val="36"/>
          <w:sz w:val="22"/>
          <w:szCs w:val="22"/>
        </w:rPr>
        <w:t xml:space="preserve">that youth unemployment is highly regionalised.  There is a </w:t>
      </w:r>
      <w:r w:rsidRPr="009D04A0">
        <w:rPr>
          <w:rFonts w:ascii="Arial" w:hAnsi="Arial" w:cs="Arial"/>
          <w:sz w:val="22"/>
          <w:szCs w:val="22"/>
        </w:rPr>
        <w:t xml:space="preserve">huge disparity in youth unemployment rates across the UK ranging from 18.3% in north-east England to 11.2% in the east of England. The study found youth unemployment rates vary far more around the country than overall rates of employment. </w:t>
      </w:r>
    </w:p>
    <w:p w:rsidR="008375FD" w:rsidRPr="009D04A0" w:rsidRDefault="008375FD" w:rsidP="008375FD">
      <w:pPr>
        <w:spacing w:before="100" w:beforeAutospacing="1" w:after="100" w:afterAutospacing="1"/>
        <w:rPr>
          <w:rFonts w:ascii="Arial" w:hAnsi="Arial" w:cs="Arial"/>
          <w:sz w:val="22"/>
          <w:szCs w:val="22"/>
        </w:rPr>
      </w:pPr>
      <w:r w:rsidRPr="009D04A0">
        <w:rPr>
          <w:rFonts w:ascii="Arial" w:hAnsi="Arial" w:cs="Arial"/>
          <w:sz w:val="22"/>
          <w:szCs w:val="22"/>
        </w:rPr>
        <w:t>A lack of experience has been identified as a key barrier to employment by both employers and young people. Worryingly for construction, evidence</w:t>
      </w:r>
      <w:r w:rsidRPr="009D04A0">
        <w:rPr>
          <w:rStyle w:val="FootnoteReference"/>
          <w:rFonts w:ascii="Arial" w:hAnsi="Arial" w:cs="Arial"/>
          <w:sz w:val="22"/>
          <w:szCs w:val="22"/>
        </w:rPr>
        <w:footnoteReference w:id="7"/>
      </w:r>
      <w:r w:rsidRPr="009D04A0">
        <w:rPr>
          <w:rFonts w:ascii="Arial" w:hAnsi="Arial" w:cs="Arial"/>
          <w:sz w:val="22"/>
          <w:szCs w:val="22"/>
        </w:rPr>
        <w:t xml:space="preserve"> suggests that construction is much less likely to offer work experience than other sectors (15% compared to 60% in Education). While health and safety is undoubtedly one reason it should also be noted that the larger the employer the more likely they are to offer work experience which must surely also impact on the construction industry, as there are so few large construction firms.</w:t>
      </w:r>
    </w:p>
    <w:p w:rsidR="008375FD" w:rsidRPr="009D04A0" w:rsidRDefault="008375FD" w:rsidP="008375FD">
      <w:pPr>
        <w:spacing w:before="100" w:beforeAutospacing="1" w:after="100" w:afterAutospacing="1"/>
        <w:rPr>
          <w:rFonts w:ascii="Arial" w:hAnsi="Arial" w:cs="Arial"/>
          <w:sz w:val="22"/>
          <w:szCs w:val="22"/>
        </w:rPr>
      </w:pPr>
      <w:r w:rsidRPr="009D04A0">
        <w:rPr>
          <w:rFonts w:ascii="Arial" w:hAnsi="Arial" w:cs="Arial"/>
          <w:sz w:val="22"/>
          <w:szCs w:val="22"/>
        </w:rPr>
        <w:t>Horizon scanning for the purposes of creating this research brief has identified the following issues, which should be considered alongside the research objectives:</w:t>
      </w:r>
    </w:p>
    <w:p w:rsidR="008375FD" w:rsidRPr="009D04A0" w:rsidRDefault="008375FD" w:rsidP="008375FD">
      <w:pPr>
        <w:numPr>
          <w:ilvl w:val="0"/>
          <w:numId w:val="21"/>
        </w:numPr>
        <w:spacing w:before="100" w:beforeAutospacing="1" w:after="100" w:afterAutospacing="1"/>
        <w:ind w:left="567" w:hanging="567"/>
        <w:rPr>
          <w:rFonts w:ascii="Arial" w:hAnsi="Arial" w:cs="Arial"/>
          <w:i/>
          <w:sz w:val="22"/>
          <w:szCs w:val="22"/>
        </w:rPr>
      </w:pPr>
      <w:r w:rsidRPr="009D04A0">
        <w:rPr>
          <w:rFonts w:ascii="Arial" w:hAnsi="Arial" w:cs="Arial"/>
          <w:sz w:val="22"/>
          <w:szCs w:val="22"/>
        </w:rPr>
        <w:t xml:space="preserve">What is the link to broader technical and vocational education reform such as the planned introduction </w:t>
      </w:r>
      <w:r w:rsidR="00497635" w:rsidRPr="009D04A0">
        <w:rPr>
          <w:rFonts w:ascii="Arial" w:hAnsi="Arial" w:cs="Arial"/>
          <w:sz w:val="22"/>
          <w:szCs w:val="22"/>
        </w:rPr>
        <w:t>of T</w:t>
      </w:r>
      <w:r w:rsidRPr="009D04A0">
        <w:rPr>
          <w:rFonts w:ascii="Arial" w:hAnsi="Arial" w:cs="Arial"/>
          <w:sz w:val="22"/>
          <w:szCs w:val="22"/>
        </w:rPr>
        <w:t>-levels, the Skills Plan, and the Apprenticeship Levy?</w:t>
      </w:r>
      <w:r w:rsidRPr="009D04A0">
        <w:rPr>
          <w:rFonts w:ascii="Arial" w:hAnsi="Arial" w:cs="Arial"/>
          <w:sz w:val="22"/>
          <w:szCs w:val="22"/>
        </w:rPr>
        <w:br/>
      </w:r>
    </w:p>
    <w:p w:rsidR="008375FD" w:rsidRPr="009D04A0" w:rsidRDefault="008375FD" w:rsidP="008375FD">
      <w:pPr>
        <w:numPr>
          <w:ilvl w:val="0"/>
          <w:numId w:val="21"/>
        </w:numPr>
        <w:spacing w:before="100" w:beforeAutospacing="1" w:after="100" w:afterAutospacing="1"/>
        <w:ind w:left="567" w:hanging="567"/>
        <w:rPr>
          <w:rFonts w:ascii="Arial" w:hAnsi="Arial" w:cs="Arial"/>
          <w:i/>
          <w:sz w:val="22"/>
          <w:szCs w:val="22"/>
        </w:rPr>
      </w:pPr>
      <w:r w:rsidRPr="009D04A0">
        <w:rPr>
          <w:rFonts w:ascii="Arial" w:hAnsi="Arial" w:cs="Arial"/>
          <w:i/>
          <w:sz w:val="22"/>
          <w:szCs w:val="22"/>
        </w:rPr>
        <w:t>Employers</w:t>
      </w:r>
    </w:p>
    <w:p w:rsidR="008375FD" w:rsidRPr="009D04A0" w:rsidRDefault="008375FD" w:rsidP="008375FD">
      <w:pPr>
        <w:spacing w:before="100" w:beforeAutospacing="1" w:after="100" w:afterAutospacing="1"/>
        <w:ind w:left="567"/>
        <w:rPr>
          <w:rFonts w:ascii="Arial" w:hAnsi="Arial" w:cs="Arial"/>
          <w:sz w:val="22"/>
          <w:szCs w:val="22"/>
        </w:rPr>
      </w:pPr>
      <w:r w:rsidRPr="009D04A0">
        <w:rPr>
          <w:rFonts w:ascii="Arial" w:hAnsi="Arial" w:cs="Arial"/>
          <w:sz w:val="22"/>
          <w:szCs w:val="22"/>
        </w:rPr>
        <w:t>Numerous skills surveys report that employers do not consider young people as work ready.  A lack of employability skills often ranks higher on employers lists of concerns.</w:t>
      </w:r>
    </w:p>
    <w:p w:rsidR="008375FD" w:rsidRPr="009D04A0" w:rsidRDefault="008375FD" w:rsidP="008375FD">
      <w:pPr>
        <w:numPr>
          <w:ilvl w:val="0"/>
          <w:numId w:val="21"/>
        </w:numPr>
        <w:spacing w:before="100" w:beforeAutospacing="1" w:after="100" w:afterAutospacing="1"/>
        <w:ind w:left="567" w:hanging="567"/>
        <w:rPr>
          <w:rFonts w:ascii="Arial" w:hAnsi="Arial" w:cs="Arial"/>
          <w:i/>
          <w:sz w:val="22"/>
          <w:szCs w:val="22"/>
        </w:rPr>
      </w:pPr>
      <w:r w:rsidRPr="009D04A0">
        <w:rPr>
          <w:rFonts w:ascii="Arial" w:hAnsi="Arial" w:cs="Arial"/>
          <w:i/>
          <w:sz w:val="22"/>
          <w:szCs w:val="22"/>
        </w:rPr>
        <w:t>What do young people want?</w:t>
      </w:r>
    </w:p>
    <w:p w:rsidR="008375FD" w:rsidRPr="009D04A0" w:rsidRDefault="008375FD" w:rsidP="008375FD">
      <w:pPr>
        <w:spacing w:before="100" w:beforeAutospacing="1" w:after="100" w:afterAutospacing="1"/>
        <w:ind w:left="567"/>
        <w:rPr>
          <w:rFonts w:ascii="Arial" w:hAnsi="Arial" w:cs="Arial"/>
          <w:sz w:val="22"/>
          <w:szCs w:val="22"/>
        </w:rPr>
      </w:pPr>
      <w:r w:rsidRPr="009D04A0">
        <w:rPr>
          <w:rFonts w:ascii="Arial" w:hAnsi="Arial" w:cs="Arial"/>
          <w:sz w:val="22"/>
          <w:szCs w:val="22"/>
        </w:rPr>
        <w:t xml:space="preserve">There is </w:t>
      </w:r>
      <w:r w:rsidR="00497635" w:rsidRPr="009D04A0">
        <w:rPr>
          <w:rFonts w:ascii="Arial" w:hAnsi="Arial" w:cs="Arial"/>
          <w:sz w:val="22"/>
          <w:szCs w:val="22"/>
        </w:rPr>
        <w:t>limited</w:t>
      </w:r>
      <w:r w:rsidRPr="009D04A0">
        <w:rPr>
          <w:rFonts w:ascii="Arial" w:hAnsi="Arial" w:cs="Arial"/>
          <w:sz w:val="22"/>
          <w:szCs w:val="22"/>
        </w:rPr>
        <w:t xml:space="preserve"> evidence focusing on this issue, however the following two research reports could provide useful starting points:</w:t>
      </w:r>
    </w:p>
    <w:p w:rsidR="008375FD" w:rsidRPr="009D04A0" w:rsidRDefault="008375FD" w:rsidP="008375FD">
      <w:pPr>
        <w:pStyle w:val="CommentText"/>
        <w:numPr>
          <w:ilvl w:val="0"/>
          <w:numId w:val="21"/>
        </w:numPr>
        <w:rPr>
          <w:rFonts w:ascii="Arial" w:hAnsi="Arial" w:cs="Arial"/>
          <w:sz w:val="22"/>
          <w:szCs w:val="22"/>
          <w:lang w:eastAsia="en-US"/>
        </w:rPr>
      </w:pPr>
      <w:r w:rsidRPr="009D04A0">
        <w:rPr>
          <w:rFonts w:ascii="Arial" w:hAnsi="Arial" w:cs="Arial"/>
          <w:sz w:val="22"/>
          <w:szCs w:val="22"/>
        </w:rPr>
        <w:t xml:space="preserve"> The 2016 Deloitte Millennial Survey Winning over the next generation of leaders </w:t>
      </w:r>
      <w:hyperlink r:id="rId17" w:history="1">
        <w:r w:rsidRPr="009D04A0">
          <w:rPr>
            <w:rStyle w:val="Hyperlink"/>
            <w:rFonts w:ascii="Arial" w:hAnsi="Arial" w:cs="Arial"/>
            <w:sz w:val="22"/>
            <w:szCs w:val="22"/>
          </w:rPr>
          <w:t>https://www2.deloitte.com/content/dam/Deloitte/global/Documents/About-Deloitte/gx-millenial-survey-2016-exec-summary.pdf</w:t>
        </w:r>
      </w:hyperlink>
      <w:r w:rsidRPr="009D04A0">
        <w:rPr>
          <w:rFonts w:ascii="Arial" w:hAnsi="Arial" w:cs="Arial"/>
          <w:sz w:val="22"/>
          <w:szCs w:val="22"/>
        </w:rPr>
        <w:t>.</w:t>
      </w:r>
    </w:p>
    <w:p w:rsidR="008375FD" w:rsidRPr="009D04A0" w:rsidRDefault="008375FD" w:rsidP="008375FD">
      <w:pPr>
        <w:pStyle w:val="CommentText"/>
        <w:rPr>
          <w:rFonts w:ascii="Arial" w:hAnsi="Arial" w:cs="Arial"/>
          <w:sz w:val="22"/>
          <w:szCs w:val="22"/>
        </w:rPr>
      </w:pPr>
    </w:p>
    <w:p w:rsidR="008375FD" w:rsidRPr="005021CC" w:rsidRDefault="008375FD" w:rsidP="008375FD">
      <w:pPr>
        <w:numPr>
          <w:ilvl w:val="0"/>
          <w:numId w:val="21"/>
        </w:numPr>
        <w:spacing w:before="100" w:beforeAutospacing="1" w:after="100" w:afterAutospacing="1"/>
        <w:rPr>
          <w:rFonts w:ascii="Arial" w:hAnsi="Arial" w:cs="Arial"/>
          <w:sz w:val="22"/>
          <w:szCs w:val="22"/>
        </w:rPr>
      </w:pPr>
      <w:r w:rsidRPr="005021CC">
        <w:rPr>
          <w:rFonts w:ascii="Arial" w:hAnsi="Arial" w:cs="Arial"/>
          <w:sz w:val="22"/>
          <w:szCs w:val="22"/>
        </w:rPr>
        <w:lastRenderedPageBreak/>
        <w:t xml:space="preserve">Millennials at work </w:t>
      </w:r>
      <w:r w:rsidR="0026500D" w:rsidRPr="005021CC">
        <w:rPr>
          <w:rFonts w:ascii="Arial" w:hAnsi="Arial" w:cs="Arial"/>
          <w:sz w:val="22"/>
          <w:szCs w:val="22"/>
        </w:rPr>
        <w:t>reshaping</w:t>
      </w:r>
      <w:r w:rsidRPr="005021CC">
        <w:rPr>
          <w:rFonts w:ascii="Arial" w:hAnsi="Arial" w:cs="Arial"/>
          <w:sz w:val="22"/>
          <w:szCs w:val="22"/>
        </w:rPr>
        <w:t xml:space="preserve"> the workplace – PwC </w:t>
      </w:r>
      <w:hyperlink r:id="rId18" w:history="1">
        <w:r w:rsidRPr="005021CC">
          <w:rPr>
            <w:rStyle w:val="Hyperlink"/>
            <w:rFonts w:ascii="Arial" w:hAnsi="Arial" w:cs="Arial"/>
            <w:sz w:val="22"/>
            <w:szCs w:val="22"/>
          </w:rPr>
          <w:t>https://www.pwc.com/m1/en/services/consulting/documents/millennials-at-work.pdf</w:t>
        </w:r>
      </w:hyperlink>
      <w:r w:rsidRPr="005021CC">
        <w:rPr>
          <w:rFonts w:ascii="Arial" w:hAnsi="Arial" w:cs="Arial"/>
          <w:sz w:val="22"/>
          <w:szCs w:val="22"/>
        </w:rPr>
        <w:t>.</w:t>
      </w:r>
    </w:p>
    <w:p w:rsidR="008375FD" w:rsidRPr="005021CC" w:rsidRDefault="008375FD" w:rsidP="008375FD">
      <w:pPr>
        <w:tabs>
          <w:tab w:val="num" w:pos="567"/>
        </w:tabs>
        <w:spacing w:before="100" w:beforeAutospacing="1" w:after="100" w:afterAutospacing="1"/>
        <w:rPr>
          <w:rFonts w:ascii="Arial" w:hAnsi="Arial" w:cs="Arial"/>
          <w:b/>
          <w:bCs/>
          <w:sz w:val="22"/>
          <w:szCs w:val="22"/>
          <w:lang w:eastAsia="en-US"/>
        </w:rPr>
      </w:pPr>
      <w:r w:rsidRPr="005021CC">
        <w:rPr>
          <w:rFonts w:ascii="Arial" w:hAnsi="Arial" w:cs="Arial"/>
          <w:b/>
          <w:bCs/>
          <w:sz w:val="22"/>
          <w:szCs w:val="22"/>
        </w:rPr>
        <w:t>Aim and Objectives</w:t>
      </w:r>
    </w:p>
    <w:p w:rsidR="008375FD" w:rsidRPr="005021CC" w:rsidRDefault="008375FD" w:rsidP="008375FD">
      <w:pPr>
        <w:jc w:val="both"/>
        <w:rPr>
          <w:rFonts w:ascii="Arial" w:hAnsi="Arial" w:cs="Arial"/>
          <w:sz w:val="22"/>
          <w:szCs w:val="22"/>
        </w:rPr>
      </w:pPr>
      <w:bookmarkStart w:id="7" w:name="OLE_LINK2"/>
      <w:r w:rsidRPr="005021CC">
        <w:rPr>
          <w:rFonts w:ascii="Arial" w:hAnsi="Arial" w:cs="Arial"/>
          <w:sz w:val="22"/>
          <w:szCs w:val="22"/>
        </w:rPr>
        <w:t xml:space="preserve">The primary aim of this project is to provide robust and reliable information which examines the extent to which construction employers are addressing the issues of youth unemployment across Great Britain, and are attuned to the values of next generation of workers. Analysing the labour market barriers facing young people and the steps businesses must take to overcome them, and the role that CITB (and others) have in facilitating possible policy or funding interventions </w:t>
      </w:r>
      <w:r w:rsidR="00497635" w:rsidRPr="005021CC">
        <w:rPr>
          <w:rFonts w:ascii="Arial" w:hAnsi="Arial" w:cs="Arial"/>
          <w:sz w:val="22"/>
          <w:szCs w:val="22"/>
        </w:rPr>
        <w:t>finally</w:t>
      </w:r>
      <w:r w:rsidRPr="005021CC">
        <w:rPr>
          <w:rFonts w:ascii="Arial" w:hAnsi="Arial" w:cs="Arial"/>
          <w:sz w:val="22"/>
          <w:szCs w:val="22"/>
        </w:rPr>
        <w:t>, the research should take a broader view by making recommendations for government policy, the construction industry and possibly education.</w:t>
      </w:r>
    </w:p>
    <w:bookmarkEnd w:id="7"/>
    <w:p w:rsidR="008375FD" w:rsidRPr="005021CC" w:rsidRDefault="008375FD" w:rsidP="008375FD">
      <w:pPr>
        <w:tabs>
          <w:tab w:val="left" w:pos="1620"/>
          <w:tab w:val="left" w:pos="6120"/>
        </w:tabs>
        <w:ind w:right="180"/>
        <w:jc w:val="both"/>
        <w:rPr>
          <w:rFonts w:ascii="Arial" w:hAnsi="Arial" w:cs="Arial"/>
          <w:b/>
          <w:bCs/>
          <w:sz w:val="22"/>
          <w:szCs w:val="22"/>
        </w:rPr>
      </w:pPr>
    </w:p>
    <w:p w:rsidR="008375FD" w:rsidRPr="005021CC" w:rsidRDefault="008375FD" w:rsidP="008375FD">
      <w:pPr>
        <w:spacing w:before="100" w:beforeAutospacing="1" w:after="100" w:afterAutospacing="1"/>
        <w:rPr>
          <w:rFonts w:ascii="Arial" w:hAnsi="Arial" w:cs="Arial"/>
          <w:b/>
          <w:bCs/>
          <w:sz w:val="22"/>
          <w:szCs w:val="22"/>
        </w:rPr>
      </w:pPr>
      <w:r w:rsidRPr="005021CC">
        <w:rPr>
          <w:rFonts w:ascii="Arial" w:hAnsi="Arial" w:cs="Arial"/>
          <w:b/>
          <w:bCs/>
          <w:sz w:val="22"/>
          <w:szCs w:val="22"/>
        </w:rPr>
        <w:t>For the purposes of this project youth unemployment is defined as young people aged 16 to 24 years who are neither in employment nor education</w:t>
      </w:r>
    </w:p>
    <w:p w:rsidR="008375FD" w:rsidRPr="005021CC" w:rsidRDefault="008375FD" w:rsidP="008375FD">
      <w:pPr>
        <w:tabs>
          <w:tab w:val="left" w:pos="1620"/>
          <w:tab w:val="left" w:pos="6120"/>
        </w:tabs>
        <w:ind w:right="180"/>
        <w:jc w:val="both"/>
        <w:rPr>
          <w:rFonts w:ascii="Arial" w:hAnsi="Arial" w:cs="Arial"/>
          <w:b/>
          <w:bCs/>
          <w:sz w:val="22"/>
          <w:szCs w:val="22"/>
        </w:rPr>
      </w:pPr>
    </w:p>
    <w:p w:rsidR="008375FD" w:rsidRPr="005021CC" w:rsidRDefault="008375FD" w:rsidP="008375FD">
      <w:pPr>
        <w:tabs>
          <w:tab w:val="left" w:pos="1620"/>
          <w:tab w:val="left" w:pos="6120"/>
        </w:tabs>
        <w:ind w:right="180"/>
        <w:jc w:val="both"/>
        <w:rPr>
          <w:rFonts w:ascii="Arial" w:hAnsi="Arial" w:cs="Arial"/>
          <w:sz w:val="22"/>
          <w:szCs w:val="22"/>
        </w:rPr>
      </w:pPr>
      <w:r w:rsidRPr="005021CC">
        <w:rPr>
          <w:rFonts w:ascii="Arial" w:hAnsi="Arial" w:cs="Arial"/>
          <w:sz w:val="22"/>
          <w:szCs w:val="22"/>
        </w:rPr>
        <w:t>The specific objectives of the research project are to:</w:t>
      </w:r>
    </w:p>
    <w:p w:rsidR="008375FD" w:rsidRPr="005021CC" w:rsidRDefault="008375FD" w:rsidP="008375FD">
      <w:pPr>
        <w:tabs>
          <w:tab w:val="left" w:pos="1620"/>
          <w:tab w:val="left" w:pos="6120"/>
        </w:tabs>
        <w:ind w:right="180"/>
        <w:jc w:val="both"/>
        <w:rPr>
          <w:rFonts w:ascii="Arial" w:hAnsi="Arial" w:cs="Arial"/>
          <w:sz w:val="22"/>
          <w:szCs w:val="22"/>
          <w:highlight w:val="yellow"/>
        </w:rPr>
      </w:pPr>
    </w:p>
    <w:p w:rsidR="008375FD" w:rsidRPr="005021CC" w:rsidRDefault="008375FD" w:rsidP="008375FD">
      <w:pPr>
        <w:tabs>
          <w:tab w:val="left" w:pos="1620"/>
          <w:tab w:val="left" w:pos="6120"/>
        </w:tabs>
        <w:ind w:right="180"/>
        <w:jc w:val="both"/>
        <w:rPr>
          <w:rFonts w:ascii="Arial" w:hAnsi="Arial" w:cs="Arial"/>
          <w:i/>
          <w:sz w:val="22"/>
          <w:szCs w:val="22"/>
        </w:rPr>
      </w:pPr>
      <w:r w:rsidRPr="005021CC">
        <w:rPr>
          <w:rFonts w:ascii="Arial" w:hAnsi="Arial" w:cs="Arial"/>
          <w:i/>
          <w:sz w:val="22"/>
          <w:szCs w:val="22"/>
        </w:rPr>
        <w:t>Workstream 1</w:t>
      </w:r>
    </w:p>
    <w:p w:rsidR="008375FD" w:rsidRPr="005021CC" w:rsidRDefault="008375FD" w:rsidP="008375FD">
      <w:pPr>
        <w:tabs>
          <w:tab w:val="left" w:pos="1620"/>
          <w:tab w:val="left" w:pos="6120"/>
        </w:tabs>
        <w:ind w:right="180"/>
        <w:jc w:val="both"/>
        <w:rPr>
          <w:rFonts w:ascii="Arial" w:hAnsi="Arial" w:cs="Arial"/>
          <w:sz w:val="22"/>
          <w:szCs w:val="22"/>
          <w:highlight w:val="yellow"/>
        </w:rPr>
      </w:pPr>
    </w:p>
    <w:p w:rsidR="008375FD" w:rsidRPr="005021CC" w:rsidRDefault="008375FD" w:rsidP="008375FD">
      <w:pPr>
        <w:numPr>
          <w:ilvl w:val="0"/>
          <w:numId w:val="21"/>
        </w:numPr>
        <w:tabs>
          <w:tab w:val="left" w:pos="567"/>
          <w:tab w:val="left" w:pos="6120"/>
        </w:tabs>
        <w:ind w:left="567" w:right="180" w:hanging="567"/>
        <w:jc w:val="both"/>
        <w:rPr>
          <w:rFonts w:ascii="Arial" w:hAnsi="Arial" w:cs="Arial"/>
          <w:sz w:val="22"/>
          <w:szCs w:val="22"/>
        </w:rPr>
      </w:pPr>
      <w:r w:rsidRPr="005021CC">
        <w:rPr>
          <w:rFonts w:ascii="Arial" w:hAnsi="Arial" w:cs="Arial"/>
          <w:sz w:val="22"/>
          <w:szCs w:val="22"/>
        </w:rPr>
        <w:t>Analyse the current policy landscape for youth unemployment; highlighting differences by nation across GB</w:t>
      </w:r>
    </w:p>
    <w:p w:rsidR="008375FD" w:rsidRPr="005021CC" w:rsidRDefault="008375FD" w:rsidP="008375FD">
      <w:pPr>
        <w:tabs>
          <w:tab w:val="left" w:pos="567"/>
          <w:tab w:val="left" w:pos="6120"/>
        </w:tabs>
        <w:ind w:right="180"/>
        <w:jc w:val="both"/>
        <w:rPr>
          <w:rFonts w:ascii="Arial" w:hAnsi="Arial" w:cs="Arial"/>
          <w:sz w:val="22"/>
          <w:szCs w:val="22"/>
        </w:rPr>
      </w:pPr>
    </w:p>
    <w:p w:rsidR="008375FD" w:rsidRPr="005021CC" w:rsidRDefault="008375FD" w:rsidP="008375FD">
      <w:pPr>
        <w:numPr>
          <w:ilvl w:val="0"/>
          <w:numId w:val="21"/>
        </w:numPr>
        <w:tabs>
          <w:tab w:val="left" w:pos="567"/>
          <w:tab w:val="left" w:pos="6120"/>
        </w:tabs>
        <w:ind w:left="567" w:right="180" w:hanging="567"/>
        <w:jc w:val="both"/>
        <w:rPr>
          <w:rFonts w:ascii="Arial" w:hAnsi="Arial" w:cs="Arial"/>
          <w:sz w:val="22"/>
          <w:szCs w:val="22"/>
        </w:rPr>
      </w:pPr>
      <w:r w:rsidRPr="005021CC">
        <w:rPr>
          <w:rFonts w:ascii="Arial" w:hAnsi="Arial" w:cs="Arial"/>
          <w:sz w:val="22"/>
          <w:szCs w:val="22"/>
        </w:rPr>
        <w:t>Analyse and review existing literature on youth unemployment (included related fields of interest); highlighting if differences by nation across GB exist.</w:t>
      </w:r>
    </w:p>
    <w:p w:rsidR="008375FD" w:rsidRPr="005021CC" w:rsidRDefault="008375FD" w:rsidP="008375FD">
      <w:pPr>
        <w:tabs>
          <w:tab w:val="left" w:pos="567"/>
          <w:tab w:val="left" w:pos="6120"/>
        </w:tabs>
        <w:ind w:right="180"/>
        <w:jc w:val="both"/>
        <w:rPr>
          <w:rFonts w:ascii="Arial" w:hAnsi="Arial" w:cs="Arial"/>
          <w:sz w:val="22"/>
          <w:szCs w:val="22"/>
        </w:rPr>
      </w:pPr>
    </w:p>
    <w:p w:rsidR="008375FD" w:rsidRPr="005021CC" w:rsidRDefault="008375FD" w:rsidP="008375FD">
      <w:pPr>
        <w:numPr>
          <w:ilvl w:val="0"/>
          <w:numId w:val="22"/>
        </w:numPr>
        <w:tabs>
          <w:tab w:val="left" w:pos="567"/>
          <w:tab w:val="left" w:pos="6120"/>
        </w:tabs>
        <w:ind w:left="567" w:right="180" w:hanging="567"/>
        <w:jc w:val="both"/>
        <w:rPr>
          <w:rFonts w:ascii="Arial" w:hAnsi="Arial" w:cs="Arial"/>
          <w:sz w:val="22"/>
          <w:szCs w:val="22"/>
        </w:rPr>
      </w:pPr>
      <w:r w:rsidRPr="005021CC">
        <w:rPr>
          <w:rFonts w:ascii="Arial" w:hAnsi="Arial" w:cs="Arial"/>
          <w:sz w:val="22"/>
          <w:szCs w:val="22"/>
        </w:rPr>
        <w:t>Quantify the potential size of youth unemployment now, during last economic low e.g. recession (c2008) and the projected number in future years by nation taking into account the impact of potential economic cycles.</w:t>
      </w:r>
    </w:p>
    <w:p w:rsidR="008375FD" w:rsidRPr="005021CC" w:rsidRDefault="008375FD" w:rsidP="008375FD">
      <w:pPr>
        <w:tabs>
          <w:tab w:val="left" w:pos="567"/>
          <w:tab w:val="left" w:pos="6120"/>
        </w:tabs>
        <w:ind w:right="180"/>
        <w:jc w:val="both"/>
        <w:rPr>
          <w:rFonts w:ascii="Arial" w:hAnsi="Arial" w:cs="Arial"/>
          <w:sz w:val="22"/>
          <w:szCs w:val="22"/>
        </w:rPr>
      </w:pPr>
    </w:p>
    <w:p w:rsidR="008375FD" w:rsidRPr="005021CC" w:rsidRDefault="008375FD" w:rsidP="008375FD">
      <w:pPr>
        <w:tabs>
          <w:tab w:val="left" w:pos="567"/>
          <w:tab w:val="left" w:pos="6120"/>
        </w:tabs>
        <w:ind w:right="180"/>
        <w:jc w:val="both"/>
        <w:rPr>
          <w:rFonts w:ascii="Arial" w:hAnsi="Arial" w:cs="Arial"/>
          <w:i/>
          <w:sz w:val="22"/>
          <w:szCs w:val="22"/>
        </w:rPr>
      </w:pPr>
      <w:r w:rsidRPr="005021CC">
        <w:rPr>
          <w:rFonts w:ascii="Arial" w:hAnsi="Arial" w:cs="Arial"/>
          <w:i/>
          <w:sz w:val="22"/>
          <w:szCs w:val="22"/>
        </w:rPr>
        <w:t>Workstream 2</w:t>
      </w:r>
    </w:p>
    <w:p w:rsidR="008375FD" w:rsidRPr="005021CC" w:rsidRDefault="008375FD" w:rsidP="008375FD">
      <w:pPr>
        <w:tabs>
          <w:tab w:val="left" w:pos="567"/>
        </w:tabs>
        <w:ind w:left="567"/>
        <w:jc w:val="both"/>
        <w:rPr>
          <w:rFonts w:ascii="Arial" w:hAnsi="Arial" w:cs="Arial"/>
          <w:sz w:val="22"/>
          <w:szCs w:val="22"/>
        </w:rPr>
      </w:pPr>
    </w:p>
    <w:p w:rsidR="008375FD" w:rsidRPr="005021CC" w:rsidRDefault="008375FD" w:rsidP="008375FD">
      <w:pPr>
        <w:numPr>
          <w:ilvl w:val="0"/>
          <w:numId w:val="23"/>
        </w:numPr>
        <w:tabs>
          <w:tab w:val="left" w:pos="567"/>
        </w:tabs>
        <w:ind w:left="567" w:hanging="567"/>
        <w:jc w:val="both"/>
        <w:rPr>
          <w:rFonts w:ascii="Arial" w:hAnsi="Arial" w:cs="Arial"/>
          <w:sz w:val="22"/>
          <w:szCs w:val="22"/>
        </w:rPr>
      </w:pPr>
      <w:r w:rsidRPr="005021CC">
        <w:rPr>
          <w:rFonts w:ascii="Arial" w:hAnsi="Arial" w:cs="Arial"/>
          <w:sz w:val="22"/>
          <w:szCs w:val="22"/>
        </w:rPr>
        <w:t>Explore the extent to which construction employers view youth unemployment as an issue affecting their business and the sector.</w:t>
      </w:r>
    </w:p>
    <w:p w:rsidR="008375FD" w:rsidRPr="005021CC" w:rsidRDefault="008375FD" w:rsidP="008375FD">
      <w:pPr>
        <w:tabs>
          <w:tab w:val="left" w:pos="567"/>
        </w:tabs>
        <w:ind w:left="567"/>
        <w:jc w:val="both"/>
        <w:rPr>
          <w:rFonts w:ascii="Arial" w:hAnsi="Arial" w:cs="Arial"/>
          <w:sz w:val="22"/>
          <w:szCs w:val="22"/>
        </w:rPr>
      </w:pPr>
    </w:p>
    <w:p w:rsidR="008375FD" w:rsidRPr="005021CC" w:rsidRDefault="008375FD" w:rsidP="008375FD">
      <w:pPr>
        <w:numPr>
          <w:ilvl w:val="0"/>
          <w:numId w:val="23"/>
        </w:numPr>
        <w:tabs>
          <w:tab w:val="left" w:pos="567"/>
        </w:tabs>
        <w:ind w:left="567" w:hanging="567"/>
        <w:jc w:val="both"/>
        <w:rPr>
          <w:rFonts w:ascii="Arial" w:hAnsi="Arial" w:cs="Arial"/>
          <w:sz w:val="22"/>
          <w:szCs w:val="22"/>
        </w:rPr>
      </w:pPr>
      <w:r w:rsidRPr="005021CC">
        <w:rPr>
          <w:rFonts w:ascii="Arial" w:hAnsi="Arial" w:cs="Arial"/>
          <w:sz w:val="22"/>
          <w:szCs w:val="22"/>
        </w:rPr>
        <w:t>Examine the extent to which the construction industry / construction employers are addressing the issues of youth unemployment, including seeking best practice case studies.</w:t>
      </w:r>
    </w:p>
    <w:p w:rsidR="008375FD" w:rsidRPr="005021CC" w:rsidRDefault="008375FD" w:rsidP="008375FD">
      <w:pPr>
        <w:tabs>
          <w:tab w:val="left" w:pos="567"/>
        </w:tabs>
        <w:ind w:left="567"/>
        <w:jc w:val="both"/>
        <w:rPr>
          <w:rFonts w:ascii="Arial" w:hAnsi="Arial" w:cs="Arial"/>
          <w:sz w:val="22"/>
          <w:szCs w:val="22"/>
        </w:rPr>
      </w:pPr>
    </w:p>
    <w:p w:rsidR="008375FD" w:rsidRPr="005021CC" w:rsidRDefault="008375FD" w:rsidP="008375FD">
      <w:pPr>
        <w:numPr>
          <w:ilvl w:val="0"/>
          <w:numId w:val="23"/>
        </w:numPr>
        <w:tabs>
          <w:tab w:val="left" w:pos="567"/>
        </w:tabs>
        <w:ind w:left="567" w:hanging="567"/>
        <w:jc w:val="both"/>
        <w:rPr>
          <w:rFonts w:ascii="Arial" w:hAnsi="Arial" w:cs="Arial"/>
          <w:sz w:val="22"/>
          <w:szCs w:val="22"/>
        </w:rPr>
      </w:pPr>
      <w:r w:rsidRPr="005021CC">
        <w:rPr>
          <w:rFonts w:ascii="Arial" w:hAnsi="Arial" w:cs="Arial"/>
          <w:sz w:val="22"/>
          <w:szCs w:val="22"/>
        </w:rPr>
        <w:t>Identify whether employers are aware of any barriers young unemployed people face when trying to enter construction jobs and training, and the potential challenges faced in attracting individuals from the next generation of young people</w:t>
      </w:r>
    </w:p>
    <w:p w:rsidR="008375FD" w:rsidRPr="005021CC" w:rsidRDefault="008375FD" w:rsidP="008375FD">
      <w:pPr>
        <w:pStyle w:val="ListParagraph"/>
        <w:tabs>
          <w:tab w:val="left" w:pos="567"/>
        </w:tabs>
        <w:ind w:left="0"/>
        <w:rPr>
          <w:rFonts w:ascii="Arial" w:hAnsi="Arial" w:cs="Arial"/>
          <w:sz w:val="22"/>
          <w:szCs w:val="22"/>
        </w:rPr>
      </w:pPr>
    </w:p>
    <w:p w:rsidR="008375FD" w:rsidRPr="005021CC" w:rsidRDefault="008375FD" w:rsidP="008375FD">
      <w:pPr>
        <w:numPr>
          <w:ilvl w:val="0"/>
          <w:numId w:val="23"/>
        </w:numPr>
        <w:tabs>
          <w:tab w:val="left" w:pos="567"/>
        </w:tabs>
        <w:ind w:left="567" w:hanging="567"/>
        <w:jc w:val="both"/>
        <w:rPr>
          <w:rFonts w:ascii="Arial" w:hAnsi="Arial" w:cs="Arial"/>
          <w:sz w:val="22"/>
          <w:szCs w:val="22"/>
        </w:rPr>
      </w:pPr>
      <w:r w:rsidRPr="005021CC">
        <w:rPr>
          <w:rFonts w:ascii="Arial" w:hAnsi="Arial" w:cs="Arial"/>
          <w:sz w:val="22"/>
          <w:szCs w:val="22"/>
        </w:rPr>
        <w:t>Identify barriers to entering construction jobs and apprenticeships training faced by young people</w:t>
      </w:r>
    </w:p>
    <w:p w:rsidR="008375FD" w:rsidRPr="005021CC" w:rsidRDefault="008375FD" w:rsidP="008375FD">
      <w:pPr>
        <w:tabs>
          <w:tab w:val="left" w:pos="567"/>
        </w:tabs>
        <w:ind w:left="567"/>
        <w:jc w:val="both"/>
        <w:rPr>
          <w:rFonts w:ascii="Arial" w:hAnsi="Arial" w:cs="Arial"/>
          <w:sz w:val="22"/>
          <w:szCs w:val="22"/>
        </w:rPr>
      </w:pPr>
    </w:p>
    <w:p w:rsidR="008375FD" w:rsidRPr="005021CC" w:rsidRDefault="008375FD" w:rsidP="008375FD">
      <w:pPr>
        <w:numPr>
          <w:ilvl w:val="0"/>
          <w:numId w:val="23"/>
        </w:numPr>
        <w:tabs>
          <w:tab w:val="left" w:pos="567"/>
        </w:tabs>
        <w:ind w:left="0" w:firstLine="0"/>
        <w:jc w:val="both"/>
        <w:rPr>
          <w:rFonts w:ascii="Arial" w:hAnsi="Arial" w:cs="Arial"/>
          <w:sz w:val="22"/>
          <w:szCs w:val="22"/>
        </w:rPr>
      </w:pPr>
      <w:r w:rsidRPr="005021CC">
        <w:rPr>
          <w:rFonts w:ascii="Arial" w:hAnsi="Arial" w:cs="Arial"/>
          <w:sz w:val="22"/>
          <w:szCs w:val="22"/>
        </w:rPr>
        <w:t xml:space="preserve">Identify if a link exists between youth unemployment and social mobility </w:t>
      </w:r>
    </w:p>
    <w:p w:rsidR="008375FD" w:rsidRPr="005021CC" w:rsidRDefault="00497635" w:rsidP="008375FD">
      <w:pPr>
        <w:numPr>
          <w:ilvl w:val="1"/>
          <w:numId w:val="23"/>
        </w:numPr>
        <w:tabs>
          <w:tab w:val="left" w:pos="1134"/>
        </w:tabs>
        <w:ind w:left="567" w:firstLine="0"/>
        <w:jc w:val="both"/>
        <w:rPr>
          <w:rFonts w:ascii="Arial" w:hAnsi="Arial" w:cs="Arial"/>
          <w:sz w:val="22"/>
          <w:szCs w:val="22"/>
        </w:rPr>
      </w:pPr>
      <w:r w:rsidRPr="005021CC">
        <w:rPr>
          <w:rFonts w:ascii="Arial" w:hAnsi="Arial" w:cs="Arial"/>
          <w:sz w:val="22"/>
          <w:szCs w:val="22"/>
        </w:rPr>
        <w:t>For</w:t>
      </w:r>
      <w:r w:rsidR="008375FD" w:rsidRPr="005021CC">
        <w:rPr>
          <w:rFonts w:ascii="Arial" w:hAnsi="Arial" w:cs="Arial"/>
          <w:sz w:val="22"/>
          <w:szCs w:val="22"/>
        </w:rPr>
        <w:t xml:space="preserve"> instance does location play a part? (demand versus where living)</w:t>
      </w:r>
    </w:p>
    <w:p w:rsidR="008375FD" w:rsidRPr="005021CC" w:rsidRDefault="008375FD" w:rsidP="008375FD">
      <w:pPr>
        <w:numPr>
          <w:ilvl w:val="1"/>
          <w:numId w:val="23"/>
        </w:numPr>
        <w:tabs>
          <w:tab w:val="left" w:pos="1134"/>
        </w:tabs>
        <w:ind w:left="567" w:firstLine="0"/>
        <w:jc w:val="both"/>
        <w:rPr>
          <w:rFonts w:ascii="Arial" w:hAnsi="Arial" w:cs="Arial"/>
          <w:sz w:val="22"/>
          <w:szCs w:val="22"/>
        </w:rPr>
      </w:pPr>
      <w:r w:rsidRPr="005021CC">
        <w:rPr>
          <w:rFonts w:ascii="Arial" w:hAnsi="Arial" w:cs="Arial"/>
          <w:sz w:val="22"/>
          <w:szCs w:val="22"/>
        </w:rPr>
        <w:t>Are young people able relocate for work? (this may involve a cost)</w:t>
      </w:r>
    </w:p>
    <w:p w:rsidR="008375FD" w:rsidRPr="005021CC" w:rsidRDefault="008375FD" w:rsidP="008375FD">
      <w:pPr>
        <w:tabs>
          <w:tab w:val="left" w:pos="1134"/>
        </w:tabs>
        <w:ind w:left="567"/>
        <w:jc w:val="both"/>
        <w:rPr>
          <w:rFonts w:ascii="Arial" w:hAnsi="Arial" w:cs="Arial"/>
          <w:sz w:val="22"/>
          <w:szCs w:val="22"/>
        </w:rPr>
      </w:pPr>
    </w:p>
    <w:p w:rsidR="008375FD" w:rsidRPr="005021CC" w:rsidRDefault="008375FD" w:rsidP="008375FD">
      <w:pPr>
        <w:tabs>
          <w:tab w:val="left" w:pos="1134"/>
        </w:tabs>
        <w:jc w:val="both"/>
        <w:rPr>
          <w:rFonts w:ascii="Arial" w:hAnsi="Arial" w:cs="Arial"/>
          <w:i/>
          <w:sz w:val="22"/>
          <w:szCs w:val="22"/>
        </w:rPr>
      </w:pPr>
      <w:r w:rsidRPr="005021CC">
        <w:rPr>
          <w:rFonts w:ascii="Arial" w:hAnsi="Arial" w:cs="Arial"/>
          <w:i/>
          <w:sz w:val="22"/>
          <w:szCs w:val="22"/>
        </w:rPr>
        <w:t>Workstream 3</w:t>
      </w:r>
    </w:p>
    <w:p w:rsidR="008375FD" w:rsidRPr="005021CC" w:rsidRDefault="008375FD" w:rsidP="008375FD">
      <w:pPr>
        <w:tabs>
          <w:tab w:val="left" w:pos="1134"/>
        </w:tabs>
        <w:ind w:left="567"/>
        <w:jc w:val="both"/>
        <w:rPr>
          <w:rFonts w:ascii="Arial" w:hAnsi="Arial" w:cs="Arial"/>
          <w:sz w:val="22"/>
          <w:szCs w:val="22"/>
        </w:rPr>
      </w:pPr>
    </w:p>
    <w:p w:rsidR="008375FD" w:rsidRPr="005021CC" w:rsidRDefault="008375FD" w:rsidP="008375FD">
      <w:pPr>
        <w:numPr>
          <w:ilvl w:val="0"/>
          <w:numId w:val="24"/>
        </w:numPr>
        <w:tabs>
          <w:tab w:val="left" w:pos="567"/>
        </w:tabs>
        <w:ind w:left="567" w:hanging="567"/>
        <w:jc w:val="both"/>
        <w:rPr>
          <w:rFonts w:ascii="Arial" w:hAnsi="Arial" w:cs="Arial"/>
          <w:sz w:val="22"/>
          <w:szCs w:val="22"/>
        </w:rPr>
      </w:pPr>
      <w:r w:rsidRPr="005021CC">
        <w:rPr>
          <w:rFonts w:ascii="Arial" w:hAnsi="Arial" w:cs="Arial"/>
          <w:sz w:val="22"/>
          <w:szCs w:val="22"/>
        </w:rPr>
        <w:lastRenderedPageBreak/>
        <w:t>Identify the role industry, government, CITB (and others) can have in facilitating possible solutions to youth unemployment and how government policies could be successfully implemented to allow some of the barriers to be overcome – i.e. T-Levels, Traineeships, Apprenticeships</w:t>
      </w:r>
    </w:p>
    <w:p w:rsidR="008375FD" w:rsidRPr="005021CC" w:rsidRDefault="008375FD" w:rsidP="008375FD">
      <w:pPr>
        <w:tabs>
          <w:tab w:val="left" w:pos="567"/>
        </w:tabs>
        <w:ind w:left="567"/>
        <w:jc w:val="both"/>
        <w:rPr>
          <w:rFonts w:ascii="Arial" w:hAnsi="Arial" w:cs="Arial"/>
          <w:sz w:val="22"/>
          <w:szCs w:val="22"/>
        </w:rPr>
      </w:pPr>
    </w:p>
    <w:p w:rsidR="008375FD" w:rsidRPr="005021CC" w:rsidRDefault="008375FD" w:rsidP="008375FD">
      <w:pPr>
        <w:numPr>
          <w:ilvl w:val="0"/>
          <w:numId w:val="23"/>
        </w:numPr>
        <w:tabs>
          <w:tab w:val="left" w:pos="567"/>
        </w:tabs>
        <w:ind w:left="567" w:hanging="567"/>
        <w:jc w:val="both"/>
        <w:rPr>
          <w:rFonts w:ascii="Arial" w:hAnsi="Arial" w:cs="Arial"/>
          <w:sz w:val="22"/>
          <w:szCs w:val="22"/>
        </w:rPr>
      </w:pPr>
      <w:r w:rsidRPr="005021CC">
        <w:rPr>
          <w:rFonts w:ascii="Arial" w:hAnsi="Arial" w:cs="Arial"/>
          <w:sz w:val="22"/>
          <w:szCs w:val="22"/>
        </w:rPr>
        <w:t>Identify the impact possible solutions could have on improving social mobility, reducing welfare payments e.g. jobseekers allowance</w:t>
      </w:r>
    </w:p>
    <w:p w:rsidR="008375FD" w:rsidRPr="005021CC" w:rsidRDefault="008375FD" w:rsidP="008375FD">
      <w:pPr>
        <w:tabs>
          <w:tab w:val="left" w:pos="567"/>
        </w:tabs>
        <w:ind w:left="567"/>
        <w:rPr>
          <w:rFonts w:ascii="Arial" w:hAnsi="Arial" w:cs="Arial"/>
          <w:sz w:val="22"/>
          <w:szCs w:val="22"/>
        </w:rPr>
      </w:pPr>
    </w:p>
    <w:p w:rsidR="008375FD" w:rsidRPr="005021CC" w:rsidRDefault="008375FD" w:rsidP="008375FD">
      <w:pPr>
        <w:numPr>
          <w:ilvl w:val="0"/>
          <w:numId w:val="23"/>
        </w:numPr>
        <w:tabs>
          <w:tab w:val="left" w:pos="567"/>
        </w:tabs>
        <w:ind w:left="567" w:hanging="567"/>
        <w:rPr>
          <w:rFonts w:ascii="Arial" w:hAnsi="Arial" w:cs="Arial"/>
          <w:sz w:val="22"/>
          <w:szCs w:val="22"/>
        </w:rPr>
      </w:pPr>
      <w:r w:rsidRPr="005021CC">
        <w:rPr>
          <w:rFonts w:ascii="Arial" w:hAnsi="Arial" w:cs="Arial"/>
          <w:sz w:val="22"/>
          <w:szCs w:val="22"/>
        </w:rPr>
        <w:t xml:space="preserve">Identify the key policy recommendations that can be made to these groups and what industry, government, CITB (and others) can do to reduce youth unemployment both now and in preparation for future economic downturns – for example is there a case for more pre-employment programmes </w:t>
      </w:r>
      <w:r w:rsidR="00A23101" w:rsidRPr="005021CC">
        <w:rPr>
          <w:rFonts w:ascii="Arial" w:hAnsi="Arial" w:cs="Arial"/>
          <w:sz w:val="22"/>
          <w:szCs w:val="22"/>
        </w:rPr>
        <w:t>etc</w:t>
      </w:r>
      <w:r w:rsidRPr="005021CC">
        <w:rPr>
          <w:rFonts w:ascii="Arial" w:hAnsi="Arial" w:cs="Arial"/>
          <w:sz w:val="22"/>
          <w:szCs w:val="22"/>
        </w:rPr>
        <w:t xml:space="preserve">? </w:t>
      </w:r>
    </w:p>
    <w:p w:rsidR="008375FD" w:rsidRPr="005021CC" w:rsidRDefault="008375FD" w:rsidP="008375FD">
      <w:pPr>
        <w:tabs>
          <w:tab w:val="left" w:pos="567"/>
        </w:tabs>
        <w:jc w:val="both"/>
        <w:rPr>
          <w:rFonts w:ascii="Arial" w:hAnsi="Arial" w:cs="Arial"/>
          <w:sz w:val="22"/>
          <w:szCs w:val="22"/>
          <w:lang w:eastAsia="en-US"/>
        </w:rPr>
      </w:pPr>
    </w:p>
    <w:p w:rsidR="008375FD" w:rsidRPr="005021CC" w:rsidRDefault="008375FD" w:rsidP="008375FD">
      <w:pPr>
        <w:tabs>
          <w:tab w:val="left" w:pos="567"/>
        </w:tabs>
        <w:jc w:val="both"/>
        <w:rPr>
          <w:rFonts w:ascii="Arial" w:hAnsi="Arial" w:cs="Arial"/>
          <w:sz w:val="22"/>
          <w:szCs w:val="22"/>
        </w:rPr>
      </w:pPr>
    </w:p>
    <w:p w:rsidR="008375FD" w:rsidRPr="005021CC" w:rsidRDefault="008375FD" w:rsidP="006903FE">
      <w:pPr>
        <w:pStyle w:val="ListParagraph"/>
        <w:numPr>
          <w:ilvl w:val="1"/>
          <w:numId w:val="33"/>
        </w:numPr>
        <w:spacing w:before="100" w:beforeAutospacing="1" w:after="100" w:afterAutospacing="1"/>
        <w:jc w:val="both"/>
        <w:rPr>
          <w:rFonts w:ascii="Arial" w:hAnsi="Arial" w:cs="Arial"/>
          <w:b/>
          <w:bCs/>
          <w:sz w:val="22"/>
          <w:szCs w:val="22"/>
        </w:rPr>
      </w:pPr>
      <w:r w:rsidRPr="005021CC">
        <w:rPr>
          <w:rFonts w:ascii="Arial" w:hAnsi="Arial" w:cs="Arial"/>
          <w:b/>
          <w:bCs/>
          <w:sz w:val="22"/>
          <w:szCs w:val="22"/>
        </w:rPr>
        <w:t>Project Outputs</w:t>
      </w:r>
    </w:p>
    <w:p w:rsidR="008375FD" w:rsidRPr="005021CC" w:rsidRDefault="008375FD" w:rsidP="008375FD">
      <w:pPr>
        <w:ind w:right="-2"/>
        <w:jc w:val="both"/>
        <w:rPr>
          <w:rFonts w:ascii="Arial" w:hAnsi="Arial" w:cs="Arial"/>
          <w:sz w:val="22"/>
          <w:szCs w:val="22"/>
        </w:rPr>
      </w:pPr>
      <w:r w:rsidRPr="005021CC">
        <w:rPr>
          <w:rFonts w:ascii="Arial" w:hAnsi="Arial" w:cs="Arial"/>
          <w:sz w:val="22"/>
          <w:szCs w:val="22"/>
        </w:rPr>
        <w:t xml:space="preserve">This research must provide </w:t>
      </w:r>
      <w:r w:rsidRPr="005021CC">
        <w:rPr>
          <w:rFonts w:ascii="Arial" w:hAnsi="Arial" w:cs="Arial"/>
          <w:b/>
          <w:sz w:val="22"/>
          <w:szCs w:val="22"/>
        </w:rPr>
        <w:t>actionable recommendations</w:t>
      </w:r>
      <w:r w:rsidRPr="005021CC">
        <w:rPr>
          <w:rFonts w:ascii="Arial" w:hAnsi="Arial" w:cs="Arial"/>
          <w:sz w:val="22"/>
          <w:szCs w:val="22"/>
        </w:rPr>
        <w:t xml:space="preserve"> which clearly describe what CITB (and others) can do to facilitate possible solutions, and what changes in government policy are required to support these solutions.</w:t>
      </w:r>
    </w:p>
    <w:p w:rsidR="008375FD" w:rsidRPr="005021CC" w:rsidRDefault="008375FD" w:rsidP="008375FD">
      <w:pPr>
        <w:ind w:right="-2"/>
        <w:jc w:val="both"/>
        <w:rPr>
          <w:rFonts w:ascii="Arial" w:hAnsi="Arial" w:cs="Arial"/>
          <w:sz w:val="22"/>
          <w:szCs w:val="22"/>
        </w:rPr>
      </w:pPr>
    </w:p>
    <w:p w:rsidR="008375FD" w:rsidRPr="005021CC" w:rsidRDefault="008375FD" w:rsidP="008375FD">
      <w:pPr>
        <w:ind w:right="-2"/>
        <w:jc w:val="both"/>
        <w:rPr>
          <w:rFonts w:ascii="Arial" w:hAnsi="Arial" w:cs="Arial"/>
          <w:sz w:val="22"/>
          <w:szCs w:val="22"/>
        </w:rPr>
      </w:pPr>
      <w:r w:rsidRPr="005021CC">
        <w:rPr>
          <w:rFonts w:ascii="Arial" w:hAnsi="Arial" w:cs="Arial"/>
          <w:sz w:val="22"/>
          <w:szCs w:val="22"/>
        </w:rPr>
        <w:t>The following outputs will be required:</w:t>
      </w:r>
    </w:p>
    <w:p w:rsidR="008375FD" w:rsidRPr="005021CC" w:rsidRDefault="008375FD" w:rsidP="008375FD">
      <w:pPr>
        <w:ind w:right="-2"/>
        <w:jc w:val="both"/>
        <w:rPr>
          <w:rFonts w:ascii="Arial" w:hAnsi="Arial" w:cs="Arial"/>
          <w:sz w:val="22"/>
          <w:szCs w:val="22"/>
        </w:rPr>
      </w:pPr>
    </w:p>
    <w:p w:rsidR="008375FD" w:rsidRPr="005021CC" w:rsidRDefault="008375FD" w:rsidP="008375FD">
      <w:pPr>
        <w:numPr>
          <w:ilvl w:val="0"/>
          <w:numId w:val="25"/>
        </w:numPr>
        <w:tabs>
          <w:tab w:val="num" w:pos="540"/>
        </w:tabs>
        <w:ind w:left="540" w:right="-2" w:hanging="540"/>
        <w:jc w:val="both"/>
        <w:rPr>
          <w:rFonts w:ascii="Arial" w:hAnsi="Arial" w:cs="Arial"/>
          <w:sz w:val="22"/>
          <w:szCs w:val="22"/>
        </w:rPr>
      </w:pPr>
      <w:r w:rsidRPr="005021CC">
        <w:rPr>
          <w:rFonts w:ascii="Arial" w:hAnsi="Arial" w:cs="Arial"/>
          <w:sz w:val="22"/>
          <w:szCs w:val="22"/>
        </w:rPr>
        <w:t>A project plan identifying timescales, milestones and outputs</w:t>
      </w:r>
    </w:p>
    <w:p w:rsidR="008375FD" w:rsidRPr="005021CC" w:rsidRDefault="008375FD" w:rsidP="008375FD">
      <w:pPr>
        <w:numPr>
          <w:ilvl w:val="0"/>
          <w:numId w:val="25"/>
        </w:numPr>
        <w:tabs>
          <w:tab w:val="num" w:pos="540"/>
        </w:tabs>
        <w:ind w:left="540" w:right="-2" w:hanging="540"/>
        <w:jc w:val="both"/>
        <w:rPr>
          <w:rFonts w:ascii="Arial" w:hAnsi="Arial" w:cs="Arial"/>
          <w:sz w:val="22"/>
          <w:szCs w:val="22"/>
        </w:rPr>
      </w:pPr>
      <w:r w:rsidRPr="005021CC">
        <w:rPr>
          <w:rFonts w:ascii="Arial" w:hAnsi="Arial" w:cs="Arial"/>
          <w:sz w:val="22"/>
          <w:szCs w:val="22"/>
        </w:rPr>
        <w:t>Regular updates on progress (bi-weekly)</w:t>
      </w:r>
    </w:p>
    <w:p w:rsidR="008375FD" w:rsidRPr="005021CC" w:rsidRDefault="008375FD" w:rsidP="008375FD">
      <w:pPr>
        <w:numPr>
          <w:ilvl w:val="0"/>
          <w:numId w:val="25"/>
        </w:numPr>
        <w:tabs>
          <w:tab w:val="num" w:pos="540"/>
        </w:tabs>
        <w:ind w:left="540" w:right="-2" w:hanging="540"/>
        <w:jc w:val="both"/>
        <w:rPr>
          <w:rFonts w:ascii="Arial" w:hAnsi="Arial" w:cs="Arial"/>
          <w:sz w:val="22"/>
          <w:szCs w:val="22"/>
        </w:rPr>
      </w:pPr>
      <w:r w:rsidRPr="005021CC">
        <w:rPr>
          <w:rFonts w:ascii="Arial" w:hAnsi="Arial" w:cs="Arial"/>
          <w:sz w:val="22"/>
          <w:szCs w:val="22"/>
        </w:rPr>
        <w:t>A final written report including both analysis of findings and policy recommendations.  The report must address the points detailed in project objectives.  All reports to be produced in MS Office format and be supplied in both hard copy and electronic format.</w:t>
      </w:r>
    </w:p>
    <w:p w:rsidR="008375FD" w:rsidRPr="005021CC" w:rsidRDefault="008375FD" w:rsidP="008375FD">
      <w:pPr>
        <w:numPr>
          <w:ilvl w:val="0"/>
          <w:numId w:val="25"/>
        </w:numPr>
        <w:tabs>
          <w:tab w:val="num" w:pos="540"/>
        </w:tabs>
        <w:ind w:left="540" w:right="-2" w:hanging="540"/>
        <w:jc w:val="both"/>
        <w:rPr>
          <w:rFonts w:ascii="Arial" w:hAnsi="Arial" w:cs="Arial"/>
          <w:sz w:val="22"/>
          <w:szCs w:val="22"/>
        </w:rPr>
      </w:pPr>
      <w:r w:rsidRPr="005021CC">
        <w:rPr>
          <w:rFonts w:ascii="Arial" w:hAnsi="Arial" w:cs="Arial"/>
          <w:sz w:val="22"/>
          <w:szCs w:val="22"/>
        </w:rPr>
        <w:t>A report breakdown for England, Scotland and Wales</w:t>
      </w:r>
    </w:p>
    <w:p w:rsidR="008375FD" w:rsidRPr="005021CC" w:rsidRDefault="008375FD" w:rsidP="008375FD">
      <w:pPr>
        <w:numPr>
          <w:ilvl w:val="0"/>
          <w:numId w:val="25"/>
        </w:numPr>
        <w:tabs>
          <w:tab w:val="num" w:pos="540"/>
        </w:tabs>
        <w:ind w:left="540" w:right="-2" w:hanging="540"/>
        <w:jc w:val="both"/>
        <w:rPr>
          <w:rFonts w:ascii="Arial" w:hAnsi="Arial" w:cs="Arial"/>
          <w:sz w:val="22"/>
          <w:szCs w:val="22"/>
        </w:rPr>
      </w:pPr>
      <w:r w:rsidRPr="005021CC">
        <w:rPr>
          <w:rFonts w:ascii="Arial" w:hAnsi="Arial" w:cs="Arial"/>
          <w:sz w:val="22"/>
          <w:szCs w:val="22"/>
        </w:rPr>
        <w:t xml:space="preserve">A clear and understandable executive summary suitable for </w:t>
      </w:r>
      <w:r w:rsidRPr="005021CC">
        <w:rPr>
          <w:rFonts w:ascii="Arial" w:hAnsi="Arial" w:cs="Arial"/>
          <w:b/>
          <w:sz w:val="22"/>
          <w:szCs w:val="22"/>
        </w:rPr>
        <w:t>stand-alone publication</w:t>
      </w:r>
      <w:r w:rsidRPr="005021CC">
        <w:rPr>
          <w:rFonts w:ascii="Arial" w:hAnsi="Arial" w:cs="Arial"/>
          <w:sz w:val="22"/>
          <w:szCs w:val="22"/>
        </w:rPr>
        <w:t xml:space="preserve"> in MS word/ PDF format, no more than 10 pages</w:t>
      </w:r>
    </w:p>
    <w:p w:rsidR="008375FD" w:rsidRPr="005021CC" w:rsidRDefault="008375FD" w:rsidP="008375FD">
      <w:pPr>
        <w:numPr>
          <w:ilvl w:val="0"/>
          <w:numId w:val="25"/>
        </w:numPr>
        <w:tabs>
          <w:tab w:val="num" w:pos="540"/>
        </w:tabs>
        <w:ind w:left="540" w:hanging="540"/>
        <w:jc w:val="both"/>
        <w:rPr>
          <w:rFonts w:ascii="Arial" w:hAnsi="Arial" w:cs="Arial"/>
          <w:sz w:val="22"/>
          <w:szCs w:val="22"/>
        </w:rPr>
      </w:pPr>
      <w:r w:rsidRPr="005021CC">
        <w:rPr>
          <w:rFonts w:ascii="Arial" w:hAnsi="Arial" w:cs="Arial"/>
          <w:sz w:val="22"/>
          <w:szCs w:val="22"/>
        </w:rPr>
        <w:t>Electronic copies of any questionnaires, data tables and related project documentation</w:t>
      </w:r>
    </w:p>
    <w:p w:rsidR="008375FD" w:rsidRPr="005021CC" w:rsidRDefault="008375FD" w:rsidP="008375FD">
      <w:pPr>
        <w:numPr>
          <w:ilvl w:val="0"/>
          <w:numId w:val="25"/>
        </w:numPr>
        <w:tabs>
          <w:tab w:val="num" w:pos="540"/>
        </w:tabs>
        <w:ind w:left="540" w:hanging="540"/>
        <w:jc w:val="both"/>
        <w:rPr>
          <w:rFonts w:ascii="Arial" w:hAnsi="Arial" w:cs="Arial"/>
          <w:sz w:val="22"/>
          <w:szCs w:val="22"/>
        </w:rPr>
      </w:pPr>
      <w:r w:rsidRPr="005021CC">
        <w:rPr>
          <w:rFonts w:ascii="Arial" w:hAnsi="Arial" w:cs="Arial"/>
          <w:sz w:val="22"/>
          <w:szCs w:val="22"/>
        </w:rPr>
        <w:t>An MS Excel Database of the tables to ensure further analysis</w:t>
      </w:r>
    </w:p>
    <w:p w:rsidR="008375FD" w:rsidRPr="005021CC" w:rsidRDefault="008375FD" w:rsidP="008375FD">
      <w:pPr>
        <w:numPr>
          <w:ilvl w:val="0"/>
          <w:numId w:val="25"/>
        </w:numPr>
        <w:tabs>
          <w:tab w:val="num" w:pos="540"/>
        </w:tabs>
        <w:ind w:left="540" w:right="-2" w:hanging="540"/>
        <w:jc w:val="both"/>
        <w:rPr>
          <w:rFonts w:ascii="Arial" w:eastAsia="Batang" w:hAnsi="Arial" w:cs="Arial"/>
          <w:sz w:val="22"/>
          <w:szCs w:val="22"/>
        </w:rPr>
      </w:pPr>
      <w:r w:rsidRPr="005021CC">
        <w:rPr>
          <w:rFonts w:ascii="Arial" w:hAnsi="Arial" w:cs="Arial"/>
          <w:sz w:val="22"/>
          <w:szCs w:val="22"/>
        </w:rPr>
        <w:t>Contribution to project review meetings</w:t>
      </w:r>
    </w:p>
    <w:p w:rsidR="008375FD" w:rsidRPr="005021CC" w:rsidRDefault="008375FD" w:rsidP="008375FD">
      <w:pPr>
        <w:numPr>
          <w:ilvl w:val="0"/>
          <w:numId w:val="25"/>
        </w:numPr>
        <w:tabs>
          <w:tab w:val="num" w:pos="540"/>
        </w:tabs>
        <w:ind w:left="540" w:right="-2" w:hanging="540"/>
        <w:jc w:val="both"/>
        <w:rPr>
          <w:rFonts w:ascii="Arial" w:eastAsia="Batang" w:hAnsi="Arial" w:cs="Arial"/>
          <w:sz w:val="22"/>
          <w:szCs w:val="22"/>
        </w:rPr>
      </w:pPr>
      <w:r w:rsidRPr="005021CC">
        <w:rPr>
          <w:rFonts w:ascii="Arial" w:hAnsi="Arial" w:cs="Arial"/>
          <w:sz w:val="22"/>
          <w:szCs w:val="22"/>
        </w:rPr>
        <w:t>A presentation of the key findings at the final meeting</w:t>
      </w:r>
    </w:p>
    <w:p w:rsidR="008375FD" w:rsidRPr="005021CC" w:rsidRDefault="008375FD" w:rsidP="008375FD">
      <w:pPr>
        <w:numPr>
          <w:ilvl w:val="0"/>
          <w:numId w:val="25"/>
        </w:numPr>
        <w:tabs>
          <w:tab w:val="num" w:pos="540"/>
        </w:tabs>
        <w:ind w:left="540" w:right="-2" w:hanging="540"/>
        <w:jc w:val="both"/>
        <w:rPr>
          <w:rFonts w:ascii="Arial" w:hAnsi="Arial" w:cs="Arial"/>
          <w:sz w:val="22"/>
          <w:szCs w:val="22"/>
        </w:rPr>
      </w:pPr>
      <w:r w:rsidRPr="005021CC">
        <w:rPr>
          <w:rFonts w:ascii="Arial" w:hAnsi="Arial" w:cs="Arial"/>
          <w:sz w:val="22"/>
          <w:szCs w:val="22"/>
        </w:rPr>
        <w:t>Contribution to any resultant programme of dissemination e.g. presentations at roundtables, media interviews</w:t>
      </w:r>
    </w:p>
    <w:p w:rsidR="008375FD" w:rsidRPr="005021CC" w:rsidRDefault="008375FD" w:rsidP="008375FD">
      <w:pPr>
        <w:ind w:right="-2"/>
        <w:jc w:val="both"/>
        <w:rPr>
          <w:rFonts w:ascii="Arial" w:hAnsi="Arial" w:cs="Arial"/>
          <w:sz w:val="22"/>
          <w:szCs w:val="22"/>
        </w:rPr>
      </w:pPr>
    </w:p>
    <w:p w:rsidR="008375FD" w:rsidRPr="005021CC" w:rsidRDefault="008375FD" w:rsidP="008375FD">
      <w:pPr>
        <w:ind w:right="-2"/>
        <w:jc w:val="both"/>
        <w:rPr>
          <w:rFonts w:ascii="Arial" w:hAnsi="Arial" w:cs="Arial"/>
          <w:sz w:val="22"/>
          <w:szCs w:val="22"/>
        </w:rPr>
      </w:pPr>
    </w:p>
    <w:p w:rsidR="008375FD" w:rsidRPr="005021CC" w:rsidRDefault="008375FD" w:rsidP="008375FD">
      <w:pPr>
        <w:ind w:right="-2"/>
        <w:jc w:val="both"/>
        <w:rPr>
          <w:rFonts w:ascii="Arial" w:hAnsi="Arial" w:cs="Arial"/>
          <w:sz w:val="22"/>
          <w:szCs w:val="22"/>
        </w:rPr>
      </w:pPr>
    </w:p>
    <w:p w:rsidR="008375FD" w:rsidRPr="005021CC" w:rsidRDefault="008375FD" w:rsidP="008375FD">
      <w:pPr>
        <w:ind w:right="-2"/>
        <w:jc w:val="both"/>
        <w:rPr>
          <w:rFonts w:ascii="Arial" w:hAnsi="Arial" w:cs="Arial"/>
          <w:sz w:val="22"/>
          <w:szCs w:val="22"/>
        </w:rPr>
      </w:pPr>
    </w:p>
    <w:p w:rsidR="008375FD" w:rsidRPr="005021CC" w:rsidRDefault="006903FE" w:rsidP="006903FE">
      <w:pPr>
        <w:spacing w:before="100" w:beforeAutospacing="1" w:after="100" w:afterAutospacing="1"/>
        <w:jc w:val="both"/>
        <w:rPr>
          <w:rFonts w:ascii="Arial" w:hAnsi="Arial" w:cs="Arial"/>
          <w:b/>
          <w:bCs/>
          <w:sz w:val="22"/>
          <w:szCs w:val="22"/>
        </w:rPr>
      </w:pPr>
      <w:r w:rsidRPr="005021CC">
        <w:rPr>
          <w:rFonts w:ascii="Arial" w:hAnsi="Arial" w:cs="Arial"/>
          <w:b/>
          <w:bCs/>
          <w:sz w:val="22"/>
          <w:szCs w:val="22"/>
        </w:rPr>
        <w:t xml:space="preserve">5.4 </w:t>
      </w:r>
      <w:r w:rsidR="008375FD" w:rsidRPr="005021CC">
        <w:rPr>
          <w:rFonts w:ascii="Arial" w:hAnsi="Arial" w:cs="Arial"/>
          <w:b/>
          <w:bCs/>
          <w:sz w:val="22"/>
          <w:szCs w:val="22"/>
        </w:rPr>
        <w:t>Method</w:t>
      </w:r>
      <w:bookmarkStart w:id="8" w:name="OLE_LINK1"/>
    </w:p>
    <w:bookmarkEnd w:id="8"/>
    <w:p w:rsidR="008375FD" w:rsidRPr="005021CC" w:rsidRDefault="008375FD" w:rsidP="008375FD">
      <w:pPr>
        <w:autoSpaceDE w:val="0"/>
        <w:autoSpaceDN w:val="0"/>
        <w:adjustRightInd w:val="0"/>
        <w:rPr>
          <w:rFonts w:ascii="Arial" w:hAnsi="Arial" w:cs="Arial"/>
          <w:sz w:val="22"/>
          <w:szCs w:val="22"/>
        </w:rPr>
      </w:pPr>
      <w:r w:rsidRPr="005021CC">
        <w:rPr>
          <w:rFonts w:ascii="Arial" w:hAnsi="Arial" w:cs="Arial"/>
          <w:sz w:val="22"/>
          <w:szCs w:val="22"/>
        </w:rPr>
        <w:t>We propose that this research project requires skills/expertise from two distinct fields:</w:t>
      </w:r>
    </w:p>
    <w:p w:rsidR="008375FD" w:rsidRPr="005021CC" w:rsidRDefault="008375FD" w:rsidP="008375FD">
      <w:pPr>
        <w:autoSpaceDE w:val="0"/>
        <w:autoSpaceDN w:val="0"/>
        <w:adjustRightInd w:val="0"/>
        <w:rPr>
          <w:rFonts w:ascii="Arial" w:hAnsi="Arial" w:cs="Arial"/>
          <w:sz w:val="22"/>
          <w:szCs w:val="22"/>
        </w:rPr>
      </w:pPr>
    </w:p>
    <w:p w:rsidR="008375FD" w:rsidRPr="005021CC" w:rsidRDefault="008375FD" w:rsidP="008375FD">
      <w:pPr>
        <w:numPr>
          <w:ilvl w:val="0"/>
          <w:numId w:val="26"/>
        </w:numPr>
        <w:autoSpaceDE w:val="0"/>
        <w:autoSpaceDN w:val="0"/>
        <w:adjustRightInd w:val="0"/>
        <w:rPr>
          <w:rFonts w:ascii="Arial" w:hAnsi="Arial" w:cs="Arial"/>
          <w:b/>
          <w:sz w:val="22"/>
          <w:szCs w:val="22"/>
        </w:rPr>
      </w:pPr>
      <w:r w:rsidRPr="005021CC">
        <w:rPr>
          <w:rFonts w:ascii="Arial" w:hAnsi="Arial" w:cs="Arial"/>
          <w:b/>
          <w:sz w:val="22"/>
          <w:szCs w:val="22"/>
        </w:rPr>
        <w:t>Policy Analysis/Evaluation/ Recommendations  (Workstream 1&amp;3)</w:t>
      </w:r>
    </w:p>
    <w:p w:rsidR="008375FD" w:rsidRPr="005021CC" w:rsidRDefault="008375FD" w:rsidP="008375FD">
      <w:pPr>
        <w:numPr>
          <w:ilvl w:val="0"/>
          <w:numId w:val="26"/>
        </w:numPr>
        <w:autoSpaceDE w:val="0"/>
        <w:autoSpaceDN w:val="0"/>
        <w:adjustRightInd w:val="0"/>
        <w:rPr>
          <w:rFonts w:ascii="Arial" w:hAnsi="Arial" w:cs="Arial"/>
          <w:b/>
          <w:sz w:val="22"/>
          <w:szCs w:val="22"/>
        </w:rPr>
      </w:pPr>
      <w:r w:rsidRPr="005021CC">
        <w:rPr>
          <w:rFonts w:ascii="Arial" w:hAnsi="Arial" w:cs="Arial"/>
          <w:b/>
          <w:sz w:val="22"/>
          <w:szCs w:val="22"/>
        </w:rPr>
        <w:t>Market Research– using a multi-faceted methodology  (Workstream 2)</w:t>
      </w:r>
    </w:p>
    <w:p w:rsidR="008375FD" w:rsidRPr="005021CC" w:rsidRDefault="008375FD" w:rsidP="008375FD">
      <w:pPr>
        <w:autoSpaceDE w:val="0"/>
        <w:autoSpaceDN w:val="0"/>
        <w:adjustRightInd w:val="0"/>
        <w:ind w:left="720"/>
        <w:rPr>
          <w:rFonts w:ascii="Arial" w:hAnsi="Arial" w:cs="Arial"/>
          <w:sz w:val="22"/>
          <w:szCs w:val="22"/>
        </w:rPr>
      </w:pPr>
    </w:p>
    <w:p w:rsidR="008375FD" w:rsidRPr="005021CC" w:rsidRDefault="008375FD" w:rsidP="008375FD">
      <w:pPr>
        <w:autoSpaceDE w:val="0"/>
        <w:autoSpaceDN w:val="0"/>
        <w:adjustRightInd w:val="0"/>
        <w:rPr>
          <w:rFonts w:ascii="Arial" w:hAnsi="Arial" w:cs="Arial"/>
          <w:sz w:val="22"/>
          <w:szCs w:val="22"/>
        </w:rPr>
      </w:pPr>
      <w:r w:rsidRPr="005021CC">
        <w:rPr>
          <w:rFonts w:ascii="Arial" w:hAnsi="Arial" w:cs="Arial"/>
          <w:sz w:val="22"/>
          <w:szCs w:val="22"/>
        </w:rPr>
        <w:t>Accordingly, we would therefore welcome responses from consortia.</w:t>
      </w:r>
    </w:p>
    <w:p w:rsidR="008375FD" w:rsidRPr="005021CC" w:rsidRDefault="008375FD" w:rsidP="008375FD">
      <w:pPr>
        <w:pStyle w:val="Header"/>
        <w:tabs>
          <w:tab w:val="left" w:pos="720"/>
        </w:tabs>
        <w:jc w:val="both"/>
        <w:rPr>
          <w:rFonts w:ascii="Arial" w:hAnsi="Arial" w:cs="Arial"/>
          <w:sz w:val="22"/>
          <w:szCs w:val="22"/>
        </w:rPr>
      </w:pPr>
    </w:p>
    <w:p w:rsidR="008375FD" w:rsidRPr="005021CC" w:rsidRDefault="008375FD" w:rsidP="008375FD">
      <w:pPr>
        <w:rPr>
          <w:rFonts w:ascii="Arial" w:hAnsi="Arial" w:cs="Arial"/>
          <w:sz w:val="22"/>
          <w:szCs w:val="22"/>
        </w:rPr>
      </w:pPr>
      <w:r w:rsidRPr="005021CC">
        <w:rPr>
          <w:rFonts w:ascii="Arial" w:hAnsi="Arial" w:cs="Arial"/>
          <w:sz w:val="22"/>
          <w:szCs w:val="22"/>
        </w:rPr>
        <w:t xml:space="preserve">A detailed methodology must be submitted as part of the proposal; however, we foresee this research project being delivered as detailed below in 3 workstreams: </w:t>
      </w: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b/>
          <w:sz w:val="22"/>
          <w:szCs w:val="22"/>
          <w:u w:val="single"/>
        </w:rPr>
      </w:pPr>
      <w:r w:rsidRPr="005021CC">
        <w:rPr>
          <w:rFonts w:ascii="Arial" w:hAnsi="Arial" w:cs="Arial"/>
          <w:b/>
          <w:sz w:val="22"/>
          <w:szCs w:val="22"/>
          <w:u w:val="single"/>
        </w:rPr>
        <w:t>Workstream 1 – Policy Analysis/</w:t>
      </w:r>
      <w:proofErr w:type="gramStart"/>
      <w:r w:rsidRPr="005021CC">
        <w:rPr>
          <w:rFonts w:ascii="Arial" w:hAnsi="Arial" w:cs="Arial"/>
          <w:b/>
          <w:sz w:val="22"/>
          <w:szCs w:val="22"/>
          <w:u w:val="single"/>
        </w:rPr>
        <w:t>Review  (</w:t>
      </w:r>
      <w:proofErr w:type="gramEnd"/>
      <w:r w:rsidRPr="005021CC">
        <w:rPr>
          <w:rFonts w:ascii="Arial" w:hAnsi="Arial" w:cs="Arial"/>
          <w:b/>
          <w:sz w:val="22"/>
          <w:szCs w:val="22"/>
          <w:u w:val="single"/>
        </w:rPr>
        <w:t>Secondary Research)</w:t>
      </w: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sz w:val="22"/>
          <w:szCs w:val="22"/>
        </w:rPr>
      </w:pPr>
      <w:r w:rsidRPr="005021CC">
        <w:rPr>
          <w:rFonts w:ascii="Arial" w:hAnsi="Arial" w:cs="Arial"/>
          <w:sz w:val="22"/>
          <w:szCs w:val="22"/>
        </w:rPr>
        <w:lastRenderedPageBreak/>
        <w:t>An initial phase of secondary research is required to analyse and review all the current literature and data (including Government Policy) on Youth Unemployment and related fields of interest.  This will need to take into account different policy across each of the home nations – England, Wales and Scotland. We envisage that this phase will provide a detailed description of the current policy landscape and quantify the potential size of youth unemployment to enable robust sampling to be devised for later primary research.</w:t>
      </w: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b/>
          <w:sz w:val="22"/>
          <w:szCs w:val="22"/>
          <w:u w:val="single"/>
        </w:rPr>
      </w:pPr>
      <w:r w:rsidRPr="005021CC">
        <w:rPr>
          <w:rFonts w:ascii="Arial" w:hAnsi="Arial" w:cs="Arial"/>
          <w:b/>
          <w:sz w:val="22"/>
          <w:szCs w:val="22"/>
          <w:u w:val="single"/>
        </w:rPr>
        <w:t>Workstream 2 – Market Research (Primary Research)</w:t>
      </w:r>
    </w:p>
    <w:p w:rsidR="008375FD" w:rsidRPr="005021CC" w:rsidRDefault="008375FD" w:rsidP="008375FD">
      <w:pPr>
        <w:rPr>
          <w:rFonts w:ascii="Arial" w:hAnsi="Arial" w:cs="Arial"/>
          <w:sz w:val="22"/>
          <w:szCs w:val="22"/>
          <w:u w:val="single"/>
        </w:rPr>
      </w:pPr>
    </w:p>
    <w:p w:rsidR="008375FD" w:rsidRPr="005021CC" w:rsidRDefault="008375FD" w:rsidP="008375FD">
      <w:pPr>
        <w:rPr>
          <w:rFonts w:ascii="Arial" w:hAnsi="Arial" w:cs="Arial"/>
          <w:sz w:val="22"/>
          <w:szCs w:val="22"/>
          <w:u w:val="single"/>
        </w:rPr>
      </w:pPr>
      <w:r w:rsidRPr="005021CC">
        <w:rPr>
          <w:rFonts w:ascii="Arial" w:hAnsi="Arial" w:cs="Arial"/>
          <w:sz w:val="22"/>
          <w:szCs w:val="22"/>
          <w:u w:val="single"/>
        </w:rPr>
        <w:t>Phase 1 – Quantitative Research</w:t>
      </w:r>
    </w:p>
    <w:p w:rsidR="008375FD" w:rsidRPr="005021CC" w:rsidRDefault="008375FD" w:rsidP="008375FD">
      <w:pPr>
        <w:rPr>
          <w:rFonts w:ascii="Arial" w:hAnsi="Arial" w:cs="Arial"/>
          <w:sz w:val="22"/>
          <w:szCs w:val="22"/>
        </w:rPr>
      </w:pPr>
    </w:p>
    <w:p w:rsidR="008375FD" w:rsidRPr="005021CC" w:rsidRDefault="008375FD" w:rsidP="008375FD">
      <w:pPr>
        <w:jc w:val="both"/>
        <w:rPr>
          <w:rFonts w:ascii="Arial" w:hAnsi="Arial" w:cs="Arial"/>
          <w:sz w:val="22"/>
          <w:szCs w:val="22"/>
        </w:rPr>
      </w:pPr>
      <w:r w:rsidRPr="005021CC">
        <w:rPr>
          <w:rFonts w:ascii="Arial" w:hAnsi="Arial" w:cs="Arial"/>
          <w:sz w:val="22"/>
          <w:szCs w:val="22"/>
        </w:rPr>
        <w:t xml:space="preserve">The second phase of the research will entail two medium-sized quantitative surveys with both </w:t>
      </w:r>
      <w:r w:rsidRPr="005021CC">
        <w:rPr>
          <w:rFonts w:ascii="Arial" w:hAnsi="Arial" w:cs="Arial"/>
          <w:b/>
          <w:sz w:val="22"/>
          <w:szCs w:val="22"/>
        </w:rPr>
        <w:t>employers</w:t>
      </w:r>
      <w:r w:rsidRPr="005021CC">
        <w:rPr>
          <w:rFonts w:ascii="Arial" w:hAnsi="Arial" w:cs="Arial"/>
          <w:sz w:val="22"/>
          <w:szCs w:val="22"/>
        </w:rPr>
        <w:t xml:space="preserve"> and </w:t>
      </w:r>
      <w:r w:rsidRPr="005021CC">
        <w:rPr>
          <w:rFonts w:ascii="Arial" w:hAnsi="Arial" w:cs="Arial"/>
          <w:b/>
          <w:sz w:val="22"/>
          <w:szCs w:val="22"/>
        </w:rPr>
        <w:t>young people</w:t>
      </w:r>
      <w:r w:rsidRPr="005021CC">
        <w:rPr>
          <w:rFonts w:ascii="Arial" w:hAnsi="Arial" w:cs="Arial"/>
          <w:sz w:val="22"/>
          <w:szCs w:val="22"/>
        </w:rPr>
        <w:t xml:space="preserve"> (ideally to include those who are currently unemployed and those who have previously experienced unemployment).  We envisage a sample of 250 to 300 respondents in each group.</w:t>
      </w:r>
    </w:p>
    <w:p w:rsidR="008375FD" w:rsidRPr="005021CC" w:rsidRDefault="008375FD" w:rsidP="008375FD">
      <w:pPr>
        <w:jc w:val="both"/>
        <w:rPr>
          <w:rFonts w:ascii="Arial" w:hAnsi="Arial" w:cs="Arial"/>
          <w:sz w:val="22"/>
          <w:szCs w:val="22"/>
        </w:rPr>
      </w:pPr>
    </w:p>
    <w:p w:rsidR="008375FD" w:rsidRPr="005021CC" w:rsidRDefault="008375FD" w:rsidP="008375FD">
      <w:pPr>
        <w:jc w:val="both"/>
        <w:rPr>
          <w:rFonts w:ascii="Arial" w:hAnsi="Arial" w:cs="Arial"/>
          <w:sz w:val="22"/>
          <w:szCs w:val="22"/>
        </w:rPr>
      </w:pPr>
      <w:r w:rsidRPr="005021CC">
        <w:rPr>
          <w:rFonts w:ascii="Arial" w:hAnsi="Arial" w:cs="Arial"/>
          <w:sz w:val="22"/>
          <w:szCs w:val="22"/>
        </w:rPr>
        <w:t xml:space="preserve">This phase will need to ascertain to what extent employers are addressing the issues of youth unemployment, if at all?  And will also need to </w:t>
      </w:r>
      <w:r w:rsidRPr="005021CC">
        <w:rPr>
          <w:rFonts w:ascii="Arial" w:hAnsi="Arial" w:cs="Arial"/>
          <w:color w:val="000000"/>
          <w:sz w:val="22"/>
          <w:szCs w:val="22"/>
        </w:rPr>
        <w:t>identify barriers to entering construction jobs and training (including apprenticeships) faced by young people.</w:t>
      </w: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sz w:val="22"/>
          <w:szCs w:val="22"/>
        </w:rPr>
      </w:pPr>
      <w:r w:rsidRPr="005021CC">
        <w:rPr>
          <w:rFonts w:ascii="Arial" w:hAnsi="Arial" w:cs="Arial"/>
          <w:sz w:val="22"/>
          <w:szCs w:val="22"/>
        </w:rPr>
        <w:t>It will be very important to ensure that the sample size is representative of the industry in both size and scope in each nation.  Any data gathered must be statistically valid and ensure that the final results are as vigorous as possible.  However, we recognise that any approach used will need to be balanced by the requirement to be cost effective and provide value for money.</w:t>
      </w: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sz w:val="22"/>
          <w:szCs w:val="22"/>
          <w:u w:val="single"/>
        </w:rPr>
      </w:pPr>
      <w:r w:rsidRPr="005021CC">
        <w:rPr>
          <w:rFonts w:ascii="Arial" w:hAnsi="Arial" w:cs="Arial"/>
          <w:sz w:val="22"/>
          <w:szCs w:val="22"/>
          <w:u w:val="single"/>
        </w:rPr>
        <w:t xml:space="preserve">Phase </w:t>
      </w:r>
      <w:proofErr w:type="gramStart"/>
      <w:r w:rsidRPr="005021CC">
        <w:rPr>
          <w:rFonts w:ascii="Arial" w:hAnsi="Arial" w:cs="Arial"/>
          <w:sz w:val="22"/>
          <w:szCs w:val="22"/>
          <w:u w:val="single"/>
        </w:rPr>
        <w:t>2  -</w:t>
      </w:r>
      <w:proofErr w:type="gramEnd"/>
      <w:r w:rsidRPr="005021CC">
        <w:rPr>
          <w:rFonts w:ascii="Arial" w:hAnsi="Arial" w:cs="Arial"/>
          <w:sz w:val="22"/>
          <w:szCs w:val="22"/>
          <w:u w:val="single"/>
        </w:rPr>
        <w:t xml:space="preserve"> Qualitative Research</w:t>
      </w:r>
    </w:p>
    <w:p w:rsidR="008375FD" w:rsidRPr="005021CC" w:rsidRDefault="008375FD" w:rsidP="008375FD">
      <w:pPr>
        <w:rPr>
          <w:rFonts w:ascii="Arial" w:hAnsi="Arial" w:cs="Arial"/>
          <w:sz w:val="22"/>
          <w:szCs w:val="22"/>
          <w:u w:val="single"/>
        </w:rPr>
      </w:pPr>
    </w:p>
    <w:p w:rsidR="008375FD" w:rsidRPr="005021CC" w:rsidRDefault="008375FD" w:rsidP="008375FD">
      <w:pPr>
        <w:pStyle w:val="CommentText"/>
        <w:rPr>
          <w:rFonts w:ascii="Arial" w:hAnsi="Arial" w:cs="Arial"/>
          <w:sz w:val="22"/>
          <w:szCs w:val="22"/>
        </w:rPr>
      </w:pPr>
      <w:r w:rsidRPr="005021CC">
        <w:rPr>
          <w:rFonts w:ascii="Arial" w:hAnsi="Arial" w:cs="Arial"/>
          <w:sz w:val="22"/>
          <w:szCs w:val="22"/>
        </w:rPr>
        <w:t xml:space="preserve">Qualitative research across both groups (employers and young people) will be required for phase 2 and will entail a mixture of depth and paired dyad interviews.  The dyad approach would allow us to probe in depth around each person’s experience as well as using any similarities and differences in experience to explore the subject more deeply. </w:t>
      </w:r>
    </w:p>
    <w:p w:rsidR="008375FD" w:rsidRPr="005021CC" w:rsidRDefault="008375FD" w:rsidP="008375FD">
      <w:pPr>
        <w:pStyle w:val="CommentText"/>
        <w:rPr>
          <w:rFonts w:ascii="Arial" w:hAnsi="Arial" w:cs="Arial"/>
          <w:sz w:val="22"/>
          <w:szCs w:val="22"/>
        </w:rPr>
      </w:pPr>
    </w:p>
    <w:p w:rsidR="008375FD" w:rsidRPr="005021CC" w:rsidRDefault="008375FD" w:rsidP="008375FD">
      <w:pPr>
        <w:pStyle w:val="CommentText"/>
        <w:rPr>
          <w:rFonts w:ascii="Arial" w:hAnsi="Arial" w:cs="Arial"/>
          <w:sz w:val="22"/>
          <w:szCs w:val="22"/>
        </w:rPr>
      </w:pPr>
      <w:r w:rsidRPr="005021CC">
        <w:rPr>
          <w:rFonts w:ascii="Arial" w:hAnsi="Arial" w:cs="Arial"/>
          <w:sz w:val="22"/>
          <w:szCs w:val="22"/>
        </w:rPr>
        <w:t>We envisage a sample of 30 to 40 qualitative interviews with a small number (5 or 6 as dyad interviews).</w:t>
      </w:r>
    </w:p>
    <w:p w:rsidR="008375FD" w:rsidRPr="005021CC" w:rsidRDefault="008375FD" w:rsidP="008375FD">
      <w:pPr>
        <w:pStyle w:val="CommentText"/>
        <w:rPr>
          <w:rFonts w:ascii="Arial" w:hAnsi="Arial" w:cs="Arial"/>
          <w:sz w:val="22"/>
          <w:szCs w:val="22"/>
        </w:rPr>
      </w:pPr>
    </w:p>
    <w:p w:rsidR="008375FD" w:rsidRPr="005021CC" w:rsidRDefault="008375FD" w:rsidP="008375FD">
      <w:pPr>
        <w:pStyle w:val="CommentText"/>
        <w:rPr>
          <w:rFonts w:ascii="Arial" w:hAnsi="Arial" w:cs="Arial"/>
          <w:sz w:val="22"/>
          <w:szCs w:val="22"/>
        </w:rPr>
      </w:pPr>
      <w:r w:rsidRPr="005021CC">
        <w:rPr>
          <w:rFonts w:ascii="Arial" w:hAnsi="Arial" w:cs="Arial"/>
          <w:sz w:val="22"/>
          <w:szCs w:val="22"/>
        </w:rPr>
        <w:t>It is expected that the dyad interviews will be undertaken with several different pairs, for instance:</w:t>
      </w:r>
    </w:p>
    <w:p w:rsidR="008375FD" w:rsidRPr="005021CC" w:rsidRDefault="008375FD" w:rsidP="008375FD">
      <w:pPr>
        <w:pStyle w:val="CommentText"/>
        <w:numPr>
          <w:ilvl w:val="0"/>
          <w:numId w:val="27"/>
        </w:numPr>
        <w:rPr>
          <w:rFonts w:ascii="Arial" w:hAnsi="Arial" w:cs="Arial"/>
          <w:sz w:val="22"/>
          <w:szCs w:val="22"/>
        </w:rPr>
      </w:pPr>
      <w:r w:rsidRPr="005021CC">
        <w:rPr>
          <w:rFonts w:ascii="Arial" w:hAnsi="Arial" w:cs="Arial"/>
          <w:sz w:val="22"/>
          <w:szCs w:val="22"/>
        </w:rPr>
        <w:t>Employer of a young unemployed person/previously unemployed young person</w:t>
      </w:r>
    </w:p>
    <w:p w:rsidR="008375FD" w:rsidRPr="005021CC" w:rsidRDefault="008375FD" w:rsidP="008375FD">
      <w:pPr>
        <w:pStyle w:val="CommentText"/>
        <w:numPr>
          <w:ilvl w:val="0"/>
          <w:numId w:val="27"/>
        </w:numPr>
        <w:rPr>
          <w:rFonts w:ascii="Arial" w:hAnsi="Arial" w:cs="Arial"/>
          <w:sz w:val="22"/>
          <w:szCs w:val="22"/>
        </w:rPr>
      </w:pPr>
      <w:r w:rsidRPr="005021CC">
        <w:rPr>
          <w:rFonts w:ascii="Arial" w:hAnsi="Arial" w:cs="Arial"/>
          <w:sz w:val="22"/>
          <w:szCs w:val="22"/>
        </w:rPr>
        <w:t>Employer with a vacancy/unemployed young person looking for work</w:t>
      </w:r>
    </w:p>
    <w:p w:rsidR="008375FD" w:rsidRPr="005021CC" w:rsidRDefault="008375FD" w:rsidP="008375FD">
      <w:pPr>
        <w:pStyle w:val="CommentText"/>
        <w:numPr>
          <w:ilvl w:val="0"/>
          <w:numId w:val="27"/>
        </w:numPr>
        <w:rPr>
          <w:rFonts w:ascii="Arial" w:hAnsi="Arial" w:cs="Arial"/>
          <w:sz w:val="22"/>
          <w:szCs w:val="22"/>
        </w:rPr>
      </w:pPr>
      <w:r w:rsidRPr="005021CC">
        <w:rPr>
          <w:rFonts w:ascii="Arial" w:hAnsi="Arial" w:cs="Arial"/>
          <w:sz w:val="22"/>
          <w:szCs w:val="22"/>
        </w:rPr>
        <w:t>Employed young person with an unemployed friend</w:t>
      </w:r>
    </w:p>
    <w:p w:rsidR="008375FD" w:rsidRPr="005021CC" w:rsidRDefault="008375FD" w:rsidP="008375FD">
      <w:pPr>
        <w:pStyle w:val="CommentText"/>
        <w:rPr>
          <w:rFonts w:ascii="Arial" w:hAnsi="Arial" w:cs="Arial"/>
          <w:sz w:val="22"/>
          <w:szCs w:val="22"/>
        </w:rPr>
      </w:pPr>
    </w:p>
    <w:p w:rsidR="008375FD" w:rsidRPr="005021CC" w:rsidRDefault="008375FD" w:rsidP="008375FD">
      <w:pPr>
        <w:pStyle w:val="CommentText"/>
        <w:rPr>
          <w:rFonts w:ascii="Arial" w:hAnsi="Arial" w:cs="Arial"/>
          <w:sz w:val="22"/>
          <w:szCs w:val="22"/>
        </w:rPr>
      </w:pPr>
      <w:r w:rsidRPr="005021CC">
        <w:rPr>
          <w:rFonts w:ascii="Arial" w:hAnsi="Arial" w:cs="Arial"/>
          <w:sz w:val="22"/>
          <w:szCs w:val="22"/>
        </w:rPr>
        <w:t xml:space="preserve">We do fully appreciate the difficulty reaching some of the young people required for this phase and we would therefore expect proposals to have evidence of </w:t>
      </w:r>
      <w:r w:rsidRPr="005021CC">
        <w:rPr>
          <w:rFonts w:ascii="Arial" w:hAnsi="Arial" w:cs="Arial"/>
          <w:i/>
          <w:sz w:val="22"/>
          <w:szCs w:val="22"/>
        </w:rPr>
        <w:t>tried and tested</w:t>
      </w:r>
      <w:r w:rsidRPr="005021CC">
        <w:rPr>
          <w:rFonts w:ascii="Arial" w:hAnsi="Arial" w:cs="Arial"/>
          <w:sz w:val="22"/>
          <w:szCs w:val="22"/>
        </w:rPr>
        <w:t xml:space="preserve"> methods for engaging with the target group.  However, we foresee the questionnaire in the quantitative phase acting as a recruitment mechanism for phase 2 inviting participation in the qualitative research.</w:t>
      </w: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sz w:val="22"/>
          <w:szCs w:val="22"/>
        </w:rPr>
      </w:pPr>
      <w:r w:rsidRPr="005021CC">
        <w:rPr>
          <w:rFonts w:ascii="Arial" w:hAnsi="Arial" w:cs="Arial"/>
          <w:sz w:val="22"/>
          <w:szCs w:val="22"/>
        </w:rPr>
        <w:t>Should you feel that incentives are required to safeguard participation; please ensure these costs are clearly identified in your costings.</w:t>
      </w:r>
    </w:p>
    <w:p w:rsidR="008375FD" w:rsidRPr="005021CC" w:rsidRDefault="008375FD" w:rsidP="008375FD">
      <w:pPr>
        <w:rPr>
          <w:rFonts w:ascii="Arial" w:hAnsi="Arial" w:cs="Arial"/>
          <w:sz w:val="22"/>
          <w:szCs w:val="22"/>
        </w:rPr>
      </w:pPr>
    </w:p>
    <w:p w:rsidR="008375FD" w:rsidRPr="005021CC" w:rsidRDefault="008375FD" w:rsidP="008375FD">
      <w:pPr>
        <w:pStyle w:val="BodyTextIndent3"/>
        <w:spacing w:after="0"/>
        <w:ind w:left="0" w:right="-2"/>
        <w:jc w:val="both"/>
        <w:rPr>
          <w:rFonts w:cs="Arial"/>
          <w:sz w:val="22"/>
          <w:szCs w:val="22"/>
        </w:rPr>
      </w:pPr>
    </w:p>
    <w:p w:rsidR="008375FD" w:rsidRPr="005021CC" w:rsidRDefault="008375FD" w:rsidP="008375FD">
      <w:pPr>
        <w:pStyle w:val="BodyTextIndent3"/>
        <w:spacing w:after="0"/>
        <w:ind w:left="0" w:right="-2"/>
        <w:jc w:val="both"/>
        <w:rPr>
          <w:rFonts w:cs="Arial"/>
          <w:b/>
          <w:sz w:val="22"/>
          <w:szCs w:val="22"/>
          <w:u w:val="single"/>
        </w:rPr>
      </w:pPr>
      <w:r w:rsidRPr="005021CC">
        <w:rPr>
          <w:rFonts w:cs="Arial"/>
          <w:b/>
          <w:sz w:val="22"/>
          <w:szCs w:val="22"/>
          <w:u w:val="single"/>
        </w:rPr>
        <w:t xml:space="preserve">Workstream 3 – Policy Evaluation and Recommendations </w:t>
      </w:r>
    </w:p>
    <w:p w:rsidR="008375FD" w:rsidRPr="005021CC" w:rsidRDefault="008375FD" w:rsidP="008375FD">
      <w:pPr>
        <w:pStyle w:val="BodyTextIndent3"/>
        <w:spacing w:after="0"/>
        <w:ind w:left="0" w:right="-2"/>
        <w:jc w:val="both"/>
        <w:rPr>
          <w:rFonts w:cs="Arial"/>
          <w:sz w:val="22"/>
          <w:szCs w:val="22"/>
          <w:u w:val="single"/>
        </w:rPr>
      </w:pPr>
    </w:p>
    <w:p w:rsidR="008375FD" w:rsidRPr="005021CC" w:rsidRDefault="008375FD" w:rsidP="008375FD">
      <w:pPr>
        <w:pStyle w:val="BodyTextIndent3"/>
        <w:spacing w:after="0"/>
        <w:ind w:left="0" w:right="-2"/>
        <w:jc w:val="both"/>
        <w:rPr>
          <w:rFonts w:cs="Arial"/>
          <w:sz w:val="22"/>
          <w:szCs w:val="22"/>
        </w:rPr>
      </w:pPr>
      <w:r w:rsidRPr="005021CC">
        <w:rPr>
          <w:rFonts w:cs="Arial"/>
          <w:sz w:val="22"/>
          <w:szCs w:val="22"/>
        </w:rPr>
        <w:lastRenderedPageBreak/>
        <w:t>Following completion of workstreams 1&amp;2, a final interpretive stage is required to review the findings and evaluate them to develop both policy recommendations for Government and solution-based recommendations for interested parties, including CITB, to take action and demonstrate that careers in construction can offer a solution to the challenge of the unemployed youth demographic, both now and in the event of any future economic downturn.</w:t>
      </w:r>
    </w:p>
    <w:p w:rsidR="008375FD" w:rsidRPr="005021CC" w:rsidRDefault="008375FD" w:rsidP="008375FD">
      <w:pPr>
        <w:pStyle w:val="BodyTextIndent3"/>
        <w:spacing w:after="0"/>
        <w:ind w:left="0" w:right="-2"/>
        <w:jc w:val="both"/>
        <w:rPr>
          <w:rFonts w:cs="Arial"/>
          <w:sz w:val="22"/>
          <w:szCs w:val="22"/>
        </w:rPr>
      </w:pPr>
    </w:p>
    <w:p w:rsidR="008375FD" w:rsidRPr="005021CC" w:rsidRDefault="008375FD" w:rsidP="008375FD">
      <w:pPr>
        <w:rPr>
          <w:rFonts w:ascii="Arial" w:hAnsi="Arial" w:cs="Arial"/>
          <w:sz w:val="22"/>
          <w:szCs w:val="22"/>
        </w:rPr>
      </w:pPr>
      <w:r w:rsidRPr="005021CC">
        <w:rPr>
          <w:rFonts w:ascii="Arial" w:hAnsi="Arial" w:cs="Arial"/>
          <w:sz w:val="22"/>
          <w:szCs w:val="22"/>
        </w:rPr>
        <w:t xml:space="preserve">As part of this evaluation we would like at least three case studies (a minimum of one per nation) which provide evidence of where an individual(s) has taken part in an intervention or an initiative specific to construction that has been successful in combatting youth unemployment. </w:t>
      </w:r>
    </w:p>
    <w:p w:rsidR="008375FD" w:rsidRPr="005021CC" w:rsidRDefault="008375FD" w:rsidP="008375FD">
      <w:pPr>
        <w:pStyle w:val="BodyTextIndent3"/>
        <w:spacing w:after="0"/>
        <w:ind w:left="0" w:right="-2"/>
        <w:jc w:val="both"/>
        <w:rPr>
          <w:rFonts w:cs="Arial"/>
          <w:sz w:val="22"/>
          <w:szCs w:val="22"/>
        </w:rPr>
      </w:pPr>
    </w:p>
    <w:p w:rsidR="008375FD" w:rsidRPr="005021CC" w:rsidRDefault="008375FD" w:rsidP="008375FD">
      <w:pPr>
        <w:pStyle w:val="BodyTextIndent3"/>
        <w:spacing w:after="0"/>
        <w:ind w:left="0" w:right="-2"/>
        <w:jc w:val="both"/>
        <w:rPr>
          <w:rFonts w:cs="Arial"/>
          <w:sz w:val="22"/>
          <w:szCs w:val="22"/>
        </w:rPr>
      </w:pPr>
    </w:p>
    <w:p w:rsidR="008375FD" w:rsidRPr="005021CC" w:rsidRDefault="008375FD" w:rsidP="008375FD">
      <w:pPr>
        <w:tabs>
          <w:tab w:val="left" w:pos="540"/>
          <w:tab w:val="left" w:pos="5955"/>
        </w:tabs>
        <w:ind w:right="180"/>
        <w:rPr>
          <w:rFonts w:ascii="Arial" w:hAnsi="Arial" w:cs="Arial"/>
          <w:bCs/>
          <w:iCs/>
          <w:sz w:val="22"/>
          <w:szCs w:val="22"/>
        </w:rPr>
      </w:pPr>
      <w:r w:rsidRPr="005021CC">
        <w:rPr>
          <w:rFonts w:ascii="Arial" w:hAnsi="Arial" w:cs="Arial"/>
          <w:b/>
          <w:sz w:val="22"/>
          <w:szCs w:val="22"/>
        </w:rPr>
        <w:t>5.</w:t>
      </w:r>
      <w:r w:rsidR="000D507D" w:rsidRPr="005021CC">
        <w:rPr>
          <w:rFonts w:ascii="Arial" w:hAnsi="Arial" w:cs="Arial"/>
          <w:b/>
          <w:sz w:val="22"/>
          <w:szCs w:val="22"/>
        </w:rPr>
        <w:t>5</w:t>
      </w:r>
      <w:r w:rsidRPr="005021CC">
        <w:rPr>
          <w:rFonts w:ascii="Arial" w:hAnsi="Arial" w:cs="Arial"/>
          <w:b/>
          <w:sz w:val="22"/>
          <w:szCs w:val="22"/>
        </w:rPr>
        <w:t xml:space="preserve"> </w:t>
      </w:r>
      <w:r w:rsidRPr="005021CC">
        <w:rPr>
          <w:rFonts w:ascii="Arial" w:hAnsi="Arial" w:cs="Arial"/>
          <w:b/>
          <w:sz w:val="22"/>
          <w:szCs w:val="22"/>
        </w:rPr>
        <w:tab/>
        <w:t xml:space="preserve">Project Timescale </w:t>
      </w:r>
    </w:p>
    <w:p w:rsidR="008375FD" w:rsidRPr="005021CC" w:rsidRDefault="008375FD" w:rsidP="008375FD">
      <w:pPr>
        <w:rPr>
          <w:rFonts w:ascii="Arial" w:hAnsi="Arial" w:cs="Arial"/>
          <w:bCs/>
          <w:iCs/>
          <w:sz w:val="22"/>
          <w:szCs w:val="22"/>
        </w:rPr>
      </w:pPr>
    </w:p>
    <w:p w:rsidR="008375FD" w:rsidRPr="005021CC" w:rsidRDefault="008375FD" w:rsidP="008375FD">
      <w:pPr>
        <w:rPr>
          <w:rFonts w:ascii="Arial" w:hAnsi="Arial" w:cs="Arial"/>
          <w:sz w:val="22"/>
          <w:szCs w:val="22"/>
        </w:rPr>
      </w:pPr>
      <w:r w:rsidRPr="005021CC">
        <w:rPr>
          <w:rFonts w:ascii="Arial" w:hAnsi="Arial" w:cs="Arial"/>
          <w:bCs/>
          <w:iCs/>
          <w:sz w:val="22"/>
          <w:szCs w:val="22"/>
        </w:rPr>
        <w:t xml:space="preserve">Proposals should aim to undertake the project in a reasonable length of time, and provide a provisional timetable and detail any assumptions in how the timings were devised. </w:t>
      </w: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sz w:val="22"/>
          <w:szCs w:val="22"/>
        </w:rPr>
      </w:pPr>
      <w:r w:rsidRPr="005021CC">
        <w:rPr>
          <w:rFonts w:ascii="Arial" w:hAnsi="Arial" w:cs="Arial"/>
          <w:sz w:val="22"/>
          <w:szCs w:val="22"/>
        </w:rPr>
        <w:t>A start up meeting would be planned to occur immediately after the contract is placed to ensure that the supplier [research agency] is fully conversant with the aims and objectives of the research, and the roles and requirements of each of the stakeholders and to inform any adjustments necessary to the supplier’s proposal.</w:t>
      </w: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sz w:val="22"/>
          <w:szCs w:val="22"/>
        </w:rPr>
      </w:pPr>
    </w:p>
    <w:p w:rsidR="008375FD" w:rsidRPr="005021CC" w:rsidRDefault="000D507D" w:rsidP="008375FD">
      <w:pPr>
        <w:tabs>
          <w:tab w:val="left" w:pos="540"/>
        </w:tabs>
        <w:rPr>
          <w:rFonts w:ascii="Arial" w:hAnsi="Arial" w:cs="Arial"/>
          <w:b/>
          <w:sz w:val="22"/>
          <w:szCs w:val="22"/>
        </w:rPr>
      </w:pPr>
      <w:r w:rsidRPr="005021CC">
        <w:rPr>
          <w:rFonts w:ascii="Arial" w:hAnsi="Arial" w:cs="Arial"/>
          <w:b/>
          <w:sz w:val="22"/>
          <w:szCs w:val="22"/>
        </w:rPr>
        <w:t>5.6</w:t>
      </w:r>
      <w:r w:rsidR="008375FD" w:rsidRPr="005021CC">
        <w:rPr>
          <w:rFonts w:ascii="Arial" w:hAnsi="Arial" w:cs="Arial"/>
          <w:b/>
          <w:sz w:val="22"/>
          <w:szCs w:val="22"/>
        </w:rPr>
        <w:tab/>
        <w:t>Contract Capability/Tendering</w:t>
      </w:r>
    </w:p>
    <w:p w:rsidR="008375FD" w:rsidRPr="005021CC" w:rsidRDefault="008375FD" w:rsidP="008375FD">
      <w:pPr>
        <w:rPr>
          <w:rFonts w:ascii="Arial" w:hAnsi="Arial" w:cs="Arial"/>
          <w:bCs/>
          <w:sz w:val="22"/>
          <w:szCs w:val="22"/>
        </w:rPr>
      </w:pPr>
    </w:p>
    <w:p w:rsidR="008375FD" w:rsidRPr="005021CC" w:rsidRDefault="008375FD" w:rsidP="008375FD">
      <w:pPr>
        <w:rPr>
          <w:rFonts w:ascii="Arial" w:hAnsi="Arial" w:cs="Arial"/>
          <w:bCs/>
          <w:sz w:val="22"/>
          <w:szCs w:val="22"/>
        </w:rPr>
      </w:pPr>
      <w:r w:rsidRPr="005021CC">
        <w:rPr>
          <w:rFonts w:ascii="Arial" w:hAnsi="Arial" w:cs="Arial"/>
          <w:bCs/>
          <w:sz w:val="22"/>
          <w:szCs w:val="22"/>
        </w:rPr>
        <w:t>We require all research agencies to supply an initial written proposal in MS Word, detailing:</w:t>
      </w:r>
    </w:p>
    <w:p w:rsidR="008375FD" w:rsidRPr="005021CC" w:rsidRDefault="008375FD" w:rsidP="008375FD">
      <w:pPr>
        <w:numPr>
          <w:ilvl w:val="0"/>
          <w:numId w:val="28"/>
        </w:numPr>
        <w:jc w:val="both"/>
        <w:rPr>
          <w:rFonts w:ascii="Arial" w:hAnsi="Arial" w:cs="Arial"/>
          <w:sz w:val="22"/>
          <w:szCs w:val="22"/>
        </w:rPr>
      </w:pPr>
      <w:r w:rsidRPr="005021CC">
        <w:rPr>
          <w:rFonts w:ascii="Arial" w:hAnsi="Arial" w:cs="Arial"/>
          <w:sz w:val="22"/>
          <w:szCs w:val="22"/>
        </w:rPr>
        <w:t>Understanding of the policy and research brief</w:t>
      </w:r>
    </w:p>
    <w:p w:rsidR="008375FD" w:rsidRPr="005021CC" w:rsidRDefault="008375FD" w:rsidP="008375FD">
      <w:pPr>
        <w:numPr>
          <w:ilvl w:val="0"/>
          <w:numId w:val="28"/>
        </w:numPr>
        <w:jc w:val="both"/>
        <w:rPr>
          <w:rFonts w:ascii="Arial" w:hAnsi="Arial" w:cs="Arial"/>
          <w:sz w:val="22"/>
          <w:szCs w:val="22"/>
        </w:rPr>
      </w:pPr>
      <w:r w:rsidRPr="005021CC">
        <w:rPr>
          <w:rFonts w:ascii="Arial" w:hAnsi="Arial" w:cs="Arial"/>
          <w:sz w:val="22"/>
          <w:szCs w:val="22"/>
        </w:rPr>
        <w:t>Methodology</w:t>
      </w:r>
    </w:p>
    <w:p w:rsidR="008375FD" w:rsidRPr="005021CC" w:rsidRDefault="008375FD" w:rsidP="008375FD">
      <w:pPr>
        <w:numPr>
          <w:ilvl w:val="0"/>
          <w:numId w:val="28"/>
        </w:numPr>
        <w:jc w:val="both"/>
        <w:rPr>
          <w:rFonts w:ascii="Arial" w:hAnsi="Arial" w:cs="Arial"/>
          <w:sz w:val="22"/>
          <w:szCs w:val="22"/>
        </w:rPr>
      </w:pPr>
      <w:r w:rsidRPr="005021CC">
        <w:rPr>
          <w:rFonts w:ascii="Arial" w:hAnsi="Arial" w:cs="Arial"/>
          <w:sz w:val="22"/>
          <w:szCs w:val="22"/>
        </w:rPr>
        <w:t>Timetable</w:t>
      </w:r>
    </w:p>
    <w:p w:rsidR="008375FD" w:rsidRPr="005021CC" w:rsidRDefault="008375FD" w:rsidP="008375FD">
      <w:pPr>
        <w:numPr>
          <w:ilvl w:val="0"/>
          <w:numId w:val="28"/>
        </w:numPr>
        <w:jc w:val="both"/>
        <w:rPr>
          <w:rFonts w:ascii="Arial" w:hAnsi="Arial" w:cs="Arial"/>
          <w:sz w:val="22"/>
          <w:szCs w:val="22"/>
        </w:rPr>
      </w:pPr>
      <w:r w:rsidRPr="005021CC">
        <w:rPr>
          <w:rFonts w:ascii="Arial" w:hAnsi="Arial" w:cs="Arial"/>
          <w:sz w:val="22"/>
          <w:szCs w:val="22"/>
        </w:rPr>
        <w:t>Personnel, including background and experience</w:t>
      </w:r>
    </w:p>
    <w:p w:rsidR="008375FD" w:rsidRPr="005021CC" w:rsidRDefault="008375FD" w:rsidP="008375FD">
      <w:pPr>
        <w:numPr>
          <w:ilvl w:val="0"/>
          <w:numId w:val="28"/>
        </w:numPr>
        <w:jc w:val="both"/>
        <w:rPr>
          <w:rFonts w:ascii="Arial" w:hAnsi="Arial" w:cs="Arial"/>
          <w:sz w:val="22"/>
          <w:szCs w:val="22"/>
          <w:lang w:val="en-US"/>
        </w:rPr>
      </w:pPr>
      <w:r w:rsidRPr="005021CC">
        <w:rPr>
          <w:rFonts w:ascii="Arial" w:hAnsi="Arial" w:cs="Arial"/>
          <w:sz w:val="22"/>
          <w:szCs w:val="22"/>
        </w:rPr>
        <w:t>Whether any part of the project will be subcontracted, and if so to whom</w:t>
      </w: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sz w:val="22"/>
          <w:szCs w:val="22"/>
        </w:rPr>
      </w:pPr>
      <w:r w:rsidRPr="005021CC">
        <w:rPr>
          <w:rFonts w:ascii="Arial" w:hAnsi="Arial" w:cs="Arial"/>
          <w:sz w:val="22"/>
          <w:szCs w:val="22"/>
        </w:rPr>
        <w:t>The proposal should specify who will be responsible for the different stages of this project (e.g. questionnaire design, presentation, etc.) and should provide detail of the input into the project that will be provided by each named person.</w:t>
      </w:r>
    </w:p>
    <w:p w:rsidR="008375FD" w:rsidRPr="005021CC" w:rsidRDefault="008375FD" w:rsidP="008375FD">
      <w:pPr>
        <w:rPr>
          <w:rFonts w:ascii="Arial" w:hAnsi="Arial" w:cs="Arial"/>
          <w:sz w:val="22"/>
          <w:szCs w:val="22"/>
        </w:rPr>
      </w:pPr>
    </w:p>
    <w:p w:rsidR="008375FD" w:rsidRPr="005021CC" w:rsidRDefault="008375FD" w:rsidP="008375FD">
      <w:pPr>
        <w:rPr>
          <w:rFonts w:ascii="Arial" w:hAnsi="Arial" w:cs="Arial"/>
          <w:sz w:val="22"/>
          <w:szCs w:val="22"/>
        </w:rPr>
      </w:pPr>
      <w:r w:rsidRPr="005021CC">
        <w:rPr>
          <w:rFonts w:ascii="Arial" w:hAnsi="Arial" w:cs="Arial"/>
          <w:sz w:val="22"/>
          <w:szCs w:val="22"/>
        </w:rPr>
        <w:t>The proposal should ideally not exceed 20 pages or about 8,000 words (excluding charts and tables). Details of project experience and CVs of the project team should be appended where necessary.</w:t>
      </w:r>
    </w:p>
    <w:p w:rsidR="008375FD" w:rsidRPr="005021CC" w:rsidRDefault="008375FD" w:rsidP="008375FD">
      <w:pPr>
        <w:rPr>
          <w:rFonts w:ascii="Arial" w:hAnsi="Arial" w:cs="Arial"/>
          <w:b/>
          <w:i/>
          <w:sz w:val="22"/>
          <w:szCs w:val="22"/>
        </w:rPr>
      </w:pPr>
    </w:p>
    <w:p w:rsidR="008375FD" w:rsidRPr="005021CC" w:rsidRDefault="008375FD" w:rsidP="008375FD">
      <w:pPr>
        <w:tabs>
          <w:tab w:val="left" w:pos="540"/>
        </w:tabs>
        <w:rPr>
          <w:rFonts w:ascii="Arial" w:hAnsi="Arial" w:cs="Arial"/>
          <w:b/>
          <w:sz w:val="22"/>
          <w:szCs w:val="22"/>
        </w:rPr>
      </w:pPr>
    </w:p>
    <w:p w:rsidR="008375FD" w:rsidRPr="005021CC" w:rsidRDefault="000D507D" w:rsidP="008375FD">
      <w:pPr>
        <w:tabs>
          <w:tab w:val="left" w:pos="567"/>
        </w:tabs>
        <w:spacing w:before="100" w:beforeAutospacing="1" w:after="100" w:afterAutospacing="1"/>
        <w:jc w:val="both"/>
        <w:rPr>
          <w:rFonts w:ascii="Arial" w:hAnsi="Arial" w:cs="Arial"/>
          <w:b/>
          <w:bCs/>
          <w:sz w:val="22"/>
          <w:szCs w:val="22"/>
        </w:rPr>
      </w:pPr>
      <w:r w:rsidRPr="005021CC">
        <w:rPr>
          <w:rFonts w:ascii="Arial" w:hAnsi="Arial" w:cs="Arial"/>
          <w:b/>
          <w:bCs/>
          <w:sz w:val="22"/>
          <w:szCs w:val="22"/>
        </w:rPr>
        <w:t>5.7</w:t>
      </w:r>
      <w:r w:rsidR="008375FD" w:rsidRPr="005021CC">
        <w:rPr>
          <w:rFonts w:ascii="Arial" w:hAnsi="Arial" w:cs="Arial"/>
          <w:b/>
          <w:bCs/>
          <w:sz w:val="22"/>
          <w:szCs w:val="22"/>
        </w:rPr>
        <w:tab/>
        <w:t>Sources for Information</w:t>
      </w:r>
    </w:p>
    <w:p w:rsidR="008375FD" w:rsidRPr="005021CC" w:rsidRDefault="008375FD" w:rsidP="008375FD">
      <w:pPr>
        <w:ind w:right="-2"/>
        <w:jc w:val="both"/>
        <w:rPr>
          <w:rFonts w:ascii="Arial" w:hAnsi="Arial" w:cs="Arial"/>
          <w:sz w:val="22"/>
          <w:szCs w:val="22"/>
        </w:rPr>
      </w:pPr>
      <w:r w:rsidRPr="005021CC">
        <w:rPr>
          <w:rFonts w:ascii="Arial" w:hAnsi="Arial" w:cs="Arial"/>
          <w:sz w:val="22"/>
          <w:szCs w:val="22"/>
        </w:rPr>
        <w:t>CITB Research Team will be able to provide core information related to the structure of the construction industry.  They can also provide access to policy papers which have been produced relevant to youth unemployment.</w:t>
      </w:r>
    </w:p>
    <w:p w:rsidR="008375FD" w:rsidRPr="005021CC" w:rsidRDefault="008375FD" w:rsidP="008375FD">
      <w:pPr>
        <w:tabs>
          <w:tab w:val="left" w:pos="540"/>
        </w:tabs>
        <w:jc w:val="both"/>
        <w:rPr>
          <w:rFonts w:ascii="Arial" w:hAnsi="Arial" w:cs="Arial"/>
          <w:b/>
          <w:sz w:val="22"/>
          <w:szCs w:val="22"/>
        </w:rPr>
      </w:pPr>
    </w:p>
    <w:p w:rsidR="008375FD" w:rsidRPr="005021CC" w:rsidRDefault="008375FD" w:rsidP="008375FD">
      <w:pPr>
        <w:jc w:val="both"/>
        <w:rPr>
          <w:rFonts w:ascii="Arial" w:hAnsi="Arial" w:cs="Arial"/>
          <w:b/>
          <w:sz w:val="22"/>
          <w:szCs w:val="22"/>
        </w:rPr>
      </w:pPr>
    </w:p>
    <w:p w:rsidR="00D932C6" w:rsidRPr="005021CC" w:rsidRDefault="00D932C6" w:rsidP="008375FD">
      <w:pPr>
        <w:jc w:val="both"/>
        <w:rPr>
          <w:rFonts w:ascii="Arial" w:hAnsi="Arial" w:cs="Arial"/>
          <w:b/>
          <w:sz w:val="22"/>
          <w:szCs w:val="22"/>
        </w:rPr>
      </w:pPr>
    </w:p>
    <w:p w:rsidR="00D932C6" w:rsidRDefault="00D932C6" w:rsidP="008375FD">
      <w:pPr>
        <w:jc w:val="both"/>
        <w:rPr>
          <w:rFonts w:ascii="Calibri" w:hAnsi="Calibri"/>
          <w:b/>
          <w:sz w:val="22"/>
          <w:szCs w:val="22"/>
        </w:rPr>
      </w:pPr>
    </w:p>
    <w:p w:rsidR="00D932C6" w:rsidRDefault="00D932C6" w:rsidP="008375FD">
      <w:pPr>
        <w:jc w:val="both"/>
        <w:rPr>
          <w:rFonts w:ascii="Calibri" w:hAnsi="Calibri"/>
          <w:b/>
          <w:sz w:val="22"/>
          <w:szCs w:val="22"/>
        </w:rPr>
      </w:pPr>
    </w:p>
    <w:p w:rsidR="00D932C6" w:rsidRDefault="00D932C6" w:rsidP="008375FD">
      <w:pPr>
        <w:jc w:val="both"/>
        <w:rPr>
          <w:rFonts w:ascii="Calibri" w:hAnsi="Calibri"/>
          <w:b/>
          <w:sz w:val="22"/>
          <w:szCs w:val="22"/>
        </w:rPr>
      </w:pPr>
    </w:p>
    <w:p w:rsidR="008375FD" w:rsidRDefault="008375FD" w:rsidP="008375FD">
      <w:pPr>
        <w:rPr>
          <w:rFonts w:ascii="Calibri" w:hAnsi="Calibri"/>
          <w:b/>
          <w:sz w:val="22"/>
          <w:szCs w:val="22"/>
        </w:rPr>
      </w:pPr>
    </w:p>
    <w:p w:rsidR="008375FD" w:rsidRDefault="00D932C6" w:rsidP="008375FD">
      <w:pPr>
        <w:rPr>
          <w:rFonts w:ascii="Calibri" w:hAnsi="Calibri"/>
          <w:b/>
          <w:sz w:val="22"/>
          <w:szCs w:val="22"/>
        </w:rPr>
      </w:pPr>
      <w:r>
        <w:rPr>
          <w:rFonts w:ascii="Calibri" w:hAnsi="Calibri"/>
          <w:b/>
          <w:sz w:val="22"/>
          <w:szCs w:val="22"/>
        </w:rPr>
        <w:t>5.8</w:t>
      </w:r>
      <w:r w:rsidR="008375FD">
        <w:rPr>
          <w:rFonts w:ascii="Calibri" w:hAnsi="Calibri"/>
          <w:b/>
          <w:sz w:val="22"/>
          <w:szCs w:val="22"/>
        </w:rPr>
        <w:t xml:space="preserve"> Budget</w:t>
      </w:r>
    </w:p>
    <w:p w:rsidR="008375FD" w:rsidRPr="005021CC" w:rsidRDefault="008375FD" w:rsidP="008375FD">
      <w:pPr>
        <w:spacing w:before="100" w:beforeAutospacing="1" w:after="100" w:afterAutospacing="1"/>
        <w:rPr>
          <w:rFonts w:ascii="Arial" w:hAnsi="Arial" w:cs="Arial"/>
          <w:sz w:val="22"/>
          <w:szCs w:val="22"/>
        </w:rPr>
      </w:pPr>
      <w:r w:rsidRPr="005021CC">
        <w:rPr>
          <w:rFonts w:ascii="Arial" w:hAnsi="Arial" w:cs="Arial"/>
          <w:sz w:val="22"/>
          <w:szCs w:val="22"/>
        </w:rPr>
        <w:lastRenderedPageBreak/>
        <w:t xml:space="preserve">We are looking for tenders </w:t>
      </w:r>
      <w:r w:rsidR="00FC7AF3">
        <w:rPr>
          <w:rFonts w:ascii="Arial" w:hAnsi="Arial" w:cs="Arial"/>
          <w:sz w:val="22"/>
          <w:szCs w:val="22"/>
        </w:rPr>
        <w:t>to be</w:t>
      </w:r>
      <w:r w:rsidR="009C412F">
        <w:rPr>
          <w:rFonts w:ascii="Arial" w:hAnsi="Arial" w:cs="Arial"/>
          <w:sz w:val="22"/>
          <w:szCs w:val="22"/>
        </w:rPr>
        <w:t xml:space="preserve"> exclusive of VAT</w:t>
      </w:r>
      <w:bookmarkStart w:id="9" w:name="_GoBack"/>
      <w:bookmarkEnd w:id="9"/>
      <w:r w:rsidRPr="005021CC">
        <w:rPr>
          <w:rFonts w:ascii="Arial" w:hAnsi="Arial" w:cs="Arial"/>
          <w:sz w:val="22"/>
          <w:szCs w:val="22"/>
        </w:rPr>
        <w:t xml:space="preserve"> and all expenses.  Should the research being tended separately budget will be split as:</w:t>
      </w:r>
    </w:p>
    <w:p w:rsidR="008375FD" w:rsidRPr="005021CC" w:rsidRDefault="00CE1AAA" w:rsidP="008375FD">
      <w:pPr>
        <w:numPr>
          <w:ilvl w:val="0"/>
          <w:numId w:val="30"/>
        </w:numPr>
        <w:spacing w:before="100" w:beforeAutospacing="1" w:after="100" w:afterAutospacing="1"/>
        <w:rPr>
          <w:rFonts w:ascii="Arial" w:hAnsi="Arial" w:cs="Arial"/>
          <w:sz w:val="22"/>
          <w:szCs w:val="22"/>
        </w:rPr>
      </w:pPr>
      <w:r>
        <w:rPr>
          <w:rFonts w:ascii="Arial" w:hAnsi="Arial" w:cs="Arial"/>
          <w:sz w:val="22"/>
          <w:szCs w:val="22"/>
        </w:rPr>
        <w:t xml:space="preserve"> W</w:t>
      </w:r>
      <w:r w:rsidR="008375FD" w:rsidRPr="005021CC">
        <w:rPr>
          <w:rFonts w:ascii="Arial" w:hAnsi="Arial" w:cs="Arial"/>
          <w:sz w:val="22"/>
          <w:szCs w:val="22"/>
        </w:rPr>
        <w:t>orkstream 1 &amp; 3</w:t>
      </w:r>
    </w:p>
    <w:p w:rsidR="008375FD" w:rsidRPr="005021CC" w:rsidRDefault="00CE1AAA" w:rsidP="008375FD">
      <w:pPr>
        <w:numPr>
          <w:ilvl w:val="0"/>
          <w:numId w:val="30"/>
        </w:numPr>
        <w:spacing w:before="100" w:beforeAutospacing="1" w:after="100" w:afterAutospacing="1"/>
        <w:rPr>
          <w:rFonts w:ascii="Arial" w:hAnsi="Arial" w:cs="Arial"/>
          <w:sz w:val="22"/>
          <w:szCs w:val="22"/>
        </w:rPr>
      </w:pPr>
      <w:r>
        <w:rPr>
          <w:rFonts w:ascii="Arial" w:hAnsi="Arial" w:cs="Arial"/>
          <w:sz w:val="22"/>
          <w:szCs w:val="22"/>
        </w:rPr>
        <w:t xml:space="preserve"> W</w:t>
      </w:r>
      <w:r w:rsidR="008375FD" w:rsidRPr="005021CC">
        <w:rPr>
          <w:rFonts w:ascii="Arial" w:hAnsi="Arial" w:cs="Arial"/>
          <w:sz w:val="22"/>
          <w:szCs w:val="22"/>
        </w:rPr>
        <w:t>orkstream 2.</w:t>
      </w:r>
    </w:p>
    <w:p w:rsidR="008375FD" w:rsidRPr="005021CC" w:rsidRDefault="008375FD" w:rsidP="008375FD">
      <w:pPr>
        <w:spacing w:before="100" w:beforeAutospacing="1" w:after="100" w:afterAutospacing="1"/>
        <w:rPr>
          <w:rFonts w:ascii="Arial" w:hAnsi="Arial" w:cs="Arial"/>
          <w:sz w:val="22"/>
          <w:szCs w:val="22"/>
        </w:rPr>
      </w:pPr>
      <w:r w:rsidRPr="005021CC">
        <w:rPr>
          <w:rFonts w:ascii="Arial" w:hAnsi="Arial" w:cs="Arial"/>
          <w:sz w:val="22"/>
          <w:szCs w:val="22"/>
        </w:rPr>
        <w:t>Costs must include the provision of all outputs detailed herein, and must include travel and other expenses, broken down separately.</w:t>
      </w:r>
    </w:p>
    <w:p w:rsidR="008375FD" w:rsidRDefault="008375FD" w:rsidP="008375FD">
      <w:pPr>
        <w:spacing w:before="100" w:beforeAutospacing="1" w:after="100" w:afterAutospacing="1"/>
        <w:rPr>
          <w:rFonts w:ascii="Calibri" w:hAnsi="Calibri"/>
          <w:sz w:val="22"/>
          <w:szCs w:val="22"/>
        </w:rPr>
      </w:pPr>
      <w:r w:rsidRPr="005021CC">
        <w:rPr>
          <w:rFonts w:ascii="Arial" w:hAnsi="Arial" w:cs="Arial"/>
          <w:sz w:val="22"/>
          <w:szCs w:val="22"/>
        </w:rPr>
        <w:t>We are looking for appropriate methodologies that meet the requirements of the brief and provide a cost effective research solution.  If you feel the objectives would be better met by a different project design, please propose this as an alternative within the budget specified</w:t>
      </w:r>
      <w:r>
        <w:rPr>
          <w:rFonts w:ascii="Calibri" w:hAnsi="Calibri"/>
          <w:sz w:val="22"/>
          <w:szCs w:val="22"/>
        </w:rPr>
        <w:t xml:space="preserve">.  </w:t>
      </w:r>
    </w:p>
    <w:p w:rsidR="00313A53" w:rsidRPr="00DE76EB" w:rsidRDefault="00313A53" w:rsidP="00DE76EB">
      <w:pPr>
        <w:pStyle w:val="Heading1"/>
      </w:pPr>
      <w:r>
        <w:rPr>
          <w:sz w:val="22"/>
          <w:szCs w:val="22"/>
        </w:rPr>
        <w:br w:type="page"/>
      </w:r>
      <w:bookmarkStart w:id="10" w:name="_Toc479859666"/>
      <w:r w:rsidRPr="00DE76EB">
        <w:lastRenderedPageBreak/>
        <w:t>Section 2</w:t>
      </w:r>
      <w:r w:rsidR="00F5429C" w:rsidRPr="00DE76EB">
        <w:t xml:space="preserve"> </w:t>
      </w:r>
      <w:r w:rsidRPr="00DE76EB">
        <w:t>- Instructions to Tenderers</w:t>
      </w:r>
      <w:bookmarkEnd w:id="10"/>
      <w:r w:rsidRPr="00DE76EB">
        <w:t xml:space="preserve"> </w:t>
      </w:r>
    </w:p>
    <w:p w:rsidR="00313A53" w:rsidRDefault="00313A53" w:rsidP="00BB34C7">
      <w:pPr>
        <w:keepNext/>
        <w:spacing w:line="312" w:lineRule="auto"/>
        <w:rPr>
          <w:rFonts w:ascii="Arial" w:hAnsi="Arial" w:cs="Arial"/>
          <w:sz w:val="22"/>
          <w:szCs w:val="22"/>
        </w:rPr>
      </w:pPr>
    </w:p>
    <w:p w:rsidR="00313A53" w:rsidRPr="00D50A81" w:rsidRDefault="00313A53" w:rsidP="00EF7C79">
      <w:pPr>
        <w:pStyle w:val="Heading2"/>
        <w:numPr>
          <w:ilvl w:val="0"/>
          <w:numId w:val="2"/>
        </w:numPr>
      </w:pPr>
      <w:bookmarkStart w:id="11" w:name="_Toc479859667"/>
      <w:r>
        <w:t>General</w:t>
      </w:r>
      <w:bookmarkEnd w:id="11"/>
    </w:p>
    <w:p w:rsidR="00313A53" w:rsidRPr="00D50A81" w:rsidRDefault="00313A53" w:rsidP="00BB34C7">
      <w:pPr>
        <w:keepNext/>
        <w:spacing w:line="312" w:lineRule="auto"/>
        <w:rPr>
          <w:rFonts w:ascii="Arial" w:hAnsi="Arial" w:cs="Arial"/>
          <w:sz w:val="22"/>
          <w:szCs w:val="22"/>
        </w:rPr>
      </w:pPr>
    </w:p>
    <w:p w:rsidR="00313A53" w:rsidRPr="00D50A81" w:rsidRDefault="00313A53" w:rsidP="00A73F49">
      <w:pPr>
        <w:keepNext/>
        <w:numPr>
          <w:ilvl w:val="1"/>
          <w:numId w:val="2"/>
        </w:numPr>
        <w:spacing w:line="312" w:lineRule="auto"/>
        <w:jc w:val="both"/>
        <w:rPr>
          <w:rFonts w:ascii="Arial" w:hAnsi="Arial" w:cs="Arial"/>
          <w:sz w:val="22"/>
          <w:szCs w:val="22"/>
        </w:rPr>
      </w:pPr>
      <w:r w:rsidRPr="006A3B39">
        <w:rPr>
          <w:rFonts w:ascii="Arial" w:hAnsi="Arial" w:cs="Arial"/>
          <w:spacing w:val="-3"/>
          <w:sz w:val="22"/>
          <w:szCs w:val="22"/>
        </w:rPr>
        <w:t xml:space="preserve">These </w:t>
      </w:r>
      <w:r>
        <w:rPr>
          <w:rFonts w:ascii="Arial" w:hAnsi="Arial" w:cs="Arial"/>
          <w:spacing w:val="-3"/>
          <w:sz w:val="22"/>
          <w:szCs w:val="22"/>
        </w:rPr>
        <w:t>I</w:t>
      </w:r>
      <w:r w:rsidRPr="006A3B39">
        <w:rPr>
          <w:rFonts w:ascii="Arial" w:hAnsi="Arial" w:cs="Arial"/>
          <w:spacing w:val="-3"/>
          <w:sz w:val="22"/>
          <w:szCs w:val="22"/>
        </w:rPr>
        <w:t xml:space="preserve">nstructions are designed to ensure that all Tenderers are given equal and fair consideration.  It is important therefore that you provide all the information asked for in </w:t>
      </w:r>
      <w:r w:rsidRPr="00811916">
        <w:rPr>
          <w:rFonts w:ascii="Arial" w:hAnsi="Arial" w:cs="Arial"/>
          <w:spacing w:val="-3"/>
          <w:sz w:val="22"/>
          <w:szCs w:val="22"/>
        </w:rPr>
        <w:t xml:space="preserve">the format and order specified.  Please contact </w:t>
      </w:r>
      <w:hyperlink r:id="rId19" w:history="1">
        <w:r w:rsidR="00390D4F" w:rsidRPr="000B42BD">
          <w:rPr>
            <w:rStyle w:val="Hyperlink"/>
            <w:rFonts w:ascii="Arial" w:hAnsi="Arial" w:cs="Arial"/>
            <w:spacing w:val="-3"/>
            <w:sz w:val="22"/>
            <w:szCs w:val="22"/>
          </w:rPr>
          <w:t>procurement@citb.co.uk</w:t>
        </w:r>
      </w:hyperlink>
      <w:r w:rsidR="00390D4F">
        <w:rPr>
          <w:rFonts w:ascii="Arial" w:hAnsi="Arial" w:cs="Arial"/>
          <w:spacing w:val="-3"/>
          <w:sz w:val="22"/>
          <w:szCs w:val="22"/>
        </w:rPr>
        <w:t xml:space="preserve"> </w:t>
      </w:r>
      <w:r w:rsidRPr="00811916">
        <w:rPr>
          <w:rFonts w:ascii="Arial" w:hAnsi="Arial" w:cs="Arial"/>
          <w:color w:val="000000"/>
          <w:spacing w:val="-3"/>
          <w:sz w:val="22"/>
          <w:szCs w:val="22"/>
        </w:rPr>
        <w:t>if</w:t>
      </w:r>
      <w:r w:rsidRPr="00811916">
        <w:rPr>
          <w:rFonts w:ascii="Arial" w:hAnsi="Arial" w:cs="Arial"/>
          <w:spacing w:val="-3"/>
          <w:sz w:val="22"/>
          <w:szCs w:val="22"/>
        </w:rPr>
        <w:t xml:space="preserve"> you have any doubt as to what is required or will have</w:t>
      </w:r>
      <w:r w:rsidRPr="006A3B39">
        <w:rPr>
          <w:rFonts w:ascii="Arial" w:hAnsi="Arial" w:cs="Arial"/>
          <w:spacing w:val="-3"/>
          <w:sz w:val="22"/>
          <w:szCs w:val="22"/>
        </w:rPr>
        <w:t xml:space="preserve"> difficulty in providing the information requested</w:t>
      </w:r>
      <w:r>
        <w:rPr>
          <w:rFonts w:ascii="Arial" w:hAnsi="Arial" w:cs="Arial"/>
          <w:spacing w:val="-3"/>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spacing w:line="312" w:lineRule="auto"/>
        <w:jc w:val="both"/>
        <w:rPr>
          <w:rFonts w:ascii="Arial" w:hAnsi="Arial" w:cs="Arial"/>
          <w:sz w:val="22"/>
          <w:szCs w:val="22"/>
        </w:rPr>
      </w:pPr>
      <w:r w:rsidRPr="006A3B39">
        <w:rPr>
          <w:rFonts w:ascii="Arial" w:hAnsi="Arial" w:cs="Arial"/>
          <w:sz w:val="22"/>
          <w:szCs w:val="22"/>
        </w:rPr>
        <w:t xml:space="preserve">Tenderers should read these </w:t>
      </w:r>
      <w:r>
        <w:rPr>
          <w:rFonts w:ascii="Arial" w:hAnsi="Arial" w:cs="Arial"/>
          <w:sz w:val="22"/>
          <w:szCs w:val="22"/>
        </w:rPr>
        <w:t>I</w:t>
      </w:r>
      <w:r w:rsidRPr="006A3B39">
        <w:rPr>
          <w:rFonts w:ascii="Arial" w:hAnsi="Arial" w:cs="Arial"/>
          <w:sz w:val="22"/>
          <w:szCs w:val="22"/>
        </w:rPr>
        <w:t xml:space="preserve">nstructions carefully before completing the </w:t>
      </w:r>
      <w:r w:rsidR="003E7749">
        <w:rPr>
          <w:rFonts w:ascii="Arial" w:hAnsi="Arial" w:cs="Arial"/>
          <w:sz w:val="22"/>
          <w:szCs w:val="22"/>
        </w:rPr>
        <w:t>Selection Questionnaire</w:t>
      </w:r>
      <w:r w:rsidR="00E72F2B">
        <w:rPr>
          <w:rFonts w:ascii="Arial" w:hAnsi="Arial" w:cs="Arial"/>
          <w:sz w:val="22"/>
          <w:szCs w:val="22"/>
        </w:rPr>
        <w:t xml:space="preserve"> and </w:t>
      </w:r>
      <w:r>
        <w:rPr>
          <w:rFonts w:ascii="Arial" w:hAnsi="Arial" w:cs="Arial"/>
          <w:sz w:val="22"/>
          <w:szCs w:val="22"/>
        </w:rPr>
        <w:t>Tender Response</w:t>
      </w:r>
      <w:r w:rsidRPr="006A3B39">
        <w:rPr>
          <w:rFonts w:ascii="Arial" w:hAnsi="Arial" w:cs="Arial"/>
          <w:sz w:val="22"/>
          <w:szCs w:val="22"/>
        </w:rPr>
        <w:t>. Failure to comply with these requirements for completion and submission of</w:t>
      </w:r>
      <w:r>
        <w:rPr>
          <w:rFonts w:ascii="Arial" w:hAnsi="Arial" w:cs="Arial"/>
          <w:sz w:val="22"/>
          <w:szCs w:val="22"/>
        </w:rPr>
        <w:t xml:space="preserve"> the </w:t>
      </w:r>
      <w:r w:rsidR="003E7749">
        <w:rPr>
          <w:rFonts w:ascii="Arial" w:hAnsi="Arial" w:cs="Arial"/>
          <w:sz w:val="22"/>
          <w:szCs w:val="22"/>
        </w:rPr>
        <w:t>Selection Questionnaire</w:t>
      </w:r>
      <w:r w:rsidR="00E72F2B">
        <w:rPr>
          <w:rFonts w:ascii="Arial" w:hAnsi="Arial" w:cs="Arial"/>
          <w:sz w:val="22"/>
          <w:szCs w:val="22"/>
        </w:rPr>
        <w:t xml:space="preserve"> and </w:t>
      </w:r>
      <w:r>
        <w:rPr>
          <w:rFonts w:ascii="Arial" w:hAnsi="Arial" w:cs="Arial"/>
          <w:sz w:val="22"/>
          <w:szCs w:val="22"/>
        </w:rPr>
        <w:t xml:space="preserve">Tender Response as well as the Form of Tender and Tendering Certificate </w:t>
      </w:r>
      <w:r w:rsidRPr="006A3B39">
        <w:rPr>
          <w:rFonts w:ascii="Arial" w:hAnsi="Arial" w:cs="Arial"/>
          <w:sz w:val="22"/>
          <w:szCs w:val="22"/>
        </w:rPr>
        <w:t>may result in the rejection of the Tender. Tenderers are advised</w:t>
      </w:r>
      <w:r>
        <w:rPr>
          <w:rFonts w:ascii="Arial" w:hAnsi="Arial" w:cs="Arial"/>
          <w:sz w:val="22"/>
          <w:szCs w:val="22"/>
        </w:rPr>
        <w:t>,</w:t>
      </w:r>
      <w:r w:rsidRPr="006A3B39">
        <w:rPr>
          <w:rFonts w:ascii="Arial" w:hAnsi="Arial" w:cs="Arial"/>
          <w:sz w:val="22"/>
          <w:szCs w:val="22"/>
        </w:rPr>
        <w:t xml:space="preserve"> therefore</w:t>
      </w:r>
      <w:r>
        <w:rPr>
          <w:rFonts w:ascii="Arial" w:hAnsi="Arial" w:cs="Arial"/>
          <w:sz w:val="22"/>
          <w:szCs w:val="22"/>
        </w:rPr>
        <w:t>,</w:t>
      </w:r>
      <w:r w:rsidRPr="006A3B39">
        <w:rPr>
          <w:rFonts w:ascii="Arial" w:hAnsi="Arial" w:cs="Arial"/>
          <w:sz w:val="22"/>
          <w:szCs w:val="22"/>
        </w:rPr>
        <w:t xml:space="preserve"> to acquaint themselves fully with the extent and nature of the</w:t>
      </w:r>
      <w:r>
        <w:rPr>
          <w:rFonts w:ascii="Arial" w:hAnsi="Arial" w:cs="Arial"/>
          <w:color w:val="FF0000"/>
          <w:sz w:val="22"/>
          <w:szCs w:val="22"/>
        </w:rPr>
        <w:t xml:space="preserve"> </w:t>
      </w:r>
      <w:r w:rsidRPr="006A3B39">
        <w:rPr>
          <w:rFonts w:ascii="Arial" w:hAnsi="Arial" w:cs="Arial"/>
          <w:sz w:val="22"/>
          <w:szCs w:val="22"/>
        </w:rPr>
        <w:t>services</w:t>
      </w:r>
      <w:r>
        <w:rPr>
          <w:rFonts w:ascii="Arial" w:hAnsi="Arial" w:cs="Arial"/>
          <w:color w:val="FF0000"/>
          <w:sz w:val="22"/>
          <w:szCs w:val="22"/>
        </w:rPr>
        <w:t xml:space="preserve"> </w:t>
      </w:r>
      <w:r w:rsidRPr="006A3B39">
        <w:rPr>
          <w:rFonts w:ascii="Arial" w:hAnsi="Arial" w:cs="Arial"/>
          <w:sz w:val="22"/>
          <w:szCs w:val="22"/>
        </w:rPr>
        <w:t xml:space="preserve">and contractual obligations.  </w:t>
      </w:r>
    </w:p>
    <w:p w:rsidR="00313A53" w:rsidRDefault="00313A53" w:rsidP="00546D4F">
      <w:pPr>
        <w:keepNext/>
        <w:spacing w:line="312" w:lineRule="auto"/>
        <w:jc w:val="both"/>
        <w:rPr>
          <w:rFonts w:ascii="Arial" w:hAnsi="Arial" w:cs="Arial"/>
          <w:b/>
          <w:sz w:val="22"/>
          <w:szCs w:val="22"/>
        </w:rPr>
      </w:pPr>
    </w:p>
    <w:p w:rsidR="00313A53" w:rsidRDefault="00313A53" w:rsidP="00A73F49">
      <w:pPr>
        <w:keepNext/>
        <w:numPr>
          <w:ilvl w:val="1"/>
          <w:numId w:val="2"/>
        </w:numPr>
        <w:spacing w:line="312" w:lineRule="auto"/>
        <w:jc w:val="both"/>
        <w:rPr>
          <w:rFonts w:ascii="Arial" w:hAnsi="Arial" w:cs="Arial"/>
          <w:sz w:val="22"/>
          <w:szCs w:val="22"/>
        </w:rPr>
      </w:pPr>
      <w:r>
        <w:rPr>
          <w:rFonts w:ascii="Arial" w:hAnsi="Arial" w:cs="Arial"/>
          <w:b/>
          <w:sz w:val="22"/>
          <w:szCs w:val="22"/>
        </w:rPr>
        <w:t xml:space="preserve">NOTE: </w:t>
      </w:r>
      <w:r w:rsidRPr="006A3B39">
        <w:rPr>
          <w:rFonts w:ascii="Arial" w:hAnsi="Arial" w:cs="Arial"/>
          <w:sz w:val="22"/>
          <w:szCs w:val="22"/>
        </w:rPr>
        <w:t xml:space="preserve">These </w:t>
      </w:r>
      <w:r>
        <w:rPr>
          <w:rFonts w:ascii="Arial" w:hAnsi="Arial" w:cs="Arial"/>
          <w:sz w:val="22"/>
          <w:szCs w:val="22"/>
        </w:rPr>
        <w:t>I</w:t>
      </w:r>
      <w:r w:rsidRPr="006A3B39">
        <w:rPr>
          <w:rFonts w:ascii="Arial" w:hAnsi="Arial" w:cs="Arial"/>
          <w:sz w:val="22"/>
          <w:szCs w:val="22"/>
        </w:rPr>
        <w:t>nstructions constitute the Conditions of Tender. Participation in the tender process automatically signals that the Tender</w:t>
      </w:r>
      <w:r>
        <w:rPr>
          <w:rFonts w:ascii="Arial" w:hAnsi="Arial" w:cs="Arial"/>
          <w:sz w:val="22"/>
          <w:szCs w:val="22"/>
        </w:rPr>
        <w:t>er accepts these Conditions of Tender.</w:t>
      </w:r>
    </w:p>
    <w:p w:rsidR="00313A53" w:rsidRDefault="00313A53" w:rsidP="00546D4F">
      <w:pPr>
        <w:keepNext/>
        <w:spacing w:line="312" w:lineRule="auto"/>
        <w:jc w:val="both"/>
        <w:rPr>
          <w:rFonts w:ascii="Arial" w:hAnsi="Arial" w:cs="Arial"/>
          <w:color w:val="000000"/>
          <w:sz w:val="22"/>
          <w:szCs w:val="22"/>
        </w:rPr>
      </w:pPr>
    </w:p>
    <w:p w:rsidR="00313A53" w:rsidRPr="00D50A81" w:rsidRDefault="00313A53" w:rsidP="00A73F49">
      <w:pPr>
        <w:keepNext/>
        <w:numPr>
          <w:ilvl w:val="1"/>
          <w:numId w:val="2"/>
        </w:numPr>
        <w:spacing w:line="312" w:lineRule="auto"/>
        <w:jc w:val="both"/>
        <w:rPr>
          <w:rFonts w:ascii="Arial" w:hAnsi="Arial" w:cs="Arial"/>
          <w:sz w:val="22"/>
          <w:szCs w:val="22"/>
        </w:rPr>
      </w:pPr>
      <w:r w:rsidRPr="006A3B39">
        <w:rPr>
          <w:rFonts w:ascii="Arial" w:hAnsi="Arial" w:cs="Arial"/>
          <w:color w:val="000000"/>
          <w:sz w:val="22"/>
          <w:szCs w:val="22"/>
        </w:rPr>
        <w:t>All material issued in connection with this</w:t>
      </w:r>
      <w:r>
        <w:rPr>
          <w:rFonts w:ascii="Arial" w:hAnsi="Arial" w:cs="Arial"/>
          <w:color w:val="000000"/>
          <w:sz w:val="22"/>
          <w:szCs w:val="22"/>
        </w:rPr>
        <w:t xml:space="preserve"> </w:t>
      </w:r>
      <w:r w:rsidRPr="006A3B39">
        <w:rPr>
          <w:rFonts w:ascii="Arial" w:hAnsi="Arial" w:cs="Arial"/>
          <w:color w:val="000000"/>
          <w:sz w:val="22"/>
          <w:szCs w:val="22"/>
        </w:rPr>
        <w:t xml:space="preserve">ITT shall remain the property of </w:t>
      </w:r>
      <w:r w:rsidR="00840733">
        <w:rPr>
          <w:rFonts w:ascii="Arial" w:hAnsi="Arial" w:cs="Arial"/>
          <w:color w:val="000000"/>
          <w:sz w:val="22"/>
          <w:szCs w:val="22"/>
        </w:rPr>
        <w:t>CITB</w:t>
      </w:r>
      <w:r>
        <w:rPr>
          <w:rFonts w:ascii="Arial" w:hAnsi="Arial" w:cs="Arial"/>
          <w:color w:val="000000"/>
          <w:sz w:val="22"/>
          <w:szCs w:val="22"/>
        </w:rPr>
        <w:t xml:space="preserve"> </w:t>
      </w:r>
      <w:r w:rsidRPr="006A3B39">
        <w:rPr>
          <w:rFonts w:ascii="Arial" w:hAnsi="Arial" w:cs="Arial"/>
          <w:color w:val="000000"/>
          <w:sz w:val="22"/>
          <w:szCs w:val="22"/>
        </w:rPr>
        <w:t>and shall be used only for the purpose of t</w:t>
      </w:r>
      <w:r>
        <w:rPr>
          <w:rFonts w:ascii="Arial" w:hAnsi="Arial" w:cs="Arial"/>
          <w:color w:val="000000"/>
          <w:sz w:val="22"/>
          <w:szCs w:val="22"/>
        </w:rPr>
        <w:t>his procurement exercise.  All i</w:t>
      </w:r>
      <w:r w:rsidRPr="006A3B39">
        <w:rPr>
          <w:rFonts w:ascii="Arial" w:hAnsi="Arial" w:cs="Arial"/>
          <w:color w:val="000000"/>
          <w:sz w:val="22"/>
          <w:szCs w:val="22"/>
        </w:rPr>
        <w:t xml:space="preserve">nformation </w:t>
      </w:r>
      <w:r>
        <w:rPr>
          <w:rFonts w:ascii="Arial" w:hAnsi="Arial" w:cs="Arial"/>
          <w:color w:val="000000"/>
          <w:sz w:val="22"/>
          <w:szCs w:val="22"/>
        </w:rPr>
        <w:t xml:space="preserve">provided by </w:t>
      </w:r>
      <w:r w:rsidR="00840733">
        <w:rPr>
          <w:rFonts w:ascii="Arial" w:hAnsi="Arial" w:cs="Arial"/>
          <w:color w:val="000000"/>
          <w:sz w:val="22"/>
          <w:szCs w:val="22"/>
        </w:rPr>
        <w:t>CITB</w:t>
      </w:r>
      <w:r>
        <w:rPr>
          <w:rFonts w:ascii="Arial" w:hAnsi="Arial" w:cs="Arial"/>
          <w:color w:val="000000"/>
          <w:sz w:val="22"/>
          <w:szCs w:val="22"/>
        </w:rPr>
        <w:t xml:space="preserve"> </w:t>
      </w:r>
      <w:r w:rsidRPr="006A3B39">
        <w:rPr>
          <w:rFonts w:ascii="Arial" w:hAnsi="Arial" w:cs="Arial"/>
          <w:color w:val="000000"/>
          <w:sz w:val="22"/>
          <w:szCs w:val="22"/>
        </w:rPr>
        <w:t xml:space="preserve">shall either </w:t>
      </w:r>
      <w:r>
        <w:rPr>
          <w:rFonts w:ascii="Arial" w:hAnsi="Arial" w:cs="Arial"/>
          <w:color w:val="000000"/>
          <w:sz w:val="22"/>
          <w:szCs w:val="22"/>
        </w:rPr>
        <w:t xml:space="preserve">(at </w:t>
      </w:r>
      <w:r w:rsidR="00840733">
        <w:rPr>
          <w:rFonts w:ascii="Arial" w:hAnsi="Arial" w:cs="Arial"/>
          <w:color w:val="000000"/>
          <w:sz w:val="22"/>
          <w:szCs w:val="22"/>
        </w:rPr>
        <w:t>CITB</w:t>
      </w:r>
      <w:r>
        <w:rPr>
          <w:rFonts w:ascii="Arial" w:hAnsi="Arial" w:cs="Arial"/>
          <w:color w:val="000000"/>
          <w:sz w:val="22"/>
          <w:szCs w:val="22"/>
        </w:rPr>
        <w:t>’</w:t>
      </w:r>
      <w:r w:rsidR="00AC749F">
        <w:rPr>
          <w:rFonts w:ascii="Arial" w:hAnsi="Arial" w:cs="Arial"/>
          <w:color w:val="000000"/>
          <w:sz w:val="22"/>
          <w:szCs w:val="22"/>
        </w:rPr>
        <w:t>s</w:t>
      </w:r>
      <w:r>
        <w:rPr>
          <w:rFonts w:ascii="Arial" w:hAnsi="Arial" w:cs="Arial"/>
          <w:color w:val="000000"/>
          <w:sz w:val="22"/>
          <w:szCs w:val="22"/>
        </w:rPr>
        <w:t xml:space="preserve"> option) </w:t>
      </w:r>
      <w:r w:rsidRPr="006A3B39">
        <w:rPr>
          <w:rFonts w:ascii="Arial" w:hAnsi="Arial" w:cs="Arial"/>
          <w:color w:val="000000"/>
          <w:sz w:val="22"/>
          <w:szCs w:val="22"/>
        </w:rPr>
        <w:t xml:space="preserve">be returned to </w:t>
      </w:r>
      <w:r w:rsidR="00840733">
        <w:rPr>
          <w:rFonts w:ascii="Arial" w:hAnsi="Arial" w:cs="Arial"/>
          <w:color w:val="000000"/>
          <w:sz w:val="22"/>
          <w:szCs w:val="22"/>
        </w:rPr>
        <w:t>CITB</w:t>
      </w:r>
      <w:r>
        <w:rPr>
          <w:rFonts w:ascii="Arial" w:hAnsi="Arial" w:cs="Arial"/>
          <w:color w:val="000000"/>
          <w:sz w:val="22"/>
          <w:szCs w:val="22"/>
        </w:rPr>
        <w:t xml:space="preserve"> </w:t>
      </w:r>
      <w:r w:rsidRPr="006A3B39">
        <w:rPr>
          <w:rFonts w:ascii="Arial" w:hAnsi="Arial" w:cs="Arial"/>
          <w:color w:val="000000"/>
          <w:sz w:val="22"/>
          <w:szCs w:val="22"/>
        </w:rPr>
        <w:t>or destroyed by the Tenderer</w:t>
      </w:r>
      <w:r>
        <w:rPr>
          <w:rFonts w:ascii="Arial" w:hAnsi="Arial" w:cs="Arial"/>
          <w:color w:val="000000"/>
          <w:sz w:val="22"/>
          <w:szCs w:val="22"/>
        </w:rPr>
        <w:t xml:space="preserve"> in a secure environment </w:t>
      </w:r>
      <w:r w:rsidRPr="006A3B39">
        <w:rPr>
          <w:rFonts w:ascii="Arial" w:hAnsi="Arial" w:cs="Arial"/>
          <w:color w:val="000000"/>
          <w:sz w:val="22"/>
          <w:szCs w:val="22"/>
        </w:rPr>
        <w:t>at the conclusion of th</w:t>
      </w:r>
      <w:r>
        <w:rPr>
          <w:rFonts w:ascii="Arial" w:hAnsi="Arial" w:cs="Arial"/>
          <w:color w:val="000000"/>
          <w:sz w:val="22"/>
          <w:szCs w:val="22"/>
        </w:rPr>
        <w:t>is</w:t>
      </w:r>
      <w:r w:rsidRPr="006A3B39">
        <w:rPr>
          <w:rFonts w:ascii="Arial" w:hAnsi="Arial" w:cs="Arial"/>
          <w:color w:val="000000"/>
          <w:sz w:val="22"/>
          <w:szCs w:val="22"/>
        </w:rPr>
        <w:t xml:space="preserve"> procurement exercise</w:t>
      </w:r>
      <w:r>
        <w:rPr>
          <w:rFonts w:ascii="Arial" w:hAnsi="Arial" w:cs="Arial"/>
          <w:color w:val="000000"/>
          <w:sz w:val="22"/>
          <w:szCs w:val="22"/>
        </w:rPr>
        <w:t>.</w:t>
      </w:r>
    </w:p>
    <w:p w:rsidR="00313A53" w:rsidRDefault="00313A53" w:rsidP="00546D4F">
      <w:pPr>
        <w:keepNext/>
        <w:spacing w:line="312" w:lineRule="auto"/>
        <w:jc w:val="both"/>
        <w:rPr>
          <w:rFonts w:ascii="Arial" w:hAnsi="Arial" w:cs="Arial"/>
          <w:color w:val="000000"/>
          <w:sz w:val="22"/>
          <w:szCs w:val="22"/>
        </w:rPr>
      </w:pPr>
    </w:p>
    <w:p w:rsidR="00313A53" w:rsidRPr="00D50A81" w:rsidRDefault="00313A53" w:rsidP="00A73F49">
      <w:pPr>
        <w:keepNext/>
        <w:numPr>
          <w:ilvl w:val="1"/>
          <w:numId w:val="2"/>
        </w:numPr>
        <w:spacing w:line="312" w:lineRule="auto"/>
        <w:jc w:val="both"/>
        <w:rPr>
          <w:rFonts w:ascii="Arial" w:hAnsi="Arial" w:cs="Arial"/>
          <w:sz w:val="22"/>
          <w:szCs w:val="22"/>
        </w:rPr>
      </w:pPr>
      <w:r w:rsidRPr="006A3B39">
        <w:rPr>
          <w:rFonts w:ascii="Arial" w:hAnsi="Arial" w:cs="Arial"/>
          <w:color w:val="000000"/>
          <w:sz w:val="22"/>
          <w:szCs w:val="22"/>
        </w:rPr>
        <w:t xml:space="preserve">The Tenderer shall ensure that each and every </w:t>
      </w:r>
      <w:r>
        <w:rPr>
          <w:rFonts w:ascii="Arial" w:hAnsi="Arial" w:cs="Arial"/>
          <w:color w:val="000000"/>
          <w:sz w:val="22"/>
          <w:szCs w:val="22"/>
        </w:rPr>
        <w:t xml:space="preserve">one of its </w:t>
      </w:r>
      <w:r w:rsidRPr="006A3B39">
        <w:rPr>
          <w:rFonts w:ascii="Arial" w:hAnsi="Arial" w:cs="Arial"/>
          <w:color w:val="000000"/>
          <w:sz w:val="22"/>
          <w:szCs w:val="22"/>
        </w:rPr>
        <w:t>sub-contractor</w:t>
      </w:r>
      <w:r>
        <w:rPr>
          <w:rFonts w:ascii="Arial" w:hAnsi="Arial" w:cs="Arial"/>
          <w:color w:val="000000"/>
          <w:sz w:val="22"/>
          <w:szCs w:val="22"/>
        </w:rPr>
        <w:t>s</w:t>
      </w:r>
      <w:r w:rsidRPr="006A3B39">
        <w:rPr>
          <w:rFonts w:ascii="Arial" w:hAnsi="Arial" w:cs="Arial"/>
          <w:color w:val="000000"/>
          <w:sz w:val="22"/>
          <w:szCs w:val="22"/>
        </w:rPr>
        <w:t>, consortium member</w:t>
      </w:r>
      <w:r>
        <w:rPr>
          <w:rFonts w:ascii="Arial" w:hAnsi="Arial" w:cs="Arial"/>
          <w:color w:val="000000"/>
          <w:sz w:val="22"/>
          <w:szCs w:val="22"/>
        </w:rPr>
        <w:t>s</w:t>
      </w:r>
      <w:r w:rsidRPr="006A3B39">
        <w:rPr>
          <w:rFonts w:ascii="Arial" w:hAnsi="Arial" w:cs="Arial"/>
          <w:color w:val="000000"/>
          <w:sz w:val="22"/>
          <w:szCs w:val="22"/>
        </w:rPr>
        <w:t xml:space="preserve"> and</w:t>
      </w:r>
      <w:r>
        <w:rPr>
          <w:rFonts w:ascii="Arial" w:hAnsi="Arial" w:cs="Arial"/>
          <w:color w:val="000000"/>
          <w:sz w:val="22"/>
          <w:szCs w:val="22"/>
        </w:rPr>
        <w:t>/or</w:t>
      </w:r>
      <w:r w:rsidRPr="006A3B39">
        <w:rPr>
          <w:rFonts w:ascii="Arial" w:hAnsi="Arial" w:cs="Arial"/>
          <w:color w:val="000000"/>
          <w:sz w:val="22"/>
          <w:szCs w:val="22"/>
        </w:rPr>
        <w:t xml:space="preserve"> adviser</w:t>
      </w:r>
      <w:r>
        <w:rPr>
          <w:rFonts w:ascii="Arial" w:hAnsi="Arial" w:cs="Arial"/>
          <w:color w:val="000000"/>
          <w:sz w:val="22"/>
          <w:szCs w:val="22"/>
        </w:rPr>
        <w:t xml:space="preserve">s </w:t>
      </w:r>
      <w:r w:rsidRPr="006A3B39">
        <w:rPr>
          <w:rFonts w:ascii="Arial" w:hAnsi="Arial" w:cs="Arial"/>
          <w:color w:val="000000"/>
          <w:sz w:val="22"/>
          <w:szCs w:val="22"/>
        </w:rPr>
        <w:t>abides by the terms of the Conditions of Tender</w:t>
      </w:r>
      <w:r>
        <w:rPr>
          <w:rFonts w:ascii="Arial" w:hAnsi="Arial" w:cs="Arial"/>
          <w:color w:val="000000"/>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spacing w:line="312" w:lineRule="auto"/>
        <w:jc w:val="both"/>
        <w:rPr>
          <w:rFonts w:ascii="Arial" w:hAnsi="Arial" w:cs="Arial"/>
          <w:sz w:val="22"/>
          <w:szCs w:val="22"/>
        </w:rPr>
      </w:pPr>
      <w:r>
        <w:rPr>
          <w:rFonts w:ascii="Arial" w:hAnsi="Arial" w:cs="Arial"/>
          <w:sz w:val="22"/>
          <w:szCs w:val="22"/>
        </w:rPr>
        <w:t xml:space="preserve">Save as provided in paragraphs 1.1 and </w:t>
      </w:r>
      <w:r>
        <w:rPr>
          <w:rFonts w:ascii="Arial" w:hAnsi="Arial" w:cs="Arial"/>
          <w:color w:val="000000"/>
          <w:sz w:val="22"/>
          <w:szCs w:val="22"/>
        </w:rPr>
        <w:t>9 of this Section 2</w:t>
      </w:r>
      <w:r>
        <w:rPr>
          <w:rFonts w:ascii="Arial" w:hAnsi="Arial" w:cs="Arial"/>
          <w:sz w:val="22"/>
          <w:szCs w:val="22"/>
        </w:rPr>
        <w:t>, th</w:t>
      </w:r>
      <w:r w:rsidRPr="006A3B39">
        <w:rPr>
          <w:rFonts w:ascii="Arial" w:hAnsi="Arial" w:cs="Arial"/>
          <w:sz w:val="22"/>
          <w:szCs w:val="22"/>
        </w:rPr>
        <w:t xml:space="preserve">e Tenderer shall not make contact with any other employee, agent or consultant of </w:t>
      </w:r>
      <w:r w:rsidR="00840733">
        <w:rPr>
          <w:rFonts w:ascii="Arial" w:hAnsi="Arial" w:cs="Arial"/>
          <w:sz w:val="22"/>
          <w:szCs w:val="22"/>
        </w:rPr>
        <w:t>CITB</w:t>
      </w:r>
      <w:r>
        <w:rPr>
          <w:rFonts w:ascii="Arial" w:hAnsi="Arial" w:cs="Arial"/>
          <w:sz w:val="22"/>
          <w:szCs w:val="22"/>
        </w:rPr>
        <w:t xml:space="preserve"> </w:t>
      </w:r>
      <w:r w:rsidRPr="006A3B39">
        <w:rPr>
          <w:rFonts w:ascii="Arial" w:hAnsi="Arial" w:cs="Arial"/>
          <w:sz w:val="22"/>
          <w:szCs w:val="22"/>
        </w:rPr>
        <w:t xml:space="preserve">or </w:t>
      </w:r>
      <w:r>
        <w:rPr>
          <w:rFonts w:ascii="Arial" w:hAnsi="Arial" w:cs="Arial"/>
          <w:sz w:val="22"/>
          <w:szCs w:val="22"/>
        </w:rPr>
        <w:t xml:space="preserve">any other person </w:t>
      </w:r>
      <w:r w:rsidRPr="006A3B39">
        <w:rPr>
          <w:rFonts w:ascii="Arial" w:hAnsi="Arial" w:cs="Arial"/>
          <w:sz w:val="22"/>
          <w:szCs w:val="22"/>
        </w:rPr>
        <w:t xml:space="preserve">who </w:t>
      </w:r>
      <w:r>
        <w:rPr>
          <w:rFonts w:ascii="Arial" w:hAnsi="Arial" w:cs="Arial"/>
          <w:sz w:val="22"/>
          <w:szCs w:val="22"/>
        </w:rPr>
        <w:t xml:space="preserve">is </w:t>
      </w:r>
      <w:r w:rsidRPr="006A3B39">
        <w:rPr>
          <w:rFonts w:ascii="Arial" w:hAnsi="Arial" w:cs="Arial"/>
          <w:sz w:val="22"/>
          <w:szCs w:val="22"/>
        </w:rPr>
        <w:t xml:space="preserve">in any way connected with this procurement exercise during the period of this procurement, unless instructed otherwise by </w:t>
      </w:r>
      <w:r w:rsidR="00840733">
        <w:rPr>
          <w:rFonts w:ascii="Arial" w:hAnsi="Arial" w:cs="Arial"/>
          <w:sz w:val="22"/>
          <w:szCs w:val="22"/>
        </w:rPr>
        <w:t>CITB</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840733" w:rsidP="00A73F49">
      <w:pPr>
        <w:keepNext/>
        <w:numPr>
          <w:ilvl w:val="1"/>
          <w:numId w:val="2"/>
        </w:numPr>
        <w:spacing w:line="312" w:lineRule="auto"/>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shall not be committed to any course of action as a result of:</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z w:val="22"/>
          <w:szCs w:val="22"/>
        </w:rPr>
        <w:t>issuing this ITT or any other invitation to participate or continue to take part in this procurement exercise at any stage;</w:t>
      </w:r>
    </w:p>
    <w:p w:rsidR="00313A53" w:rsidRDefault="00313A53" w:rsidP="00546D4F">
      <w:pPr>
        <w:keepNext/>
        <w:spacing w:line="312" w:lineRule="auto"/>
        <w:ind w:left="720"/>
        <w:jc w:val="both"/>
        <w:rPr>
          <w:rFonts w:ascii="Arial" w:hAnsi="Arial" w:cs="Arial"/>
          <w:sz w:val="22"/>
          <w:szCs w:val="22"/>
        </w:rPr>
      </w:pPr>
    </w:p>
    <w:p w:rsidR="00313A53"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z w:val="22"/>
          <w:szCs w:val="22"/>
        </w:rPr>
        <w:t>any invitation to submit any response in respect of this procurement exercise;</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z w:val="22"/>
          <w:szCs w:val="22"/>
        </w:rPr>
        <w:t>communicating with a Tenderer or a Tenderer’s representative or agent in respect of this procurement exercise; or</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spacing w:line="312" w:lineRule="auto"/>
        <w:ind w:left="1440" w:hanging="720"/>
        <w:jc w:val="both"/>
        <w:rPr>
          <w:rFonts w:ascii="Arial" w:hAnsi="Arial" w:cs="Arial"/>
          <w:sz w:val="22"/>
          <w:szCs w:val="22"/>
        </w:rPr>
      </w:pPr>
      <w:proofErr w:type="gramStart"/>
      <w:r>
        <w:rPr>
          <w:rFonts w:ascii="Arial" w:hAnsi="Arial" w:cs="Arial"/>
          <w:sz w:val="22"/>
          <w:szCs w:val="22"/>
        </w:rPr>
        <w:t>any</w:t>
      </w:r>
      <w:proofErr w:type="gramEnd"/>
      <w:r>
        <w:rPr>
          <w:rFonts w:ascii="Arial" w:hAnsi="Arial" w:cs="Arial"/>
          <w:sz w:val="22"/>
          <w:szCs w:val="22"/>
        </w:rPr>
        <w:t xml:space="preserve"> other communication between </w:t>
      </w:r>
      <w:r w:rsidR="00840733">
        <w:rPr>
          <w:rFonts w:ascii="Arial" w:hAnsi="Arial" w:cs="Arial"/>
          <w:sz w:val="22"/>
          <w:szCs w:val="22"/>
        </w:rPr>
        <w:t>CITB</w:t>
      </w:r>
      <w:r>
        <w:rPr>
          <w:rFonts w:ascii="Arial" w:hAnsi="Arial" w:cs="Arial"/>
          <w:sz w:val="22"/>
          <w:szCs w:val="22"/>
        </w:rPr>
        <w:t xml:space="preserve"> and any other party.</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spacing w:line="312" w:lineRule="auto"/>
        <w:jc w:val="both"/>
        <w:rPr>
          <w:rFonts w:ascii="Arial" w:hAnsi="Arial" w:cs="Arial"/>
          <w:sz w:val="22"/>
          <w:szCs w:val="22"/>
        </w:rPr>
      </w:pPr>
      <w:r w:rsidRPr="001A7472">
        <w:rPr>
          <w:rFonts w:ascii="Arial" w:hAnsi="Arial" w:cs="Arial"/>
          <w:sz w:val="22"/>
          <w:szCs w:val="22"/>
        </w:rPr>
        <w:t>Tenderers shall accept and acknowledge that</w:t>
      </w:r>
      <w:r>
        <w:rPr>
          <w:rFonts w:ascii="Arial" w:hAnsi="Arial" w:cs="Arial"/>
          <w:sz w:val="22"/>
          <w:szCs w:val="22"/>
        </w:rPr>
        <w:t>:</w:t>
      </w:r>
    </w:p>
    <w:p w:rsidR="00313A53" w:rsidRDefault="00313A53" w:rsidP="00546D4F">
      <w:pPr>
        <w:keepNext/>
        <w:spacing w:line="312" w:lineRule="auto"/>
        <w:ind w:left="360"/>
        <w:jc w:val="both"/>
        <w:rPr>
          <w:rFonts w:ascii="Arial" w:hAnsi="Arial" w:cs="Arial"/>
          <w:sz w:val="22"/>
          <w:szCs w:val="22"/>
        </w:rPr>
      </w:pPr>
    </w:p>
    <w:p w:rsidR="00313A53" w:rsidRDefault="00313A53" w:rsidP="00A73F49">
      <w:pPr>
        <w:keepNext/>
        <w:numPr>
          <w:ilvl w:val="2"/>
          <w:numId w:val="2"/>
        </w:numPr>
        <w:spacing w:line="312" w:lineRule="auto"/>
        <w:jc w:val="both"/>
        <w:rPr>
          <w:rFonts w:ascii="Arial" w:hAnsi="Arial" w:cs="Arial"/>
          <w:sz w:val="22"/>
          <w:szCs w:val="22"/>
        </w:rPr>
      </w:pPr>
      <w:r>
        <w:rPr>
          <w:rFonts w:ascii="Arial" w:hAnsi="Arial" w:cs="Arial"/>
          <w:sz w:val="22"/>
          <w:szCs w:val="22"/>
        </w:rPr>
        <w:t xml:space="preserve">this ITT does not constitute an offer; and </w:t>
      </w:r>
    </w:p>
    <w:p w:rsidR="00313A53" w:rsidRDefault="00313A53" w:rsidP="00546D4F">
      <w:pPr>
        <w:keepNext/>
        <w:spacing w:line="312" w:lineRule="auto"/>
        <w:ind w:left="720"/>
        <w:jc w:val="both"/>
        <w:rPr>
          <w:rFonts w:ascii="Arial" w:hAnsi="Arial" w:cs="Arial"/>
          <w:sz w:val="22"/>
          <w:szCs w:val="22"/>
        </w:rPr>
      </w:pPr>
    </w:p>
    <w:p w:rsidR="00313A53" w:rsidRDefault="00313A53" w:rsidP="00A73F49">
      <w:pPr>
        <w:keepNext/>
        <w:numPr>
          <w:ilvl w:val="2"/>
          <w:numId w:val="2"/>
        </w:numPr>
        <w:spacing w:line="312" w:lineRule="auto"/>
        <w:ind w:left="1440" w:hanging="720"/>
        <w:jc w:val="both"/>
        <w:rPr>
          <w:rFonts w:ascii="Arial" w:hAnsi="Arial" w:cs="Arial"/>
          <w:sz w:val="22"/>
          <w:szCs w:val="22"/>
        </w:rPr>
      </w:pPr>
      <w:proofErr w:type="gramStart"/>
      <w:r w:rsidRPr="001A7472">
        <w:rPr>
          <w:rFonts w:ascii="Arial" w:hAnsi="Arial" w:cs="Arial"/>
          <w:sz w:val="22"/>
          <w:szCs w:val="22"/>
        </w:rPr>
        <w:t>by</w:t>
      </w:r>
      <w:proofErr w:type="gramEnd"/>
      <w:r w:rsidRPr="001A7472">
        <w:rPr>
          <w:rFonts w:ascii="Arial" w:hAnsi="Arial" w:cs="Arial"/>
          <w:sz w:val="22"/>
          <w:szCs w:val="22"/>
        </w:rPr>
        <w:t xml:space="preserve"> issuing this ITT</w:t>
      </w:r>
      <w:r>
        <w:rPr>
          <w:rFonts w:ascii="Arial" w:hAnsi="Arial" w:cs="Arial"/>
          <w:sz w:val="22"/>
          <w:szCs w:val="22"/>
        </w:rPr>
        <w:t>,</w:t>
      </w:r>
      <w:r w:rsidRPr="001A7472">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 xml:space="preserve"> </w:t>
      </w:r>
      <w:r w:rsidRPr="001A7472">
        <w:rPr>
          <w:rFonts w:ascii="Arial" w:hAnsi="Arial" w:cs="Arial"/>
          <w:sz w:val="22"/>
          <w:szCs w:val="22"/>
        </w:rPr>
        <w:t xml:space="preserve">shall not be bound to accept </w:t>
      </w:r>
      <w:r>
        <w:rPr>
          <w:rFonts w:ascii="Arial" w:hAnsi="Arial" w:cs="Arial"/>
          <w:sz w:val="22"/>
          <w:szCs w:val="22"/>
        </w:rPr>
        <w:t xml:space="preserve">the lowest or </w:t>
      </w:r>
      <w:r w:rsidRPr="001A7472">
        <w:rPr>
          <w:rFonts w:ascii="Arial" w:hAnsi="Arial" w:cs="Arial"/>
          <w:sz w:val="22"/>
          <w:szCs w:val="22"/>
        </w:rPr>
        <w:t xml:space="preserve">any Tender and reserves the right not to </w:t>
      </w:r>
      <w:r>
        <w:rPr>
          <w:rFonts w:ascii="Arial" w:hAnsi="Arial" w:cs="Arial"/>
          <w:sz w:val="22"/>
          <w:szCs w:val="22"/>
        </w:rPr>
        <w:t xml:space="preserve">award a contract for </w:t>
      </w:r>
      <w:r w:rsidRPr="001A7472">
        <w:rPr>
          <w:rFonts w:ascii="Arial" w:hAnsi="Arial" w:cs="Arial"/>
          <w:sz w:val="22"/>
          <w:szCs w:val="22"/>
        </w:rPr>
        <w:t>some or all of the</w:t>
      </w:r>
      <w:r>
        <w:rPr>
          <w:rFonts w:ascii="Arial" w:hAnsi="Arial" w:cs="Arial"/>
          <w:sz w:val="22"/>
          <w:szCs w:val="22"/>
        </w:rPr>
        <w:t xml:space="preserve"> Services </w:t>
      </w:r>
      <w:r w:rsidRPr="001A7472">
        <w:rPr>
          <w:rFonts w:ascii="Arial" w:hAnsi="Arial" w:cs="Arial"/>
          <w:sz w:val="22"/>
          <w:szCs w:val="22"/>
        </w:rPr>
        <w:t>for which Tenders are invited</w:t>
      </w:r>
      <w:r>
        <w:rPr>
          <w:rFonts w:ascii="Arial" w:hAnsi="Arial" w:cs="Arial"/>
          <w:sz w:val="22"/>
          <w:szCs w:val="22"/>
        </w:rPr>
        <w:t>.</w:t>
      </w:r>
    </w:p>
    <w:p w:rsidR="00313A53" w:rsidRDefault="00313A53" w:rsidP="00546D4F">
      <w:pPr>
        <w:keepNext/>
        <w:spacing w:line="312" w:lineRule="auto"/>
        <w:ind w:left="360"/>
        <w:jc w:val="both"/>
        <w:rPr>
          <w:rFonts w:ascii="Arial" w:hAnsi="Arial" w:cs="Arial"/>
          <w:sz w:val="22"/>
          <w:szCs w:val="22"/>
        </w:rPr>
      </w:pPr>
    </w:p>
    <w:p w:rsidR="00313A53" w:rsidRPr="00D50A81" w:rsidRDefault="00840733" w:rsidP="00A73F49">
      <w:pPr>
        <w:keepNext/>
        <w:numPr>
          <w:ilvl w:val="1"/>
          <w:numId w:val="2"/>
        </w:numPr>
        <w:spacing w:line="312" w:lineRule="auto"/>
        <w:jc w:val="both"/>
        <w:rPr>
          <w:rFonts w:ascii="Arial" w:hAnsi="Arial" w:cs="Arial"/>
          <w:sz w:val="22"/>
          <w:szCs w:val="22"/>
        </w:rPr>
      </w:pPr>
      <w:r>
        <w:rPr>
          <w:rFonts w:ascii="Arial" w:hAnsi="Arial" w:cs="Arial"/>
          <w:color w:val="000000"/>
          <w:sz w:val="22"/>
          <w:szCs w:val="22"/>
        </w:rPr>
        <w:t>CITB</w:t>
      </w:r>
      <w:r w:rsidR="00313A53">
        <w:rPr>
          <w:rFonts w:ascii="Arial" w:hAnsi="Arial" w:cs="Arial"/>
          <w:color w:val="000000"/>
          <w:sz w:val="22"/>
          <w:szCs w:val="22"/>
        </w:rPr>
        <w:t xml:space="preserve"> </w:t>
      </w:r>
      <w:r w:rsidR="00313A53" w:rsidRPr="001A7472">
        <w:rPr>
          <w:rFonts w:ascii="Arial" w:hAnsi="Arial" w:cs="Arial"/>
          <w:color w:val="000000"/>
          <w:sz w:val="22"/>
          <w:szCs w:val="22"/>
        </w:rPr>
        <w:t>reserves the right to amend, add to or withdraw all or any part of this ITT at any time during the procurement exercise</w:t>
      </w:r>
      <w:r w:rsidR="00313A53">
        <w:rPr>
          <w:rFonts w:ascii="Arial" w:hAnsi="Arial" w:cs="Arial"/>
          <w:color w:val="000000"/>
          <w:sz w:val="22"/>
          <w:szCs w:val="22"/>
        </w:rPr>
        <w:t>.</w:t>
      </w:r>
    </w:p>
    <w:p w:rsidR="00313A53" w:rsidRDefault="00313A53" w:rsidP="00546D4F">
      <w:pPr>
        <w:keepNext/>
        <w:spacing w:line="312" w:lineRule="auto"/>
        <w:jc w:val="both"/>
        <w:rPr>
          <w:rFonts w:ascii="Arial" w:hAnsi="Arial" w:cs="Arial"/>
          <w:b/>
          <w:sz w:val="22"/>
          <w:szCs w:val="22"/>
        </w:rPr>
      </w:pPr>
    </w:p>
    <w:p w:rsidR="00313A53" w:rsidRPr="00D50A81" w:rsidRDefault="00313A53" w:rsidP="00EF7C79">
      <w:pPr>
        <w:pStyle w:val="Heading2"/>
        <w:numPr>
          <w:ilvl w:val="0"/>
          <w:numId w:val="2"/>
        </w:numPr>
        <w:rPr>
          <w:sz w:val="22"/>
          <w:szCs w:val="22"/>
        </w:rPr>
      </w:pPr>
      <w:bookmarkStart w:id="12" w:name="_Toc479859668"/>
      <w:r w:rsidRPr="00EF7C79">
        <w:t>Confidentiality</w:t>
      </w:r>
      <w:bookmarkEnd w:id="12"/>
      <w:r>
        <w:rPr>
          <w:b w:val="0"/>
          <w:sz w:val="22"/>
          <w:szCs w:val="22"/>
        </w:rPr>
        <w:t xml:space="preserve"> </w:t>
      </w:r>
    </w:p>
    <w:p w:rsidR="00313A53" w:rsidRPr="00D50A81" w:rsidRDefault="00313A53" w:rsidP="00546D4F">
      <w:pPr>
        <w:keepNext/>
        <w:spacing w:line="312" w:lineRule="auto"/>
        <w:jc w:val="both"/>
        <w:rPr>
          <w:rFonts w:ascii="Arial" w:hAnsi="Arial" w:cs="Arial"/>
          <w:sz w:val="22"/>
          <w:szCs w:val="22"/>
        </w:rPr>
      </w:pPr>
    </w:p>
    <w:p w:rsidR="00313A53" w:rsidRPr="00D50A81" w:rsidRDefault="00313A53" w:rsidP="00A73F49">
      <w:pPr>
        <w:keepNext/>
        <w:numPr>
          <w:ilvl w:val="1"/>
          <w:numId w:val="2"/>
        </w:numPr>
        <w:spacing w:line="312" w:lineRule="auto"/>
        <w:jc w:val="both"/>
        <w:rPr>
          <w:rFonts w:ascii="Arial" w:hAnsi="Arial" w:cs="Arial"/>
          <w:sz w:val="22"/>
          <w:szCs w:val="22"/>
        </w:rPr>
      </w:pPr>
      <w:r w:rsidRPr="00D50A81">
        <w:rPr>
          <w:rFonts w:ascii="Arial" w:hAnsi="Arial" w:cs="Arial"/>
          <w:sz w:val="22"/>
          <w:szCs w:val="22"/>
        </w:rPr>
        <w:t>S</w:t>
      </w:r>
      <w:r w:rsidRPr="00CB748B">
        <w:rPr>
          <w:rFonts w:ascii="Arial" w:hAnsi="Arial" w:cs="Arial"/>
          <w:snapToGrid w:val="0"/>
          <w:sz w:val="22"/>
          <w:szCs w:val="22"/>
        </w:rPr>
        <w:t>ubject to the excep</w:t>
      </w:r>
      <w:r>
        <w:rPr>
          <w:rFonts w:ascii="Arial" w:hAnsi="Arial" w:cs="Arial"/>
          <w:snapToGrid w:val="0"/>
          <w:sz w:val="22"/>
          <w:szCs w:val="22"/>
        </w:rPr>
        <w:t>tions referred to in paragraph 2</w:t>
      </w:r>
      <w:r w:rsidRPr="00CB748B">
        <w:rPr>
          <w:rFonts w:ascii="Arial" w:hAnsi="Arial" w:cs="Arial"/>
          <w:snapToGrid w:val="0"/>
          <w:sz w:val="22"/>
          <w:szCs w:val="22"/>
        </w:rPr>
        <w:t>.2</w:t>
      </w:r>
      <w:r>
        <w:rPr>
          <w:rFonts w:ascii="Arial" w:hAnsi="Arial" w:cs="Arial"/>
          <w:snapToGrid w:val="0"/>
          <w:sz w:val="22"/>
          <w:szCs w:val="22"/>
        </w:rPr>
        <w:t xml:space="preserve"> of this Section 2</w:t>
      </w:r>
      <w:r w:rsidRPr="00CB748B">
        <w:rPr>
          <w:rFonts w:ascii="Arial" w:hAnsi="Arial" w:cs="Arial"/>
          <w:snapToGrid w:val="0"/>
          <w:sz w:val="22"/>
          <w:szCs w:val="22"/>
        </w:rPr>
        <w:t xml:space="preserve">, the contents of this ITT are being made available by </w:t>
      </w:r>
      <w:r w:rsidR="00840733">
        <w:rPr>
          <w:rFonts w:ascii="Arial" w:hAnsi="Arial" w:cs="Arial"/>
          <w:snapToGrid w:val="0"/>
          <w:sz w:val="22"/>
          <w:szCs w:val="22"/>
        </w:rPr>
        <w:t>CITB</w:t>
      </w:r>
      <w:r>
        <w:rPr>
          <w:rFonts w:ascii="Arial" w:hAnsi="Arial" w:cs="Arial"/>
          <w:snapToGrid w:val="0"/>
          <w:sz w:val="22"/>
          <w:szCs w:val="22"/>
        </w:rPr>
        <w:t xml:space="preserve"> </w:t>
      </w:r>
      <w:r w:rsidRPr="00CB748B">
        <w:rPr>
          <w:rFonts w:ascii="Arial" w:hAnsi="Arial" w:cs="Arial"/>
          <w:snapToGrid w:val="0"/>
          <w:sz w:val="22"/>
          <w:szCs w:val="22"/>
        </w:rPr>
        <w:t>on condition that</w:t>
      </w:r>
      <w:r>
        <w:rPr>
          <w:rFonts w:ascii="Arial" w:hAnsi="Arial" w:cs="Arial"/>
          <w:snapToGrid w:val="0"/>
          <w:sz w:val="22"/>
          <w:szCs w:val="22"/>
        </w:rPr>
        <w:t>:</w:t>
      </w:r>
    </w:p>
    <w:p w:rsidR="00313A53" w:rsidRPr="00D50A81" w:rsidRDefault="00313A53" w:rsidP="00546D4F">
      <w:pPr>
        <w:keepNext/>
        <w:spacing w:line="312" w:lineRule="auto"/>
        <w:ind w:left="360"/>
        <w:jc w:val="both"/>
        <w:rPr>
          <w:rFonts w:ascii="Arial" w:hAnsi="Arial" w:cs="Arial"/>
          <w:sz w:val="22"/>
          <w:szCs w:val="22"/>
        </w:rPr>
      </w:pPr>
    </w:p>
    <w:p w:rsidR="00313A53" w:rsidRPr="00D50A81" w:rsidRDefault="00313A53" w:rsidP="00A73F49">
      <w:pPr>
        <w:keepNext/>
        <w:numPr>
          <w:ilvl w:val="2"/>
          <w:numId w:val="2"/>
        </w:numPr>
        <w:spacing w:line="312" w:lineRule="auto"/>
        <w:ind w:left="1440" w:hanging="720"/>
        <w:jc w:val="both"/>
        <w:rPr>
          <w:rFonts w:ascii="Arial" w:hAnsi="Arial" w:cs="Arial"/>
          <w:sz w:val="22"/>
          <w:szCs w:val="22"/>
        </w:rPr>
      </w:pPr>
      <w:r w:rsidRPr="00CB748B">
        <w:rPr>
          <w:rFonts w:ascii="Arial" w:hAnsi="Arial" w:cs="Arial"/>
          <w:snapToGrid w:val="0"/>
          <w:color w:val="000000"/>
          <w:sz w:val="22"/>
          <w:szCs w:val="22"/>
        </w:rPr>
        <w:t>Tenderers shall</w:t>
      </w:r>
      <w:r>
        <w:rPr>
          <w:rFonts w:ascii="Arial" w:hAnsi="Arial" w:cs="Arial"/>
          <w:snapToGrid w:val="0"/>
          <w:color w:val="000000"/>
          <w:sz w:val="22"/>
          <w:szCs w:val="22"/>
        </w:rPr>
        <w:t>,</w:t>
      </w:r>
      <w:r w:rsidRPr="00CB748B">
        <w:rPr>
          <w:rFonts w:ascii="Arial" w:hAnsi="Arial" w:cs="Arial"/>
          <w:snapToGrid w:val="0"/>
          <w:color w:val="000000"/>
          <w:sz w:val="22"/>
          <w:szCs w:val="22"/>
        </w:rPr>
        <w:t xml:space="preserve"> at all</w:t>
      </w:r>
      <w:r>
        <w:rPr>
          <w:rFonts w:ascii="Arial" w:hAnsi="Arial" w:cs="Arial"/>
          <w:snapToGrid w:val="0"/>
          <w:color w:val="000000"/>
          <w:sz w:val="22"/>
          <w:szCs w:val="22"/>
        </w:rPr>
        <w:t xml:space="preserve"> times, treat the contents of this</w:t>
      </w:r>
      <w:r w:rsidRPr="00CB748B">
        <w:rPr>
          <w:rFonts w:ascii="Arial" w:hAnsi="Arial" w:cs="Arial"/>
          <w:snapToGrid w:val="0"/>
          <w:color w:val="000000"/>
          <w:sz w:val="22"/>
          <w:szCs w:val="22"/>
        </w:rPr>
        <w:t xml:space="preserve"> ITT and any related documents (together called the ‘Information’) as confidential, save </w:t>
      </w:r>
      <w:r>
        <w:rPr>
          <w:rFonts w:ascii="Arial" w:hAnsi="Arial" w:cs="Arial"/>
          <w:snapToGrid w:val="0"/>
          <w:color w:val="000000"/>
          <w:sz w:val="22"/>
          <w:szCs w:val="22"/>
        </w:rPr>
        <w:t xml:space="preserve">to the extent that such contents </w:t>
      </w:r>
      <w:r w:rsidRPr="00CB748B">
        <w:rPr>
          <w:rFonts w:ascii="Arial" w:hAnsi="Arial" w:cs="Arial"/>
          <w:snapToGrid w:val="0"/>
          <w:color w:val="000000"/>
          <w:sz w:val="22"/>
          <w:szCs w:val="22"/>
        </w:rPr>
        <w:t>are already in the public domain</w:t>
      </w:r>
      <w:r>
        <w:rPr>
          <w:rFonts w:ascii="Arial" w:hAnsi="Arial" w:cs="Arial"/>
          <w:snapToGrid w:val="0"/>
          <w:color w:val="000000"/>
          <w:sz w:val="22"/>
          <w:szCs w:val="22"/>
        </w:rPr>
        <w:t>;</w:t>
      </w:r>
    </w:p>
    <w:p w:rsidR="00313A53" w:rsidRPr="00D50A81" w:rsidRDefault="00313A53" w:rsidP="00546D4F">
      <w:pPr>
        <w:keepNext/>
        <w:spacing w:line="312" w:lineRule="auto"/>
        <w:ind w:left="720"/>
        <w:jc w:val="both"/>
        <w:rPr>
          <w:rFonts w:ascii="Arial" w:hAnsi="Arial" w:cs="Arial"/>
          <w:sz w:val="22"/>
          <w:szCs w:val="22"/>
        </w:rPr>
      </w:pPr>
    </w:p>
    <w:p w:rsidR="00313A53" w:rsidRPr="00D50A81" w:rsidRDefault="00313A53" w:rsidP="00A73F49">
      <w:pPr>
        <w:keepNext/>
        <w:numPr>
          <w:ilvl w:val="2"/>
          <w:numId w:val="2"/>
        </w:numPr>
        <w:spacing w:line="312" w:lineRule="auto"/>
        <w:ind w:left="1440" w:hanging="720"/>
        <w:jc w:val="both"/>
        <w:rPr>
          <w:rFonts w:ascii="Arial" w:hAnsi="Arial" w:cs="Arial"/>
          <w:sz w:val="22"/>
          <w:szCs w:val="22"/>
        </w:rPr>
      </w:pPr>
      <w:r w:rsidRPr="00CB748B">
        <w:rPr>
          <w:rFonts w:ascii="Arial" w:hAnsi="Arial" w:cs="Arial"/>
          <w:snapToGrid w:val="0"/>
          <w:sz w:val="22"/>
          <w:szCs w:val="22"/>
        </w:rPr>
        <w:t>Tenderers shall not disclose, copy, reproduce, distribute or pass any of the Information to any other person at any time or allow any of these things to happen</w:t>
      </w:r>
      <w:r>
        <w:rPr>
          <w:rFonts w:ascii="Arial" w:hAnsi="Arial" w:cs="Arial"/>
          <w:snapToGrid w:val="0"/>
          <w:sz w:val="22"/>
          <w:szCs w:val="22"/>
        </w:rPr>
        <w:t>;</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A73F49">
      <w:pPr>
        <w:keepNext/>
        <w:numPr>
          <w:ilvl w:val="2"/>
          <w:numId w:val="2"/>
        </w:numPr>
        <w:spacing w:line="312" w:lineRule="auto"/>
        <w:ind w:left="1440" w:hanging="720"/>
        <w:jc w:val="both"/>
        <w:rPr>
          <w:rFonts w:ascii="Arial" w:hAnsi="Arial" w:cs="Arial"/>
          <w:sz w:val="22"/>
          <w:szCs w:val="22"/>
        </w:rPr>
      </w:pPr>
      <w:r w:rsidRPr="00CB748B">
        <w:rPr>
          <w:rFonts w:ascii="Arial" w:hAnsi="Arial" w:cs="Arial"/>
          <w:snapToGrid w:val="0"/>
          <w:sz w:val="22"/>
          <w:szCs w:val="22"/>
        </w:rPr>
        <w:t>Tenderers shall not use any of the Information for any purpose other than for the purposes of submitting (or deciding whether to submit) a Tender; and</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A73F49">
      <w:pPr>
        <w:keepNext/>
        <w:numPr>
          <w:ilvl w:val="2"/>
          <w:numId w:val="2"/>
        </w:numPr>
        <w:spacing w:line="312" w:lineRule="auto"/>
        <w:ind w:left="1440" w:hanging="720"/>
        <w:jc w:val="both"/>
        <w:rPr>
          <w:rFonts w:ascii="Arial" w:hAnsi="Arial" w:cs="Arial"/>
          <w:sz w:val="22"/>
          <w:szCs w:val="22"/>
        </w:rPr>
      </w:pPr>
      <w:r w:rsidRPr="00CB748B">
        <w:rPr>
          <w:rFonts w:ascii="Arial" w:hAnsi="Arial" w:cs="Arial"/>
          <w:snapToGrid w:val="0"/>
          <w:sz w:val="22"/>
          <w:szCs w:val="22"/>
        </w:rPr>
        <w:t xml:space="preserve">Tenderers shall not undertake any publicity activity </w:t>
      </w:r>
      <w:r>
        <w:rPr>
          <w:rFonts w:ascii="Arial" w:hAnsi="Arial" w:cs="Arial"/>
          <w:snapToGrid w:val="0"/>
          <w:sz w:val="22"/>
          <w:szCs w:val="22"/>
        </w:rPr>
        <w:t xml:space="preserve">in connection with and/or referring to this procurement exercise </w:t>
      </w:r>
      <w:r w:rsidRPr="00CB748B">
        <w:rPr>
          <w:rFonts w:ascii="Arial" w:hAnsi="Arial" w:cs="Arial"/>
          <w:snapToGrid w:val="0"/>
          <w:sz w:val="22"/>
          <w:szCs w:val="22"/>
        </w:rPr>
        <w:t>within any section of the media</w:t>
      </w:r>
      <w:r>
        <w:rPr>
          <w:rFonts w:ascii="Arial" w:hAnsi="Arial" w:cs="Arial"/>
          <w:snapToGrid w:val="0"/>
          <w:sz w:val="22"/>
          <w:szCs w:val="22"/>
        </w:rPr>
        <w:t>.</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A73F49">
      <w:pPr>
        <w:keepNext/>
        <w:numPr>
          <w:ilvl w:val="1"/>
          <w:numId w:val="2"/>
        </w:numPr>
        <w:spacing w:line="312" w:lineRule="auto"/>
        <w:jc w:val="both"/>
        <w:rPr>
          <w:rFonts w:ascii="Arial" w:hAnsi="Arial" w:cs="Arial"/>
          <w:sz w:val="22"/>
          <w:szCs w:val="22"/>
        </w:rPr>
      </w:pPr>
      <w:r w:rsidRPr="00CB748B">
        <w:rPr>
          <w:rFonts w:ascii="Arial" w:hAnsi="Arial" w:cs="Arial"/>
          <w:snapToGrid w:val="0"/>
          <w:sz w:val="22"/>
          <w:szCs w:val="22"/>
        </w:rPr>
        <w:t>Tenderers may disclose, distribute or pass any of the Information to the Tenderer’s advisers, sub-contractors or to another person provided tha</w:t>
      </w:r>
      <w:r>
        <w:rPr>
          <w:rFonts w:ascii="Arial" w:hAnsi="Arial" w:cs="Arial"/>
          <w:snapToGrid w:val="0"/>
          <w:sz w:val="22"/>
          <w:szCs w:val="22"/>
        </w:rPr>
        <w:t>t:</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napToGrid w:val="0"/>
          <w:sz w:val="22"/>
          <w:szCs w:val="22"/>
        </w:rPr>
        <w:t>t</w:t>
      </w:r>
      <w:r w:rsidRPr="00CB748B">
        <w:rPr>
          <w:rFonts w:ascii="Arial" w:hAnsi="Arial" w:cs="Arial"/>
          <w:snapToGrid w:val="0"/>
          <w:sz w:val="22"/>
          <w:szCs w:val="22"/>
        </w:rPr>
        <w:t>his is done for the sole purpose of enabling a Tender to be submitted and the person receiving the Information undertakes in writing to keep the Information confidential on the same terms as if that person were the Tenderer; or</w:t>
      </w:r>
    </w:p>
    <w:p w:rsidR="00313A53" w:rsidRPr="00D50A81" w:rsidRDefault="00313A53" w:rsidP="00546D4F">
      <w:pPr>
        <w:keepNext/>
        <w:spacing w:line="312" w:lineRule="auto"/>
        <w:ind w:left="1080"/>
        <w:jc w:val="both"/>
        <w:rPr>
          <w:rFonts w:ascii="Arial" w:hAnsi="Arial" w:cs="Arial"/>
          <w:sz w:val="22"/>
          <w:szCs w:val="22"/>
        </w:rPr>
      </w:pPr>
    </w:p>
    <w:p w:rsidR="00313A53" w:rsidRPr="00D50A81" w:rsidRDefault="00313A53" w:rsidP="00A73F49">
      <w:pPr>
        <w:keepNext/>
        <w:numPr>
          <w:ilvl w:val="2"/>
          <w:numId w:val="2"/>
        </w:numPr>
        <w:spacing w:line="312" w:lineRule="auto"/>
        <w:jc w:val="both"/>
        <w:rPr>
          <w:rFonts w:ascii="Arial" w:hAnsi="Arial" w:cs="Arial"/>
          <w:sz w:val="22"/>
          <w:szCs w:val="22"/>
        </w:rPr>
      </w:pPr>
      <w:r>
        <w:rPr>
          <w:rFonts w:ascii="Arial" w:hAnsi="Arial" w:cs="Arial"/>
          <w:snapToGrid w:val="0"/>
          <w:sz w:val="22"/>
          <w:szCs w:val="22"/>
        </w:rPr>
        <w:t>t</w:t>
      </w:r>
      <w:r w:rsidRPr="00CB748B">
        <w:rPr>
          <w:rFonts w:ascii="Arial" w:hAnsi="Arial" w:cs="Arial"/>
          <w:snapToGrid w:val="0"/>
          <w:sz w:val="22"/>
          <w:szCs w:val="22"/>
        </w:rPr>
        <w:t xml:space="preserve">he disclosure is made </w:t>
      </w:r>
      <w:r>
        <w:rPr>
          <w:rFonts w:ascii="Arial" w:hAnsi="Arial" w:cs="Arial"/>
          <w:snapToGrid w:val="0"/>
          <w:sz w:val="22"/>
          <w:szCs w:val="22"/>
        </w:rPr>
        <w:t xml:space="preserve">either </w:t>
      </w:r>
      <w:r w:rsidRPr="00CB748B">
        <w:rPr>
          <w:rFonts w:ascii="Arial" w:hAnsi="Arial" w:cs="Arial"/>
          <w:snapToGrid w:val="0"/>
          <w:sz w:val="22"/>
          <w:szCs w:val="22"/>
        </w:rPr>
        <w:t>for the sole purpose of obtaining</w:t>
      </w:r>
      <w:r>
        <w:rPr>
          <w:rFonts w:ascii="Arial" w:hAnsi="Arial" w:cs="Arial"/>
          <w:snapToGrid w:val="0"/>
          <w:sz w:val="22"/>
          <w:szCs w:val="22"/>
        </w:rPr>
        <w:t>:</w:t>
      </w:r>
      <w:r w:rsidRPr="00CB748B">
        <w:rPr>
          <w:rFonts w:ascii="Arial" w:hAnsi="Arial" w:cs="Arial"/>
          <w:snapToGrid w:val="0"/>
          <w:sz w:val="22"/>
          <w:szCs w:val="22"/>
        </w:rPr>
        <w:t xml:space="preserve"> </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A73F49">
      <w:pPr>
        <w:keepNext/>
        <w:numPr>
          <w:ilvl w:val="3"/>
          <w:numId w:val="2"/>
        </w:numPr>
        <w:spacing w:line="312" w:lineRule="auto"/>
        <w:ind w:left="2160" w:hanging="1080"/>
        <w:jc w:val="both"/>
        <w:rPr>
          <w:rFonts w:ascii="Arial" w:hAnsi="Arial" w:cs="Arial"/>
          <w:sz w:val="22"/>
          <w:szCs w:val="22"/>
        </w:rPr>
      </w:pPr>
      <w:r w:rsidRPr="00CB748B">
        <w:rPr>
          <w:rFonts w:ascii="Arial" w:hAnsi="Arial" w:cs="Arial"/>
          <w:snapToGrid w:val="0"/>
          <w:sz w:val="22"/>
          <w:szCs w:val="22"/>
        </w:rPr>
        <w:t xml:space="preserve">legal advice from external lawyers in relation to the procurement or to any </w:t>
      </w:r>
      <w:r w:rsidR="004727A3" w:rsidRPr="00850905">
        <w:rPr>
          <w:rFonts w:ascii="Arial" w:hAnsi="Arial" w:cs="Arial"/>
          <w:snapToGrid w:val="0"/>
          <w:sz w:val="22"/>
          <w:szCs w:val="22"/>
        </w:rPr>
        <w:t>Contract</w:t>
      </w:r>
      <w:r w:rsidRPr="00CB748B">
        <w:rPr>
          <w:rFonts w:ascii="Arial" w:hAnsi="Arial" w:cs="Arial"/>
          <w:snapToGrid w:val="0"/>
          <w:sz w:val="22"/>
          <w:szCs w:val="22"/>
        </w:rPr>
        <w:t xml:space="preserve"> arising from it; </w:t>
      </w:r>
      <w:r>
        <w:rPr>
          <w:rFonts w:ascii="Arial" w:hAnsi="Arial" w:cs="Arial"/>
          <w:snapToGrid w:val="0"/>
          <w:sz w:val="22"/>
          <w:szCs w:val="22"/>
        </w:rPr>
        <w:t>and/</w:t>
      </w:r>
      <w:r w:rsidRPr="00CB748B">
        <w:rPr>
          <w:rFonts w:ascii="Arial" w:hAnsi="Arial" w:cs="Arial"/>
          <w:snapToGrid w:val="0"/>
          <w:sz w:val="22"/>
          <w:szCs w:val="22"/>
        </w:rPr>
        <w:t>or</w:t>
      </w:r>
    </w:p>
    <w:p w:rsidR="00313A53" w:rsidRPr="00D50A81" w:rsidRDefault="00313A53" w:rsidP="00546D4F">
      <w:pPr>
        <w:keepNext/>
        <w:spacing w:line="312" w:lineRule="auto"/>
        <w:ind w:left="1080"/>
        <w:jc w:val="both"/>
        <w:rPr>
          <w:rFonts w:ascii="Arial" w:hAnsi="Arial" w:cs="Arial"/>
          <w:sz w:val="22"/>
          <w:szCs w:val="22"/>
        </w:rPr>
      </w:pPr>
    </w:p>
    <w:p w:rsidR="00313A53" w:rsidRDefault="00313A53" w:rsidP="00A73F49">
      <w:pPr>
        <w:keepNext/>
        <w:numPr>
          <w:ilvl w:val="3"/>
          <w:numId w:val="2"/>
        </w:numPr>
        <w:spacing w:line="312" w:lineRule="auto"/>
        <w:ind w:left="2160" w:hanging="1080"/>
        <w:jc w:val="both"/>
        <w:rPr>
          <w:rFonts w:ascii="Arial" w:hAnsi="Arial" w:cs="Arial"/>
          <w:sz w:val="22"/>
          <w:szCs w:val="22"/>
        </w:rPr>
      </w:pPr>
      <w:r>
        <w:rPr>
          <w:rFonts w:ascii="Arial" w:hAnsi="Arial" w:cs="Arial"/>
          <w:sz w:val="22"/>
          <w:szCs w:val="22"/>
        </w:rPr>
        <w:t>an insurance policy or quotation for such policy for the purposes of the Tender; or</w:t>
      </w:r>
    </w:p>
    <w:p w:rsidR="00313A53" w:rsidRDefault="00313A53" w:rsidP="00546D4F">
      <w:pPr>
        <w:keepNext/>
        <w:spacing w:line="312" w:lineRule="auto"/>
        <w:jc w:val="both"/>
        <w:rPr>
          <w:rFonts w:ascii="Arial" w:hAnsi="Arial" w:cs="Arial"/>
          <w:snapToGrid w:val="0"/>
          <w:sz w:val="22"/>
          <w:szCs w:val="22"/>
        </w:rPr>
      </w:pPr>
    </w:p>
    <w:p w:rsidR="00313A53" w:rsidRPr="00CB748B"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napToGrid w:val="0"/>
          <w:sz w:val="22"/>
          <w:szCs w:val="22"/>
        </w:rPr>
        <w:t>t</w:t>
      </w:r>
      <w:r w:rsidRPr="00CB748B">
        <w:rPr>
          <w:rFonts w:ascii="Arial" w:hAnsi="Arial" w:cs="Arial"/>
          <w:snapToGrid w:val="0"/>
          <w:sz w:val="22"/>
          <w:szCs w:val="22"/>
        </w:rPr>
        <w:t xml:space="preserve">he Tenderer obtains the prior written consent of </w:t>
      </w:r>
      <w:r w:rsidR="00840733">
        <w:rPr>
          <w:rFonts w:ascii="Arial" w:hAnsi="Arial" w:cs="Arial"/>
          <w:snapToGrid w:val="0"/>
          <w:sz w:val="22"/>
          <w:szCs w:val="22"/>
        </w:rPr>
        <w:t>CITB</w:t>
      </w:r>
      <w:r>
        <w:rPr>
          <w:rFonts w:ascii="Arial" w:hAnsi="Arial" w:cs="Arial"/>
          <w:snapToGrid w:val="0"/>
          <w:sz w:val="22"/>
          <w:szCs w:val="22"/>
        </w:rPr>
        <w:t xml:space="preserve"> </w:t>
      </w:r>
      <w:r w:rsidRPr="00CB748B">
        <w:rPr>
          <w:rFonts w:ascii="Arial" w:hAnsi="Arial" w:cs="Arial"/>
          <w:snapToGrid w:val="0"/>
          <w:sz w:val="22"/>
          <w:szCs w:val="22"/>
        </w:rPr>
        <w:t>in relation to such disclosure, distribution or passing of Information; or</w:t>
      </w:r>
    </w:p>
    <w:p w:rsidR="00313A53" w:rsidRDefault="00313A53" w:rsidP="00546D4F">
      <w:pPr>
        <w:keepNext/>
        <w:spacing w:line="312" w:lineRule="auto"/>
        <w:jc w:val="both"/>
        <w:rPr>
          <w:rFonts w:ascii="Arial" w:hAnsi="Arial" w:cs="Arial"/>
          <w:sz w:val="22"/>
          <w:szCs w:val="22"/>
        </w:rPr>
      </w:pPr>
    </w:p>
    <w:p w:rsidR="00313A53" w:rsidRPr="00CB748B"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proofErr w:type="gramStart"/>
      <w:r>
        <w:rPr>
          <w:rFonts w:ascii="Arial" w:hAnsi="Arial" w:cs="Arial"/>
          <w:snapToGrid w:val="0"/>
          <w:sz w:val="22"/>
          <w:szCs w:val="22"/>
        </w:rPr>
        <w:t>t</w:t>
      </w:r>
      <w:r w:rsidRPr="00CB748B">
        <w:rPr>
          <w:rFonts w:ascii="Arial" w:hAnsi="Arial" w:cs="Arial"/>
          <w:snapToGrid w:val="0"/>
          <w:sz w:val="22"/>
          <w:szCs w:val="22"/>
        </w:rPr>
        <w:t>he</w:t>
      </w:r>
      <w:proofErr w:type="gramEnd"/>
      <w:r w:rsidRPr="00CB748B">
        <w:rPr>
          <w:rFonts w:ascii="Arial" w:hAnsi="Arial" w:cs="Arial"/>
          <w:snapToGrid w:val="0"/>
          <w:sz w:val="22"/>
          <w:szCs w:val="22"/>
        </w:rPr>
        <w:t xml:space="preserve"> Tenderer is legally required to make such a disclosure</w:t>
      </w:r>
      <w:r>
        <w:rPr>
          <w:rFonts w:ascii="Arial" w:hAnsi="Arial" w:cs="Arial"/>
          <w:snapToGrid w:val="0"/>
          <w:sz w:val="22"/>
          <w:szCs w:val="22"/>
        </w:rPr>
        <w:t>.</w:t>
      </w:r>
    </w:p>
    <w:p w:rsidR="00313A53" w:rsidRPr="00CB748B" w:rsidRDefault="00313A53" w:rsidP="00546D4F">
      <w:pPr>
        <w:keepNext/>
        <w:spacing w:line="312" w:lineRule="auto"/>
        <w:jc w:val="both"/>
        <w:rPr>
          <w:rFonts w:ascii="Arial" w:hAnsi="Arial" w:cs="Arial"/>
          <w:sz w:val="22"/>
          <w:szCs w:val="22"/>
        </w:rPr>
      </w:pPr>
    </w:p>
    <w:p w:rsidR="00313A53" w:rsidRPr="00CB748B"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B748B">
        <w:rPr>
          <w:rFonts w:ascii="Arial" w:hAnsi="Arial" w:cs="Arial"/>
          <w:snapToGrid w:val="0"/>
          <w:sz w:val="22"/>
          <w:szCs w:val="22"/>
        </w:rPr>
        <w:t xml:space="preserve">In paragraphs </w:t>
      </w:r>
      <w:r>
        <w:rPr>
          <w:rFonts w:ascii="Arial" w:hAnsi="Arial" w:cs="Arial"/>
          <w:snapToGrid w:val="0"/>
          <w:sz w:val="22"/>
          <w:szCs w:val="22"/>
        </w:rPr>
        <w:t>2</w:t>
      </w:r>
      <w:r w:rsidRPr="00CB748B">
        <w:rPr>
          <w:rFonts w:ascii="Arial" w:hAnsi="Arial" w:cs="Arial"/>
          <w:snapToGrid w:val="0"/>
          <w:sz w:val="22"/>
          <w:szCs w:val="22"/>
        </w:rPr>
        <w:t xml:space="preserve">.1 and </w:t>
      </w:r>
      <w:r>
        <w:rPr>
          <w:rFonts w:ascii="Arial" w:hAnsi="Arial" w:cs="Arial"/>
          <w:snapToGrid w:val="0"/>
          <w:sz w:val="22"/>
          <w:szCs w:val="22"/>
        </w:rPr>
        <w:t>2</w:t>
      </w:r>
      <w:r w:rsidRPr="00CB748B">
        <w:rPr>
          <w:rFonts w:ascii="Arial" w:hAnsi="Arial" w:cs="Arial"/>
          <w:snapToGrid w:val="0"/>
          <w:sz w:val="22"/>
          <w:szCs w:val="22"/>
        </w:rPr>
        <w:t xml:space="preserve">.2 above the definition of ‘person’ includes </w:t>
      </w:r>
      <w:r>
        <w:rPr>
          <w:rFonts w:ascii="Arial" w:hAnsi="Arial" w:cs="Arial"/>
          <w:snapToGrid w:val="0"/>
          <w:sz w:val="22"/>
          <w:szCs w:val="22"/>
        </w:rPr>
        <w:t>(</w:t>
      </w:r>
      <w:r w:rsidRPr="00CB748B">
        <w:rPr>
          <w:rFonts w:ascii="Arial" w:hAnsi="Arial" w:cs="Arial"/>
          <w:snapToGrid w:val="0"/>
          <w:sz w:val="22"/>
          <w:szCs w:val="22"/>
        </w:rPr>
        <w:t>but is not limited</w:t>
      </w:r>
      <w:r>
        <w:rPr>
          <w:rFonts w:ascii="Arial" w:hAnsi="Arial" w:cs="Arial"/>
          <w:snapToGrid w:val="0"/>
          <w:sz w:val="22"/>
          <w:szCs w:val="22"/>
        </w:rPr>
        <w:t>)</w:t>
      </w:r>
      <w:r w:rsidRPr="00CB748B">
        <w:rPr>
          <w:rFonts w:ascii="Arial" w:hAnsi="Arial" w:cs="Arial"/>
          <w:snapToGrid w:val="0"/>
          <w:sz w:val="22"/>
          <w:szCs w:val="22"/>
        </w:rPr>
        <w:t xml:space="preserve"> to any </w:t>
      </w:r>
      <w:r>
        <w:rPr>
          <w:rFonts w:ascii="Arial" w:hAnsi="Arial" w:cs="Arial"/>
          <w:snapToGrid w:val="0"/>
          <w:sz w:val="22"/>
          <w:szCs w:val="22"/>
        </w:rPr>
        <w:t>individual</w:t>
      </w:r>
      <w:r w:rsidRPr="00CB748B">
        <w:rPr>
          <w:rFonts w:ascii="Arial" w:hAnsi="Arial" w:cs="Arial"/>
          <w:snapToGrid w:val="0"/>
          <w:sz w:val="22"/>
          <w:szCs w:val="22"/>
        </w:rPr>
        <w:t>, firm, body or association, corporate or incorporate</w:t>
      </w:r>
      <w:r>
        <w:rPr>
          <w:rFonts w:ascii="Arial" w:hAnsi="Arial" w:cs="Arial"/>
          <w:snapToGrid w:val="0"/>
          <w:sz w:val="22"/>
          <w:szCs w:val="22"/>
        </w:rPr>
        <w:t>.</w:t>
      </w:r>
    </w:p>
    <w:p w:rsidR="00313A53" w:rsidRPr="00CB748B" w:rsidRDefault="00313A53" w:rsidP="00546D4F">
      <w:pPr>
        <w:keepNext/>
        <w:spacing w:line="312" w:lineRule="auto"/>
        <w:jc w:val="both"/>
        <w:rPr>
          <w:rFonts w:ascii="Arial" w:hAnsi="Arial" w:cs="Arial"/>
          <w:sz w:val="22"/>
          <w:szCs w:val="22"/>
        </w:rPr>
      </w:pPr>
    </w:p>
    <w:p w:rsidR="00313A53" w:rsidRPr="00017DE8" w:rsidRDefault="0084073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w:t>
      </w:r>
      <w:r w:rsidR="00313A53" w:rsidRPr="00CB748B">
        <w:rPr>
          <w:rFonts w:ascii="Arial" w:hAnsi="Arial" w:cs="Arial"/>
          <w:snapToGrid w:val="0"/>
          <w:sz w:val="22"/>
          <w:szCs w:val="22"/>
        </w:rPr>
        <w:t xml:space="preserve">may disclose detailed information relating to Tenders to its officers, employees, agents </w:t>
      </w:r>
      <w:r w:rsidR="00313A53">
        <w:rPr>
          <w:rFonts w:ascii="Arial" w:hAnsi="Arial" w:cs="Arial"/>
          <w:snapToGrid w:val="0"/>
          <w:sz w:val="22"/>
          <w:szCs w:val="22"/>
        </w:rPr>
        <w:t>and/</w:t>
      </w:r>
      <w:r w:rsidR="00313A53" w:rsidRPr="00CB748B">
        <w:rPr>
          <w:rFonts w:ascii="Arial" w:hAnsi="Arial" w:cs="Arial"/>
          <w:snapToGrid w:val="0"/>
          <w:sz w:val="22"/>
          <w:szCs w:val="22"/>
        </w:rPr>
        <w:t xml:space="preserve">or advisers and </w:t>
      </w:r>
      <w:r>
        <w:rPr>
          <w:rFonts w:ascii="Arial" w:hAnsi="Arial" w:cs="Arial"/>
          <w:snapToGrid w:val="0"/>
          <w:sz w:val="22"/>
          <w:szCs w:val="22"/>
        </w:rPr>
        <w:t>CITB</w:t>
      </w:r>
      <w:r w:rsidR="00313A53">
        <w:rPr>
          <w:rFonts w:ascii="Arial" w:hAnsi="Arial" w:cs="Arial"/>
          <w:snapToGrid w:val="0"/>
          <w:sz w:val="22"/>
          <w:szCs w:val="22"/>
        </w:rPr>
        <w:t xml:space="preserve"> </w:t>
      </w:r>
      <w:r w:rsidR="00313A53" w:rsidRPr="00CB748B">
        <w:rPr>
          <w:rFonts w:ascii="Arial" w:hAnsi="Arial" w:cs="Arial"/>
          <w:snapToGrid w:val="0"/>
          <w:sz w:val="22"/>
          <w:szCs w:val="22"/>
        </w:rPr>
        <w:t xml:space="preserve">may make any of the </w:t>
      </w:r>
      <w:r w:rsidR="00313A53" w:rsidRPr="00F5762D">
        <w:rPr>
          <w:rFonts w:ascii="Arial" w:hAnsi="Arial" w:cs="Arial"/>
          <w:snapToGrid w:val="0"/>
          <w:sz w:val="22"/>
          <w:szCs w:val="22"/>
        </w:rPr>
        <w:t>Tender Documents</w:t>
      </w:r>
      <w:r w:rsidR="00313A53" w:rsidRPr="00CB748B">
        <w:rPr>
          <w:rFonts w:ascii="Arial" w:hAnsi="Arial" w:cs="Arial"/>
          <w:snapToGrid w:val="0"/>
          <w:sz w:val="22"/>
          <w:szCs w:val="22"/>
        </w:rPr>
        <w:t xml:space="preserve"> available for private inspection by its officers, employees, agents </w:t>
      </w:r>
      <w:r w:rsidR="00313A53">
        <w:rPr>
          <w:rFonts w:ascii="Arial" w:hAnsi="Arial" w:cs="Arial"/>
          <w:snapToGrid w:val="0"/>
          <w:sz w:val="22"/>
          <w:szCs w:val="22"/>
        </w:rPr>
        <w:t>and/</w:t>
      </w:r>
      <w:r w:rsidR="00313A53" w:rsidRPr="00CB748B">
        <w:rPr>
          <w:rFonts w:ascii="Arial" w:hAnsi="Arial" w:cs="Arial"/>
          <w:snapToGrid w:val="0"/>
          <w:sz w:val="22"/>
          <w:szCs w:val="22"/>
        </w:rPr>
        <w:t xml:space="preserve">or advisers.  </w:t>
      </w:r>
      <w:r>
        <w:rPr>
          <w:rFonts w:ascii="Arial" w:hAnsi="Arial" w:cs="Arial"/>
          <w:snapToGrid w:val="0"/>
          <w:sz w:val="22"/>
          <w:szCs w:val="22"/>
        </w:rPr>
        <w:t>CITB</w:t>
      </w:r>
      <w:r w:rsidR="00313A53">
        <w:rPr>
          <w:rFonts w:ascii="Arial" w:hAnsi="Arial" w:cs="Arial"/>
          <w:snapToGrid w:val="0"/>
          <w:sz w:val="22"/>
          <w:szCs w:val="22"/>
        </w:rPr>
        <w:t xml:space="preserve"> </w:t>
      </w:r>
      <w:r w:rsidR="00313A53" w:rsidRPr="00CB748B">
        <w:rPr>
          <w:rFonts w:ascii="Arial" w:hAnsi="Arial" w:cs="Arial"/>
          <w:snapToGrid w:val="0"/>
          <w:sz w:val="22"/>
          <w:szCs w:val="22"/>
        </w:rPr>
        <w:t>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w:t>
      </w:r>
      <w:r w:rsidR="00313A53">
        <w:rPr>
          <w:rFonts w:ascii="Arial" w:hAnsi="Arial" w:cs="Arial"/>
          <w:snapToGrid w:val="0"/>
          <w:sz w:val="22"/>
          <w:szCs w:val="22"/>
        </w:rPr>
        <w:t>ct, as explained in paragraphs 3</w:t>
      </w:r>
      <w:r w:rsidR="00313A53" w:rsidRPr="00CB748B">
        <w:rPr>
          <w:rFonts w:ascii="Arial" w:hAnsi="Arial" w:cs="Arial"/>
          <w:snapToGrid w:val="0"/>
          <w:sz w:val="22"/>
          <w:szCs w:val="22"/>
        </w:rPr>
        <w:t xml:space="preserve">.1 to </w:t>
      </w:r>
      <w:r w:rsidR="00313A53">
        <w:rPr>
          <w:rFonts w:ascii="Arial" w:hAnsi="Arial" w:cs="Arial"/>
          <w:snapToGrid w:val="0"/>
          <w:sz w:val="22"/>
          <w:szCs w:val="22"/>
        </w:rPr>
        <w:t>3</w:t>
      </w:r>
      <w:r w:rsidR="00313A53" w:rsidRPr="00CB748B">
        <w:rPr>
          <w:rFonts w:ascii="Arial" w:hAnsi="Arial" w:cs="Arial"/>
          <w:snapToGrid w:val="0"/>
          <w:sz w:val="22"/>
          <w:szCs w:val="22"/>
        </w:rPr>
        <w:t>.3 below</w:t>
      </w:r>
      <w:r w:rsidR="00313A53">
        <w:rPr>
          <w:rFonts w:ascii="Arial" w:hAnsi="Arial" w:cs="Arial"/>
          <w:snapToGrid w:val="0"/>
          <w:sz w:val="22"/>
          <w:szCs w:val="22"/>
        </w:rPr>
        <w:t>).</w:t>
      </w:r>
    </w:p>
    <w:p w:rsidR="00313A53" w:rsidRDefault="00313A53" w:rsidP="009B6484">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Suppliers and those organisations looking to bid for</w:t>
      </w:r>
      <w:r w:rsidR="00B55C02">
        <w:rPr>
          <w:rFonts w:ascii="Arial" w:hAnsi="Arial" w:cs="Arial"/>
          <w:sz w:val="22"/>
          <w:szCs w:val="22"/>
        </w:rPr>
        <w:t xml:space="preserve"> public sector contracts including</w:t>
      </w:r>
      <w:r>
        <w:rPr>
          <w:rFonts w:ascii="Arial" w:hAnsi="Arial" w:cs="Arial"/>
          <w:sz w:val="22"/>
          <w:szCs w:val="22"/>
        </w:rPr>
        <w:t xml:space="preserve"> those with </w:t>
      </w:r>
      <w:r w:rsidR="00840733">
        <w:rPr>
          <w:rFonts w:ascii="Arial" w:hAnsi="Arial" w:cs="Arial"/>
          <w:sz w:val="22"/>
          <w:szCs w:val="22"/>
        </w:rPr>
        <w:t>CITB</w:t>
      </w:r>
      <w:r>
        <w:rPr>
          <w:rFonts w:ascii="Arial" w:hAnsi="Arial" w:cs="Arial"/>
          <w:sz w:val="22"/>
          <w:szCs w:val="22"/>
        </w:rPr>
        <w:t xml:space="preserve"> should be aware that if they are awarded a </w:t>
      </w:r>
      <w:r w:rsidR="00840733">
        <w:rPr>
          <w:rFonts w:ascii="Arial" w:hAnsi="Arial" w:cs="Arial"/>
          <w:sz w:val="22"/>
          <w:szCs w:val="22"/>
        </w:rPr>
        <w:t>CITB</w:t>
      </w:r>
      <w:r>
        <w:rPr>
          <w:rFonts w:ascii="Arial" w:hAnsi="Arial" w:cs="Arial"/>
          <w:sz w:val="22"/>
          <w:szCs w:val="22"/>
        </w:rPr>
        <w:t xml:space="preserve"> contract, the resulting contract between the supplier and </w:t>
      </w:r>
      <w:r w:rsidR="00840733">
        <w:rPr>
          <w:rFonts w:ascii="Arial" w:hAnsi="Arial" w:cs="Arial"/>
          <w:sz w:val="22"/>
          <w:szCs w:val="22"/>
        </w:rPr>
        <w:t>CITB</w:t>
      </w:r>
      <w:r>
        <w:rPr>
          <w:rFonts w:ascii="Arial" w:hAnsi="Arial" w:cs="Arial"/>
          <w:sz w:val="22"/>
          <w:szCs w:val="22"/>
        </w:rPr>
        <w:t xml:space="preserve"> will be published.  In some circumstances, limited redactions will be made to some contracts before they are published in order to comply with existing law and for the protection of national security. Attached is the redaction form for you to complete and return if applicable. For further information can be found on</w:t>
      </w:r>
      <w:r w:rsidR="00814F75">
        <w:rPr>
          <w:rFonts w:ascii="Arial" w:hAnsi="Arial" w:cs="Arial"/>
          <w:sz w:val="22"/>
          <w:szCs w:val="22"/>
        </w:rPr>
        <w:t xml:space="preserve"> </w:t>
      </w:r>
    </w:p>
    <w:p w:rsidR="001274A0" w:rsidRPr="001274A0" w:rsidRDefault="009C412F" w:rsidP="001274A0">
      <w:pPr>
        <w:ind w:left="360" w:firstLine="360"/>
        <w:rPr>
          <w:rFonts w:ascii="Arial" w:hAnsi="Arial" w:cs="Arial"/>
          <w:sz w:val="22"/>
          <w:szCs w:val="22"/>
        </w:rPr>
      </w:pPr>
      <w:hyperlink r:id="rId20" w:history="1">
        <w:r w:rsidR="001274A0" w:rsidRPr="001274A0">
          <w:rPr>
            <w:rStyle w:val="Hyperlink"/>
            <w:rFonts w:ascii="Arial" w:hAnsi="Arial" w:cs="Arial"/>
            <w:sz w:val="22"/>
            <w:szCs w:val="22"/>
          </w:rPr>
          <w:t>https://www.gov.uk/government/policies/government-transparency-and-accountability</w:t>
        </w:r>
      </w:hyperlink>
    </w:p>
    <w:p w:rsidR="00313A53"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3" w:name="_Toc479859669"/>
      <w:r w:rsidRPr="00EF7C79">
        <w:t>Freedom of Information</w:t>
      </w:r>
      <w:bookmarkEnd w:id="13"/>
      <w:r w:rsidRPr="00EF7C79">
        <w:t xml:space="preserve"> </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B748B">
        <w:rPr>
          <w:rFonts w:ascii="Arial" w:hAnsi="Arial" w:cs="Arial"/>
          <w:sz w:val="22"/>
          <w:szCs w:val="22"/>
        </w:rPr>
        <w:t xml:space="preserve">In accordance with the obligations and duties placed upon public authorities by the Freedom </w:t>
      </w:r>
      <w:r>
        <w:rPr>
          <w:rFonts w:ascii="Arial" w:hAnsi="Arial" w:cs="Arial"/>
          <w:sz w:val="22"/>
          <w:szCs w:val="22"/>
        </w:rPr>
        <w:t>of Information Act 2000 (the ‘FO</w:t>
      </w:r>
      <w:r w:rsidRPr="00CB748B">
        <w:rPr>
          <w:rFonts w:ascii="Arial" w:hAnsi="Arial" w:cs="Arial"/>
          <w:sz w:val="22"/>
          <w:szCs w:val="22"/>
        </w:rPr>
        <w:t>IA’)</w:t>
      </w:r>
      <w:r>
        <w:rPr>
          <w:rFonts w:ascii="Arial" w:hAnsi="Arial" w:cs="Arial"/>
          <w:sz w:val="22"/>
          <w:szCs w:val="22"/>
        </w:rPr>
        <w:t xml:space="preserve"> and the Environmental Information Regulations 2004 (‘EIR’)</w:t>
      </w:r>
      <w:r w:rsidRPr="00CB748B">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 xml:space="preserve"> may</w:t>
      </w:r>
      <w:r w:rsidRPr="00CB748B">
        <w:rPr>
          <w:rFonts w:ascii="Arial" w:hAnsi="Arial" w:cs="Arial"/>
          <w:sz w:val="22"/>
          <w:szCs w:val="22"/>
        </w:rPr>
        <w:t xml:space="preserve"> be required to disclose </w:t>
      </w:r>
      <w:r>
        <w:rPr>
          <w:rFonts w:ascii="Arial" w:hAnsi="Arial" w:cs="Arial"/>
          <w:sz w:val="22"/>
          <w:szCs w:val="22"/>
        </w:rPr>
        <w:t xml:space="preserve">in response to a request for information under the FOIA or the EIR any </w:t>
      </w:r>
      <w:r w:rsidRPr="00CB748B">
        <w:rPr>
          <w:rFonts w:ascii="Arial" w:hAnsi="Arial" w:cs="Arial"/>
          <w:sz w:val="22"/>
          <w:szCs w:val="22"/>
        </w:rPr>
        <w:t xml:space="preserve">information submitted by the Tenderer to the </w:t>
      </w:r>
      <w:r w:rsidR="00840733">
        <w:rPr>
          <w:rFonts w:ascii="Arial" w:hAnsi="Arial" w:cs="Arial"/>
          <w:sz w:val="22"/>
          <w:szCs w:val="22"/>
        </w:rPr>
        <w:t>CITB</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B748B">
        <w:rPr>
          <w:rFonts w:ascii="Arial" w:hAnsi="Arial" w:cs="Arial"/>
          <w:sz w:val="22"/>
          <w:szCs w:val="22"/>
        </w:rPr>
        <w:t>I</w:t>
      </w:r>
      <w:r>
        <w:rPr>
          <w:rFonts w:ascii="Arial" w:hAnsi="Arial" w:cs="Arial"/>
          <w:sz w:val="22"/>
          <w:szCs w:val="22"/>
        </w:rPr>
        <w:t>f</w:t>
      </w:r>
      <w:r w:rsidRPr="00CB748B">
        <w:rPr>
          <w:rFonts w:ascii="Arial" w:hAnsi="Arial" w:cs="Arial"/>
          <w:sz w:val="22"/>
          <w:szCs w:val="22"/>
        </w:rPr>
        <w:t xml:space="preserve"> </w:t>
      </w:r>
      <w:r>
        <w:rPr>
          <w:rFonts w:ascii="Arial" w:hAnsi="Arial" w:cs="Arial"/>
          <w:sz w:val="22"/>
          <w:szCs w:val="22"/>
        </w:rPr>
        <w:t xml:space="preserve">a Tenderer considers that </w:t>
      </w:r>
      <w:r w:rsidRPr="00CB748B">
        <w:rPr>
          <w:rFonts w:ascii="Arial" w:hAnsi="Arial" w:cs="Arial"/>
          <w:sz w:val="22"/>
          <w:szCs w:val="22"/>
        </w:rPr>
        <w:t xml:space="preserve">any information </w:t>
      </w:r>
      <w:r>
        <w:rPr>
          <w:rFonts w:ascii="Arial" w:hAnsi="Arial" w:cs="Arial"/>
          <w:sz w:val="22"/>
          <w:szCs w:val="22"/>
        </w:rPr>
        <w:t xml:space="preserve">contained in its completed Tender Response is </w:t>
      </w:r>
      <w:r w:rsidRPr="00CB748B">
        <w:rPr>
          <w:rFonts w:ascii="Arial" w:hAnsi="Arial" w:cs="Arial"/>
          <w:sz w:val="22"/>
          <w:szCs w:val="22"/>
        </w:rPr>
        <w:t>commercially sensitive</w:t>
      </w:r>
      <w:r>
        <w:rPr>
          <w:rFonts w:ascii="Arial" w:hAnsi="Arial" w:cs="Arial"/>
          <w:sz w:val="22"/>
          <w:szCs w:val="22"/>
        </w:rPr>
        <w:t>,</w:t>
      </w:r>
      <w:r w:rsidRPr="00CB748B">
        <w:rPr>
          <w:rFonts w:ascii="Arial" w:hAnsi="Arial" w:cs="Arial"/>
          <w:sz w:val="22"/>
          <w:szCs w:val="22"/>
        </w:rPr>
        <w:t xml:space="preserve"> the Tenderer should</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c</w:t>
      </w:r>
      <w:r w:rsidRPr="00CB748B">
        <w:rPr>
          <w:rFonts w:ascii="Arial" w:hAnsi="Arial" w:cs="Arial"/>
          <w:sz w:val="22"/>
          <w:szCs w:val="22"/>
        </w:rPr>
        <w:t>learly identify such information as commercially sensitive</w:t>
      </w:r>
      <w:r>
        <w:rPr>
          <w:rFonts w:ascii="Arial" w:hAnsi="Arial" w:cs="Arial"/>
          <w:sz w:val="22"/>
          <w:szCs w:val="22"/>
        </w:rPr>
        <w:t>;</w:t>
      </w:r>
    </w:p>
    <w:p w:rsidR="00313A53" w:rsidRDefault="00313A53" w:rsidP="00546D4F">
      <w:pPr>
        <w:keepNext/>
        <w:spacing w:line="312" w:lineRule="auto"/>
        <w:ind w:left="720"/>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e</w:t>
      </w:r>
      <w:r w:rsidRPr="00CB748B">
        <w:rPr>
          <w:rFonts w:ascii="Arial" w:hAnsi="Arial" w:cs="Arial"/>
          <w:sz w:val="22"/>
          <w:szCs w:val="22"/>
        </w:rPr>
        <w:t>xplain the potential implications of disclosure of such information; and</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proofErr w:type="gramStart"/>
      <w:r w:rsidRPr="00CB748B">
        <w:rPr>
          <w:rFonts w:ascii="Arial" w:hAnsi="Arial" w:cs="Arial"/>
          <w:sz w:val="22"/>
          <w:szCs w:val="22"/>
        </w:rPr>
        <w:t>provide</w:t>
      </w:r>
      <w:proofErr w:type="gramEnd"/>
      <w:r w:rsidRPr="00CB748B">
        <w:rPr>
          <w:rFonts w:ascii="Arial" w:hAnsi="Arial" w:cs="Arial"/>
          <w:sz w:val="22"/>
          <w:szCs w:val="22"/>
        </w:rPr>
        <w:t xml:space="preserve"> an estimate of the period of time during which the Tenderer believes that such information will remain commercially sensitive</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Pr="008459BC" w:rsidRDefault="00313A53" w:rsidP="00A73F49">
      <w:pPr>
        <w:keepNext/>
        <w:numPr>
          <w:ilvl w:val="1"/>
          <w:numId w:val="2"/>
        </w:numPr>
        <w:tabs>
          <w:tab w:val="clear" w:pos="792"/>
        </w:tabs>
        <w:spacing w:line="312" w:lineRule="auto"/>
        <w:ind w:left="720" w:hanging="720"/>
        <w:jc w:val="both"/>
      </w:pPr>
      <w:r w:rsidRPr="00CB748B">
        <w:rPr>
          <w:rFonts w:ascii="Arial" w:hAnsi="Arial" w:cs="Arial"/>
          <w:sz w:val="22"/>
          <w:szCs w:val="22"/>
        </w:rPr>
        <w:t xml:space="preserve">Where a Tenderer identifies information as commercially sensitive, </w:t>
      </w:r>
      <w:r w:rsidR="00840733">
        <w:rPr>
          <w:rFonts w:ascii="Arial" w:hAnsi="Arial" w:cs="Arial"/>
          <w:sz w:val="22"/>
          <w:szCs w:val="22"/>
        </w:rPr>
        <w:t>CITB</w:t>
      </w:r>
      <w:r w:rsidRPr="00CB748B">
        <w:rPr>
          <w:rFonts w:ascii="Arial" w:hAnsi="Arial" w:cs="Arial"/>
          <w:sz w:val="22"/>
          <w:szCs w:val="22"/>
        </w:rPr>
        <w:t xml:space="preserve"> will endeavour to maintain </w:t>
      </w:r>
      <w:r>
        <w:rPr>
          <w:rFonts w:ascii="Arial" w:hAnsi="Arial" w:cs="Arial"/>
          <w:sz w:val="22"/>
          <w:szCs w:val="22"/>
        </w:rPr>
        <w:t xml:space="preserve">its </w:t>
      </w:r>
      <w:r w:rsidRPr="00CB748B">
        <w:rPr>
          <w:rFonts w:ascii="Arial" w:hAnsi="Arial" w:cs="Arial"/>
          <w:sz w:val="22"/>
          <w:szCs w:val="22"/>
        </w:rPr>
        <w:t xml:space="preserve">confidentiality. Tenderers should note, however, that, even where information is identified as commercially sensitive,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may be required to disclose such information in accordance with the F</w:t>
      </w:r>
      <w:r>
        <w:rPr>
          <w:rFonts w:ascii="Arial" w:hAnsi="Arial" w:cs="Arial"/>
          <w:sz w:val="22"/>
          <w:szCs w:val="22"/>
        </w:rPr>
        <w:t>O</w:t>
      </w:r>
      <w:r w:rsidRPr="00CB748B">
        <w:rPr>
          <w:rFonts w:ascii="Arial" w:hAnsi="Arial" w:cs="Arial"/>
          <w:sz w:val="22"/>
          <w:szCs w:val="22"/>
        </w:rPr>
        <w:t xml:space="preserve">IA or the </w:t>
      </w:r>
      <w:r>
        <w:rPr>
          <w:rFonts w:ascii="Arial" w:hAnsi="Arial" w:cs="Arial"/>
          <w:sz w:val="22"/>
          <w:szCs w:val="22"/>
        </w:rPr>
        <w:t>EIR</w:t>
      </w:r>
      <w:r w:rsidRPr="00CB748B">
        <w:rPr>
          <w:rFonts w:ascii="Arial" w:hAnsi="Arial" w:cs="Arial"/>
          <w:sz w:val="22"/>
          <w:szCs w:val="22"/>
        </w:rPr>
        <w:t xml:space="preserve">.  In particular,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is required to form an independent judg</w:t>
      </w:r>
      <w:r>
        <w:rPr>
          <w:rFonts w:ascii="Arial" w:hAnsi="Arial" w:cs="Arial"/>
          <w:sz w:val="22"/>
          <w:szCs w:val="22"/>
        </w:rPr>
        <w:t>e</w:t>
      </w:r>
      <w:r w:rsidRPr="00CB748B">
        <w:rPr>
          <w:rFonts w:ascii="Arial" w:hAnsi="Arial" w:cs="Arial"/>
          <w:sz w:val="22"/>
          <w:szCs w:val="22"/>
        </w:rPr>
        <w:t>ment concerning whether the information is exempt from disclosure under the F</w:t>
      </w:r>
      <w:r>
        <w:rPr>
          <w:rFonts w:ascii="Arial" w:hAnsi="Arial" w:cs="Arial"/>
          <w:sz w:val="22"/>
          <w:szCs w:val="22"/>
        </w:rPr>
        <w:t>O</w:t>
      </w:r>
      <w:r w:rsidRPr="00CB748B">
        <w:rPr>
          <w:rFonts w:ascii="Arial" w:hAnsi="Arial" w:cs="Arial"/>
          <w:sz w:val="22"/>
          <w:szCs w:val="22"/>
        </w:rPr>
        <w:t xml:space="preserve">IA or the EIR and whether the public interest favours disclosure or not.  Accordingly,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 xml:space="preserve">cannot guarantee that any information marked ‘confidential’ or </w:t>
      </w:r>
      <w:r>
        <w:rPr>
          <w:rFonts w:ascii="Arial" w:hAnsi="Arial" w:cs="Arial"/>
          <w:sz w:val="22"/>
          <w:szCs w:val="22"/>
        </w:rPr>
        <w:t>‘</w:t>
      </w:r>
      <w:r w:rsidRPr="00CB748B">
        <w:rPr>
          <w:rFonts w:ascii="Arial" w:hAnsi="Arial" w:cs="Arial"/>
          <w:sz w:val="22"/>
          <w:szCs w:val="22"/>
        </w:rPr>
        <w:t>commercially sensitive</w:t>
      </w:r>
      <w:r>
        <w:rPr>
          <w:rFonts w:ascii="Arial" w:hAnsi="Arial" w:cs="Arial"/>
          <w:sz w:val="22"/>
          <w:szCs w:val="22"/>
        </w:rPr>
        <w:t>’</w:t>
      </w:r>
      <w:r w:rsidRPr="00CB748B">
        <w:rPr>
          <w:rFonts w:ascii="Arial" w:hAnsi="Arial" w:cs="Arial"/>
          <w:sz w:val="22"/>
          <w:szCs w:val="22"/>
        </w:rPr>
        <w:t xml:space="preserve"> will not be disclosed</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B748B">
        <w:rPr>
          <w:rFonts w:ascii="Arial" w:hAnsi="Arial" w:cs="Arial"/>
          <w:sz w:val="22"/>
          <w:szCs w:val="22"/>
        </w:rPr>
        <w:t>Where a Tenderer receives a reques</w:t>
      </w:r>
      <w:r>
        <w:rPr>
          <w:rFonts w:ascii="Arial" w:hAnsi="Arial" w:cs="Arial"/>
          <w:sz w:val="22"/>
          <w:szCs w:val="22"/>
        </w:rPr>
        <w:t>t for information under the FOIA or the EIR during this</w:t>
      </w:r>
      <w:r w:rsidRPr="00CB748B">
        <w:rPr>
          <w:rFonts w:ascii="Arial" w:hAnsi="Arial" w:cs="Arial"/>
          <w:sz w:val="22"/>
          <w:szCs w:val="22"/>
        </w:rPr>
        <w:t xml:space="preserve"> procurement </w:t>
      </w:r>
      <w:r>
        <w:rPr>
          <w:rFonts w:ascii="Arial" w:hAnsi="Arial" w:cs="Arial"/>
          <w:sz w:val="22"/>
          <w:szCs w:val="22"/>
        </w:rPr>
        <w:t>exercise</w:t>
      </w:r>
      <w:r w:rsidRPr="00CB748B">
        <w:rPr>
          <w:rFonts w:ascii="Arial" w:hAnsi="Arial" w:cs="Arial"/>
          <w:sz w:val="22"/>
          <w:szCs w:val="22"/>
        </w:rPr>
        <w:t xml:space="preserve">, this should be immediately passed on to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and the Tenderer should not attempt to answer the request without first consulting with</w:t>
      </w:r>
      <w:r>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w:t>
      </w:r>
    </w:p>
    <w:p w:rsidR="00313A53" w:rsidRDefault="00313A53" w:rsidP="00546D4F">
      <w:pPr>
        <w:keepNext/>
        <w:spacing w:line="312" w:lineRule="auto"/>
        <w:jc w:val="both"/>
      </w:pPr>
    </w:p>
    <w:p w:rsidR="00313A53" w:rsidRDefault="00313A53" w:rsidP="00EF7C79">
      <w:pPr>
        <w:pStyle w:val="Heading2"/>
        <w:numPr>
          <w:ilvl w:val="0"/>
          <w:numId w:val="2"/>
        </w:numPr>
        <w:rPr>
          <w:b w:val="0"/>
          <w:sz w:val="22"/>
          <w:szCs w:val="22"/>
        </w:rPr>
      </w:pPr>
      <w:bookmarkStart w:id="14" w:name="_Toc479859670"/>
      <w:r w:rsidRPr="00EF7C79">
        <w:t xml:space="preserve">Accuracy of information and liability of </w:t>
      </w:r>
      <w:r w:rsidR="00840733" w:rsidRPr="00EF7C79">
        <w:t>CITB</w:t>
      </w:r>
      <w:bookmarkEnd w:id="14"/>
      <w:r>
        <w:rPr>
          <w:b w:val="0"/>
          <w:sz w:val="22"/>
          <w:szCs w:val="22"/>
        </w:rPr>
        <w:t xml:space="preserve"> </w:t>
      </w:r>
    </w:p>
    <w:p w:rsidR="00313A53" w:rsidRDefault="00313A53" w:rsidP="00546D4F">
      <w:pPr>
        <w:keepNext/>
        <w:spacing w:line="312" w:lineRule="auto"/>
        <w:jc w:val="both"/>
        <w:rPr>
          <w:rFonts w:ascii="Arial" w:hAnsi="Arial" w:cs="Arial"/>
          <w:b/>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8459BC">
        <w:rPr>
          <w:rFonts w:ascii="Arial" w:hAnsi="Arial" w:cs="Arial"/>
          <w:sz w:val="22"/>
          <w:szCs w:val="22"/>
        </w:rPr>
        <w:t xml:space="preserve">The information contained in this ITT </w:t>
      </w:r>
      <w:r>
        <w:rPr>
          <w:rFonts w:ascii="Arial" w:hAnsi="Arial" w:cs="Arial"/>
          <w:sz w:val="22"/>
          <w:szCs w:val="22"/>
        </w:rPr>
        <w:t xml:space="preserve">and/or contained in any document accompanying it and/or issued as part of this procurement process at any time (“Procurement Information”) </w:t>
      </w:r>
      <w:r w:rsidRPr="008459BC">
        <w:rPr>
          <w:rFonts w:ascii="Arial" w:hAnsi="Arial" w:cs="Arial"/>
          <w:sz w:val="22"/>
          <w:szCs w:val="22"/>
        </w:rPr>
        <w:t xml:space="preserve">has been prepared by </w:t>
      </w:r>
      <w:r w:rsidR="00840733">
        <w:rPr>
          <w:rFonts w:ascii="Arial" w:hAnsi="Arial" w:cs="Arial"/>
          <w:sz w:val="22"/>
          <w:szCs w:val="22"/>
        </w:rPr>
        <w:t>CITB</w:t>
      </w:r>
      <w:r w:rsidRPr="008459BC">
        <w:rPr>
          <w:rFonts w:ascii="Arial" w:hAnsi="Arial" w:cs="Arial"/>
          <w:sz w:val="22"/>
          <w:szCs w:val="22"/>
        </w:rPr>
        <w:t xml:space="preserve"> in good faith but does not purport to be comprehensive or to have been independently verified. </w:t>
      </w:r>
    </w:p>
    <w:p w:rsidR="00313A53" w:rsidRDefault="00313A53" w:rsidP="00546D4F">
      <w:pPr>
        <w:keepNext/>
        <w:spacing w:line="312" w:lineRule="auto"/>
        <w:jc w:val="both"/>
        <w:rPr>
          <w:rFonts w:ascii="Arial" w:hAnsi="Arial" w:cs="Arial"/>
          <w:sz w:val="22"/>
          <w:szCs w:val="22"/>
        </w:rPr>
      </w:pPr>
    </w:p>
    <w:p w:rsidR="00313A53" w:rsidRPr="008459BC"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8459BC">
        <w:rPr>
          <w:rFonts w:ascii="Arial" w:hAnsi="Arial" w:cs="Arial"/>
          <w:sz w:val="22"/>
          <w:szCs w:val="22"/>
        </w:rPr>
        <w:lastRenderedPageBreak/>
        <w:t xml:space="preserve">Tenderers should not rely on the </w:t>
      </w:r>
      <w:r>
        <w:rPr>
          <w:rFonts w:ascii="Arial" w:hAnsi="Arial" w:cs="Arial"/>
          <w:sz w:val="22"/>
          <w:szCs w:val="22"/>
        </w:rPr>
        <w:t>Procurement I</w:t>
      </w:r>
      <w:r w:rsidRPr="008459BC">
        <w:rPr>
          <w:rFonts w:ascii="Arial" w:hAnsi="Arial" w:cs="Arial"/>
          <w:sz w:val="22"/>
          <w:szCs w:val="22"/>
        </w:rPr>
        <w:t xml:space="preserve">nformation and should carry out their own due diligence checks and verify the accuracy of the </w:t>
      </w:r>
      <w:r>
        <w:rPr>
          <w:rFonts w:ascii="Arial" w:hAnsi="Arial" w:cs="Arial"/>
          <w:sz w:val="22"/>
          <w:szCs w:val="22"/>
        </w:rPr>
        <w:t>Procurement I</w:t>
      </w:r>
      <w:r w:rsidRPr="008459BC">
        <w:rPr>
          <w:rFonts w:ascii="Arial" w:hAnsi="Arial" w:cs="Arial"/>
          <w:sz w:val="22"/>
          <w:szCs w:val="22"/>
        </w:rPr>
        <w:t xml:space="preserve">nformation. Nothing in this ITT is, or should be construed as, a promise or representation as to the future. </w:t>
      </w:r>
    </w:p>
    <w:p w:rsidR="00313A53" w:rsidRDefault="00313A53" w:rsidP="00546D4F">
      <w:pPr>
        <w:keepNext/>
        <w:spacing w:line="312" w:lineRule="auto"/>
        <w:jc w:val="both"/>
        <w:rPr>
          <w:rFonts w:ascii="Arial" w:hAnsi="Arial" w:cs="Arial"/>
          <w:sz w:val="22"/>
          <w:szCs w:val="22"/>
        </w:rPr>
      </w:pPr>
    </w:p>
    <w:p w:rsidR="00313A53" w:rsidRPr="008459BC"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8459BC">
        <w:rPr>
          <w:rFonts w:ascii="Arial" w:hAnsi="Arial" w:cs="Arial"/>
          <w:sz w:val="22"/>
          <w:szCs w:val="22"/>
        </w:rPr>
        <w:t>Tenderers considering entering into a c</w:t>
      </w:r>
      <w:r>
        <w:rPr>
          <w:rFonts w:ascii="Arial" w:hAnsi="Arial" w:cs="Arial"/>
          <w:sz w:val="22"/>
          <w:szCs w:val="22"/>
        </w:rPr>
        <w:t>ontractual relationship with</w:t>
      </w:r>
      <w:r w:rsidRPr="008459BC">
        <w:rPr>
          <w:rFonts w:ascii="Arial" w:hAnsi="Arial" w:cs="Arial"/>
          <w:sz w:val="22"/>
          <w:szCs w:val="22"/>
        </w:rPr>
        <w:t xml:space="preserve"> </w:t>
      </w:r>
      <w:r w:rsidR="00840733">
        <w:rPr>
          <w:rFonts w:ascii="Arial" w:hAnsi="Arial" w:cs="Arial"/>
          <w:sz w:val="22"/>
          <w:szCs w:val="22"/>
        </w:rPr>
        <w:t>CITB</w:t>
      </w:r>
      <w:r w:rsidRPr="008459BC">
        <w:rPr>
          <w:rFonts w:ascii="Arial" w:hAnsi="Arial" w:cs="Arial"/>
          <w:sz w:val="22"/>
          <w:szCs w:val="22"/>
        </w:rPr>
        <w:t xml:space="preserve"> should make their own enquiries and investigations of </w:t>
      </w:r>
      <w:r w:rsidR="00840733">
        <w:rPr>
          <w:rFonts w:ascii="Arial" w:hAnsi="Arial" w:cs="Arial"/>
          <w:sz w:val="22"/>
          <w:szCs w:val="22"/>
        </w:rPr>
        <w:t>CITB</w:t>
      </w:r>
      <w:r w:rsidRPr="008459BC">
        <w:rPr>
          <w:rFonts w:ascii="Arial" w:hAnsi="Arial" w:cs="Arial"/>
          <w:sz w:val="22"/>
          <w:szCs w:val="22"/>
        </w:rPr>
        <w:t>’</w:t>
      </w:r>
      <w:r w:rsidR="00AC749F">
        <w:rPr>
          <w:rFonts w:ascii="Arial" w:hAnsi="Arial" w:cs="Arial"/>
          <w:sz w:val="22"/>
          <w:szCs w:val="22"/>
        </w:rPr>
        <w:t>s</w:t>
      </w:r>
      <w:r w:rsidRPr="008459BC">
        <w:rPr>
          <w:rFonts w:ascii="Arial" w:hAnsi="Arial" w:cs="Arial"/>
          <w:sz w:val="22"/>
          <w:szCs w:val="22"/>
        </w:rPr>
        <w:t xml:space="preserve"> requirements beforehand. The subject matter of this ITT shall only have contractual effect when and to the extent it is contained in the express terms of an executed </w:t>
      </w:r>
      <w:r w:rsidRPr="00F5762D">
        <w:rPr>
          <w:rFonts w:ascii="Arial" w:hAnsi="Arial" w:cs="Arial"/>
          <w:sz w:val="22"/>
          <w:szCs w:val="22"/>
        </w:rPr>
        <w:t>Contract</w:t>
      </w:r>
      <w:r w:rsidRPr="008459BC">
        <w:rPr>
          <w:rFonts w:ascii="Arial" w:hAnsi="Arial" w:cs="Arial"/>
          <w:sz w:val="22"/>
          <w:szCs w:val="22"/>
        </w:rPr>
        <w:t xml:space="preserve">. </w:t>
      </w:r>
    </w:p>
    <w:p w:rsidR="00313A53" w:rsidRDefault="00313A53" w:rsidP="00546D4F">
      <w:pPr>
        <w:keepNext/>
        <w:spacing w:line="312" w:lineRule="auto"/>
        <w:jc w:val="both"/>
        <w:rPr>
          <w:rFonts w:ascii="Arial" w:hAnsi="Arial" w:cs="Arial"/>
          <w:sz w:val="22"/>
          <w:szCs w:val="22"/>
        </w:rPr>
      </w:pPr>
    </w:p>
    <w:p w:rsidR="00313A53" w:rsidRPr="008459BC"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8459BC">
        <w:rPr>
          <w:rFonts w:ascii="Arial" w:hAnsi="Arial" w:cs="Arial"/>
          <w:sz w:val="22"/>
          <w:szCs w:val="22"/>
        </w:rPr>
        <w:t xml:space="preserve">None of </w:t>
      </w:r>
      <w:r w:rsidR="00840733">
        <w:rPr>
          <w:rFonts w:ascii="Arial" w:hAnsi="Arial" w:cs="Arial"/>
          <w:sz w:val="22"/>
          <w:szCs w:val="22"/>
        </w:rPr>
        <w:t>CITB</w:t>
      </w:r>
      <w:r w:rsidRPr="008459BC">
        <w:rPr>
          <w:rFonts w:ascii="Arial" w:hAnsi="Arial" w:cs="Arial"/>
          <w:sz w:val="22"/>
          <w:szCs w:val="22"/>
        </w:rPr>
        <w:t xml:space="preserve">, </w:t>
      </w:r>
      <w:r>
        <w:rPr>
          <w:rFonts w:ascii="Arial" w:hAnsi="Arial" w:cs="Arial"/>
          <w:sz w:val="22"/>
          <w:szCs w:val="22"/>
        </w:rPr>
        <w:t xml:space="preserve">its </w:t>
      </w:r>
      <w:r w:rsidRPr="008459BC">
        <w:rPr>
          <w:rFonts w:ascii="Arial" w:hAnsi="Arial" w:cs="Arial"/>
          <w:sz w:val="22"/>
          <w:szCs w:val="22"/>
        </w:rPr>
        <w:t xml:space="preserve">officers, employees, agents </w:t>
      </w:r>
      <w:r>
        <w:rPr>
          <w:rFonts w:ascii="Arial" w:hAnsi="Arial" w:cs="Arial"/>
          <w:sz w:val="22"/>
          <w:szCs w:val="22"/>
        </w:rPr>
        <w:t>and/</w:t>
      </w:r>
      <w:r w:rsidRPr="008459BC">
        <w:rPr>
          <w:rFonts w:ascii="Arial" w:hAnsi="Arial" w:cs="Arial"/>
          <w:sz w:val="22"/>
          <w:szCs w:val="22"/>
        </w:rPr>
        <w:t xml:space="preserve">or advisers make any representation or warranty as to, or (save in the case of fraudulent misrepresentation) accept any liability or responsibility in relation to, the adequacy, accuracy, reasonableness or completeness of the </w:t>
      </w:r>
      <w:r>
        <w:rPr>
          <w:rFonts w:ascii="Arial" w:hAnsi="Arial" w:cs="Arial"/>
          <w:sz w:val="22"/>
          <w:szCs w:val="22"/>
        </w:rPr>
        <w:t>Procurement I</w:t>
      </w:r>
      <w:r w:rsidRPr="008459BC">
        <w:rPr>
          <w:rFonts w:ascii="Arial" w:hAnsi="Arial" w:cs="Arial"/>
          <w:sz w:val="22"/>
          <w:szCs w:val="22"/>
        </w:rPr>
        <w:t>nformation (including</w:t>
      </w:r>
      <w:r>
        <w:rPr>
          <w:rFonts w:ascii="Arial" w:hAnsi="Arial" w:cs="Arial"/>
          <w:sz w:val="22"/>
          <w:szCs w:val="22"/>
        </w:rPr>
        <w:t>,</w:t>
      </w:r>
      <w:r w:rsidRPr="008459BC">
        <w:rPr>
          <w:rFonts w:ascii="Arial" w:hAnsi="Arial" w:cs="Arial"/>
          <w:sz w:val="22"/>
          <w:szCs w:val="22"/>
        </w:rPr>
        <w:t xml:space="preserve"> but not limited to</w:t>
      </w:r>
      <w:r>
        <w:rPr>
          <w:rFonts w:ascii="Arial" w:hAnsi="Arial" w:cs="Arial"/>
          <w:sz w:val="22"/>
          <w:szCs w:val="22"/>
        </w:rPr>
        <w:t>,</w:t>
      </w:r>
      <w:r w:rsidRPr="008459BC">
        <w:rPr>
          <w:rFonts w:ascii="Arial" w:hAnsi="Arial" w:cs="Arial"/>
          <w:sz w:val="22"/>
          <w:szCs w:val="22"/>
        </w:rPr>
        <w:t xml:space="preserve"> loss or damage arising as a result of reliance by the Tenderer on </w:t>
      </w:r>
      <w:r>
        <w:rPr>
          <w:rFonts w:ascii="Arial" w:hAnsi="Arial" w:cs="Arial"/>
          <w:sz w:val="22"/>
          <w:szCs w:val="22"/>
        </w:rPr>
        <w:t xml:space="preserve">all or any part of </w:t>
      </w:r>
      <w:r w:rsidRPr="008459BC">
        <w:rPr>
          <w:rFonts w:ascii="Arial" w:hAnsi="Arial" w:cs="Arial"/>
          <w:sz w:val="22"/>
          <w:szCs w:val="22"/>
        </w:rPr>
        <w:t xml:space="preserve">the </w:t>
      </w:r>
      <w:r>
        <w:rPr>
          <w:rFonts w:ascii="Arial" w:hAnsi="Arial" w:cs="Arial"/>
          <w:sz w:val="22"/>
          <w:szCs w:val="22"/>
        </w:rPr>
        <w:t>Procurement I</w:t>
      </w:r>
      <w:r w:rsidRPr="008459BC">
        <w:rPr>
          <w:rFonts w:ascii="Arial" w:hAnsi="Arial" w:cs="Arial"/>
          <w:sz w:val="22"/>
          <w:szCs w:val="22"/>
        </w:rPr>
        <w:t xml:space="preserve">nformation). </w:t>
      </w:r>
    </w:p>
    <w:p w:rsidR="00313A53"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5" w:name="_Toc479859671"/>
      <w:r w:rsidRPr="00EF7C79">
        <w:t>Conflicts of Interest</w:t>
      </w:r>
      <w:bookmarkEnd w:id="15"/>
      <w:r w:rsidRPr="00EF7C79">
        <w:t xml:space="preserve"> </w:t>
      </w:r>
    </w:p>
    <w:p w:rsidR="00313A53" w:rsidRPr="00C14E05" w:rsidRDefault="00840733" w:rsidP="00C14E05">
      <w:pPr>
        <w:keepNext/>
        <w:numPr>
          <w:ilvl w:val="1"/>
          <w:numId w:val="2"/>
        </w:numPr>
        <w:tabs>
          <w:tab w:val="clear" w:pos="792"/>
        </w:tabs>
        <w:spacing w:line="312" w:lineRule="auto"/>
        <w:ind w:left="720" w:hanging="720"/>
        <w:jc w:val="both"/>
        <w:rPr>
          <w:rFonts w:ascii="Arial" w:hAnsi="Arial" w:cs="Arial"/>
          <w:sz w:val="22"/>
          <w:szCs w:val="22"/>
        </w:rPr>
      </w:pPr>
      <w:r w:rsidRPr="00C14E05">
        <w:rPr>
          <w:rFonts w:ascii="Arial" w:hAnsi="Arial" w:cs="Arial"/>
          <w:sz w:val="22"/>
          <w:szCs w:val="22"/>
        </w:rPr>
        <w:t>CITB</w:t>
      </w:r>
      <w:r w:rsidR="00313A53" w:rsidRPr="00C14E05">
        <w:rPr>
          <w:rFonts w:ascii="Arial" w:hAnsi="Arial" w:cs="Arial"/>
          <w:sz w:val="22"/>
          <w:szCs w:val="22"/>
        </w:rPr>
        <w:t xml:space="preserve"> requires all actual or potential conflicts of interest (including (without limitation) those arising where a member of the Tenderer’s supply chain and/or any of its advisers is the same firm or company or is a member of the same group of companies as that put forward by another Tenderer as part of its supply chain or is an adviser to that second Tenderer and/or is working for </w:t>
      </w:r>
      <w:r w:rsidRPr="00C14E05">
        <w:rPr>
          <w:rFonts w:ascii="Arial" w:hAnsi="Arial" w:cs="Arial"/>
          <w:sz w:val="22"/>
          <w:szCs w:val="22"/>
        </w:rPr>
        <w:t>CITB</w:t>
      </w:r>
      <w:r w:rsidR="00313A53" w:rsidRPr="00C14E05">
        <w:rPr>
          <w:rFonts w:ascii="Arial" w:hAnsi="Arial" w:cs="Arial"/>
          <w:sz w:val="22"/>
          <w:szCs w:val="22"/>
        </w:rPr>
        <w:t xml:space="preserve"> on this or any similar project).  Any such actual or potential conflict of interest must be resolved to </w:t>
      </w:r>
      <w:r w:rsidRPr="00C14E05">
        <w:rPr>
          <w:rFonts w:ascii="Arial" w:hAnsi="Arial" w:cs="Arial"/>
          <w:sz w:val="22"/>
          <w:szCs w:val="22"/>
        </w:rPr>
        <w:t>CITB</w:t>
      </w:r>
      <w:r w:rsidR="00313A53" w:rsidRPr="00C14E05">
        <w:rPr>
          <w:rFonts w:ascii="Arial" w:hAnsi="Arial" w:cs="Arial"/>
          <w:sz w:val="22"/>
          <w:szCs w:val="22"/>
        </w:rPr>
        <w:t>’</w:t>
      </w:r>
      <w:r w:rsidR="00AC749F" w:rsidRPr="00C14E05">
        <w:rPr>
          <w:rFonts w:ascii="Arial" w:hAnsi="Arial" w:cs="Arial"/>
          <w:sz w:val="22"/>
          <w:szCs w:val="22"/>
        </w:rPr>
        <w:t>s</w:t>
      </w:r>
      <w:r w:rsidR="00313A53" w:rsidRPr="00C14E05">
        <w:rPr>
          <w:rFonts w:ascii="Arial" w:hAnsi="Arial" w:cs="Arial"/>
          <w:sz w:val="22"/>
          <w:szCs w:val="22"/>
        </w:rPr>
        <w:t xml:space="preserve"> complete satisfaction before the delivery of the Tender Documents. Failure to declare the existence of and/or to address any such conflicts to the complete satisfaction of </w:t>
      </w:r>
      <w:r w:rsidRPr="00C14E05">
        <w:rPr>
          <w:rFonts w:ascii="Arial" w:hAnsi="Arial" w:cs="Arial"/>
          <w:sz w:val="22"/>
          <w:szCs w:val="22"/>
        </w:rPr>
        <w:t>CITB</w:t>
      </w:r>
      <w:r w:rsidR="00313A53" w:rsidRPr="00C14E05">
        <w:rPr>
          <w:rFonts w:ascii="Arial" w:hAnsi="Arial" w:cs="Arial"/>
          <w:sz w:val="22"/>
          <w:szCs w:val="22"/>
        </w:rPr>
        <w:t xml:space="preserve"> could result in a Tenderer being disqualified and its Tender Response (where submitted) being rejected.</w:t>
      </w:r>
    </w:p>
    <w:p w:rsidR="00313A53" w:rsidRPr="0076606B"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6" w:name="_Toc479859672"/>
      <w:r w:rsidRPr="00EF7C79">
        <w:t>Preparation of Tender Documents</w:t>
      </w:r>
      <w:bookmarkEnd w:id="16"/>
    </w:p>
    <w:p w:rsidR="00313A53" w:rsidRPr="009B0890"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9B0890">
        <w:rPr>
          <w:rFonts w:ascii="Arial" w:hAnsi="Arial" w:cs="Arial"/>
          <w:sz w:val="22"/>
          <w:szCs w:val="22"/>
        </w:rPr>
        <w:t xml:space="preserve">Tenderers must obtain for themselves at their own responsibility and expense all information necessary for the </w:t>
      </w:r>
      <w:r>
        <w:rPr>
          <w:rFonts w:ascii="Arial" w:hAnsi="Arial" w:cs="Arial"/>
          <w:sz w:val="22"/>
          <w:szCs w:val="22"/>
        </w:rPr>
        <w:t>preparation and completion of the Tender Response</w:t>
      </w:r>
      <w:r w:rsidRPr="009B0890">
        <w:rPr>
          <w:rFonts w:ascii="Arial" w:hAnsi="Arial" w:cs="Arial"/>
          <w:sz w:val="22"/>
          <w:szCs w:val="22"/>
        </w:rPr>
        <w:t xml:space="preserve">.  </w:t>
      </w:r>
      <w:r>
        <w:rPr>
          <w:rFonts w:ascii="Arial" w:hAnsi="Arial" w:cs="Arial"/>
          <w:sz w:val="22"/>
          <w:szCs w:val="22"/>
        </w:rPr>
        <w:t xml:space="preserve">Tenderers must satisfy themselves that the quality and standards specified by them or by </w:t>
      </w:r>
      <w:r w:rsidR="00840733">
        <w:rPr>
          <w:rFonts w:ascii="Arial" w:hAnsi="Arial" w:cs="Arial"/>
          <w:sz w:val="22"/>
          <w:szCs w:val="22"/>
        </w:rPr>
        <w:t>CITB</w:t>
      </w:r>
      <w:r>
        <w:rPr>
          <w:rFonts w:ascii="Arial" w:hAnsi="Arial" w:cs="Arial"/>
          <w:sz w:val="22"/>
          <w:szCs w:val="22"/>
        </w:rPr>
        <w:t xml:space="preserve"> are appropriate. As stated in paragraph </w:t>
      </w:r>
      <w:r w:rsidRPr="00304B67">
        <w:rPr>
          <w:rFonts w:ascii="Arial" w:hAnsi="Arial" w:cs="Arial"/>
          <w:sz w:val="22"/>
          <w:szCs w:val="22"/>
        </w:rPr>
        <w:t>4</w:t>
      </w:r>
      <w:r>
        <w:rPr>
          <w:rFonts w:ascii="Arial" w:hAnsi="Arial" w:cs="Arial"/>
          <w:sz w:val="22"/>
          <w:szCs w:val="22"/>
        </w:rPr>
        <w:t xml:space="preserve"> of this Section 2, Procurement Information is supplied only for general guidance. Tenderers must satisfy themselves as to the accuracy of any Procurement Information and no responsibility is accepted by </w:t>
      </w:r>
      <w:r w:rsidR="00840733">
        <w:rPr>
          <w:rFonts w:ascii="Arial" w:hAnsi="Arial" w:cs="Arial"/>
          <w:sz w:val="22"/>
          <w:szCs w:val="22"/>
        </w:rPr>
        <w:t>CITB</w:t>
      </w:r>
      <w:r>
        <w:rPr>
          <w:rFonts w:ascii="Arial" w:hAnsi="Arial" w:cs="Arial"/>
          <w:sz w:val="22"/>
          <w:szCs w:val="22"/>
        </w:rPr>
        <w:t xml:space="preserve"> for any loss or damages whatsoever and/or howsoever caused arising from the use by Tenderers of any Procurement Information. </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9B0890">
        <w:rPr>
          <w:rFonts w:ascii="Arial" w:hAnsi="Arial" w:cs="Arial"/>
          <w:sz w:val="22"/>
          <w:szCs w:val="22"/>
        </w:rPr>
        <w:lastRenderedPageBreak/>
        <w:t xml:space="preserve">Tenderers are solely responsible for the costs and expenses incurred in connection with the </w:t>
      </w:r>
      <w:r>
        <w:rPr>
          <w:rFonts w:ascii="Arial" w:hAnsi="Arial" w:cs="Arial"/>
          <w:sz w:val="22"/>
          <w:szCs w:val="22"/>
        </w:rPr>
        <w:t xml:space="preserve">completion, </w:t>
      </w:r>
      <w:r w:rsidRPr="009B0890">
        <w:rPr>
          <w:rFonts w:ascii="Arial" w:hAnsi="Arial" w:cs="Arial"/>
          <w:sz w:val="22"/>
          <w:szCs w:val="22"/>
        </w:rPr>
        <w:t xml:space="preserve">preparation and submission of their </w:t>
      </w:r>
      <w:r w:rsidRPr="00F5762D">
        <w:rPr>
          <w:rFonts w:ascii="Arial" w:hAnsi="Arial" w:cs="Arial"/>
          <w:sz w:val="22"/>
          <w:szCs w:val="22"/>
        </w:rPr>
        <w:t>Tender Documents</w:t>
      </w:r>
      <w:r>
        <w:rPr>
          <w:rFonts w:ascii="Arial" w:hAnsi="Arial" w:cs="Arial"/>
          <w:sz w:val="22"/>
          <w:szCs w:val="22"/>
        </w:rPr>
        <w:t xml:space="preserve"> </w:t>
      </w:r>
      <w:r w:rsidRPr="009B0890">
        <w:rPr>
          <w:rFonts w:ascii="Arial" w:hAnsi="Arial" w:cs="Arial"/>
          <w:sz w:val="22"/>
          <w:szCs w:val="22"/>
        </w:rPr>
        <w:t xml:space="preserve">and all other stages of the selection and evaluation process.  Under no circumstances will </w:t>
      </w:r>
      <w:r w:rsidR="00840733">
        <w:rPr>
          <w:rFonts w:ascii="Arial" w:hAnsi="Arial" w:cs="Arial"/>
          <w:sz w:val="22"/>
          <w:szCs w:val="22"/>
        </w:rPr>
        <w:t>CITB</w:t>
      </w:r>
      <w:r w:rsidRPr="009B0890">
        <w:rPr>
          <w:rFonts w:ascii="Arial" w:hAnsi="Arial" w:cs="Arial"/>
          <w:sz w:val="22"/>
          <w:szCs w:val="22"/>
        </w:rPr>
        <w:t xml:space="preserve"> be liable for any costs or expenses borne by Tenderers</w:t>
      </w:r>
      <w:r>
        <w:rPr>
          <w:rFonts w:ascii="Arial" w:hAnsi="Arial" w:cs="Arial"/>
          <w:sz w:val="22"/>
          <w:szCs w:val="22"/>
        </w:rPr>
        <w:t xml:space="preserve"> and/or their</w:t>
      </w:r>
      <w:r w:rsidRPr="009B0890">
        <w:rPr>
          <w:rFonts w:ascii="Arial" w:hAnsi="Arial" w:cs="Arial"/>
          <w:sz w:val="22"/>
          <w:szCs w:val="22"/>
        </w:rPr>
        <w:t xml:space="preserve"> sub-contractors, suppliers </w:t>
      </w:r>
      <w:r>
        <w:rPr>
          <w:rFonts w:ascii="Arial" w:hAnsi="Arial" w:cs="Arial"/>
          <w:sz w:val="22"/>
          <w:szCs w:val="22"/>
        </w:rPr>
        <w:t>and/</w:t>
      </w:r>
      <w:r w:rsidRPr="009B0890">
        <w:rPr>
          <w:rFonts w:ascii="Arial" w:hAnsi="Arial" w:cs="Arial"/>
          <w:sz w:val="22"/>
          <w:szCs w:val="22"/>
        </w:rPr>
        <w:t xml:space="preserve">or advisers in this </w:t>
      </w:r>
      <w:r>
        <w:rPr>
          <w:rFonts w:ascii="Arial" w:hAnsi="Arial" w:cs="Arial"/>
          <w:sz w:val="22"/>
          <w:szCs w:val="22"/>
        </w:rPr>
        <w:t xml:space="preserve">procurement </w:t>
      </w:r>
      <w:r w:rsidRPr="009B0890">
        <w:rPr>
          <w:rFonts w:ascii="Arial" w:hAnsi="Arial" w:cs="Arial"/>
          <w:sz w:val="22"/>
          <w:szCs w:val="22"/>
        </w:rPr>
        <w:t>process</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Completed </w:t>
      </w:r>
      <w:r w:rsidR="003E7749">
        <w:rPr>
          <w:rFonts w:ascii="Arial" w:hAnsi="Arial" w:cs="Arial"/>
          <w:sz w:val="22"/>
          <w:szCs w:val="22"/>
        </w:rPr>
        <w:t>Selection Questionnaire</w:t>
      </w:r>
      <w:r w:rsidR="00AB18B4" w:rsidRPr="00AB18B4">
        <w:rPr>
          <w:rFonts w:ascii="Arial" w:hAnsi="Arial" w:cs="Arial"/>
          <w:sz w:val="22"/>
          <w:szCs w:val="22"/>
        </w:rPr>
        <w:t xml:space="preserve"> </w:t>
      </w:r>
      <w:r w:rsidR="00AB18B4">
        <w:rPr>
          <w:rFonts w:ascii="Arial" w:hAnsi="Arial" w:cs="Arial"/>
          <w:sz w:val="22"/>
          <w:szCs w:val="22"/>
        </w:rPr>
        <w:t xml:space="preserve">and </w:t>
      </w:r>
      <w:r>
        <w:rPr>
          <w:rFonts w:ascii="Arial" w:hAnsi="Arial" w:cs="Arial"/>
          <w:sz w:val="22"/>
          <w:szCs w:val="22"/>
        </w:rPr>
        <w:t xml:space="preserve">Tender Responses and any and all supporting documents shall be in English and any Contract subsequently entered into and its formation, interpretation and performance shall be subject to and in accordance with the law of England and Wales. </w:t>
      </w:r>
    </w:p>
    <w:p w:rsidR="00313A53"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7" w:name="_Toc479859673"/>
      <w:r w:rsidRPr="00EF7C79">
        <w:t>Rejection of Tenders</w:t>
      </w:r>
      <w:bookmarkEnd w:id="17"/>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E321A0">
        <w:rPr>
          <w:rFonts w:ascii="Arial" w:hAnsi="Arial" w:cs="Arial"/>
          <w:sz w:val="22"/>
          <w:szCs w:val="22"/>
        </w:rPr>
        <w:t xml:space="preserve">Tenderers are required to complete and provide all information required by </w:t>
      </w:r>
      <w:r w:rsidR="00840733">
        <w:rPr>
          <w:rFonts w:ascii="Arial" w:hAnsi="Arial" w:cs="Arial"/>
          <w:sz w:val="22"/>
          <w:szCs w:val="22"/>
        </w:rPr>
        <w:t>CITB</w:t>
      </w:r>
      <w:r>
        <w:rPr>
          <w:rFonts w:ascii="Arial" w:hAnsi="Arial" w:cs="Arial"/>
          <w:sz w:val="22"/>
          <w:szCs w:val="22"/>
        </w:rPr>
        <w:t xml:space="preserve"> in accordance with this ITT.  Failure to comply with this ITT </w:t>
      </w:r>
      <w:r w:rsidRPr="00E321A0">
        <w:rPr>
          <w:rFonts w:ascii="Arial" w:hAnsi="Arial" w:cs="Arial"/>
          <w:sz w:val="22"/>
          <w:szCs w:val="22"/>
        </w:rPr>
        <w:t xml:space="preserve">may lead </w:t>
      </w:r>
      <w:r w:rsidR="00840733">
        <w:rPr>
          <w:rFonts w:ascii="Arial" w:hAnsi="Arial" w:cs="Arial"/>
          <w:sz w:val="22"/>
          <w:szCs w:val="22"/>
        </w:rPr>
        <w:t>CITB</w:t>
      </w:r>
      <w:r>
        <w:rPr>
          <w:rFonts w:ascii="Arial" w:hAnsi="Arial" w:cs="Arial"/>
          <w:sz w:val="22"/>
          <w:szCs w:val="22"/>
        </w:rPr>
        <w:t xml:space="preserve"> to reject a </w:t>
      </w:r>
      <w:r w:rsidRPr="00F5762D">
        <w:rPr>
          <w:rFonts w:ascii="Arial" w:hAnsi="Arial" w:cs="Arial"/>
          <w:sz w:val="22"/>
          <w:szCs w:val="22"/>
        </w:rPr>
        <w:t>Tender.</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Tender Documents shall not be qualified or accompanied by statements that might be construed as rendering any part of the Tender equivocal. Only unqualified Tenders will be considered. For the avoidance of doubt, </w:t>
      </w:r>
      <w:r w:rsidRPr="004F237A">
        <w:rPr>
          <w:rFonts w:ascii="Arial" w:hAnsi="Arial" w:cs="Arial"/>
          <w:sz w:val="22"/>
          <w:szCs w:val="22"/>
        </w:rPr>
        <w:t xml:space="preserve">no </w:t>
      </w:r>
      <w:r>
        <w:rPr>
          <w:rFonts w:ascii="Arial" w:hAnsi="Arial" w:cs="Arial"/>
          <w:sz w:val="22"/>
          <w:szCs w:val="22"/>
        </w:rPr>
        <w:t xml:space="preserve">amendment to the Contract Documents will be accepted. </w:t>
      </w:r>
      <w:r w:rsidR="00840733">
        <w:rPr>
          <w:rFonts w:ascii="Arial" w:hAnsi="Arial" w:cs="Arial"/>
          <w:sz w:val="22"/>
          <w:szCs w:val="22"/>
        </w:rPr>
        <w:t>CITB</w:t>
      </w:r>
      <w:r>
        <w:rPr>
          <w:rFonts w:ascii="Arial" w:hAnsi="Arial" w:cs="Arial"/>
          <w:sz w:val="22"/>
          <w:szCs w:val="22"/>
        </w:rPr>
        <w:t>’</w:t>
      </w:r>
      <w:r w:rsidR="00AC749F">
        <w:rPr>
          <w:rFonts w:ascii="Arial" w:hAnsi="Arial" w:cs="Arial"/>
          <w:sz w:val="22"/>
          <w:szCs w:val="22"/>
        </w:rPr>
        <w:t>s</w:t>
      </w:r>
      <w:r>
        <w:rPr>
          <w:rFonts w:ascii="Arial" w:hAnsi="Arial" w:cs="Arial"/>
          <w:sz w:val="22"/>
          <w:szCs w:val="22"/>
        </w:rPr>
        <w:t xml:space="preserve"> decision as to whether a Tender is in an acceptable form will be final.</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If </w:t>
      </w:r>
      <w:r w:rsidR="00840733">
        <w:rPr>
          <w:rFonts w:ascii="Arial" w:hAnsi="Arial" w:cs="Arial"/>
          <w:sz w:val="22"/>
          <w:szCs w:val="22"/>
        </w:rPr>
        <w:t>CITB</w:t>
      </w:r>
      <w:r>
        <w:rPr>
          <w:rFonts w:ascii="Arial" w:hAnsi="Arial" w:cs="Arial"/>
          <w:sz w:val="22"/>
          <w:szCs w:val="22"/>
        </w:rPr>
        <w:t xml:space="preserve"> considers that a cover price (that is a Tender that is not intended to be considered seriously) has been submitted, it may reject the Tender</w:t>
      </w:r>
      <w:r w:rsidR="00AF4DFA">
        <w:rPr>
          <w:rFonts w:ascii="Arial" w:hAnsi="Arial" w:cs="Arial"/>
          <w:sz w:val="22"/>
          <w:szCs w:val="22"/>
        </w:rPr>
        <w:t>.</w:t>
      </w:r>
      <w:r>
        <w:rPr>
          <w:rFonts w:ascii="Arial" w:hAnsi="Arial" w:cs="Arial"/>
          <w:sz w:val="22"/>
          <w:szCs w:val="22"/>
        </w:rPr>
        <w:t xml:space="preserve"> </w:t>
      </w:r>
    </w:p>
    <w:p w:rsidR="00313A53" w:rsidRDefault="00313A53" w:rsidP="00546D4F">
      <w:pPr>
        <w:keepNext/>
        <w:spacing w:line="312" w:lineRule="auto"/>
        <w:jc w:val="both"/>
        <w:rPr>
          <w:rFonts w:ascii="Arial" w:hAnsi="Arial" w:cs="Arial"/>
          <w:sz w:val="22"/>
          <w:szCs w:val="22"/>
        </w:rPr>
      </w:pPr>
    </w:p>
    <w:p w:rsidR="00313A53" w:rsidRDefault="0084073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reserves the right to disqualify any Tenderer if any material misrepresentation is made in any p</w:t>
      </w:r>
      <w:r w:rsidR="00205511">
        <w:rPr>
          <w:rFonts w:ascii="Arial" w:hAnsi="Arial" w:cs="Arial"/>
          <w:sz w:val="22"/>
          <w:szCs w:val="22"/>
        </w:rPr>
        <w:t xml:space="preserve">art of its </w:t>
      </w:r>
      <w:r w:rsidR="00313A53">
        <w:rPr>
          <w:rFonts w:ascii="Arial" w:hAnsi="Arial" w:cs="Arial"/>
          <w:sz w:val="22"/>
          <w:szCs w:val="22"/>
        </w:rPr>
        <w:t xml:space="preserve">Tender Response and/or in any other information submitted by that Tenderer and/or if that Tenderer does not inform </w:t>
      </w:r>
      <w:r>
        <w:rPr>
          <w:rFonts w:ascii="Arial" w:hAnsi="Arial" w:cs="Arial"/>
          <w:sz w:val="22"/>
          <w:szCs w:val="22"/>
        </w:rPr>
        <w:t>CITB</w:t>
      </w:r>
      <w:r w:rsidR="00313A53">
        <w:rPr>
          <w:rFonts w:ascii="Arial" w:hAnsi="Arial" w:cs="Arial"/>
          <w:sz w:val="22"/>
          <w:szCs w:val="22"/>
        </w:rPr>
        <w:t xml:space="preserve"> of any change in circumstances.</w:t>
      </w:r>
    </w:p>
    <w:p w:rsidR="00313A53" w:rsidRPr="009B0890"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8" w:name="_Toc479859674"/>
      <w:r w:rsidRPr="00EF7C79">
        <w:t>Submission of Tender Documents</w:t>
      </w:r>
      <w:bookmarkEnd w:id="18"/>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A01872">
        <w:rPr>
          <w:rFonts w:ascii="Arial" w:hAnsi="Arial" w:cs="Arial"/>
          <w:sz w:val="22"/>
          <w:szCs w:val="22"/>
        </w:rPr>
        <w:t>The Tenderer shall</w:t>
      </w:r>
      <w:r w:rsidRPr="00546D4F">
        <w:rPr>
          <w:rFonts w:ascii="Arial" w:hAnsi="Arial" w:cs="Arial"/>
          <w:sz w:val="22"/>
          <w:szCs w:val="22"/>
        </w:rPr>
        <w:t xml:space="preserve"> </w:t>
      </w:r>
      <w:r>
        <w:rPr>
          <w:rFonts w:ascii="Arial" w:hAnsi="Arial" w:cs="Arial"/>
          <w:sz w:val="22"/>
          <w:szCs w:val="22"/>
        </w:rPr>
        <w:t xml:space="preserve">complete all of the questions set out in and provide all of the information and documents requested in the </w:t>
      </w:r>
      <w:r w:rsidR="003E7749">
        <w:rPr>
          <w:rFonts w:ascii="Arial" w:hAnsi="Arial" w:cs="Arial"/>
          <w:sz w:val="22"/>
          <w:szCs w:val="22"/>
        </w:rPr>
        <w:t>Selection Questionnaire</w:t>
      </w:r>
      <w:r w:rsidR="004679AC">
        <w:rPr>
          <w:rFonts w:ascii="Arial" w:hAnsi="Arial" w:cs="Arial"/>
          <w:sz w:val="22"/>
          <w:szCs w:val="22"/>
        </w:rPr>
        <w:t xml:space="preserve"> and </w:t>
      </w:r>
      <w:r>
        <w:rPr>
          <w:rFonts w:ascii="Arial" w:hAnsi="Arial" w:cs="Arial"/>
          <w:sz w:val="22"/>
          <w:szCs w:val="22"/>
        </w:rPr>
        <w:t>Tender Response.</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Tenderers shall answer all questions in the </w:t>
      </w:r>
      <w:r w:rsidR="003E7749">
        <w:rPr>
          <w:rFonts w:ascii="Arial" w:hAnsi="Arial" w:cs="Arial"/>
          <w:sz w:val="22"/>
          <w:szCs w:val="22"/>
        </w:rPr>
        <w:t>Selection Questionnaire</w:t>
      </w:r>
      <w:r w:rsidR="004679AC">
        <w:rPr>
          <w:rFonts w:ascii="Arial" w:hAnsi="Arial" w:cs="Arial"/>
          <w:sz w:val="22"/>
          <w:szCs w:val="22"/>
        </w:rPr>
        <w:t xml:space="preserve"> and </w:t>
      </w:r>
      <w:r>
        <w:rPr>
          <w:rFonts w:ascii="Arial" w:hAnsi="Arial" w:cs="Arial"/>
          <w:sz w:val="22"/>
          <w:szCs w:val="22"/>
        </w:rPr>
        <w:t>Tender Response in the order in which they appear, in the format required and in full under each question and/or within the box provided and shall not cross refer to previous or subsequent answers.</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lastRenderedPageBreak/>
        <w:t>R</w:t>
      </w:r>
      <w:r w:rsidRPr="00A01872">
        <w:rPr>
          <w:rFonts w:ascii="Arial" w:hAnsi="Arial" w:cs="Arial"/>
          <w:sz w:val="22"/>
          <w:szCs w:val="22"/>
        </w:rPr>
        <w:t xml:space="preserve">esponses that are ambiguous may be taken as failing to meet the requirements of the Contract. </w:t>
      </w:r>
    </w:p>
    <w:p w:rsidR="00313A53" w:rsidRDefault="00313A53" w:rsidP="00546D4F">
      <w:pPr>
        <w:keepNext/>
        <w:spacing w:line="312" w:lineRule="auto"/>
        <w:jc w:val="both"/>
        <w:rPr>
          <w:rFonts w:ascii="Arial" w:hAnsi="Arial" w:cs="Arial"/>
          <w:sz w:val="22"/>
          <w:szCs w:val="22"/>
        </w:rPr>
      </w:pPr>
    </w:p>
    <w:p w:rsidR="00313A53" w:rsidRDefault="0084073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shall carry out its assessment of the information provided in the </w:t>
      </w:r>
      <w:r w:rsidR="003E7749">
        <w:rPr>
          <w:rFonts w:ascii="Arial" w:hAnsi="Arial" w:cs="Arial"/>
          <w:sz w:val="22"/>
          <w:szCs w:val="22"/>
        </w:rPr>
        <w:t>Selection Questionnaire</w:t>
      </w:r>
      <w:r w:rsidR="004679AC">
        <w:rPr>
          <w:rFonts w:ascii="Arial" w:hAnsi="Arial" w:cs="Arial"/>
          <w:sz w:val="22"/>
          <w:szCs w:val="22"/>
        </w:rPr>
        <w:t xml:space="preserve"> and </w:t>
      </w:r>
      <w:r w:rsidR="00313A53">
        <w:rPr>
          <w:rFonts w:ascii="Arial" w:hAnsi="Arial" w:cs="Arial"/>
          <w:sz w:val="22"/>
          <w:szCs w:val="22"/>
        </w:rPr>
        <w:t xml:space="preserve">Tender Response in accordance with the methodology set out in paragraph 12.3.  </w:t>
      </w:r>
    </w:p>
    <w:p w:rsidR="00313A53" w:rsidRDefault="00313A53" w:rsidP="00546D4F">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In respect of a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Tender Response, a</w:t>
      </w:r>
      <w:r w:rsidRPr="00A01872">
        <w:rPr>
          <w:rFonts w:ascii="Arial" w:hAnsi="Arial" w:cs="Arial"/>
          <w:sz w:val="22"/>
          <w:szCs w:val="22"/>
        </w:rPr>
        <w:t xml:space="preserve"> statement that a particular requirement will be met is not</w:t>
      </w:r>
      <w:r>
        <w:rPr>
          <w:rFonts w:ascii="Arial" w:hAnsi="Arial" w:cs="Arial"/>
          <w:sz w:val="22"/>
          <w:szCs w:val="22"/>
        </w:rPr>
        <w:t>,</w:t>
      </w:r>
      <w:r w:rsidRPr="00A01872">
        <w:rPr>
          <w:rFonts w:ascii="Arial" w:hAnsi="Arial" w:cs="Arial"/>
          <w:sz w:val="22"/>
          <w:szCs w:val="22"/>
        </w:rPr>
        <w:t xml:space="preserve"> in itself</w:t>
      </w:r>
      <w:r>
        <w:rPr>
          <w:rFonts w:ascii="Arial" w:hAnsi="Arial" w:cs="Arial"/>
          <w:sz w:val="22"/>
          <w:szCs w:val="22"/>
        </w:rPr>
        <w:t>,</w:t>
      </w:r>
      <w:r w:rsidRPr="00A01872">
        <w:rPr>
          <w:rFonts w:ascii="Arial" w:hAnsi="Arial" w:cs="Arial"/>
          <w:sz w:val="22"/>
          <w:szCs w:val="22"/>
        </w:rPr>
        <w:t xml:space="preserve"> sufficient. </w:t>
      </w:r>
    </w:p>
    <w:p w:rsidR="00313A53" w:rsidRDefault="00313A53" w:rsidP="00546D4F">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I</w:t>
      </w:r>
      <w:r w:rsidRPr="00A01872">
        <w:rPr>
          <w:rFonts w:ascii="Arial" w:hAnsi="Arial" w:cs="Arial"/>
          <w:sz w:val="22"/>
          <w:szCs w:val="22"/>
        </w:rPr>
        <w:t xml:space="preserve">f any </w:t>
      </w:r>
      <w:r>
        <w:rPr>
          <w:rFonts w:ascii="Arial" w:hAnsi="Arial" w:cs="Arial"/>
          <w:sz w:val="22"/>
          <w:szCs w:val="22"/>
        </w:rPr>
        <w:t xml:space="preserve">information or documentation requested in the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 xml:space="preserve">Tender Response in Part B of this ITT cannot be provided and/or any of the </w:t>
      </w:r>
      <w:r w:rsidRPr="00A01872">
        <w:rPr>
          <w:rFonts w:ascii="Arial" w:hAnsi="Arial" w:cs="Arial"/>
          <w:sz w:val="22"/>
          <w:szCs w:val="22"/>
        </w:rPr>
        <w:t>requirement</w:t>
      </w:r>
      <w:r>
        <w:rPr>
          <w:rFonts w:ascii="Arial" w:hAnsi="Arial" w:cs="Arial"/>
          <w:sz w:val="22"/>
          <w:szCs w:val="22"/>
        </w:rPr>
        <w:t>s</w:t>
      </w:r>
      <w:r w:rsidRPr="00A01872">
        <w:rPr>
          <w:rFonts w:ascii="Arial" w:hAnsi="Arial" w:cs="Arial"/>
          <w:sz w:val="22"/>
          <w:szCs w:val="22"/>
        </w:rPr>
        <w:t xml:space="preserve"> </w:t>
      </w:r>
      <w:r>
        <w:rPr>
          <w:rFonts w:ascii="Arial" w:hAnsi="Arial" w:cs="Arial"/>
          <w:sz w:val="22"/>
          <w:szCs w:val="22"/>
        </w:rPr>
        <w:t xml:space="preserve">set out in the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 xml:space="preserve">Tender Response </w:t>
      </w:r>
      <w:r w:rsidRPr="00A01872">
        <w:rPr>
          <w:rFonts w:ascii="Arial" w:hAnsi="Arial" w:cs="Arial"/>
          <w:sz w:val="22"/>
          <w:szCs w:val="22"/>
        </w:rPr>
        <w:t>cannot be met, this must be stated ex</w:t>
      </w:r>
      <w:r>
        <w:rPr>
          <w:rFonts w:ascii="Arial" w:hAnsi="Arial" w:cs="Arial"/>
          <w:sz w:val="22"/>
          <w:szCs w:val="22"/>
        </w:rPr>
        <w:t xml:space="preserve">plicitly in the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Tender Response and a reason must be provided.</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The Tender shall include the following:</w:t>
      </w:r>
    </w:p>
    <w:p w:rsidR="00313A53" w:rsidRDefault="00313A53" w:rsidP="00546D4F">
      <w:pPr>
        <w:keepNext/>
        <w:spacing w:line="312" w:lineRule="auto"/>
        <w:ind w:left="720"/>
        <w:jc w:val="both"/>
        <w:rPr>
          <w:rFonts w:ascii="Arial" w:hAnsi="Arial" w:cs="Arial"/>
          <w:sz w:val="22"/>
          <w:szCs w:val="22"/>
        </w:rPr>
      </w:pPr>
    </w:p>
    <w:p w:rsidR="00313A53" w:rsidRDefault="00313A53" w:rsidP="004679AC">
      <w:pPr>
        <w:keepNext/>
        <w:numPr>
          <w:ilvl w:val="2"/>
          <w:numId w:val="2"/>
        </w:numPr>
        <w:spacing w:line="312" w:lineRule="auto"/>
        <w:jc w:val="both"/>
        <w:rPr>
          <w:rFonts w:ascii="Arial" w:hAnsi="Arial" w:cs="Arial"/>
          <w:sz w:val="22"/>
          <w:szCs w:val="22"/>
        </w:rPr>
      </w:pPr>
      <w:r>
        <w:rPr>
          <w:rFonts w:ascii="Arial" w:hAnsi="Arial" w:cs="Arial"/>
          <w:sz w:val="22"/>
          <w:szCs w:val="22"/>
        </w:rPr>
        <w:t xml:space="preserve">a completed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and </w:t>
      </w:r>
      <w:r>
        <w:rPr>
          <w:rFonts w:ascii="Arial" w:hAnsi="Arial" w:cs="Arial"/>
          <w:sz w:val="22"/>
          <w:szCs w:val="22"/>
        </w:rPr>
        <w:t xml:space="preserve">Tender Response; and </w:t>
      </w:r>
    </w:p>
    <w:p w:rsidR="00313A53" w:rsidRDefault="00313A53" w:rsidP="00BB34C7">
      <w:pPr>
        <w:keepNext/>
        <w:spacing w:line="312" w:lineRule="auto"/>
        <w:jc w:val="both"/>
        <w:rPr>
          <w:rFonts w:ascii="Arial" w:hAnsi="Arial" w:cs="Arial"/>
          <w:sz w:val="22"/>
          <w:szCs w:val="22"/>
        </w:rPr>
      </w:pPr>
    </w:p>
    <w:p w:rsidR="00313A53" w:rsidRPr="00A53AA0" w:rsidRDefault="00313A53" w:rsidP="00A73F49">
      <w:pPr>
        <w:keepNext/>
        <w:numPr>
          <w:ilvl w:val="2"/>
          <w:numId w:val="2"/>
        </w:numPr>
        <w:spacing w:line="312" w:lineRule="auto"/>
        <w:ind w:left="1440" w:hanging="720"/>
        <w:jc w:val="both"/>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documents listed in the Tenderer’s Checklist</w:t>
      </w:r>
      <w:r w:rsidRPr="00A53AA0">
        <w:rPr>
          <w:rFonts w:ascii="Arial" w:hAnsi="Arial" w:cs="Arial"/>
          <w:sz w:val="22"/>
          <w:szCs w:val="22"/>
        </w:rPr>
        <w:t>.</w:t>
      </w:r>
    </w:p>
    <w:p w:rsidR="00313A53" w:rsidRDefault="00313A53" w:rsidP="00BB34C7">
      <w:pPr>
        <w:keepNext/>
        <w:spacing w:line="312" w:lineRule="auto"/>
        <w:ind w:left="720"/>
        <w:jc w:val="both"/>
        <w:rPr>
          <w:rFonts w:ascii="Arial" w:hAnsi="Arial" w:cs="Arial"/>
          <w:sz w:val="22"/>
          <w:szCs w:val="22"/>
        </w:rPr>
      </w:pPr>
    </w:p>
    <w:p w:rsidR="00313A53" w:rsidRDefault="00313A53" w:rsidP="00BB34C7">
      <w:pPr>
        <w:keepNext/>
        <w:spacing w:line="312" w:lineRule="auto"/>
        <w:ind w:left="720"/>
        <w:jc w:val="both"/>
        <w:rPr>
          <w:rFonts w:ascii="Arial" w:hAnsi="Arial" w:cs="Arial"/>
          <w:sz w:val="22"/>
          <w:szCs w:val="22"/>
        </w:rPr>
      </w:pPr>
      <w:r>
        <w:rPr>
          <w:rFonts w:ascii="Arial" w:hAnsi="Arial" w:cs="Arial"/>
          <w:sz w:val="22"/>
          <w:szCs w:val="22"/>
        </w:rPr>
        <w:t>Tenderers are referred to the checklist in Part B of this ITT to assist with their Tender.</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sz w:val="22"/>
        </w:rPr>
      </w:pPr>
      <w:r>
        <w:rPr>
          <w:rFonts w:ascii="Arial" w:hAnsi="Arial" w:cs="Arial"/>
          <w:sz w:val="22"/>
          <w:szCs w:val="22"/>
        </w:rPr>
        <w:t>The Form of Tender</w:t>
      </w:r>
      <w:r w:rsidRPr="00253380">
        <w:rPr>
          <w:b/>
        </w:rPr>
        <w:t xml:space="preserve"> </w:t>
      </w:r>
      <w:r w:rsidRPr="00253380">
        <w:rPr>
          <w:rFonts w:ascii="Arial" w:hAnsi="Arial"/>
          <w:sz w:val="22"/>
        </w:rPr>
        <w:t xml:space="preserve">shall be submitted by the organisation which it is proposed will enter into a formal </w:t>
      </w:r>
      <w:r>
        <w:rPr>
          <w:rFonts w:ascii="Arial" w:hAnsi="Arial"/>
          <w:sz w:val="22"/>
        </w:rPr>
        <w:t>C</w:t>
      </w:r>
      <w:r w:rsidRPr="00253380">
        <w:rPr>
          <w:rFonts w:ascii="Arial" w:hAnsi="Arial"/>
          <w:sz w:val="22"/>
        </w:rPr>
        <w:t xml:space="preserve">ontract with </w:t>
      </w:r>
      <w:r w:rsidR="00840733">
        <w:rPr>
          <w:rFonts w:ascii="Arial" w:hAnsi="Arial"/>
          <w:sz w:val="22"/>
        </w:rPr>
        <w:t>CITB</w:t>
      </w:r>
      <w:r w:rsidRPr="00253380">
        <w:rPr>
          <w:rFonts w:ascii="Arial" w:hAnsi="Arial"/>
          <w:sz w:val="22"/>
        </w:rPr>
        <w:t>.  It shall be signed by persons authorised to submit tenders and make contracts for the Tenderer normally:</w:t>
      </w:r>
    </w:p>
    <w:p w:rsidR="00313A53" w:rsidRDefault="00313A53" w:rsidP="00BB34C7">
      <w:pPr>
        <w:keepNext/>
        <w:spacing w:line="312" w:lineRule="auto"/>
        <w:jc w:val="both"/>
        <w:rPr>
          <w:rFonts w:ascii="Arial" w:hAnsi="Arial"/>
          <w:sz w:val="22"/>
        </w:rPr>
      </w:pPr>
    </w:p>
    <w:p w:rsidR="00313A53" w:rsidRDefault="00313A53" w:rsidP="00A73F49">
      <w:pPr>
        <w:keepNext/>
        <w:numPr>
          <w:ilvl w:val="2"/>
          <w:numId w:val="2"/>
        </w:numPr>
        <w:spacing w:line="312" w:lineRule="auto"/>
        <w:ind w:left="1440" w:hanging="720"/>
        <w:jc w:val="both"/>
        <w:rPr>
          <w:rFonts w:ascii="Arial" w:hAnsi="Arial"/>
          <w:sz w:val="22"/>
        </w:rPr>
      </w:pPr>
      <w:r>
        <w:rPr>
          <w:rFonts w:ascii="Arial" w:hAnsi="Arial"/>
          <w:sz w:val="22"/>
        </w:rPr>
        <w:t>w</w:t>
      </w:r>
      <w:r w:rsidRPr="00253380">
        <w:rPr>
          <w:rFonts w:ascii="Arial" w:hAnsi="Arial"/>
          <w:sz w:val="22"/>
        </w:rPr>
        <w:t>here the Tenderer is a partnership, by two (2) duly authorised partners;</w:t>
      </w:r>
    </w:p>
    <w:p w:rsidR="00313A53" w:rsidRDefault="00313A53" w:rsidP="00BB34C7">
      <w:pPr>
        <w:keepNext/>
        <w:spacing w:line="312" w:lineRule="auto"/>
        <w:jc w:val="both"/>
        <w:rPr>
          <w:rFonts w:ascii="Arial" w:hAnsi="Arial"/>
          <w:sz w:val="22"/>
        </w:rPr>
      </w:pPr>
    </w:p>
    <w:p w:rsidR="00313A53" w:rsidRDefault="00313A53" w:rsidP="00A73F49">
      <w:pPr>
        <w:keepNext/>
        <w:numPr>
          <w:ilvl w:val="2"/>
          <w:numId w:val="2"/>
        </w:numPr>
        <w:spacing w:line="312" w:lineRule="auto"/>
        <w:ind w:left="1440" w:hanging="720"/>
        <w:jc w:val="both"/>
        <w:rPr>
          <w:rFonts w:ascii="Arial" w:hAnsi="Arial"/>
          <w:sz w:val="22"/>
        </w:rPr>
      </w:pPr>
      <w:proofErr w:type="gramStart"/>
      <w:r>
        <w:rPr>
          <w:rFonts w:ascii="Arial" w:hAnsi="Arial"/>
          <w:sz w:val="22"/>
        </w:rPr>
        <w:t>w</w:t>
      </w:r>
      <w:r w:rsidRPr="00253380">
        <w:rPr>
          <w:rFonts w:ascii="Arial" w:hAnsi="Arial"/>
          <w:sz w:val="22"/>
        </w:rPr>
        <w:t>here</w:t>
      </w:r>
      <w:proofErr w:type="gramEnd"/>
      <w:r w:rsidRPr="00253380">
        <w:rPr>
          <w:rFonts w:ascii="Arial" w:hAnsi="Arial"/>
          <w:sz w:val="22"/>
        </w:rPr>
        <w:t xml:space="preserve"> the Tenderer is a company, by two (2) directors or by a director and the secretary of the company, such persons being duly authorised for that purpose.</w:t>
      </w:r>
      <w:r>
        <w:rPr>
          <w:rFonts w:ascii="Arial" w:hAnsi="Arial"/>
          <w:sz w:val="22"/>
        </w:rPr>
        <w:t xml:space="preserve"> Where a company has a sole di</w:t>
      </w:r>
      <w:r w:rsidR="008D2A9B">
        <w:rPr>
          <w:rFonts w:ascii="Arial" w:hAnsi="Arial"/>
          <w:sz w:val="22"/>
        </w:rPr>
        <w:t>rector and no company secretary</w:t>
      </w:r>
      <w:r>
        <w:rPr>
          <w:rFonts w:ascii="Arial" w:hAnsi="Arial"/>
          <w:sz w:val="22"/>
        </w:rPr>
        <w:t>, it is sufficient for the Form of Tender to be signed by that sole director provided that signature is witnessed by an independent individual</w:t>
      </w:r>
      <w:r w:rsidRPr="00253380">
        <w:rPr>
          <w:rFonts w:ascii="Arial" w:hAnsi="Arial"/>
          <w:sz w:val="22"/>
        </w:rPr>
        <w:t>.</w:t>
      </w:r>
    </w:p>
    <w:p w:rsidR="00313A53" w:rsidRDefault="00313A53" w:rsidP="00BB34C7">
      <w:pPr>
        <w:keepNext/>
        <w:spacing w:line="312" w:lineRule="auto"/>
        <w:jc w:val="both"/>
        <w:rPr>
          <w:rFonts w:ascii="Arial" w:hAnsi="Arial"/>
          <w:sz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D92D71">
        <w:rPr>
          <w:rFonts w:ascii="Arial" w:hAnsi="Arial" w:cs="Arial"/>
          <w:sz w:val="22"/>
          <w:szCs w:val="22"/>
        </w:rPr>
        <w:t>Tenderers should not include in the Tender any extraneous information which has not be</w:t>
      </w:r>
      <w:r>
        <w:rPr>
          <w:rFonts w:ascii="Arial" w:hAnsi="Arial" w:cs="Arial"/>
          <w:sz w:val="22"/>
          <w:szCs w:val="22"/>
        </w:rPr>
        <w:t>en specifically requested in this</w:t>
      </w:r>
      <w:r w:rsidRPr="00D92D71">
        <w:rPr>
          <w:rFonts w:ascii="Arial" w:hAnsi="Arial" w:cs="Arial"/>
          <w:sz w:val="22"/>
          <w:szCs w:val="22"/>
        </w:rPr>
        <w:t xml:space="preserve"> ITT including</w:t>
      </w:r>
      <w:r>
        <w:rPr>
          <w:rFonts w:ascii="Arial" w:hAnsi="Arial" w:cs="Arial"/>
          <w:sz w:val="22"/>
          <w:szCs w:val="22"/>
        </w:rPr>
        <w:t xml:space="preserve"> (without limitation)</w:t>
      </w:r>
      <w:r w:rsidRPr="00D92D71">
        <w:rPr>
          <w:rFonts w:ascii="Arial" w:hAnsi="Arial" w:cs="Arial"/>
          <w:sz w:val="22"/>
          <w:szCs w:val="22"/>
        </w:rPr>
        <w:t xml:space="preserve"> for example, any sales literature, </w:t>
      </w:r>
      <w:r w:rsidR="00FD6683" w:rsidRPr="00D92D71">
        <w:rPr>
          <w:rFonts w:ascii="Arial" w:hAnsi="Arial" w:cs="Arial"/>
          <w:sz w:val="22"/>
          <w:szCs w:val="22"/>
        </w:rPr>
        <w:t>and standard</w:t>
      </w:r>
      <w:r w:rsidRPr="00D92D71">
        <w:rPr>
          <w:rFonts w:ascii="Arial" w:hAnsi="Arial" w:cs="Arial"/>
          <w:sz w:val="22"/>
          <w:szCs w:val="22"/>
        </w:rPr>
        <w:t xml:space="preserve"> terms of trading </w:t>
      </w:r>
      <w:r>
        <w:rPr>
          <w:rFonts w:ascii="Arial" w:hAnsi="Arial" w:cs="Arial"/>
          <w:sz w:val="22"/>
          <w:szCs w:val="22"/>
        </w:rPr>
        <w:t>or similar items.</w:t>
      </w:r>
    </w:p>
    <w:p w:rsidR="00313A53" w:rsidRDefault="00313A53" w:rsidP="00BB34C7">
      <w:pPr>
        <w:keepNext/>
        <w:spacing w:line="312" w:lineRule="auto"/>
        <w:jc w:val="both"/>
        <w:rPr>
          <w:rFonts w:ascii="Arial" w:hAnsi="Arial" w:cs="Arial"/>
          <w:sz w:val="22"/>
          <w:szCs w:val="22"/>
        </w:rPr>
      </w:pPr>
    </w:p>
    <w:p w:rsidR="00313A53" w:rsidRPr="005021CC" w:rsidRDefault="00313A53" w:rsidP="008D3FAB">
      <w:pPr>
        <w:keepNext/>
        <w:spacing w:line="312" w:lineRule="auto"/>
        <w:ind w:left="720"/>
        <w:rPr>
          <w:rFonts w:ascii="Arial" w:hAnsi="Arial" w:cs="Arial"/>
          <w:sz w:val="22"/>
          <w:szCs w:val="22"/>
        </w:rPr>
      </w:pPr>
      <w:r>
        <w:rPr>
          <w:rFonts w:ascii="Arial" w:hAnsi="Arial" w:cs="Arial"/>
          <w:sz w:val="22"/>
          <w:szCs w:val="22"/>
        </w:rPr>
        <w:t xml:space="preserve">Tenders (incorporating a completed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and </w:t>
      </w:r>
      <w:r>
        <w:rPr>
          <w:rFonts w:ascii="Arial" w:hAnsi="Arial" w:cs="Arial"/>
          <w:sz w:val="22"/>
          <w:szCs w:val="22"/>
        </w:rPr>
        <w:t>Tender Response) must be submitted</w:t>
      </w:r>
      <w:r w:rsidR="00B77B8F">
        <w:rPr>
          <w:rFonts w:ascii="Arial" w:hAnsi="Arial" w:cs="Arial"/>
          <w:sz w:val="22"/>
          <w:szCs w:val="22"/>
        </w:rPr>
        <w:t xml:space="preserve"> as follows: </w:t>
      </w:r>
      <w:r w:rsidR="00B77B8F" w:rsidRPr="00FD6683">
        <w:rPr>
          <w:rFonts w:ascii="Arial" w:hAnsi="Arial" w:cs="Arial"/>
          <w:b/>
          <w:sz w:val="22"/>
          <w:szCs w:val="22"/>
        </w:rPr>
        <w:t xml:space="preserve">ONE </w:t>
      </w:r>
      <w:r w:rsidR="00FD6683">
        <w:rPr>
          <w:rFonts w:ascii="Arial" w:hAnsi="Arial" w:cs="Arial"/>
          <w:b/>
          <w:sz w:val="22"/>
          <w:szCs w:val="22"/>
        </w:rPr>
        <w:t xml:space="preserve">electronic </w:t>
      </w:r>
      <w:r w:rsidR="00B77B8F" w:rsidRPr="00FD6683">
        <w:rPr>
          <w:rFonts w:ascii="Arial" w:hAnsi="Arial" w:cs="Arial"/>
          <w:b/>
          <w:sz w:val="22"/>
          <w:szCs w:val="22"/>
        </w:rPr>
        <w:t>copy</w:t>
      </w:r>
      <w:r w:rsidR="00B77B8F">
        <w:rPr>
          <w:rFonts w:ascii="Arial" w:hAnsi="Arial" w:cs="Arial"/>
          <w:sz w:val="22"/>
          <w:szCs w:val="22"/>
        </w:rPr>
        <w:t xml:space="preserve"> </w:t>
      </w:r>
      <w:r>
        <w:rPr>
          <w:rFonts w:ascii="Arial" w:hAnsi="Arial" w:cs="Arial"/>
          <w:sz w:val="22"/>
          <w:szCs w:val="22"/>
        </w:rPr>
        <w:t xml:space="preserve">to the </w:t>
      </w:r>
      <w:r>
        <w:rPr>
          <w:rFonts w:ascii="Arial" w:hAnsi="Arial" w:cs="Arial"/>
          <w:sz w:val="22"/>
          <w:szCs w:val="22"/>
        </w:rPr>
        <w:lastRenderedPageBreak/>
        <w:t>following email address</w:t>
      </w:r>
      <w:r w:rsidR="00FD6683">
        <w:rPr>
          <w:rFonts w:ascii="Arial" w:hAnsi="Arial" w:cs="Arial"/>
          <w:sz w:val="22"/>
          <w:szCs w:val="22"/>
        </w:rPr>
        <w:t xml:space="preserve"> </w:t>
      </w:r>
      <w:r w:rsidR="00A23101">
        <w:rPr>
          <w:rFonts w:ascii="Arial" w:hAnsi="Arial" w:cs="Arial"/>
          <w:sz w:val="22"/>
          <w:szCs w:val="22"/>
        </w:rPr>
        <w:t xml:space="preserve">- </w:t>
      </w:r>
      <w:hyperlink r:id="rId21" w:history="1">
        <w:r w:rsidR="007520C2">
          <w:rPr>
            <w:rStyle w:val="Hyperlink"/>
            <w:rFonts w:ascii="Arial" w:hAnsi="Arial" w:cs="Arial"/>
            <w:sz w:val="22"/>
            <w:szCs w:val="22"/>
          </w:rPr>
          <w:t>tenders@citb.co.uk</w:t>
        </w:r>
      </w:hyperlink>
      <w:r w:rsidR="00F85055">
        <w:rPr>
          <w:rFonts w:ascii="Arial" w:hAnsi="Arial" w:cs="Arial"/>
          <w:sz w:val="22"/>
          <w:szCs w:val="22"/>
        </w:rPr>
        <w:t xml:space="preserve"> </w:t>
      </w:r>
      <w:r>
        <w:rPr>
          <w:rFonts w:ascii="Arial" w:hAnsi="Arial" w:cs="Arial"/>
          <w:sz w:val="22"/>
          <w:szCs w:val="22"/>
        </w:rPr>
        <w:t xml:space="preserve"> and clearly marked </w:t>
      </w:r>
      <w:r w:rsidR="00850905" w:rsidRPr="005021CC">
        <w:rPr>
          <w:rFonts w:ascii="Arial" w:hAnsi="Arial" w:cs="Arial"/>
          <w:b/>
          <w:sz w:val="22"/>
          <w:szCs w:val="22"/>
        </w:rPr>
        <w:t>“</w:t>
      </w:r>
      <w:r w:rsidR="00A23101" w:rsidRPr="005021CC">
        <w:rPr>
          <w:rFonts w:ascii="Arial" w:hAnsi="Arial" w:cs="Arial"/>
          <w:b/>
          <w:sz w:val="22"/>
          <w:szCs w:val="22"/>
        </w:rPr>
        <w:t>B17/07/1680</w:t>
      </w:r>
      <w:r w:rsidR="00406C81" w:rsidRPr="005021CC">
        <w:rPr>
          <w:rFonts w:ascii="Arial" w:hAnsi="Arial" w:cs="Arial"/>
          <w:b/>
          <w:sz w:val="22"/>
          <w:szCs w:val="22"/>
        </w:rPr>
        <w:t xml:space="preserve"> Youth Unemployment Policy and research Project</w:t>
      </w:r>
      <w:r w:rsidR="008D2A9B" w:rsidRPr="005021CC">
        <w:rPr>
          <w:rFonts w:ascii="Arial" w:hAnsi="Arial" w:cs="Arial"/>
          <w:b/>
          <w:sz w:val="22"/>
          <w:szCs w:val="22"/>
        </w:rPr>
        <w:t>”</w:t>
      </w:r>
      <w:r w:rsidR="00850905" w:rsidRPr="005021CC">
        <w:rPr>
          <w:rFonts w:ascii="Arial" w:hAnsi="Arial" w:cs="Arial"/>
          <w:b/>
          <w:sz w:val="22"/>
          <w:szCs w:val="22"/>
        </w:rPr>
        <w:t xml:space="preserve"> i</w:t>
      </w:r>
      <w:r w:rsidR="00B77B8F" w:rsidRPr="005021CC">
        <w:rPr>
          <w:rFonts w:ascii="Arial" w:hAnsi="Arial" w:cs="Arial"/>
          <w:sz w:val="22"/>
          <w:szCs w:val="22"/>
        </w:rPr>
        <w:t xml:space="preserve">n the subject </w:t>
      </w:r>
      <w:r w:rsidR="00313672" w:rsidRPr="005021CC">
        <w:rPr>
          <w:rFonts w:ascii="Arial" w:hAnsi="Arial" w:cs="Arial"/>
          <w:sz w:val="22"/>
          <w:szCs w:val="22"/>
        </w:rPr>
        <w:t>box</w:t>
      </w:r>
      <w:r w:rsidR="00855FC8" w:rsidRPr="005021CC">
        <w:rPr>
          <w:rFonts w:ascii="Arial" w:hAnsi="Arial" w:cs="Arial"/>
          <w:sz w:val="22"/>
          <w:szCs w:val="22"/>
        </w:rPr>
        <w:t>.</w:t>
      </w:r>
      <w:r w:rsidR="00B77B8F" w:rsidRPr="005021CC">
        <w:rPr>
          <w:rFonts w:ascii="Arial" w:hAnsi="Arial" w:cs="Arial"/>
          <w:sz w:val="22"/>
          <w:szCs w:val="22"/>
        </w:rPr>
        <w:t xml:space="preserve"> </w:t>
      </w:r>
    </w:p>
    <w:p w:rsidR="00313A53" w:rsidRPr="005021CC" w:rsidRDefault="00313A53" w:rsidP="00BB34C7">
      <w:pPr>
        <w:keepNext/>
        <w:spacing w:line="312" w:lineRule="auto"/>
        <w:jc w:val="both"/>
        <w:rPr>
          <w:rFonts w:ascii="Arial" w:hAnsi="Arial" w:cs="Arial"/>
          <w:sz w:val="22"/>
          <w:szCs w:val="22"/>
        </w:rPr>
      </w:pPr>
    </w:p>
    <w:p w:rsidR="00313A53" w:rsidRPr="00D13478"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5021CC">
        <w:rPr>
          <w:rFonts w:ascii="Arial" w:hAnsi="Arial" w:cs="Arial"/>
          <w:sz w:val="22"/>
          <w:szCs w:val="22"/>
        </w:rPr>
        <w:t>Tenders must be received no later</w:t>
      </w:r>
      <w:r w:rsidR="00850905" w:rsidRPr="005021CC">
        <w:rPr>
          <w:rFonts w:ascii="Arial" w:hAnsi="Arial" w:cs="Arial"/>
          <w:sz w:val="22"/>
          <w:szCs w:val="22"/>
        </w:rPr>
        <w:t xml:space="preserve"> </w:t>
      </w:r>
      <w:r w:rsidR="00B37F97" w:rsidRPr="00F51EB9">
        <w:rPr>
          <w:rFonts w:ascii="Arial" w:hAnsi="Arial" w:cs="Arial"/>
          <w:b/>
          <w:sz w:val="22"/>
          <w:szCs w:val="22"/>
        </w:rPr>
        <w:t xml:space="preserve">12pm on </w:t>
      </w:r>
      <w:r w:rsidR="00F51EB9" w:rsidRPr="00F51EB9">
        <w:rPr>
          <w:rFonts w:ascii="Arial" w:hAnsi="Arial" w:cs="Arial"/>
          <w:b/>
          <w:sz w:val="22"/>
          <w:szCs w:val="22"/>
        </w:rPr>
        <w:t>Thursday 17</w:t>
      </w:r>
      <w:r w:rsidR="00A23101" w:rsidRPr="00F51EB9">
        <w:rPr>
          <w:rFonts w:ascii="Arial" w:hAnsi="Arial" w:cs="Arial"/>
          <w:b/>
          <w:sz w:val="22"/>
          <w:szCs w:val="22"/>
          <w:vertAlign w:val="superscript"/>
        </w:rPr>
        <w:t>th</w:t>
      </w:r>
      <w:r w:rsidR="00A23101" w:rsidRPr="00F51EB9">
        <w:rPr>
          <w:rFonts w:ascii="Arial" w:hAnsi="Arial" w:cs="Arial"/>
          <w:b/>
          <w:sz w:val="22"/>
          <w:szCs w:val="22"/>
        </w:rPr>
        <w:t xml:space="preserve"> A</w:t>
      </w:r>
      <w:r w:rsidR="00B37F97" w:rsidRPr="00F51EB9">
        <w:rPr>
          <w:rFonts w:ascii="Arial" w:hAnsi="Arial" w:cs="Arial"/>
          <w:b/>
          <w:sz w:val="22"/>
          <w:szCs w:val="22"/>
        </w:rPr>
        <w:t>ugust</w:t>
      </w:r>
      <w:r w:rsidR="00406C81" w:rsidRPr="00F51EB9">
        <w:rPr>
          <w:rFonts w:ascii="Arial" w:hAnsi="Arial" w:cs="Arial"/>
          <w:b/>
          <w:sz w:val="22"/>
          <w:szCs w:val="22"/>
        </w:rPr>
        <w:t xml:space="preserve"> 2017</w:t>
      </w:r>
      <w:r w:rsidR="00850905" w:rsidRPr="005021CC">
        <w:rPr>
          <w:rFonts w:ascii="Arial" w:hAnsi="Arial" w:cs="Arial"/>
          <w:sz w:val="22"/>
          <w:szCs w:val="22"/>
        </w:rPr>
        <w:t>.</w:t>
      </w:r>
      <w:r w:rsidRPr="005021CC">
        <w:rPr>
          <w:rFonts w:ascii="Arial" w:hAnsi="Arial" w:cs="Arial"/>
          <w:color w:val="FF0000"/>
          <w:sz w:val="22"/>
          <w:szCs w:val="22"/>
        </w:rPr>
        <w:t xml:space="preserve">  </w:t>
      </w:r>
      <w:r w:rsidRPr="005021CC">
        <w:rPr>
          <w:rFonts w:ascii="Arial" w:hAnsi="Arial" w:cs="Arial"/>
          <w:b/>
          <w:sz w:val="22"/>
          <w:szCs w:val="22"/>
        </w:rPr>
        <w:t>PLEASE NOTE:</w:t>
      </w:r>
      <w:r w:rsidRPr="005021CC">
        <w:rPr>
          <w:rFonts w:ascii="Arial" w:hAnsi="Arial" w:cs="Arial"/>
          <w:sz w:val="22"/>
          <w:szCs w:val="22"/>
        </w:rPr>
        <w:t xml:space="preserve"> No extension of time will be allowed and any</w:t>
      </w:r>
      <w:r w:rsidRPr="00CD3A0C">
        <w:rPr>
          <w:rFonts w:ascii="Arial" w:hAnsi="Arial" w:cs="Arial"/>
          <w:sz w:val="22"/>
          <w:szCs w:val="22"/>
        </w:rPr>
        <w:t xml:space="preserve"> </w:t>
      </w:r>
      <w:r>
        <w:rPr>
          <w:rFonts w:ascii="Arial" w:hAnsi="Arial" w:cs="Arial"/>
          <w:sz w:val="22"/>
          <w:szCs w:val="22"/>
        </w:rPr>
        <w:t>T</w:t>
      </w:r>
      <w:r w:rsidRPr="00CD3A0C">
        <w:rPr>
          <w:rFonts w:ascii="Arial" w:hAnsi="Arial" w:cs="Arial"/>
          <w:sz w:val="22"/>
          <w:szCs w:val="22"/>
        </w:rPr>
        <w:t xml:space="preserve">ender received after this deadline </w:t>
      </w:r>
      <w:r>
        <w:rPr>
          <w:rFonts w:ascii="Arial" w:hAnsi="Arial" w:cs="Arial"/>
          <w:sz w:val="22"/>
          <w:szCs w:val="22"/>
        </w:rPr>
        <w:t xml:space="preserve">may </w:t>
      </w:r>
      <w:r w:rsidRPr="00CD3A0C">
        <w:rPr>
          <w:rFonts w:ascii="Arial" w:hAnsi="Arial" w:cs="Arial"/>
          <w:sz w:val="22"/>
          <w:szCs w:val="22"/>
        </w:rPr>
        <w:t xml:space="preserve">be disregarded </w:t>
      </w:r>
      <w:r w:rsidRPr="002D3119">
        <w:rPr>
          <w:rFonts w:ascii="Arial" w:hAnsi="Arial" w:cs="Arial"/>
          <w:sz w:val="22"/>
          <w:szCs w:val="22"/>
        </w:rPr>
        <w:t xml:space="preserve">and not considered further </w:t>
      </w:r>
      <w:r w:rsidRPr="00D13478">
        <w:rPr>
          <w:rFonts w:ascii="Arial" w:hAnsi="Arial" w:cs="Arial"/>
          <w:sz w:val="22"/>
          <w:szCs w:val="22"/>
        </w:rPr>
        <w:t xml:space="preserve">unless, at its sole discretion, </w:t>
      </w:r>
      <w:r w:rsidR="00840733">
        <w:rPr>
          <w:rFonts w:ascii="Arial" w:hAnsi="Arial" w:cs="Arial"/>
          <w:sz w:val="22"/>
          <w:szCs w:val="22"/>
        </w:rPr>
        <w:t>CITB</w:t>
      </w:r>
      <w:r w:rsidRPr="00D13478">
        <w:rPr>
          <w:rFonts w:ascii="Arial" w:hAnsi="Arial" w:cs="Arial"/>
          <w:sz w:val="22"/>
          <w:szCs w:val="22"/>
        </w:rPr>
        <w:t xml:space="preserve"> chooses to extend any deadline, whereupon all Tenderers will be informed of the new deadline</w:t>
      </w:r>
      <w:r>
        <w:rPr>
          <w:rFonts w:ascii="Arial" w:hAnsi="Arial" w:cs="Arial"/>
          <w:sz w:val="22"/>
          <w:szCs w:val="22"/>
        </w:rPr>
        <w:t xml:space="preserve">. </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Tenderers are strongly advised to allow sufficient time to ensure receipt of any tender before the deadline stated above. The risk of non-receipt or late receipt by </w:t>
      </w:r>
      <w:r w:rsidR="00840733">
        <w:rPr>
          <w:rFonts w:ascii="Arial" w:hAnsi="Arial" w:cs="Arial"/>
          <w:sz w:val="22"/>
          <w:szCs w:val="22"/>
        </w:rPr>
        <w:t>CITB</w:t>
      </w:r>
      <w:r>
        <w:rPr>
          <w:rFonts w:ascii="Arial" w:hAnsi="Arial" w:cs="Arial"/>
          <w:sz w:val="22"/>
          <w:szCs w:val="22"/>
        </w:rPr>
        <w:t xml:space="preserve"> of any Tender is entirely at the Tenderer’s risk.</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D3A0C">
        <w:rPr>
          <w:rFonts w:ascii="Arial" w:hAnsi="Arial" w:cs="Arial"/>
          <w:sz w:val="22"/>
          <w:szCs w:val="22"/>
        </w:rPr>
        <w:t xml:space="preserve">In order to ensure a fair process, all </w:t>
      </w:r>
      <w:r>
        <w:rPr>
          <w:rFonts w:ascii="Arial" w:hAnsi="Arial" w:cs="Arial"/>
          <w:sz w:val="22"/>
          <w:szCs w:val="22"/>
        </w:rPr>
        <w:t>T</w:t>
      </w:r>
      <w:r w:rsidRPr="00CD3A0C">
        <w:rPr>
          <w:rFonts w:ascii="Arial" w:hAnsi="Arial" w:cs="Arial"/>
          <w:sz w:val="22"/>
          <w:szCs w:val="22"/>
        </w:rPr>
        <w:t xml:space="preserve">ender </w:t>
      </w:r>
      <w:r>
        <w:rPr>
          <w:rFonts w:ascii="Arial" w:hAnsi="Arial" w:cs="Arial"/>
          <w:sz w:val="22"/>
          <w:szCs w:val="22"/>
        </w:rPr>
        <w:t xml:space="preserve">submissions </w:t>
      </w:r>
      <w:r w:rsidRPr="00CD3A0C">
        <w:rPr>
          <w:rFonts w:ascii="Arial" w:hAnsi="Arial" w:cs="Arial"/>
          <w:sz w:val="22"/>
          <w:szCs w:val="22"/>
        </w:rPr>
        <w:t xml:space="preserve">will be opened </w:t>
      </w:r>
      <w:r>
        <w:rPr>
          <w:rFonts w:ascii="Arial" w:hAnsi="Arial" w:cs="Arial"/>
          <w:sz w:val="22"/>
          <w:szCs w:val="22"/>
        </w:rPr>
        <w:t xml:space="preserve">in </w:t>
      </w:r>
      <w:r w:rsidRPr="006C06CE">
        <w:rPr>
          <w:rFonts w:ascii="Arial" w:hAnsi="Arial" w:cs="Arial"/>
          <w:sz w:val="22"/>
          <w:szCs w:val="22"/>
        </w:rPr>
        <w:t xml:space="preserve">a single dedicated </w:t>
      </w:r>
      <w:r>
        <w:rPr>
          <w:rFonts w:ascii="Arial" w:hAnsi="Arial" w:cs="Arial"/>
          <w:sz w:val="22"/>
          <w:szCs w:val="22"/>
        </w:rPr>
        <w:t xml:space="preserve">session. </w:t>
      </w:r>
    </w:p>
    <w:p w:rsidR="00313A53" w:rsidRDefault="00313A53" w:rsidP="00BB34C7">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9" w:name="_Toc479859675"/>
      <w:r w:rsidRPr="00EF7C79">
        <w:t>Clarification Requests</w:t>
      </w:r>
      <w:bookmarkEnd w:id="19"/>
    </w:p>
    <w:p w:rsidR="00313A53" w:rsidRDefault="00313A53" w:rsidP="00BB34C7">
      <w:pPr>
        <w:keepNext/>
        <w:spacing w:line="312" w:lineRule="auto"/>
        <w:jc w:val="both"/>
        <w:rPr>
          <w:rFonts w:ascii="Arial" w:hAnsi="Arial" w:cs="Arial"/>
          <w:sz w:val="22"/>
          <w:szCs w:val="22"/>
        </w:rPr>
      </w:pPr>
    </w:p>
    <w:p w:rsidR="00313A53" w:rsidRPr="00F242B7"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F242B7">
        <w:rPr>
          <w:rFonts w:ascii="Arial" w:hAnsi="Arial" w:cs="Arial"/>
          <w:sz w:val="22"/>
          <w:szCs w:val="22"/>
        </w:rPr>
        <w:t xml:space="preserve">Any queries or clarifications in connection with this ITT should be submitted by email </w:t>
      </w:r>
      <w:r w:rsidR="00785BDB" w:rsidRPr="00F242B7">
        <w:rPr>
          <w:rFonts w:ascii="Arial" w:hAnsi="Arial" w:cs="Arial"/>
          <w:sz w:val="22"/>
          <w:szCs w:val="22"/>
        </w:rPr>
        <w:t xml:space="preserve">to </w:t>
      </w:r>
      <w:hyperlink r:id="rId22" w:history="1">
        <w:r w:rsidR="00F242B7" w:rsidRPr="00F242B7">
          <w:rPr>
            <w:rStyle w:val="Hyperlink"/>
            <w:rFonts w:ascii="Arial" w:hAnsi="Arial" w:cs="Arial"/>
            <w:sz w:val="22"/>
            <w:szCs w:val="22"/>
          </w:rPr>
          <w:t>procurement@citb.co.uk</w:t>
        </w:r>
      </w:hyperlink>
      <w:r w:rsidR="00F242B7">
        <w:t xml:space="preserve"> </w:t>
      </w:r>
      <w:r w:rsidRPr="00F242B7">
        <w:rPr>
          <w:rFonts w:ascii="Arial" w:hAnsi="Arial" w:cs="Arial"/>
          <w:sz w:val="22"/>
          <w:szCs w:val="22"/>
        </w:rPr>
        <w:t xml:space="preserve">no later than </w:t>
      </w:r>
      <w:r w:rsidR="00B37F97" w:rsidRPr="00F51EB9">
        <w:rPr>
          <w:rFonts w:ascii="Arial" w:hAnsi="Arial" w:cs="Arial"/>
          <w:b/>
          <w:sz w:val="22"/>
          <w:szCs w:val="22"/>
        </w:rPr>
        <w:t xml:space="preserve">12pm on </w:t>
      </w:r>
      <w:r w:rsidR="00F51EB9" w:rsidRPr="00F51EB9">
        <w:rPr>
          <w:rFonts w:ascii="Arial" w:hAnsi="Arial" w:cs="Arial"/>
          <w:b/>
          <w:sz w:val="22"/>
          <w:szCs w:val="22"/>
        </w:rPr>
        <w:t>Thursday 10</w:t>
      </w:r>
      <w:r w:rsidR="00F51EB9" w:rsidRPr="00F51EB9">
        <w:rPr>
          <w:rFonts w:ascii="Arial" w:hAnsi="Arial" w:cs="Arial"/>
          <w:b/>
          <w:sz w:val="22"/>
          <w:szCs w:val="22"/>
          <w:vertAlign w:val="superscript"/>
        </w:rPr>
        <w:t>th</w:t>
      </w:r>
      <w:r w:rsidR="00F51EB9">
        <w:rPr>
          <w:rFonts w:ascii="Arial" w:hAnsi="Arial" w:cs="Arial"/>
          <w:sz w:val="22"/>
          <w:szCs w:val="22"/>
        </w:rPr>
        <w:t xml:space="preserve"> </w:t>
      </w:r>
      <w:r w:rsidR="00406C81" w:rsidRPr="00F51EB9">
        <w:rPr>
          <w:rFonts w:ascii="Arial" w:hAnsi="Arial" w:cs="Arial"/>
          <w:b/>
          <w:sz w:val="22"/>
          <w:szCs w:val="22"/>
        </w:rPr>
        <w:t>August</w:t>
      </w:r>
      <w:r w:rsidR="00F51EB9" w:rsidRPr="00F51EB9">
        <w:rPr>
          <w:rFonts w:ascii="Arial" w:hAnsi="Arial" w:cs="Arial"/>
          <w:b/>
          <w:sz w:val="22"/>
          <w:szCs w:val="22"/>
        </w:rPr>
        <w:t xml:space="preserve"> 2017</w:t>
      </w:r>
      <w:r w:rsidR="00850905" w:rsidRPr="005021CC">
        <w:rPr>
          <w:rFonts w:ascii="Arial" w:hAnsi="Arial" w:cs="Arial"/>
          <w:sz w:val="22"/>
          <w:szCs w:val="22"/>
        </w:rPr>
        <w:t>.</w:t>
      </w:r>
      <w:r w:rsidRPr="00F242B7">
        <w:rPr>
          <w:rFonts w:ascii="Arial" w:hAnsi="Arial" w:cs="Arial"/>
          <w:sz w:val="22"/>
          <w:szCs w:val="22"/>
        </w:rPr>
        <w:t xml:space="preserve"> Reasonable endeavours will be made to answer queries within 3 working days of request. </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Any query or point of clarification raised by a Tenderer that is deemed by </w:t>
      </w:r>
      <w:r w:rsidR="00840733">
        <w:rPr>
          <w:rFonts w:ascii="Arial" w:hAnsi="Arial" w:cs="Arial"/>
          <w:sz w:val="22"/>
          <w:szCs w:val="22"/>
        </w:rPr>
        <w:t>CITB</w:t>
      </w:r>
      <w:r>
        <w:rPr>
          <w:rFonts w:ascii="Arial" w:hAnsi="Arial" w:cs="Arial"/>
          <w:sz w:val="22"/>
          <w:szCs w:val="22"/>
        </w:rPr>
        <w:t xml:space="preserve"> (in its absolute discretion) to be of general interest to all Tenderers together with the answer to that query given by </w:t>
      </w:r>
      <w:r w:rsidR="00840733">
        <w:rPr>
          <w:rFonts w:ascii="Arial" w:hAnsi="Arial" w:cs="Arial"/>
          <w:sz w:val="22"/>
          <w:szCs w:val="22"/>
        </w:rPr>
        <w:t>CITB</w:t>
      </w:r>
      <w:r>
        <w:rPr>
          <w:rFonts w:ascii="Arial" w:hAnsi="Arial" w:cs="Arial"/>
          <w:sz w:val="22"/>
          <w:szCs w:val="22"/>
        </w:rPr>
        <w:t xml:space="preserve"> shall be circulated to all Tenderers.</w:t>
      </w:r>
    </w:p>
    <w:p w:rsidR="00313A53" w:rsidRDefault="00313A53" w:rsidP="00BB34C7">
      <w:pPr>
        <w:keepNext/>
        <w:spacing w:line="312" w:lineRule="auto"/>
        <w:jc w:val="both"/>
        <w:rPr>
          <w:rFonts w:ascii="Arial" w:hAnsi="Arial" w:cs="Arial"/>
          <w:sz w:val="22"/>
          <w:szCs w:val="22"/>
        </w:rPr>
      </w:pPr>
    </w:p>
    <w:p w:rsidR="00313A53" w:rsidRDefault="0084073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may consider any query or request for clarification raised by any Tenderer in relation to this ITT or any documents annexed or referred to in this ITT (together the “ Procurement Documents”) and may issue general guidance or clarification or waive or amend any provision of the Procurement Documents but in any case without prejudice to:</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any other provision in the Procurement Documents;</w:t>
      </w:r>
    </w:p>
    <w:p w:rsidR="00313A53" w:rsidRDefault="00313A53" w:rsidP="00BB34C7">
      <w:pPr>
        <w:keepNext/>
        <w:spacing w:line="312" w:lineRule="auto"/>
        <w:ind w:left="720"/>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the nature of any offer made by a Tenderer; and</w:t>
      </w:r>
    </w:p>
    <w:p w:rsidR="00313A53" w:rsidRDefault="00313A53" w:rsidP="00BB34C7">
      <w:pPr>
        <w:keepNext/>
        <w:spacing w:line="312" w:lineRule="auto"/>
        <w:ind w:left="720"/>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proofErr w:type="gramStart"/>
      <w:r>
        <w:rPr>
          <w:rFonts w:ascii="Arial" w:hAnsi="Arial" w:cs="Arial"/>
          <w:sz w:val="22"/>
          <w:szCs w:val="22"/>
        </w:rPr>
        <w:t>any</w:t>
      </w:r>
      <w:proofErr w:type="gramEnd"/>
      <w:r>
        <w:rPr>
          <w:rFonts w:ascii="Arial" w:hAnsi="Arial" w:cs="Arial"/>
          <w:sz w:val="22"/>
          <w:szCs w:val="22"/>
        </w:rPr>
        <w:t xml:space="preserve"> right or power of </w:t>
      </w:r>
      <w:r w:rsidR="00840733">
        <w:rPr>
          <w:rFonts w:ascii="Arial" w:hAnsi="Arial" w:cs="Arial"/>
          <w:sz w:val="22"/>
          <w:szCs w:val="22"/>
        </w:rPr>
        <w:t>CITB</w:t>
      </w:r>
      <w:r>
        <w:rPr>
          <w:rFonts w:ascii="Arial" w:hAnsi="Arial" w:cs="Arial"/>
          <w:sz w:val="22"/>
          <w:szCs w:val="22"/>
        </w:rPr>
        <w:t xml:space="preserve"> under any of the Procurement Documents.</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Other than in accordance with paragraphs 9</w:t>
      </w:r>
      <w:r w:rsidRPr="000B2699">
        <w:rPr>
          <w:rFonts w:ascii="Arial" w:hAnsi="Arial" w:cs="Arial"/>
          <w:sz w:val="22"/>
          <w:szCs w:val="22"/>
        </w:rPr>
        <w:t xml:space="preserve">.2 and </w:t>
      </w:r>
      <w:r>
        <w:rPr>
          <w:rFonts w:ascii="Arial" w:hAnsi="Arial" w:cs="Arial"/>
          <w:sz w:val="22"/>
          <w:szCs w:val="22"/>
        </w:rPr>
        <w:t>9</w:t>
      </w:r>
      <w:r w:rsidRPr="000B2699">
        <w:rPr>
          <w:rFonts w:ascii="Arial" w:hAnsi="Arial" w:cs="Arial"/>
          <w:sz w:val="22"/>
          <w:szCs w:val="22"/>
        </w:rPr>
        <w:t>.3</w:t>
      </w:r>
      <w:r>
        <w:rPr>
          <w:rFonts w:ascii="Arial" w:hAnsi="Arial" w:cs="Arial"/>
          <w:sz w:val="22"/>
          <w:szCs w:val="22"/>
        </w:rPr>
        <w:t xml:space="preserve"> of this Section 2, no employee or agent of </w:t>
      </w:r>
      <w:r w:rsidR="00840733">
        <w:rPr>
          <w:rFonts w:ascii="Arial" w:hAnsi="Arial" w:cs="Arial"/>
          <w:sz w:val="22"/>
          <w:szCs w:val="22"/>
        </w:rPr>
        <w:t>CITB</w:t>
      </w:r>
      <w:r>
        <w:rPr>
          <w:rFonts w:ascii="Arial" w:hAnsi="Arial" w:cs="Arial"/>
          <w:sz w:val="22"/>
          <w:szCs w:val="22"/>
        </w:rPr>
        <w:t xml:space="preserve"> has any authority to make any representation or give any explanation to Tenderers as to the meaning of the Tender Documents or as to anything to be done or not to be done by Tenderers or </w:t>
      </w:r>
      <w:r>
        <w:rPr>
          <w:rFonts w:ascii="Arial" w:hAnsi="Arial" w:cs="Arial"/>
          <w:sz w:val="22"/>
          <w:szCs w:val="22"/>
        </w:rPr>
        <w:lastRenderedPageBreak/>
        <w:t xml:space="preserve">the successful Tenderers or as to this ITT or as to any other matter or thing so as to bind </w:t>
      </w:r>
      <w:r w:rsidR="00840733">
        <w:rPr>
          <w:rFonts w:ascii="Arial" w:hAnsi="Arial" w:cs="Arial"/>
          <w:sz w:val="22"/>
          <w:szCs w:val="22"/>
        </w:rPr>
        <w:t>CITB</w:t>
      </w:r>
      <w:r>
        <w:rPr>
          <w:rFonts w:ascii="Arial" w:hAnsi="Arial" w:cs="Arial"/>
          <w:sz w:val="22"/>
          <w:szCs w:val="22"/>
        </w:rPr>
        <w:t xml:space="preserve">. </w:t>
      </w:r>
    </w:p>
    <w:p w:rsidR="00313A53" w:rsidRDefault="00313A53" w:rsidP="00BB34C7">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20" w:name="_Toc479859676"/>
      <w:r w:rsidRPr="00EF7C79">
        <w:t>Tender Validity</w:t>
      </w:r>
      <w:bookmarkEnd w:id="20"/>
    </w:p>
    <w:p w:rsidR="00313A53" w:rsidRDefault="00313A53" w:rsidP="00BB34C7">
      <w:pPr>
        <w:keepNext/>
        <w:spacing w:line="312" w:lineRule="auto"/>
        <w:jc w:val="both"/>
        <w:rPr>
          <w:rFonts w:ascii="Arial" w:hAnsi="Arial" w:cs="Arial"/>
          <w:b/>
          <w:sz w:val="22"/>
          <w:szCs w:val="22"/>
        </w:rPr>
      </w:pPr>
    </w:p>
    <w:p w:rsidR="00313A53" w:rsidRPr="00D92D71" w:rsidRDefault="00313A53" w:rsidP="00BB34C7">
      <w:pPr>
        <w:keepNext/>
        <w:spacing w:line="312" w:lineRule="auto"/>
        <w:jc w:val="both"/>
        <w:rPr>
          <w:rFonts w:ascii="Arial" w:hAnsi="Arial" w:cs="Arial"/>
          <w:b/>
          <w:sz w:val="22"/>
          <w:szCs w:val="22"/>
        </w:rPr>
      </w:pPr>
      <w:r w:rsidRPr="00D92D71">
        <w:rPr>
          <w:rFonts w:ascii="Arial" w:hAnsi="Arial" w:cs="Arial"/>
          <w:color w:val="000000"/>
          <w:sz w:val="22"/>
          <w:szCs w:val="22"/>
        </w:rPr>
        <w:t xml:space="preserve">Your Tender </w:t>
      </w:r>
      <w:r>
        <w:rPr>
          <w:rFonts w:ascii="Arial" w:hAnsi="Arial" w:cs="Arial"/>
          <w:color w:val="000000"/>
          <w:sz w:val="22"/>
          <w:szCs w:val="22"/>
        </w:rPr>
        <w:t xml:space="preserve">must </w:t>
      </w:r>
      <w:r w:rsidRPr="00D92D71">
        <w:rPr>
          <w:rFonts w:ascii="Arial" w:hAnsi="Arial" w:cs="Arial"/>
          <w:color w:val="000000"/>
          <w:sz w:val="22"/>
          <w:szCs w:val="22"/>
        </w:rPr>
        <w:t xml:space="preserve">remain open for acceptance for a </w:t>
      </w:r>
      <w:r>
        <w:rPr>
          <w:rFonts w:ascii="Arial" w:hAnsi="Arial" w:cs="Arial"/>
          <w:color w:val="000000"/>
          <w:sz w:val="22"/>
          <w:szCs w:val="22"/>
        </w:rPr>
        <w:t xml:space="preserve">minimum </w:t>
      </w:r>
      <w:r w:rsidRPr="00D92D71">
        <w:rPr>
          <w:rFonts w:ascii="Arial" w:hAnsi="Arial" w:cs="Arial"/>
          <w:color w:val="000000"/>
          <w:sz w:val="22"/>
          <w:szCs w:val="22"/>
        </w:rPr>
        <w:t xml:space="preserve">period of </w:t>
      </w:r>
      <w:r>
        <w:rPr>
          <w:rFonts w:ascii="Arial" w:hAnsi="Arial" w:cs="Arial"/>
          <w:color w:val="000000"/>
          <w:sz w:val="22"/>
          <w:szCs w:val="22"/>
        </w:rPr>
        <w:t xml:space="preserve">not less than 90 </w:t>
      </w:r>
      <w:r w:rsidRPr="002D3119">
        <w:rPr>
          <w:rFonts w:ascii="Arial" w:hAnsi="Arial" w:cs="Arial"/>
          <w:color w:val="000000"/>
          <w:sz w:val="22"/>
          <w:szCs w:val="22"/>
        </w:rPr>
        <w:t>days</w:t>
      </w:r>
      <w:r w:rsidRPr="00D92D71">
        <w:rPr>
          <w:rFonts w:ascii="Arial" w:hAnsi="Arial" w:cs="Arial"/>
          <w:color w:val="000000"/>
          <w:sz w:val="22"/>
          <w:szCs w:val="22"/>
        </w:rPr>
        <w:t>. A Tender valid for a shorter period may be rejected.</w:t>
      </w:r>
    </w:p>
    <w:p w:rsidR="00313A53" w:rsidRDefault="00313A53" w:rsidP="00BB34C7">
      <w:pPr>
        <w:keepNext/>
        <w:spacing w:line="312" w:lineRule="auto"/>
        <w:jc w:val="both"/>
        <w:rPr>
          <w:rFonts w:ascii="Arial" w:hAnsi="Arial" w:cs="Arial"/>
          <w:b/>
          <w:sz w:val="22"/>
          <w:szCs w:val="22"/>
        </w:rPr>
      </w:pPr>
    </w:p>
    <w:p w:rsidR="00313A53" w:rsidRPr="00EF7C79" w:rsidRDefault="00313A53" w:rsidP="00EF7C79">
      <w:pPr>
        <w:pStyle w:val="Heading2"/>
        <w:numPr>
          <w:ilvl w:val="0"/>
          <w:numId w:val="2"/>
        </w:numPr>
      </w:pPr>
      <w:bookmarkStart w:id="21" w:name="_Toc479859677"/>
      <w:r w:rsidRPr="00EF7C79">
        <w:t>Timescales</w:t>
      </w:r>
      <w:bookmarkEnd w:id="21"/>
    </w:p>
    <w:p w:rsidR="00313A53" w:rsidRDefault="00313A53" w:rsidP="00BB34C7">
      <w:pPr>
        <w:keepNext/>
        <w:spacing w:line="312" w:lineRule="auto"/>
        <w:jc w:val="both"/>
        <w:rPr>
          <w:rFonts w:cs="Arial"/>
          <w:sz w:val="20"/>
        </w:rPr>
      </w:pPr>
    </w:p>
    <w:p w:rsidR="00313A53" w:rsidRDefault="00313A53" w:rsidP="00BB34C7">
      <w:pPr>
        <w:keepNext/>
        <w:spacing w:line="312" w:lineRule="auto"/>
        <w:jc w:val="both"/>
        <w:rPr>
          <w:rFonts w:ascii="Arial" w:hAnsi="Arial" w:cs="Arial"/>
          <w:sz w:val="22"/>
          <w:szCs w:val="22"/>
        </w:rPr>
      </w:pPr>
      <w:r w:rsidRPr="00D92D71">
        <w:rPr>
          <w:rFonts w:ascii="Arial" w:hAnsi="Arial" w:cs="Arial"/>
          <w:sz w:val="22"/>
          <w:szCs w:val="22"/>
        </w:rPr>
        <w:t>Set out below is the proposed timetable</w:t>
      </w:r>
      <w:r>
        <w:rPr>
          <w:rFonts w:ascii="Arial" w:hAnsi="Arial" w:cs="Arial"/>
          <w:sz w:val="22"/>
          <w:szCs w:val="22"/>
        </w:rPr>
        <w:t xml:space="preserve"> for this procurement</w:t>
      </w:r>
      <w:r w:rsidRPr="00D92D71">
        <w:rPr>
          <w:rFonts w:ascii="Arial" w:hAnsi="Arial" w:cs="Arial"/>
          <w:sz w:val="22"/>
          <w:szCs w:val="22"/>
        </w:rPr>
        <w:t xml:space="preserve">.  This is intended as a guide </w:t>
      </w:r>
      <w:r>
        <w:rPr>
          <w:rFonts w:ascii="Arial" w:hAnsi="Arial" w:cs="Arial"/>
          <w:sz w:val="22"/>
          <w:szCs w:val="22"/>
        </w:rPr>
        <w:t xml:space="preserve">only </w:t>
      </w:r>
      <w:r w:rsidRPr="00D92D71">
        <w:rPr>
          <w:rFonts w:ascii="Arial" w:hAnsi="Arial" w:cs="Arial"/>
          <w:sz w:val="22"/>
          <w:szCs w:val="22"/>
        </w:rPr>
        <w:t>and</w:t>
      </w:r>
      <w:r>
        <w:rPr>
          <w:rFonts w:ascii="Arial" w:hAnsi="Arial" w:cs="Arial"/>
          <w:sz w:val="22"/>
          <w:szCs w:val="22"/>
        </w:rPr>
        <w:t>,</w:t>
      </w:r>
      <w:r w:rsidRPr="00D92D71">
        <w:rPr>
          <w:rFonts w:ascii="Arial" w:hAnsi="Arial" w:cs="Arial"/>
          <w:sz w:val="22"/>
          <w:szCs w:val="22"/>
        </w:rPr>
        <w:t xml:space="preserve"> whil</w:t>
      </w:r>
      <w:r>
        <w:rPr>
          <w:rFonts w:ascii="Arial" w:hAnsi="Arial" w:cs="Arial"/>
          <w:sz w:val="22"/>
          <w:szCs w:val="22"/>
        </w:rPr>
        <w:t>e</w:t>
      </w:r>
      <w:r w:rsidRPr="00D92D71">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 xml:space="preserve"> </w:t>
      </w:r>
      <w:r w:rsidRPr="00D92D71">
        <w:rPr>
          <w:rFonts w:ascii="Arial" w:hAnsi="Arial" w:cs="Arial"/>
          <w:sz w:val="22"/>
          <w:szCs w:val="22"/>
        </w:rPr>
        <w:t xml:space="preserve">does not intend </w:t>
      </w:r>
      <w:r>
        <w:rPr>
          <w:rFonts w:ascii="Arial" w:hAnsi="Arial" w:cs="Arial"/>
          <w:sz w:val="22"/>
          <w:szCs w:val="22"/>
        </w:rPr>
        <w:t>currently to depart from this</w:t>
      </w:r>
      <w:r w:rsidRPr="00D92D71">
        <w:rPr>
          <w:rFonts w:ascii="Arial" w:hAnsi="Arial" w:cs="Arial"/>
          <w:sz w:val="22"/>
          <w:szCs w:val="22"/>
        </w:rPr>
        <w:t xml:space="preserve"> timetable</w:t>
      </w:r>
      <w:r>
        <w:rPr>
          <w:rFonts w:ascii="Arial" w:hAnsi="Arial" w:cs="Arial"/>
          <w:sz w:val="22"/>
          <w:szCs w:val="22"/>
        </w:rPr>
        <w:t>,</w:t>
      </w:r>
      <w:r w:rsidRPr="00D92D71">
        <w:rPr>
          <w:rFonts w:ascii="Arial" w:hAnsi="Arial" w:cs="Arial"/>
          <w:sz w:val="22"/>
          <w:szCs w:val="22"/>
        </w:rPr>
        <w:t xml:space="preserve"> it reserv</w:t>
      </w:r>
      <w:r>
        <w:rPr>
          <w:rFonts w:ascii="Arial" w:hAnsi="Arial" w:cs="Arial"/>
          <w:sz w:val="22"/>
          <w:szCs w:val="22"/>
        </w:rPr>
        <w:t xml:space="preserve">es the right to do so </w:t>
      </w:r>
      <w:r w:rsidRPr="00D92D71">
        <w:rPr>
          <w:rFonts w:ascii="Arial" w:hAnsi="Arial" w:cs="Arial"/>
          <w:sz w:val="22"/>
          <w:szCs w:val="22"/>
        </w:rPr>
        <w:t>at any stage</w:t>
      </w:r>
      <w:r>
        <w:rPr>
          <w:rFonts w:ascii="Arial" w:hAnsi="Arial" w:cs="Arial"/>
          <w:sz w:val="22"/>
          <w:szCs w:val="22"/>
        </w:rPr>
        <w:t>:</w:t>
      </w:r>
    </w:p>
    <w:p w:rsidR="00313A53" w:rsidRPr="00D92D71" w:rsidRDefault="00313A53" w:rsidP="00BB34C7">
      <w:pPr>
        <w:keepNext/>
        <w:spacing w:line="312"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gridCol w:w="4258"/>
      </w:tblGrid>
      <w:tr w:rsidR="00313A53" w:rsidTr="009B0C32">
        <w:tc>
          <w:tcPr>
            <w:tcW w:w="4261" w:type="dxa"/>
            <w:shd w:val="clear" w:color="auto" w:fill="CCCCCC"/>
          </w:tcPr>
          <w:p w:rsidR="00313A53" w:rsidRPr="002A4007" w:rsidRDefault="00313A53" w:rsidP="00BB34C7">
            <w:pPr>
              <w:keepNext/>
              <w:spacing w:line="312" w:lineRule="auto"/>
              <w:jc w:val="both"/>
              <w:rPr>
                <w:rFonts w:ascii="Arial" w:hAnsi="Arial" w:cs="Arial"/>
                <w:b/>
              </w:rPr>
            </w:pPr>
            <w:r w:rsidRPr="002A4007">
              <w:rPr>
                <w:rFonts w:ascii="Arial" w:hAnsi="Arial" w:cs="Arial"/>
                <w:b/>
                <w:sz w:val="22"/>
                <w:szCs w:val="22"/>
              </w:rPr>
              <w:t xml:space="preserve">Event </w:t>
            </w:r>
          </w:p>
        </w:tc>
        <w:tc>
          <w:tcPr>
            <w:tcW w:w="4261" w:type="dxa"/>
            <w:tcBorders>
              <w:bottom w:val="single" w:sz="4" w:space="0" w:color="auto"/>
            </w:tcBorders>
            <w:shd w:val="clear" w:color="auto" w:fill="CCCCCC"/>
          </w:tcPr>
          <w:p w:rsidR="00313A53" w:rsidRPr="00850905" w:rsidRDefault="00313A53" w:rsidP="00BB34C7">
            <w:pPr>
              <w:keepNext/>
              <w:spacing w:line="312" w:lineRule="auto"/>
              <w:jc w:val="both"/>
              <w:rPr>
                <w:rFonts w:ascii="Arial" w:hAnsi="Arial" w:cs="Arial"/>
                <w:b/>
              </w:rPr>
            </w:pPr>
            <w:r w:rsidRPr="00850905">
              <w:rPr>
                <w:rFonts w:ascii="Arial" w:hAnsi="Arial" w:cs="Arial"/>
                <w:b/>
                <w:sz w:val="22"/>
                <w:szCs w:val="22"/>
              </w:rPr>
              <w:t>Date</w:t>
            </w:r>
          </w:p>
          <w:p w:rsidR="00313A53" w:rsidRPr="00850905" w:rsidRDefault="00313A53" w:rsidP="00BB34C7">
            <w:pPr>
              <w:keepNext/>
              <w:spacing w:line="312" w:lineRule="auto"/>
              <w:jc w:val="both"/>
              <w:rPr>
                <w:rFonts w:ascii="Arial" w:hAnsi="Arial" w:cs="Arial"/>
                <w:b/>
              </w:rPr>
            </w:pPr>
          </w:p>
        </w:tc>
      </w:tr>
      <w:tr w:rsidR="00313A53" w:rsidTr="00A124E3">
        <w:tc>
          <w:tcPr>
            <w:tcW w:w="4261" w:type="dxa"/>
          </w:tcPr>
          <w:p w:rsidR="00313A53" w:rsidRDefault="00313A53" w:rsidP="00BB34C7">
            <w:pPr>
              <w:keepNext/>
              <w:spacing w:line="312" w:lineRule="auto"/>
              <w:jc w:val="both"/>
              <w:rPr>
                <w:rFonts w:ascii="Arial" w:hAnsi="Arial" w:cs="Arial"/>
              </w:rPr>
            </w:pPr>
            <w:r>
              <w:rPr>
                <w:rFonts w:ascii="Arial" w:hAnsi="Arial" w:cs="Arial"/>
                <w:sz w:val="22"/>
                <w:szCs w:val="22"/>
              </w:rPr>
              <w:t>Issue of Invitation to Tender</w:t>
            </w:r>
          </w:p>
        </w:tc>
        <w:tc>
          <w:tcPr>
            <w:tcW w:w="4261" w:type="dxa"/>
            <w:shd w:val="clear" w:color="auto" w:fill="FFFF00"/>
          </w:tcPr>
          <w:p w:rsidR="00313A53" w:rsidRPr="00B2123E" w:rsidRDefault="00F51EB9" w:rsidP="00F51EB9">
            <w:pPr>
              <w:keepNext/>
              <w:spacing w:line="312" w:lineRule="auto"/>
              <w:jc w:val="both"/>
              <w:rPr>
                <w:rFonts w:ascii="Arial" w:hAnsi="Arial" w:cs="Arial"/>
                <w:sz w:val="22"/>
                <w:szCs w:val="22"/>
              </w:rPr>
            </w:pPr>
            <w:r w:rsidRPr="00B2123E">
              <w:rPr>
                <w:rFonts w:ascii="Arial" w:hAnsi="Arial" w:cs="Arial"/>
                <w:sz w:val="22"/>
                <w:szCs w:val="22"/>
              </w:rPr>
              <w:t>Wednesday 3</w:t>
            </w:r>
            <w:r w:rsidRPr="00B2123E">
              <w:rPr>
                <w:rFonts w:ascii="Arial" w:hAnsi="Arial" w:cs="Arial"/>
                <w:sz w:val="22"/>
                <w:szCs w:val="22"/>
                <w:vertAlign w:val="superscript"/>
              </w:rPr>
              <w:t>rd</w:t>
            </w:r>
            <w:r w:rsidRPr="00B2123E">
              <w:rPr>
                <w:rFonts w:ascii="Arial" w:hAnsi="Arial" w:cs="Arial"/>
                <w:sz w:val="22"/>
                <w:szCs w:val="22"/>
              </w:rPr>
              <w:t xml:space="preserve"> </w:t>
            </w:r>
            <w:r w:rsidR="00453A9F" w:rsidRPr="00B2123E">
              <w:rPr>
                <w:rFonts w:ascii="Arial" w:hAnsi="Arial" w:cs="Arial"/>
                <w:sz w:val="22"/>
                <w:szCs w:val="22"/>
              </w:rPr>
              <w:t>August</w:t>
            </w:r>
            <w:r w:rsidR="00B37F97" w:rsidRPr="00B2123E">
              <w:rPr>
                <w:rFonts w:ascii="Arial" w:hAnsi="Arial" w:cs="Arial"/>
                <w:sz w:val="22"/>
                <w:szCs w:val="22"/>
              </w:rPr>
              <w:t xml:space="preserve"> 2017</w:t>
            </w:r>
          </w:p>
        </w:tc>
      </w:tr>
      <w:tr w:rsidR="00313A53" w:rsidTr="00A124E3">
        <w:tc>
          <w:tcPr>
            <w:tcW w:w="4261" w:type="dxa"/>
          </w:tcPr>
          <w:p w:rsidR="00313A53" w:rsidRDefault="00313A53" w:rsidP="00BB34C7">
            <w:pPr>
              <w:keepNext/>
              <w:spacing w:line="312" w:lineRule="auto"/>
              <w:jc w:val="both"/>
              <w:rPr>
                <w:rFonts w:ascii="Arial" w:hAnsi="Arial" w:cs="Arial"/>
              </w:rPr>
            </w:pPr>
            <w:r>
              <w:rPr>
                <w:rFonts w:ascii="Arial" w:hAnsi="Arial" w:cs="Arial"/>
                <w:sz w:val="22"/>
                <w:szCs w:val="22"/>
              </w:rPr>
              <w:t>Deadline for receipt of Clarification Requests</w:t>
            </w:r>
          </w:p>
        </w:tc>
        <w:tc>
          <w:tcPr>
            <w:tcW w:w="4261" w:type="dxa"/>
            <w:shd w:val="clear" w:color="auto" w:fill="FFFF00"/>
          </w:tcPr>
          <w:p w:rsidR="00313A53" w:rsidRPr="00B2123E" w:rsidRDefault="00F51EB9" w:rsidP="00F51EB9">
            <w:pPr>
              <w:keepNext/>
              <w:spacing w:line="312" w:lineRule="auto"/>
              <w:jc w:val="both"/>
              <w:rPr>
                <w:rFonts w:ascii="Arial" w:hAnsi="Arial" w:cs="Arial"/>
                <w:sz w:val="22"/>
                <w:szCs w:val="22"/>
              </w:rPr>
            </w:pPr>
            <w:r w:rsidRPr="00B2123E">
              <w:rPr>
                <w:rFonts w:ascii="Arial" w:hAnsi="Arial" w:cs="Arial"/>
                <w:sz w:val="22"/>
                <w:szCs w:val="22"/>
              </w:rPr>
              <w:t>Thursday 10</w:t>
            </w:r>
            <w:r w:rsidRPr="00B2123E">
              <w:rPr>
                <w:rFonts w:ascii="Arial" w:hAnsi="Arial" w:cs="Arial"/>
                <w:sz w:val="22"/>
                <w:szCs w:val="22"/>
                <w:vertAlign w:val="superscript"/>
              </w:rPr>
              <w:t>th</w:t>
            </w:r>
            <w:r w:rsidRPr="00B2123E">
              <w:rPr>
                <w:rFonts w:ascii="Arial" w:hAnsi="Arial" w:cs="Arial"/>
                <w:sz w:val="22"/>
                <w:szCs w:val="22"/>
              </w:rPr>
              <w:t xml:space="preserve"> </w:t>
            </w:r>
            <w:r w:rsidR="00B37F97" w:rsidRPr="00B2123E">
              <w:rPr>
                <w:rFonts w:ascii="Arial" w:hAnsi="Arial" w:cs="Arial"/>
                <w:sz w:val="22"/>
                <w:szCs w:val="22"/>
              </w:rPr>
              <w:t>August 2017 (12:00)</w:t>
            </w:r>
          </w:p>
        </w:tc>
      </w:tr>
      <w:tr w:rsidR="00313A53" w:rsidTr="00A124E3">
        <w:tc>
          <w:tcPr>
            <w:tcW w:w="4261" w:type="dxa"/>
          </w:tcPr>
          <w:p w:rsidR="00313A53" w:rsidRDefault="00313A53" w:rsidP="00BB34C7">
            <w:pPr>
              <w:keepNext/>
              <w:spacing w:line="312" w:lineRule="auto"/>
              <w:jc w:val="both"/>
              <w:rPr>
                <w:rFonts w:ascii="Arial" w:hAnsi="Arial" w:cs="Arial"/>
              </w:rPr>
            </w:pPr>
            <w:r>
              <w:rPr>
                <w:rFonts w:ascii="Arial" w:hAnsi="Arial" w:cs="Arial"/>
                <w:sz w:val="22"/>
                <w:szCs w:val="22"/>
              </w:rPr>
              <w:t>Tender Submission Deadline</w:t>
            </w:r>
          </w:p>
        </w:tc>
        <w:tc>
          <w:tcPr>
            <w:tcW w:w="4261" w:type="dxa"/>
            <w:shd w:val="clear" w:color="auto" w:fill="FFFF00"/>
          </w:tcPr>
          <w:p w:rsidR="00313A53" w:rsidRPr="00B2123E" w:rsidRDefault="00F51EB9" w:rsidP="00F51EB9">
            <w:pPr>
              <w:keepNext/>
              <w:spacing w:line="312" w:lineRule="auto"/>
              <w:rPr>
                <w:rFonts w:ascii="Arial" w:hAnsi="Arial" w:cs="Arial"/>
                <w:sz w:val="22"/>
                <w:szCs w:val="22"/>
              </w:rPr>
            </w:pPr>
            <w:r w:rsidRPr="00B2123E">
              <w:rPr>
                <w:rFonts w:ascii="Arial" w:hAnsi="Arial" w:cs="Arial"/>
                <w:sz w:val="22"/>
                <w:szCs w:val="22"/>
              </w:rPr>
              <w:t>Thursday 17</w:t>
            </w:r>
            <w:r w:rsidRPr="00B2123E">
              <w:rPr>
                <w:rFonts w:ascii="Arial" w:hAnsi="Arial" w:cs="Arial"/>
                <w:sz w:val="22"/>
                <w:szCs w:val="22"/>
                <w:vertAlign w:val="superscript"/>
              </w:rPr>
              <w:t>th</w:t>
            </w:r>
            <w:r w:rsidR="00453A9F" w:rsidRPr="00B2123E">
              <w:rPr>
                <w:rFonts w:ascii="Arial" w:hAnsi="Arial" w:cs="Arial"/>
                <w:sz w:val="22"/>
                <w:szCs w:val="22"/>
              </w:rPr>
              <w:t xml:space="preserve"> </w:t>
            </w:r>
            <w:r w:rsidR="00B37F97" w:rsidRPr="00B2123E">
              <w:rPr>
                <w:rFonts w:ascii="Arial" w:hAnsi="Arial" w:cs="Arial"/>
                <w:sz w:val="22"/>
                <w:szCs w:val="22"/>
              </w:rPr>
              <w:t>August 2017 (12:00)</w:t>
            </w:r>
          </w:p>
        </w:tc>
      </w:tr>
      <w:tr w:rsidR="00313A53" w:rsidTr="00A124E3">
        <w:tc>
          <w:tcPr>
            <w:tcW w:w="4261" w:type="dxa"/>
          </w:tcPr>
          <w:p w:rsidR="00313A53" w:rsidRDefault="00313A53" w:rsidP="00BB34C7">
            <w:pPr>
              <w:keepNext/>
              <w:spacing w:line="312" w:lineRule="auto"/>
              <w:jc w:val="both"/>
              <w:rPr>
                <w:rFonts w:ascii="Arial" w:hAnsi="Arial" w:cs="Arial"/>
              </w:rPr>
            </w:pPr>
            <w:r>
              <w:rPr>
                <w:rFonts w:ascii="Arial" w:hAnsi="Arial" w:cs="Arial"/>
                <w:sz w:val="22"/>
                <w:szCs w:val="22"/>
              </w:rPr>
              <w:t xml:space="preserve">Start of Tender Evaluation Period </w:t>
            </w:r>
          </w:p>
        </w:tc>
        <w:tc>
          <w:tcPr>
            <w:tcW w:w="4261" w:type="dxa"/>
            <w:shd w:val="clear" w:color="auto" w:fill="FFFF00"/>
          </w:tcPr>
          <w:p w:rsidR="00313A53" w:rsidRPr="00B2123E" w:rsidRDefault="00F51EB9" w:rsidP="0005756C">
            <w:pPr>
              <w:keepNext/>
              <w:spacing w:line="312" w:lineRule="auto"/>
              <w:jc w:val="both"/>
              <w:rPr>
                <w:rFonts w:ascii="Arial" w:hAnsi="Arial" w:cs="Arial"/>
                <w:sz w:val="22"/>
                <w:szCs w:val="22"/>
              </w:rPr>
            </w:pPr>
            <w:r w:rsidRPr="00B2123E">
              <w:rPr>
                <w:rFonts w:ascii="Arial" w:hAnsi="Arial" w:cs="Arial"/>
                <w:sz w:val="22"/>
                <w:szCs w:val="22"/>
              </w:rPr>
              <w:t>Friday 18</w:t>
            </w:r>
            <w:r w:rsidRPr="00B2123E">
              <w:rPr>
                <w:rFonts w:ascii="Arial" w:hAnsi="Arial" w:cs="Arial"/>
                <w:sz w:val="22"/>
                <w:szCs w:val="22"/>
                <w:vertAlign w:val="superscript"/>
              </w:rPr>
              <w:t>th</w:t>
            </w:r>
            <w:r w:rsidRPr="00B2123E">
              <w:rPr>
                <w:rFonts w:ascii="Arial" w:hAnsi="Arial" w:cs="Arial"/>
                <w:sz w:val="22"/>
                <w:szCs w:val="22"/>
              </w:rPr>
              <w:t xml:space="preserve"> </w:t>
            </w:r>
            <w:r w:rsidR="00B37F97" w:rsidRPr="00B2123E">
              <w:rPr>
                <w:rFonts w:ascii="Arial" w:hAnsi="Arial" w:cs="Arial"/>
                <w:sz w:val="22"/>
                <w:szCs w:val="22"/>
              </w:rPr>
              <w:t>August 2017</w:t>
            </w:r>
          </w:p>
        </w:tc>
      </w:tr>
      <w:tr w:rsidR="00313A53" w:rsidRPr="00B2123E" w:rsidTr="00A124E3">
        <w:tc>
          <w:tcPr>
            <w:tcW w:w="4261" w:type="dxa"/>
          </w:tcPr>
          <w:p w:rsidR="00313A53" w:rsidRDefault="00313A53" w:rsidP="00BB34C7">
            <w:pPr>
              <w:keepNext/>
              <w:spacing w:line="312" w:lineRule="auto"/>
              <w:jc w:val="both"/>
              <w:rPr>
                <w:rFonts w:ascii="Arial" w:hAnsi="Arial" w:cs="Arial"/>
              </w:rPr>
            </w:pPr>
            <w:r>
              <w:rPr>
                <w:rFonts w:ascii="Arial" w:hAnsi="Arial" w:cs="Arial"/>
                <w:sz w:val="22"/>
                <w:szCs w:val="22"/>
              </w:rPr>
              <w:t>Contract Award Decision notified to all Tenderers</w:t>
            </w:r>
          </w:p>
          <w:p w:rsidR="00313A53" w:rsidRDefault="00313A53" w:rsidP="00BB34C7">
            <w:pPr>
              <w:keepNext/>
              <w:spacing w:line="312" w:lineRule="auto"/>
              <w:jc w:val="both"/>
              <w:rPr>
                <w:rFonts w:ascii="Arial" w:hAnsi="Arial" w:cs="Arial"/>
              </w:rPr>
            </w:pPr>
          </w:p>
        </w:tc>
        <w:tc>
          <w:tcPr>
            <w:tcW w:w="4261" w:type="dxa"/>
            <w:shd w:val="clear" w:color="auto" w:fill="FFFF00"/>
          </w:tcPr>
          <w:p w:rsidR="00313A53" w:rsidRPr="00B2123E" w:rsidRDefault="0005756C" w:rsidP="00BB34C7">
            <w:pPr>
              <w:keepNext/>
              <w:spacing w:line="312" w:lineRule="auto"/>
              <w:jc w:val="both"/>
              <w:rPr>
                <w:rFonts w:ascii="Arial" w:hAnsi="Arial" w:cs="Arial"/>
                <w:sz w:val="22"/>
                <w:szCs w:val="22"/>
              </w:rPr>
            </w:pPr>
            <w:r w:rsidRPr="00B2123E">
              <w:rPr>
                <w:rFonts w:ascii="Arial" w:hAnsi="Arial" w:cs="Arial"/>
                <w:sz w:val="22"/>
                <w:szCs w:val="22"/>
              </w:rPr>
              <w:t xml:space="preserve">Wednesday </w:t>
            </w:r>
            <w:r w:rsidR="00453A9F" w:rsidRPr="00B2123E">
              <w:rPr>
                <w:rFonts w:ascii="Arial" w:hAnsi="Arial" w:cs="Arial"/>
                <w:sz w:val="22"/>
                <w:szCs w:val="22"/>
              </w:rPr>
              <w:t>30th</w:t>
            </w:r>
            <w:r w:rsidR="00B37F97" w:rsidRPr="00B2123E">
              <w:rPr>
                <w:rFonts w:ascii="Arial" w:hAnsi="Arial" w:cs="Arial"/>
                <w:sz w:val="22"/>
                <w:szCs w:val="22"/>
              </w:rPr>
              <w:t xml:space="preserve"> August 2017</w:t>
            </w:r>
          </w:p>
        </w:tc>
      </w:tr>
      <w:tr w:rsidR="00313A53" w:rsidTr="00A124E3">
        <w:tc>
          <w:tcPr>
            <w:tcW w:w="4261" w:type="dxa"/>
          </w:tcPr>
          <w:p w:rsidR="00313A53" w:rsidRDefault="00313A53" w:rsidP="00BB34C7">
            <w:pPr>
              <w:keepNext/>
              <w:spacing w:line="312" w:lineRule="auto"/>
              <w:jc w:val="both"/>
              <w:rPr>
                <w:rFonts w:ascii="Arial" w:hAnsi="Arial" w:cs="Arial"/>
              </w:rPr>
            </w:pPr>
            <w:r>
              <w:rPr>
                <w:rFonts w:ascii="Arial" w:hAnsi="Arial" w:cs="Arial"/>
                <w:sz w:val="22"/>
                <w:szCs w:val="22"/>
              </w:rPr>
              <w:t>Expiry of Standstill and Award of Contract</w:t>
            </w:r>
          </w:p>
        </w:tc>
        <w:tc>
          <w:tcPr>
            <w:tcW w:w="4261" w:type="dxa"/>
            <w:shd w:val="clear" w:color="auto" w:fill="FFFF00"/>
          </w:tcPr>
          <w:p w:rsidR="00313A53" w:rsidRPr="00B2123E" w:rsidRDefault="00F51EB9" w:rsidP="00B2123E">
            <w:pPr>
              <w:keepNext/>
              <w:spacing w:line="312" w:lineRule="auto"/>
              <w:jc w:val="both"/>
              <w:rPr>
                <w:rFonts w:ascii="Arial" w:hAnsi="Arial" w:cs="Arial"/>
                <w:sz w:val="22"/>
                <w:szCs w:val="22"/>
              </w:rPr>
            </w:pPr>
            <w:r w:rsidRPr="00B2123E">
              <w:rPr>
                <w:rFonts w:ascii="Arial" w:hAnsi="Arial" w:cs="Arial"/>
                <w:sz w:val="22"/>
                <w:szCs w:val="22"/>
              </w:rPr>
              <w:t xml:space="preserve">Tuesday </w:t>
            </w:r>
            <w:r w:rsidR="00B2123E" w:rsidRPr="00B2123E">
              <w:rPr>
                <w:rFonts w:ascii="Arial" w:hAnsi="Arial" w:cs="Arial"/>
                <w:sz w:val="22"/>
                <w:szCs w:val="22"/>
              </w:rPr>
              <w:t>12</w:t>
            </w:r>
            <w:r w:rsidR="00B2123E" w:rsidRPr="00B2123E">
              <w:rPr>
                <w:rFonts w:ascii="Arial" w:hAnsi="Arial" w:cs="Arial"/>
                <w:sz w:val="22"/>
                <w:szCs w:val="22"/>
                <w:vertAlign w:val="superscript"/>
              </w:rPr>
              <w:t>th</w:t>
            </w:r>
            <w:r w:rsidR="00B2123E" w:rsidRPr="00B2123E">
              <w:rPr>
                <w:rFonts w:ascii="Arial" w:hAnsi="Arial" w:cs="Arial"/>
                <w:sz w:val="22"/>
                <w:szCs w:val="22"/>
              </w:rPr>
              <w:t xml:space="preserve"> </w:t>
            </w:r>
            <w:r w:rsidR="00B37F97" w:rsidRPr="00B2123E">
              <w:rPr>
                <w:rFonts w:ascii="Arial" w:hAnsi="Arial" w:cs="Arial"/>
                <w:sz w:val="22"/>
                <w:szCs w:val="22"/>
              </w:rPr>
              <w:t>September 2017</w:t>
            </w:r>
          </w:p>
        </w:tc>
      </w:tr>
      <w:tr w:rsidR="00313A53" w:rsidTr="00A124E3">
        <w:tc>
          <w:tcPr>
            <w:tcW w:w="4261" w:type="dxa"/>
          </w:tcPr>
          <w:p w:rsidR="00313A53" w:rsidRDefault="00313A53" w:rsidP="00850905">
            <w:pPr>
              <w:keepNext/>
              <w:spacing w:line="312" w:lineRule="auto"/>
              <w:jc w:val="both"/>
              <w:rPr>
                <w:rFonts w:ascii="Arial" w:hAnsi="Arial" w:cs="Arial"/>
              </w:rPr>
            </w:pPr>
            <w:r>
              <w:rPr>
                <w:rFonts w:ascii="Arial" w:hAnsi="Arial" w:cs="Arial"/>
                <w:sz w:val="22"/>
                <w:szCs w:val="22"/>
              </w:rPr>
              <w:t xml:space="preserve">Commencement of </w:t>
            </w:r>
            <w:r w:rsidR="00850905">
              <w:rPr>
                <w:rFonts w:ascii="Arial" w:hAnsi="Arial" w:cs="Arial"/>
                <w:sz w:val="22"/>
                <w:szCs w:val="22"/>
              </w:rPr>
              <w:t>Contract</w:t>
            </w:r>
          </w:p>
        </w:tc>
        <w:tc>
          <w:tcPr>
            <w:tcW w:w="4261" w:type="dxa"/>
            <w:tcBorders>
              <w:bottom w:val="single" w:sz="4" w:space="0" w:color="auto"/>
            </w:tcBorders>
            <w:shd w:val="clear" w:color="auto" w:fill="FFFF00"/>
          </w:tcPr>
          <w:p w:rsidR="00313A53" w:rsidRPr="00B2123E" w:rsidRDefault="00B2123E" w:rsidP="00B2123E">
            <w:pPr>
              <w:keepNext/>
              <w:spacing w:line="312" w:lineRule="auto"/>
              <w:jc w:val="both"/>
              <w:rPr>
                <w:rFonts w:ascii="Arial" w:hAnsi="Arial" w:cs="Arial"/>
                <w:sz w:val="22"/>
                <w:szCs w:val="22"/>
              </w:rPr>
            </w:pPr>
            <w:r w:rsidRPr="00B2123E">
              <w:rPr>
                <w:rFonts w:ascii="Arial" w:hAnsi="Arial" w:cs="Arial"/>
                <w:sz w:val="22"/>
                <w:szCs w:val="22"/>
              </w:rPr>
              <w:t>Wednesday 13</w:t>
            </w:r>
            <w:r w:rsidRPr="00B2123E">
              <w:rPr>
                <w:rFonts w:ascii="Arial" w:hAnsi="Arial" w:cs="Arial"/>
                <w:sz w:val="22"/>
                <w:szCs w:val="22"/>
                <w:vertAlign w:val="superscript"/>
              </w:rPr>
              <w:t>th</w:t>
            </w:r>
            <w:r w:rsidRPr="00B2123E">
              <w:rPr>
                <w:rFonts w:ascii="Arial" w:hAnsi="Arial" w:cs="Arial"/>
                <w:sz w:val="22"/>
                <w:szCs w:val="22"/>
              </w:rPr>
              <w:t xml:space="preserve"> </w:t>
            </w:r>
            <w:r w:rsidR="00B37F97" w:rsidRPr="00B2123E">
              <w:rPr>
                <w:rFonts w:ascii="Arial" w:hAnsi="Arial" w:cs="Arial"/>
                <w:sz w:val="22"/>
                <w:szCs w:val="22"/>
              </w:rPr>
              <w:t>September 2017</w:t>
            </w:r>
          </w:p>
        </w:tc>
      </w:tr>
    </w:tbl>
    <w:p w:rsidR="00313A53" w:rsidRPr="00F477D2" w:rsidRDefault="00313A53" w:rsidP="00BB34C7">
      <w:pPr>
        <w:keepNext/>
        <w:spacing w:line="312" w:lineRule="auto"/>
        <w:rPr>
          <w:rFonts w:ascii="Arial" w:hAnsi="Arial" w:cs="Arial"/>
          <w:b/>
          <w:sz w:val="22"/>
          <w:szCs w:val="22"/>
        </w:rPr>
      </w:pPr>
    </w:p>
    <w:p w:rsidR="00313A53" w:rsidRPr="00EF7C79" w:rsidRDefault="00313A53" w:rsidP="00EF7C79">
      <w:pPr>
        <w:pStyle w:val="Heading2"/>
        <w:numPr>
          <w:ilvl w:val="0"/>
          <w:numId w:val="2"/>
        </w:numPr>
      </w:pPr>
      <w:bookmarkStart w:id="22" w:name="_Toc479859678"/>
      <w:r w:rsidRPr="00EF7C79">
        <w:t>Criteria, Assessment and Evaluation</w:t>
      </w:r>
      <w:bookmarkEnd w:id="22"/>
    </w:p>
    <w:p w:rsidR="00313A53" w:rsidRDefault="00313A53" w:rsidP="00BB34C7">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sidRPr="00D8170A">
        <w:rPr>
          <w:rFonts w:ascii="Arial" w:hAnsi="Arial" w:cs="Arial"/>
          <w:sz w:val="22"/>
          <w:szCs w:val="22"/>
        </w:rPr>
        <w:t>A</w:t>
      </w:r>
      <w:r>
        <w:rPr>
          <w:rFonts w:ascii="Arial" w:hAnsi="Arial" w:cs="Arial"/>
          <w:sz w:val="22"/>
          <w:szCs w:val="22"/>
        </w:rPr>
        <w:t xml:space="preserve"> number of selection criteria will be applied to the responses given by Tenderers in the </w:t>
      </w:r>
      <w:r w:rsidR="003E7749">
        <w:rPr>
          <w:rFonts w:ascii="Arial" w:hAnsi="Arial" w:cs="Arial"/>
          <w:sz w:val="22"/>
          <w:szCs w:val="22"/>
        </w:rPr>
        <w:t>Selection Questionnaire</w:t>
      </w:r>
      <w:r w:rsidR="00AB18B4" w:rsidRPr="00AB18B4">
        <w:rPr>
          <w:rFonts w:ascii="Arial" w:hAnsi="Arial" w:cs="Arial"/>
          <w:sz w:val="22"/>
          <w:szCs w:val="22"/>
        </w:rPr>
        <w:t xml:space="preserve"> </w:t>
      </w:r>
      <w:r w:rsidR="00AB18B4">
        <w:rPr>
          <w:rFonts w:ascii="Arial" w:hAnsi="Arial" w:cs="Arial"/>
          <w:sz w:val="22"/>
          <w:szCs w:val="22"/>
        </w:rPr>
        <w:t xml:space="preserve">and </w:t>
      </w:r>
      <w:r>
        <w:rPr>
          <w:rFonts w:ascii="Arial" w:hAnsi="Arial" w:cs="Arial"/>
          <w:sz w:val="22"/>
          <w:szCs w:val="22"/>
        </w:rPr>
        <w:t xml:space="preserve">Tender Response (“Selection Criteria”). These Selection Criteria are, essentially, the minimum standards which </w:t>
      </w:r>
      <w:r w:rsidR="00840733">
        <w:rPr>
          <w:rFonts w:ascii="Arial" w:hAnsi="Arial" w:cs="Arial"/>
          <w:sz w:val="22"/>
          <w:szCs w:val="22"/>
        </w:rPr>
        <w:t>CITB</w:t>
      </w:r>
      <w:r>
        <w:rPr>
          <w:rFonts w:ascii="Arial" w:hAnsi="Arial" w:cs="Arial"/>
          <w:sz w:val="22"/>
          <w:szCs w:val="22"/>
        </w:rPr>
        <w:t xml:space="preserve"> will require the successful Tenderer to meet or exceed and so are of a “pass/fail” nature. </w:t>
      </w:r>
    </w:p>
    <w:p w:rsidR="00313A53" w:rsidRDefault="00313A53" w:rsidP="00BB34C7">
      <w:pPr>
        <w:keepNext/>
        <w:spacing w:line="312" w:lineRule="auto"/>
        <w:jc w:val="both"/>
        <w:rPr>
          <w:rFonts w:ascii="Arial" w:hAnsi="Arial" w:cs="Arial"/>
          <w:sz w:val="22"/>
          <w:szCs w:val="22"/>
        </w:rPr>
      </w:pPr>
    </w:p>
    <w:p w:rsidR="00313A53" w:rsidRPr="00E203F2"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It is unlikely that any organisation which fails on </w:t>
      </w:r>
      <w:r w:rsidRPr="00CC072B">
        <w:rPr>
          <w:rFonts w:ascii="Arial" w:hAnsi="Arial" w:cs="Arial"/>
          <w:sz w:val="22"/>
          <w:szCs w:val="22"/>
          <w:u w:val="single"/>
        </w:rPr>
        <w:t>any</w:t>
      </w:r>
      <w:r>
        <w:rPr>
          <w:rFonts w:ascii="Arial" w:hAnsi="Arial" w:cs="Arial"/>
          <w:sz w:val="22"/>
          <w:szCs w:val="22"/>
        </w:rPr>
        <w:t xml:space="preserve"> of the Selection Criteria will be </w:t>
      </w:r>
      <w:r w:rsidR="009B0C32">
        <w:rPr>
          <w:rFonts w:ascii="Arial" w:hAnsi="Arial" w:cs="Arial"/>
          <w:sz w:val="22"/>
          <w:szCs w:val="22"/>
        </w:rPr>
        <w:t>selected,</w:t>
      </w:r>
      <w:r>
        <w:rPr>
          <w:rFonts w:ascii="Arial" w:hAnsi="Arial" w:cs="Arial"/>
          <w:sz w:val="22"/>
          <w:szCs w:val="22"/>
        </w:rPr>
        <w:t xml:space="preserve"> although </w:t>
      </w:r>
      <w:r w:rsidR="00840733">
        <w:rPr>
          <w:rFonts w:ascii="Arial" w:hAnsi="Arial" w:cs="Arial"/>
          <w:sz w:val="22"/>
          <w:szCs w:val="22"/>
        </w:rPr>
        <w:t>CITB</w:t>
      </w:r>
      <w:r>
        <w:rPr>
          <w:rFonts w:ascii="Arial" w:hAnsi="Arial" w:cs="Arial"/>
          <w:sz w:val="22"/>
          <w:szCs w:val="22"/>
        </w:rPr>
        <w:t xml:space="preserve"> reserves the right to consider each case on its merits and assess the risks and implications involved in </w:t>
      </w:r>
      <w:r w:rsidR="009B0C32">
        <w:rPr>
          <w:rFonts w:ascii="Arial" w:hAnsi="Arial" w:cs="Arial"/>
          <w:sz w:val="22"/>
          <w:szCs w:val="22"/>
        </w:rPr>
        <w:t>contracting with this supplier.</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The Selection Criteria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040"/>
        <w:gridCol w:w="1949"/>
      </w:tblGrid>
      <w:tr w:rsidR="00AB18B4" w:rsidTr="009967E9">
        <w:tc>
          <w:tcPr>
            <w:tcW w:w="1908" w:type="dxa"/>
            <w:tcBorders>
              <w:bottom w:val="single" w:sz="4" w:space="0" w:color="auto"/>
            </w:tcBorders>
            <w:shd w:val="clear" w:color="auto" w:fill="CCCCCC"/>
          </w:tcPr>
          <w:p w:rsidR="00AB18B4" w:rsidRDefault="006A492A" w:rsidP="00BB34C7">
            <w:pPr>
              <w:keepNext/>
              <w:spacing w:line="312" w:lineRule="auto"/>
              <w:rPr>
                <w:rFonts w:ascii="Arial" w:hAnsi="Arial" w:cs="Arial"/>
                <w:b/>
                <w:sz w:val="22"/>
                <w:szCs w:val="22"/>
              </w:rPr>
            </w:pPr>
            <w:r>
              <w:rPr>
                <w:rFonts w:ascii="Arial" w:hAnsi="Arial" w:cs="Arial"/>
                <w:b/>
                <w:sz w:val="22"/>
                <w:szCs w:val="22"/>
              </w:rPr>
              <w:t xml:space="preserve">Section in </w:t>
            </w:r>
            <w:r w:rsidR="003E7749">
              <w:rPr>
                <w:rFonts w:ascii="Arial" w:hAnsi="Arial" w:cs="Arial"/>
                <w:b/>
                <w:sz w:val="22"/>
                <w:szCs w:val="22"/>
              </w:rPr>
              <w:lastRenderedPageBreak/>
              <w:t>Selection Questionnaire</w:t>
            </w:r>
          </w:p>
        </w:tc>
        <w:tc>
          <w:tcPr>
            <w:tcW w:w="5040" w:type="dxa"/>
            <w:tcBorders>
              <w:bottom w:val="single" w:sz="4" w:space="0" w:color="auto"/>
            </w:tcBorders>
            <w:shd w:val="clear" w:color="auto" w:fill="CCCCCC"/>
          </w:tcPr>
          <w:p w:rsidR="00AB18B4" w:rsidRPr="00DE1ADD" w:rsidRDefault="006A492A" w:rsidP="00BB34C7">
            <w:pPr>
              <w:keepNext/>
              <w:spacing w:line="312" w:lineRule="auto"/>
              <w:rPr>
                <w:rFonts w:ascii="Arial" w:hAnsi="Arial" w:cs="Arial"/>
                <w:b/>
                <w:sz w:val="22"/>
                <w:szCs w:val="22"/>
              </w:rPr>
            </w:pPr>
            <w:r>
              <w:rPr>
                <w:rFonts w:ascii="Arial" w:hAnsi="Arial" w:cs="Arial"/>
                <w:b/>
                <w:sz w:val="22"/>
                <w:szCs w:val="22"/>
              </w:rPr>
              <w:lastRenderedPageBreak/>
              <w:t>Selection Criteria</w:t>
            </w:r>
          </w:p>
        </w:tc>
        <w:tc>
          <w:tcPr>
            <w:tcW w:w="1949" w:type="dxa"/>
            <w:tcBorders>
              <w:bottom w:val="single" w:sz="4" w:space="0" w:color="auto"/>
            </w:tcBorders>
            <w:shd w:val="clear" w:color="auto" w:fill="CCCCCC"/>
          </w:tcPr>
          <w:p w:rsidR="00AB18B4" w:rsidRPr="00DE1ADD" w:rsidRDefault="006A492A" w:rsidP="00BB34C7">
            <w:pPr>
              <w:keepNext/>
              <w:spacing w:line="312" w:lineRule="auto"/>
              <w:rPr>
                <w:rFonts w:ascii="Arial" w:hAnsi="Arial" w:cs="Arial"/>
                <w:b/>
                <w:sz w:val="22"/>
                <w:szCs w:val="22"/>
              </w:rPr>
            </w:pPr>
            <w:r>
              <w:rPr>
                <w:rFonts w:ascii="Arial" w:hAnsi="Arial" w:cs="Arial"/>
                <w:b/>
                <w:sz w:val="22"/>
                <w:szCs w:val="22"/>
              </w:rPr>
              <w:t>Assessment</w:t>
            </w:r>
          </w:p>
        </w:tc>
      </w:tr>
      <w:tr w:rsidR="00882B81" w:rsidTr="009967E9">
        <w:tc>
          <w:tcPr>
            <w:tcW w:w="1908" w:type="dxa"/>
            <w:shd w:val="clear" w:color="auto" w:fill="auto"/>
          </w:tcPr>
          <w:p w:rsidR="00882B81" w:rsidRDefault="004B53F2" w:rsidP="00B14A23">
            <w:pPr>
              <w:keepNext/>
              <w:spacing w:line="312" w:lineRule="auto"/>
              <w:rPr>
                <w:rFonts w:ascii="Arial" w:hAnsi="Arial" w:cs="Arial"/>
                <w:b/>
              </w:rPr>
            </w:pPr>
            <w:r>
              <w:rPr>
                <w:rFonts w:ascii="Arial" w:hAnsi="Arial" w:cs="Arial"/>
                <w:b/>
                <w:sz w:val="22"/>
                <w:szCs w:val="22"/>
              </w:rPr>
              <w:lastRenderedPageBreak/>
              <w:t xml:space="preserve">Bidding Model &amp; </w:t>
            </w:r>
            <w:r w:rsidR="00882B81">
              <w:rPr>
                <w:rFonts w:ascii="Arial" w:hAnsi="Arial" w:cs="Arial"/>
                <w:b/>
                <w:sz w:val="22"/>
                <w:szCs w:val="22"/>
              </w:rPr>
              <w:t>Business Structure</w:t>
            </w:r>
          </w:p>
        </w:tc>
        <w:tc>
          <w:tcPr>
            <w:tcW w:w="5040" w:type="dxa"/>
            <w:shd w:val="clear" w:color="auto" w:fill="auto"/>
          </w:tcPr>
          <w:p w:rsidR="00882B81" w:rsidRPr="00DE1ADD" w:rsidRDefault="00882B81" w:rsidP="00B14A23">
            <w:pPr>
              <w:keepNext/>
              <w:spacing w:line="312" w:lineRule="auto"/>
              <w:rPr>
                <w:rFonts w:ascii="Arial" w:hAnsi="Arial" w:cs="Arial"/>
              </w:rPr>
            </w:pPr>
            <w:r>
              <w:rPr>
                <w:rFonts w:ascii="Arial" w:hAnsi="Arial" w:cs="Arial"/>
                <w:sz w:val="22"/>
                <w:szCs w:val="22"/>
              </w:rPr>
              <w:t>For information only</w:t>
            </w:r>
          </w:p>
        </w:tc>
        <w:tc>
          <w:tcPr>
            <w:tcW w:w="1949" w:type="dxa"/>
            <w:shd w:val="clear" w:color="auto" w:fill="auto"/>
          </w:tcPr>
          <w:p w:rsidR="00882B81" w:rsidRDefault="00882B81" w:rsidP="00B14A23">
            <w:pPr>
              <w:keepNext/>
              <w:spacing w:line="312" w:lineRule="auto"/>
              <w:rPr>
                <w:rFonts w:ascii="Arial" w:hAnsi="Arial" w:cs="Arial"/>
              </w:rPr>
            </w:pPr>
            <w:r>
              <w:rPr>
                <w:rFonts w:ascii="Arial" w:hAnsi="Arial" w:cs="Arial"/>
                <w:sz w:val="22"/>
                <w:szCs w:val="22"/>
              </w:rPr>
              <w:t>FIO</w:t>
            </w:r>
          </w:p>
        </w:tc>
      </w:tr>
      <w:tr w:rsidR="004B53F2" w:rsidTr="009967E9">
        <w:tc>
          <w:tcPr>
            <w:tcW w:w="1908" w:type="dxa"/>
            <w:shd w:val="clear" w:color="auto" w:fill="auto"/>
          </w:tcPr>
          <w:p w:rsidR="004B53F2" w:rsidRDefault="00591525" w:rsidP="006A492A">
            <w:pPr>
              <w:keepNext/>
              <w:tabs>
                <w:tab w:val="left" w:pos="1457"/>
              </w:tabs>
              <w:spacing w:line="312" w:lineRule="auto"/>
              <w:rPr>
                <w:rFonts w:ascii="Arial" w:hAnsi="Arial" w:cs="Arial"/>
                <w:b/>
                <w:sz w:val="22"/>
                <w:szCs w:val="22"/>
              </w:rPr>
            </w:pPr>
            <w:r>
              <w:rPr>
                <w:rFonts w:ascii="Arial" w:hAnsi="Arial" w:cs="Arial"/>
                <w:b/>
                <w:sz w:val="22"/>
                <w:szCs w:val="22"/>
              </w:rPr>
              <w:t>Licensing &amp; registration</w:t>
            </w:r>
          </w:p>
        </w:tc>
        <w:tc>
          <w:tcPr>
            <w:tcW w:w="5040" w:type="dxa"/>
            <w:shd w:val="clear" w:color="auto" w:fill="auto"/>
          </w:tcPr>
          <w:p w:rsidR="004B53F2" w:rsidRPr="00591525" w:rsidRDefault="00807B51" w:rsidP="0037416B">
            <w:pPr>
              <w:keepNext/>
              <w:spacing w:line="312" w:lineRule="auto"/>
              <w:rPr>
                <w:rFonts w:ascii="Arial" w:hAnsi="Arial" w:cs="Arial"/>
                <w:sz w:val="22"/>
                <w:szCs w:val="22"/>
                <w:highlight w:val="yellow"/>
              </w:rPr>
            </w:pPr>
            <w:r w:rsidRPr="00807B51">
              <w:rPr>
                <w:rFonts w:ascii="Arial" w:hAnsi="Arial" w:cs="Arial"/>
                <w:sz w:val="22"/>
                <w:szCs w:val="22"/>
              </w:rPr>
              <w:t>For information only</w:t>
            </w:r>
          </w:p>
        </w:tc>
        <w:tc>
          <w:tcPr>
            <w:tcW w:w="1949" w:type="dxa"/>
            <w:shd w:val="clear" w:color="auto" w:fill="auto"/>
          </w:tcPr>
          <w:p w:rsidR="004B53F2" w:rsidRPr="00591525" w:rsidRDefault="00807B51" w:rsidP="00BB34C7">
            <w:pPr>
              <w:keepNext/>
              <w:spacing w:line="312" w:lineRule="auto"/>
              <w:rPr>
                <w:rFonts w:ascii="Arial" w:hAnsi="Arial" w:cs="Arial"/>
                <w:sz w:val="22"/>
                <w:szCs w:val="22"/>
                <w:highlight w:val="yellow"/>
              </w:rPr>
            </w:pPr>
            <w:r w:rsidRPr="00807B51">
              <w:rPr>
                <w:rFonts w:ascii="Arial" w:hAnsi="Arial" w:cs="Arial"/>
                <w:sz w:val="22"/>
                <w:szCs w:val="22"/>
              </w:rPr>
              <w:t>FIO</w:t>
            </w:r>
          </w:p>
        </w:tc>
      </w:tr>
      <w:tr w:rsidR="00AB18B4" w:rsidTr="009967E9">
        <w:tc>
          <w:tcPr>
            <w:tcW w:w="1908" w:type="dxa"/>
            <w:shd w:val="clear" w:color="auto" w:fill="auto"/>
          </w:tcPr>
          <w:p w:rsidR="006A492A" w:rsidRPr="006A492A" w:rsidRDefault="006A492A" w:rsidP="006A492A">
            <w:pPr>
              <w:keepNext/>
              <w:tabs>
                <w:tab w:val="left" w:pos="1457"/>
              </w:tabs>
              <w:spacing w:line="312" w:lineRule="auto"/>
              <w:rPr>
                <w:rFonts w:ascii="Arial" w:hAnsi="Arial" w:cs="Arial"/>
                <w:b/>
                <w:sz w:val="22"/>
                <w:szCs w:val="22"/>
              </w:rPr>
            </w:pPr>
            <w:r>
              <w:rPr>
                <w:rFonts w:ascii="Arial" w:hAnsi="Arial" w:cs="Arial"/>
                <w:b/>
                <w:sz w:val="22"/>
                <w:szCs w:val="22"/>
              </w:rPr>
              <w:t xml:space="preserve">Mandatory </w:t>
            </w:r>
            <w:r w:rsidR="00591525">
              <w:rPr>
                <w:rFonts w:ascii="Arial" w:hAnsi="Arial" w:cs="Arial"/>
                <w:b/>
                <w:sz w:val="22"/>
                <w:szCs w:val="22"/>
              </w:rPr>
              <w:t>Exclusion</w:t>
            </w:r>
            <w:r w:rsidRPr="006A492A">
              <w:rPr>
                <w:rFonts w:ascii="Arial" w:hAnsi="Arial" w:cs="Arial"/>
                <w:b/>
                <w:sz w:val="22"/>
                <w:szCs w:val="22"/>
              </w:rPr>
              <w:t xml:space="preserve"> Criteria</w:t>
            </w:r>
          </w:p>
          <w:p w:rsidR="00AB18B4" w:rsidRDefault="00AB18B4" w:rsidP="006A492A">
            <w:pPr>
              <w:keepNext/>
              <w:tabs>
                <w:tab w:val="left" w:pos="1457"/>
              </w:tabs>
              <w:spacing w:line="312" w:lineRule="auto"/>
              <w:rPr>
                <w:rFonts w:ascii="Arial" w:hAnsi="Arial" w:cs="Arial"/>
                <w:b/>
                <w:sz w:val="22"/>
                <w:szCs w:val="22"/>
              </w:rPr>
            </w:pPr>
          </w:p>
        </w:tc>
        <w:tc>
          <w:tcPr>
            <w:tcW w:w="5040" w:type="dxa"/>
            <w:shd w:val="clear" w:color="auto" w:fill="auto"/>
          </w:tcPr>
          <w:p w:rsidR="00AB18B4" w:rsidRPr="006A492A" w:rsidRDefault="006A492A" w:rsidP="0037416B">
            <w:pPr>
              <w:keepNext/>
              <w:spacing w:line="312" w:lineRule="auto"/>
              <w:rPr>
                <w:rFonts w:ascii="Arial" w:hAnsi="Arial" w:cs="Arial"/>
                <w:sz w:val="22"/>
                <w:szCs w:val="22"/>
              </w:rPr>
            </w:pPr>
            <w:r w:rsidRPr="006A492A">
              <w:rPr>
                <w:rFonts w:ascii="Arial" w:hAnsi="Arial" w:cs="Arial"/>
                <w:sz w:val="22"/>
                <w:szCs w:val="22"/>
              </w:rPr>
              <w:t xml:space="preserve">The Tenderer must submit the requested form of confirmation (without qualification) that none of the convictions or grounds set out </w:t>
            </w:r>
            <w:r w:rsidR="0037416B">
              <w:rPr>
                <w:rFonts w:ascii="Arial" w:hAnsi="Arial" w:cs="Arial"/>
                <w:sz w:val="22"/>
                <w:szCs w:val="22"/>
              </w:rPr>
              <w:t xml:space="preserve">under section 2 </w:t>
            </w:r>
            <w:r w:rsidRPr="006A492A">
              <w:rPr>
                <w:rFonts w:ascii="Arial" w:hAnsi="Arial" w:cs="Arial"/>
                <w:sz w:val="22"/>
                <w:szCs w:val="22"/>
              </w:rPr>
              <w:t xml:space="preserve">of the </w:t>
            </w:r>
            <w:r w:rsidR="003E7749">
              <w:rPr>
                <w:rFonts w:ascii="Arial" w:hAnsi="Arial" w:cs="Arial"/>
                <w:sz w:val="22"/>
                <w:szCs w:val="22"/>
              </w:rPr>
              <w:t>Selection Questionnaire</w:t>
            </w:r>
            <w:r w:rsidR="00882B81">
              <w:rPr>
                <w:rFonts w:ascii="Arial" w:hAnsi="Arial" w:cs="Arial"/>
                <w:sz w:val="22"/>
                <w:szCs w:val="22"/>
              </w:rPr>
              <w:t xml:space="preserve"> </w:t>
            </w:r>
            <w:r w:rsidRPr="006A492A">
              <w:rPr>
                <w:rFonts w:ascii="Arial" w:hAnsi="Arial" w:cs="Arial"/>
                <w:sz w:val="22"/>
                <w:szCs w:val="22"/>
              </w:rPr>
              <w:t xml:space="preserve">apply to the Tenderer or any of its directors or other persons referred to in that </w:t>
            </w:r>
            <w:r w:rsidR="0037416B">
              <w:rPr>
                <w:rFonts w:ascii="Arial" w:hAnsi="Arial" w:cs="Arial"/>
                <w:sz w:val="22"/>
                <w:szCs w:val="22"/>
              </w:rPr>
              <w:t>Section 2</w:t>
            </w:r>
          </w:p>
        </w:tc>
        <w:tc>
          <w:tcPr>
            <w:tcW w:w="1949" w:type="dxa"/>
            <w:shd w:val="clear" w:color="auto" w:fill="auto"/>
          </w:tcPr>
          <w:p w:rsidR="00AB18B4" w:rsidRPr="006A492A" w:rsidRDefault="006A492A" w:rsidP="00BB34C7">
            <w:pPr>
              <w:keepNext/>
              <w:spacing w:line="312" w:lineRule="auto"/>
              <w:rPr>
                <w:rFonts w:ascii="Arial" w:hAnsi="Arial" w:cs="Arial"/>
                <w:sz w:val="22"/>
                <w:szCs w:val="22"/>
              </w:rPr>
            </w:pPr>
            <w:r w:rsidRPr="006A492A">
              <w:rPr>
                <w:rFonts w:ascii="Arial" w:hAnsi="Arial" w:cs="Arial"/>
                <w:sz w:val="22"/>
                <w:szCs w:val="22"/>
              </w:rPr>
              <w:t>PASS/FAIL</w:t>
            </w:r>
          </w:p>
        </w:tc>
      </w:tr>
      <w:tr w:rsidR="0037416B" w:rsidTr="009967E9">
        <w:tc>
          <w:tcPr>
            <w:tcW w:w="1908" w:type="dxa"/>
            <w:shd w:val="clear" w:color="auto" w:fill="auto"/>
          </w:tcPr>
          <w:p w:rsidR="0037416B" w:rsidRDefault="0037416B" w:rsidP="00B14A23">
            <w:pPr>
              <w:keepNext/>
              <w:tabs>
                <w:tab w:val="left" w:pos="1457"/>
              </w:tabs>
              <w:spacing w:line="312" w:lineRule="auto"/>
              <w:rPr>
                <w:rFonts w:ascii="Arial" w:hAnsi="Arial" w:cs="Arial"/>
                <w:b/>
                <w:sz w:val="22"/>
                <w:szCs w:val="22"/>
              </w:rPr>
            </w:pPr>
            <w:r>
              <w:rPr>
                <w:rFonts w:ascii="Arial" w:hAnsi="Arial" w:cs="Arial"/>
                <w:b/>
                <w:sz w:val="22"/>
                <w:szCs w:val="22"/>
              </w:rPr>
              <w:t>Tax Compliance</w:t>
            </w:r>
          </w:p>
        </w:tc>
        <w:tc>
          <w:tcPr>
            <w:tcW w:w="5040" w:type="dxa"/>
            <w:shd w:val="clear" w:color="auto" w:fill="auto"/>
          </w:tcPr>
          <w:p w:rsidR="0037416B" w:rsidRDefault="0037416B" w:rsidP="00B14A23">
            <w:pPr>
              <w:keepNext/>
              <w:spacing w:line="312" w:lineRule="auto"/>
              <w:rPr>
                <w:rFonts w:ascii="Arial" w:hAnsi="Arial" w:cs="Arial"/>
                <w:sz w:val="22"/>
                <w:szCs w:val="22"/>
              </w:rPr>
            </w:pPr>
            <w:r>
              <w:rPr>
                <w:rFonts w:ascii="Arial" w:hAnsi="Arial" w:cs="Arial"/>
                <w:sz w:val="22"/>
                <w:szCs w:val="22"/>
              </w:rPr>
              <w:t>To be assessed for all procurements which have or are likely to have a value of £5million or over</w:t>
            </w:r>
          </w:p>
        </w:tc>
        <w:tc>
          <w:tcPr>
            <w:tcW w:w="1949" w:type="dxa"/>
            <w:shd w:val="clear" w:color="auto" w:fill="auto"/>
          </w:tcPr>
          <w:p w:rsidR="0037416B" w:rsidRDefault="0037416B" w:rsidP="00B14A23">
            <w:pPr>
              <w:keepNext/>
              <w:spacing w:line="312" w:lineRule="auto"/>
              <w:rPr>
                <w:rFonts w:ascii="Arial" w:hAnsi="Arial" w:cs="Arial"/>
                <w:sz w:val="22"/>
                <w:szCs w:val="22"/>
              </w:rPr>
            </w:pPr>
            <w:r>
              <w:rPr>
                <w:rFonts w:ascii="Arial" w:hAnsi="Arial" w:cs="Arial"/>
                <w:sz w:val="22"/>
                <w:szCs w:val="22"/>
              </w:rPr>
              <w:t>PASS/FAIL</w:t>
            </w:r>
          </w:p>
        </w:tc>
      </w:tr>
      <w:tr w:rsidR="0037416B" w:rsidTr="009967E9">
        <w:tc>
          <w:tcPr>
            <w:tcW w:w="1908" w:type="dxa"/>
            <w:shd w:val="clear" w:color="auto" w:fill="auto"/>
          </w:tcPr>
          <w:p w:rsidR="0037416B" w:rsidRPr="006A492A" w:rsidRDefault="0037416B" w:rsidP="00591525">
            <w:pPr>
              <w:keepNext/>
              <w:tabs>
                <w:tab w:val="left" w:pos="1457"/>
              </w:tabs>
              <w:spacing w:line="312" w:lineRule="auto"/>
              <w:rPr>
                <w:rFonts w:ascii="Arial" w:hAnsi="Arial" w:cs="Arial"/>
                <w:b/>
                <w:sz w:val="22"/>
                <w:szCs w:val="22"/>
              </w:rPr>
            </w:pPr>
            <w:r>
              <w:rPr>
                <w:rFonts w:ascii="Arial" w:hAnsi="Arial" w:cs="Arial"/>
                <w:b/>
                <w:sz w:val="22"/>
                <w:szCs w:val="22"/>
              </w:rPr>
              <w:t xml:space="preserve">Discretionary </w:t>
            </w:r>
            <w:r w:rsidR="00591525">
              <w:rPr>
                <w:rFonts w:ascii="Arial" w:hAnsi="Arial" w:cs="Arial"/>
                <w:b/>
                <w:sz w:val="22"/>
                <w:szCs w:val="22"/>
              </w:rPr>
              <w:t>Exclusion</w:t>
            </w:r>
            <w:r>
              <w:rPr>
                <w:rFonts w:ascii="Arial" w:hAnsi="Arial" w:cs="Arial"/>
                <w:b/>
                <w:sz w:val="22"/>
                <w:szCs w:val="22"/>
              </w:rPr>
              <w:t xml:space="preserve"> Criteria Part </w:t>
            </w:r>
            <w:r w:rsidR="00760551">
              <w:rPr>
                <w:rFonts w:ascii="Arial" w:hAnsi="Arial" w:cs="Arial"/>
                <w:b/>
                <w:sz w:val="22"/>
                <w:szCs w:val="22"/>
              </w:rPr>
              <w:t>2 Section 3</w:t>
            </w:r>
          </w:p>
        </w:tc>
        <w:tc>
          <w:tcPr>
            <w:tcW w:w="5040" w:type="dxa"/>
            <w:shd w:val="clear" w:color="auto" w:fill="auto"/>
          </w:tcPr>
          <w:p w:rsidR="0037416B" w:rsidRPr="006A492A" w:rsidRDefault="0037416B" w:rsidP="00760551">
            <w:pPr>
              <w:keepNext/>
              <w:spacing w:line="312" w:lineRule="auto"/>
              <w:rPr>
                <w:rFonts w:ascii="Arial" w:hAnsi="Arial" w:cs="Arial"/>
                <w:sz w:val="22"/>
                <w:szCs w:val="22"/>
              </w:rPr>
            </w:pPr>
            <w:r>
              <w:rPr>
                <w:rFonts w:ascii="Arial" w:hAnsi="Arial" w:cs="Arial"/>
                <w:sz w:val="22"/>
                <w:szCs w:val="22"/>
              </w:rPr>
              <w:t xml:space="preserve">CITB is entitled to exclude you from the procurement exercise if any of the grounds set out in </w:t>
            </w:r>
            <w:r w:rsidR="00760551">
              <w:rPr>
                <w:rFonts w:ascii="Arial" w:hAnsi="Arial" w:cs="Arial"/>
                <w:sz w:val="22"/>
                <w:szCs w:val="22"/>
              </w:rPr>
              <w:t xml:space="preserve">Part 2 </w:t>
            </w:r>
            <w:r>
              <w:rPr>
                <w:rFonts w:ascii="Arial" w:hAnsi="Arial" w:cs="Arial"/>
                <w:sz w:val="22"/>
                <w:szCs w:val="22"/>
              </w:rPr>
              <w:t xml:space="preserve">Section 3 of the </w:t>
            </w:r>
            <w:r w:rsidR="003E7749">
              <w:rPr>
                <w:rFonts w:ascii="Arial" w:hAnsi="Arial" w:cs="Arial"/>
                <w:sz w:val="22"/>
                <w:szCs w:val="22"/>
              </w:rPr>
              <w:t>Selection Questionnaire</w:t>
            </w:r>
            <w:r>
              <w:rPr>
                <w:rFonts w:ascii="Arial" w:hAnsi="Arial" w:cs="Arial"/>
                <w:sz w:val="22"/>
                <w:szCs w:val="22"/>
              </w:rPr>
              <w:t xml:space="preserve"> apply to the Tenderer or any of its directors or other persons referred to in that Section 3 but may decide, having considered all the relevant circumstances to allow you to proceed further.</w:t>
            </w:r>
          </w:p>
        </w:tc>
        <w:tc>
          <w:tcPr>
            <w:tcW w:w="1949" w:type="dxa"/>
            <w:shd w:val="clear" w:color="auto" w:fill="auto"/>
          </w:tcPr>
          <w:p w:rsidR="0037416B" w:rsidRPr="006A492A" w:rsidRDefault="0037416B" w:rsidP="00BB34C7">
            <w:pPr>
              <w:keepNext/>
              <w:spacing w:line="312" w:lineRule="auto"/>
              <w:rPr>
                <w:rFonts w:ascii="Arial" w:hAnsi="Arial" w:cs="Arial"/>
                <w:sz w:val="22"/>
                <w:szCs w:val="22"/>
              </w:rPr>
            </w:pPr>
            <w:r>
              <w:rPr>
                <w:rFonts w:ascii="Arial" w:hAnsi="Arial" w:cs="Arial"/>
                <w:sz w:val="22"/>
                <w:szCs w:val="22"/>
              </w:rPr>
              <w:t>PASS/FAIL</w:t>
            </w:r>
          </w:p>
        </w:tc>
      </w:tr>
      <w:tr w:rsidR="0037416B" w:rsidTr="009967E9">
        <w:tc>
          <w:tcPr>
            <w:tcW w:w="1908" w:type="dxa"/>
            <w:shd w:val="clear" w:color="auto" w:fill="auto"/>
          </w:tcPr>
          <w:p w:rsidR="0037416B" w:rsidRDefault="0037416B" w:rsidP="006A492A">
            <w:pPr>
              <w:keepNext/>
              <w:tabs>
                <w:tab w:val="left" w:pos="1457"/>
              </w:tabs>
              <w:spacing w:line="312" w:lineRule="auto"/>
              <w:rPr>
                <w:rFonts w:ascii="Arial" w:hAnsi="Arial" w:cs="Arial"/>
                <w:b/>
                <w:sz w:val="22"/>
                <w:szCs w:val="22"/>
              </w:rPr>
            </w:pPr>
            <w:r>
              <w:rPr>
                <w:rFonts w:ascii="Arial" w:hAnsi="Arial" w:cs="Arial"/>
                <w:b/>
                <w:sz w:val="22"/>
                <w:szCs w:val="22"/>
              </w:rPr>
              <w:t>Financial Information</w:t>
            </w:r>
          </w:p>
          <w:p w:rsidR="00DA1727" w:rsidRDefault="00DA1727" w:rsidP="006A492A">
            <w:pPr>
              <w:keepNext/>
              <w:tabs>
                <w:tab w:val="left" w:pos="1457"/>
              </w:tabs>
              <w:spacing w:line="312" w:lineRule="auto"/>
              <w:rPr>
                <w:rFonts w:ascii="Arial" w:hAnsi="Arial" w:cs="Arial"/>
                <w:b/>
                <w:sz w:val="22"/>
                <w:szCs w:val="22"/>
              </w:rPr>
            </w:pPr>
            <w:r>
              <w:rPr>
                <w:rFonts w:ascii="Arial" w:hAnsi="Arial" w:cs="Arial"/>
                <w:b/>
                <w:sz w:val="22"/>
                <w:szCs w:val="22"/>
              </w:rPr>
              <w:t>Part 3 Section 4</w:t>
            </w:r>
          </w:p>
        </w:tc>
        <w:tc>
          <w:tcPr>
            <w:tcW w:w="5040" w:type="dxa"/>
            <w:shd w:val="clear" w:color="auto" w:fill="auto"/>
          </w:tcPr>
          <w:p w:rsidR="0037416B" w:rsidRPr="005148A8" w:rsidRDefault="0037416B" w:rsidP="005148A8">
            <w:pPr>
              <w:keepNext/>
              <w:spacing w:line="312" w:lineRule="auto"/>
              <w:rPr>
                <w:rFonts w:ascii="Arial" w:hAnsi="Arial" w:cs="Arial"/>
                <w:sz w:val="22"/>
                <w:szCs w:val="22"/>
              </w:rPr>
            </w:pPr>
            <w:r w:rsidRPr="005148A8">
              <w:rPr>
                <w:rFonts w:ascii="Arial" w:hAnsi="Arial" w:cs="Arial"/>
                <w:sz w:val="22"/>
                <w:szCs w:val="22"/>
              </w:rPr>
              <w:t>This section will be assessed on a pass/fail basis for the level of economic and financial capacity required by CITB to deliver the contract</w:t>
            </w:r>
            <w:r>
              <w:rPr>
                <w:rFonts w:ascii="Arial" w:hAnsi="Arial" w:cs="Arial"/>
                <w:sz w:val="22"/>
                <w:szCs w:val="22"/>
              </w:rPr>
              <w:t xml:space="preserve"> </w:t>
            </w:r>
            <w:r w:rsidRPr="005148A8">
              <w:rPr>
                <w:rFonts w:ascii="Arial" w:hAnsi="Arial" w:cs="Arial"/>
                <w:b/>
                <w:sz w:val="22"/>
                <w:szCs w:val="22"/>
              </w:rPr>
              <w:t>should you be successful</w:t>
            </w:r>
            <w:r w:rsidRPr="005148A8">
              <w:rPr>
                <w:rFonts w:ascii="Arial" w:hAnsi="Arial" w:cs="Arial"/>
                <w:sz w:val="22"/>
                <w:szCs w:val="22"/>
              </w:rPr>
              <w:t>. If any Tenderer does not demonstrate it can meet the minimum threshold, it will not be considered further.</w:t>
            </w:r>
          </w:p>
          <w:p w:rsidR="0037416B" w:rsidRPr="005148A8" w:rsidRDefault="0037416B" w:rsidP="005148A8">
            <w:pPr>
              <w:keepNext/>
              <w:spacing w:line="312" w:lineRule="auto"/>
              <w:rPr>
                <w:rFonts w:ascii="Arial" w:hAnsi="Arial" w:cs="Arial"/>
                <w:sz w:val="22"/>
                <w:szCs w:val="22"/>
              </w:rPr>
            </w:pPr>
            <w:proofErr w:type="spellStart"/>
            <w:r w:rsidRPr="005148A8">
              <w:rPr>
                <w:rFonts w:ascii="Arial" w:hAnsi="Arial" w:cs="Arial"/>
                <w:sz w:val="22"/>
                <w:szCs w:val="22"/>
              </w:rPr>
              <w:t>i</w:t>
            </w:r>
            <w:proofErr w:type="spellEnd"/>
            <w:r w:rsidRPr="005148A8">
              <w:rPr>
                <w:rFonts w:ascii="Arial" w:hAnsi="Arial" w:cs="Arial"/>
                <w:sz w:val="22"/>
                <w:szCs w:val="22"/>
              </w:rPr>
              <w:t>) Tenderers must have positive net current assets. To assess this, the Current Ratio (current assets divided by current liabilities) obtained from the audited accounts must be equal to 1 or more.</w:t>
            </w:r>
          </w:p>
          <w:p w:rsidR="0037416B" w:rsidRPr="005148A8" w:rsidRDefault="0037416B" w:rsidP="005148A8">
            <w:pPr>
              <w:keepNext/>
              <w:spacing w:line="312" w:lineRule="auto"/>
              <w:rPr>
                <w:rFonts w:ascii="Arial" w:hAnsi="Arial" w:cs="Arial"/>
                <w:sz w:val="22"/>
                <w:szCs w:val="22"/>
              </w:rPr>
            </w:pPr>
            <w:r w:rsidRPr="005148A8">
              <w:rPr>
                <w:rFonts w:ascii="Arial" w:hAnsi="Arial" w:cs="Arial"/>
                <w:sz w:val="22"/>
                <w:szCs w:val="22"/>
              </w:rPr>
              <w:t>ii) The balance sheet must also show that assets exceed liabilities.</w:t>
            </w:r>
          </w:p>
          <w:p w:rsidR="0037416B" w:rsidRPr="005148A8" w:rsidRDefault="0037416B" w:rsidP="005148A8">
            <w:pPr>
              <w:keepNext/>
              <w:spacing w:line="312" w:lineRule="auto"/>
              <w:rPr>
                <w:rFonts w:ascii="Arial" w:hAnsi="Arial" w:cs="Arial"/>
                <w:sz w:val="22"/>
                <w:szCs w:val="22"/>
              </w:rPr>
            </w:pPr>
            <w:r w:rsidRPr="005148A8">
              <w:rPr>
                <w:rFonts w:ascii="Arial" w:hAnsi="Arial" w:cs="Arial"/>
                <w:sz w:val="22"/>
                <w:szCs w:val="22"/>
              </w:rPr>
              <w:t xml:space="preserve">iii) The Auditors’ opinion in the Report to the Accounts must be unqualified. </w:t>
            </w:r>
          </w:p>
          <w:p w:rsidR="0037416B" w:rsidRDefault="0037416B" w:rsidP="005148A8">
            <w:pPr>
              <w:keepNext/>
              <w:spacing w:line="312" w:lineRule="auto"/>
              <w:rPr>
                <w:rFonts w:ascii="Arial" w:hAnsi="Arial" w:cs="Arial"/>
                <w:sz w:val="22"/>
                <w:szCs w:val="22"/>
              </w:rPr>
            </w:pPr>
            <w:r w:rsidRPr="005148A8">
              <w:rPr>
                <w:rFonts w:ascii="Arial" w:hAnsi="Arial" w:cs="Arial"/>
                <w:sz w:val="22"/>
                <w:szCs w:val="22"/>
              </w:rPr>
              <w:t>iv</w:t>
            </w:r>
            <w:proofErr w:type="gramStart"/>
            <w:r w:rsidRPr="005148A8">
              <w:rPr>
                <w:rFonts w:ascii="Arial" w:hAnsi="Arial" w:cs="Arial"/>
                <w:sz w:val="22"/>
                <w:szCs w:val="22"/>
              </w:rPr>
              <w:t>)The</w:t>
            </w:r>
            <w:proofErr w:type="gramEnd"/>
            <w:r w:rsidRPr="005148A8">
              <w:rPr>
                <w:rFonts w:ascii="Arial" w:hAnsi="Arial" w:cs="Arial"/>
                <w:sz w:val="22"/>
                <w:szCs w:val="22"/>
              </w:rPr>
              <w:t xml:space="preserve"> filing of accounts at Companies House must not be overdue.</w:t>
            </w:r>
          </w:p>
        </w:tc>
        <w:tc>
          <w:tcPr>
            <w:tcW w:w="1949" w:type="dxa"/>
            <w:shd w:val="clear" w:color="auto" w:fill="auto"/>
          </w:tcPr>
          <w:p w:rsidR="0037416B" w:rsidRDefault="0037416B" w:rsidP="00BB34C7">
            <w:pPr>
              <w:keepNext/>
              <w:spacing w:line="312" w:lineRule="auto"/>
              <w:rPr>
                <w:rFonts w:ascii="Arial" w:hAnsi="Arial" w:cs="Arial"/>
                <w:sz w:val="22"/>
                <w:szCs w:val="22"/>
              </w:rPr>
            </w:pPr>
            <w:r>
              <w:rPr>
                <w:rFonts w:ascii="Arial" w:hAnsi="Arial" w:cs="Arial"/>
                <w:sz w:val="22"/>
                <w:szCs w:val="22"/>
              </w:rPr>
              <w:t>Pass/Fail</w:t>
            </w:r>
          </w:p>
        </w:tc>
      </w:tr>
      <w:tr w:rsidR="0037416B" w:rsidTr="009967E9">
        <w:tc>
          <w:tcPr>
            <w:tcW w:w="1908" w:type="dxa"/>
            <w:shd w:val="clear" w:color="auto" w:fill="auto"/>
          </w:tcPr>
          <w:p w:rsidR="0037416B" w:rsidRDefault="00882B81" w:rsidP="00882B81">
            <w:pPr>
              <w:keepNext/>
              <w:tabs>
                <w:tab w:val="left" w:pos="1457"/>
              </w:tabs>
              <w:spacing w:line="312" w:lineRule="auto"/>
              <w:rPr>
                <w:rFonts w:ascii="Arial" w:hAnsi="Arial" w:cs="Arial"/>
                <w:b/>
                <w:sz w:val="22"/>
                <w:szCs w:val="22"/>
              </w:rPr>
            </w:pPr>
            <w:r>
              <w:rPr>
                <w:rFonts w:ascii="Arial" w:hAnsi="Arial" w:cs="Arial"/>
                <w:b/>
                <w:sz w:val="22"/>
                <w:szCs w:val="22"/>
              </w:rPr>
              <w:t>Technical and Professional Ability</w:t>
            </w:r>
          </w:p>
        </w:tc>
        <w:tc>
          <w:tcPr>
            <w:tcW w:w="5040" w:type="dxa"/>
            <w:shd w:val="clear" w:color="auto" w:fill="auto"/>
          </w:tcPr>
          <w:p w:rsidR="0037416B" w:rsidRPr="005148A8" w:rsidRDefault="0037416B" w:rsidP="005148A8">
            <w:pPr>
              <w:keepNext/>
              <w:spacing w:line="312" w:lineRule="auto"/>
              <w:rPr>
                <w:rFonts w:ascii="Arial" w:hAnsi="Arial" w:cs="Arial"/>
                <w:sz w:val="22"/>
                <w:szCs w:val="22"/>
              </w:rPr>
            </w:pPr>
            <w:r w:rsidRPr="00A41783">
              <w:rPr>
                <w:rFonts w:ascii="Arial" w:hAnsi="Arial" w:cs="Arial"/>
                <w:sz w:val="22"/>
                <w:szCs w:val="22"/>
              </w:rPr>
              <w:t>No evidence of contract termination for poor performance</w:t>
            </w:r>
          </w:p>
        </w:tc>
        <w:tc>
          <w:tcPr>
            <w:tcW w:w="1949" w:type="dxa"/>
            <w:shd w:val="clear" w:color="auto" w:fill="auto"/>
          </w:tcPr>
          <w:p w:rsidR="0037416B" w:rsidRDefault="0037416B" w:rsidP="00BB34C7">
            <w:pPr>
              <w:keepNext/>
              <w:spacing w:line="312" w:lineRule="auto"/>
              <w:rPr>
                <w:rFonts w:ascii="Arial" w:hAnsi="Arial" w:cs="Arial"/>
                <w:sz w:val="22"/>
                <w:szCs w:val="22"/>
              </w:rPr>
            </w:pPr>
            <w:r>
              <w:rPr>
                <w:rFonts w:ascii="Arial" w:hAnsi="Arial" w:cs="Arial"/>
                <w:sz w:val="22"/>
                <w:szCs w:val="22"/>
              </w:rPr>
              <w:t>PASS/FAIL</w:t>
            </w:r>
          </w:p>
        </w:tc>
      </w:tr>
      <w:tr w:rsidR="0037416B" w:rsidTr="009967E9">
        <w:tc>
          <w:tcPr>
            <w:tcW w:w="1908" w:type="dxa"/>
            <w:shd w:val="clear" w:color="auto" w:fill="CCCCCC"/>
          </w:tcPr>
          <w:p w:rsidR="0037416B" w:rsidRDefault="0037416B" w:rsidP="006A492A">
            <w:pPr>
              <w:keepNext/>
              <w:spacing w:line="312" w:lineRule="auto"/>
              <w:rPr>
                <w:rFonts w:ascii="Arial" w:hAnsi="Arial" w:cs="Arial"/>
              </w:rPr>
            </w:pPr>
            <w:r>
              <w:rPr>
                <w:rFonts w:ascii="Arial" w:hAnsi="Arial" w:cs="Arial"/>
                <w:b/>
                <w:sz w:val="22"/>
                <w:szCs w:val="22"/>
              </w:rPr>
              <w:t xml:space="preserve">Section </w:t>
            </w:r>
            <w:r w:rsidRPr="00C76279">
              <w:rPr>
                <w:rFonts w:ascii="Arial" w:hAnsi="Arial" w:cs="Arial"/>
                <w:b/>
                <w:sz w:val="22"/>
                <w:szCs w:val="22"/>
              </w:rPr>
              <w:t xml:space="preserve">in </w:t>
            </w:r>
            <w:r>
              <w:rPr>
                <w:rFonts w:ascii="Arial" w:hAnsi="Arial" w:cs="Arial"/>
                <w:b/>
                <w:sz w:val="22"/>
                <w:szCs w:val="22"/>
              </w:rPr>
              <w:t>Tender Response</w:t>
            </w:r>
          </w:p>
        </w:tc>
        <w:tc>
          <w:tcPr>
            <w:tcW w:w="5040" w:type="dxa"/>
            <w:shd w:val="clear" w:color="auto" w:fill="CCCCCC"/>
          </w:tcPr>
          <w:p w:rsidR="0037416B" w:rsidRPr="00DE1ADD" w:rsidRDefault="0037416B" w:rsidP="00BB34C7">
            <w:pPr>
              <w:keepNext/>
              <w:spacing w:line="312" w:lineRule="auto"/>
              <w:rPr>
                <w:rFonts w:ascii="Arial" w:hAnsi="Arial" w:cs="Arial"/>
                <w:b/>
              </w:rPr>
            </w:pPr>
            <w:r w:rsidRPr="00DE1ADD">
              <w:rPr>
                <w:rFonts w:ascii="Arial" w:hAnsi="Arial" w:cs="Arial"/>
                <w:b/>
                <w:sz w:val="22"/>
                <w:szCs w:val="22"/>
              </w:rPr>
              <w:t>Selection Criteria</w:t>
            </w:r>
          </w:p>
        </w:tc>
        <w:tc>
          <w:tcPr>
            <w:tcW w:w="1949" w:type="dxa"/>
            <w:shd w:val="clear" w:color="auto" w:fill="CCCCCC"/>
          </w:tcPr>
          <w:p w:rsidR="0037416B" w:rsidRPr="00DE1ADD" w:rsidRDefault="0037416B" w:rsidP="00BB34C7">
            <w:pPr>
              <w:keepNext/>
              <w:spacing w:line="312" w:lineRule="auto"/>
              <w:rPr>
                <w:rFonts w:ascii="Arial" w:hAnsi="Arial" w:cs="Arial"/>
                <w:b/>
              </w:rPr>
            </w:pPr>
            <w:r w:rsidRPr="00DE1ADD">
              <w:rPr>
                <w:rFonts w:ascii="Arial" w:hAnsi="Arial" w:cs="Arial"/>
                <w:b/>
                <w:sz w:val="22"/>
                <w:szCs w:val="22"/>
              </w:rPr>
              <w:t>Assessment</w:t>
            </w:r>
          </w:p>
          <w:p w:rsidR="0037416B" w:rsidRPr="00DE1ADD" w:rsidRDefault="0037416B" w:rsidP="00BB34C7">
            <w:pPr>
              <w:keepNext/>
              <w:spacing w:line="312" w:lineRule="auto"/>
              <w:rPr>
                <w:rFonts w:ascii="Arial" w:hAnsi="Arial" w:cs="Arial"/>
                <w:b/>
              </w:rPr>
            </w:pPr>
          </w:p>
        </w:tc>
      </w:tr>
      <w:tr w:rsidR="0037416B" w:rsidTr="009967E9">
        <w:tc>
          <w:tcPr>
            <w:tcW w:w="1908" w:type="dxa"/>
          </w:tcPr>
          <w:p w:rsidR="0037416B" w:rsidRPr="00882B81" w:rsidRDefault="00882B81" w:rsidP="00BB34C7">
            <w:pPr>
              <w:keepNext/>
              <w:spacing w:line="312" w:lineRule="auto"/>
              <w:rPr>
                <w:rFonts w:ascii="Arial" w:hAnsi="Arial" w:cs="Arial"/>
                <w:b/>
                <w:sz w:val="22"/>
                <w:szCs w:val="22"/>
              </w:rPr>
            </w:pPr>
            <w:r>
              <w:rPr>
                <w:rFonts w:ascii="Arial" w:hAnsi="Arial" w:cs="Arial"/>
                <w:b/>
                <w:sz w:val="22"/>
                <w:szCs w:val="22"/>
              </w:rPr>
              <w:lastRenderedPageBreak/>
              <w:t>Project specific questions</w:t>
            </w:r>
          </w:p>
        </w:tc>
        <w:tc>
          <w:tcPr>
            <w:tcW w:w="5040" w:type="dxa"/>
          </w:tcPr>
          <w:p w:rsidR="0037416B" w:rsidRPr="00882B81" w:rsidRDefault="0037416B" w:rsidP="00F6172D">
            <w:pPr>
              <w:keepNext/>
              <w:spacing w:line="312" w:lineRule="auto"/>
              <w:rPr>
                <w:rFonts w:ascii="Arial" w:hAnsi="Arial" w:cs="Arial"/>
                <w:sz w:val="22"/>
                <w:szCs w:val="22"/>
              </w:rPr>
            </w:pPr>
          </w:p>
        </w:tc>
        <w:tc>
          <w:tcPr>
            <w:tcW w:w="1949" w:type="dxa"/>
          </w:tcPr>
          <w:p w:rsidR="0037416B" w:rsidRPr="00882B81" w:rsidRDefault="00882B81" w:rsidP="00BB34C7">
            <w:pPr>
              <w:keepNext/>
              <w:spacing w:line="312" w:lineRule="auto"/>
              <w:rPr>
                <w:rFonts w:ascii="Arial" w:hAnsi="Arial" w:cs="Arial"/>
                <w:sz w:val="22"/>
                <w:szCs w:val="22"/>
              </w:rPr>
            </w:pPr>
            <w:r w:rsidRPr="00DB5E9E">
              <w:rPr>
                <w:rFonts w:ascii="Arial" w:hAnsi="Arial" w:cs="Arial"/>
                <w:sz w:val="22"/>
                <w:szCs w:val="22"/>
              </w:rPr>
              <w:t>Pass/Fail or Score or FIO</w:t>
            </w:r>
          </w:p>
        </w:tc>
      </w:tr>
      <w:tr w:rsidR="0037416B" w:rsidTr="009967E9">
        <w:trPr>
          <w:trHeight w:val="2438"/>
        </w:trPr>
        <w:tc>
          <w:tcPr>
            <w:tcW w:w="1908" w:type="dxa"/>
          </w:tcPr>
          <w:p w:rsidR="0037416B" w:rsidRPr="00F33FE7" w:rsidRDefault="0037416B" w:rsidP="00BB34C7">
            <w:pPr>
              <w:keepNext/>
              <w:spacing w:line="312" w:lineRule="auto"/>
              <w:rPr>
                <w:rFonts w:ascii="Arial" w:hAnsi="Arial" w:cs="Arial"/>
                <w:b/>
              </w:rPr>
            </w:pPr>
            <w:r w:rsidRPr="00F33FE7">
              <w:rPr>
                <w:rFonts w:ascii="Arial" w:hAnsi="Arial" w:cs="Arial"/>
                <w:b/>
                <w:sz w:val="22"/>
                <w:szCs w:val="22"/>
              </w:rPr>
              <w:t xml:space="preserve">Insurance </w:t>
            </w:r>
          </w:p>
        </w:tc>
        <w:tc>
          <w:tcPr>
            <w:tcW w:w="5040" w:type="dxa"/>
          </w:tcPr>
          <w:p w:rsidR="0037416B" w:rsidRPr="00C76279" w:rsidRDefault="0037416B" w:rsidP="009B0C32">
            <w:pPr>
              <w:keepNext/>
              <w:spacing w:line="312" w:lineRule="auto"/>
              <w:rPr>
                <w:rFonts w:ascii="Arial" w:hAnsi="Arial" w:cs="Arial"/>
              </w:rPr>
            </w:pPr>
            <w:r>
              <w:rPr>
                <w:rFonts w:ascii="Arial" w:hAnsi="Arial" w:cs="Arial"/>
                <w:sz w:val="22"/>
                <w:szCs w:val="22"/>
              </w:rPr>
              <w:t xml:space="preserve">Tenderers must carry the minimum levels of insurance cover indicated within </w:t>
            </w:r>
            <w:r w:rsidRPr="00611E66">
              <w:rPr>
                <w:rFonts w:ascii="Arial" w:hAnsi="Arial" w:cs="Arial"/>
                <w:sz w:val="22"/>
                <w:szCs w:val="22"/>
              </w:rPr>
              <w:t>this ITT</w:t>
            </w:r>
            <w:r>
              <w:rPr>
                <w:rFonts w:ascii="Arial" w:hAnsi="Arial" w:cs="Arial"/>
                <w:sz w:val="22"/>
                <w:szCs w:val="22"/>
              </w:rPr>
              <w:t xml:space="preserve"> or provide evidence of their willingness to obtain the required cover should they be successful (a letter from an insurance broker confirming an enquiry to increase cover would be deemed acceptable).</w:t>
            </w:r>
          </w:p>
        </w:tc>
        <w:tc>
          <w:tcPr>
            <w:tcW w:w="1949" w:type="dxa"/>
          </w:tcPr>
          <w:p w:rsidR="0037416B" w:rsidRDefault="0037416B" w:rsidP="00BB34C7">
            <w:pPr>
              <w:keepNext/>
              <w:spacing w:line="312" w:lineRule="auto"/>
              <w:rPr>
                <w:rFonts w:ascii="Arial" w:hAnsi="Arial" w:cs="Arial"/>
              </w:rPr>
            </w:pPr>
            <w:r>
              <w:rPr>
                <w:rFonts w:ascii="Arial" w:hAnsi="Arial" w:cs="Arial"/>
                <w:sz w:val="22"/>
                <w:szCs w:val="22"/>
              </w:rPr>
              <w:t>Pass/Fail</w:t>
            </w:r>
          </w:p>
        </w:tc>
      </w:tr>
      <w:tr w:rsidR="00882B81" w:rsidTr="009967E9">
        <w:tc>
          <w:tcPr>
            <w:tcW w:w="1908" w:type="dxa"/>
          </w:tcPr>
          <w:p w:rsidR="00882B81" w:rsidRDefault="00882B81" w:rsidP="00591525">
            <w:pPr>
              <w:keepNext/>
              <w:spacing w:line="312" w:lineRule="auto"/>
              <w:rPr>
                <w:rFonts w:ascii="Arial" w:hAnsi="Arial" w:cs="Arial"/>
                <w:b/>
              </w:rPr>
            </w:pPr>
            <w:r>
              <w:rPr>
                <w:rFonts w:ascii="Arial" w:hAnsi="Arial" w:cs="Arial"/>
                <w:b/>
                <w:sz w:val="22"/>
                <w:szCs w:val="22"/>
              </w:rPr>
              <w:t>Equal</w:t>
            </w:r>
            <w:r w:rsidR="00591525">
              <w:rPr>
                <w:rFonts w:ascii="Arial" w:hAnsi="Arial" w:cs="Arial"/>
                <w:b/>
                <w:sz w:val="22"/>
                <w:szCs w:val="22"/>
              </w:rPr>
              <w:t>ity</w:t>
            </w:r>
          </w:p>
        </w:tc>
        <w:tc>
          <w:tcPr>
            <w:tcW w:w="5040" w:type="dxa"/>
          </w:tcPr>
          <w:p w:rsidR="00882B81" w:rsidRPr="00611E66" w:rsidRDefault="00882B81" w:rsidP="00591525">
            <w:pPr>
              <w:keepNext/>
              <w:spacing w:line="312" w:lineRule="auto"/>
              <w:rPr>
                <w:rFonts w:ascii="Arial" w:hAnsi="Arial" w:cs="Arial"/>
              </w:rPr>
            </w:pPr>
            <w:r w:rsidRPr="00611E66">
              <w:rPr>
                <w:rFonts w:ascii="Arial" w:hAnsi="Arial" w:cs="Arial"/>
                <w:sz w:val="22"/>
                <w:szCs w:val="22"/>
              </w:rPr>
              <w:t xml:space="preserve">Failure to observe the requirements of any race relations or other </w:t>
            </w:r>
            <w:r w:rsidR="00591525" w:rsidRPr="00611E66">
              <w:rPr>
                <w:rFonts w:ascii="Arial" w:hAnsi="Arial" w:cs="Arial"/>
                <w:sz w:val="22"/>
                <w:szCs w:val="22"/>
              </w:rPr>
              <w:t>equality</w:t>
            </w:r>
            <w:r w:rsidRPr="00611E66">
              <w:rPr>
                <w:rFonts w:ascii="Arial" w:hAnsi="Arial" w:cs="Arial"/>
                <w:sz w:val="22"/>
                <w:szCs w:val="22"/>
              </w:rPr>
              <w:t xml:space="preserve"> legislation is regarded as a matter of serious professional misconduct in the course of a business or profession and would, accordingly, result in a “Fail”.</w:t>
            </w:r>
          </w:p>
        </w:tc>
        <w:tc>
          <w:tcPr>
            <w:tcW w:w="1949" w:type="dxa"/>
          </w:tcPr>
          <w:p w:rsidR="00882B81" w:rsidRPr="00611E66" w:rsidRDefault="00DA1727" w:rsidP="00611E66">
            <w:pPr>
              <w:keepNext/>
              <w:spacing w:line="312" w:lineRule="auto"/>
              <w:rPr>
                <w:rFonts w:ascii="Arial" w:hAnsi="Arial" w:cs="Arial"/>
              </w:rPr>
            </w:pPr>
            <w:r w:rsidRPr="00611E66">
              <w:rPr>
                <w:rFonts w:ascii="Arial" w:hAnsi="Arial" w:cs="Arial"/>
                <w:sz w:val="22"/>
                <w:szCs w:val="22"/>
              </w:rPr>
              <w:t xml:space="preserve">FIO </w:t>
            </w:r>
          </w:p>
        </w:tc>
      </w:tr>
      <w:tr w:rsidR="00882B81" w:rsidTr="009967E9">
        <w:tc>
          <w:tcPr>
            <w:tcW w:w="1908" w:type="dxa"/>
          </w:tcPr>
          <w:p w:rsidR="00882B81" w:rsidRPr="00F33FE7" w:rsidRDefault="00882B81" w:rsidP="00B14A23">
            <w:pPr>
              <w:keepNext/>
              <w:spacing w:line="312" w:lineRule="auto"/>
              <w:rPr>
                <w:rFonts w:ascii="Arial" w:hAnsi="Arial" w:cs="Arial"/>
                <w:b/>
              </w:rPr>
            </w:pPr>
            <w:r>
              <w:rPr>
                <w:rFonts w:ascii="Arial" w:hAnsi="Arial" w:cs="Arial"/>
                <w:b/>
                <w:sz w:val="22"/>
                <w:szCs w:val="22"/>
              </w:rPr>
              <w:t>Environmental Management</w:t>
            </w:r>
          </w:p>
        </w:tc>
        <w:tc>
          <w:tcPr>
            <w:tcW w:w="5040" w:type="dxa"/>
          </w:tcPr>
          <w:p w:rsidR="00882B81" w:rsidRDefault="00882B81" w:rsidP="00B14A23">
            <w:pPr>
              <w:keepNext/>
              <w:spacing w:line="312" w:lineRule="auto"/>
              <w:rPr>
                <w:rFonts w:ascii="Arial" w:hAnsi="Arial" w:cs="Arial"/>
              </w:rPr>
            </w:pPr>
            <w:r>
              <w:rPr>
                <w:rFonts w:ascii="Arial" w:hAnsi="Arial" w:cs="Arial"/>
                <w:sz w:val="22"/>
                <w:szCs w:val="22"/>
              </w:rPr>
              <w:t>For information only</w:t>
            </w:r>
          </w:p>
        </w:tc>
        <w:tc>
          <w:tcPr>
            <w:tcW w:w="1949" w:type="dxa"/>
          </w:tcPr>
          <w:p w:rsidR="00882B81" w:rsidRDefault="00882B81" w:rsidP="00B14A23">
            <w:pPr>
              <w:keepNext/>
              <w:spacing w:line="312" w:lineRule="auto"/>
              <w:rPr>
                <w:rFonts w:ascii="Arial" w:hAnsi="Arial" w:cs="Arial"/>
              </w:rPr>
            </w:pPr>
            <w:r>
              <w:rPr>
                <w:rFonts w:ascii="Arial" w:hAnsi="Arial" w:cs="Arial"/>
                <w:sz w:val="22"/>
                <w:szCs w:val="22"/>
              </w:rPr>
              <w:t>FIO</w:t>
            </w:r>
          </w:p>
        </w:tc>
      </w:tr>
      <w:tr w:rsidR="00882B81" w:rsidTr="009967E9">
        <w:tc>
          <w:tcPr>
            <w:tcW w:w="1908" w:type="dxa"/>
          </w:tcPr>
          <w:p w:rsidR="00882B81" w:rsidRPr="00F33FE7" w:rsidRDefault="00882B81" w:rsidP="00B14A23">
            <w:pPr>
              <w:keepNext/>
              <w:spacing w:line="312" w:lineRule="auto"/>
              <w:rPr>
                <w:rFonts w:ascii="Arial" w:hAnsi="Arial" w:cs="Arial"/>
                <w:b/>
              </w:rPr>
            </w:pPr>
            <w:r w:rsidRPr="00F33FE7">
              <w:rPr>
                <w:rFonts w:ascii="Arial" w:hAnsi="Arial" w:cs="Arial"/>
                <w:b/>
                <w:sz w:val="22"/>
                <w:szCs w:val="22"/>
              </w:rPr>
              <w:t xml:space="preserve">Health and Safety </w:t>
            </w:r>
          </w:p>
        </w:tc>
        <w:tc>
          <w:tcPr>
            <w:tcW w:w="5040" w:type="dxa"/>
          </w:tcPr>
          <w:p w:rsidR="00882B81" w:rsidRDefault="00DA1727" w:rsidP="00B14A23">
            <w:pPr>
              <w:keepNext/>
              <w:spacing w:line="312" w:lineRule="auto"/>
              <w:rPr>
                <w:rFonts w:ascii="Arial" w:hAnsi="Arial" w:cs="Arial"/>
              </w:rPr>
            </w:pPr>
            <w:r>
              <w:rPr>
                <w:rFonts w:ascii="Arial" w:hAnsi="Arial" w:cs="Arial"/>
                <w:sz w:val="22"/>
                <w:szCs w:val="22"/>
              </w:rPr>
              <w:t>The Tenderer must operate a health &amp; safety policy or system</w:t>
            </w:r>
            <w:r w:rsidR="00882B81">
              <w:rPr>
                <w:rFonts w:ascii="Arial" w:hAnsi="Arial" w:cs="Arial"/>
                <w:sz w:val="22"/>
                <w:szCs w:val="22"/>
              </w:rPr>
              <w:t>.</w:t>
            </w:r>
          </w:p>
          <w:p w:rsidR="00882B81" w:rsidRDefault="00882B81" w:rsidP="00B14A23">
            <w:pPr>
              <w:keepNext/>
              <w:spacing w:line="312" w:lineRule="auto"/>
              <w:rPr>
                <w:rFonts w:ascii="Arial" w:hAnsi="Arial" w:cs="Arial"/>
              </w:rPr>
            </w:pPr>
          </w:p>
        </w:tc>
        <w:tc>
          <w:tcPr>
            <w:tcW w:w="1949" w:type="dxa"/>
          </w:tcPr>
          <w:p w:rsidR="00882B81" w:rsidRDefault="00DA1727" w:rsidP="00611E66">
            <w:pPr>
              <w:keepNext/>
              <w:spacing w:line="312" w:lineRule="auto"/>
              <w:rPr>
                <w:rFonts w:ascii="Arial" w:hAnsi="Arial" w:cs="Arial"/>
              </w:rPr>
            </w:pPr>
            <w:r w:rsidRPr="00611E66">
              <w:rPr>
                <w:rFonts w:ascii="Arial" w:hAnsi="Arial" w:cs="Arial"/>
                <w:sz w:val="22"/>
                <w:szCs w:val="22"/>
              </w:rPr>
              <w:t xml:space="preserve">FIO </w:t>
            </w:r>
          </w:p>
        </w:tc>
      </w:tr>
      <w:tr w:rsidR="00882B81" w:rsidTr="009967E9">
        <w:tc>
          <w:tcPr>
            <w:tcW w:w="1908" w:type="dxa"/>
          </w:tcPr>
          <w:p w:rsidR="00882B81" w:rsidRPr="00F33FE7" w:rsidRDefault="00882B81" w:rsidP="00B14A23">
            <w:pPr>
              <w:keepNext/>
              <w:spacing w:line="312" w:lineRule="auto"/>
              <w:rPr>
                <w:rFonts w:ascii="Arial" w:hAnsi="Arial" w:cs="Arial"/>
                <w:b/>
              </w:rPr>
            </w:pPr>
            <w:r>
              <w:rPr>
                <w:rFonts w:ascii="Arial" w:hAnsi="Arial" w:cs="Arial"/>
                <w:b/>
                <w:sz w:val="22"/>
                <w:szCs w:val="22"/>
              </w:rPr>
              <w:t>Quality Assurance</w:t>
            </w:r>
          </w:p>
        </w:tc>
        <w:tc>
          <w:tcPr>
            <w:tcW w:w="5040" w:type="dxa"/>
          </w:tcPr>
          <w:p w:rsidR="00882B81" w:rsidRDefault="00882B81" w:rsidP="00B14A23">
            <w:pPr>
              <w:keepNext/>
              <w:spacing w:line="312" w:lineRule="auto"/>
              <w:rPr>
                <w:rFonts w:ascii="Arial" w:hAnsi="Arial" w:cs="Arial"/>
              </w:rPr>
            </w:pPr>
            <w:r>
              <w:rPr>
                <w:rFonts w:ascii="Arial" w:hAnsi="Arial" w:cs="Arial"/>
                <w:sz w:val="22"/>
                <w:szCs w:val="22"/>
              </w:rPr>
              <w:t xml:space="preserve">The Tenderer must operate a quality assurance policy or system </w:t>
            </w:r>
          </w:p>
        </w:tc>
        <w:tc>
          <w:tcPr>
            <w:tcW w:w="1949" w:type="dxa"/>
          </w:tcPr>
          <w:p w:rsidR="00882B81" w:rsidRDefault="007D68A8" w:rsidP="00611E66">
            <w:pPr>
              <w:keepNext/>
              <w:spacing w:line="312" w:lineRule="auto"/>
              <w:rPr>
                <w:rFonts w:ascii="Arial" w:hAnsi="Arial" w:cs="Arial"/>
              </w:rPr>
            </w:pPr>
            <w:r w:rsidRPr="00611E66">
              <w:rPr>
                <w:rFonts w:ascii="Arial" w:hAnsi="Arial" w:cs="Arial"/>
                <w:sz w:val="22"/>
                <w:szCs w:val="22"/>
              </w:rPr>
              <w:t xml:space="preserve">Pass/Fail </w:t>
            </w:r>
          </w:p>
        </w:tc>
      </w:tr>
      <w:tr w:rsidR="00882B81" w:rsidTr="009967E9">
        <w:tc>
          <w:tcPr>
            <w:tcW w:w="1908" w:type="dxa"/>
          </w:tcPr>
          <w:p w:rsidR="00882B81" w:rsidRPr="00F33FE7" w:rsidRDefault="00882B81" w:rsidP="00BB34C7">
            <w:pPr>
              <w:keepNext/>
              <w:spacing w:line="312" w:lineRule="auto"/>
              <w:rPr>
                <w:rFonts w:ascii="Arial" w:hAnsi="Arial" w:cs="Arial"/>
                <w:b/>
              </w:rPr>
            </w:pPr>
            <w:r w:rsidRPr="00F33FE7">
              <w:rPr>
                <w:rFonts w:ascii="Arial" w:hAnsi="Arial" w:cs="Arial"/>
                <w:b/>
                <w:sz w:val="22"/>
                <w:szCs w:val="22"/>
              </w:rPr>
              <w:t>Compliance of Tender Documents with the Conditions of Tender</w:t>
            </w:r>
          </w:p>
        </w:tc>
        <w:tc>
          <w:tcPr>
            <w:tcW w:w="5040" w:type="dxa"/>
          </w:tcPr>
          <w:p w:rsidR="00882B81" w:rsidRDefault="00882B81" w:rsidP="00A41783">
            <w:pPr>
              <w:keepNext/>
              <w:spacing w:line="312" w:lineRule="auto"/>
              <w:rPr>
                <w:rFonts w:ascii="Arial" w:hAnsi="Arial" w:cs="Arial"/>
              </w:rPr>
            </w:pPr>
            <w:r>
              <w:rPr>
                <w:rFonts w:ascii="Arial" w:hAnsi="Arial" w:cs="Arial"/>
                <w:sz w:val="22"/>
                <w:szCs w:val="22"/>
              </w:rPr>
              <w:t xml:space="preserve">Candidates must submit a fully compliant </w:t>
            </w:r>
            <w:r w:rsidR="003E7749">
              <w:rPr>
                <w:rFonts w:ascii="Arial" w:hAnsi="Arial" w:cs="Arial"/>
                <w:sz w:val="22"/>
                <w:szCs w:val="22"/>
              </w:rPr>
              <w:t>Selection Questionnaire</w:t>
            </w:r>
            <w:r>
              <w:rPr>
                <w:rFonts w:ascii="Arial" w:hAnsi="Arial" w:cs="Arial"/>
                <w:sz w:val="22"/>
                <w:szCs w:val="22"/>
              </w:rPr>
              <w:t xml:space="preserve"> and Tender Response including a duly signed Form of Tender and Tendering Certificate. Any Tender that is not fully compliant or does not include the specified documents will be awarded a “Fail”.</w:t>
            </w:r>
          </w:p>
        </w:tc>
        <w:tc>
          <w:tcPr>
            <w:tcW w:w="1949" w:type="dxa"/>
          </w:tcPr>
          <w:p w:rsidR="00882B81" w:rsidRDefault="00882B81" w:rsidP="00BB34C7">
            <w:pPr>
              <w:keepNext/>
              <w:spacing w:line="312" w:lineRule="auto"/>
              <w:rPr>
                <w:rFonts w:ascii="Arial" w:hAnsi="Arial" w:cs="Arial"/>
              </w:rPr>
            </w:pPr>
            <w:r>
              <w:rPr>
                <w:rFonts w:ascii="Arial" w:hAnsi="Arial" w:cs="Arial"/>
                <w:sz w:val="22"/>
                <w:szCs w:val="22"/>
              </w:rPr>
              <w:t>Pass/Fail</w:t>
            </w:r>
          </w:p>
        </w:tc>
      </w:tr>
    </w:tbl>
    <w:p w:rsidR="00313A53" w:rsidRPr="007D6AD9" w:rsidRDefault="00313A53" w:rsidP="00BB34C7">
      <w:pPr>
        <w:keepNext/>
        <w:spacing w:line="312" w:lineRule="auto"/>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All Tenderers being awarded a “Pass” in respect of each of the Selection Criteria (subject further to the exercise by </w:t>
      </w:r>
      <w:r w:rsidR="00840733">
        <w:rPr>
          <w:rFonts w:ascii="Arial" w:hAnsi="Arial" w:cs="Arial"/>
          <w:sz w:val="22"/>
          <w:szCs w:val="22"/>
        </w:rPr>
        <w:t>CITB</w:t>
      </w:r>
      <w:r>
        <w:rPr>
          <w:rFonts w:ascii="Arial" w:hAnsi="Arial" w:cs="Arial"/>
          <w:sz w:val="22"/>
          <w:szCs w:val="22"/>
        </w:rPr>
        <w:t xml:space="preserve"> of its discretion as referred to in paragraph </w:t>
      </w:r>
      <w:r w:rsidRPr="000B2699">
        <w:rPr>
          <w:rFonts w:ascii="Arial" w:hAnsi="Arial" w:cs="Arial"/>
          <w:sz w:val="22"/>
          <w:szCs w:val="22"/>
        </w:rPr>
        <w:t>12.</w:t>
      </w:r>
      <w:r>
        <w:rPr>
          <w:rFonts w:ascii="Arial" w:hAnsi="Arial" w:cs="Arial"/>
          <w:sz w:val="22"/>
          <w:szCs w:val="22"/>
        </w:rPr>
        <w:t xml:space="preserve">2), will proceed to the tender document. </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All price information to be submitted as part of the Tender shall be submitted in the form of the Pricing Schedule in Part B of this ITT, providing the detail set out in that document and all prices and rates must be quoted exclusive of VAT but inclusive of all costs, disbursements and expenses.</w:t>
      </w:r>
    </w:p>
    <w:p w:rsidR="00313A53" w:rsidRDefault="00313A53" w:rsidP="00546D4F">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Please note that the Form of Tender, the Tendering </w:t>
      </w:r>
      <w:r w:rsidRPr="00A53AA0">
        <w:rPr>
          <w:rFonts w:ascii="Arial" w:hAnsi="Arial" w:cs="Arial"/>
          <w:sz w:val="22"/>
          <w:szCs w:val="22"/>
        </w:rPr>
        <w:t>Certificate</w:t>
      </w:r>
      <w:r>
        <w:rPr>
          <w:rFonts w:ascii="Arial" w:hAnsi="Arial" w:cs="Arial"/>
          <w:sz w:val="22"/>
          <w:szCs w:val="22"/>
        </w:rPr>
        <w:t xml:space="preserve">, the </w:t>
      </w:r>
      <w:r w:rsidR="003E7749">
        <w:rPr>
          <w:rFonts w:ascii="Arial" w:hAnsi="Arial" w:cs="Arial"/>
          <w:sz w:val="22"/>
          <w:szCs w:val="22"/>
        </w:rPr>
        <w:t>Selection Questionnaire</w:t>
      </w:r>
      <w:r w:rsidR="004679AC">
        <w:rPr>
          <w:rFonts w:ascii="Arial" w:hAnsi="Arial" w:cs="Arial"/>
          <w:sz w:val="22"/>
          <w:szCs w:val="22"/>
        </w:rPr>
        <w:t xml:space="preserve">, the </w:t>
      </w:r>
      <w:r>
        <w:rPr>
          <w:rFonts w:ascii="Arial" w:hAnsi="Arial" w:cs="Arial"/>
          <w:sz w:val="22"/>
          <w:szCs w:val="22"/>
        </w:rPr>
        <w:t>Tender Response, the Pricing Schedules and all other information required to be submitted pursuant to this ITT will, together, form the Tender.</w:t>
      </w:r>
    </w:p>
    <w:p w:rsidR="00313A53" w:rsidRDefault="00313A53" w:rsidP="00546D4F">
      <w:pPr>
        <w:keepNext/>
        <w:spacing w:line="312" w:lineRule="auto"/>
        <w:jc w:val="both"/>
        <w:rPr>
          <w:rFonts w:ascii="Arial" w:hAnsi="Arial" w:cs="Arial"/>
          <w:sz w:val="22"/>
          <w:szCs w:val="22"/>
        </w:rPr>
      </w:pPr>
    </w:p>
    <w:p w:rsidR="00313A53" w:rsidRDefault="0084073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shall be entitled to disqualify any Tenderer and reject its Tender if any misrepresentation is made in any of the Tender Documents submitted by that Tenderer or in any other information that its supplies pursuant to this </w:t>
      </w:r>
      <w:r w:rsidR="00313A53">
        <w:rPr>
          <w:rFonts w:ascii="Arial" w:hAnsi="Arial" w:cs="Arial"/>
          <w:sz w:val="22"/>
          <w:szCs w:val="22"/>
        </w:rPr>
        <w:lastRenderedPageBreak/>
        <w:t xml:space="preserve">procurement process and/or if Tenderer does not inform </w:t>
      </w:r>
      <w:r>
        <w:rPr>
          <w:rFonts w:ascii="Arial" w:hAnsi="Arial" w:cs="Arial"/>
          <w:sz w:val="22"/>
          <w:szCs w:val="22"/>
        </w:rPr>
        <w:t>CITB</w:t>
      </w:r>
      <w:r w:rsidR="00313A53">
        <w:rPr>
          <w:rFonts w:ascii="Arial" w:hAnsi="Arial" w:cs="Arial"/>
          <w:sz w:val="22"/>
          <w:szCs w:val="22"/>
        </w:rPr>
        <w:t xml:space="preserve"> of any change in that Tenderer’s circumstances.</w:t>
      </w:r>
    </w:p>
    <w:p w:rsidR="00313A53" w:rsidRPr="008B496C"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23" w:name="_Toc479859679"/>
      <w:r w:rsidRPr="00EF7C79">
        <w:t>Contract Award</w:t>
      </w:r>
      <w:bookmarkEnd w:id="23"/>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As required pursuant to paragraph 10 of this Section 2, Tenders shall remain open for acceptance for a minimum period of not less than 90 days. </w:t>
      </w:r>
      <w:r w:rsidR="00840733">
        <w:rPr>
          <w:rFonts w:ascii="Arial" w:hAnsi="Arial" w:cs="Arial"/>
          <w:sz w:val="22"/>
          <w:szCs w:val="22"/>
        </w:rPr>
        <w:t>CITB</w:t>
      </w:r>
      <w:r>
        <w:rPr>
          <w:rFonts w:ascii="Arial" w:hAnsi="Arial" w:cs="Arial"/>
          <w:sz w:val="22"/>
          <w:szCs w:val="22"/>
        </w:rPr>
        <w:t xml:space="preserve"> shall be entitled, at its absolute discretion, to extend that 90 </w:t>
      </w:r>
      <w:r w:rsidRPr="00E53A1C">
        <w:rPr>
          <w:rFonts w:ascii="Arial" w:hAnsi="Arial" w:cs="Arial"/>
          <w:sz w:val="22"/>
          <w:szCs w:val="22"/>
        </w:rPr>
        <w:t>day</w:t>
      </w:r>
      <w:r>
        <w:rPr>
          <w:rFonts w:ascii="Arial" w:hAnsi="Arial" w:cs="Arial"/>
          <w:sz w:val="22"/>
          <w:szCs w:val="22"/>
        </w:rPr>
        <w:t xml:space="preserve"> period for completing the Contract award process.</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Tenderers will be notified simultaneously and as soon as possible of any decision made by </w:t>
      </w:r>
      <w:r w:rsidR="00840733">
        <w:rPr>
          <w:rFonts w:ascii="Arial" w:hAnsi="Arial" w:cs="Arial"/>
          <w:sz w:val="22"/>
          <w:szCs w:val="22"/>
        </w:rPr>
        <w:t>CITB</w:t>
      </w:r>
      <w:r>
        <w:rPr>
          <w:rFonts w:ascii="Arial" w:hAnsi="Arial" w:cs="Arial"/>
          <w:sz w:val="22"/>
          <w:szCs w:val="22"/>
        </w:rPr>
        <w:t xml:space="preserve"> during the procurement process, including of the intention to award the Contract, subject to the operation of any standstill period. </w:t>
      </w:r>
    </w:p>
    <w:p w:rsidR="00313A53"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24" w:name="_Toc479859680"/>
      <w:r w:rsidRPr="00EF7C79">
        <w:t>Tenderer’s Warranties</w:t>
      </w:r>
      <w:bookmarkEnd w:id="24"/>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In submitting its Tender, the Tenderer warrants, represents and undertakes to </w:t>
      </w:r>
      <w:r w:rsidR="00840733">
        <w:rPr>
          <w:rFonts w:ascii="Arial" w:hAnsi="Arial" w:cs="Arial"/>
          <w:sz w:val="22"/>
          <w:szCs w:val="22"/>
        </w:rPr>
        <w:t>CITB</w:t>
      </w:r>
      <w:r>
        <w:rPr>
          <w:rFonts w:ascii="Arial" w:hAnsi="Arial" w:cs="Arial"/>
          <w:sz w:val="22"/>
          <w:szCs w:val="22"/>
        </w:rPr>
        <w:t xml:space="preserve"> that: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 xml:space="preserve">all information, representations and other matters of fact communicated (whether in writing or otherwise) to </w:t>
      </w:r>
      <w:r w:rsidR="00840733">
        <w:rPr>
          <w:rFonts w:ascii="Arial" w:hAnsi="Arial" w:cs="Arial"/>
          <w:sz w:val="22"/>
          <w:szCs w:val="22"/>
        </w:rPr>
        <w:t>CITB</w:t>
      </w:r>
      <w:r>
        <w:rPr>
          <w:rFonts w:ascii="Arial" w:hAnsi="Arial" w:cs="Arial"/>
          <w:sz w:val="22"/>
          <w:szCs w:val="22"/>
        </w:rPr>
        <w:t xml:space="preserve"> by the Tenderer, its staff or agents in connection with or arising out of the Tender are and shall at the date of the Tender’s submission be true, complete and accurate in all respects;</w:t>
      </w:r>
    </w:p>
    <w:p w:rsidR="00313A53" w:rsidRDefault="00313A53" w:rsidP="00546D4F">
      <w:pPr>
        <w:keepNext/>
        <w:spacing w:line="312" w:lineRule="auto"/>
        <w:ind w:left="720"/>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 xml:space="preserve">it has made its own investigations and research and has satisfied itself in respect of all matters (whether actual or contingent) relating to the Tender and that it has not submitted the Tender and will not be entering into the Contract (if awarded to the Tenderer) in reliance on any information, representation or assumption which may have been made by or on behalf of </w:t>
      </w:r>
      <w:r w:rsidR="00840733">
        <w:rPr>
          <w:rFonts w:ascii="Arial" w:hAnsi="Arial" w:cs="Arial"/>
          <w:sz w:val="22"/>
          <w:szCs w:val="22"/>
        </w:rPr>
        <w:t>CITB</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 xml:space="preserve">it has the full power and authority to enter into the Contract and perform the obligations specified in the </w:t>
      </w:r>
      <w:r w:rsidRPr="00A53AA0">
        <w:rPr>
          <w:rFonts w:ascii="Arial" w:hAnsi="Arial" w:cs="Arial"/>
          <w:sz w:val="22"/>
          <w:szCs w:val="22"/>
        </w:rPr>
        <w:t>Contract Documents</w:t>
      </w:r>
      <w:r>
        <w:rPr>
          <w:rFonts w:ascii="Arial" w:hAnsi="Arial" w:cs="Arial"/>
          <w:sz w:val="22"/>
          <w:szCs w:val="22"/>
        </w:rPr>
        <w:t xml:space="preserve"> and will, if requested, produce evidence of the same to </w:t>
      </w:r>
      <w:r w:rsidR="00840733">
        <w:rPr>
          <w:rFonts w:ascii="Arial" w:hAnsi="Arial" w:cs="Arial"/>
          <w:sz w:val="22"/>
          <w:szCs w:val="22"/>
        </w:rPr>
        <w:t>CITB</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it is of sound financial standing and has and will have sufficient working capital, skilled staff, equipment and other resources available to it to perform the obligations specified in the Contract Documents; and</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 xml:space="preserve">it will not at any time during the term of the Contract or at any time thereafter claim or seek to enforce for the purposes of the Contract </w:t>
      </w:r>
      <w:r>
        <w:rPr>
          <w:rFonts w:ascii="Arial" w:hAnsi="Arial" w:cs="Arial"/>
          <w:sz w:val="22"/>
          <w:szCs w:val="22"/>
        </w:rPr>
        <w:lastRenderedPageBreak/>
        <w:t xml:space="preserve">any lien, charge or other encumbrance over property of whatever nature owned or controlled by </w:t>
      </w:r>
      <w:r w:rsidR="00840733">
        <w:rPr>
          <w:rFonts w:ascii="Arial" w:hAnsi="Arial" w:cs="Arial"/>
          <w:sz w:val="22"/>
          <w:szCs w:val="22"/>
        </w:rPr>
        <w:t>CITB</w:t>
      </w:r>
      <w:r>
        <w:rPr>
          <w:rFonts w:ascii="Arial" w:hAnsi="Arial" w:cs="Arial"/>
          <w:sz w:val="22"/>
          <w:szCs w:val="22"/>
        </w:rPr>
        <w:t xml:space="preserve"> and which is for the time being in the possession of the Tenderer.</w:t>
      </w:r>
    </w:p>
    <w:p w:rsidR="00313A53" w:rsidRPr="008411D0" w:rsidRDefault="00313A53" w:rsidP="00DE76EB">
      <w:pPr>
        <w:pStyle w:val="Heading1"/>
      </w:pPr>
      <w:r>
        <w:br w:type="page"/>
      </w:r>
      <w:bookmarkStart w:id="25" w:name="_Toc479859681"/>
      <w:r w:rsidR="008411D0" w:rsidRPr="008411D0">
        <w:lastRenderedPageBreak/>
        <w:t>Section</w:t>
      </w:r>
      <w:r w:rsidRPr="008411D0">
        <w:t xml:space="preserve"> 3 –</w:t>
      </w:r>
      <w:r w:rsidR="009D6ECD" w:rsidRPr="008411D0">
        <w:t xml:space="preserve"> </w:t>
      </w:r>
      <w:r w:rsidRPr="008411D0">
        <w:t>Evaluation Methodologies</w:t>
      </w:r>
      <w:bookmarkEnd w:id="25"/>
    </w:p>
    <w:p w:rsidR="00313A53" w:rsidRPr="00CF5A3D" w:rsidRDefault="00313A53" w:rsidP="00F10BD8">
      <w:pPr>
        <w:keepNext/>
        <w:spacing w:line="312" w:lineRule="auto"/>
        <w:jc w:val="both"/>
        <w:rPr>
          <w:rFonts w:ascii="Arial" w:hAnsi="Arial" w:cs="Arial"/>
          <w:sz w:val="22"/>
          <w:szCs w:val="22"/>
        </w:rPr>
      </w:pPr>
    </w:p>
    <w:p w:rsidR="00313A53" w:rsidRDefault="00313A53" w:rsidP="00C03972">
      <w:pPr>
        <w:keepNext/>
        <w:numPr>
          <w:ilvl w:val="0"/>
          <w:numId w:val="12"/>
        </w:numPr>
        <w:spacing w:line="312" w:lineRule="auto"/>
        <w:jc w:val="both"/>
        <w:rPr>
          <w:rFonts w:ascii="Arial" w:hAnsi="Arial" w:cs="Arial"/>
          <w:sz w:val="22"/>
          <w:szCs w:val="22"/>
        </w:rPr>
      </w:pPr>
      <w:r w:rsidRPr="007568C7">
        <w:rPr>
          <w:rFonts w:ascii="Arial" w:hAnsi="Arial" w:cs="Arial"/>
          <w:b/>
          <w:sz w:val="22"/>
          <w:szCs w:val="22"/>
        </w:rPr>
        <w:t>Minimum</w:t>
      </w:r>
      <w:r>
        <w:rPr>
          <w:rFonts w:ascii="Arial" w:hAnsi="Arial" w:cs="Arial"/>
          <w:sz w:val="22"/>
          <w:szCs w:val="22"/>
        </w:rPr>
        <w:t xml:space="preserve"> </w:t>
      </w:r>
      <w:r w:rsidRPr="007568C7">
        <w:rPr>
          <w:rFonts w:ascii="Arial" w:hAnsi="Arial" w:cs="Arial"/>
          <w:b/>
          <w:sz w:val="22"/>
          <w:szCs w:val="22"/>
        </w:rPr>
        <w:t>Standards</w:t>
      </w:r>
      <w:r>
        <w:rPr>
          <w:rFonts w:ascii="Arial" w:hAnsi="Arial" w:cs="Arial"/>
          <w:sz w:val="22"/>
          <w:szCs w:val="22"/>
        </w:rPr>
        <w:t xml:space="preserve"> </w:t>
      </w:r>
      <w:r w:rsidRPr="00E20DD4">
        <w:rPr>
          <w:rFonts w:ascii="Arial" w:hAnsi="Arial" w:cs="Arial"/>
          <w:b/>
          <w:sz w:val="22"/>
          <w:szCs w:val="22"/>
        </w:rPr>
        <w:t>of Economic and Financial Standing and Minimum Standards of Technical or Professional Ability</w:t>
      </w:r>
    </w:p>
    <w:p w:rsidR="00313A53" w:rsidRDefault="00313A53" w:rsidP="00F10BD8">
      <w:pPr>
        <w:keepNext/>
        <w:spacing w:line="312" w:lineRule="auto"/>
        <w:jc w:val="both"/>
        <w:rPr>
          <w:rFonts w:ascii="Arial" w:hAnsi="Arial" w:cs="Arial"/>
          <w:sz w:val="22"/>
          <w:szCs w:val="22"/>
        </w:rPr>
      </w:pPr>
    </w:p>
    <w:p w:rsidR="00313A53" w:rsidRDefault="00840733" w:rsidP="00C03972">
      <w:pPr>
        <w:keepNext/>
        <w:numPr>
          <w:ilvl w:val="1"/>
          <w:numId w:val="1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reserves the right to reject any </w:t>
      </w:r>
      <w:r w:rsidR="00453A9F">
        <w:rPr>
          <w:rFonts w:ascii="Arial" w:hAnsi="Arial" w:cs="Arial"/>
          <w:sz w:val="22"/>
          <w:szCs w:val="22"/>
        </w:rPr>
        <w:t>tender</w:t>
      </w:r>
      <w:r w:rsidR="00313A53">
        <w:rPr>
          <w:rFonts w:ascii="Arial" w:hAnsi="Arial" w:cs="Arial"/>
          <w:sz w:val="22"/>
          <w:szCs w:val="22"/>
        </w:rPr>
        <w:t xml:space="preserve"> where it is not satisfied that the Tenderer has the economic and financial standing and/or technical or professional ability necessary for the provision of the Services throughout the Term.</w:t>
      </w:r>
    </w:p>
    <w:p w:rsidR="00313A53" w:rsidRDefault="00313A53" w:rsidP="00F10BD8">
      <w:pPr>
        <w:keepNext/>
        <w:spacing w:line="312" w:lineRule="auto"/>
        <w:jc w:val="both"/>
        <w:rPr>
          <w:rFonts w:ascii="Arial" w:hAnsi="Arial" w:cs="Arial"/>
          <w:sz w:val="22"/>
          <w:szCs w:val="22"/>
        </w:rPr>
      </w:pPr>
      <w:r>
        <w:rPr>
          <w:rFonts w:ascii="Arial" w:hAnsi="Arial" w:cs="Arial"/>
          <w:sz w:val="22"/>
          <w:szCs w:val="22"/>
        </w:rPr>
        <w:t xml:space="preserve"> </w:t>
      </w:r>
    </w:p>
    <w:p w:rsidR="00313A53" w:rsidRDefault="00313A53" w:rsidP="00C03972">
      <w:pPr>
        <w:keepNext/>
        <w:numPr>
          <w:ilvl w:val="1"/>
          <w:numId w:val="1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In the event that any Tender is rejected under paragraphs 1.1 above, </w:t>
      </w:r>
      <w:r w:rsidR="00840733">
        <w:rPr>
          <w:rFonts w:ascii="Arial" w:hAnsi="Arial" w:cs="Arial"/>
          <w:sz w:val="22"/>
          <w:szCs w:val="22"/>
        </w:rPr>
        <w:t>CITB</w:t>
      </w:r>
      <w:r>
        <w:rPr>
          <w:rFonts w:ascii="Arial" w:hAnsi="Arial" w:cs="Arial"/>
          <w:sz w:val="22"/>
          <w:szCs w:val="22"/>
        </w:rPr>
        <w:t xml:space="preserve"> shall be under no obligation to evaluate the remainder of that Tenderer’s Tender Response.</w:t>
      </w:r>
    </w:p>
    <w:p w:rsidR="00313A53" w:rsidRDefault="00313A53" w:rsidP="00F10BD8">
      <w:pPr>
        <w:keepNext/>
        <w:spacing w:line="312" w:lineRule="auto"/>
        <w:jc w:val="both"/>
        <w:rPr>
          <w:rFonts w:ascii="Arial" w:hAnsi="Arial" w:cs="Arial"/>
          <w:sz w:val="22"/>
          <w:szCs w:val="22"/>
        </w:rPr>
      </w:pPr>
    </w:p>
    <w:p w:rsidR="00313A53" w:rsidRPr="000F3813" w:rsidRDefault="00313A53" w:rsidP="00C03972">
      <w:pPr>
        <w:keepNext/>
        <w:numPr>
          <w:ilvl w:val="0"/>
          <w:numId w:val="12"/>
        </w:numPr>
        <w:spacing w:line="312" w:lineRule="auto"/>
        <w:jc w:val="both"/>
        <w:rPr>
          <w:rFonts w:ascii="Arial" w:hAnsi="Arial" w:cs="Arial"/>
          <w:b/>
          <w:sz w:val="22"/>
          <w:szCs w:val="22"/>
        </w:rPr>
      </w:pPr>
      <w:r w:rsidRPr="000F3813">
        <w:rPr>
          <w:rFonts w:ascii="Arial" w:hAnsi="Arial" w:cs="Arial"/>
          <w:b/>
          <w:sz w:val="22"/>
          <w:szCs w:val="22"/>
        </w:rPr>
        <w:t>Tender</w:t>
      </w:r>
      <w:r>
        <w:rPr>
          <w:rFonts w:ascii="Arial" w:hAnsi="Arial" w:cs="Arial"/>
          <w:b/>
          <w:sz w:val="22"/>
          <w:szCs w:val="22"/>
        </w:rPr>
        <w:t xml:space="preserve"> Response E</w:t>
      </w:r>
      <w:r w:rsidRPr="000F3813">
        <w:rPr>
          <w:rFonts w:ascii="Arial" w:hAnsi="Arial" w:cs="Arial"/>
          <w:b/>
          <w:sz w:val="22"/>
          <w:szCs w:val="22"/>
        </w:rPr>
        <w:t xml:space="preserve">valuation </w:t>
      </w:r>
      <w:r>
        <w:rPr>
          <w:rFonts w:ascii="Arial" w:hAnsi="Arial" w:cs="Arial"/>
          <w:b/>
          <w:sz w:val="22"/>
          <w:szCs w:val="22"/>
        </w:rPr>
        <w:t>M</w:t>
      </w:r>
      <w:r w:rsidRPr="000F3813">
        <w:rPr>
          <w:rFonts w:ascii="Arial" w:hAnsi="Arial" w:cs="Arial"/>
          <w:b/>
          <w:sz w:val="22"/>
          <w:szCs w:val="22"/>
        </w:rPr>
        <w:t>ethodology</w:t>
      </w:r>
    </w:p>
    <w:p w:rsidR="00313A53" w:rsidRDefault="00313A53" w:rsidP="00F10BD8">
      <w:pPr>
        <w:keepNext/>
        <w:spacing w:line="312" w:lineRule="auto"/>
        <w:jc w:val="both"/>
        <w:rPr>
          <w:rFonts w:ascii="Arial" w:hAnsi="Arial" w:cs="Arial"/>
          <w:sz w:val="22"/>
          <w:szCs w:val="22"/>
        </w:rPr>
      </w:pPr>
    </w:p>
    <w:p w:rsidR="00313A53" w:rsidRDefault="00840733" w:rsidP="00C03972">
      <w:pPr>
        <w:keepNext/>
        <w:numPr>
          <w:ilvl w:val="1"/>
          <w:numId w:val="1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sidRPr="000F3813">
        <w:rPr>
          <w:rFonts w:ascii="Arial" w:hAnsi="Arial" w:cs="Arial"/>
          <w:sz w:val="22"/>
          <w:szCs w:val="22"/>
        </w:rPr>
        <w:t xml:space="preserve"> shall carry out an evaluation of the Tenderer’s Tender Response in accordance with the principles set out in para</w:t>
      </w:r>
      <w:r w:rsidR="00313A53">
        <w:rPr>
          <w:rFonts w:ascii="Arial" w:hAnsi="Arial" w:cs="Arial"/>
          <w:sz w:val="22"/>
          <w:szCs w:val="22"/>
        </w:rPr>
        <w:t>graph 2</w:t>
      </w:r>
      <w:r w:rsidR="00313A53" w:rsidRPr="000F3813">
        <w:rPr>
          <w:rFonts w:ascii="Arial" w:hAnsi="Arial" w:cs="Arial"/>
          <w:sz w:val="22"/>
          <w:szCs w:val="22"/>
        </w:rPr>
        <w:t>.2 below.</w:t>
      </w:r>
    </w:p>
    <w:p w:rsidR="00313A53" w:rsidRDefault="00313A53" w:rsidP="00F10BD8">
      <w:pPr>
        <w:keepNext/>
        <w:spacing w:line="312" w:lineRule="auto"/>
        <w:jc w:val="both"/>
        <w:rPr>
          <w:rFonts w:ascii="Arial" w:hAnsi="Arial" w:cs="Arial"/>
          <w:sz w:val="22"/>
          <w:szCs w:val="22"/>
        </w:rPr>
      </w:pPr>
    </w:p>
    <w:p w:rsidR="00313A53" w:rsidRDefault="00313A53" w:rsidP="00C03972">
      <w:pPr>
        <w:keepNext/>
        <w:numPr>
          <w:ilvl w:val="1"/>
          <w:numId w:val="12"/>
        </w:numPr>
        <w:tabs>
          <w:tab w:val="clear" w:pos="792"/>
        </w:tabs>
        <w:spacing w:line="312" w:lineRule="auto"/>
        <w:ind w:left="720" w:hanging="720"/>
        <w:jc w:val="both"/>
        <w:rPr>
          <w:rFonts w:ascii="Arial" w:hAnsi="Arial" w:cs="Arial"/>
          <w:sz w:val="22"/>
          <w:szCs w:val="22"/>
        </w:rPr>
      </w:pPr>
      <w:r>
        <w:rPr>
          <w:rFonts w:ascii="Arial" w:hAnsi="Arial" w:cs="Arial"/>
          <w:sz w:val="22"/>
          <w:szCs w:val="22"/>
        </w:rPr>
        <w:t>T</w:t>
      </w:r>
      <w:r w:rsidRPr="000F3813">
        <w:rPr>
          <w:rFonts w:ascii="Arial" w:hAnsi="Arial" w:cs="Arial"/>
          <w:sz w:val="22"/>
          <w:szCs w:val="22"/>
        </w:rPr>
        <w:t xml:space="preserve">he principles referred to in paragraph </w:t>
      </w:r>
      <w:r>
        <w:rPr>
          <w:rFonts w:ascii="Arial" w:hAnsi="Arial" w:cs="Arial"/>
          <w:sz w:val="22"/>
          <w:szCs w:val="22"/>
        </w:rPr>
        <w:t>2</w:t>
      </w:r>
      <w:r w:rsidRPr="000F3813">
        <w:rPr>
          <w:rFonts w:ascii="Arial" w:hAnsi="Arial" w:cs="Arial"/>
          <w:sz w:val="22"/>
          <w:szCs w:val="22"/>
        </w:rPr>
        <w:t>.1 above are as follows:</w:t>
      </w:r>
    </w:p>
    <w:p w:rsidR="00313A53" w:rsidRDefault="00313A53" w:rsidP="00F10BD8">
      <w:pPr>
        <w:keepNext/>
        <w:spacing w:line="312" w:lineRule="auto"/>
        <w:jc w:val="both"/>
        <w:rPr>
          <w:rFonts w:ascii="Arial" w:hAnsi="Arial" w:cs="Arial"/>
          <w:sz w:val="22"/>
          <w:szCs w:val="22"/>
        </w:rPr>
      </w:pPr>
    </w:p>
    <w:p w:rsidR="00313A53" w:rsidRDefault="00840733" w:rsidP="00C03972">
      <w:pPr>
        <w:keepNext/>
        <w:numPr>
          <w:ilvl w:val="2"/>
          <w:numId w:val="12"/>
        </w:numPr>
        <w:tabs>
          <w:tab w:val="clear" w:pos="1440"/>
        </w:tabs>
        <w:spacing w:line="312" w:lineRule="auto"/>
        <w:ind w:left="1440" w:hanging="720"/>
        <w:jc w:val="both"/>
        <w:rPr>
          <w:rFonts w:ascii="Arial" w:hAnsi="Arial" w:cs="Arial"/>
          <w:sz w:val="22"/>
          <w:szCs w:val="22"/>
        </w:rPr>
      </w:pPr>
      <w:r>
        <w:rPr>
          <w:rFonts w:ascii="Arial" w:hAnsi="Arial" w:cs="Arial"/>
          <w:sz w:val="22"/>
          <w:szCs w:val="22"/>
        </w:rPr>
        <w:t>CITB</w:t>
      </w:r>
      <w:r w:rsidR="00313A53" w:rsidRPr="000F3813">
        <w:rPr>
          <w:rFonts w:ascii="Arial" w:hAnsi="Arial" w:cs="Arial"/>
          <w:sz w:val="22"/>
          <w:szCs w:val="22"/>
        </w:rPr>
        <w:t xml:space="preserve"> does not undertake and shall not be bound to accept the lowest or any, Tender.</w:t>
      </w:r>
    </w:p>
    <w:p w:rsidR="00313A53" w:rsidRDefault="00313A53" w:rsidP="00F10BD8">
      <w:pPr>
        <w:keepNext/>
        <w:spacing w:line="312" w:lineRule="auto"/>
        <w:ind w:left="720"/>
        <w:jc w:val="both"/>
        <w:rPr>
          <w:rFonts w:ascii="Arial" w:hAnsi="Arial" w:cs="Arial"/>
          <w:sz w:val="22"/>
          <w:szCs w:val="22"/>
        </w:rPr>
      </w:pPr>
    </w:p>
    <w:p w:rsidR="00313A53" w:rsidRDefault="00313A53" w:rsidP="00C03972">
      <w:pPr>
        <w:keepNext/>
        <w:numPr>
          <w:ilvl w:val="2"/>
          <w:numId w:val="12"/>
        </w:numPr>
        <w:tabs>
          <w:tab w:val="clear" w:pos="1440"/>
        </w:tabs>
        <w:spacing w:line="312" w:lineRule="auto"/>
        <w:ind w:left="1440" w:hanging="720"/>
        <w:jc w:val="both"/>
        <w:rPr>
          <w:rFonts w:ascii="Arial" w:hAnsi="Arial" w:cs="Arial"/>
          <w:sz w:val="22"/>
          <w:szCs w:val="22"/>
        </w:rPr>
      </w:pPr>
      <w:r w:rsidRPr="000F3813">
        <w:rPr>
          <w:rFonts w:ascii="Arial" w:hAnsi="Arial" w:cs="Arial"/>
          <w:sz w:val="22"/>
          <w:szCs w:val="22"/>
        </w:rPr>
        <w:t xml:space="preserve">Tenders will be evaluated on the basis of the most economically advantageous Tender from the perspective of </w:t>
      </w:r>
      <w:r w:rsidR="00840733">
        <w:rPr>
          <w:rFonts w:ascii="Arial" w:hAnsi="Arial" w:cs="Arial"/>
          <w:sz w:val="22"/>
          <w:szCs w:val="22"/>
        </w:rPr>
        <w:t>CITB</w:t>
      </w:r>
      <w:r w:rsidRPr="000F3813">
        <w:rPr>
          <w:rFonts w:ascii="Arial" w:hAnsi="Arial" w:cs="Arial"/>
          <w:sz w:val="22"/>
          <w:szCs w:val="22"/>
        </w:rPr>
        <w:t xml:space="preserve"> as further described below.</w:t>
      </w:r>
    </w:p>
    <w:p w:rsidR="00313A53" w:rsidRDefault="00313A53" w:rsidP="00F10BD8">
      <w:pPr>
        <w:keepNext/>
        <w:spacing w:line="312" w:lineRule="auto"/>
        <w:jc w:val="both"/>
        <w:rPr>
          <w:rFonts w:ascii="Arial" w:hAnsi="Arial" w:cs="Arial"/>
          <w:sz w:val="22"/>
          <w:szCs w:val="22"/>
        </w:rPr>
      </w:pPr>
    </w:p>
    <w:p w:rsidR="00313A53" w:rsidRPr="000F3813" w:rsidRDefault="00313A53" w:rsidP="00C03972">
      <w:pPr>
        <w:keepNext/>
        <w:numPr>
          <w:ilvl w:val="2"/>
          <w:numId w:val="12"/>
        </w:numPr>
        <w:tabs>
          <w:tab w:val="clear" w:pos="1440"/>
        </w:tabs>
        <w:spacing w:line="312" w:lineRule="auto"/>
        <w:ind w:left="1440" w:hanging="720"/>
        <w:jc w:val="both"/>
        <w:rPr>
          <w:rFonts w:ascii="Arial" w:hAnsi="Arial" w:cs="Arial"/>
          <w:sz w:val="22"/>
          <w:szCs w:val="22"/>
        </w:rPr>
      </w:pPr>
      <w:r w:rsidRPr="000F3813">
        <w:rPr>
          <w:rFonts w:ascii="Arial" w:hAnsi="Arial" w:cs="Arial"/>
          <w:sz w:val="22"/>
          <w:szCs w:val="22"/>
        </w:rPr>
        <w:t>The most economically advantageous Tender will be determined in accordance with the Award Criteria set out in the table below. The weightings to be used under the matrix based scoring system are indicated against the respective Award Criteria:</w:t>
      </w:r>
    </w:p>
    <w:p w:rsidR="00313A53" w:rsidRDefault="00313A53" w:rsidP="00F10BD8">
      <w:pPr>
        <w:keepNext/>
        <w:spacing w:line="312" w:lineRule="auto"/>
        <w:jc w:val="both"/>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708"/>
      </w:tblGrid>
      <w:tr w:rsidR="003B5586" w:rsidRPr="00BE5AAE" w:rsidTr="00C53A35">
        <w:tc>
          <w:tcPr>
            <w:tcW w:w="9072" w:type="dxa"/>
            <w:gridSpan w:val="2"/>
            <w:shd w:val="clear" w:color="auto" w:fill="000080"/>
          </w:tcPr>
          <w:p w:rsidR="003B5586" w:rsidRPr="004F0AD8" w:rsidRDefault="003B5586" w:rsidP="00917DFE">
            <w:pPr>
              <w:keepNext/>
              <w:widowControl w:val="0"/>
              <w:spacing w:line="312" w:lineRule="auto"/>
              <w:rPr>
                <w:rFonts w:ascii="Arial" w:hAnsi="Arial" w:cs="Arial"/>
                <w:b/>
                <w:color w:val="FFFFFF"/>
              </w:rPr>
            </w:pPr>
            <w:r w:rsidRPr="004F0AD8">
              <w:rPr>
                <w:rFonts w:ascii="Arial" w:hAnsi="Arial" w:cs="Arial"/>
                <w:b/>
                <w:color w:val="FFFFFF"/>
                <w:sz w:val="22"/>
                <w:szCs w:val="22"/>
              </w:rPr>
              <w:t>Award Criteria</w:t>
            </w:r>
          </w:p>
        </w:tc>
      </w:tr>
      <w:tr w:rsidR="00C53A35" w:rsidRPr="005E47F8" w:rsidTr="00C53A35">
        <w:trPr>
          <w:gridAfter w:val="1"/>
          <w:wAfter w:w="708" w:type="dxa"/>
          <w:trHeight w:val="55"/>
        </w:trPr>
        <w:tc>
          <w:tcPr>
            <w:tcW w:w="8364" w:type="dxa"/>
          </w:tcPr>
          <w:p w:rsidR="00C53A35" w:rsidRPr="00AB420E" w:rsidRDefault="00C53A35" w:rsidP="00497635">
            <w:pPr>
              <w:keepNext/>
              <w:spacing w:line="312" w:lineRule="auto"/>
              <w:jc w:val="both"/>
              <w:rPr>
                <w:rFonts w:ascii="Arial" w:hAnsi="Arial" w:cs="Arial"/>
                <w:sz w:val="22"/>
                <w:szCs w:val="22"/>
              </w:rPr>
            </w:pPr>
            <w:r w:rsidRPr="00AB420E">
              <w:rPr>
                <w:rFonts w:ascii="Arial" w:hAnsi="Arial" w:cs="Arial"/>
                <w:sz w:val="22"/>
                <w:szCs w:val="22"/>
              </w:rPr>
              <w:t xml:space="preserve">80% Quality, 20% Cost – which is broken down in the tender </w:t>
            </w:r>
            <w:r>
              <w:rPr>
                <w:rFonts w:ascii="Arial" w:hAnsi="Arial" w:cs="Arial"/>
                <w:sz w:val="22"/>
                <w:szCs w:val="22"/>
              </w:rPr>
              <w:t xml:space="preserve">response </w:t>
            </w:r>
            <w:r w:rsidRPr="00AB420E">
              <w:rPr>
                <w:rFonts w:ascii="Arial" w:hAnsi="Arial" w:cs="Arial"/>
                <w:sz w:val="22"/>
                <w:szCs w:val="22"/>
              </w:rPr>
              <w:t>section</w:t>
            </w:r>
          </w:p>
        </w:tc>
      </w:tr>
    </w:tbl>
    <w:p w:rsidR="00313A53" w:rsidRPr="00F27E3F" w:rsidRDefault="00313A53" w:rsidP="004F0AD8">
      <w:pPr>
        <w:keepNext/>
        <w:spacing w:line="312" w:lineRule="auto"/>
        <w:jc w:val="both"/>
        <w:rPr>
          <w:rFonts w:ascii="Arial" w:hAnsi="Arial" w:cs="Arial"/>
          <w:sz w:val="22"/>
          <w:szCs w:val="22"/>
        </w:rPr>
      </w:pPr>
    </w:p>
    <w:p w:rsidR="00313A53" w:rsidRDefault="00313A53" w:rsidP="00C03972">
      <w:pPr>
        <w:keepNext/>
        <w:numPr>
          <w:ilvl w:val="1"/>
          <w:numId w:val="1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The </w:t>
      </w:r>
      <w:r w:rsidR="00D90289">
        <w:rPr>
          <w:rFonts w:ascii="Arial" w:hAnsi="Arial" w:cs="Arial"/>
          <w:sz w:val="22"/>
          <w:szCs w:val="22"/>
        </w:rPr>
        <w:t xml:space="preserve">quality </w:t>
      </w:r>
      <w:r>
        <w:rPr>
          <w:rFonts w:ascii="Arial" w:hAnsi="Arial" w:cs="Arial"/>
          <w:sz w:val="22"/>
          <w:szCs w:val="22"/>
        </w:rPr>
        <w:t xml:space="preserve">scores </w:t>
      </w:r>
      <w:r w:rsidRPr="00674144">
        <w:rPr>
          <w:rFonts w:ascii="Arial" w:hAnsi="Arial" w:cs="Arial"/>
          <w:sz w:val="22"/>
          <w:szCs w:val="22"/>
        </w:rPr>
        <w:t>will be a</w:t>
      </w:r>
      <w:r>
        <w:rPr>
          <w:rFonts w:ascii="Arial" w:hAnsi="Arial" w:cs="Arial"/>
          <w:sz w:val="22"/>
          <w:szCs w:val="22"/>
        </w:rPr>
        <w:t xml:space="preserve">warded out of </w:t>
      </w:r>
      <w:r w:rsidRPr="00674144">
        <w:rPr>
          <w:rFonts w:ascii="Arial" w:hAnsi="Arial" w:cs="Arial"/>
          <w:sz w:val="22"/>
          <w:szCs w:val="22"/>
        </w:rPr>
        <w:t>5</w:t>
      </w:r>
      <w:r>
        <w:rPr>
          <w:rFonts w:ascii="Arial" w:hAnsi="Arial" w:cs="Arial"/>
          <w:sz w:val="22"/>
          <w:szCs w:val="22"/>
        </w:rPr>
        <w:t xml:space="preserve">, with 0 being the lowest and </w:t>
      </w:r>
      <w:r w:rsidRPr="00674144">
        <w:rPr>
          <w:rFonts w:ascii="Arial" w:hAnsi="Arial" w:cs="Arial"/>
          <w:sz w:val="22"/>
          <w:szCs w:val="22"/>
        </w:rPr>
        <w:t>5 being the highest. The definitions of each level of scoring</w:t>
      </w:r>
      <w:r w:rsidR="00D90289">
        <w:rPr>
          <w:rFonts w:ascii="Arial" w:hAnsi="Arial" w:cs="Arial"/>
          <w:sz w:val="22"/>
          <w:szCs w:val="22"/>
        </w:rPr>
        <w:t xml:space="preserve"> are set out in the Table below.</w:t>
      </w:r>
    </w:p>
    <w:p w:rsidR="00AB0FE3" w:rsidRDefault="00AB0FE3" w:rsidP="00C03972">
      <w:pPr>
        <w:keepNext/>
        <w:numPr>
          <w:ilvl w:val="1"/>
          <w:numId w:val="12"/>
        </w:numPr>
        <w:tabs>
          <w:tab w:val="clear" w:pos="792"/>
        </w:tabs>
        <w:spacing w:line="312" w:lineRule="auto"/>
        <w:ind w:left="720" w:hanging="720"/>
        <w:jc w:val="both"/>
        <w:rPr>
          <w:rFonts w:ascii="Arial" w:hAnsi="Arial" w:cs="Arial"/>
          <w:sz w:val="22"/>
          <w:szCs w:val="22"/>
        </w:rPr>
      </w:pPr>
      <w:r w:rsidRPr="00AB0FE3">
        <w:rPr>
          <w:rFonts w:ascii="Arial" w:hAnsi="Arial" w:cs="Arial"/>
          <w:sz w:val="22"/>
          <w:szCs w:val="22"/>
        </w:rPr>
        <w:t xml:space="preserve">The lowest costed submission will be awarded the full percentage and all other scores will be awarded a proportionate percentage based on the </w:t>
      </w:r>
      <w:r w:rsidR="005324C9">
        <w:rPr>
          <w:rFonts w:ascii="Arial" w:hAnsi="Arial" w:cs="Arial"/>
          <w:sz w:val="22"/>
          <w:szCs w:val="22"/>
        </w:rPr>
        <w:t>example given below</w:t>
      </w:r>
      <w:r w:rsidRPr="00AB0FE3">
        <w:rPr>
          <w:rFonts w:ascii="Arial" w:hAnsi="Arial" w:cs="Arial"/>
          <w:sz w:val="22"/>
          <w:szCs w:val="22"/>
        </w:rPr>
        <w:t>.</w:t>
      </w:r>
    </w:p>
    <w:p w:rsidR="005324C9" w:rsidRDefault="005324C9" w:rsidP="005324C9">
      <w:pPr>
        <w:keepNext/>
        <w:spacing w:line="312" w:lineRule="auto"/>
        <w:jc w:val="both"/>
        <w:rPr>
          <w:rFonts w:ascii="Arial" w:hAnsi="Arial" w:cs="Arial"/>
          <w:sz w:val="22"/>
          <w:szCs w:val="22"/>
        </w:rPr>
      </w:pPr>
    </w:p>
    <w:p w:rsidR="005324C9" w:rsidRPr="00BC1524" w:rsidRDefault="005324C9" w:rsidP="005324C9">
      <w:pPr>
        <w:ind w:left="720"/>
        <w:jc w:val="both"/>
        <w:rPr>
          <w:rFonts w:ascii="Arial" w:hAnsi="Arial" w:cs="Arial"/>
          <w:i/>
          <w:sz w:val="22"/>
        </w:rPr>
      </w:pPr>
      <w:r w:rsidRPr="00BC1524">
        <w:rPr>
          <w:rFonts w:ascii="Arial" w:hAnsi="Arial" w:cs="Arial"/>
          <w:i/>
          <w:sz w:val="22"/>
        </w:rPr>
        <w:t>Example:</w:t>
      </w:r>
    </w:p>
    <w:p w:rsidR="005324C9" w:rsidRPr="00BC1524" w:rsidRDefault="005324C9" w:rsidP="005324C9">
      <w:pPr>
        <w:ind w:left="720"/>
        <w:jc w:val="both"/>
        <w:rPr>
          <w:rFonts w:ascii="Arial" w:hAnsi="Arial" w:cs="Arial"/>
          <w:i/>
          <w:sz w:val="22"/>
        </w:rPr>
      </w:pPr>
      <w:r w:rsidRPr="00BC1524">
        <w:rPr>
          <w:rFonts w:ascii="Arial" w:hAnsi="Arial" w:cs="Arial"/>
          <w:i/>
          <w:sz w:val="22"/>
        </w:rPr>
        <w:t xml:space="preserve">For a maximum </w:t>
      </w:r>
      <w:r>
        <w:rPr>
          <w:rFonts w:ascii="Arial" w:hAnsi="Arial" w:cs="Arial"/>
          <w:i/>
          <w:sz w:val="22"/>
        </w:rPr>
        <w:t xml:space="preserve">cost </w:t>
      </w:r>
      <w:r w:rsidRPr="00BC1524">
        <w:rPr>
          <w:rFonts w:ascii="Arial" w:hAnsi="Arial" w:cs="Arial"/>
          <w:i/>
          <w:sz w:val="22"/>
        </w:rPr>
        <w:t>award</w:t>
      </w:r>
      <w:r>
        <w:rPr>
          <w:rFonts w:ascii="Arial" w:hAnsi="Arial" w:cs="Arial"/>
          <w:i/>
          <w:sz w:val="22"/>
        </w:rPr>
        <w:t xml:space="preserve"> of 30</w:t>
      </w:r>
      <w:r w:rsidRPr="00BC1524">
        <w:rPr>
          <w:rFonts w:ascii="Arial" w:hAnsi="Arial" w:cs="Arial"/>
          <w:i/>
          <w:sz w:val="22"/>
        </w:rPr>
        <w:t>%</w:t>
      </w:r>
    </w:p>
    <w:p w:rsidR="005324C9" w:rsidRPr="00BC1524" w:rsidRDefault="005324C9" w:rsidP="005324C9">
      <w:pPr>
        <w:ind w:left="720"/>
        <w:jc w:val="both"/>
        <w:rPr>
          <w:rFonts w:ascii="Arial" w:hAnsi="Arial" w:cs="Arial"/>
          <w:i/>
          <w:sz w:val="22"/>
        </w:rPr>
      </w:pPr>
    </w:p>
    <w:p w:rsidR="005324C9" w:rsidRPr="00BC1524" w:rsidRDefault="005324C9" w:rsidP="005324C9">
      <w:pPr>
        <w:ind w:left="720"/>
        <w:jc w:val="both"/>
        <w:rPr>
          <w:rFonts w:ascii="Arial" w:hAnsi="Arial" w:cs="Arial"/>
          <w:i/>
          <w:sz w:val="22"/>
        </w:rPr>
      </w:pPr>
      <w:r w:rsidRPr="00BC1524">
        <w:rPr>
          <w:rFonts w:ascii="Arial" w:hAnsi="Arial" w:cs="Arial"/>
          <w:i/>
          <w:sz w:val="22"/>
        </w:rPr>
        <w:t>Lowest quote from Supplier X of £10,000</w:t>
      </w:r>
    </w:p>
    <w:p w:rsidR="005324C9" w:rsidRPr="00BC1524" w:rsidRDefault="005324C9" w:rsidP="005324C9">
      <w:pPr>
        <w:ind w:left="720"/>
        <w:jc w:val="both"/>
        <w:rPr>
          <w:rFonts w:ascii="Arial" w:hAnsi="Arial" w:cs="Arial"/>
          <w:i/>
          <w:sz w:val="22"/>
        </w:rPr>
      </w:pPr>
      <w:r w:rsidRPr="00BC1524">
        <w:rPr>
          <w:rFonts w:ascii="Arial" w:hAnsi="Arial" w:cs="Arial"/>
          <w:i/>
          <w:sz w:val="22"/>
        </w:rPr>
        <w:t xml:space="preserve">Supplier Y price is </w:t>
      </w:r>
      <w:r w:rsidRPr="00BC1524">
        <w:rPr>
          <w:rFonts w:ascii="Arial" w:hAnsi="Arial" w:cs="Arial"/>
          <w:i/>
          <w:sz w:val="22"/>
        </w:rPr>
        <w:tab/>
      </w:r>
      <w:r w:rsidRPr="00BC1524">
        <w:rPr>
          <w:rFonts w:ascii="Arial" w:hAnsi="Arial" w:cs="Arial"/>
          <w:i/>
          <w:sz w:val="22"/>
        </w:rPr>
        <w:tab/>
        <w:t>£12,000</w:t>
      </w:r>
    </w:p>
    <w:p w:rsidR="005324C9" w:rsidRPr="00BC1524" w:rsidRDefault="005324C9" w:rsidP="005324C9">
      <w:pPr>
        <w:ind w:left="720"/>
        <w:jc w:val="both"/>
        <w:rPr>
          <w:rFonts w:ascii="Arial" w:hAnsi="Arial" w:cs="Arial"/>
          <w:i/>
          <w:sz w:val="22"/>
        </w:rPr>
      </w:pPr>
      <w:r w:rsidRPr="00BC1524">
        <w:rPr>
          <w:rFonts w:ascii="Arial" w:hAnsi="Arial" w:cs="Arial"/>
          <w:i/>
          <w:sz w:val="22"/>
        </w:rPr>
        <w:t xml:space="preserve">Supplier Z price is </w:t>
      </w:r>
      <w:r w:rsidRPr="00BC1524">
        <w:rPr>
          <w:rFonts w:ascii="Arial" w:hAnsi="Arial" w:cs="Arial"/>
          <w:i/>
          <w:sz w:val="22"/>
        </w:rPr>
        <w:tab/>
      </w:r>
      <w:r w:rsidRPr="00BC1524">
        <w:rPr>
          <w:rFonts w:ascii="Arial" w:hAnsi="Arial" w:cs="Arial"/>
          <w:i/>
          <w:sz w:val="22"/>
        </w:rPr>
        <w:tab/>
        <w:t>£15,500</w:t>
      </w:r>
    </w:p>
    <w:p w:rsidR="005324C9" w:rsidRPr="00BC1524" w:rsidRDefault="005324C9" w:rsidP="005324C9">
      <w:pPr>
        <w:ind w:left="720"/>
        <w:jc w:val="both"/>
        <w:rPr>
          <w:rFonts w:ascii="Arial" w:hAnsi="Arial" w:cs="Arial"/>
          <w:i/>
          <w:sz w:val="22"/>
        </w:rPr>
      </w:pPr>
    </w:p>
    <w:p w:rsidR="005324C9" w:rsidRPr="00BC1524" w:rsidRDefault="00862B76" w:rsidP="005324C9">
      <w:pPr>
        <w:ind w:left="720"/>
        <w:jc w:val="both"/>
        <w:rPr>
          <w:rFonts w:ascii="Arial" w:hAnsi="Arial" w:cs="Arial"/>
          <w:i/>
          <w:sz w:val="22"/>
        </w:rPr>
      </w:pPr>
      <w:r>
        <w:rPr>
          <w:rFonts w:ascii="Arial" w:hAnsi="Arial" w:cs="Arial"/>
          <w:i/>
          <w:sz w:val="22"/>
        </w:rPr>
        <w:t>Supplier X scores 30%</w:t>
      </w:r>
      <w:r w:rsidR="005324C9" w:rsidRPr="00BC1524">
        <w:rPr>
          <w:rFonts w:ascii="Arial" w:hAnsi="Arial" w:cs="Arial"/>
          <w:i/>
          <w:sz w:val="22"/>
        </w:rPr>
        <w:t xml:space="preserve"> as the lowest price;</w:t>
      </w:r>
    </w:p>
    <w:p w:rsidR="005324C9" w:rsidRPr="00BC1524" w:rsidRDefault="005324C9" w:rsidP="005324C9">
      <w:pPr>
        <w:ind w:left="720"/>
        <w:jc w:val="both"/>
        <w:rPr>
          <w:rFonts w:ascii="Arial" w:hAnsi="Arial" w:cs="Arial"/>
          <w:i/>
          <w:sz w:val="22"/>
        </w:rPr>
      </w:pPr>
    </w:p>
    <w:p w:rsidR="005324C9" w:rsidRPr="00BC1524" w:rsidRDefault="005324C9" w:rsidP="005324C9">
      <w:pPr>
        <w:ind w:left="720"/>
        <w:jc w:val="both"/>
        <w:rPr>
          <w:rFonts w:ascii="Arial" w:hAnsi="Arial" w:cs="Arial"/>
          <w:i/>
          <w:sz w:val="18"/>
        </w:rPr>
      </w:pPr>
      <w:r w:rsidRPr="00BC1524">
        <w:rPr>
          <w:rFonts w:ascii="Arial" w:hAnsi="Arial" w:cs="Arial"/>
          <w:i/>
          <w:sz w:val="22"/>
        </w:rPr>
        <w:t xml:space="preserve">Supplier Y scores </w:t>
      </w:r>
      <w:r w:rsidRPr="00BC1524">
        <w:rPr>
          <w:rFonts w:ascii="Arial" w:hAnsi="Arial" w:cs="Arial"/>
          <w:i/>
          <w:sz w:val="22"/>
        </w:rPr>
        <w:tab/>
      </w:r>
      <w:r w:rsidRPr="00BC1524">
        <w:rPr>
          <w:rFonts w:ascii="Arial" w:hAnsi="Arial" w:cs="Arial"/>
          <w:i/>
          <w:sz w:val="22"/>
          <w:u w:val="single"/>
        </w:rPr>
        <w:t xml:space="preserve">10,000 x 30 </w:t>
      </w:r>
      <w:r w:rsidRPr="00BC1524">
        <w:rPr>
          <w:rFonts w:ascii="Arial" w:hAnsi="Arial" w:cs="Arial"/>
          <w:i/>
          <w:sz w:val="22"/>
        </w:rPr>
        <w:t>= 25%</w:t>
      </w:r>
    </w:p>
    <w:p w:rsidR="005324C9" w:rsidRPr="00BC1524" w:rsidRDefault="005324C9" w:rsidP="005324C9">
      <w:pPr>
        <w:ind w:left="1440"/>
        <w:jc w:val="both"/>
        <w:rPr>
          <w:rFonts w:ascii="Arial" w:hAnsi="Arial" w:cs="Arial"/>
          <w:i/>
          <w:sz w:val="22"/>
        </w:rPr>
      </w:pPr>
      <w:r w:rsidRPr="00BC1524">
        <w:rPr>
          <w:rFonts w:ascii="Arial" w:hAnsi="Arial" w:cs="Arial"/>
          <w:i/>
          <w:sz w:val="20"/>
          <w:szCs w:val="22"/>
        </w:rPr>
        <w:tab/>
      </w:r>
      <w:r w:rsidRPr="00BC1524">
        <w:rPr>
          <w:rFonts w:ascii="Arial" w:hAnsi="Arial" w:cs="Arial"/>
          <w:i/>
          <w:sz w:val="20"/>
          <w:szCs w:val="22"/>
        </w:rPr>
        <w:tab/>
      </w:r>
      <w:r w:rsidRPr="00BC1524">
        <w:rPr>
          <w:rFonts w:ascii="Arial" w:hAnsi="Arial" w:cs="Arial"/>
          <w:i/>
          <w:sz w:val="22"/>
        </w:rPr>
        <w:t>12,000</w:t>
      </w:r>
    </w:p>
    <w:p w:rsidR="005324C9" w:rsidRPr="00BC1524" w:rsidRDefault="005324C9" w:rsidP="005324C9">
      <w:pPr>
        <w:ind w:left="720"/>
        <w:jc w:val="both"/>
        <w:rPr>
          <w:rFonts w:ascii="Arial" w:hAnsi="Arial" w:cs="Arial"/>
          <w:i/>
          <w:sz w:val="22"/>
        </w:rPr>
      </w:pPr>
    </w:p>
    <w:p w:rsidR="005324C9" w:rsidRPr="00BC1524" w:rsidRDefault="005324C9" w:rsidP="005324C9">
      <w:pPr>
        <w:ind w:left="720"/>
        <w:jc w:val="both"/>
        <w:rPr>
          <w:rFonts w:ascii="Arial" w:hAnsi="Arial" w:cs="Arial"/>
          <w:i/>
          <w:sz w:val="22"/>
        </w:rPr>
      </w:pPr>
      <w:r w:rsidRPr="00BC1524">
        <w:rPr>
          <w:rFonts w:ascii="Arial" w:hAnsi="Arial" w:cs="Arial"/>
          <w:i/>
          <w:sz w:val="22"/>
        </w:rPr>
        <w:t>Supplier Z scores</w:t>
      </w:r>
      <w:r w:rsidRPr="00BC1524">
        <w:rPr>
          <w:rFonts w:ascii="Arial" w:hAnsi="Arial" w:cs="Arial"/>
          <w:i/>
          <w:sz w:val="22"/>
        </w:rPr>
        <w:tab/>
      </w:r>
      <w:r w:rsidRPr="00BC1524">
        <w:rPr>
          <w:rFonts w:ascii="Arial" w:hAnsi="Arial" w:cs="Arial"/>
          <w:i/>
          <w:sz w:val="22"/>
          <w:u w:val="single"/>
        </w:rPr>
        <w:t>10,000 x30</w:t>
      </w:r>
      <w:r w:rsidRPr="00BC1524">
        <w:rPr>
          <w:rFonts w:ascii="Arial" w:hAnsi="Arial" w:cs="Arial"/>
          <w:i/>
          <w:sz w:val="22"/>
        </w:rPr>
        <w:t xml:space="preserve"> = 19.35</w:t>
      </w:r>
      <w:r>
        <w:rPr>
          <w:rFonts w:ascii="Arial" w:hAnsi="Arial" w:cs="Arial"/>
          <w:i/>
          <w:sz w:val="22"/>
        </w:rPr>
        <w:t>%</w:t>
      </w:r>
    </w:p>
    <w:p w:rsidR="005324C9" w:rsidRDefault="005324C9" w:rsidP="005324C9">
      <w:pPr>
        <w:ind w:left="1440"/>
        <w:jc w:val="both"/>
        <w:rPr>
          <w:rFonts w:ascii="Arial" w:hAnsi="Arial" w:cs="Arial"/>
          <w:sz w:val="22"/>
          <w:szCs w:val="22"/>
        </w:rPr>
      </w:pPr>
      <w:r w:rsidRPr="00BC1524">
        <w:rPr>
          <w:rFonts w:ascii="Arial" w:hAnsi="Arial" w:cs="Arial"/>
          <w:i/>
          <w:sz w:val="22"/>
        </w:rPr>
        <w:tab/>
      </w:r>
      <w:r w:rsidRPr="00BC1524">
        <w:rPr>
          <w:rFonts w:ascii="Arial" w:hAnsi="Arial" w:cs="Arial"/>
          <w:i/>
          <w:sz w:val="22"/>
        </w:rPr>
        <w:tab/>
        <w:t>15,500</w:t>
      </w:r>
    </w:p>
    <w:p w:rsidR="005324C9" w:rsidRDefault="005324C9" w:rsidP="005324C9">
      <w:pPr>
        <w:keepNext/>
        <w:spacing w:line="312" w:lineRule="auto"/>
        <w:jc w:val="both"/>
        <w:rPr>
          <w:rFonts w:ascii="Arial" w:hAnsi="Arial" w:cs="Arial"/>
          <w:sz w:val="22"/>
          <w:szCs w:val="22"/>
        </w:rPr>
      </w:pPr>
    </w:p>
    <w:p w:rsidR="00D90289" w:rsidRPr="002B5A10" w:rsidRDefault="00D90289" w:rsidP="00AB0FE3">
      <w:pPr>
        <w:keepNext/>
        <w:spacing w:line="312" w:lineRule="auto"/>
        <w:ind w:left="720"/>
        <w:jc w:val="both"/>
        <w:rPr>
          <w:rFonts w:ascii="Arial" w:hAnsi="Arial" w:cs="Arial"/>
          <w:sz w:val="22"/>
          <w:szCs w:val="22"/>
          <w:highlight w:val="yellow"/>
        </w:rPr>
      </w:pPr>
    </w:p>
    <w:p w:rsidR="00313A53" w:rsidRDefault="00313A53" w:rsidP="00F10BD8">
      <w:pPr>
        <w:keepNext/>
        <w:spacing w:line="312" w:lineRule="auto"/>
        <w:jc w:val="both"/>
        <w:rPr>
          <w:rFonts w:ascii="Arial" w:hAnsi="Arial"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100"/>
      </w:tblGrid>
      <w:tr w:rsidR="00313A53" w:rsidRPr="00BE5AAE" w:rsidTr="00917DFE">
        <w:tc>
          <w:tcPr>
            <w:tcW w:w="1080" w:type="dxa"/>
            <w:shd w:val="clear" w:color="auto" w:fill="000080"/>
          </w:tcPr>
          <w:p w:rsidR="00313A53" w:rsidRPr="00BE5AAE" w:rsidRDefault="00313A53" w:rsidP="00917DFE">
            <w:pPr>
              <w:keepNext/>
              <w:spacing w:line="312" w:lineRule="auto"/>
              <w:rPr>
                <w:rFonts w:ascii="Arial" w:hAnsi="Arial" w:cs="Arial"/>
                <w:b/>
                <w:color w:val="FFFFFF"/>
              </w:rPr>
            </w:pPr>
            <w:r w:rsidRPr="00BE5AAE">
              <w:rPr>
                <w:rFonts w:ascii="Arial" w:hAnsi="Arial" w:cs="Arial"/>
                <w:b/>
                <w:color w:val="FFFFFF"/>
                <w:sz w:val="22"/>
                <w:szCs w:val="22"/>
              </w:rPr>
              <w:t>Score</w:t>
            </w:r>
          </w:p>
        </w:tc>
        <w:tc>
          <w:tcPr>
            <w:tcW w:w="8100" w:type="dxa"/>
            <w:shd w:val="clear" w:color="auto" w:fill="000080"/>
          </w:tcPr>
          <w:p w:rsidR="00313A53" w:rsidRPr="00BE5AAE" w:rsidRDefault="00313A53" w:rsidP="00917DFE">
            <w:pPr>
              <w:keepNext/>
              <w:spacing w:line="312" w:lineRule="auto"/>
              <w:rPr>
                <w:rFonts w:ascii="Arial" w:hAnsi="Arial" w:cs="Arial"/>
                <w:b/>
                <w:color w:val="FFFFFF"/>
              </w:rPr>
            </w:pPr>
            <w:r w:rsidRPr="00BE5AAE">
              <w:rPr>
                <w:rFonts w:ascii="Arial" w:hAnsi="Arial" w:cs="Arial"/>
                <w:b/>
                <w:color w:val="FFFFFF"/>
                <w:sz w:val="22"/>
                <w:szCs w:val="22"/>
              </w:rPr>
              <w:t>Definition</w:t>
            </w:r>
          </w:p>
          <w:p w:rsidR="00313A53" w:rsidRPr="00BE5AAE" w:rsidRDefault="00313A53" w:rsidP="00917DFE">
            <w:pPr>
              <w:keepNext/>
              <w:spacing w:line="312" w:lineRule="auto"/>
              <w:rPr>
                <w:rFonts w:ascii="Arial" w:hAnsi="Arial" w:cs="Arial"/>
                <w:b/>
                <w:color w:val="FFFFFF"/>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sidRPr="00BA79C9">
              <w:rPr>
                <w:rFonts w:ascii="Arial" w:hAnsi="Arial" w:cs="Arial"/>
                <w:b/>
                <w:sz w:val="22"/>
                <w:szCs w:val="22"/>
              </w:rPr>
              <w:t>0</w:t>
            </w:r>
          </w:p>
        </w:tc>
        <w:tc>
          <w:tcPr>
            <w:tcW w:w="8100" w:type="dxa"/>
          </w:tcPr>
          <w:p w:rsidR="00313A53" w:rsidRPr="00BA79C9" w:rsidRDefault="00313672" w:rsidP="00917DFE">
            <w:pPr>
              <w:keepNext/>
              <w:spacing w:line="312" w:lineRule="auto"/>
              <w:rPr>
                <w:rFonts w:ascii="Arial" w:hAnsi="Arial" w:cs="Arial"/>
              </w:rPr>
            </w:pPr>
            <w:r w:rsidRPr="00BA79C9">
              <w:rPr>
                <w:rFonts w:ascii="Arial" w:hAnsi="Arial" w:cs="Arial"/>
                <w:b/>
                <w:sz w:val="22"/>
                <w:szCs w:val="22"/>
              </w:rPr>
              <w:t>Non-compliant</w:t>
            </w:r>
            <w:r w:rsidR="00313A53" w:rsidRPr="00BA79C9">
              <w:rPr>
                <w:rFonts w:ascii="Arial" w:hAnsi="Arial" w:cs="Arial"/>
                <w:b/>
                <w:sz w:val="22"/>
                <w:szCs w:val="22"/>
              </w:rPr>
              <w:t xml:space="preserve"> response</w:t>
            </w:r>
          </w:p>
          <w:p w:rsidR="00313A53" w:rsidRPr="00BA79C9" w:rsidRDefault="00313A53" w:rsidP="00917DFE">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has not provided relevant information to answer or indicate a solution to the required Contract requirements.</w:t>
            </w:r>
          </w:p>
          <w:p w:rsidR="00313A53" w:rsidRPr="00BA79C9" w:rsidRDefault="00313A53" w:rsidP="00917DFE">
            <w:pPr>
              <w:keepNext/>
              <w:spacing w:line="312" w:lineRule="auto"/>
              <w:rPr>
                <w:rFonts w:ascii="Arial" w:hAnsi="Arial" w:cs="Arial"/>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sidRPr="00BA79C9">
              <w:rPr>
                <w:rFonts w:ascii="Arial" w:hAnsi="Arial" w:cs="Arial"/>
                <w:b/>
                <w:sz w:val="22"/>
                <w:szCs w:val="22"/>
              </w:rPr>
              <w:t>1</w:t>
            </w:r>
          </w:p>
        </w:tc>
        <w:tc>
          <w:tcPr>
            <w:tcW w:w="8100" w:type="dxa"/>
          </w:tcPr>
          <w:p w:rsidR="00313A53" w:rsidRPr="00BA79C9" w:rsidRDefault="00313A53" w:rsidP="00917DFE">
            <w:pPr>
              <w:keepNext/>
              <w:spacing w:line="312" w:lineRule="auto"/>
              <w:rPr>
                <w:rFonts w:ascii="Arial" w:hAnsi="Arial" w:cs="Arial"/>
              </w:rPr>
            </w:pPr>
            <w:r w:rsidRPr="00BA79C9">
              <w:rPr>
                <w:rFonts w:ascii="Arial" w:hAnsi="Arial" w:cs="Arial"/>
                <w:b/>
                <w:sz w:val="22"/>
                <w:szCs w:val="22"/>
              </w:rPr>
              <w:t>Unacceptable response</w:t>
            </w:r>
          </w:p>
          <w:p w:rsidR="00313A53" w:rsidRPr="00BA79C9" w:rsidRDefault="00313A53" w:rsidP="00917DFE">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is partially compliant, but there are serious deficiencies in the response offered. This indicates there would be serious difficulties or inability to deliver the Services required</w:t>
            </w:r>
            <w:r>
              <w:rPr>
                <w:rFonts w:ascii="Arial" w:hAnsi="Arial" w:cs="Arial"/>
                <w:sz w:val="22"/>
                <w:szCs w:val="22"/>
              </w:rPr>
              <w:t xml:space="preserve"> </w:t>
            </w:r>
          </w:p>
          <w:p w:rsidR="00313A53" w:rsidRPr="00BA79C9" w:rsidRDefault="00313A53" w:rsidP="00917DFE">
            <w:pPr>
              <w:keepNext/>
              <w:spacing w:line="312" w:lineRule="auto"/>
              <w:rPr>
                <w:rFonts w:ascii="Arial" w:hAnsi="Arial" w:cs="Arial"/>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Pr>
                <w:rFonts w:ascii="Arial" w:hAnsi="Arial" w:cs="Arial"/>
                <w:b/>
                <w:sz w:val="22"/>
                <w:szCs w:val="22"/>
              </w:rPr>
              <w:t>2</w:t>
            </w:r>
          </w:p>
        </w:tc>
        <w:tc>
          <w:tcPr>
            <w:tcW w:w="8100" w:type="dxa"/>
          </w:tcPr>
          <w:p w:rsidR="00313A53" w:rsidRDefault="00313A53" w:rsidP="00917DFE">
            <w:pPr>
              <w:keepNext/>
              <w:jc w:val="both"/>
              <w:rPr>
                <w:rFonts w:ascii="Arial" w:hAnsi="Arial" w:cs="Arial"/>
              </w:rPr>
            </w:pPr>
            <w:r>
              <w:rPr>
                <w:rFonts w:ascii="Arial" w:hAnsi="Arial" w:cs="Arial"/>
                <w:b/>
                <w:sz w:val="22"/>
                <w:szCs w:val="22"/>
              </w:rPr>
              <w:t>Unsatisfactory response</w:t>
            </w:r>
          </w:p>
          <w:p w:rsidR="00313A53" w:rsidRDefault="00313A53" w:rsidP="00917DFE">
            <w:pPr>
              <w:keepNext/>
              <w:spacing w:line="312" w:lineRule="auto"/>
              <w:rPr>
                <w:rFonts w:ascii="Arial" w:hAnsi="Arial" w:cs="Arial"/>
              </w:rPr>
            </w:pPr>
            <w:r>
              <w:rPr>
                <w:rFonts w:ascii="Arial" w:hAnsi="Arial" w:cs="Arial"/>
                <w:sz w:val="22"/>
                <w:szCs w:val="22"/>
              </w:rPr>
              <w:t>The Tenderer’s response is partially compliant, with shortfalls in the solution offered. This indicates that not all the requirements of the Contract would be met and there would be difficulty in delivering the Contract requirements.</w:t>
            </w:r>
          </w:p>
          <w:p w:rsidR="00313A53" w:rsidRPr="00BA79C9" w:rsidRDefault="00313A53" w:rsidP="00917DFE">
            <w:pPr>
              <w:keepNext/>
              <w:spacing w:line="312" w:lineRule="auto"/>
              <w:rPr>
                <w:rFonts w:ascii="Arial" w:hAnsi="Arial" w:cs="Arial"/>
                <w:b/>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sidRPr="00BA79C9">
              <w:rPr>
                <w:rFonts w:ascii="Arial" w:hAnsi="Arial" w:cs="Arial"/>
                <w:b/>
                <w:sz w:val="22"/>
                <w:szCs w:val="22"/>
              </w:rPr>
              <w:t>3</w:t>
            </w:r>
          </w:p>
        </w:tc>
        <w:tc>
          <w:tcPr>
            <w:tcW w:w="8100" w:type="dxa"/>
          </w:tcPr>
          <w:p w:rsidR="00313A53" w:rsidRPr="00BA79C9" w:rsidRDefault="00313A53" w:rsidP="00917DFE">
            <w:pPr>
              <w:keepNext/>
              <w:spacing w:line="312" w:lineRule="auto"/>
              <w:rPr>
                <w:rFonts w:ascii="Arial" w:hAnsi="Arial" w:cs="Arial"/>
              </w:rPr>
            </w:pPr>
            <w:r w:rsidRPr="00BA79C9">
              <w:rPr>
                <w:rFonts w:ascii="Arial" w:hAnsi="Arial" w:cs="Arial"/>
                <w:b/>
                <w:sz w:val="22"/>
                <w:szCs w:val="22"/>
              </w:rPr>
              <w:t>Acceptable response</w:t>
            </w:r>
          </w:p>
          <w:p w:rsidR="00313A53" w:rsidRPr="00BA79C9" w:rsidRDefault="00313A53" w:rsidP="00917DFE">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w:t>
            </w:r>
            <w:r>
              <w:rPr>
                <w:rFonts w:ascii="Arial" w:hAnsi="Arial" w:cs="Arial"/>
                <w:sz w:val="22"/>
                <w:szCs w:val="22"/>
              </w:rPr>
              <w:t>is compliant. This indicates that all the basic contractual requirements are met, but not exceeded, and the Contract would be delivered.</w:t>
            </w:r>
          </w:p>
          <w:p w:rsidR="00313A53" w:rsidRPr="00BA79C9" w:rsidRDefault="00313A53" w:rsidP="00917DFE">
            <w:pPr>
              <w:keepNext/>
              <w:spacing w:line="312" w:lineRule="auto"/>
              <w:rPr>
                <w:rFonts w:ascii="Arial" w:hAnsi="Arial" w:cs="Arial"/>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Pr>
                <w:rFonts w:ascii="Arial" w:hAnsi="Arial" w:cs="Arial"/>
                <w:b/>
                <w:sz w:val="22"/>
                <w:szCs w:val="22"/>
              </w:rPr>
              <w:t>4</w:t>
            </w:r>
          </w:p>
        </w:tc>
        <w:tc>
          <w:tcPr>
            <w:tcW w:w="8100" w:type="dxa"/>
          </w:tcPr>
          <w:p w:rsidR="00313A53" w:rsidRDefault="00313A53" w:rsidP="00917DFE">
            <w:pPr>
              <w:keepNext/>
              <w:jc w:val="both"/>
              <w:rPr>
                <w:rFonts w:ascii="Arial" w:hAnsi="Arial" w:cs="Arial"/>
              </w:rPr>
            </w:pPr>
            <w:r>
              <w:rPr>
                <w:rFonts w:ascii="Arial" w:hAnsi="Arial" w:cs="Arial"/>
                <w:b/>
                <w:sz w:val="22"/>
                <w:szCs w:val="22"/>
              </w:rPr>
              <w:t>Good response</w:t>
            </w:r>
          </w:p>
          <w:p w:rsidR="00313A53" w:rsidRDefault="00313A53" w:rsidP="00917DFE">
            <w:pPr>
              <w:keepNext/>
              <w:spacing w:line="312" w:lineRule="auto"/>
              <w:rPr>
                <w:rFonts w:ascii="Arial" w:hAnsi="Arial" w:cs="Arial"/>
              </w:rPr>
            </w:pPr>
            <w:r>
              <w:rPr>
                <w:rFonts w:ascii="Arial" w:hAnsi="Arial" w:cs="Arial"/>
                <w:sz w:val="22"/>
                <w:szCs w:val="22"/>
              </w:rPr>
              <w:t>The Tenderer’s response is compliant clearly indicating that the Tenderer can deliver the entire Contract requirement and the solution offers some limited benefits beyond the stated requirements.</w:t>
            </w:r>
          </w:p>
          <w:p w:rsidR="00313A53" w:rsidRPr="00BA79C9" w:rsidRDefault="00313A53" w:rsidP="00917DFE">
            <w:pPr>
              <w:keepNext/>
              <w:spacing w:line="312" w:lineRule="auto"/>
              <w:rPr>
                <w:rFonts w:ascii="Arial" w:hAnsi="Arial" w:cs="Arial"/>
                <w:b/>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sidRPr="00BA79C9">
              <w:rPr>
                <w:rFonts w:ascii="Arial" w:hAnsi="Arial" w:cs="Arial"/>
                <w:b/>
                <w:sz w:val="22"/>
                <w:szCs w:val="22"/>
              </w:rPr>
              <w:t>5</w:t>
            </w:r>
          </w:p>
        </w:tc>
        <w:tc>
          <w:tcPr>
            <w:tcW w:w="8100" w:type="dxa"/>
          </w:tcPr>
          <w:p w:rsidR="00313A53" w:rsidRPr="00BA79C9" w:rsidRDefault="00313A53" w:rsidP="00917DFE">
            <w:pPr>
              <w:keepNext/>
              <w:spacing w:line="312" w:lineRule="auto"/>
              <w:rPr>
                <w:rFonts w:ascii="Arial" w:hAnsi="Arial" w:cs="Arial"/>
              </w:rPr>
            </w:pPr>
            <w:r w:rsidRPr="00BA79C9">
              <w:rPr>
                <w:rFonts w:ascii="Arial" w:hAnsi="Arial" w:cs="Arial"/>
                <w:b/>
                <w:sz w:val="22"/>
                <w:szCs w:val="22"/>
              </w:rPr>
              <w:t>Excellent response</w:t>
            </w:r>
          </w:p>
          <w:p w:rsidR="00313A53" w:rsidRPr="00BA79C9" w:rsidRDefault="00313A53" w:rsidP="00917DFE">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is compliant, indicating that the Tenderer has a comprehensive understanding of the Service requirements and will meet the </w:t>
            </w:r>
            <w:r>
              <w:rPr>
                <w:rFonts w:ascii="Arial" w:hAnsi="Arial" w:cs="Arial"/>
                <w:sz w:val="22"/>
                <w:szCs w:val="22"/>
              </w:rPr>
              <w:t>mandatory requirements</w:t>
            </w:r>
            <w:r w:rsidRPr="00BA79C9">
              <w:rPr>
                <w:rFonts w:ascii="Arial" w:hAnsi="Arial" w:cs="Arial"/>
                <w:sz w:val="22"/>
                <w:szCs w:val="22"/>
              </w:rPr>
              <w:t xml:space="preserve"> and also provides significant additional benefits beyond the stated requirement. </w:t>
            </w:r>
          </w:p>
          <w:p w:rsidR="00313A53" w:rsidRPr="00BA79C9" w:rsidRDefault="00313A53" w:rsidP="00917DFE">
            <w:pPr>
              <w:keepNext/>
              <w:spacing w:line="312" w:lineRule="auto"/>
              <w:rPr>
                <w:rFonts w:ascii="Arial" w:hAnsi="Arial" w:cs="Arial"/>
              </w:rPr>
            </w:pPr>
          </w:p>
        </w:tc>
      </w:tr>
    </w:tbl>
    <w:p w:rsidR="00313A53" w:rsidRDefault="00313A53" w:rsidP="004F0AD8">
      <w:pPr>
        <w:keepNext/>
        <w:spacing w:line="312" w:lineRule="auto"/>
        <w:jc w:val="both"/>
        <w:rPr>
          <w:rFonts w:ascii="Arial" w:hAnsi="Arial" w:cs="Arial"/>
          <w:sz w:val="22"/>
          <w:szCs w:val="22"/>
        </w:rPr>
      </w:pPr>
    </w:p>
    <w:p w:rsidR="00313A53" w:rsidRPr="004F0AD8" w:rsidRDefault="00D90289" w:rsidP="003E5A01">
      <w:pPr>
        <w:keepNext/>
        <w:spacing w:line="312" w:lineRule="auto"/>
        <w:ind w:left="720" w:hanging="720"/>
        <w:jc w:val="both"/>
        <w:rPr>
          <w:rFonts w:ascii="Arial" w:hAnsi="Arial" w:cs="Arial"/>
          <w:sz w:val="22"/>
          <w:szCs w:val="22"/>
          <w:highlight w:val="yellow"/>
        </w:rPr>
      </w:pPr>
      <w:r>
        <w:rPr>
          <w:rFonts w:ascii="Arial" w:hAnsi="Arial" w:cs="Arial"/>
          <w:sz w:val="22"/>
          <w:szCs w:val="22"/>
        </w:rPr>
        <w:t>2.5</w:t>
      </w:r>
      <w:r w:rsidR="00313A53">
        <w:rPr>
          <w:rFonts w:ascii="Arial" w:hAnsi="Arial" w:cs="Arial"/>
          <w:sz w:val="22"/>
          <w:szCs w:val="22"/>
        </w:rPr>
        <w:t>.</w:t>
      </w:r>
      <w:r w:rsidR="00313A53">
        <w:rPr>
          <w:rFonts w:ascii="Arial" w:hAnsi="Arial" w:cs="Arial"/>
          <w:sz w:val="22"/>
          <w:szCs w:val="22"/>
        </w:rPr>
        <w:tab/>
      </w:r>
      <w:r w:rsidR="00313A53" w:rsidRPr="003E5A01">
        <w:rPr>
          <w:rFonts w:ascii="Arial" w:hAnsi="Arial" w:cs="Arial"/>
          <w:sz w:val="22"/>
          <w:szCs w:val="22"/>
        </w:rPr>
        <w:t>Sco</w:t>
      </w:r>
      <w:r w:rsidR="00313A53" w:rsidRPr="00BE5AAE">
        <w:rPr>
          <w:rFonts w:ascii="Arial" w:hAnsi="Arial" w:cs="Arial"/>
          <w:sz w:val="22"/>
          <w:szCs w:val="22"/>
        </w:rPr>
        <w:t>res will be awarded by a panel appointed to evaluate all Tender Reponses.  Members of that panel will use t</w:t>
      </w:r>
      <w:r w:rsidR="00313A53">
        <w:rPr>
          <w:rFonts w:ascii="Arial" w:hAnsi="Arial" w:cs="Arial"/>
          <w:sz w:val="22"/>
          <w:szCs w:val="22"/>
        </w:rPr>
        <w:t>heir reasoned professional judg</w:t>
      </w:r>
      <w:r w:rsidR="00313A53" w:rsidRPr="00BE5AAE">
        <w:rPr>
          <w:rFonts w:ascii="Arial" w:hAnsi="Arial" w:cs="Arial"/>
          <w:sz w:val="22"/>
          <w:szCs w:val="22"/>
        </w:rPr>
        <w:t>ment when attributing scores as to the merits of each response</w:t>
      </w:r>
      <w:r w:rsidR="00313A53">
        <w:rPr>
          <w:rFonts w:ascii="Arial" w:hAnsi="Arial" w:cs="Arial"/>
          <w:sz w:val="22"/>
          <w:szCs w:val="22"/>
        </w:rPr>
        <w:t xml:space="preserve">.  </w:t>
      </w:r>
    </w:p>
    <w:p w:rsidR="00313A53" w:rsidRDefault="00313A53" w:rsidP="00F10BD8">
      <w:pPr>
        <w:keepNext/>
        <w:spacing w:line="312" w:lineRule="auto"/>
        <w:jc w:val="both"/>
        <w:rPr>
          <w:rFonts w:ascii="Arial" w:hAnsi="Arial" w:cs="Arial"/>
          <w:sz w:val="22"/>
          <w:szCs w:val="22"/>
        </w:rPr>
      </w:pPr>
    </w:p>
    <w:p w:rsidR="00313A53" w:rsidRDefault="00D90289" w:rsidP="00296B82">
      <w:pPr>
        <w:keepNext/>
        <w:spacing w:line="312" w:lineRule="auto"/>
        <w:ind w:left="720" w:hanging="720"/>
        <w:jc w:val="both"/>
        <w:rPr>
          <w:rFonts w:ascii="Arial" w:hAnsi="Arial" w:cs="Arial"/>
          <w:sz w:val="22"/>
          <w:szCs w:val="22"/>
        </w:rPr>
      </w:pPr>
      <w:r>
        <w:rPr>
          <w:rFonts w:ascii="Arial" w:hAnsi="Arial" w:cs="Arial"/>
          <w:sz w:val="22"/>
          <w:szCs w:val="22"/>
        </w:rPr>
        <w:t>2.6</w:t>
      </w:r>
      <w:r w:rsidR="00313A53">
        <w:rPr>
          <w:rFonts w:ascii="Arial" w:hAnsi="Arial" w:cs="Arial"/>
          <w:sz w:val="22"/>
          <w:szCs w:val="22"/>
        </w:rPr>
        <w:t>.</w:t>
      </w:r>
      <w:r w:rsidR="00313A53">
        <w:rPr>
          <w:rFonts w:ascii="Arial" w:hAnsi="Arial" w:cs="Arial"/>
          <w:sz w:val="22"/>
          <w:szCs w:val="22"/>
        </w:rPr>
        <w:tab/>
        <w:t>The score for each of the primary Award Criteria will be calculated by adding together the scores for each Question within that Award Criterion.</w:t>
      </w:r>
    </w:p>
    <w:p w:rsidR="00313A53" w:rsidRDefault="00313A53" w:rsidP="00F10BD8">
      <w:pPr>
        <w:keepNext/>
        <w:spacing w:line="312" w:lineRule="auto"/>
        <w:jc w:val="both"/>
        <w:rPr>
          <w:rFonts w:ascii="Arial" w:hAnsi="Arial" w:cs="Arial"/>
          <w:sz w:val="22"/>
          <w:szCs w:val="22"/>
        </w:rPr>
      </w:pPr>
    </w:p>
    <w:p w:rsidR="00313A53" w:rsidRDefault="00D90289" w:rsidP="00296B82">
      <w:pPr>
        <w:keepNext/>
        <w:spacing w:line="312" w:lineRule="auto"/>
        <w:ind w:left="720" w:hanging="720"/>
        <w:jc w:val="both"/>
        <w:rPr>
          <w:rFonts w:ascii="Arial" w:hAnsi="Arial" w:cs="Arial"/>
          <w:sz w:val="22"/>
          <w:szCs w:val="22"/>
        </w:rPr>
      </w:pPr>
      <w:r>
        <w:rPr>
          <w:rFonts w:ascii="Arial" w:hAnsi="Arial" w:cs="Arial"/>
          <w:sz w:val="22"/>
          <w:szCs w:val="22"/>
        </w:rPr>
        <w:t>2.7</w:t>
      </w:r>
      <w:r w:rsidR="00313A53">
        <w:rPr>
          <w:rFonts w:ascii="Arial" w:hAnsi="Arial" w:cs="Arial"/>
          <w:sz w:val="22"/>
          <w:szCs w:val="22"/>
        </w:rPr>
        <w:t>.</w:t>
      </w:r>
      <w:r w:rsidR="00313A53">
        <w:rPr>
          <w:rFonts w:ascii="Arial" w:hAnsi="Arial" w:cs="Arial"/>
          <w:sz w:val="22"/>
          <w:szCs w:val="22"/>
        </w:rPr>
        <w:tab/>
        <w:t>All cost information provided in the Pricing Schedule must be exclusive of Value Added Tax but inclusive of all costs.</w:t>
      </w:r>
    </w:p>
    <w:p w:rsidR="00313A53" w:rsidRDefault="00313A53" w:rsidP="004F0AD8">
      <w:pPr>
        <w:keepNext/>
        <w:spacing w:line="312" w:lineRule="auto"/>
        <w:jc w:val="both"/>
        <w:rPr>
          <w:rFonts w:ascii="Arial" w:hAnsi="Arial" w:cs="Arial"/>
          <w:sz w:val="22"/>
          <w:szCs w:val="22"/>
        </w:rPr>
      </w:pPr>
    </w:p>
    <w:p w:rsidR="00313A53" w:rsidRDefault="00D90289" w:rsidP="00296B82">
      <w:pPr>
        <w:keepNext/>
        <w:spacing w:line="312" w:lineRule="auto"/>
        <w:ind w:left="720" w:hanging="720"/>
        <w:jc w:val="both"/>
        <w:rPr>
          <w:rFonts w:ascii="Arial" w:hAnsi="Arial" w:cs="Arial"/>
          <w:sz w:val="22"/>
          <w:szCs w:val="22"/>
        </w:rPr>
      </w:pPr>
      <w:r>
        <w:rPr>
          <w:rFonts w:ascii="Arial" w:hAnsi="Arial" w:cs="Arial"/>
          <w:sz w:val="22"/>
          <w:szCs w:val="22"/>
        </w:rPr>
        <w:lastRenderedPageBreak/>
        <w:t>2.8</w:t>
      </w:r>
      <w:r w:rsidR="00313A53">
        <w:rPr>
          <w:rFonts w:ascii="Arial" w:hAnsi="Arial" w:cs="Arial"/>
          <w:sz w:val="22"/>
          <w:szCs w:val="22"/>
        </w:rPr>
        <w:t>.</w:t>
      </w:r>
      <w:r w:rsidR="00313A53">
        <w:rPr>
          <w:rFonts w:ascii="Arial" w:hAnsi="Arial" w:cs="Arial"/>
          <w:sz w:val="22"/>
          <w:szCs w:val="22"/>
        </w:rPr>
        <w:tab/>
        <w:t>F</w:t>
      </w:r>
      <w:r w:rsidR="00313A53" w:rsidRPr="00BA79C9">
        <w:rPr>
          <w:rFonts w:ascii="Arial" w:hAnsi="Arial" w:cs="Arial"/>
          <w:sz w:val="22"/>
          <w:szCs w:val="22"/>
        </w:rPr>
        <w:t xml:space="preserve">rom the ranked Tenderers, </w:t>
      </w:r>
      <w:r w:rsidR="00840733">
        <w:rPr>
          <w:rFonts w:ascii="Arial" w:hAnsi="Arial" w:cs="Arial"/>
          <w:sz w:val="22"/>
          <w:szCs w:val="22"/>
        </w:rPr>
        <w:t>CITB</w:t>
      </w:r>
      <w:r w:rsidR="00313A53" w:rsidRPr="00BA79C9">
        <w:rPr>
          <w:rFonts w:ascii="Arial" w:hAnsi="Arial" w:cs="Arial"/>
          <w:sz w:val="22"/>
          <w:szCs w:val="22"/>
        </w:rPr>
        <w:t xml:space="preserve"> will select the Tenderer who achieves the highest score</w:t>
      </w:r>
      <w:r w:rsidR="00313A53">
        <w:rPr>
          <w:rFonts w:ascii="Arial" w:hAnsi="Arial" w:cs="Arial"/>
          <w:sz w:val="22"/>
          <w:szCs w:val="22"/>
        </w:rPr>
        <w:t>.</w:t>
      </w:r>
    </w:p>
    <w:p w:rsidR="00313A53" w:rsidRDefault="00313A53" w:rsidP="00F10BD8">
      <w:pPr>
        <w:keepNext/>
        <w:spacing w:line="312" w:lineRule="auto"/>
        <w:jc w:val="both"/>
        <w:rPr>
          <w:rFonts w:ascii="Arial" w:hAnsi="Arial" w:cs="Arial"/>
          <w:sz w:val="22"/>
          <w:szCs w:val="22"/>
        </w:rPr>
      </w:pPr>
    </w:p>
    <w:p w:rsidR="00313A53" w:rsidRDefault="00D90289" w:rsidP="00EA0EDF">
      <w:pPr>
        <w:keepNext/>
        <w:spacing w:line="312" w:lineRule="auto"/>
        <w:ind w:left="720" w:hanging="720"/>
        <w:jc w:val="both"/>
        <w:rPr>
          <w:rFonts w:ascii="Arial" w:hAnsi="Arial" w:cs="Arial"/>
          <w:sz w:val="22"/>
          <w:szCs w:val="22"/>
        </w:rPr>
      </w:pPr>
      <w:r>
        <w:rPr>
          <w:rFonts w:ascii="Arial" w:hAnsi="Arial" w:cs="Arial"/>
          <w:sz w:val="22"/>
          <w:szCs w:val="22"/>
        </w:rPr>
        <w:t>2.9</w:t>
      </w:r>
      <w:r w:rsidR="00313A53">
        <w:rPr>
          <w:rFonts w:ascii="Arial" w:hAnsi="Arial" w:cs="Arial"/>
          <w:sz w:val="22"/>
          <w:szCs w:val="22"/>
        </w:rPr>
        <w:t>.</w:t>
      </w:r>
      <w:r w:rsidR="00313A53">
        <w:rPr>
          <w:rFonts w:ascii="Arial" w:hAnsi="Arial" w:cs="Arial"/>
          <w:sz w:val="22"/>
          <w:szCs w:val="22"/>
        </w:rPr>
        <w:tab/>
      </w:r>
      <w:r w:rsidR="00313A53" w:rsidRPr="00BA79C9">
        <w:rPr>
          <w:rFonts w:ascii="Arial" w:hAnsi="Arial" w:cs="Arial"/>
          <w:sz w:val="22"/>
          <w:szCs w:val="22"/>
        </w:rPr>
        <w:t xml:space="preserve">Following evaluation of Tender Responses in accordance with the procedures described in this </w:t>
      </w:r>
      <w:r w:rsidR="00313A53">
        <w:rPr>
          <w:rFonts w:ascii="Arial" w:hAnsi="Arial" w:cs="Arial"/>
          <w:b/>
          <w:sz w:val="22"/>
          <w:szCs w:val="22"/>
        </w:rPr>
        <w:t>Section 3</w:t>
      </w:r>
      <w:r w:rsidR="00313A53" w:rsidRPr="00BA79C9">
        <w:rPr>
          <w:rFonts w:ascii="Arial" w:hAnsi="Arial" w:cs="Arial"/>
          <w:b/>
          <w:sz w:val="22"/>
          <w:szCs w:val="22"/>
        </w:rPr>
        <w:t>,</w:t>
      </w:r>
      <w:r w:rsidR="00313A53" w:rsidRPr="00BA79C9">
        <w:rPr>
          <w:rFonts w:ascii="Arial" w:hAnsi="Arial" w:cs="Arial"/>
          <w:sz w:val="22"/>
          <w:szCs w:val="22"/>
        </w:rPr>
        <w:t xml:space="preserve"> if </w:t>
      </w:r>
      <w:r w:rsidR="00840733">
        <w:rPr>
          <w:rFonts w:ascii="Arial" w:hAnsi="Arial" w:cs="Arial"/>
          <w:sz w:val="22"/>
          <w:szCs w:val="22"/>
        </w:rPr>
        <w:t>CITB</w:t>
      </w:r>
      <w:r w:rsidR="00313A53" w:rsidRPr="00BA79C9">
        <w:rPr>
          <w:rFonts w:ascii="Arial" w:hAnsi="Arial" w:cs="Arial"/>
          <w:sz w:val="22"/>
          <w:szCs w:val="22"/>
        </w:rPr>
        <w:t xml:space="preserve"> considers that none of the Tender Responses are deemed satisfactory it reserves the right to consider alternative procurement options</w:t>
      </w:r>
      <w:r w:rsidR="00313A53">
        <w:rPr>
          <w:rFonts w:ascii="Arial" w:hAnsi="Arial" w:cs="Arial"/>
          <w:sz w:val="22"/>
          <w:szCs w:val="22"/>
        </w:rPr>
        <w:t xml:space="preserve"> and to decline to award any Contract under this Procurement.</w:t>
      </w:r>
    </w:p>
    <w:p w:rsidR="00D325F1" w:rsidRDefault="00D325F1" w:rsidP="004F0AD8">
      <w:pPr>
        <w:rPr>
          <w:rFonts w:ascii="Arial" w:hAnsi="Arial" w:cs="Arial"/>
          <w:sz w:val="22"/>
          <w:szCs w:val="22"/>
        </w:rPr>
      </w:pPr>
    </w:p>
    <w:p w:rsidR="00D325F1" w:rsidRDefault="00D325F1" w:rsidP="004F0AD8">
      <w:pPr>
        <w:rPr>
          <w:rFonts w:ascii="Arial" w:hAnsi="Arial" w:cs="Arial"/>
          <w:sz w:val="22"/>
          <w:szCs w:val="22"/>
        </w:rPr>
      </w:pPr>
    </w:p>
    <w:p w:rsidR="00D325F1" w:rsidRDefault="00D325F1" w:rsidP="004F0AD8">
      <w:pPr>
        <w:rPr>
          <w:rFonts w:ascii="Arial" w:hAnsi="Arial" w:cs="Arial"/>
          <w:sz w:val="22"/>
          <w:szCs w:val="22"/>
        </w:rPr>
      </w:pPr>
    </w:p>
    <w:p w:rsidR="00D325F1" w:rsidRDefault="00D325F1" w:rsidP="004F0AD8">
      <w:pPr>
        <w:rPr>
          <w:rFonts w:ascii="Arial" w:hAnsi="Arial" w:cs="Arial"/>
          <w:sz w:val="22"/>
          <w:szCs w:val="22"/>
        </w:rPr>
      </w:pPr>
    </w:p>
    <w:p w:rsidR="00313A53" w:rsidRDefault="00313A53" w:rsidP="004F0AD8">
      <w:pPr>
        <w:rPr>
          <w:rFonts w:ascii="Arial" w:hAnsi="Arial" w:cs="Arial"/>
          <w:sz w:val="22"/>
          <w:szCs w:val="22"/>
        </w:rPr>
      </w:pPr>
      <w:r>
        <w:rPr>
          <w:rFonts w:ascii="Arial" w:hAnsi="Arial" w:cs="Arial"/>
          <w:sz w:val="22"/>
          <w:szCs w:val="22"/>
        </w:rPr>
        <w:br w:type="page"/>
      </w:r>
    </w:p>
    <w:p w:rsidR="00313A53" w:rsidRPr="008411D0" w:rsidRDefault="00313A53" w:rsidP="00DE76EB">
      <w:pPr>
        <w:pStyle w:val="Heading1"/>
      </w:pPr>
      <w:bookmarkStart w:id="26" w:name="_Toc479859682"/>
      <w:r w:rsidRPr="008411D0">
        <w:lastRenderedPageBreak/>
        <w:t>Section 4 – Contract</w:t>
      </w:r>
      <w:bookmarkEnd w:id="26"/>
      <w:r w:rsidRPr="008411D0">
        <w:t xml:space="preserve"> </w:t>
      </w:r>
    </w:p>
    <w:p w:rsidR="00313A53" w:rsidRDefault="00313A53" w:rsidP="00BB34C7">
      <w:pPr>
        <w:keepNext/>
        <w:spacing w:line="312" w:lineRule="auto"/>
        <w:rPr>
          <w:rFonts w:ascii="Arial" w:hAnsi="Arial" w:cs="Arial"/>
          <w:b/>
          <w:lang w:val="fr-FR"/>
        </w:rPr>
      </w:pPr>
    </w:p>
    <w:p w:rsidR="00313A53" w:rsidRDefault="00313A53" w:rsidP="00BB34C7">
      <w:pPr>
        <w:keepNext/>
        <w:spacing w:line="312" w:lineRule="auto"/>
        <w:rPr>
          <w:rFonts w:ascii="Arial" w:hAnsi="Arial" w:cs="Arial"/>
          <w:b/>
          <w:lang w:val="fr-FR"/>
        </w:rPr>
      </w:pPr>
    </w:p>
    <w:p w:rsidR="001C3F79" w:rsidRDefault="007F32AA" w:rsidP="00BB34C7">
      <w:pPr>
        <w:keepNext/>
        <w:spacing w:line="312" w:lineRule="auto"/>
        <w:rPr>
          <w:rFonts w:ascii="Arial" w:hAnsi="Arial" w:cs="Arial"/>
          <w:lang w:val="fr-FR"/>
        </w:rPr>
      </w:pPr>
      <w:r w:rsidRPr="007F32AA">
        <w:rPr>
          <w:rFonts w:ascii="Arial" w:hAnsi="Arial" w:cs="Arial"/>
          <w:lang w:val="fr-FR"/>
        </w:rPr>
        <w:t>S</w:t>
      </w:r>
      <w:r w:rsidR="00565842" w:rsidRPr="007F32AA">
        <w:rPr>
          <w:rFonts w:ascii="Arial" w:hAnsi="Arial" w:cs="Arial"/>
          <w:lang w:val="fr-FR"/>
        </w:rPr>
        <w:t>tandard</w:t>
      </w:r>
      <w:r w:rsidR="00313A53">
        <w:rPr>
          <w:rFonts w:ascii="Arial" w:hAnsi="Arial" w:cs="Arial"/>
          <w:lang w:val="fr-FR"/>
        </w:rPr>
        <w:t xml:space="preserve"> Terms and Conditions are attached</w:t>
      </w:r>
    </w:p>
    <w:p w:rsidR="00D932C6" w:rsidRDefault="00D932C6" w:rsidP="00D932C6">
      <w:pPr>
        <w:rPr>
          <w:rFonts w:ascii="Calibri" w:hAnsi="Calibri"/>
          <w:b/>
          <w:sz w:val="22"/>
          <w:szCs w:val="22"/>
        </w:rPr>
      </w:pPr>
    </w:p>
    <w:p w:rsidR="00D932C6" w:rsidRPr="00DD77F8" w:rsidRDefault="00D932C6" w:rsidP="00D932C6">
      <w:pPr>
        <w:rPr>
          <w:rFonts w:ascii="Arial" w:hAnsi="Arial" w:cs="Arial"/>
          <w:sz w:val="22"/>
          <w:szCs w:val="22"/>
        </w:rPr>
      </w:pPr>
      <w:r w:rsidRPr="00DD77F8">
        <w:rPr>
          <w:rFonts w:ascii="Arial" w:hAnsi="Arial" w:cs="Arial"/>
          <w:sz w:val="22"/>
          <w:szCs w:val="22"/>
        </w:rPr>
        <w:t xml:space="preserve">On receipt of a satisfactory proposal, the successful research agency will be awarded a fixed price contract for the project. The Standard Conditions of Contract governing research commissions are laid down by CITB and are not negotiable.  </w:t>
      </w:r>
    </w:p>
    <w:p w:rsidR="00D932C6" w:rsidRPr="00DD77F8" w:rsidRDefault="00D932C6" w:rsidP="00D932C6">
      <w:pPr>
        <w:rPr>
          <w:rFonts w:ascii="Arial" w:hAnsi="Arial" w:cs="Arial"/>
          <w:sz w:val="22"/>
          <w:szCs w:val="22"/>
        </w:rPr>
      </w:pPr>
    </w:p>
    <w:p w:rsidR="00D932C6" w:rsidRPr="00DD77F8" w:rsidRDefault="00D932C6" w:rsidP="00D932C6">
      <w:pPr>
        <w:rPr>
          <w:rFonts w:ascii="Arial" w:hAnsi="Arial" w:cs="Arial"/>
          <w:sz w:val="22"/>
          <w:szCs w:val="22"/>
        </w:rPr>
      </w:pPr>
      <w:r w:rsidRPr="00DD77F8">
        <w:rPr>
          <w:rFonts w:ascii="Arial" w:hAnsi="Arial" w:cs="Arial"/>
          <w:sz w:val="22"/>
          <w:szCs w:val="22"/>
        </w:rPr>
        <w:t>Therefore, agencies should not include a copy of their terms and conditions with their proposals.  In the event that a tender document is received with Terms and Conditions, it will be returned for re-submission.</w:t>
      </w:r>
    </w:p>
    <w:p w:rsidR="00D932C6" w:rsidRPr="00DD77F8" w:rsidRDefault="00D932C6" w:rsidP="00D932C6">
      <w:pPr>
        <w:rPr>
          <w:rFonts w:ascii="Arial" w:hAnsi="Arial" w:cs="Arial"/>
          <w:sz w:val="22"/>
          <w:szCs w:val="22"/>
        </w:rPr>
      </w:pPr>
    </w:p>
    <w:p w:rsidR="00D932C6" w:rsidRPr="00DD77F8" w:rsidRDefault="00D932C6" w:rsidP="00D932C6">
      <w:pPr>
        <w:rPr>
          <w:rFonts w:ascii="Arial" w:hAnsi="Arial" w:cs="Arial"/>
          <w:sz w:val="22"/>
          <w:szCs w:val="22"/>
        </w:rPr>
      </w:pPr>
      <w:r w:rsidRPr="00DD77F8">
        <w:rPr>
          <w:rFonts w:ascii="Arial" w:hAnsi="Arial" w:cs="Arial"/>
          <w:sz w:val="22"/>
          <w:szCs w:val="22"/>
        </w:rPr>
        <w:t>CITB observes the general practice of paying only for work satisfactorily completed.  All work should comply with the Market Research Society Code of Conduct.  The Standard Conditions of Contract are available on request.</w:t>
      </w:r>
    </w:p>
    <w:p w:rsidR="00D932C6" w:rsidRDefault="00D932C6" w:rsidP="00BB34C7">
      <w:pPr>
        <w:keepNext/>
        <w:spacing w:line="312" w:lineRule="auto"/>
        <w:rPr>
          <w:rFonts w:ascii="Arial" w:hAnsi="Arial" w:cs="Arial"/>
          <w:b/>
          <w:sz w:val="28"/>
          <w:szCs w:val="28"/>
          <w:lang w:val="fr-FR"/>
        </w:rPr>
      </w:pPr>
    </w:p>
    <w:p w:rsidR="003B0D5D" w:rsidRDefault="003B0D5D" w:rsidP="00BB34C7">
      <w:pPr>
        <w:keepNext/>
        <w:spacing w:line="312" w:lineRule="auto"/>
        <w:rPr>
          <w:rFonts w:ascii="Arial" w:hAnsi="Arial" w:cs="Arial"/>
          <w:b/>
          <w:sz w:val="28"/>
          <w:szCs w:val="28"/>
          <w:lang w:val="fr-FR"/>
        </w:rPr>
      </w:pPr>
    </w:p>
    <w:p w:rsidR="003B0D5D" w:rsidRPr="003B0D5D" w:rsidRDefault="003B0D5D" w:rsidP="003B0D5D">
      <w:pPr>
        <w:keepNext/>
        <w:spacing w:line="312" w:lineRule="auto"/>
        <w:rPr>
          <w:rFonts w:ascii="Arial" w:hAnsi="Arial" w:cs="Arial"/>
          <w:b/>
          <w:sz w:val="28"/>
          <w:szCs w:val="28"/>
          <w:lang w:val="fr-FR"/>
        </w:rPr>
      </w:pPr>
    </w:p>
    <w:p w:rsidR="00D932C6" w:rsidRDefault="00D932C6" w:rsidP="000C5400">
      <w:pPr>
        <w:pStyle w:val="Heading1"/>
        <w:rPr>
          <w:lang w:val="fr-FR"/>
        </w:rPr>
      </w:pPr>
      <w:bookmarkStart w:id="27" w:name="_Toc479859683"/>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D932C6" w:rsidRDefault="00D932C6" w:rsidP="000C5400">
      <w:pPr>
        <w:pStyle w:val="Heading1"/>
        <w:rPr>
          <w:lang w:val="fr-FR"/>
        </w:rPr>
      </w:pPr>
    </w:p>
    <w:p w:rsidR="00313A53" w:rsidRPr="003B4567" w:rsidRDefault="00313A53" w:rsidP="000C5400">
      <w:pPr>
        <w:pStyle w:val="Heading1"/>
        <w:rPr>
          <w:lang w:val="fr-FR"/>
        </w:rPr>
      </w:pPr>
      <w:r w:rsidRPr="003B4567">
        <w:rPr>
          <w:lang w:val="fr-FR"/>
        </w:rPr>
        <w:t>PART B – TENDER DOCUMENTS</w:t>
      </w:r>
      <w:bookmarkEnd w:id="27"/>
    </w:p>
    <w:p w:rsidR="00313A53" w:rsidRPr="003B4567" w:rsidRDefault="00313A53" w:rsidP="00BB34C7">
      <w:pPr>
        <w:keepNext/>
        <w:spacing w:line="312" w:lineRule="auto"/>
        <w:rPr>
          <w:rFonts w:ascii="Arial" w:hAnsi="Arial" w:cs="Arial"/>
          <w:sz w:val="22"/>
          <w:szCs w:val="22"/>
          <w:lang w:val="fr-FR"/>
        </w:rPr>
      </w:pPr>
    </w:p>
    <w:p w:rsidR="00780B06" w:rsidRPr="00EA0EDF" w:rsidRDefault="00780B06" w:rsidP="00EA0EDF">
      <w:pPr>
        <w:numPr>
          <w:ilvl w:val="0"/>
          <w:numId w:val="10"/>
        </w:numPr>
        <w:spacing w:before="80" w:line="312" w:lineRule="auto"/>
        <w:ind w:left="357" w:hanging="357"/>
        <w:rPr>
          <w:rFonts w:ascii="Arial" w:hAnsi="Arial" w:cs="Arial"/>
          <w:sz w:val="22"/>
          <w:szCs w:val="22"/>
        </w:rPr>
      </w:pPr>
      <w:r w:rsidRPr="00EA0EDF">
        <w:rPr>
          <w:rFonts w:ascii="Arial" w:hAnsi="Arial" w:cs="Arial"/>
          <w:sz w:val="22"/>
          <w:szCs w:val="22"/>
        </w:rPr>
        <w:t>The following are provided by way of guidance only and Tenderers are requested to consider the Conditions of Tender in detail including the instructions for completion and submission of Tenders set out in Section 2 of Part A of this ITT.  If there is any conflict between or ambiguity arising between the following guidelines and Section 2 of Part A, Section 2 of Part A shall take precedence.</w:t>
      </w:r>
    </w:p>
    <w:p w:rsidR="00780B06" w:rsidRPr="00EA0EDF" w:rsidRDefault="00780B06" w:rsidP="00EA0EDF">
      <w:pPr>
        <w:numPr>
          <w:ilvl w:val="0"/>
          <w:numId w:val="10"/>
        </w:numPr>
        <w:spacing w:before="80" w:line="312" w:lineRule="auto"/>
        <w:ind w:left="357" w:hanging="357"/>
        <w:rPr>
          <w:rFonts w:ascii="Arial" w:hAnsi="Arial" w:cs="Arial"/>
          <w:sz w:val="22"/>
          <w:szCs w:val="22"/>
        </w:rPr>
      </w:pPr>
      <w:r w:rsidRPr="00EA0EDF">
        <w:rPr>
          <w:rFonts w:ascii="Arial" w:hAnsi="Arial" w:cs="Arial"/>
          <w:sz w:val="22"/>
          <w:szCs w:val="22"/>
        </w:rPr>
        <w:t xml:space="preserve">Tenderers are required to submit their tender (incorporating a completed </w:t>
      </w:r>
      <w:r w:rsidR="003E7749" w:rsidRPr="00EA0EDF">
        <w:rPr>
          <w:rFonts w:ascii="Arial" w:hAnsi="Arial" w:cs="Arial"/>
          <w:sz w:val="22"/>
          <w:szCs w:val="22"/>
        </w:rPr>
        <w:t>Selection Questionnaire</w:t>
      </w:r>
      <w:r w:rsidRPr="00EA0EDF">
        <w:rPr>
          <w:rFonts w:ascii="Arial" w:hAnsi="Arial" w:cs="Arial"/>
          <w:sz w:val="22"/>
          <w:szCs w:val="22"/>
        </w:rPr>
        <w:t xml:space="preserve"> and Tender Response) to the following email address; </w:t>
      </w:r>
      <w:hyperlink r:id="rId23" w:history="1">
        <w:r w:rsidR="00EA0EDF" w:rsidRPr="00EA0EDF">
          <w:rPr>
            <w:rStyle w:val="Hyperlink"/>
            <w:rFonts w:ascii="Arial" w:hAnsi="Arial"/>
          </w:rPr>
          <w:t>tenders@citb.co.uk</w:t>
        </w:r>
      </w:hyperlink>
      <w:r w:rsidR="00EA0EDF">
        <w:rPr>
          <w:rFonts w:ascii="Arial" w:hAnsi="Arial"/>
        </w:rPr>
        <w:t xml:space="preserve"> </w:t>
      </w:r>
      <w:r w:rsidRPr="00EA0EDF">
        <w:rPr>
          <w:rFonts w:ascii="Arial" w:hAnsi="Arial" w:cs="Arial"/>
          <w:sz w:val="22"/>
          <w:szCs w:val="22"/>
        </w:rPr>
        <w:t xml:space="preserve">and in the subject box clearly marked </w:t>
      </w:r>
      <w:r w:rsidR="007559CB" w:rsidRPr="00EA0EDF">
        <w:rPr>
          <w:rFonts w:ascii="Arial" w:hAnsi="Arial" w:cs="Arial"/>
          <w:sz w:val="22"/>
          <w:szCs w:val="22"/>
        </w:rPr>
        <w:t>“</w:t>
      </w:r>
      <w:r w:rsidR="00D17E8D">
        <w:rPr>
          <w:rFonts w:ascii="Arial" w:hAnsi="Arial" w:cs="Arial"/>
          <w:sz w:val="22"/>
          <w:szCs w:val="22"/>
        </w:rPr>
        <w:t>B17/07/1680 Youth Unemployment and Research Project”</w:t>
      </w:r>
      <w:r w:rsidR="007559CB" w:rsidRPr="00EA0EDF">
        <w:rPr>
          <w:rFonts w:ascii="Arial" w:hAnsi="Arial" w:cs="Arial"/>
          <w:sz w:val="22"/>
          <w:szCs w:val="22"/>
        </w:rPr>
        <w:t>.</w:t>
      </w:r>
    </w:p>
    <w:p w:rsidR="00780B06" w:rsidRPr="00EA0EDF" w:rsidRDefault="00780B06" w:rsidP="00EA0EDF">
      <w:pPr>
        <w:numPr>
          <w:ilvl w:val="0"/>
          <w:numId w:val="10"/>
        </w:numPr>
        <w:spacing w:before="80" w:line="312" w:lineRule="auto"/>
        <w:ind w:left="357" w:hanging="357"/>
        <w:rPr>
          <w:rFonts w:ascii="Arial" w:hAnsi="Arial" w:cs="Arial"/>
          <w:sz w:val="22"/>
          <w:szCs w:val="22"/>
        </w:rPr>
      </w:pPr>
      <w:r w:rsidRPr="00EA0EDF">
        <w:rPr>
          <w:rFonts w:ascii="Arial" w:hAnsi="Arial" w:cs="Arial"/>
          <w:sz w:val="22"/>
          <w:szCs w:val="22"/>
        </w:rPr>
        <w:t xml:space="preserve">Tenderers must complete all questions set out in the </w:t>
      </w:r>
      <w:r w:rsidR="003E7749" w:rsidRPr="00EA0EDF">
        <w:rPr>
          <w:rFonts w:ascii="Arial" w:hAnsi="Arial" w:cs="Arial"/>
          <w:sz w:val="22"/>
          <w:szCs w:val="22"/>
        </w:rPr>
        <w:t>Selection Questionnaire</w:t>
      </w:r>
      <w:r w:rsidRPr="00EA0EDF">
        <w:rPr>
          <w:rFonts w:ascii="Arial" w:hAnsi="Arial" w:cs="Arial"/>
          <w:sz w:val="22"/>
          <w:szCs w:val="22"/>
        </w:rPr>
        <w:t xml:space="preserve"> and Tender Response.</w:t>
      </w:r>
    </w:p>
    <w:p w:rsidR="00780B06" w:rsidRPr="00EA0EDF" w:rsidRDefault="00780B06" w:rsidP="00EA0EDF">
      <w:pPr>
        <w:numPr>
          <w:ilvl w:val="0"/>
          <w:numId w:val="10"/>
        </w:numPr>
        <w:spacing w:before="80" w:line="312" w:lineRule="auto"/>
        <w:ind w:left="357" w:hanging="357"/>
        <w:rPr>
          <w:rFonts w:ascii="Arial" w:hAnsi="Arial" w:cs="Arial"/>
          <w:sz w:val="22"/>
          <w:szCs w:val="22"/>
        </w:rPr>
      </w:pPr>
      <w:r w:rsidRPr="00EA0EDF">
        <w:rPr>
          <w:rFonts w:ascii="Arial" w:hAnsi="Arial" w:cs="Arial"/>
          <w:sz w:val="22"/>
          <w:szCs w:val="22"/>
        </w:rPr>
        <w:t>To assist Tenderers, a checklist for a complete Tender is provided at the end of this Part B.</w:t>
      </w:r>
    </w:p>
    <w:p w:rsidR="00780B06" w:rsidRPr="00752CCF" w:rsidRDefault="00780B06" w:rsidP="00EA0EDF">
      <w:pPr>
        <w:numPr>
          <w:ilvl w:val="0"/>
          <w:numId w:val="10"/>
        </w:numPr>
        <w:spacing w:before="80" w:line="312" w:lineRule="auto"/>
        <w:ind w:left="357" w:hanging="357"/>
        <w:rPr>
          <w:rFonts w:ascii="Arial" w:hAnsi="Arial" w:cs="Arial"/>
          <w:sz w:val="22"/>
          <w:szCs w:val="22"/>
        </w:rPr>
      </w:pPr>
      <w:r>
        <w:rPr>
          <w:rFonts w:ascii="Arial" w:hAnsi="Arial" w:cs="Arial"/>
          <w:sz w:val="22"/>
          <w:szCs w:val="22"/>
        </w:rPr>
        <w:t>Tenderers should complete these</w:t>
      </w:r>
      <w:r w:rsidRPr="00752CCF">
        <w:rPr>
          <w:rFonts w:ascii="Arial" w:hAnsi="Arial" w:cs="Arial"/>
          <w:sz w:val="22"/>
          <w:szCs w:val="22"/>
        </w:rPr>
        <w:t xml:space="preserve"> Tender Document</w:t>
      </w:r>
      <w:r>
        <w:rPr>
          <w:rFonts w:ascii="Arial" w:hAnsi="Arial" w:cs="Arial"/>
          <w:sz w:val="22"/>
          <w:szCs w:val="22"/>
        </w:rPr>
        <w:t>s</w:t>
      </w:r>
      <w:r w:rsidRPr="00752CCF">
        <w:rPr>
          <w:rFonts w:ascii="Arial" w:hAnsi="Arial" w:cs="Arial"/>
          <w:sz w:val="22"/>
          <w:szCs w:val="22"/>
        </w:rPr>
        <w:t xml:space="preserve">, and insert </w:t>
      </w:r>
      <w:r>
        <w:rPr>
          <w:rFonts w:ascii="Arial" w:hAnsi="Arial" w:cs="Arial"/>
          <w:sz w:val="22"/>
          <w:szCs w:val="22"/>
        </w:rPr>
        <w:t xml:space="preserve">them </w:t>
      </w:r>
      <w:r w:rsidRPr="00752CCF">
        <w:rPr>
          <w:rFonts w:ascii="Arial" w:hAnsi="Arial" w:cs="Arial"/>
          <w:sz w:val="22"/>
          <w:szCs w:val="22"/>
        </w:rPr>
        <w:t xml:space="preserve">at the beginning of their </w:t>
      </w:r>
      <w:r>
        <w:rPr>
          <w:rFonts w:ascii="Arial" w:hAnsi="Arial" w:cs="Arial"/>
          <w:sz w:val="22"/>
          <w:szCs w:val="22"/>
        </w:rPr>
        <w:t>T</w:t>
      </w:r>
      <w:r w:rsidRPr="00752CCF">
        <w:rPr>
          <w:rFonts w:ascii="Arial" w:hAnsi="Arial" w:cs="Arial"/>
          <w:sz w:val="22"/>
          <w:szCs w:val="22"/>
        </w:rPr>
        <w:t>ender submission where it can be easily found and identified</w:t>
      </w:r>
    </w:p>
    <w:p w:rsidR="00780B06" w:rsidRPr="00752CCF" w:rsidRDefault="00780B06" w:rsidP="00EA0EDF">
      <w:pPr>
        <w:numPr>
          <w:ilvl w:val="0"/>
          <w:numId w:val="10"/>
        </w:numPr>
        <w:spacing w:before="80" w:line="312" w:lineRule="auto"/>
        <w:ind w:left="357" w:hanging="357"/>
        <w:rPr>
          <w:rFonts w:ascii="Arial" w:hAnsi="Arial" w:cs="Arial"/>
          <w:sz w:val="22"/>
          <w:szCs w:val="22"/>
        </w:rPr>
      </w:pPr>
      <w:r w:rsidRPr="00752CCF">
        <w:rPr>
          <w:rFonts w:ascii="Arial" w:hAnsi="Arial" w:cs="Arial"/>
          <w:sz w:val="22"/>
          <w:szCs w:val="22"/>
        </w:rPr>
        <w:t>Tenderers should cross reference any other documents submitted with their Tender t</w:t>
      </w:r>
      <w:r>
        <w:rPr>
          <w:rFonts w:ascii="Arial" w:hAnsi="Arial" w:cs="Arial"/>
          <w:sz w:val="22"/>
          <w:szCs w:val="22"/>
        </w:rPr>
        <w:t>o the applicable section in these</w:t>
      </w:r>
      <w:r w:rsidRPr="00752CCF">
        <w:rPr>
          <w:rFonts w:ascii="Arial" w:hAnsi="Arial" w:cs="Arial"/>
          <w:sz w:val="22"/>
          <w:szCs w:val="22"/>
        </w:rPr>
        <w:t xml:space="preserve"> Tender Document</w:t>
      </w:r>
      <w:r>
        <w:rPr>
          <w:rFonts w:ascii="Arial" w:hAnsi="Arial" w:cs="Arial"/>
          <w:sz w:val="22"/>
          <w:szCs w:val="22"/>
        </w:rPr>
        <w:t>s</w:t>
      </w:r>
      <w:r w:rsidRPr="00752CCF">
        <w:rPr>
          <w:rFonts w:ascii="Arial" w:hAnsi="Arial" w:cs="Arial"/>
          <w:sz w:val="22"/>
          <w:szCs w:val="22"/>
        </w:rPr>
        <w:t xml:space="preserve"> so that it is easy for the evaluation team </w:t>
      </w:r>
      <w:r>
        <w:rPr>
          <w:rFonts w:ascii="Arial" w:hAnsi="Arial" w:cs="Arial"/>
          <w:sz w:val="22"/>
          <w:szCs w:val="22"/>
        </w:rPr>
        <w:t xml:space="preserve">panel </w:t>
      </w:r>
      <w:r w:rsidRPr="00752CCF">
        <w:rPr>
          <w:rFonts w:ascii="Arial" w:hAnsi="Arial" w:cs="Arial"/>
          <w:sz w:val="22"/>
          <w:szCs w:val="22"/>
        </w:rPr>
        <w:t>to identify the Tenderer's full response to each requirement.</w:t>
      </w:r>
    </w:p>
    <w:p w:rsidR="00313A53" w:rsidRPr="00752CCF" w:rsidRDefault="00313A53" w:rsidP="00BB34C7">
      <w:pPr>
        <w:keepNext/>
        <w:spacing w:line="312" w:lineRule="auto"/>
        <w:jc w:val="both"/>
        <w:rPr>
          <w:rFonts w:ascii="Arial" w:hAnsi="Arial" w:cs="Arial"/>
          <w:sz w:val="22"/>
          <w:szCs w:val="22"/>
        </w:rPr>
      </w:pPr>
    </w:p>
    <w:p w:rsidR="00313A53" w:rsidRPr="00752CCF" w:rsidRDefault="00313A53" w:rsidP="00BB34C7">
      <w:pPr>
        <w:keepNext/>
        <w:spacing w:line="312" w:lineRule="auto"/>
        <w:jc w:val="both"/>
        <w:rPr>
          <w:rFonts w:ascii="Arial" w:hAnsi="Arial" w:cs="Arial"/>
        </w:rPr>
      </w:pPr>
    </w:p>
    <w:p w:rsidR="00313A53" w:rsidRDefault="00313A53" w:rsidP="00BB34C7">
      <w:pPr>
        <w:keepNext/>
        <w:spacing w:line="312" w:lineRule="auto"/>
      </w:pPr>
    </w:p>
    <w:p w:rsidR="00313A53" w:rsidRDefault="00313A53" w:rsidP="00BB34C7">
      <w:pPr>
        <w:keepNext/>
        <w:spacing w:line="312" w:lineRule="auto"/>
      </w:pPr>
    </w:p>
    <w:p w:rsidR="00313A53" w:rsidRDefault="00313A53" w:rsidP="00BB34C7">
      <w:pPr>
        <w:keepNext/>
        <w:spacing w:line="312" w:lineRule="auto"/>
      </w:pPr>
    </w:p>
    <w:p w:rsidR="00313A53" w:rsidRPr="00B67057" w:rsidRDefault="00313A53" w:rsidP="000C5400">
      <w:pPr>
        <w:pStyle w:val="Heading2"/>
      </w:pPr>
      <w:r>
        <w:rPr>
          <w:sz w:val="22"/>
          <w:szCs w:val="22"/>
        </w:rPr>
        <w:br w:type="page"/>
      </w:r>
      <w:bookmarkStart w:id="28" w:name="_Toc479859684"/>
      <w:r w:rsidRPr="00B67057">
        <w:lastRenderedPageBreak/>
        <w:t>Form of Tender</w:t>
      </w:r>
      <w:bookmarkEnd w:id="28"/>
    </w:p>
    <w:p w:rsidR="00313A53" w:rsidRDefault="00313A53" w:rsidP="00BB34C7">
      <w:pPr>
        <w:keepNext/>
        <w:spacing w:line="312" w:lineRule="auto"/>
        <w:rPr>
          <w:rFonts w:ascii="Arial" w:hAnsi="Arial" w:cs="Arial"/>
          <w:sz w:val="22"/>
          <w:szCs w:val="22"/>
        </w:rPr>
      </w:pPr>
    </w:p>
    <w:p w:rsidR="00313A53" w:rsidRDefault="00313A53" w:rsidP="00BB34C7">
      <w:pPr>
        <w:pStyle w:val="BodyText"/>
        <w:keepNext/>
        <w:spacing w:after="0" w:line="312" w:lineRule="auto"/>
        <w:rPr>
          <w:b w:val="0"/>
          <w:bCs w:val="0"/>
          <w:color w:val="auto"/>
          <w:sz w:val="22"/>
          <w:szCs w:val="22"/>
        </w:rPr>
      </w:pPr>
      <w:r w:rsidRPr="00CE4E17">
        <w:rPr>
          <w:bCs w:val="0"/>
          <w:color w:val="auto"/>
          <w:sz w:val="22"/>
          <w:szCs w:val="22"/>
        </w:rPr>
        <w:t>To:</w:t>
      </w:r>
      <w:r w:rsidRPr="00CE4E17">
        <w:rPr>
          <w:bCs w:val="0"/>
          <w:color w:val="auto"/>
          <w:sz w:val="22"/>
          <w:szCs w:val="22"/>
        </w:rPr>
        <w:tab/>
      </w:r>
      <w:r w:rsidR="00840733">
        <w:rPr>
          <w:b w:val="0"/>
          <w:bCs w:val="0"/>
          <w:color w:val="auto"/>
          <w:sz w:val="22"/>
          <w:szCs w:val="22"/>
        </w:rPr>
        <w:t>CITB</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 xml:space="preserve">Bircham Newton </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King’s Lynn</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Norfolk</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PE31 6RH</w:t>
      </w:r>
    </w:p>
    <w:p w:rsidR="00313A53" w:rsidRPr="00CE4E17" w:rsidRDefault="00313A53" w:rsidP="00BB34C7">
      <w:pPr>
        <w:pStyle w:val="BodyText"/>
        <w:keepNext/>
        <w:spacing w:after="0" w:line="312" w:lineRule="auto"/>
        <w:rPr>
          <w:bCs w:val="0"/>
          <w:color w:val="auto"/>
          <w:sz w:val="22"/>
          <w:szCs w:val="22"/>
        </w:rPr>
      </w:pPr>
      <w:r>
        <w:rPr>
          <w:b w:val="0"/>
          <w:bCs w:val="0"/>
          <w:color w:val="auto"/>
          <w:sz w:val="22"/>
          <w:szCs w:val="22"/>
        </w:rPr>
        <w:tab/>
      </w:r>
    </w:p>
    <w:p w:rsidR="00313A53" w:rsidRPr="00CE4E17" w:rsidRDefault="00313A53" w:rsidP="00BB34C7">
      <w:pPr>
        <w:pStyle w:val="BodyText"/>
        <w:keepNext/>
        <w:spacing w:after="0" w:line="312" w:lineRule="auto"/>
        <w:rPr>
          <w:bCs w:val="0"/>
          <w:i/>
          <w:iCs/>
          <w:color w:val="auto"/>
          <w:sz w:val="22"/>
          <w:szCs w:val="22"/>
        </w:rPr>
      </w:pPr>
      <w:r w:rsidRPr="00CE4E17">
        <w:rPr>
          <w:bCs w:val="0"/>
          <w:color w:val="auto"/>
          <w:sz w:val="22"/>
          <w:szCs w:val="22"/>
        </w:rPr>
        <w:t>Date:</w:t>
      </w:r>
      <w:r w:rsidRPr="00CE4E17">
        <w:rPr>
          <w:bCs w:val="0"/>
          <w:color w:val="auto"/>
          <w:sz w:val="22"/>
          <w:szCs w:val="22"/>
        </w:rPr>
        <w:tab/>
      </w:r>
      <w:r w:rsidRPr="00E03232">
        <w:rPr>
          <w:b w:val="0"/>
          <w:bCs w:val="0"/>
          <w:iCs/>
          <w:color w:val="auto"/>
          <w:sz w:val="22"/>
          <w:szCs w:val="22"/>
        </w:rPr>
        <w:t>[</w:t>
      </w:r>
      <w:r w:rsidRPr="00CE4E17">
        <w:rPr>
          <w:bCs w:val="0"/>
          <w:i/>
          <w:iCs/>
          <w:color w:val="auto"/>
          <w:sz w:val="22"/>
          <w:szCs w:val="22"/>
        </w:rPr>
        <w:t>Tenderer to insert date</w:t>
      </w:r>
      <w:r w:rsidRPr="00E03232">
        <w:rPr>
          <w:b w:val="0"/>
          <w:bCs w:val="0"/>
          <w:iCs/>
          <w:color w:val="auto"/>
          <w:sz w:val="22"/>
          <w:szCs w:val="22"/>
        </w:rPr>
        <w:t>]</w:t>
      </w:r>
    </w:p>
    <w:p w:rsidR="00313A53" w:rsidRPr="00CE4E17" w:rsidRDefault="00313A53" w:rsidP="00BB34C7">
      <w:pPr>
        <w:pStyle w:val="BodyText"/>
        <w:keepNext/>
        <w:spacing w:after="0" w:line="312" w:lineRule="auto"/>
        <w:rPr>
          <w:color w:val="auto"/>
          <w:sz w:val="22"/>
          <w:szCs w:val="22"/>
        </w:rPr>
      </w:pPr>
    </w:p>
    <w:p w:rsidR="00313A53" w:rsidRPr="009C26FA" w:rsidRDefault="00313A53" w:rsidP="00BB34C7">
      <w:pPr>
        <w:pStyle w:val="BodyText"/>
        <w:keepNext/>
        <w:spacing w:after="0" w:line="312" w:lineRule="auto"/>
        <w:rPr>
          <w:bCs w:val="0"/>
          <w:iCs/>
          <w:color w:val="auto"/>
          <w:sz w:val="22"/>
          <w:szCs w:val="22"/>
        </w:rPr>
      </w:pPr>
      <w:r w:rsidRPr="002A6AB2">
        <w:rPr>
          <w:color w:val="auto"/>
          <w:sz w:val="22"/>
          <w:szCs w:val="22"/>
        </w:rPr>
        <w:t xml:space="preserve">Tender for </w:t>
      </w:r>
      <w:r w:rsidR="000B2642" w:rsidRPr="000B2642">
        <w:rPr>
          <w:color w:val="auto"/>
          <w:sz w:val="22"/>
          <w:szCs w:val="22"/>
          <w:highlight w:val="yellow"/>
        </w:rPr>
        <w:t>Youth Unemployment Policy and Research Project</w:t>
      </w:r>
      <w:r w:rsidR="00AD7060" w:rsidRPr="007559CB">
        <w:rPr>
          <w:color w:val="auto"/>
          <w:sz w:val="22"/>
          <w:szCs w:val="22"/>
        </w:rPr>
        <w:t xml:space="preserve"> </w:t>
      </w:r>
    </w:p>
    <w:p w:rsidR="00313A53" w:rsidRPr="00CE4E17" w:rsidRDefault="00313A53" w:rsidP="00BB34C7">
      <w:pPr>
        <w:pStyle w:val="01-NormInd1-BB"/>
        <w:keepNext/>
        <w:spacing w:line="312" w:lineRule="auto"/>
        <w:ind w:left="0"/>
        <w:rPr>
          <w:rFonts w:cs="Arial"/>
          <w:szCs w:val="22"/>
        </w:rPr>
      </w:pPr>
    </w:p>
    <w:p w:rsidR="00313A53" w:rsidRDefault="00313A53" w:rsidP="00BB34C7">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Invitation to Tender </w:t>
      </w:r>
      <w:r w:rsidRPr="002A6AB2">
        <w:rPr>
          <w:rFonts w:cs="Arial"/>
          <w:szCs w:val="22"/>
        </w:rPr>
        <w:t>for</w:t>
      </w:r>
      <w:r w:rsidR="00AD7060">
        <w:rPr>
          <w:rFonts w:cs="Arial"/>
          <w:szCs w:val="22"/>
        </w:rPr>
        <w:t xml:space="preserve"> </w:t>
      </w:r>
      <w:r w:rsidR="007559CB" w:rsidRPr="00F8275B">
        <w:rPr>
          <w:rFonts w:cs="Arial"/>
          <w:b/>
          <w:szCs w:val="22"/>
          <w:highlight w:val="yellow"/>
        </w:rPr>
        <w:t>“</w:t>
      </w:r>
      <w:r w:rsidR="000B2642">
        <w:rPr>
          <w:rFonts w:cs="Arial"/>
          <w:b/>
          <w:szCs w:val="22"/>
          <w:highlight w:val="yellow"/>
        </w:rPr>
        <w:t>Youth Unemployment Policy and Research Project</w:t>
      </w:r>
      <w:r w:rsidR="007559CB" w:rsidRPr="00F8275B">
        <w:rPr>
          <w:rFonts w:cs="Arial"/>
          <w:b/>
          <w:szCs w:val="22"/>
          <w:highlight w:val="yellow"/>
        </w:rPr>
        <w:t>”</w:t>
      </w:r>
      <w:r w:rsidR="00AD7060" w:rsidRPr="00296B82">
        <w:rPr>
          <w:b/>
          <w:szCs w:val="22"/>
        </w:rPr>
        <w:t xml:space="preserve"> </w:t>
      </w:r>
      <w:r w:rsidRPr="002A6AB2">
        <w:rPr>
          <w:rFonts w:cs="Arial"/>
          <w:szCs w:val="22"/>
        </w:rPr>
        <w:t>(the</w:t>
      </w:r>
      <w:r>
        <w:rPr>
          <w:rFonts w:cs="Arial"/>
          <w:szCs w:val="22"/>
        </w:rPr>
        <w:t xml:space="preserve"> “ITT”)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w:t>
      </w:r>
      <w:r w:rsidR="00840733">
        <w:rPr>
          <w:rFonts w:cs="Arial"/>
          <w:szCs w:val="22"/>
        </w:rPr>
        <w:t>CITB</w:t>
      </w:r>
      <w:r>
        <w:rPr>
          <w:rFonts w:cs="Arial"/>
          <w:szCs w:val="22"/>
        </w:rPr>
        <w:t xml:space="preserve"> in connection with that ITT</w:t>
      </w:r>
      <w:r w:rsidRPr="003A397D">
        <w:rPr>
          <w:rFonts w:cs="Arial"/>
          <w:szCs w:val="22"/>
        </w:rPr>
        <w:t>, and being fully satisfied in all respe</w:t>
      </w:r>
      <w:r>
        <w:rPr>
          <w:rFonts w:cs="Arial"/>
          <w:szCs w:val="22"/>
        </w:rPr>
        <w:t>cts with the requirements of that</w:t>
      </w:r>
      <w:r w:rsidRPr="003A397D">
        <w:rPr>
          <w:rFonts w:cs="Arial"/>
          <w:szCs w:val="22"/>
        </w:rPr>
        <w:t xml:space="preserve"> ITT (including </w:t>
      </w:r>
      <w:r>
        <w:rPr>
          <w:rFonts w:cs="Arial"/>
          <w:szCs w:val="22"/>
        </w:rPr>
        <w:t>t</w:t>
      </w:r>
      <w:r w:rsidR="00873690">
        <w:rPr>
          <w:rFonts w:cs="Arial"/>
          <w:szCs w:val="22"/>
        </w:rPr>
        <w:t>he Contract set out in Section 4</w:t>
      </w:r>
      <w:r>
        <w:rPr>
          <w:rFonts w:cs="Arial"/>
          <w:szCs w:val="22"/>
        </w:rPr>
        <w:t xml:space="preserve"> of Part A of the ITT):</w:t>
      </w:r>
    </w:p>
    <w:p w:rsidR="00313A53" w:rsidRDefault="00313A53" w:rsidP="00BB34C7">
      <w:pPr>
        <w:pStyle w:val="01-NormInd1-BB"/>
        <w:keepNext/>
        <w:spacing w:line="312" w:lineRule="auto"/>
        <w:ind w:left="0"/>
        <w:rPr>
          <w:rFonts w:cs="Arial"/>
          <w:szCs w:val="22"/>
        </w:rPr>
      </w:pPr>
    </w:p>
    <w:p w:rsidR="00873690" w:rsidRDefault="00873690" w:rsidP="00873690">
      <w:pPr>
        <w:pStyle w:val="01-NormInd1-BB"/>
        <w:keepNext/>
        <w:numPr>
          <w:ilvl w:val="0"/>
          <w:numId w:val="6"/>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section 5 of Part A of the ITT and to perform the contract in accordance with the Contract set out in Section 4 of</w:t>
      </w:r>
      <w:r>
        <w:rPr>
          <w:rFonts w:cs="Arial"/>
          <w:szCs w:val="22"/>
        </w:rPr>
        <w:t xml:space="preserve"> Part A of the ITT and our Tender (including, without limitation, the Pricing Schedule annexed to this Form of Tender).</w:t>
      </w:r>
    </w:p>
    <w:p w:rsidR="00313A53" w:rsidRDefault="00313A53" w:rsidP="00BB34C7">
      <w:pPr>
        <w:pStyle w:val="01-NormInd1-BB"/>
        <w:keepNext/>
        <w:spacing w:line="312" w:lineRule="auto"/>
        <w:ind w:left="360"/>
        <w:rPr>
          <w:rFonts w:cs="Arial"/>
          <w:szCs w:val="22"/>
        </w:rPr>
      </w:pPr>
    </w:p>
    <w:p w:rsidR="00313A53" w:rsidRDefault="00313A53" w:rsidP="00A73F49">
      <w:pPr>
        <w:pStyle w:val="01-NormInd1-BB"/>
        <w:keepNext/>
        <w:numPr>
          <w:ilvl w:val="0"/>
          <w:numId w:val="6"/>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rsidR="00313A53" w:rsidRDefault="00313A53" w:rsidP="00BB34C7">
      <w:pPr>
        <w:pStyle w:val="01-NormInd1-BB"/>
        <w:keepNext/>
        <w:spacing w:line="312" w:lineRule="auto"/>
        <w:ind w:left="0"/>
        <w:rPr>
          <w:rFonts w:cs="Arial"/>
          <w:szCs w:val="22"/>
        </w:rPr>
      </w:pPr>
    </w:p>
    <w:p w:rsidR="00313A53" w:rsidRDefault="00313A53" w:rsidP="00A73F49">
      <w:pPr>
        <w:pStyle w:val="01-NormInd1-BB"/>
        <w:keepNext/>
        <w:numPr>
          <w:ilvl w:val="1"/>
          <w:numId w:val="6"/>
        </w:numPr>
        <w:spacing w:line="312" w:lineRule="auto"/>
        <w:rPr>
          <w:rFonts w:cs="Arial"/>
          <w:szCs w:val="22"/>
        </w:rPr>
      </w:pPr>
      <w:r>
        <w:rPr>
          <w:rFonts w:cs="Arial"/>
          <w:szCs w:val="22"/>
        </w:rPr>
        <w:t xml:space="preserve">produce evidence that all relevant insurances and compliance certificates required by the Procurement Documents issued by or on behalf of </w:t>
      </w:r>
      <w:r w:rsidR="00840733">
        <w:rPr>
          <w:rFonts w:cs="Arial"/>
          <w:szCs w:val="22"/>
        </w:rPr>
        <w:t>CITB</w:t>
      </w:r>
      <w:r>
        <w:rPr>
          <w:rFonts w:cs="Arial"/>
          <w:szCs w:val="22"/>
        </w:rPr>
        <w:t xml:space="preserve"> in connection with the ITT (including, without limitation, the Contract) are in force; and</w:t>
      </w:r>
    </w:p>
    <w:p w:rsidR="00313A53" w:rsidRDefault="00313A53" w:rsidP="00A73F49">
      <w:pPr>
        <w:pStyle w:val="01-NormInd1-BB"/>
        <w:keepNext/>
        <w:numPr>
          <w:ilvl w:val="1"/>
          <w:numId w:val="6"/>
        </w:numPr>
        <w:spacing w:line="312" w:lineRule="auto"/>
        <w:rPr>
          <w:rFonts w:cs="Arial"/>
          <w:szCs w:val="22"/>
        </w:rPr>
      </w:pPr>
      <w:proofErr w:type="gramStart"/>
      <w:r w:rsidRPr="003A397D">
        <w:rPr>
          <w:rFonts w:cs="Arial"/>
          <w:szCs w:val="22"/>
        </w:rPr>
        <w:t>execute</w:t>
      </w:r>
      <w:proofErr w:type="gramEnd"/>
      <w:r w:rsidRPr="003A397D">
        <w:rPr>
          <w:rFonts w:cs="Arial"/>
          <w:szCs w:val="22"/>
        </w:rPr>
        <w:t xml:space="preserve"> </w:t>
      </w:r>
      <w:r>
        <w:rPr>
          <w:rFonts w:cs="Arial"/>
          <w:szCs w:val="22"/>
        </w:rPr>
        <w:t>the Contract D</w:t>
      </w:r>
      <w:r w:rsidRPr="003A397D">
        <w:rPr>
          <w:rFonts w:cs="Arial"/>
          <w:szCs w:val="22"/>
        </w:rPr>
        <w:t xml:space="preserve">ocuments in the form </w:t>
      </w:r>
      <w:r>
        <w:rPr>
          <w:rFonts w:cs="Arial"/>
          <w:szCs w:val="22"/>
        </w:rPr>
        <w:t>attached to the ITT.</w:t>
      </w:r>
    </w:p>
    <w:p w:rsidR="00313A53" w:rsidRDefault="00313A53" w:rsidP="00BB34C7">
      <w:pPr>
        <w:pStyle w:val="01-NormInd1-BB"/>
        <w:keepNext/>
        <w:spacing w:line="312" w:lineRule="auto"/>
        <w:rPr>
          <w:rFonts w:cs="Arial"/>
          <w:szCs w:val="22"/>
        </w:rPr>
      </w:pPr>
    </w:p>
    <w:p w:rsidR="00313A53" w:rsidRDefault="00313A53" w:rsidP="00A73F49">
      <w:pPr>
        <w:pStyle w:val="01-NormInd1-BB"/>
        <w:keepNext/>
        <w:numPr>
          <w:ilvl w:val="0"/>
          <w:numId w:val="6"/>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rsidR="00313A53" w:rsidRDefault="00313A53" w:rsidP="00BB34C7">
      <w:pPr>
        <w:pStyle w:val="01-NormInd1-BB"/>
        <w:keepNext/>
        <w:spacing w:line="312" w:lineRule="auto"/>
        <w:ind w:left="0"/>
        <w:rPr>
          <w:rFonts w:cs="Arial"/>
          <w:szCs w:val="22"/>
        </w:rPr>
      </w:pPr>
    </w:p>
    <w:p w:rsidR="00313A53" w:rsidRPr="009B2451" w:rsidRDefault="00313A53" w:rsidP="00BB34C7">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rsidR="00313A53" w:rsidRDefault="00313A53" w:rsidP="00BB34C7">
      <w:pPr>
        <w:pStyle w:val="01-NormInd1-BB"/>
        <w:keepNext/>
        <w:spacing w:line="312" w:lineRule="auto"/>
        <w:ind w:left="0"/>
        <w:rPr>
          <w:rFonts w:cs="Arial"/>
          <w:szCs w:val="22"/>
        </w:rPr>
      </w:pPr>
    </w:p>
    <w:p w:rsidR="00313A53" w:rsidRPr="003A397D" w:rsidRDefault="00313A53" w:rsidP="00BB34C7">
      <w:pPr>
        <w:pStyle w:val="01-NormInd1-BB"/>
        <w:keepNext/>
        <w:spacing w:line="312" w:lineRule="auto"/>
        <w:ind w:left="0"/>
        <w:rPr>
          <w:rFonts w:cs="Arial"/>
          <w:szCs w:val="22"/>
        </w:rPr>
      </w:pPr>
      <w:r>
        <w:rPr>
          <w:rFonts w:cs="Arial"/>
          <w:szCs w:val="22"/>
        </w:rPr>
        <w:t xml:space="preserve">We understand and acknowledge that </w:t>
      </w:r>
      <w:r w:rsidR="00840733">
        <w:rPr>
          <w:rFonts w:cs="Arial"/>
          <w:szCs w:val="22"/>
        </w:rPr>
        <w:t>CITB</w:t>
      </w:r>
      <w:r>
        <w:rPr>
          <w:rFonts w:cs="Arial"/>
          <w:szCs w:val="22"/>
        </w:rPr>
        <w:t xml:space="preserve"> is </w:t>
      </w:r>
      <w:r w:rsidR="003B501E">
        <w:rPr>
          <w:rFonts w:cs="Arial"/>
          <w:szCs w:val="22"/>
        </w:rPr>
        <w:t>not bound to accept any</w:t>
      </w:r>
      <w:r w:rsidR="00E5109D">
        <w:rPr>
          <w:rFonts w:cs="Arial"/>
          <w:szCs w:val="22"/>
        </w:rPr>
        <w:t xml:space="preserve"> </w:t>
      </w:r>
      <w:r w:rsidR="00F8133B">
        <w:rPr>
          <w:rFonts w:cs="Arial"/>
          <w:szCs w:val="22"/>
        </w:rPr>
        <w:t>tender</w:t>
      </w:r>
      <w:r w:rsidR="00E5109D">
        <w:rPr>
          <w:rFonts w:cs="Arial"/>
          <w:szCs w:val="22"/>
        </w:rPr>
        <w:t>.</w:t>
      </w:r>
    </w:p>
    <w:p w:rsidR="00313A53" w:rsidRPr="009B2451" w:rsidRDefault="00313A53" w:rsidP="00BB34C7">
      <w:pPr>
        <w:pStyle w:val="BodyText"/>
        <w:keepNext/>
        <w:tabs>
          <w:tab w:val="left" w:pos="709"/>
        </w:tabs>
        <w:spacing w:before="120" w:line="312" w:lineRule="auto"/>
        <w:ind w:right="-198"/>
        <w:rPr>
          <w:b w:val="0"/>
          <w:bCs w:val="0"/>
          <w:color w:val="auto"/>
          <w:sz w:val="22"/>
          <w:szCs w:val="22"/>
        </w:rPr>
      </w:pPr>
      <w:r w:rsidRPr="009B2451">
        <w:rPr>
          <w:b w:val="0"/>
          <w:bCs w:val="0"/>
          <w:color w:val="auto"/>
          <w:sz w:val="22"/>
          <w:szCs w:val="22"/>
        </w:rPr>
        <w:t xml:space="preserve">This Tender shall remain open for acceptance by </w:t>
      </w:r>
      <w:r w:rsidR="00840733">
        <w:rPr>
          <w:b w:val="0"/>
          <w:bCs w:val="0"/>
          <w:color w:val="auto"/>
          <w:sz w:val="22"/>
          <w:szCs w:val="22"/>
        </w:rPr>
        <w:t>CITB</w:t>
      </w:r>
      <w:r w:rsidRPr="009B2451">
        <w:rPr>
          <w:b w:val="0"/>
          <w:bCs w:val="0"/>
          <w:color w:val="auto"/>
          <w:sz w:val="22"/>
          <w:szCs w:val="22"/>
        </w:rPr>
        <w:t xml:space="preserve"> for a period of </w:t>
      </w:r>
      <w:r>
        <w:rPr>
          <w:b w:val="0"/>
          <w:bCs w:val="0"/>
          <w:color w:val="auto"/>
          <w:sz w:val="22"/>
          <w:szCs w:val="22"/>
        </w:rPr>
        <w:t xml:space="preserve">not less than 90 </w:t>
      </w:r>
      <w:r w:rsidRPr="00986601">
        <w:rPr>
          <w:b w:val="0"/>
          <w:bCs w:val="0"/>
          <w:color w:val="auto"/>
          <w:sz w:val="22"/>
          <w:szCs w:val="22"/>
        </w:rPr>
        <w:t>days</w:t>
      </w:r>
      <w:r w:rsidRPr="009B2451">
        <w:rPr>
          <w:b w:val="0"/>
          <w:bCs w:val="0"/>
          <w:color w:val="auto"/>
          <w:sz w:val="22"/>
          <w:szCs w:val="22"/>
        </w:rPr>
        <w:t xml:space="preserve"> after the due date for return of </w:t>
      </w:r>
      <w:r>
        <w:rPr>
          <w:b w:val="0"/>
          <w:bCs w:val="0"/>
          <w:color w:val="auto"/>
          <w:sz w:val="22"/>
          <w:szCs w:val="22"/>
        </w:rPr>
        <w:t>T</w:t>
      </w:r>
      <w:r w:rsidRPr="009B2451">
        <w:rPr>
          <w:b w:val="0"/>
          <w:bCs w:val="0"/>
          <w:color w:val="auto"/>
          <w:sz w:val="22"/>
          <w:szCs w:val="22"/>
        </w:rPr>
        <w:t>enders specified in the</w:t>
      </w:r>
      <w:r>
        <w:rPr>
          <w:b w:val="0"/>
          <w:bCs w:val="0"/>
          <w:color w:val="auto"/>
          <w:sz w:val="22"/>
          <w:szCs w:val="22"/>
        </w:rPr>
        <w:t xml:space="preserve"> ITT</w:t>
      </w:r>
      <w:r w:rsidRPr="009B2451">
        <w:rPr>
          <w:b w:val="0"/>
          <w:bCs w:val="0"/>
          <w:color w:val="auto"/>
          <w:sz w:val="22"/>
          <w:szCs w:val="22"/>
        </w:rPr>
        <w:t>.</w:t>
      </w:r>
    </w:p>
    <w:p w:rsidR="00313A53" w:rsidRDefault="00313A53" w:rsidP="00BB34C7">
      <w:pPr>
        <w:pStyle w:val="BodyText"/>
        <w:keepNext/>
        <w:tabs>
          <w:tab w:val="left" w:pos="709"/>
        </w:tabs>
        <w:spacing w:before="120" w:line="312" w:lineRule="auto"/>
        <w:ind w:right="-340"/>
        <w:rPr>
          <w:b w:val="0"/>
          <w:bCs w:val="0"/>
          <w:color w:val="auto"/>
          <w:sz w:val="22"/>
          <w:szCs w:val="22"/>
        </w:rPr>
      </w:pPr>
      <w:r w:rsidRPr="009B2451">
        <w:rPr>
          <w:b w:val="0"/>
          <w:bCs w:val="0"/>
          <w:color w:val="auto"/>
          <w:sz w:val="22"/>
          <w:szCs w:val="22"/>
        </w:rPr>
        <w:t>I warrant that I have all the requisite corporat</w:t>
      </w:r>
      <w:r>
        <w:rPr>
          <w:b w:val="0"/>
          <w:bCs w:val="0"/>
          <w:color w:val="auto"/>
          <w:sz w:val="22"/>
          <w:szCs w:val="22"/>
        </w:rPr>
        <w:t>e authority to sign this Tender.</w:t>
      </w:r>
    </w:p>
    <w:p w:rsidR="00313A53" w:rsidRDefault="00313A53" w:rsidP="00BB34C7">
      <w:pPr>
        <w:pStyle w:val="BodyText"/>
        <w:keepNext/>
        <w:tabs>
          <w:tab w:val="left" w:pos="709"/>
        </w:tabs>
        <w:spacing w:before="120" w:line="312" w:lineRule="auto"/>
        <w:ind w:right="-340"/>
        <w:rPr>
          <w:b w:val="0"/>
          <w:bCs w:val="0"/>
          <w:color w:val="auto"/>
          <w:sz w:val="22"/>
          <w:szCs w:val="22"/>
        </w:rPr>
      </w:pP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Signed for and on behalf of [</w:t>
      </w:r>
      <w:r>
        <w:rPr>
          <w:b w:val="0"/>
          <w:bCs w:val="0"/>
          <w:i/>
          <w:color w:val="auto"/>
          <w:sz w:val="22"/>
          <w:szCs w:val="22"/>
        </w:rPr>
        <w:t>insert name of Tenderer</w:t>
      </w:r>
      <w:r>
        <w:rPr>
          <w:b w:val="0"/>
          <w:bCs w:val="0"/>
          <w:color w:val="auto"/>
          <w:sz w:val="22"/>
          <w:szCs w:val="22"/>
        </w:rPr>
        <w:t>]:</w:t>
      </w:r>
    </w:p>
    <w:p w:rsidR="00313A53" w:rsidRDefault="00313A53" w:rsidP="00BB34C7">
      <w:pPr>
        <w:pStyle w:val="BodyText"/>
        <w:keepNext/>
        <w:tabs>
          <w:tab w:val="left" w:pos="709"/>
        </w:tabs>
        <w:spacing w:before="120" w:line="312" w:lineRule="auto"/>
        <w:ind w:right="-340"/>
        <w:rPr>
          <w:b w:val="0"/>
          <w:bCs w:val="0"/>
          <w:color w:val="auto"/>
          <w:sz w:val="22"/>
          <w:szCs w:val="22"/>
        </w:rPr>
      </w:pP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Signature:</w:t>
      </w: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Name:</w:t>
      </w: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Date:</w:t>
      </w:r>
    </w:p>
    <w:p w:rsidR="00313A53" w:rsidRDefault="00313A53" w:rsidP="00BB34C7">
      <w:pPr>
        <w:pStyle w:val="BodyText"/>
        <w:keepNext/>
        <w:tabs>
          <w:tab w:val="left" w:pos="709"/>
        </w:tabs>
        <w:spacing w:before="120" w:line="312" w:lineRule="auto"/>
        <w:ind w:right="-340"/>
        <w:rPr>
          <w:b w:val="0"/>
          <w:bCs w:val="0"/>
          <w:color w:val="auto"/>
          <w:sz w:val="22"/>
          <w:szCs w:val="22"/>
        </w:rPr>
      </w:pPr>
    </w:p>
    <w:p w:rsidR="00313A53" w:rsidRPr="009B2451" w:rsidRDefault="00313A53" w:rsidP="00BB34C7">
      <w:pPr>
        <w:pStyle w:val="BodyText"/>
        <w:keepNext/>
        <w:tabs>
          <w:tab w:val="left" w:pos="709"/>
        </w:tabs>
        <w:spacing w:before="120" w:line="312" w:lineRule="auto"/>
        <w:ind w:right="-340"/>
        <w:rPr>
          <w:bCs w:val="0"/>
          <w:color w:val="auto"/>
          <w:sz w:val="22"/>
          <w:szCs w:val="22"/>
        </w:rPr>
      </w:pPr>
      <w:r>
        <w:rPr>
          <w:bCs w:val="0"/>
          <w:color w:val="auto"/>
          <w:sz w:val="22"/>
          <w:szCs w:val="22"/>
        </w:rPr>
        <w:t>PLEASE NOTE – Failure to sign this Form of Tender will result in the rejection of your Tender.</w:t>
      </w:r>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p>
    <w:p w:rsidR="00313A53" w:rsidRPr="00CF654C" w:rsidRDefault="00313A53" w:rsidP="000C5400">
      <w:pPr>
        <w:pStyle w:val="Heading2"/>
      </w:pPr>
      <w:r>
        <w:rPr>
          <w:sz w:val="22"/>
          <w:szCs w:val="22"/>
        </w:rPr>
        <w:br w:type="page"/>
      </w:r>
      <w:bookmarkStart w:id="29" w:name="_Toc479859685"/>
      <w:r w:rsidRPr="00CF654C">
        <w:lastRenderedPageBreak/>
        <w:t>Tendering Certificate</w:t>
      </w:r>
      <w:bookmarkEnd w:id="29"/>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r w:rsidRPr="006062EA">
        <w:rPr>
          <w:rFonts w:ascii="Arial" w:hAnsi="Arial" w:cs="Arial"/>
          <w:sz w:val="22"/>
          <w:szCs w:val="22"/>
        </w:rPr>
        <w:t>I / We declare that:</w:t>
      </w:r>
    </w:p>
    <w:p w:rsidR="00313A53" w:rsidRPr="006062EA"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r w:rsidRPr="006062EA">
        <w:rPr>
          <w:rFonts w:ascii="Arial" w:hAnsi="Arial" w:cs="Arial"/>
          <w:sz w:val="22"/>
          <w:szCs w:val="22"/>
        </w:rPr>
        <w:t xml:space="preserve">This is a bona fide </w:t>
      </w:r>
      <w:r>
        <w:rPr>
          <w:rFonts w:ascii="Arial" w:hAnsi="Arial" w:cs="Arial"/>
          <w:sz w:val="22"/>
          <w:szCs w:val="22"/>
        </w:rPr>
        <w:t>T</w:t>
      </w:r>
      <w:r w:rsidRPr="006062EA">
        <w:rPr>
          <w:rFonts w:ascii="Arial" w:hAnsi="Arial" w:cs="Arial"/>
          <w:sz w:val="22"/>
          <w:szCs w:val="22"/>
        </w:rPr>
        <w:t xml:space="preserve">ender, intended to be competitive, and that I/we have not </w:t>
      </w:r>
      <w:r>
        <w:rPr>
          <w:rFonts w:ascii="Arial" w:hAnsi="Arial" w:cs="Arial"/>
          <w:sz w:val="22"/>
          <w:szCs w:val="22"/>
        </w:rPr>
        <w:t>(either personally or by anyone acting on my/our behalf):</w:t>
      </w:r>
    </w:p>
    <w:p w:rsidR="00313A53" w:rsidRDefault="00313A53" w:rsidP="00BB34C7">
      <w:pPr>
        <w:keepNext/>
        <w:spacing w:line="312" w:lineRule="auto"/>
        <w:rPr>
          <w:rFonts w:ascii="Arial" w:hAnsi="Arial" w:cs="Arial"/>
          <w:sz w:val="22"/>
          <w:szCs w:val="22"/>
        </w:rPr>
      </w:pPr>
    </w:p>
    <w:p w:rsidR="00313A53" w:rsidRDefault="00313A53" w:rsidP="00A73F49">
      <w:pPr>
        <w:keepNext/>
        <w:numPr>
          <w:ilvl w:val="0"/>
          <w:numId w:val="7"/>
        </w:numPr>
        <w:spacing w:line="312" w:lineRule="auto"/>
        <w:rPr>
          <w:rFonts w:ascii="Arial" w:hAnsi="Arial" w:cs="Arial"/>
          <w:sz w:val="22"/>
          <w:szCs w:val="22"/>
        </w:rPr>
      </w:pPr>
      <w:r w:rsidRPr="006062EA">
        <w:rPr>
          <w:rFonts w:ascii="Arial" w:hAnsi="Arial" w:cs="Arial"/>
          <w:sz w:val="22"/>
          <w:szCs w:val="22"/>
        </w:rPr>
        <w:t xml:space="preserve">fixed or adjusted the amount of the tender </w:t>
      </w:r>
      <w:r>
        <w:rPr>
          <w:rFonts w:ascii="Arial" w:hAnsi="Arial" w:cs="Arial"/>
          <w:sz w:val="22"/>
          <w:szCs w:val="22"/>
        </w:rPr>
        <w:t xml:space="preserve">or the rate and prices quoted </w:t>
      </w:r>
      <w:r w:rsidRPr="006062EA">
        <w:rPr>
          <w:rFonts w:ascii="Arial" w:hAnsi="Arial" w:cs="Arial"/>
          <w:sz w:val="22"/>
          <w:szCs w:val="22"/>
        </w:rPr>
        <w:t>by</w:t>
      </w:r>
      <w:r>
        <w:rPr>
          <w:rFonts w:ascii="Arial" w:hAnsi="Arial" w:cs="Arial"/>
          <w:sz w:val="22"/>
          <w:szCs w:val="22"/>
        </w:rPr>
        <w:t>,</w:t>
      </w:r>
      <w:r w:rsidRPr="006062EA">
        <w:rPr>
          <w:rFonts w:ascii="Arial" w:hAnsi="Arial" w:cs="Arial"/>
          <w:sz w:val="22"/>
          <w:szCs w:val="22"/>
        </w:rPr>
        <w:t xml:space="preserve"> under or in accordance with any agreement or arrangement with any other pers</w:t>
      </w:r>
      <w:r>
        <w:rPr>
          <w:rFonts w:ascii="Arial" w:hAnsi="Arial" w:cs="Arial"/>
          <w:sz w:val="22"/>
          <w:szCs w:val="22"/>
        </w:rPr>
        <w:t>on;</w:t>
      </w:r>
    </w:p>
    <w:p w:rsidR="00313A53" w:rsidRDefault="00313A53" w:rsidP="00BB34C7">
      <w:pPr>
        <w:keepNext/>
        <w:spacing w:line="312" w:lineRule="auto"/>
        <w:ind w:left="360"/>
        <w:rPr>
          <w:rFonts w:ascii="Arial" w:hAnsi="Arial" w:cs="Arial"/>
          <w:sz w:val="22"/>
          <w:szCs w:val="22"/>
        </w:rPr>
      </w:pPr>
    </w:p>
    <w:p w:rsidR="00313A53" w:rsidRDefault="00313A53" w:rsidP="00A73F49">
      <w:pPr>
        <w:keepNext/>
        <w:numPr>
          <w:ilvl w:val="0"/>
          <w:numId w:val="7"/>
        </w:numPr>
        <w:spacing w:line="312" w:lineRule="auto"/>
        <w:rPr>
          <w:rFonts w:ascii="Arial" w:hAnsi="Arial" w:cs="Arial"/>
          <w:sz w:val="22"/>
          <w:szCs w:val="22"/>
        </w:rPr>
      </w:pPr>
      <w:r>
        <w:rPr>
          <w:rFonts w:ascii="Arial" w:hAnsi="Arial" w:cs="Arial"/>
          <w:sz w:val="22"/>
          <w:szCs w:val="22"/>
        </w:rPr>
        <w:t>c</w:t>
      </w:r>
      <w:r w:rsidRPr="006062EA">
        <w:rPr>
          <w:rFonts w:ascii="Arial" w:hAnsi="Arial" w:cs="Arial"/>
          <w:sz w:val="22"/>
          <w:szCs w:val="22"/>
        </w:rPr>
        <w:t>ommunicat</w:t>
      </w:r>
      <w:r>
        <w:rPr>
          <w:rFonts w:ascii="Arial" w:hAnsi="Arial" w:cs="Arial"/>
          <w:sz w:val="22"/>
          <w:szCs w:val="22"/>
        </w:rPr>
        <w:t>ed</w:t>
      </w:r>
      <w:r w:rsidRPr="006062EA">
        <w:rPr>
          <w:rFonts w:ascii="Arial" w:hAnsi="Arial" w:cs="Arial"/>
          <w:sz w:val="22"/>
          <w:szCs w:val="22"/>
        </w:rPr>
        <w:t xml:space="preserve"> to a</w:t>
      </w:r>
      <w:r>
        <w:rPr>
          <w:rFonts w:ascii="Arial" w:hAnsi="Arial" w:cs="Arial"/>
          <w:sz w:val="22"/>
          <w:szCs w:val="22"/>
        </w:rPr>
        <w:t>ny</w:t>
      </w:r>
      <w:r w:rsidRPr="006062EA">
        <w:rPr>
          <w:rFonts w:ascii="Arial" w:hAnsi="Arial" w:cs="Arial"/>
          <w:sz w:val="22"/>
          <w:szCs w:val="22"/>
        </w:rPr>
        <w:t xml:space="preserve"> person other than </w:t>
      </w:r>
      <w:r w:rsidR="00840733">
        <w:rPr>
          <w:rFonts w:ascii="Arial" w:hAnsi="Arial" w:cs="Arial"/>
          <w:sz w:val="22"/>
          <w:szCs w:val="22"/>
        </w:rPr>
        <w:t>CITB</w:t>
      </w:r>
      <w:r>
        <w:rPr>
          <w:rFonts w:ascii="Arial" w:hAnsi="Arial" w:cs="Arial"/>
          <w:sz w:val="22"/>
          <w:szCs w:val="22"/>
        </w:rPr>
        <w:t xml:space="preserve"> </w:t>
      </w:r>
      <w:r w:rsidRPr="006062EA">
        <w:rPr>
          <w:rFonts w:ascii="Arial" w:hAnsi="Arial" w:cs="Arial"/>
          <w:sz w:val="22"/>
          <w:szCs w:val="22"/>
        </w:rPr>
        <w:t xml:space="preserve">the amount or approximate amount </w:t>
      </w:r>
      <w:r>
        <w:rPr>
          <w:rFonts w:ascii="Arial" w:hAnsi="Arial" w:cs="Arial"/>
          <w:sz w:val="22"/>
          <w:szCs w:val="22"/>
        </w:rPr>
        <w:t xml:space="preserve">or terms </w:t>
      </w:r>
      <w:r w:rsidRPr="006062EA">
        <w:rPr>
          <w:rFonts w:ascii="Arial" w:hAnsi="Arial" w:cs="Arial"/>
          <w:sz w:val="22"/>
          <w:szCs w:val="22"/>
        </w:rPr>
        <w:t xml:space="preserve">of </w:t>
      </w:r>
      <w:r>
        <w:rPr>
          <w:rFonts w:ascii="Arial" w:hAnsi="Arial" w:cs="Arial"/>
          <w:sz w:val="22"/>
          <w:szCs w:val="22"/>
        </w:rPr>
        <w:t xml:space="preserve">my/our </w:t>
      </w:r>
      <w:r w:rsidRPr="006062EA">
        <w:rPr>
          <w:rFonts w:ascii="Arial" w:hAnsi="Arial" w:cs="Arial"/>
          <w:sz w:val="22"/>
          <w:szCs w:val="22"/>
        </w:rPr>
        <w:t xml:space="preserve">proposed </w:t>
      </w:r>
      <w:r>
        <w:rPr>
          <w:rFonts w:ascii="Arial" w:hAnsi="Arial" w:cs="Arial"/>
          <w:sz w:val="22"/>
          <w:szCs w:val="22"/>
        </w:rPr>
        <w:t>T</w:t>
      </w:r>
      <w:r w:rsidRPr="006062EA">
        <w:rPr>
          <w:rFonts w:ascii="Arial" w:hAnsi="Arial" w:cs="Arial"/>
          <w:sz w:val="22"/>
          <w:szCs w:val="22"/>
        </w:rPr>
        <w:t xml:space="preserve">ender </w:t>
      </w:r>
      <w:r>
        <w:rPr>
          <w:rFonts w:ascii="Arial" w:hAnsi="Arial" w:cs="Arial"/>
          <w:sz w:val="22"/>
          <w:szCs w:val="22"/>
        </w:rPr>
        <w:t>(</w:t>
      </w:r>
      <w:r w:rsidRPr="006062EA">
        <w:rPr>
          <w:rFonts w:ascii="Arial" w:hAnsi="Arial" w:cs="Arial"/>
          <w:sz w:val="22"/>
          <w:szCs w:val="22"/>
        </w:rPr>
        <w:t xml:space="preserve">except where the disclosure, in confidence, of the approximate amount of the </w:t>
      </w:r>
      <w:r>
        <w:rPr>
          <w:rFonts w:ascii="Arial" w:hAnsi="Arial" w:cs="Arial"/>
          <w:sz w:val="22"/>
          <w:szCs w:val="22"/>
        </w:rPr>
        <w:t>T</w:t>
      </w:r>
      <w:r w:rsidRPr="006062EA">
        <w:rPr>
          <w:rFonts w:ascii="Arial" w:hAnsi="Arial" w:cs="Arial"/>
          <w:sz w:val="22"/>
          <w:szCs w:val="22"/>
        </w:rPr>
        <w:t xml:space="preserve">ender was necessary to obtain insurance premium quotations required for the preparation of the </w:t>
      </w:r>
      <w:r>
        <w:rPr>
          <w:rFonts w:ascii="Arial" w:hAnsi="Arial" w:cs="Arial"/>
          <w:sz w:val="22"/>
          <w:szCs w:val="22"/>
        </w:rPr>
        <w:t>T</w:t>
      </w:r>
      <w:r w:rsidRPr="006062EA">
        <w:rPr>
          <w:rFonts w:ascii="Arial" w:hAnsi="Arial" w:cs="Arial"/>
          <w:sz w:val="22"/>
          <w:szCs w:val="22"/>
        </w:rPr>
        <w:t>ender</w:t>
      </w:r>
      <w:r>
        <w:rPr>
          <w:rFonts w:ascii="Arial" w:hAnsi="Arial" w:cs="Arial"/>
          <w:sz w:val="22"/>
          <w:szCs w:val="22"/>
        </w:rPr>
        <w:t>);</w:t>
      </w:r>
    </w:p>
    <w:p w:rsidR="00313A53" w:rsidRDefault="00313A53" w:rsidP="00BB34C7">
      <w:pPr>
        <w:keepNext/>
        <w:spacing w:line="312" w:lineRule="auto"/>
        <w:rPr>
          <w:rFonts w:ascii="Arial" w:hAnsi="Arial" w:cs="Arial"/>
          <w:sz w:val="22"/>
          <w:szCs w:val="22"/>
        </w:rPr>
      </w:pPr>
    </w:p>
    <w:p w:rsidR="00313A53" w:rsidRDefault="00313A53" w:rsidP="00A73F49">
      <w:pPr>
        <w:keepNext/>
        <w:numPr>
          <w:ilvl w:val="0"/>
          <w:numId w:val="7"/>
        </w:numPr>
        <w:spacing w:line="312" w:lineRule="auto"/>
        <w:rPr>
          <w:rFonts w:ascii="Arial" w:hAnsi="Arial" w:cs="Arial"/>
          <w:sz w:val="22"/>
          <w:szCs w:val="22"/>
        </w:rPr>
      </w:pPr>
      <w:r>
        <w:rPr>
          <w:rFonts w:ascii="Arial" w:hAnsi="Arial" w:cs="Arial"/>
          <w:sz w:val="22"/>
          <w:szCs w:val="22"/>
        </w:rPr>
        <w:t>entered</w:t>
      </w:r>
      <w:r w:rsidRPr="006062EA">
        <w:rPr>
          <w:rFonts w:ascii="Arial" w:hAnsi="Arial" w:cs="Arial"/>
          <w:sz w:val="22"/>
          <w:szCs w:val="22"/>
        </w:rPr>
        <w:t xml:space="preserve"> into any agreement or arrangement with any other person that he shall refrain from tendering or as to the amount </w:t>
      </w:r>
      <w:r>
        <w:rPr>
          <w:rFonts w:ascii="Arial" w:hAnsi="Arial" w:cs="Arial"/>
          <w:sz w:val="22"/>
          <w:szCs w:val="22"/>
        </w:rPr>
        <w:t xml:space="preserve">or terms </w:t>
      </w:r>
      <w:r w:rsidRPr="006062EA">
        <w:rPr>
          <w:rFonts w:ascii="Arial" w:hAnsi="Arial" w:cs="Arial"/>
          <w:sz w:val="22"/>
          <w:szCs w:val="22"/>
        </w:rPr>
        <w:t>of any tender to be submitted</w:t>
      </w:r>
      <w:r>
        <w:rPr>
          <w:rFonts w:ascii="Arial" w:hAnsi="Arial" w:cs="Arial"/>
          <w:sz w:val="22"/>
          <w:szCs w:val="22"/>
        </w:rPr>
        <w:t xml:space="preserve"> by him;</w:t>
      </w:r>
    </w:p>
    <w:p w:rsidR="00313A53" w:rsidRDefault="00313A53" w:rsidP="00BB34C7">
      <w:pPr>
        <w:keepNext/>
        <w:spacing w:line="312" w:lineRule="auto"/>
        <w:rPr>
          <w:rFonts w:ascii="Arial" w:hAnsi="Arial" w:cs="Arial"/>
          <w:sz w:val="22"/>
          <w:szCs w:val="22"/>
        </w:rPr>
      </w:pPr>
    </w:p>
    <w:p w:rsidR="00313A53" w:rsidRDefault="00313A53" w:rsidP="00A73F49">
      <w:pPr>
        <w:keepNext/>
        <w:numPr>
          <w:ilvl w:val="0"/>
          <w:numId w:val="7"/>
        </w:numPr>
        <w:spacing w:line="312" w:lineRule="auto"/>
        <w:rPr>
          <w:rFonts w:ascii="Arial" w:hAnsi="Arial" w:cs="Arial"/>
          <w:sz w:val="22"/>
          <w:szCs w:val="22"/>
        </w:rPr>
      </w:pPr>
      <w:r>
        <w:rPr>
          <w:rFonts w:ascii="Arial" w:hAnsi="Arial" w:cs="Arial"/>
          <w:sz w:val="22"/>
          <w:szCs w:val="22"/>
        </w:rPr>
        <w:t xml:space="preserve">canvassed or solicited any member, officer, employee or agent of </w:t>
      </w:r>
      <w:r w:rsidR="00840733">
        <w:rPr>
          <w:rFonts w:ascii="Arial" w:hAnsi="Arial" w:cs="Arial"/>
          <w:sz w:val="22"/>
          <w:szCs w:val="22"/>
        </w:rPr>
        <w:t>CITB</w:t>
      </w:r>
      <w:r>
        <w:rPr>
          <w:rFonts w:ascii="Arial" w:hAnsi="Arial" w:cs="Arial"/>
          <w:sz w:val="22"/>
          <w:szCs w:val="22"/>
        </w:rPr>
        <w:t xml:space="preserve"> in connection with the award of this or any other contract by </w:t>
      </w:r>
      <w:r w:rsidR="00840733">
        <w:rPr>
          <w:rFonts w:ascii="Arial" w:hAnsi="Arial" w:cs="Arial"/>
          <w:sz w:val="22"/>
          <w:szCs w:val="22"/>
        </w:rPr>
        <w:t>CITB</w:t>
      </w:r>
      <w:r>
        <w:rPr>
          <w:rFonts w:ascii="Arial" w:hAnsi="Arial" w:cs="Arial"/>
          <w:sz w:val="22"/>
          <w:szCs w:val="22"/>
        </w:rPr>
        <w:t>;</w:t>
      </w:r>
    </w:p>
    <w:p w:rsidR="00313A53" w:rsidRDefault="00313A53" w:rsidP="00BB34C7">
      <w:pPr>
        <w:keepNext/>
        <w:spacing w:line="312" w:lineRule="auto"/>
        <w:rPr>
          <w:rFonts w:ascii="Arial" w:hAnsi="Arial" w:cs="Arial"/>
          <w:sz w:val="22"/>
          <w:szCs w:val="22"/>
        </w:rPr>
      </w:pPr>
    </w:p>
    <w:p w:rsidR="00313A53" w:rsidRDefault="00313A53" w:rsidP="00A73F49">
      <w:pPr>
        <w:keepNext/>
        <w:numPr>
          <w:ilvl w:val="0"/>
          <w:numId w:val="7"/>
        </w:numPr>
        <w:spacing w:line="312" w:lineRule="auto"/>
        <w:rPr>
          <w:rFonts w:ascii="Arial" w:hAnsi="Arial" w:cs="Arial"/>
          <w:sz w:val="22"/>
          <w:szCs w:val="22"/>
        </w:rPr>
      </w:pPr>
      <w:r>
        <w:rPr>
          <w:rFonts w:ascii="Arial" w:hAnsi="Arial" w:cs="Arial"/>
          <w:sz w:val="22"/>
          <w:szCs w:val="22"/>
        </w:rPr>
        <w:t>offered or paid or given or agreed</w:t>
      </w:r>
      <w:r w:rsidRPr="006062EA">
        <w:rPr>
          <w:rFonts w:ascii="Arial" w:hAnsi="Arial" w:cs="Arial"/>
          <w:sz w:val="22"/>
          <w:szCs w:val="22"/>
        </w:rPr>
        <w:t xml:space="preserve"> to pay or give any sum of money or valuable consideration </w:t>
      </w:r>
      <w:r>
        <w:rPr>
          <w:rFonts w:ascii="Arial" w:hAnsi="Arial" w:cs="Arial"/>
          <w:sz w:val="22"/>
          <w:szCs w:val="22"/>
        </w:rPr>
        <w:t xml:space="preserve">or other inducement or reward </w:t>
      </w:r>
      <w:r w:rsidRPr="006062EA">
        <w:rPr>
          <w:rFonts w:ascii="Arial" w:hAnsi="Arial" w:cs="Arial"/>
          <w:sz w:val="22"/>
          <w:szCs w:val="22"/>
        </w:rPr>
        <w:t xml:space="preserve">directly or indirectly to any person </w:t>
      </w:r>
      <w:r>
        <w:rPr>
          <w:rFonts w:ascii="Arial" w:hAnsi="Arial" w:cs="Arial"/>
          <w:sz w:val="22"/>
          <w:szCs w:val="22"/>
        </w:rPr>
        <w:t xml:space="preserve">(including, without limitation, </w:t>
      </w:r>
      <w:r w:rsidR="00840733">
        <w:rPr>
          <w:rFonts w:ascii="Arial" w:hAnsi="Arial" w:cs="Arial"/>
          <w:sz w:val="22"/>
          <w:szCs w:val="22"/>
        </w:rPr>
        <w:t>CITB</w:t>
      </w:r>
      <w:r>
        <w:rPr>
          <w:rFonts w:ascii="Arial" w:hAnsi="Arial" w:cs="Arial"/>
          <w:sz w:val="22"/>
          <w:szCs w:val="22"/>
        </w:rPr>
        <w:t xml:space="preserve">) </w:t>
      </w:r>
      <w:r w:rsidRPr="006062EA">
        <w:rPr>
          <w:rFonts w:ascii="Arial" w:hAnsi="Arial" w:cs="Arial"/>
          <w:sz w:val="22"/>
          <w:szCs w:val="22"/>
        </w:rPr>
        <w:t>for doing or having done or causing or having caused to be done in relation to any tender or proposed tender for the said work any act or thing of the sort described above.</w:t>
      </w:r>
    </w:p>
    <w:p w:rsidR="00313A53"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 xml:space="preserve">I / we agree that the terms of the above declaration will </w:t>
      </w:r>
      <w:r>
        <w:rPr>
          <w:rFonts w:ascii="Arial" w:hAnsi="Arial" w:cs="Arial"/>
          <w:sz w:val="22"/>
          <w:szCs w:val="22"/>
        </w:rPr>
        <w:t xml:space="preserve">form </w:t>
      </w:r>
      <w:r w:rsidRPr="006062EA">
        <w:rPr>
          <w:rFonts w:ascii="Arial" w:hAnsi="Arial" w:cs="Arial"/>
          <w:sz w:val="22"/>
          <w:szCs w:val="22"/>
        </w:rPr>
        <w:t xml:space="preserve">part of any contract with </w:t>
      </w:r>
      <w:r w:rsidR="00840733">
        <w:rPr>
          <w:rFonts w:ascii="Arial" w:hAnsi="Arial" w:cs="Arial"/>
          <w:sz w:val="22"/>
          <w:szCs w:val="22"/>
        </w:rPr>
        <w:t>CITB</w:t>
      </w:r>
      <w:r w:rsidRPr="006062EA">
        <w:rPr>
          <w:rFonts w:ascii="Arial" w:hAnsi="Arial" w:cs="Arial"/>
          <w:sz w:val="22"/>
          <w:szCs w:val="22"/>
        </w:rPr>
        <w:t xml:space="preserve"> its servant or agent resulting from the acceptance of my/our </w:t>
      </w:r>
      <w:r>
        <w:rPr>
          <w:rFonts w:ascii="Arial" w:hAnsi="Arial" w:cs="Arial"/>
          <w:sz w:val="22"/>
          <w:szCs w:val="22"/>
        </w:rPr>
        <w:t>T</w:t>
      </w:r>
      <w:r w:rsidRPr="006062EA">
        <w:rPr>
          <w:rFonts w:ascii="Arial" w:hAnsi="Arial" w:cs="Arial"/>
          <w:sz w:val="22"/>
          <w:szCs w:val="22"/>
        </w:rPr>
        <w:t xml:space="preserve">ender and that any breach of this declaration and undertaking will be deemed to be a breach of that contract entitling </w:t>
      </w:r>
      <w:r w:rsidR="00840733">
        <w:rPr>
          <w:rFonts w:ascii="Arial" w:hAnsi="Arial" w:cs="Arial"/>
          <w:sz w:val="22"/>
          <w:szCs w:val="22"/>
        </w:rPr>
        <w:t>CITB</w:t>
      </w:r>
      <w:r w:rsidRPr="006062EA">
        <w:rPr>
          <w:rFonts w:ascii="Arial" w:hAnsi="Arial" w:cs="Arial"/>
          <w:sz w:val="22"/>
          <w:szCs w:val="22"/>
        </w:rPr>
        <w:t xml:space="preserve"> its servant or agent to determine the contract forthwith or to take advantage of any provision in that contract entitling </w:t>
      </w:r>
      <w:r w:rsidR="00840733">
        <w:rPr>
          <w:rFonts w:ascii="Arial" w:hAnsi="Arial" w:cs="Arial"/>
          <w:sz w:val="22"/>
          <w:szCs w:val="22"/>
        </w:rPr>
        <w:t>CITB</w:t>
      </w:r>
      <w:r w:rsidRPr="006062EA">
        <w:rPr>
          <w:rFonts w:ascii="Arial" w:hAnsi="Arial" w:cs="Arial"/>
          <w:sz w:val="22"/>
          <w:szCs w:val="22"/>
        </w:rPr>
        <w:t xml:space="preserve"> its servant</w:t>
      </w:r>
      <w:r>
        <w:rPr>
          <w:rFonts w:ascii="Arial" w:hAnsi="Arial" w:cs="Arial"/>
          <w:sz w:val="22"/>
          <w:szCs w:val="22"/>
        </w:rPr>
        <w:t xml:space="preserve"> or agent to determine my/our engage</w:t>
      </w:r>
      <w:r w:rsidRPr="006062EA">
        <w:rPr>
          <w:rFonts w:ascii="Arial" w:hAnsi="Arial" w:cs="Arial"/>
          <w:sz w:val="22"/>
          <w:szCs w:val="22"/>
        </w:rPr>
        <w:t>ment under that contract.</w:t>
      </w:r>
    </w:p>
    <w:p w:rsidR="00313A53" w:rsidRDefault="00313A53" w:rsidP="00BB34C7">
      <w:pPr>
        <w:keepNext/>
        <w:spacing w:line="312" w:lineRule="auto"/>
        <w:rPr>
          <w:rFonts w:ascii="Arial" w:hAnsi="Arial" w:cs="Arial"/>
          <w:sz w:val="22"/>
          <w:szCs w:val="22"/>
        </w:rPr>
      </w:pPr>
    </w:p>
    <w:p w:rsidR="00313A53" w:rsidRPr="006062EA" w:rsidRDefault="00313A53" w:rsidP="00E72AC5">
      <w:pPr>
        <w:keepNext/>
        <w:spacing w:line="312" w:lineRule="auto"/>
        <w:ind w:right="380"/>
        <w:rPr>
          <w:rFonts w:ascii="Arial" w:hAnsi="Arial" w:cs="Arial"/>
          <w:sz w:val="22"/>
          <w:szCs w:val="22"/>
        </w:rPr>
      </w:pPr>
    </w:p>
    <w:p w:rsidR="00313A53" w:rsidRPr="006062EA" w:rsidRDefault="00F85055" w:rsidP="00BB34C7">
      <w:pPr>
        <w:keepNext/>
        <w:spacing w:line="312" w:lineRule="auto"/>
        <w:rPr>
          <w:rFonts w:ascii="Arial" w:hAnsi="Arial" w:cs="Arial"/>
          <w:sz w:val="22"/>
          <w:szCs w:val="22"/>
        </w:rPr>
      </w:pPr>
      <w:r>
        <w:rPr>
          <w:rFonts w:ascii="Arial" w:hAnsi="Arial" w:cs="Arial"/>
          <w:sz w:val="22"/>
          <w:szCs w:val="22"/>
        </w:rPr>
        <w:t>Dated</w:t>
      </w:r>
      <w:r w:rsidR="008A463E">
        <w:rPr>
          <w:rFonts w:ascii="Arial" w:hAnsi="Arial" w:cs="Arial"/>
          <w:sz w:val="22"/>
          <w:szCs w:val="22"/>
        </w:rPr>
        <w:t xml:space="preserve"> this day:</w:t>
      </w:r>
      <w:r w:rsidR="008A463E">
        <w:rPr>
          <w:rFonts w:ascii="Arial" w:hAnsi="Arial" w:cs="Arial"/>
          <w:sz w:val="22"/>
          <w:szCs w:val="22"/>
        </w:rPr>
        <w:tab/>
        <w:t>of………………</w:t>
      </w:r>
      <w:r w:rsidR="00392BC9">
        <w:rPr>
          <w:rFonts w:ascii="Arial" w:hAnsi="Arial" w:cs="Arial"/>
          <w:sz w:val="22"/>
          <w:szCs w:val="22"/>
        </w:rPr>
        <w:t>…………2017</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Signed…………………………………………………………………………………</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For and on behalf of……………………………………………………………...</w:t>
      </w: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lastRenderedPageBreak/>
        <w:t>(Name of Firm or Company)</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Pr>
          <w:rFonts w:ascii="Arial" w:hAnsi="Arial" w:cs="Arial"/>
          <w:sz w:val="22"/>
          <w:szCs w:val="22"/>
        </w:rPr>
        <w:t>Position</w:t>
      </w:r>
      <w:r w:rsidRPr="006062EA">
        <w:rPr>
          <w:rFonts w:ascii="Arial" w:hAnsi="Arial" w:cs="Arial"/>
          <w:sz w:val="22"/>
          <w:szCs w:val="22"/>
        </w:rPr>
        <w:t xml:space="preserve"> of signatory…………………………………………………………………...</w:t>
      </w: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(E.g. Partner or Director)</w:t>
      </w:r>
    </w:p>
    <w:p w:rsidR="00313A53" w:rsidRPr="006062EA"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b/>
          <w:sz w:val="22"/>
          <w:szCs w:val="22"/>
        </w:rPr>
      </w:pPr>
      <w:r>
        <w:rPr>
          <w:rFonts w:ascii="Arial" w:hAnsi="Arial" w:cs="Arial"/>
          <w:b/>
          <w:sz w:val="22"/>
          <w:szCs w:val="22"/>
        </w:rPr>
        <w:t>NOTE: FAILURE</w:t>
      </w:r>
      <w:r w:rsidRPr="00454FD6">
        <w:rPr>
          <w:rFonts w:ascii="Arial" w:hAnsi="Arial" w:cs="Arial"/>
          <w:b/>
          <w:sz w:val="22"/>
          <w:szCs w:val="22"/>
        </w:rPr>
        <w:t xml:space="preserve"> TO GIVE THIS DECLARATION AND UNDERTAKING MEANS THAT YOUR TENDER WILL NOT BE CONSIDERED.</w:t>
      </w:r>
    </w:p>
    <w:p w:rsidR="00947C83" w:rsidRDefault="00947C83" w:rsidP="00BB34C7">
      <w:pPr>
        <w:keepNext/>
        <w:spacing w:line="312" w:lineRule="auto"/>
        <w:rPr>
          <w:rFonts w:ascii="Arial" w:hAnsi="Arial" w:cs="Arial"/>
          <w:b/>
          <w:sz w:val="22"/>
          <w:szCs w:val="22"/>
        </w:rPr>
      </w:pPr>
    </w:p>
    <w:p w:rsidR="00947C83" w:rsidRDefault="00947C83" w:rsidP="00BB34C7">
      <w:pPr>
        <w:keepNext/>
        <w:spacing w:line="312" w:lineRule="auto"/>
        <w:rPr>
          <w:rFonts w:ascii="Arial" w:hAnsi="Arial" w:cs="Arial"/>
          <w:b/>
          <w:sz w:val="22"/>
          <w:szCs w:val="22"/>
        </w:rPr>
      </w:pPr>
    </w:p>
    <w:p w:rsidR="00947C83" w:rsidRDefault="00947C83"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947C83" w:rsidRDefault="00B96866" w:rsidP="008411D0">
      <w:pPr>
        <w:pStyle w:val="Heading2"/>
      </w:pPr>
      <w:bookmarkStart w:id="30" w:name="_Toc479859686"/>
      <w:r>
        <w:t>S</w:t>
      </w:r>
      <w:r w:rsidR="00947C83" w:rsidRPr="00947C83">
        <w:t>tandard Selection Questionnaire</w:t>
      </w:r>
      <w:bookmarkEnd w:id="30"/>
    </w:p>
    <w:p w:rsidR="003B481D" w:rsidRDefault="003B481D" w:rsidP="005D1B43">
      <w:pPr>
        <w:pStyle w:val="Standard"/>
        <w:spacing w:before="120"/>
        <w:jc w:val="both"/>
        <w:rPr>
          <w:rFonts w:ascii="Arial" w:hAnsi="Arial"/>
          <w:b/>
        </w:rPr>
      </w:pPr>
      <w:r w:rsidRPr="003B481D">
        <w:rPr>
          <w:rFonts w:ascii="Arial" w:hAnsi="Arial"/>
          <w:b/>
          <w:sz w:val="22"/>
        </w:rPr>
        <w:t xml:space="preserve">Are your details available through the </w:t>
      </w:r>
      <w:r w:rsidR="00B96866">
        <w:rPr>
          <w:rFonts w:ascii="Arial" w:hAnsi="Arial"/>
          <w:b/>
          <w:sz w:val="22"/>
        </w:rPr>
        <w:t xml:space="preserve">Crown Commercial Services </w:t>
      </w:r>
      <w:r w:rsidRPr="003B481D">
        <w:rPr>
          <w:rFonts w:ascii="Arial" w:hAnsi="Arial"/>
          <w:b/>
          <w:sz w:val="22"/>
        </w:rPr>
        <w:t>Supplier Registration Service</w:t>
      </w:r>
      <w:r>
        <w:rPr>
          <w:rFonts w:ascii="Arial" w:hAnsi="Arial"/>
          <w:b/>
        </w:rPr>
        <w:t xml:space="preserve"> </w:t>
      </w:r>
      <w:r>
        <w:rPr>
          <w:rFonts w:ascii="Arial" w:hAnsi="Arial"/>
          <w:b/>
        </w:rPr>
        <w:tab/>
      </w:r>
      <w:r w:rsidR="00A73BFF">
        <w:rPr>
          <w:rFonts w:ascii="Arial" w:hAnsi="Arial"/>
          <w:b/>
        </w:rPr>
        <w:tab/>
      </w:r>
      <w:r w:rsidR="00B96866">
        <w:rPr>
          <w:rFonts w:ascii="Arial" w:hAnsi="Arial"/>
          <w:b/>
        </w:rPr>
        <w:tab/>
      </w:r>
      <w:r w:rsidR="00B96866">
        <w:rPr>
          <w:rFonts w:ascii="Arial" w:hAnsi="Arial"/>
          <w:b/>
        </w:rPr>
        <w:tab/>
      </w:r>
      <w:r w:rsidR="00B96866">
        <w:rPr>
          <w:rFonts w:ascii="Arial" w:hAnsi="Arial"/>
          <w:b/>
        </w:rPr>
        <w:tab/>
      </w:r>
      <w:r w:rsidR="00B96866">
        <w:rPr>
          <w:rFonts w:ascii="Arial" w:hAnsi="Arial"/>
          <w:b/>
        </w:rPr>
        <w:tab/>
      </w:r>
      <w:r w:rsidR="00B96866">
        <w:rPr>
          <w:rFonts w:ascii="Arial" w:hAnsi="Arial"/>
          <w:b/>
        </w:rPr>
        <w:tab/>
      </w:r>
      <w:r>
        <w:rPr>
          <w:rFonts w:ascii="Arial" w:hAnsi="Arial"/>
          <w:b/>
        </w:rPr>
        <w:t>YES/</w:t>
      </w:r>
      <w:proofErr w:type="gramStart"/>
      <w:r>
        <w:rPr>
          <w:rFonts w:ascii="Arial" w:hAnsi="Arial"/>
          <w:b/>
        </w:rPr>
        <w:t>NO</w:t>
      </w:r>
      <w:proofErr w:type="gramEnd"/>
    </w:p>
    <w:p w:rsidR="005D1B43" w:rsidRDefault="005D1B43" w:rsidP="005D1B43">
      <w:pPr>
        <w:pStyle w:val="Standard"/>
        <w:spacing w:before="120"/>
        <w:jc w:val="both"/>
        <w:rPr>
          <w:rFonts w:ascii="Arial" w:hAnsi="Arial"/>
          <w:b/>
          <w:sz w:val="22"/>
        </w:rPr>
      </w:pPr>
      <w:r w:rsidRPr="005D1B43">
        <w:rPr>
          <w:rFonts w:ascii="Arial" w:hAnsi="Arial"/>
          <w:b/>
          <w:sz w:val="22"/>
        </w:rPr>
        <w:t xml:space="preserve">If </w:t>
      </w:r>
      <w:proofErr w:type="gramStart"/>
      <w:r w:rsidRPr="005D1B43">
        <w:rPr>
          <w:rFonts w:ascii="Arial" w:hAnsi="Arial"/>
          <w:b/>
          <w:sz w:val="22"/>
        </w:rPr>
        <w:t>Yes</w:t>
      </w:r>
      <w:proofErr w:type="gramEnd"/>
      <w:r w:rsidRPr="005D1B43">
        <w:rPr>
          <w:rFonts w:ascii="Arial" w:hAnsi="Arial"/>
          <w:b/>
          <w:sz w:val="22"/>
        </w:rPr>
        <w:t>, please go to</w:t>
      </w:r>
      <w:r w:rsidR="00A73BFF" w:rsidRPr="00A73BFF">
        <w:rPr>
          <w:rFonts w:ascii="Arial" w:hAnsi="Arial"/>
          <w:b/>
          <w:color w:val="000000"/>
          <w:sz w:val="22"/>
        </w:rPr>
        <w:t xml:space="preserve"> </w:t>
      </w:r>
      <w:r w:rsidR="009228E5">
        <w:rPr>
          <w:rFonts w:ascii="Arial" w:hAnsi="Arial"/>
          <w:b/>
          <w:color w:val="000000"/>
          <w:sz w:val="22"/>
        </w:rPr>
        <w:t xml:space="preserve">Part </w:t>
      </w:r>
      <w:r w:rsidR="009228E5" w:rsidRPr="009228E5">
        <w:rPr>
          <w:rFonts w:ascii="Arial" w:hAnsi="Arial"/>
          <w:b/>
          <w:color w:val="000000"/>
          <w:sz w:val="22"/>
        </w:rPr>
        <w:t xml:space="preserve">3 </w:t>
      </w:r>
    </w:p>
    <w:p w:rsidR="003B481D" w:rsidRPr="003B481D" w:rsidRDefault="003B481D" w:rsidP="005D1B43">
      <w:pPr>
        <w:pStyle w:val="Standard"/>
        <w:spacing w:before="120"/>
        <w:jc w:val="both"/>
        <w:rPr>
          <w:rFonts w:ascii="Arial" w:hAnsi="Arial"/>
          <w:b/>
          <w:sz w:val="22"/>
        </w:rPr>
      </w:pPr>
      <w:r w:rsidRPr="003B481D">
        <w:rPr>
          <w:rFonts w:ascii="Arial" w:hAnsi="Arial"/>
          <w:b/>
          <w:sz w:val="22"/>
        </w:rPr>
        <w:t>If No, please complete the following questionnaire.</w:t>
      </w:r>
    </w:p>
    <w:p w:rsidR="00947C83" w:rsidRDefault="00947C83" w:rsidP="00947C83">
      <w:pPr>
        <w:pStyle w:val="Standard"/>
        <w:spacing w:line="259" w:lineRule="auto"/>
        <w:rPr>
          <w:rFonts w:ascii="Arial" w:hAnsi="Arial"/>
          <w:color w:val="000000"/>
        </w:rPr>
      </w:pPr>
    </w:p>
    <w:p w:rsidR="00B96866" w:rsidRPr="004633E1" w:rsidRDefault="00B96866" w:rsidP="00B96866">
      <w:pPr>
        <w:pStyle w:val="Normal1"/>
        <w:spacing w:after="160" w:line="259" w:lineRule="auto"/>
        <w:jc w:val="both"/>
      </w:pPr>
      <w:r>
        <w:rPr>
          <w:rFonts w:ascii="Arial" w:eastAsia="Arial" w:hAnsi="Arial" w:cs="Arial"/>
          <w:b/>
        </w:rPr>
        <w:lastRenderedPageBreak/>
        <w:t>P</w:t>
      </w:r>
      <w:r w:rsidRPr="004633E1">
        <w:rPr>
          <w:rFonts w:ascii="Arial" w:eastAsia="Arial" w:hAnsi="Arial" w:cs="Arial"/>
          <w:b/>
        </w:rPr>
        <w:t>otential Supplier Informati</w:t>
      </w:r>
      <w:r>
        <w:rPr>
          <w:rFonts w:ascii="Arial" w:eastAsia="Arial" w:hAnsi="Arial" w:cs="Arial"/>
          <w:b/>
        </w:rPr>
        <w:t>on and Exclusion Grounds: Part 1 and Part 2</w:t>
      </w:r>
      <w:r w:rsidRPr="004633E1">
        <w:rPr>
          <w:rFonts w:ascii="Arial" w:eastAsia="Arial" w:hAnsi="Arial" w:cs="Arial"/>
          <w:b/>
        </w:rPr>
        <w:t>.</w:t>
      </w:r>
    </w:p>
    <w:p w:rsidR="00B96866" w:rsidRPr="004633E1" w:rsidRDefault="00B96866" w:rsidP="00B96866">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B96866" w:rsidRPr="004633E1" w:rsidRDefault="00B96866" w:rsidP="00B96866">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B96866" w:rsidRPr="004633E1" w:rsidRDefault="00B96866" w:rsidP="00B96866">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B96866" w:rsidRPr="004633E1" w:rsidRDefault="00B96866" w:rsidP="00B96866">
      <w:pPr>
        <w:pStyle w:val="Normal1"/>
        <w:spacing w:after="150"/>
        <w:jc w:val="both"/>
        <w:rPr>
          <w:sz w:val="22"/>
          <w:szCs w:val="22"/>
        </w:rPr>
      </w:pPr>
      <w:r w:rsidRPr="005021CC">
        <w:rPr>
          <w:rFonts w:ascii="Arial" w:eastAsia="Arial" w:hAnsi="Arial" w:cs="Arial"/>
          <w:b/>
          <w:sz w:val="22"/>
          <w:szCs w:val="22"/>
        </w:rPr>
        <w:t>Note for Contracting Authoritie</w:t>
      </w:r>
      <w:r w:rsidRPr="00F8133B">
        <w:rPr>
          <w:rFonts w:ascii="Arial" w:eastAsia="Arial" w:hAnsi="Arial" w:cs="Arial"/>
          <w:b/>
          <w:sz w:val="22"/>
          <w:szCs w:val="22"/>
        </w:rPr>
        <w:t>s:</w:t>
      </w:r>
      <w:r w:rsidRPr="004633E1">
        <w:rPr>
          <w:rFonts w:ascii="Arial" w:eastAsia="Arial" w:hAnsi="Arial" w:cs="Arial"/>
          <w:b/>
          <w:sz w:val="22"/>
          <w:szCs w:val="22"/>
        </w:rPr>
        <w:t xml:space="preserve">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4">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rsidR="00B96866" w:rsidRPr="00FF029F" w:rsidRDefault="00B96866" w:rsidP="00B96866">
      <w:pPr>
        <w:pStyle w:val="Normal1"/>
        <w:spacing w:after="150"/>
        <w:jc w:val="both"/>
      </w:pPr>
      <w:r w:rsidRPr="00FF029F">
        <w:rPr>
          <w:rFonts w:ascii="Arial" w:eastAsia="Arial" w:hAnsi="Arial" w:cs="Arial"/>
          <w:b/>
        </w:rPr>
        <w:t>Supplier Selection Questions: Part 3</w:t>
      </w:r>
    </w:p>
    <w:p w:rsidR="00B96866" w:rsidRPr="004633E1" w:rsidRDefault="00B96866" w:rsidP="00B96866">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B96866" w:rsidRPr="004633E1" w:rsidRDefault="00B96866" w:rsidP="00B96866">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B96866" w:rsidRPr="004633E1" w:rsidRDefault="00B96866" w:rsidP="00B96866">
      <w:pPr>
        <w:pStyle w:val="Normal1"/>
        <w:spacing w:after="150"/>
        <w:jc w:val="both"/>
        <w:rPr>
          <w:sz w:val="22"/>
          <w:szCs w:val="22"/>
        </w:rPr>
      </w:pPr>
      <w:r w:rsidRPr="004633E1">
        <w:rPr>
          <w:rFonts w:ascii="Arial" w:eastAsia="Arial" w:hAnsi="Arial" w:cs="Arial"/>
          <w:b/>
          <w:sz w:val="22"/>
          <w:szCs w:val="22"/>
        </w:rPr>
        <w:t>Consequences of misrepresentation</w:t>
      </w:r>
    </w:p>
    <w:p w:rsidR="00B96866" w:rsidRDefault="00B96866" w:rsidP="00B96866">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p>
    <w:p w:rsidR="00B96866" w:rsidRDefault="00B96866" w:rsidP="00B96866">
      <w:pPr>
        <w:pStyle w:val="Normal1"/>
        <w:spacing w:after="160"/>
        <w:jc w:val="both"/>
      </w:pPr>
    </w:p>
    <w:p w:rsidR="00B96866" w:rsidRDefault="00B96866" w:rsidP="00B96866">
      <w:pPr>
        <w:pStyle w:val="Normal1"/>
        <w:spacing w:before="100" w:after="180"/>
        <w:jc w:val="both"/>
      </w:pPr>
      <w:r>
        <w:rPr>
          <w:rFonts w:ascii="Arial" w:eastAsia="Arial" w:hAnsi="Arial" w:cs="Arial"/>
          <w:b/>
          <w:sz w:val="22"/>
          <w:szCs w:val="22"/>
          <w:u w:val="single"/>
        </w:rPr>
        <w:t>Notes for completion</w:t>
      </w:r>
    </w:p>
    <w:p w:rsidR="00B96866" w:rsidRDefault="00B96866" w:rsidP="00C03972">
      <w:pPr>
        <w:pStyle w:val="Normal1"/>
        <w:numPr>
          <w:ilvl w:val="0"/>
          <w:numId w:val="15"/>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B96866" w:rsidRDefault="00B96866" w:rsidP="00C03972">
      <w:pPr>
        <w:pStyle w:val="Normal1"/>
        <w:numPr>
          <w:ilvl w:val="0"/>
          <w:numId w:val="15"/>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w:t>
      </w:r>
      <w:r>
        <w:rPr>
          <w:rFonts w:ascii="Arial" w:eastAsia="Arial" w:hAnsi="Arial" w:cs="Arial"/>
          <w:sz w:val="22"/>
          <w:szCs w:val="22"/>
        </w:rPr>
        <w:lastRenderedPageBreak/>
        <w:t>the “regulations”) and could be a registered company; the lead contact for a group of economic operators; charitable organisation; Voluntary Community and Social Enterprise (VCSE); Special Purpose Vehicle; or other form of entity.</w:t>
      </w:r>
    </w:p>
    <w:p w:rsidR="00B96866" w:rsidRDefault="00B96866" w:rsidP="00C03972">
      <w:pPr>
        <w:pStyle w:val="Normal1"/>
        <w:numPr>
          <w:ilvl w:val="0"/>
          <w:numId w:val="15"/>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B96866" w:rsidRDefault="00B96866" w:rsidP="00C03972">
      <w:pPr>
        <w:pStyle w:val="Normal1"/>
        <w:numPr>
          <w:ilvl w:val="0"/>
          <w:numId w:val="15"/>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B96866" w:rsidRDefault="00B96866" w:rsidP="00C03972">
      <w:pPr>
        <w:pStyle w:val="Normal1"/>
        <w:numPr>
          <w:ilvl w:val="0"/>
          <w:numId w:val="15"/>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B96866" w:rsidRDefault="00B96866" w:rsidP="00C03972">
      <w:pPr>
        <w:pStyle w:val="Normal1"/>
        <w:numPr>
          <w:ilvl w:val="0"/>
          <w:numId w:val="15"/>
        </w:numPr>
        <w:spacing w:after="200"/>
        <w:ind w:hanging="360"/>
        <w:jc w:val="both"/>
        <w:rPr>
          <w:rFonts w:ascii="Arial" w:eastAsia="Arial" w:hAnsi="Arial" w:cs="Arial"/>
          <w:sz w:val="22"/>
          <w:szCs w:val="22"/>
        </w:rPr>
      </w:pPr>
      <w:r w:rsidRPr="005021CC">
        <w:rPr>
          <w:rFonts w:ascii="Arial" w:eastAsia="Arial" w:hAnsi="Arial" w:cs="Arial"/>
          <w:b/>
          <w:sz w:val="22"/>
          <w:szCs w:val="22"/>
        </w:rPr>
        <w:t>Note for Contracting Authorities:</w:t>
      </w:r>
      <w:r>
        <w:rPr>
          <w:rFonts w:ascii="Arial" w:eastAsia="Arial" w:hAnsi="Arial" w:cs="Arial"/>
          <w:b/>
          <w:sz w:val="22"/>
          <w:szCs w:val="22"/>
        </w:rPr>
        <w:t xml:space="preserve"> The following paragraph is optional for inclusion if a decision has been made to request a self-declaration of the exclusion grounds from sub-contractors. </w:t>
      </w:r>
      <w:r>
        <w:rPr>
          <w:rFonts w:ascii="Arial" w:eastAsia="Arial" w:hAnsi="Arial" w:cs="Arial"/>
          <w:i/>
          <w:sz w:val="22"/>
          <w:szCs w:val="22"/>
        </w:rPr>
        <w:t xml:space="preserve">All sub-contractors are required to complete Part 1 and Part 2. </w:t>
      </w:r>
    </w:p>
    <w:p w:rsidR="00B96866" w:rsidRDefault="00B96866" w:rsidP="00C03972">
      <w:pPr>
        <w:pStyle w:val="Normal1"/>
        <w:numPr>
          <w:ilvl w:val="0"/>
          <w:numId w:val="15"/>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B96866" w:rsidRDefault="00B96866" w:rsidP="00B96866">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B96866" w:rsidRDefault="00B96866" w:rsidP="00B96866">
      <w:pPr>
        <w:pStyle w:val="Normal1"/>
        <w:spacing w:after="160" w:line="259" w:lineRule="auto"/>
      </w:pPr>
    </w:p>
    <w:p w:rsidR="00B96866" w:rsidRDefault="00B96866" w:rsidP="00B96866">
      <w:pPr>
        <w:pStyle w:val="Normal1"/>
        <w:spacing w:after="160" w:line="259" w:lineRule="auto"/>
      </w:pPr>
    </w:p>
    <w:p w:rsidR="00B96866" w:rsidRDefault="00B96866" w:rsidP="00B96866">
      <w:pPr>
        <w:pStyle w:val="Normal1"/>
        <w:spacing w:before="100"/>
        <w:ind w:left="-525"/>
        <w:jc w:val="both"/>
      </w:pPr>
      <w:r>
        <w:rPr>
          <w:rFonts w:ascii="Arial" w:eastAsia="Arial" w:hAnsi="Arial" w:cs="Arial"/>
          <w:b/>
          <w:sz w:val="36"/>
          <w:szCs w:val="36"/>
        </w:rPr>
        <w:t>Part 1: Potential supplier Information</w:t>
      </w:r>
    </w:p>
    <w:p w:rsidR="00B96866" w:rsidRDefault="00B96866" w:rsidP="00B96866">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B96866" w:rsidTr="00B96866">
        <w:tc>
          <w:tcPr>
            <w:tcW w:w="1668" w:type="dxa"/>
            <w:tcBorders>
              <w:top w:val="single" w:sz="4"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Potential supplier information</w:t>
            </w:r>
          </w:p>
        </w:tc>
      </w:tr>
      <w:tr w:rsidR="00B96866" w:rsidTr="00B96866">
        <w:tc>
          <w:tcPr>
            <w:tcW w:w="1668"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Response</w:t>
            </w:r>
          </w:p>
        </w:tc>
      </w:tr>
      <w:tr w:rsidR="00B96866" w:rsidTr="00B96866">
        <w:tc>
          <w:tcPr>
            <w:tcW w:w="1668"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Full name of the potential supplier submitting the information</w:t>
            </w:r>
          </w:p>
          <w:p w:rsidR="00B96866" w:rsidRDefault="00B96866" w:rsidP="00B96866">
            <w:pPr>
              <w:pStyle w:val="Normal1"/>
              <w:spacing w:before="100"/>
              <w:jc w:val="both"/>
            </w:pPr>
          </w:p>
        </w:tc>
        <w:tc>
          <w:tcPr>
            <w:tcW w:w="2410" w:type="dxa"/>
            <w:tcBorders>
              <w:top w:val="single" w:sz="6" w:space="0" w:color="000000"/>
            </w:tcBorders>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6866" w:rsidRDefault="00B96866" w:rsidP="00B96866">
            <w:pPr>
              <w:pStyle w:val="Normal1"/>
              <w:spacing w:before="100"/>
              <w:jc w:val="both"/>
            </w:pPr>
            <w:r>
              <w:rPr>
                <w:rFonts w:ascii="Arial" w:eastAsia="Arial" w:hAnsi="Arial" w:cs="Arial"/>
                <w:sz w:val="22"/>
                <w:szCs w:val="22"/>
              </w:rPr>
              <w:t>Registered office address (if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1.1(b) – (ii)</w:t>
            </w:r>
          </w:p>
        </w:tc>
        <w:tc>
          <w:tcPr>
            <w:tcW w:w="5244" w:type="dxa"/>
          </w:tcPr>
          <w:p w:rsidR="00B96866" w:rsidRDefault="00B96866" w:rsidP="00B96866">
            <w:pPr>
              <w:pStyle w:val="Normal1"/>
              <w:spacing w:before="100"/>
              <w:jc w:val="both"/>
            </w:pPr>
            <w:r>
              <w:rPr>
                <w:rFonts w:ascii="Arial" w:eastAsia="Arial" w:hAnsi="Arial" w:cs="Arial"/>
                <w:sz w:val="22"/>
                <w:szCs w:val="22"/>
              </w:rPr>
              <w:t>Registered website address (if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1.1(c)</w:t>
            </w:r>
          </w:p>
        </w:tc>
        <w:tc>
          <w:tcPr>
            <w:tcW w:w="5244" w:type="dxa"/>
          </w:tcPr>
          <w:p w:rsidR="00B96866" w:rsidRDefault="00B96866" w:rsidP="00B96866">
            <w:pPr>
              <w:pStyle w:val="Normal1"/>
              <w:spacing w:before="100"/>
              <w:jc w:val="both"/>
            </w:pPr>
            <w:r>
              <w:rPr>
                <w:rFonts w:ascii="Arial" w:eastAsia="Arial" w:hAnsi="Arial" w:cs="Arial"/>
                <w:sz w:val="22"/>
                <w:szCs w:val="22"/>
              </w:rPr>
              <w:t xml:space="preserve">Trading status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lastRenderedPageBreak/>
              <w:t xml:space="preserve">limited liability partnership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third sector</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lastRenderedPageBreak/>
              <w:t>1.1(d)</w:t>
            </w:r>
          </w:p>
        </w:tc>
        <w:tc>
          <w:tcPr>
            <w:tcW w:w="5244" w:type="dxa"/>
          </w:tcPr>
          <w:p w:rsidR="00B96866" w:rsidRDefault="00B96866" w:rsidP="00B96866">
            <w:pPr>
              <w:pStyle w:val="Normal1"/>
              <w:spacing w:before="100"/>
              <w:jc w:val="both"/>
            </w:pPr>
            <w:r>
              <w:rPr>
                <w:rFonts w:ascii="Arial" w:eastAsia="Arial" w:hAnsi="Arial" w:cs="Arial"/>
                <w:sz w:val="22"/>
                <w:szCs w:val="22"/>
              </w:rPr>
              <w:t>Date of registration in country of origin</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1.1(e)</w:t>
            </w:r>
          </w:p>
        </w:tc>
        <w:tc>
          <w:tcPr>
            <w:tcW w:w="5244" w:type="dxa"/>
          </w:tcPr>
          <w:p w:rsidR="00B96866" w:rsidRDefault="00B96866" w:rsidP="00B96866">
            <w:pPr>
              <w:pStyle w:val="Normal1"/>
              <w:spacing w:before="100"/>
              <w:jc w:val="both"/>
            </w:pPr>
            <w:r>
              <w:rPr>
                <w:rFonts w:ascii="Arial" w:eastAsia="Arial" w:hAnsi="Arial" w:cs="Arial"/>
                <w:sz w:val="22"/>
                <w:szCs w:val="22"/>
              </w:rPr>
              <w:t>Company registration number (if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1.1(f)</w:t>
            </w:r>
          </w:p>
        </w:tc>
        <w:tc>
          <w:tcPr>
            <w:tcW w:w="5244" w:type="dxa"/>
          </w:tcPr>
          <w:p w:rsidR="00B96866" w:rsidRDefault="00B96866" w:rsidP="00B96866">
            <w:pPr>
              <w:pStyle w:val="Normal1"/>
              <w:spacing w:before="100"/>
              <w:jc w:val="both"/>
            </w:pPr>
            <w:r>
              <w:rPr>
                <w:rFonts w:ascii="Arial" w:eastAsia="Arial" w:hAnsi="Arial" w:cs="Arial"/>
                <w:sz w:val="22"/>
                <w:szCs w:val="22"/>
              </w:rPr>
              <w:t>Charity registration number (if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1.1(g)</w:t>
            </w:r>
          </w:p>
        </w:tc>
        <w:tc>
          <w:tcPr>
            <w:tcW w:w="5244" w:type="dxa"/>
          </w:tcPr>
          <w:p w:rsidR="00B96866" w:rsidRDefault="00B96866" w:rsidP="00B96866">
            <w:pPr>
              <w:pStyle w:val="Normal1"/>
              <w:spacing w:before="100"/>
              <w:jc w:val="both"/>
            </w:pPr>
            <w:r>
              <w:rPr>
                <w:rFonts w:ascii="Arial" w:eastAsia="Arial" w:hAnsi="Arial" w:cs="Arial"/>
                <w:sz w:val="22"/>
                <w:szCs w:val="22"/>
              </w:rPr>
              <w:t>Head office DUNS number (if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1.1(h)</w:t>
            </w:r>
          </w:p>
        </w:tc>
        <w:tc>
          <w:tcPr>
            <w:tcW w:w="5244" w:type="dxa"/>
          </w:tcPr>
          <w:p w:rsidR="00B96866" w:rsidRDefault="00B96866" w:rsidP="00B96866">
            <w:pPr>
              <w:pStyle w:val="Normal1"/>
              <w:spacing w:before="100"/>
              <w:jc w:val="both"/>
            </w:pPr>
            <w:r>
              <w:rPr>
                <w:rFonts w:ascii="Arial" w:eastAsia="Arial" w:hAnsi="Arial" w:cs="Arial"/>
                <w:sz w:val="22"/>
                <w:szCs w:val="22"/>
              </w:rPr>
              <w:t xml:space="preserve">Registered VAT number </w:t>
            </w:r>
          </w:p>
        </w:tc>
        <w:tc>
          <w:tcPr>
            <w:tcW w:w="2410" w:type="dxa"/>
          </w:tcPr>
          <w:p w:rsidR="00B96866" w:rsidRDefault="00B96866" w:rsidP="00B96866">
            <w:pPr>
              <w:pStyle w:val="Normal1"/>
              <w:tabs>
                <w:tab w:val="center" w:pos="4513"/>
                <w:tab w:val="right" w:pos="9026"/>
              </w:tabs>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6866" w:rsidRDefault="00B96866" w:rsidP="00B96866">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B96866" w:rsidRDefault="00B96866" w:rsidP="00B96866">
            <w:pPr>
              <w:pStyle w:val="Normal1"/>
              <w:jc w:val="both"/>
            </w:pPr>
            <w:bookmarkStart w:id="31" w:name="_30j0zll"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32" w:name="_1fob9te"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bookmarkStart w:id="33" w:name="_3znysh7" w:colFirst="0" w:colLast="0"/>
            <w:bookmarkEnd w:id="33"/>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B96866" w:rsidRDefault="00B96866" w:rsidP="00B96866">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B96866" w:rsidRDefault="00B96866" w:rsidP="00B96866">
            <w:pPr>
              <w:pStyle w:val="Normal1"/>
              <w:tabs>
                <w:tab w:val="center" w:pos="4513"/>
                <w:tab w:val="right" w:pos="9026"/>
              </w:tabs>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6866" w:rsidRDefault="00B96866" w:rsidP="00B96866">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B96866" w:rsidRDefault="00B96866" w:rsidP="00B96866">
            <w:pPr>
              <w:pStyle w:val="Normal1"/>
              <w:jc w:val="both"/>
            </w:pPr>
            <w:bookmarkStart w:id="34" w:name="_2et92p0"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35" w:name="_tyjcwt"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1.1(j) - (ii)</w:t>
            </w:r>
          </w:p>
        </w:tc>
        <w:tc>
          <w:tcPr>
            <w:tcW w:w="5244" w:type="dxa"/>
          </w:tcPr>
          <w:p w:rsidR="00B96866" w:rsidRDefault="00B96866" w:rsidP="00B96866">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1.1(k)</w:t>
            </w:r>
          </w:p>
        </w:tc>
        <w:tc>
          <w:tcPr>
            <w:tcW w:w="5244" w:type="dxa"/>
          </w:tcPr>
          <w:p w:rsidR="00B96866" w:rsidRDefault="00B96866" w:rsidP="00B96866">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1.1(l)</w:t>
            </w:r>
          </w:p>
        </w:tc>
        <w:tc>
          <w:tcPr>
            <w:tcW w:w="5244" w:type="dxa"/>
          </w:tcPr>
          <w:p w:rsidR="00B96866" w:rsidRDefault="00B96866" w:rsidP="00B96866">
            <w:pPr>
              <w:pStyle w:val="Normal1"/>
              <w:spacing w:before="100"/>
              <w:jc w:val="both"/>
            </w:pPr>
            <w:r>
              <w:rPr>
                <w:rFonts w:ascii="Arial" w:eastAsia="Arial" w:hAnsi="Arial" w:cs="Arial"/>
                <w:sz w:val="22"/>
                <w:szCs w:val="22"/>
              </w:rPr>
              <w:t>Relevant classifications (state whether you fall within one of these, and if so which one)</w:t>
            </w:r>
          </w:p>
          <w:p w:rsidR="00B96866" w:rsidRDefault="00B96866" w:rsidP="00C03972">
            <w:pPr>
              <w:pStyle w:val="Normal1"/>
              <w:numPr>
                <w:ilvl w:val="0"/>
                <w:numId w:val="13"/>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B96866" w:rsidRDefault="00B96866" w:rsidP="00C03972">
            <w:pPr>
              <w:pStyle w:val="Normal1"/>
              <w:numPr>
                <w:ilvl w:val="0"/>
                <w:numId w:val="13"/>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B96866" w:rsidRDefault="00B96866" w:rsidP="00C03972">
            <w:pPr>
              <w:pStyle w:val="Normal1"/>
              <w:numPr>
                <w:ilvl w:val="0"/>
                <w:numId w:val="1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1.1(m)</w:t>
            </w:r>
          </w:p>
        </w:tc>
        <w:tc>
          <w:tcPr>
            <w:tcW w:w="5244" w:type="dxa"/>
          </w:tcPr>
          <w:p w:rsidR="00B96866" w:rsidRDefault="00B96866" w:rsidP="005F2934">
            <w:pPr>
              <w:pStyle w:val="Normal1"/>
              <w:spacing w:before="100"/>
              <w:jc w:val="both"/>
            </w:pPr>
            <w:r>
              <w:rPr>
                <w:rFonts w:ascii="Arial" w:eastAsia="Arial" w:hAnsi="Arial" w:cs="Arial"/>
                <w:sz w:val="22"/>
                <w:szCs w:val="22"/>
              </w:rPr>
              <w:t>Are you a Small, Medium or Micro Enterprise (SME)?</w:t>
            </w:r>
          </w:p>
        </w:tc>
        <w:tc>
          <w:tcPr>
            <w:tcW w:w="2410" w:type="dxa"/>
          </w:tcPr>
          <w:p w:rsidR="00B96866" w:rsidRDefault="00B96866" w:rsidP="00B96866">
            <w:pPr>
              <w:pStyle w:val="Normal1"/>
              <w:jc w:val="both"/>
            </w:pPr>
            <w:bookmarkStart w:id="36" w:name="_3dy6vkm"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37" w:name="_1t3h5sf"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1.1(n)</w:t>
            </w:r>
          </w:p>
        </w:tc>
        <w:tc>
          <w:tcPr>
            <w:tcW w:w="5244" w:type="dxa"/>
          </w:tcPr>
          <w:p w:rsidR="00B96866" w:rsidRDefault="00B96866" w:rsidP="00B96866">
            <w:pPr>
              <w:pStyle w:val="Normal1"/>
              <w:jc w:val="both"/>
            </w:pPr>
            <w:r>
              <w:rPr>
                <w:rFonts w:ascii="Arial" w:eastAsia="Arial" w:hAnsi="Arial" w:cs="Arial"/>
                <w:sz w:val="22"/>
                <w:szCs w:val="22"/>
              </w:rPr>
              <w:t xml:space="preserve">Details of Persons of Significant Control (PSC), where appropriate:  </w:t>
            </w:r>
          </w:p>
          <w:p w:rsidR="00B96866" w:rsidRDefault="00B96866" w:rsidP="00B96866">
            <w:pPr>
              <w:pStyle w:val="Normal1"/>
              <w:jc w:val="both"/>
            </w:pPr>
            <w:r>
              <w:rPr>
                <w:rFonts w:ascii="Arial" w:eastAsia="Arial" w:hAnsi="Arial" w:cs="Arial"/>
                <w:sz w:val="22"/>
                <w:szCs w:val="22"/>
              </w:rPr>
              <w:t xml:space="preserve">- Name; </w:t>
            </w:r>
          </w:p>
          <w:p w:rsidR="00B96866" w:rsidRDefault="00B96866" w:rsidP="00B96866">
            <w:pPr>
              <w:pStyle w:val="Normal1"/>
              <w:jc w:val="both"/>
            </w:pPr>
            <w:r>
              <w:rPr>
                <w:rFonts w:ascii="Arial" w:eastAsia="Arial" w:hAnsi="Arial" w:cs="Arial"/>
                <w:sz w:val="22"/>
                <w:szCs w:val="22"/>
              </w:rPr>
              <w:t xml:space="preserve">- Date of birth; </w:t>
            </w:r>
          </w:p>
          <w:p w:rsidR="00B96866" w:rsidRDefault="00B96866" w:rsidP="00B96866">
            <w:pPr>
              <w:pStyle w:val="Normal1"/>
              <w:jc w:val="both"/>
            </w:pPr>
            <w:r>
              <w:rPr>
                <w:rFonts w:ascii="Arial" w:eastAsia="Arial" w:hAnsi="Arial" w:cs="Arial"/>
                <w:sz w:val="22"/>
                <w:szCs w:val="22"/>
              </w:rPr>
              <w:t xml:space="preserve">- Nationality; </w:t>
            </w:r>
          </w:p>
          <w:p w:rsidR="00B96866" w:rsidRDefault="00B96866" w:rsidP="00B96866">
            <w:pPr>
              <w:pStyle w:val="Normal1"/>
              <w:jc w:val="both"/>
            </w:pPr>
            <w:r>
              <w:rPr>
                <w:rFonts w:ascii="Arial" w:eastAsia="Arial" w:hAnsi="Arial" w:cs="Arial"/>
                <w:sz w:val="22"/>
                <w:szCs w:val="22"/>
              </w:rPr>
              <w:t xml:space="preserve">- Country, state or part of the UK where the PSC usually lives; </w:t>
            </w:r>
          </w:p>
          <w:p w:rsidR="00B96866" w:rsidRDefault="00B96866" w:rsidP="00B96866">
            <w:pPr>
              <w:pStyle w:val="Normal1"/>
              <w:jc w:val="both"/>
            </w:pPr>
            <w:r>
              <w:rPr>
                <w:rFonts w:ascii="Arial" w:eastAsia="Arial" w:hAnsi="Arial" w:cs="Arial"/>
                <w:sz w:val="22"/>
                <w:szCs w:val="22"/>
              </w:rPr>
              <w:t xml:space="preserve">- Service address; </w:t>
            </w:r>
          </w:p>
          <w:p w:rsidR="00B96866" w:rsidRDefault="00B96866" w:rsidP="00B96866">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B96866" w:rsidRDefault="00B96866" w:rsidP="00B96866">
            <w:pPr>
              <w:pStyle w:val="Normal1"/>
              <w:jc w:val="both"/>
            </w:pPr>
            <w:r>
              <w:rPr>
                <w:rFonts w:ascii="Arial" w:eastAsia="Arial" w:hAnsi="Arial" w:cs="Arial"/>
                <w:sz w:val="22"/>
                <w:szCs w:val="22"/>
              </w:rPr>
              <w:t xml:space="preserve">- Which conditions for being a PSC are met; </w:t>
            </w:r>
          </w:p>
          <w:p w:rsidR="00B96866" w:rsidRDefault="00B96866" w:rsidP="00B96866">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B96866" w:rsidRDefault="00B96866" w:rsidP="00B96866">
            <w:pPr>
              <w:pStyle w:val="Normal1"/>
              <w:jc w:val="both"/>
            </w:pPr>
            <w:r>
              <w:rPr>
                <w:rFonts w:ascii="Arial" w:eastAsia="Arial" w:hAnsi="Arial" w:cs="Arial"/>
                <w:sz w:val="22"/>
                <w:szCs w:val="22"/>
              </w:rPr>
              <w:tab/>
              <w:t xml:space="preserve">- More than 50% and less than 75%, </w:t>
            </w:r>
          </w:p>
          <w:p w:rsidR="00B96866" w:rsidRDefault="00B96866" w:rsidP="00B96866">
            <w:pPr>
              <w:pStyle w:val="Normal1"/>
              <w:jc w:val="both"/>
            </w:pPr>
            <w:r>
              <w:rPr>
                <w:rFonts w:ascii="Arial" w:eastAsia="Arial" w:hAnsi="Arial" w:cs="Arial"/>
                <w:sz w:val="22"/>
                <w:szCs w:val="22"/>
              </w:rPr>
              <w:tab/>
              <w:t xml:space="preserve">- 75% or more. </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(Please enter N/A if not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1.1(o)</w:t>
            </w:r>
          </w:p>
        </w:tc>
        <w:tc>
          <w:tcPr>
            <w:tcW w:w="5244" w:type="dxa"/>
          </w:tcPr>
          <w:p w:rsidR="00B96866" w:rsidRDefault="00B96866" w:rsidP="00B96866">
            <w:pPr>
              <w:pStyle w:val="Normal1"/>
              <w:spacing w:before="100"/>
              <w:jc w:val="both"/>
            </w:pPr>
            <w:r>
              <w:rPr>
                <w:rFonts w:ascii="Arial" w:eastAsia="Arial" w:hAnsi="Arial" w:cs="Arial"/>
                <w:sz w:val="22"/>
                <w:szCs w:val="22"/>
              </w:rPr>
              <w:t>Details of immediate parent company:</w:t>
            </w:r>
          </w:p>
          <w:p w:rsidR="00B96866" w:rsidRDefault="00B96866" w:rsidP="00B96866">
            <w:pPr>
              <w:pStyle w:val="Normal1"/>
              <w:jc w:val="both"/>
            </w:pPr>
            <w:r>
              <w:rPr>
                <w:rFonts w:ascii="Arial" w:eastAsia="Arial" w:hAnsi="Arial" w:cs="Arial"/>
                <w:sz w:val="22"/>
                <w:szCs w:val="22"/>
              </w:rPr>
              <w:lastRenderedPageBreak/>
              <w:t xml:space="preserve"> </w:t>
            </w:r>
          </w:p>
          <w:p w:rsidR="00B96866" w:rsidRDefault="00B96866" w:rsidP="00B96866">
            <w:pPr>
              <w:pStyle w:val="Normal1"/>
              <w:jc w:val="both"/>
            </w:pPr>
            <w:r>
              <w:rPr>
                <w:rFonts w:ascii="Arial" w:eastAsia="Arial" w:hAnsi="Arial" w:cs="Arial"/>
                <w:sz w:val="22"/>
                <w:szCs w:val="22"/>
              </w:rPr>
              <w:t>- Full name of the immediate parent company</w:t>
            </w:r>
          </w:p>
          <w:p w:rsidR="00B96866" w:rsidRDefault="00B96866" w:rsidP="00B96866">
            <w:pPr>
              <w:pStyle w:val="Normal1"/>
              <w:jc w:val="both"/>
            </w:pPr>
            <w:r>
              <w:rPr>
                <w:rFonts w:ascii="Arial" w:eastAsia="Arial" w:hAnsi="Arial" w:cs="Arial"/>
                <w:sz w:val="22"/>
                <w:szCs w:val="22"/>
              </w:rPr>
              <w:t>- Registered office address (if applicable)</w:t>
            </w:r>
          </w:p>
          <w:p w:rsidR="00B96866" w:rsidRDefault="00B96866" w:rsidP="00B96866">
            <w:pPr>
              <w:pStyle w:val="Normal1"/>
              <w:jc w:val="both"/>
            </w:pPr>
            <w:r>
              <w:rPr>
                <w:rFonts w:ascii="Arial" w:eastAsia="Arial" w:hAnsi="Arial" w:cs="Arial"/>
                <w:sz w:val="22"/>
                <w:szCs w:val="22"/>
              </w:rPr>
              <w:t>- Registration number (if applicable)</w:t>
            </w:r>
          </w:p>
          <w:p w:rsidR="00B96866" w:rsidRDefault="00B96866" w:rsidP="00B96866">
            <w:pPr>
              <w:pStyle w:val="Normal1"/>
              <w:jc w:val="both"/>
            </w:pPr>
            <w:r>
              <w:rPr>
                <w:rFonts w:ascii="Arial" w:eastAsia="Arial" w:hAnsi="Arial" w:cs="Arial"/>
                <w:sz w:val="22"/>
                <w:szCs w:val="22"/>
              </w:rPr>
              <w:t>- Head office DUNS number (if applicable)</w:t>
            </w:r>
          </w:p>
          <w:p w:rsidR="00B96866" w:rsidRDefault="00B96866" w:rsidP="00B96866">
            <w:pPr>
              <w:pStyle w:val="Normal1"/>
              <w:jc w:val="both"/>
            </w:pPr>
            <w:r>
              <w:rPr>
                <w:rFonts w:ascii="Arial" w:eastAsia="Arial" w:hAnsi="Arial" w:cs="Arial"/>
                <w:sz w:val="22"/>
                <w:szCs w:val="22"/>
              </w:rPr>
              <w:t>- Head office VAT number (if applicable)</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(Please enter N/A if not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lastRenderedPageBreak/>
              <w:t>1.1(p)</w:t>
            </w:r>
          </w:p>
        </w:tc>
        <w:tc>
          <w:tcPr>
            <w:tcW w:w="5244" w:type="dxa"/>
          </w:tcPr>
          <w:p w:rsidR="00B96866" w:rsidRDefault="00B96866" w:rsidP="00B96866">
            <w:pPr>
              <w:pStyle w:val="Normal1"/>
              <w:spacing w:before="100"/>
              <w:jc w:val="both"/>
            </w:pPr>
            <w:r>
              <w:rPr>
                <w:rFonts w:ascii="Arial" w:eastAsia="Arial" w:hAnsi="Arial" w:cs="Arial"/>
                <w:sz w:val="22"/>
                <w:szCs w:val="22"/>
              </w:rPr>
              <w:t>Details of ultimate parent company:</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Full name of the ultimate parent company</w:t>
            </w:r>
          </w:p>
          <w:p w:rsidR="00B96866" w:rsidRDefault="00B96866" w:rsidP="00B96866">
            <w:pPr>
              <w:pStyle w:val="Normal1"/>
              <w:jc w:val="both"/>
            </w:pPr>
            <w:r>
              <w:rPr>
                <w:rFonts w:ascii="Arial" w:eastAsia="Arial" w:hAnsi="Arial" w:cs="Arial"/>
                <w:sz w:val="22"/>
                <w:szCs w:val="22"/>
              </w:rPr>
              <w:t>- Registered office address (if applicable)</w:t>
            </w:r>
          </w:p>
          <w:p w:rsidR="00B96866" w:rsidRDefault="00B96866" w:rsidP="00B96866">
            <w:pPr>
              <w:pStyle w:val="Normal1"/>
              <w:jc w:val="both"/>
            </w:pPr>
            <w:r>
              <w:rPr>
                <w:rFonts w:ascii="Arial" w:eastAsia="Arial" w:hAnsi="Arial" w:cs="Arial"/>
                <w:sz w:val="22"/>
                <w:szCs w:val="22"/>
              </w:rPr>
              <w:t>- Registration number (if applicable)</w:t>
            </w:r>
          </w:p>
          <w:p w:rsidR="00B96866" w:rsidRDefault="00B96866" w:rsidP="00B96866">
            <w:pPr>
              <w:pStyle w:val="Normal1"/>
              <w:jc w:val="both"/>
            </w:pPr>
            <w:r>
              <w:rPr>
                <w:rFonts w:ascii="Arial" w:eastAsia="Arial" w:hAnsi="Arial" w:cs="Arial"/>
                <w:sz w:val="22"/>
                <w:szCs w:val="22"/>
              </w:rPr>
              <w:t>- Head office DUNS number (if applicable)</w:t>
            </w:r>
          </w:p>
          <w:p w:rsidR="00B96866" w:rsidRDefault="00B96866" w:rsidP="00B96866">
            <w:pPr>
              <w:pStyle w:val="Normal1"/>
              <w:jc w:val="both"/>
            </w:pPr>
            <w:r>
              <w:rPr>
                <w:rFonts w:ascii="Arial" w:eastAsia="Arial" w:hAnsi="Arial" w:cs="Arial"/>
                <w:sz w:val="22"/>
                <w:szCs w:val="22"/>
              </w:rPr>
              <w:t>- Head office VAT number (if applicable)</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(Please enter N/A if not applicable)</w:t>
            </w:r>
          </w:p>
        </w:tc>
        <w:tc>
          <w:tcPr>
            <w:tcW w:w="2410" w:type="dxa"/>
          </w:tcPr>
          <w:p w:rsidR="00B96866" w:rsidRDefault="00B96866" w:rsidP="00B96866">
            <w:pPr>
              <w:pStyle w:val="Normal1"/>
              <w:spacing w:before="100"/>
              <w:jc w:val="both"/>
            </w:pPr>
          </w:p>
        </w:tc>
      </w:tr>
    </w:tbl>
    <w:p w:rsidR="00B96866" w:rsidRDefault="00B96866" w:rsidP="00B96866">
      <w:pPr>
        <w:pStyle w:val="Normal1"/>
        <w:spacing w:after="160" w:line="259" w:lineRule="auto"/>
      </w:pPr>
    </w:p>
    <w:p w:rsidR="00B96866" w:rsidRPr="00B96866" w:rsidRDefault="00B96866" w:rsidP="00B96866">
      <w:pPr>
        <w:pStyle w:val="Normal1"/>
        <w:rPr>
          <w:sz w:val="22"/>
          <w:szCs w:val="22"/>
        </w:rPr>
      </w:pPr>
      <w:r w:rsidRPr="00B96866">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B96866">
        <w:rPr>
          <w:sz w:val="22"/>
          <w:szCs w:val="22"/>
        </w:rPr>
        <w:br w:type="page"/>
      </w:r>
    </w:p>
    <w:p w:rsidR="00B96866" w:rsidRDefault="00B96866" w:rsidP="00B96866">
      <w:pPr>
        <w:pStyle w:val="Normal1"/>
        <w:spacing w:after="160" w:line="259" w:lineRule="auto"/>
      </w:pPr>
    </w:p>
    <w:p w:rsidR="00B96866" w:rsidRPr="00B96866" w:rsidRDefault="00B96866" w:rsidP="00B96866">
      <w:pPr>
        <w:pStyle w:val="Normal1"/>
        <w:spacing w:before="100"/>
        <w:ind w:left="-525"/>
        <w:jc w:val="both"/>
        <w:rPr>
          <w:rFonts w:ascii="Arial" w:eastAsia="Arial" w:hAnsi="Arial" w:cs="Arial"/>
          <w:sz w:val="22"/>
        </w:rPr>
      </w:pPr>
      <w:r w:rsidRPr="00B96866">
        <w:rPr>
          <w:rFonts w:ascii="Arial" w:eastAsia="Arial" w:hAnsi="Arial" w:cs="Arial"/>
          <w:sz w:val="22"/>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B96866" w:rsidTr="00B96866">
        <w:tc>
          <w:tcPr>
            <w:tcW w:w="1268" w:type="dxa"/>
            <w:tcBorders>
              <w:top w:val="single" w:sz="8" w:space="0" w:color="000000"/>
              <w:bottom w:val="single" w:sz="6" w:space="0" w:color="000000"/>
            </w:tcBorders>
            <w:shd w:val="clear" w:color="auto" w:fill="CCFFFF"/>
          </w:tcPr>
          <w:p w:rsidR="00B96866" w:rsidRDefault="00B96866" w:rsidP="00B96866">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Bidding model</w:t>
            </w:r>
          </w:p>
        </w:tc>
      </w:tr>
      <w:tr w:rsidR="00B96866" w:rsidTr="00B96866">
        <w:tc>
          <w:tcPr>
            <w:tcW w:w="1268" w:type="dxa"/>
            <w:tcBorders>
              <w:top w:val="single" w:sz="6" w:space="0" w:color="000000"/>
              <w:bottom w:val="single" w:sz="6" w:space="0" w:color="000000"/>
            </w:tcBorders>
            <w:shd w:val="clear" w:color="auto" w:fill="CCFFFF"/>
          </w:tcPr>
          <w:p w:rsidR="00B96866" w:rsidRDefault="00B96866" w:rsidP="00B96866">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Response</w:t>
            </w:r>
          </w:p>
        </w:tc>
      </w:tr>
      <w:tr w:rsidR="00B96866" w:rsidTr="00B96866">
        <w:tc>
          <w:tcPr>
            <w:tcW w:w="1268"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B96866" w:rsidRDefault="00B96866" w:rsidP="00B96866">
            <w:pPr>
              <w:pStyle w:val="Normal1"/>
              <w:jc w:val="both"/>
            </w:pPr>
            <w:bookmarkStart w:id="38" w:name="_4d34og8"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39" w:name="_2s8eyo1"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B96866" w:rsidRDefault="00B96866" w:rsidP="00B96866">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6866" w:rsidTr="00B96866">
        <w:tc>
          <w:tcPr>
            <w:tcW w:w="1268" w:type="dxa"/>
          </w:tcPr>
          <w:p w:rsidR="00B96866" w:rsidRDefault="00B96866" w:rsidP="00B96866">
            <w:pPr>
              <w:pStyle w:val="Normal1"/>
              <w:spacing w:before="100"/>
              <w:jc w:val="both"/>
            </w:pPr>
            <w:r>
              <w:rPr>
                <w:rFonts w:ascii="Arial" w:eastAsia="Arial" w:hAnsi="Arial" w:cs="Arial"/>
                <w:sz w:val="22"/>
                <w:szCs w:val="22"/>
              </w:rPr>
              <w:t>1.2(a) - (ii)</w:t>
            </w:r>
          </w:p>
        </w:tc>
        <w:tc>
          <w:tcPr>
            <w:tcW w:w="4007" w:type="dxa"/>
          </w:tcPr>
          <w:p w:rsidR="00B96866" w:rsidRDefault="00B96866" w:rsidP="00B96866">
            <w:pPr>
              <w:pStyle w:val="Normal1"/>
              <w:spacing w:before="100"/>
              <w:jc w:val="both"/>
            </w:pPr>
            <w:r>
              <w:rPr>
                <w:rFonts w:ascii="Arial" w:eastAsia="Arial" w:hAnsi="Arial" w:cs="Arial"/>
                <w:sz w:val="22"/>
                <w:szCs w:val="22"/>
              </w:rPr>
              <w:t>Name of group of economic operators (if applicable)</w:t>
            </w:r>
          </w:p>
        </w:tc>
        <w:tc>
          <w:tcPr>
            <w:tcW w:w="4047" w:type="dxa"/>
          </w:tcPr>
          <w:p w:rsidR="00B96866" w:rsidRDefault="00B96866" w:rsidP="00B96866">
            <w:pPr>
              <w:pStyle w:val="Normal1"/>
              <w:tabs>
                <w:tab w:val="center" w:pos="4513"/>
                <w:tab w:val="right" w:pos="9026"/>
              </w:tabs>
              <w:spacing w:before="100"/>
              <w:jc w:val="both"/>
            </w:pPr>
          </w:p>
        </w:tc>
      </w:tr>
      <w:tr w:rsidR="00B96866" w:rsidTr="00B96866">
        <w:tc>
          <w:tcPr>
            <w:tcW w:w="1268" w:type="dxa"/>
          </w:tcPr>
          <w:p w:rsidR="00B96866" w:rsidRDefault="00B96866" w:rsidP="00B96866">
            <w:pPr>
              <w:pStyle w:val="Normal1"/>
              <w:spacing w:before="100"/>
              <w:jc w:val="both"/>
            </w:pPr>
            <w:r>
              <w:rPr>
                <w:rFonts w:ascii="Arial" w:eastAsia="Arial" w:hAnsi="Arial" w:cs="Arial"/>
                <w:sz w:val="22"/>
                <w:szCs w:val="22"/>
              </w:rPr>
              <w:t>1.2(a) - (iii)</w:t>
            </w:r>
          </w:p>
        </w:tc>
        <w:tc>
          <w:tcPr>
            <w:tcW w:w="4007" w:type="dxa"/>
          </w:tcPr>
          <w:p w:rsidR="00B96866" w:rsidRDefault="00B96866" w:rsidP="00B96866">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B96866" w:rsidRDefault="00B96866" w:rsidP="00B96866">
            <w:pPr>
              <w:pStyle w:val="Normal1"/>
              <w:tabs>
                <w:tab w:val="center" w:pos="4513"/>
                <w:tab w:val="right" w:pos="9026"/>
              </w:tabs>
              <w:spacing w:before="100"/>
              <w:jc w:val="both"/>
            </w:pPr>
          </w:p>
        </w:tc>
      </w:tr>
      <w:tr w:rsidR="00B96866" w:rsidTr="00B96866">
        <w:trPr>
          <w:trHeight w:val="260"/>
        </w:trPr>
        <w:tc>
          <w:tcPr>
            <w:tcW w:w="1268" w:type="dxa"/>
          </w:tcPr>
          <w:p w:rsidR="00B96866" w:rsidRDefault="00B96866" w:rsidP="00B96866">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B96866" w:rsidRDefault="00B96866" w:rsidP="00B96866">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p>
        </w:tc>
      </w:tr>
      <w:tr w:rsidR="00B96866" w:rsidTr="00B96866">
        <w:tc>
          <w:tcPr>
            <w:tcW w:w="1268" w:type="dxa"/>
          </w:tcPr>
          <w:p w:rsidR="00B96866" w:rsidRDefault="00B96866" w:rsidP="00B96866">
            <w:pPr>
              <w:pStyle w:val="Normal1"/>
              <w:spacing w:before="100"/>
              <w:jc w:val="both"/>
            </w:pPr>
            <w:r>
              <w:rPr>
                <w:rFonts w:ascii="Arial" w:eastAsia="Arial" w:hAnsi="Arial" w:cs="Arial"/>
                <w:sz w:val="22"/>
                <w:szCs w:val="22"/>
              </w:rPr>
              <w:t>1.2(b) - (ii)</w:t>
            </w:r>
          </w:p>
        </w:tc>
        <w:tc>
          <w:tcPr>
            <w:tcW w:w="8054" w:type="dxa"/>
            <w:gridSpan w:val="2"/>
          </w:tcPr>
          <w:p w:rsidR="00B96866" w:rsidRDefault="00B96866" w:rsidP="00B96866">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96866" w:rsidTr="00B96866">
              <w:trPr>
                <w:trHeight w:val="400"/>
              </w:trPr>
              <w:tc>
                <w:tcPr>
                  <w:tcW w:w="1814" w:type="dxa"/>
                </w:tcPr>
                <w:p w:rsidR="00B96866" w:rsidRDefault="00B96866" w:rsidP="00B96866">
                  <w:pPr>
                    <w:pStyle w:val="Normal1"/>
                    <w:jc w:val="both"/>
                  </w:pPr>
                  <w:r>
                    <w:rPr>
                      <w:rFonts w:ascii="Arial" w:eastAsia="Arial" w:hAnsi="Arial" w:cs="Arial"/>
                      <w:sz w:val="16"/>
                      <w:szCs w:val="16"/>
                    </w:rPr>
                    <w:t>Name</w:t>
                  </w:r>
                </w:p>
              </w:tc>
              <w:tc>
                <w:tcPr>
                  <w:tcW w:w="1202" w:type="dxa"/>
                </w:tcPr>
                <w:p w:rsidR="00B96866" w:rsidRDefault="00B96866" w:rsidP="00B96866">
                  <w:pPr>
                    <w:pStyle w:val="Normal1"/>
                    <w:jc w:val="both"/>
                  </w:pPr>
                </w:p>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Registered address</w:t>
                  </w:r>
                </w:p>
              </w:tc>
              <w:tc>
                <w:tcPr>
                  <w:tcW w:w="1202" w:type="dxa"/>
                </w:tcPr>
                <w:p w:rsidR="00B96866" w:rsidRDefault="00B96866" w:rsidP="00B96866">
                  <w:pPr>
                    <w:pStyle w:val="Normal1"/>
                    <w:jc w:val="both"/>
                  </w:pPr>
                </w:p>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360"/>
              </w:trPr>
              <w:tc>
                <w:tcPr>
                  <w:tcW w:w="1814" w:type="dxa"/>
                </w:tcPr>
                <w:p w:rsidR="00B96866" w:rsidRDefault="00B96866" w:rsidP="00B96866">
                  <w:pPr>
                    <w:pStyle w:val="Normal1"/>
                    <w:jc w:val="both"/>
                  </w:pPr>
                  <w:r>
                    <w:rPr>
                      <w:rFonts w:ascii="Arial" w:eastAsia="Arial" w:hAnsi="Arial" w:cs="Arial"/>
                      <w:sz w:val="16"/>
                      <w:szCs w:val="16"/>
                    </w:rPr>
                    <w:t>Trading status</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Company registration number</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Head Office DUNS number (if applicable)</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Registered VAT number</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Type of organisation</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360"/>
              </w:trPr>
              <w:tc>
                <w:tcPr>
                  <w:tcW w:w="1814" w:type="dxa"/>
                </w:tcPr>
                <w:p w:rsidR="00B96866" w:rsidRDefault="00B96866" w:rsidP="00B96866">
                  <w:pPr>
                    <w:pStyle w:val="Normal1"/>
                    <w:jc w:val="both"/>
                  </w:pPr>
                  <w:r>
                    <w:rPr>
                      <w:rFonts w:ascii="Arial" w:eastAsia="Arial" w:hAnsi="Arial" w:cs="Arial"/>
                      <w:sz w:val="16"/>
                      <w:szCs w:val="16"/>
                    </w:rPr>
                    <w:t>SME (Yes/No)</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The approximate % of contractual obligations assigned to each sub-contractor</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bl>
          <w:p w:rsidR="00B96866" w:rsidRDefault="00B96866" w:rsidP="00B96866">
            <w:pPr>
              <w:pStyle w:val="Normal1"/>
              <w:jc w:val="both"/>
            </w:pPr>
          </w:p>
        </w:tc>
      </w:tr>
    </w:tbl>
    <w:p w:rsidR="00B96866" w:rsidRDefault="00B96866" w:rsidP="00B96866">
      <w:pPr>
        <w:pStyle w:val="Normal1"/>
        <w:spacing w:before="100"/>
        <w:jc w:val="both"/>
      </w:pPr>
    </w:p>
    <w:p w:rsidR="00B96866" w:rsidRDefault="00B96866" w:rsidP="00B96866">
      <w:pPr>
        <w:pStyle w:val="Normal1"/>
        <w:spacing w:before="100"/>
        <w:jc w:val="both"/>
      </w:pPr>
    </w:p>
    <w:p w:rsidR="00B96866" w:rsidRDefault="00B96866" w:rsidP="00B96866">
      <w:pPr>
        <w:pStyle w:val="Normal1"/>
        <w:spacing w:before="100"/>
        <w:jc w:val="both"/>
      </w:pPr>
      <w:r>
        <w:rPr>
          <w:rFonts w:ascii="Arial" w:eastAsia="Arial" w:hAnsi="Arial" w:cs="Arial"/>
          <w:b/>
          <w:sz w:val="22"/>
          <w:szCs w:val="22"/>
        </w:rPr>
        <w:t>Contact details and declaration</w:t>
      </w:r>
    </w:p>
    <w:p w:rsidR="00B96866" w:rsidRDefault="00B96866" w:rsidP="00B96866">
      <w:pPr>
        <w:pStyle w:val="Normal1"/>
        <w:spacing w:before="100"/>
        <w:ind w:left="851" w:right="1133"/>
        <w:jc w:val="both"/>
      </w:pPr>
      <w:r>
        <w:rPr>
          <w:rFonts w:ascii="Arial" w:eastAsia="Arial" w:hAnsi="Arial" w:cs="Arial"/>
          <w:sz w:val="22"/>
          <w:szCs w:val="22"/>
        </w:rPr>
        <w:lastRenderedPageBreak/>
        <w:t xml:space="preserve">I declare that to the best of my knowledge the answers submitted and information contained in this document are correct and accurate. </w:t>
      </w:r>
    </w:p>
    <w:p w:rsidR="00B96866" w:rsidRDefault="00B96866" w:rsidP="00B96866">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B96866" w:rsidRDefault="00B96866" w:rsidP="00B96866">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B96866" w:rsidRDefault="00B96866" w:rsidP="00B96866">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B96866" w:rsidRDefault="00B96866" w:rsidP="00B96866">
      <w:pPr>
        <w:pStyle w:val="Normal1"/>
        <w:spacing w:before="100"/>
        <w:ind w:left="851" w:right="1133"/>
        <w:jc w:val="both"/>
      </w:pPr>
      <w:r>
        <w:rPr>
          <w:rFonts w:ascii="Arial" w:eastAsia="Arial" w:hAnsi="Arial" w:cs="Arial"/>
          <w:sz w:val="22"/>
          <w:szCs w:val="22"/>
        </w:rPr>
        <w:t>I am aware of the consequences of serious misrepresentation.</w:t>
      </w:r>
    </w:p>
    <w:p w:rsidR="00B96866" w:rsidRDefault="00B96866" w:rsidP="00B96866">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6866" w:rsidTr="00B96866">
        <w:trPr>
          <w:trHeight w:val="540"/>
        </w:trPr>
        <w:tc>
          <w:tcPr>
            <w:tcW w:w="1703"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Contact details and declaration</w:t>
            </w:r>
          </w:p>
        </w:tc>
      </w:tr>
      <w:tr w:rsidR="00B96866" w:rsidTr="00B96866">
        <w:trPr>
          <w:trHeight w:val="540"/>
        </w:trPr>
        <w:tc>
          <w:tcPr>
            <w:tcW w:w="1703" w:type="dxa"/>
            <w:tcBorders>
              <w:top w:val="single" w:sz="6" w:space="0" w:color="000000"/>
              <w:bottom w:val="single" w:sz="6" w:space="0" w:color="000000"/>
            </w:tcBorders>
            <w:shd w:val="clear" w:color="auto" w:fill="CCFFFF"/>
          </w:tcPr>
          <w:p w:rsidR="00B96866" w:rsidRDefault="00B96866" w:rsidP="00B96866">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Response</w:t>
            </w:r>
          </w:p>
        </w:tc>
      </w:tr>
      <w:tr w:rsidR="00B96866" w:rsidTr="00B96866">
        <w:trPr>
          <w:trHeight w:val="300"/>
        </w:trPr>
        <w:tc>
          <w:tcPr>
            <w:tcW w:w="1703"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B96866" w:rsidRDefault="00B96866" w:rsidP="00B96866">
            <w:pPr>
              <w:pStyle w:val="Normal1"/>
              <w:spacing w:before="100"/>
              <w:jc w:val="both"/>
            </w:pPr>
          </w:p>
        </w:tc>
      </w:tr>
      <w:tr w:rsidR="00B96866" w:rsidTr="00B96866">
        <w:trPr>
          <w:trHeight w:val="300"/>
        </w:trPr>
        <w:tc>
          <w:tcPr>
            <w:tcW w:w="1703" w:type="dxa"/>
          </w:tcPr>
          <w:p w:rsidR="00B96866" w:rsidRDefault="00B96866" w:rsidP="00B96866">
            <w:pPr>
              <w:pStyle w:val="Normal1"/>
              <w:spacing w:before="100"/>
              <w:jc w:val="both"/>
            </w:pPr>
            <w:r>
              <w:rPr>
                <w:rFonts w:ascii="Arial" w:eastAsia="Arial" w:hAnsi="Arial" w:cs="Arial"/>
                <w:sz w:val="22"/>
                <w:szCs w:val="22"/>
              </w:rPr>
              <w:t>1.3(b)</w:t>
            </w:r>
          </w:p>
        </w:tc>
        <w:tc>
          <w:tcPr>
            <w:tcW w:w="2545" w:type="dxa"/>
          </w:tcPr>
          <w:p w:rsidR="00B96866" w:rsidRDefault="00B96866" w:rsidP="00B96866">
            <w:pPr>
              <w:pStyle w:val="Normal1"/>
              <w:spacing w:before="100"/>
              <w:jc w:val="both"/>
            </w:pPr>
            <w:r>
              <w:rPr>
                <w:rFonts w:ascii="Arial" w:eastAsia="Arial" w:hAnsi="Arial" w:cs="Arial"/>
                <w:sz w:val="22"/>
                <w:szCs w:val="22"/>
              </w:rPr>
              <w:t>Name of organisation</w:t>
            </w:r>
          </w:p>
        </w:tc>
        <w:tc>
          <w:tcPr>
            <w:tcW w:w="5641" w:type="dxa"/>
          </w:tcPr>
          <w:p w:rsidR="00B96866" w:rsidRDefault="00B96866" w:rsidP="00B96866">
            <w:pPr>
              <w:pStyle w:val="Normal1"/>
              <w:spacing w:before="100"/>
              <w:jc w:val="both"/>
            </w:pPr>
          </w:p>
        </w:tc>
      </w:tr>
      <w:tr w:rsidR="00B96866" w:rsidTr="00B96866">
        <w:trPr>
          <w:trHeight w:val="300"/>
        </w:trPr>
        <w:tc>
          <w:tcPr>
            <w:tcW w:w="1703" w:type="dxa"/>
          </w:tcPr>
          <w:p w:rsidR="00B96866" w:rsidRDefault="00B96866" w:rsidP="00B96866">
            <w:pPr>
              <w:pStyle w:val="Normal1"/>
              <w:spacing w:before="100"/>
              <w:jc w:val="both"/>
            </w:pPr>
            <w:r>
              <w:rPr>
                <w:rFonts w:ascii="Arial" w:eastAsia="Arial" w:hAnsi="Arial" w:cs="Arial"/>
                <w:sz w:val="22"/>
                <w:szCs w:val="22"/>
              </w:rPr>
              <w:t>1.3(c)</w:t>
            </w:r>
          </w:p>
        </w:tc>
        <w:tc>
          <w:tcPr>
            <w:tcW w:w="2545" w:type="dxa"/>
          </w:tcPr>
          <w:p w:rsidR="00B96866" w:rsidRDefault="00B96866" w:rsidP="00B96866">
            <w:pPr>
              <w:pStyle w:val="Normal1"/>
              <w:spacing w:before="100"/>
              <w:jc w:val="both"/>
            </w:pPr>
            <w:r>
              <w:rPr>
                <w:rFonts w:ascii="Arial" w:eastAsia="Arial" w:hAnsi="Arial" w:cs="Arial"/>
                <w:sz w:val="22"/>
                <w:szCs w:val="22"/>
              </w:rPr>
              <w:t>Role in organisation</w:t>
            </w:r>
          </w:p>
        </w:tc>
        <w:tc>
          <w:tcPr>
            <w:tcW w:w="5641" w:type="dxa"/>
          </w:tcPr>
          <w:p w:rsidR="00B96866" w:rsidRDefault="00B96866" w:rsidP="00B96866">
            <w:pPr>
              <w:pStyle w:val="Normal1"/>
              <w:spacing w:before="100"/>
              <w:jc w:val="both"/>
            </w:pPr>
          </w:p>
        </w:tc>
      </w:tr>
      <w:tr w:rsidR="00B96866" w:rsidTr="00B96866">
        <w:trPr>
          <w:trHeight w:val="320"/>
        </w:trPr>
        <w:tc>
          <w:tcPr>
            <w:tcW w:w="1703" w:type="dxa"/>
          </w:tcPr>
          <w:p w:rsidR="00B96866" w:rsidRDefault="00B96866" w:rsidP="00B96866">
            <w:pPr>
              <w:pStyle w:val="Normal1"/>
              <w:spacing w:before="100"/>
              <w:jc w:val="both"/>
            </w:pPr>
            <w:r>
              <w:rPr>
                <w:rFonts w:ascii="Arial" w:eastAsia="Arial" w:hAnsi="Arial" w:cs="Arial"/>
                <w:sz w:val="22"/>
                <w:szCs w:val="22"/>
              </w:rPr>
              <w:t>1.3(d)</w:t>
            </w:r>
          </w:p>
        </w:tc>
        <w:tc>
          <w:tcPr>
            <w:tcW w:w="2545" w:type="dxa"/>
          </w:tcPr>
          <w:p w:rsidR="00B96866" w:rsidRDefault="00B96866" w:rsidP="00B96866">
            <w:pPr>
              <w:pStyle w:val="Normal1"/>
              <w:spacing w:before="100"/>
              <w:jc w:val="both"/>
            </w:pPr>
            <w:r>
              <w:rPr>
                <w:rFonts w:ascii="Arial" w:eastAsia="Arial" w:hAnsi="Arial" w:cs="Arial"/>
                <w:sz w:val="22"/>
                <w:szCs w:val="22"/>
              </w:rPr>
              <w:t>Phone number</w:t>
            </w:r>
          </w:p>
        </w:tc>
        <w:tc>
          <w:tcPr>
            <w:tcW w:w="5641" w:type="dxa"/>
          </w:tcPr>
          <w:p w:rsidR="00B96866" w:rsidRDefault="00B96866" w:rsidP="00B96866">
            <w:pPr>
              <w:pStyle w:val="Normal1"/>
              <w:spacing w:before="100"/>
              <w:jc w:val="both"/>
            </w:pPr>
          </w:p>
        </w:tc>
      </w:tr>
      <w:tr w:rsidR="00B96866" w:rsidTr="00B96866">
        <w:trPr>
          <w:trHeight w:val="300"/>
        </w:trPr>
        <w:tc>
          <w:tcPr>
            <w:tcW w:w="1703" w:type="dxa"/>
          </w:tcPr>
          <w:p w:rsidR="00B96866" w:rsidRDefault="00B96866" w:rsidP="00B96866">
            <w:pPr>
              <w:pStyle w:val="Normal1"/>
              <w:spacing w:before="100"/>
              <w:jc w:val="both"/>
            </w:pPr>
            <w:r>
              <w:rPr>
                <w:rFonts w:ascii="Arial" w:eastAsia="Arial" w:hAnsi="Arial" w:cs="Arial"/>
                <w:sz w:val="22"/>
                <w:szCs w:val="22"/>
              </w:rPr>
              <w:t>1.3(e)</w:t>
            </w:r>
          </w:p>
        </w:tc>
        <w:tc>
          <w:tcPr>
            <w:tcW w:w="2545" w:type="dxa"/>
          </w:tcPr>
          <w:p w:rsidR="00B96866" w:rsidRDefault="00B96866" w:rsidP="00B96866">
            <w:pPr>
              <w:pStyle w:val="Normal1"/>
              <w:spacing w:before="100"/>
              <w:jc w:val="both"/>
            </w:pPr>
            <w:r>
              <w:rPr>
                <w:rFonts w:ascii="Arial" w:eastAsia="Arial" w:hAnsi="Arial" w:cs="Arial"/>
                <w:sz w:val="22"/>
                <w:szCs w:val="22"/>
              </w:rPr>
              <w:t xml:space="preserve">E-mail address </w:t>
            </w:r>
          </w:p>
        </w:tc>
        <w:tc>
          <w:tcPr>
            <w:tcW w:w="5641" w:type="dxa"/>
          </w:tcPr>
          <w:p w:rsidR="00B96866" w:rsidRDefault="00B96866" w:rsidP="00B96866">
            <w:pPr>
              <w:pStyle w:val="Normal1"/>
              <w:spacing w:before="100"/>
              <w:jc w:val="both"/>
            </w:pPr>
          </w:p>
        </w:tc>
      </w:tr>
      <w:tr w:rsidR="00B96866" w:rsidTr="00B96866">
        <w:trPr>
          <w:trHeight w:val="300"/>
        </w:trPr>
        <w:tc>
          <w:tcPr>
            <w:tcW w:w="1703" w:type="dxa"/>
          </w:tcPr>
          <w:p w:rsidR="00B96866" w:rsidRDefault="00B96866" w:rsidP="00B96866">
            <w:pPr>
              <w:pStyle w:val="Normal1"/>
              <w:spacing w:before="100"/>
              <w:jc w:val="both"/>
            </w:pPr>
            <w:r>
              <w:rPr>
                <w:rFonts w:ascii="Arial" w:eastAsia="Arial" w:hAnsi="Arial" w:cs="Arial"/>
                <w:sz w:val="22"/>
                <w:szCs w:val="22"/>
              </w:rPr>
              <w:t>1.3(f)</w:t>
            </w:r>
          </w:p>
        </w:tc>
        <w:tc>
          <w:tcPr>
            <w:tcW w:w="2545" w:type="dxa"/>
          </w:tcPr>
          <w:p w:rsidR="00B96866" w:rsidRDefault="00B96866" w:rsidP="00B96866">
            <w:pPr>
              <w:pStyle w:val="Normal1"/>
              <w:spacing w:before="100"/>
              <w:jc w:val="both"/>
            </w:pPr>
            <w:r>
              <w:rPr>
                <w:rFonts w:ascii="Arial" w:eastAsia="Arial" w:hAnsi="Arial" w:cs="Arial"/>
                <w:sz w:val="22"/>
                <w:szCs w:val="22"/>
              </w:rPr>
              <w:t>Postal address</w:t>
            </w:r>
          </w:p>
        </w:tc>
        <w:tc>
          <w:tcPr>
            <w:tcW w:w="5641" w:type="dxa"/>
          </w:tcPr>
          <w:p w:rsidR="00B96866" w:rsidRDefault="00B96866" w:rsidP="00B96866">
            <w:pPr>
              <w:pStyle w:val="Normal1"/>
              <w:spacing w:before="100"/>
              <w:jc w:val="both"/>
            </w:pPr>
          </w:p>
        </w:tc>
      </w:tr>
      <w:tr w:rsidR="00B96866" w:rsidTr="00B96866">
        <w:trPr>
          <w:trHeight w:val="320"/>
        </w:trPr>
        <w:tc>
          <w:tcPr>
            <w:tcW w:w="1703" w:type="dxa"/>
          </w:tcPr>
          <w:p w:rsidR="00B96866" w:rsidRDefault="00B96866" w:rsidP="00B96866">
            <w:pPr>
              <w:pStyle w:val="Normal1"/>
              <w:spacing w:before="100"/>
              <w:jc w:val="both"/>
            </w:pPr>
            <w:r>
              <w:rPr>
                <w:rFonts w:ascii="Arial" w:eastAsia="Arial" w:hAnsi="Arial" w:cs="Arial"/>
                <w:sz w:val="22"/>
                <w:szCs w:val="22"/>
              </w:rPr>
              <w:t>1.3(g)</w:t>
            </w:r>
          </w:p>
        </w:tc>
        <w:tc>
          <w:tcPr>
            <w:tcW w:w="2545" w:type="dxa"/>
          </w:tcPr>
          <w:p w:rsidR="00B96866" w:rsidRDefault="00B96866" w:rsidP="00B96866">
            <w:pPr>
              <w:pStyle w:val="Normal1"/>
              <w:spacing w:before="100"/>
              <w:jc w:val="both"/>
            </w:pPr>
            <w:r>
              <w:rPr>
                <w:rFonts w:ascii="Arial" w:eastAsia="Arial" w:hAnsi="Arial" w:cs="Arial"/>
                <w:sz w:val="22"/>
                <w:szCs w:val="22"/>
              </w:rPr>
              <w:t>Signature (electronic is acceptable)</w:t>
            </w:r>
          </w:p>
        </w:tc>
        <w:tc>
          <w:tcPr>
            <w:tcW w:w="5641" w:type="dxa"/>
          </w:tcPr>
          <w:p w:rsidR="00B96866" w:rsidRDefault="00B96866" w:rsidP="00B96866">
            <w:pPr>
              <w:pStyle w:val="Normal1"/>
              <w:spacing w:before="100"/>
              <w:jc w:val="both"/>
            </w:pPr>
          </w:p>
        </w:tc>
      </w:tr>
      <w:tr w:rsidR="00B96866" w:rsidTr="00B96866">
        <w:trPr>
          <w:trHeight w:val="300"/>
        </w:trPr>
        <w:tc>
          <w:tcPr>
            <w:tcW w:w="1703" w:type="dxa"/>
          </w:tcPr>
          <w:p w:rsidR="00B96866" w:rsidRDefault="00B96866" w:rsidP="00B96866">
            <w:pPr>
              <w:pStyle w:val="Normal1"/>
              <w:spacing w:before="100"/>
              <w:jc w:val="both"/>
            </w:pPr>
            <w:r>
              <w:rPr>
                <w:rFonts w:ascii="Arial" w:eastAsia="Arial" w:hAnsi="Arial" w:cs="Arial"/>
                <w:sz w:val="22"/>
                <w:szCs w:val="22"/>
              </w:rPr>
              <w:t>1.3(h)</w:t>
            </w:r>
          </w:p>
        </w:tc>
        <w:tc>
          <w:tcPr>
            <w:tcW w:w="2545" w:type="dxa"/>
          </w:tcPr>
          <w:p w:rsidR="00B96866" w:rsidRDefault="00B96866" w:rsidP="00B96866">
            <w:pPr>
              <w:pStyle w:val="Normal1"/>
              <w:spacing w:before="100"/>
              <w:jc w:val="both"/>
            </w:pPr>
            <w:r>
              <w:rPr>
                <w:rFonts w:ascii="Arial" w:eastAsia="Arial" w:hAnsi="Arial" w:cs="Arial"/>
                <w:sz w:val="22"/>
                <w:szCs w:val="22"/>
              </w:rPr>
              <w:t>Date</w:t>
            </w:r>
          </w:p>
        </w:tc>
        <w:tc>
          <w:tcPr>
            <w:tcW w:w="5641" w:type="dxa"/>
          </w:tcPr>
          <w:p w:rsidR="00B96866" w:rsidRDefault="00B96866" w:rsidP="00B96866">
            <w:pPr>
              <w:pStyle w:val="Normal1"/>
              <w:spacing w:before="100"/>
              <w:jc w:val="both"/>
            </w:pPr>
          </w:p>
        </w:tc>
      </w:tr>
    </w:tbl>
    <w:p w:rsidR="00B96866" w:rsidRDefault="00B96866" w:rsidP="00B96866">
      <w:pPr>
        <w:pStyle w:val="Normal1"/>
        <w:spacing w:before="100"/>
        <w:jc w:val="both"/>
      </w:pPr>
    </w:p>
    <w:p w:rsidR="00B96866" w:rsidRDefault="00B96866" w:rsidP="00B96866">
      <w:pPr>
        <w:pStyle w:val="Normal1"/>
      </w:pPr>
      <w:r>
        <w:br w:type="page"/>
      </w:r>
    </w:p>
    <w:p w:rsidR="00B96866" w:rsidRDefault="00B96866" w:rsidP="00B96866">
      <w:pPr>
        <w:pStyle w:val="Normal1"/>
        <w:spacing w:after="160" w:line="259" w:lineRule="auto"/>
      </w:pPr>
    </w:p>
    <w:p w:rsidR="00B96866" w:rsidRDefault="00B96866" w:rsidP="00B96866">
      <w:pPr>
        <w:pStyle w:val="Normal1"/>
        <w:spacing w:before="100"/>
        <w:ind w:left="-525"/>
        <w:jc w:val="both"/>
      </w:pPr>
      <w:r>
        <w:rPr>
          <w:rFonts w:ascii="Arial" w:eastAsia="Arial" w:hAnsi="Arial" w:cs="Arial"/>
          <w:b/>
          <w:sz w:val="36"/>
          <w:szCs w:val="36"/>
        </w:rPr>
        <w:t>Part 2: Exclusion Grounds</w:t>
      </w:r>
    </w:p>
    <w:p w:rsidR="00B96866" w:rsidRDefault="00B96866" w:rsidP="00B96866">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B96866" w:rsidTr="00B96866">
        <w:trPr>
          <w:trHeight w:val="500"/>
        </w:trPr>
        <w:tc>
          <w:tcPr>
            <w:tcW w:w="1364"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Grounds for mandatory exclusion</w:t>
            </w:r>
          </w:p>
        </w:tc>
      </w:tr>
      <w:tr w:rsidR="00B96866" w:rsidTr="00B96866">
        <w:trPr>
          <w:trHeight w:val="40"/>
        </w:trPr>
        <w:tc>
          <w:tcPr>
            <w:tcW w:w="1364" w:type="dxa"/>
            <w:tcBorders>
              <w:top w:val="single" w:sz="6" w:space="0" w:color="000000"/>
              <w:bottom w:val="single" w:sz="6" w:space="0" w:color="000000"/>
            </w:tcBorders>
            <w:shd w:val="clear" w:color="auto" w:fill="CCFFFF"/>
          </w:tcPr>
          <w:p w:rsidR="00B96866" w:rsidRDefault="00B96866" w:rsidP="00B96866">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B96866" w:rsidRDefault="00B96866" w:rsidP="00B96866">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0"/>
                <w:szCs w:val="20"/>
              </w:rPr>
              <w:t>Response</w:t>
            </w:r>
          </w:p>
        </w:tc>
      </w:tr>
      <w:tr w:rsidR="00B96866" w:rsidTr="00B96866">
        <w:trPr>
          <w:trHeight w:val="1340"/>
        </w:trPr>
        <w:tc>
          <w:tcPr>
            <w:tcW w:w="1364"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B96866" w:rsidRDefault="00B96866" w:rsidP="00B96866">
            <w:pPr>
              <w:pStyle w:val="Normal1"/>
              <w:jc w:val="both"/>
            </w:pPr>
            <w:r>
              <w:rPr>
                <w:rFonts w:ascii="Arial" w:eastAsia="Arial" w:hAnsi="Arial" w:cs="Arial"/>
                <w:b/>
                <w:sz w:val="22"/>
                <w:szCs w:val="22"/>
              </w:rPr>
              <w:t xml:space="preserve">Regulations 57(1) and (2) </w:t>
            </w:r>
          </w:p>
          <w:p w:rsidR="00B96866" w:rsidRDefault="00B96866" w:rsidP="00B96866">
            <w:pPr>
              <w:pStyle w:val="Normal1"/>
              <w:jc w:val="both"/>
            </w:pPr>
            <w:r>
              <w:rPr>
                <w:rFonts w:ascii="Arial" w:eastAsia="Arial" w:hAnsi="Arial" w:cs="Arial"/>
                <w:sz w:val="22"/>
                <w:szCs w:val="22"/>
              </w:rPr>
              <w:t xml:space="preserve">The detailed grounds for mandatory exclusion of an organisation are set out on this </w:t>
            </w:r>
            <w:hyperlink r:id="rId25"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6866" w:rsidRDefault="00B96866" w:rsidP="00B96866">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6"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6866" w:rsidTr="00B96866">
        <w:tc>
          <w:tcPr>
            <w:tcW w:w="1364" w:type="dxa"/>
          </w:tcPr>
          <w:p w:rsidR="00B96866" w:rsidRDefault="00B96866" w:rsidP="00B96866">
            <w:pPr>
              <w:pStyle w:val="Normal1"/>
              <w:tabs>
                <w:tab w:val="left" w:pos="0"/>
              </w:tabs>
              <w:spacing w:before="100"/>
              <w:jc w:val="both"/>
            </w:pPr>
          </w:p>
        </w:tc>
        <w:tc>
          <w:tcPr>
            <w:tcW w:w="4444" w:type="dxa"/>
          </w:tcPr>
          <w:p w:rsidR="00B96866" w:rsidRDefault="00B96866" w:rsidP="00B96866">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B96866" w:rsidRDefault="00B96866" w:rsidP="00B96866">
            <w:pPr>
              <w:pStyle w:val="Normal1"/>
              <w:jc w:val="both"/>
            </w:pPr>
            <w:bookmarkStart w:id="40" w:name="_17dp8vu"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41" w:name="_3rdcrjn" w:colFirst="0" w:colLast="0"/>
            <w:bookmarkEnd w:id="41"/>
            <w:r>
              <w:rPr>
                <w:rFonts w:ascii="Arial" w:eastAsia="Arial" w:hAnsi="Arial" w:cs="Arial"/>
                <w:sz w:val="22"/>
                <w:szCs w:val="22"/>
              </w:rPr>
              <w:t>No   ☐</w:t>
            </w:r>
          </w:p>
          <w:p w:rsidR="00B96866" w:rsidRDefault="00B96866" w:rsidP="00B96866">
            <w:pPr>
              <w:pStyle w:val="Normal1"/>
              <w:jc w:val="both"/>
            </w:pPr>
            <w:r>
              <w:rPr>
                <w:rFonts w:ascii="Arial" w:eastAsia="Arial" w:hAnsi="Arial" w:cs="Arial"/>
                <w:sz w:val="20"/>
                <w:szCs w:val="20"/>
              </w:rPr>
              <w:t>If Yes please provide details at 2.1(b)</w:t>
            </w:r>
          </w:p>
        </w:tc>
      </w:tr>
      <w:tr w:rsidR="00B96866" w:rsidTr="00B96866">
        <w:tc>
          <w:tcPr>
            <w:tcW w:w="1364" w:type="dxa"/>
          </w:tcPr>
          <w:p w:rsidR="00B96866" w:rsidRDefault="00B96866" w:rsidP="00B96866">
            <w:pPr>
              <w:pStyle w:val="Normal1"/>
              <w:tabs>
                <w:tab w:val="left" w:pos="743"/>
              </w:tabs>
              <w:spacing w:before="100"/>
              <w:jc w:val="both"/>
            </w:pPr>
          </w:p>
        </w:tc>
        <w:tc>
          <w:tcPr>
            <w:tcW w:w="4444" w:type="dxa"/>
          </w:tcPr>
          <w:p w:rsidR="00B96866" w:rsidRDefault="00B96866" w:rsidP="00B96866">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B96866" w:rsidRDefault="00B96866" w:rsidP="00B96866">
            <w:pPr>
              <w:pStyle w:val="Normal1"/>
              <w:jc w:val="both"/>
            </w:pPr>
            <w:bookmarkStart w:id="42" w:name="_26in1rg"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43" w:name="_lnxbz9"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0"/>
                <w:szCs w:val="20"/>
              </w:rPr>
              <w:t>If Yes please provide details at 2.1(b)</w:t>
            </w:r>
          </w:p>
        </w:tc>
      </w:tr>
      <w:tr w:rsidR="00B96866" w:rsidTr="00B96866">
        <w:trPr>
          <w:trHeight w:val="240"/>
        </w:trPr>
        <w:tc>
          <w:tcPr>
            <w:tcW w:w="1364" w:type="dxa"/>
          </w:tcPr>
          <w:p w:rsidR="00B96866" w:rsidRDefault="00B96866" w:rsidP="00B96866">
            <w:pPr>
              <w:pStyle w:val="Normal1"/>
              <w:tabs>
                <w:tab w:val="left" w:pos="34"/>
              </w:tabs>
              <w:spacing w:before="100"/>
              <w:jc w:val="both"/>
            </w:pPr>
          </w:p>
        </w:tc>
        <w:tc>
          <w:tcPr>
            <w:tcW w:w="4444" w:type="dxa"/>
          </w:tcPr>
          <w:p w:rsidR="00B96866" w:rsidRDefault="00B96866" w:rsidP="00B96866">
            <w:pPr>
              <w:pStyle w:val="Normal1"/>
              <w:tabs>
                <w:tab w:val="left" w:pos="34"/>
              </w:tabs>
              <w:spacing w:before="100"/>
              <w:jc w:val="both"/>
            </w:pPr>
            <w:r>
              <w:rPr>
                <w:rFonts w:ascii="Arial" w:eastAsia="Arial" w:hAnsi="Arial" w:cs="Arial"/>
                <w:sz w:val="22"/>
                <w:szCs w:val="22"/>
              </w:rPr>
              <w:t xml:space="preserve">Fraud. </w:t>
            </w:r>
          </w:p>
        </w:tc>
        <w:tc>
          <w:tcPr>
            <w:tcW w:w="3548" w:type="dxa"/>
          </w:tcPr>
          <w:p w:rsidR="00B96866" w:rsidRDefault="00B96866" w:rsidP="00B96866">
            <w:pPr>
              <w:pStyle w:val="Normal1"/>
              <w:jc w:val="both"/>
            </w:pPr>
            <w:bookmarkStart w:id="44" w:name="_35nkun2"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45" w:name="_1ksv4uv"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0"/>
                <w:szCs w:val="20"/>
              </w:rPr>
              <w:t>If Yes please provide details at 2.1(b)</w:t>
            </w:r>
          </w:p>
        </w:tc>
      </w:tr>
      <w:tr w:rsidR="00B96866" w:rsidTr="00B96866">
        <w:tc>
          <w:tcPr>
            <w:tcW w:w="1364" w:type="dxa"/>
          </w:tcPr>
          <w:p w:rsidR="00B96866" w:rsidRDefault="00B96866" w:rsidP="00B96866">
            <w:pPr>
              <w:pStyle w:val="Normal1"/>
              <w:spacing w:before="100"/>
              <w:jc w:val="both"/>
            </w:pPr>
          </w:p>
        </w:tc>
        <w:tc>
          <w:tcPr>
            <w:tcW w:w="4444" w:type="dxa"/>
          </w:tcPr>
          <w:p w:rsidR="00B96866" w:rsidRDefault="00B96866" w:rsidP="00B96866">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B96866" w:rsidRDefault="00B96866" w:rsidP="00B96866">
            <w:pPr>
              <w:pStyle w:val="Normal1"/>
              <w:jc w:val="both"/>
            </w:pPr>
            <w:bookmarkStart w:id="46" w:name="_44sinio"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47" w:name="_2jxsxqh"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0"/>
                <w:szCs w:val="20"/>
              </w:rPr>
              <w:t>If Yes please provide details at 2.1(b)</w:t>
            </w:r>
          </w:p>
        </w:tc>
      </w:tr>
      <w:tr w:rsidR="00B96866" w:rsidTr="00B96866">
        <w:tc>
          <w:tcPr>
            <w:tcW w:w="1364" w:type="dxa"/>
          </w:tcPr>
          <w:p w:rsidR="00B96866" w:rsidRDefault="00B96866" w:rsidP="00B96866">
            <w:pPr>
              <w:pStyle w:val="Normal1"/>
              <w:jc w:val="both"/>
            </w:pPr>
          </w:p>
        </w:tc>
        <w:tc>
          <w:tcPr>
            <w:tcW w:w="4444" w:type="dxa"/>
          </w:tcPr>
          <w:p w:rsidR="00B96866" w:rsidRDefault="00B96866" w:rsidP="00B96866">
            <w:pPr>
              <w:pStyle w:val="Normal1"/>
              <w:jc w:val="both"/>
            </w:pPr>
            <w:r>
              <w:rPr>
                <w:rFonts w:ascii="Arial" w:eastAsia="Arial" w:hAnsi="Arial" w:cs="Arial"/>
                <w:sz w:val="22"/>
                <w:szCs w:val="22"/>
              </w:rPr>
              <w:t>Money laundering or terrorist financing</w:t>
            </w:r>
          </w:p>
        </w:tc>
        <w:tc>
          <w:tcPr>
            <w:tcW w:w="3548" w:type="dxa"/>
          </w:tcPr>
          <w:p w:rsidR="00B96866" w:rsidRDefault="00B96866" w:rsidP="00B96866">
            <w:pPr>
              <w:pStyle w:val="Normal1"/>
              <w:jc w:val="both"/>
            </w:pPr>
            <w:bookmarkStart w:id="48" w:name="_z337ya"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49" w:name="_3j2qqm3"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0"/>
                <w:szCs w:val="20"/>
              </w:rPr>
              <w:t>If Yes please provide details at 2.1(b)</w:t>
            </w:r>
          </w:p>
        </w:tc>
      </w:tr>
      <w:tr w:rsidR="00B96866" w:rsidTr="00B96866">
        <w:trPr>
          <w:trHeight w:val="560"/>
        </w:trPr>
        <w:tc>
          <w:tcPr>
            <w:tcW w:w="1364" w:type="dxa"/>
          </w:tcPr>
          <w:p w:rsidR="00B96866" w:rsidRDefault="00B96866" w:rsidP="00B96866">
            <w:pPr>
              <w:pStyle w:val="Normal1"/>
              <w:spacing w:before="100"/>
              <w:ind w:right="317"/>
              <w:jc w:val="both"/>
            </w:pPr>
          </w:p>
        </w:tc>
        <w:tc>
          <w:tcPr>
            <w:tcW w:w="4444" w:type="dxa"/>
          </w:tcPr>
          <w:p w:rsidR="00B96866" w:rsidRDefault="00B96866" w:rsidP="00B96866">
            <w:pPr>
              <w:pStyle w:val="Normal1"/>
              <w:spacing w:before="100"/>
              <w:jc w:val="both"/>
            </w:pPr>
            <w:r>
              <w:rPr>
                <w:rFonts w:ascii="Arial" w:eastAsia="Arial" w:hAnsi="Arial" w:cs="Arial"/>
                <w:sz w:val="22"/>
                <w:szCs w:val="22"/>
              </w:rPr>
              <w:t>Child labour and other forms of trafficking in human beings</w:t>
            </w:r>
          </w:p>
        </w:tc>
        <w:tc>
          <w:tcPr>
            <w:tcW w:w="3548" w:type="dxa"/>
          </w:tcPr>
          <w:p w:rsidR="00B96866" w:rsidRDefault="00B96866" w:rsidP="00B96866">
            <w:pPr>
              <w:pStyle w:val="Normal1"/>
              <w:jc w:val="both"/>
            </w:pPr>
            <w:bookmarkStart w:id="50" w:name="_1y810tw" w:colFirst="0" w:colLast="0"/>
            <w:bookmarkEnd w:id="50"/>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51" w:name="_4i7ojhp" w:colFirst="0" w:colLast="0"/>
            <w:bookmarkEnd w:id="51"/>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96866" w:rsidTr="00B96866">
        <w:tc>
          <w:tcPr>
            <w:tcW w:w="1364" w:type="dxa"/>
          </w:tcPr>
          <w:p w:rsidR="00B96866" w:rsidRDefault="00B96866" w:rsidP="00B96866">
            <w:pPr>
              <w:pStyle w:val="Normal1"/>
              <w:keepLines/>
              <w:widowControl w:val="0"/>
              <w:spacing w:before="100"/>
              <w:jc w:val="both"/>
            </w:pPr>
            <w:r>
              <w:rPr>
                <w:rFonts w:ascii="Arial" w:eastAsia="Arial" w:hAnsi="Arial" w:cs="Arial"/>
                <w:sz w:val="22"/>
                <w:szCs w:val="22"/>
              </w:rPr>
              <w:t>2.1(b)</w:t>
            </w:r>
          </w:p>
        </w:tc>
        <w:tc>
          <w:tcPr>
            <w:tcW w:w="4444" w:type="dxa"/>
          </w:tcPr>
          <w:p w:rsidR="00B96866" w:rsidRDefault="00B96866" w:rsidP="00B96866">
            <w:pPr>
              <w:pStyle w:val="Normal1"/>
              <w:keepLines/>
              <w:widowControl w:val="0"/>
              <w:jc w:val="both"/>
            </w:pPr>
            <w:r>
              <w:rPr>
                <w:rFonts w:ascii="Arial" w:eastAsia="Arial" w:hAnsi="Arial" w:cs="Arial"/>
                <w:sz w:val="22"/>
                <w:szCs w:val="22"/>
              </w:rPr>
              <w:t>If you have answered yes to question 2.1(a), please provide further details.</w:t>
            </w:r>
          </w:p>
          <w:p w:rsidR="00B96866" w:rsidRDefault="00B96866" w:rsidP="00B96866">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B96866" w:rsidRDefault="00B96866" w:rsidP="00B96866">
            <w:pPr>
              <w:pStyle w:val="Normal1"/>
              <w:keepLines/>
              <w:widowControl w:val="0"/>
              <w:spacing w:before="100"/>
              <w:jc w:val="both"/>
            </w:pPr>
            <w:r>
              <w:rPr>
                <w:rFonts w:ascii="Arial" w:eastAsia="Arial" w:hAnsi="Arial" w:cs="Arial"/>
                <w:sz w:val="22"/>
                <w:szCs w:val="22"/>
              </w:rPr>
              <w:t>Identity of who has been convicted</w:t>
            </w:r>
          </w:p>
          <w:p w:rsidR="00B96866" w:rsidRDefault="00B96866" w:rsidP="00B96866">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B96866" w:rsidRDefault="00B96866" w:rsidP="00B96866">
            <w:pPr>
              <w:pStyle w:val="Normal1"/>
              <w:keepLines/>
              <w:widowControl w:val="0"/>
              <w:jc w:val="both"/>
            </w:pPr>
          </w:p>
        </w:tc>
      </w:tr>
      <w:tr w:rsidR="00B96866" w:rsidTr="00B96866">
        <w:tc>
          <w:tcPr>
            <w:tcW w:w="1364" w:type="dxa"/>
          </w:tcPr>
          <w:p w:rsidR="00B96866" w:rsidRDefault="00B96866" w:rsidP="00B96866">
            <w:pPr>
              <w:pStyle w:val="Normal1"/>
              <w:keepLines/>
              <w:widowControl w:val="0"/>
              <w:spacing w:before="100"/>
              <w:jc w:val="both"/>
            </w:pPr>
            <w:r>
              <w:rPr>
                <w:rFonts w:ascii="Arial" w:eastAsia="Arial" w:hAnsi="Arial" w:cs="Arial"/>
                <w:sz w:val="22"/>
                <w:szCs w:val="22"/>
              </w:rPr>
              <w:t>2.2</w:t>
            </w:r>
          </w:p>
        </w:tc>
        <w:tc>
          <w:tcPr>
            <w:tcW w:w="4444" w:type="dxa"/>
          </w:tcPr>
          <w:p w:rsidR="00B96866" w:rsidRDefault="00B96866" w:rsidP="00B96866">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B96866" w:rsidRDefault="00B96866" w:rsidP="00B96866">
            <w:pPr>
              <w:pStyle w:val="Normal1"/>
              <w:keepLines/>
              <w:widowControl w:val="0"/>
              <w:jc w:val="both"/>
            </w:pPr>
            <w:bookmarkStart w:id="52" w:name="_2xcytpi" w:colFirst="0" w:colLast="0"/>
            <w:bookmarkEnd w:id="52"/>
            <w:r>
              <w:rPr>
                <w:rFonts w:ascii="Arial" w:eastAsia="Arial" w:hAnsi="Arial" w:cs="Arial"/>
                <w:sz w:val="20"/>
                <w:szCs w:val="20"/>
              </w:rPr>
              <w:t xml:space="preserve">Yes </w:t>
            </w:r>
            <w:r>
              <w:rPr>
                <w:rFonts w:ascii="Menlo Regular" w:eastAsia="Menlo Regular" w:hAnsi="Menlo Regular" w:cs="Menlo Regular"/>
                <w:sz w:val="20"/>
                <w:szCs w:val="20"/>
              </w:rPr>
              <w:t>☐</w:t>
            </w:r>
          </w:p>
          <w:p w:rsidR="00B96866" w:rsidRDefault="00B96866" w:rsidP="00B96866">
            <w:pPr>
              <w:pStyle w:val="Normal1"/>
              <w:keepLines/>
              <w:widowControl w:val="0"/>
              <w:jc w:val="both"/>
            </w:pPr>
            <w:bookmarkStart w:id="53" w:name="_1ci93xb" w:colFirst="0" w:colLast="0"/>
            <w:bookmarkEnd w:id="53"/>
            <w:r>
              <w:rPr>
                <w:rFonts w:ascii="Arial" w:eastAsia="Arial" w:hAnsi="Arial" w:cs="Arial"/>
                <w:sz w:val="20"/>
                <w:szCs w:val="20"/>
              </w:rPr>
              <w:t xml:space="preserve">No   </w:t>
            </w:r>
            <w:r>
              <w:rPr>
                <w:rFonts w:ascii="Menlo Regular" w:eastAsia="Menlo Regular" w:hAnsi="Menlo Regular" w:cs="Menlo Regular"/>
                <w:sz w:val="20"/>
                <w:szCs w:val="20"/>
              </w:rPr>
              <w:t>☐</w:t>
            </w:r>
          </w:p>
          <w:p w:rsidR="00B96866" w:rsidRDefault="00B96866" w:rsidP="00B96866">
            <w:pPr>
              <w:pStyle w:val="Normal1"/>
              <w:keepLines/>
              <w:widowControl w:val="0"/>
              <w:jc w:val="both"/>
            </w:pPr>
          </w:p>
        </w:tc>
      </w:tr>
      <w:tr w:rsidR="00B96866" w:rsidTr="00B96866">
        <w:tc>
          <w:tcPr>
            <w:tcW w:w="1364" w:type="dxa"/>
          </w:tcPr>
          <w:p w:rsidR="00B96866" w:rsidRDefault="00B96866" w:rsidP="00B96866">
            <w:pPr>
              <w:pStyle w:val="Normal1"/>
              <w:spacing w:before="100"/>
              <w:jc w:val="both"/>
            </w:pPr>
            <w:r>
              <w:rPr>
                <w:rFonts w:ascii="Arial" w:eastAsia="Arial" w:hAnsi="Arial" w:cs="Arial"/>
                <w:sz w:val="22"/>
                <w:szCs w:val="22"/>
              </w:rPr>
              <w:t>2.3(a)</w:t>
            </w:r>
          </w:p>
        </w:tc>
        <w:tc>
          <w:tcPr>
            <w:tcW w:w="4444" w:type="dxa"/>
          </w:tcPr>
          <w:p w:rsidR="00B96866" w:rsidRDefault="00B96866" w:rsidP="00B96866">
            <w:pPr>
              <w:pStyle w:val="Normal1"/>
              <w:spacing w:before="100"/>
              <w:jc w:val="both"/>
            </w:pPr>
            <w:r>
              <w:rPr>
                <w:rFonts w:ascii="Arial" w:eastAsia="Arial" w:hAnsi="Arial" w:cs="Arial"/>
                <w:b/>
                <w:sz w:val="22"/>
                <w:szCs w:val="22"/>
              </w:rPr>
              <w:t>Regulation 57(3)</w:t>
            </w:r>
          </w:p>
          <w:p w:rsidR="00B96866" w:rsidRDefault="00B96866" w:rsidP="00B96866">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B96866" w:rsidRDefault="00B96866" w:rsidP="00B96866">
            <w:pPr>
              <w:pStyle w:val="Normal1"/>
              <w:spacing w:before="100"/>
              <w:jc w:val="both"/>
            </w:pPr>
          </w:p>
        </w:tc>
        <w:tc>
          <w:tcPr>
            <w:tcW w:w="3548" w:type="dxa"/>
          </w:tcPr>
          <w:p w:rsidR="00B96866" w:rsidRDefault="00B96866" w:rsidP="00B96866">
            <w:pPr>
              <w:pStyle w:val="Normal1"/>
              <w:jc w:val="both"/>
            </w:pPr>
            <w:bookmarkStart w:id="54" w:name="_3whwml4" w:colFirst="0" w:colLast="0"/>
            <w:bookmarkEnd w:id="5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55" w:name="_2bn6wsx" w:colFirst="0" w:colLast="0"/>
            <w:bookmarkEnd w:id="5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p>
        </w:tc>
      </w:tr>
      <w:tr w:rsidR="00B96866" w:rsidTr="00B96866">
        <w:tc>
          <w:tcPr>
            <w:tcW w:w="1364" w:type="dxa"/>
          </w:tcPr>
          <w:p w:rsidR="00B96866" w:rsidRDefault="00B96866" w:rsidP="00B96866">
            <w:pPr>
              <w:pStyle w:val="Normal1"/>
              <w:spacing w:before="100"/>
              <w:jc w:val="both"/>
            </w:pPr>
            <w:r>
              <w:rPr>
                <w:rFonts w:ascii="Arial" w:eastAsia="Arial" w:hAnsi="Arial" w:cs="Arial"/>
                <w:sz w:val="22"/>
                <w:szCs w:val="22"/>
              </w:rPr>
              <w:lastRenderedPageBreak/>
              <w:t>2.3(b)</w:t>
            </w:r>
          </w:p>
        </w:tc>
        <w:tc>
          <w:tcPr>
            <w:tcW w:w="4444" w:type="dxa"/>
          </w:tcPr>
          <w:p w:rsidR="00B96866" w:rsidRDefault="00B96866" w:rsidP="00B96866">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B96866" w:rsidRDefault="00B96866" w:rsidP="00B96866">
            <w:pPr>
              <w:pStyle w:val="Normal1"/>
              <w:spacing w:before="100"/>
              <w:jc w:val="both"/>
            </w:pPr>
          </w:p>
        </w:tc>
      </w:tr>
    </w:tbl>
    <w:p w:rsidR="00B96866" w:rsidRDefault="00B96866" w:rsidP="00B96866">
      <w:pPr>
        <w:pStyle w:val="Normal1"/>
        <w:spacing w:after="160" w:line="259" w:lineRule="auto"/>
        <w:rPr>
          <w:rFonts w:ascii="Arial" w:eastAsia="Arial" w:hAnsi="Arial" w:cs="Arial"/>
          <w:sz w:val="22"/>
          <w:szCs w:val="22"/>
        </w:rPr>
      </w:pPr>
    </w:p>
    <w:p w:rsidR="00B96866" w:rsidRDefault="00B96866" w:rsidP="00B96866">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B96866" w:rsidRDefault="00B96866" w:rsidP="00B96866">
      <w:pPr>
        <w:pStyle w:val="Normal1"/>
        <w:spacing w:after="160" w:line="259" w:lineRule="auto"/>
      </w:pPr>
    </w:p>
    <w:p w:rsidR="00B96866" w:rsidRDefault="00B96866" w:rsidP="00B96866">
      <w:pPr>
        <w:pStyle w:val="Normal1"/>
        <w:spacing w:after="160" w:line="259" w:lineRule="auto"/>
        <w:jc w:val="both"/>
      </w:pPr>
    </w:p>
    <w:p w:rsidR="00B96866" w:rsidRDefault="00B96866" w:rsidP="00B96866">
      <w:pPr>
        <w:pStyle w:val="Normal1"/>
      </w:pPr>
      <w:r>
        <w:br w:type="page"/>
      </w:r>
    </w:p>
    <w:p w:rsidR="00B96866" w:rsidRDefault="00B96866" w:rsidP="00B96866">
      <w:pPr>
        <w:pStyle w:val="Normal1"/>
        <w:spacing w:after="160" w:line="259" w:lineRule="auto"/>
        <w:jc w:val="both"/>
      </w:pPr>
    </w:p>
    <w:p w:rsidR="00B96866" w:rsidRDefault="00B96866" w:rsidP="00B96866">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B96866" w:rsidTr="00B96866">
        <w:trPr>
          <w:trHeight w:val="400"/>
        </w:trPr>
        <w:tc>
          <w:tcPr>
            <w:tcW w:w="1230"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 xml:space="preserve">Grounds for discretionary exclusion </w:t>
            </w:r>
          </w:p>
        </w:tc>
      </w:tr>
      <w:tr w:rsidR="00B96866" w:rsidTr="00B96866">
        <w:trPr>
          <w:trHeight w:val="400"/>
        </w:trPr>
        <w:tc>
          <w:tcPr>
            <w:tcW w:w="1230" w:type="dxa"/>
            <w:tcBorders>
              <w:top w:val="single" w:sz="6" w:space="0" w:color="000000"/>
              <w:bottom w:val="single" w:sz="6" w:space="0" w:color="000000"/>
            </w:tcBorders>
            <w:shd w:val="clear" w:color="auto" w:fill="CCFFFF"/>
          </w:tcPr>
          <w:p w:rsidR="00B96866" w:rsidRDefault="00B96866" w:rsidP="00B96866">
            <w:pPr>
              <w:pStyle w:val="Normal1"/>
              <w:spacing w:before="100"/>
              <w:ind w:right="306"/>
            </w:pPr>
          </w:p>
        </w:tc>
        <w:tc>
          <w:tcPr>
            <w:tcW w:w="4575" w:type="dxa"/>
            <w:tcBorders>
              <w:top w:val="single" w:sz="6" w:space="0" w:color="000000"/>
              <w:bottom w:val="single" w:sz="6" w:space="0" w:color="000000"/>
            </w:tcBorders>
            <w:shd w:val="clear" w:color="auto" w:fill="CCFFFF"/>
          </w:tcPr>
          <w:p w:rsidR="00B96866" w:rsidRDefault="00B96866" w:rsidP="00B96866">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Response</w:t>
            </w:r>
          </w:p>
        </w:tc>
      </w:tr>
      <w:tr w:rsidR="00B96866" w:rsidTr="00B96866">
        <w:trPr>
          <w:trHeight w:val="400"/>
        </w:trPr>
        <w:tc>
          <w:tcPr>
            <w:tcW w:w="1230"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B96866" w:rsidRDefault="00B96866" w:rsidP="00B96866">
            <w:pPr>
              <w:pStyle w:val="Normal1"/>
              <w:spacing w:before="100"/>
              <w:jc w:val="both"/>
            </w:pPr>
            <w:r>
              <w:rPr>
                <w:rFonts w:ascii="Arial" w:eastAsia="Arial" w:hAnsi="Arial" w:cs="Arial"/>
                <w:b/>
                <w:sz w:val="22"/>
                <w:szCs w:val="22"/>
              </w:rPr>
              <w:t>Regulation 57 (8)</w:t>
            </w:r>
          </w:p>
          <w:p w:rsidR="00B96866" w:rsidRDefault="00B96866" w:rsidP="00B96866">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7"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6866" w:rsidRDefault="00B96866" w:rsidP="00B96866">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6866" w:rsidTr="00B96866">
        <w:tc>
          <w:tcPr>
            <w:tcW w:w="1230" w:type="dxa"/>
          </w:tcPr>
          <w:p w:rsidR="00B96866" w:rsidRDefault="00B96866" w:rsidP="00B96866">
            <w:pPr>
              <w:pStyle w:val="Normal1"/>
              <w:tabs>
                <w:tab w:val="left" w:pos="0"/>
              </w:tabs>
              <w:jc w:val="both"/>
            </w:pPr>
            <w:r>
              <w:rPr>
                <w:rFonts w:ascii="Arial" w:eastAsia="Arial" w:hAnsi="Arial" w:cs="Arial"/>
                <w:sz w:val="22"/>
                <w:szCs w:val="22"/>
              </w:rPr>
              <w:t>3.1(a)</w:t>
            </w:r>
          </w:p>
          <w:p w:rsidR="00B96866" w:rsidRDefault="00B96866" w:rsidP="00B96866">
            <w:pPr>
              <w:pStyle w:val="Normal1"/>
              <w:tabs>
                <w:tab w:val="left" w:pos="0"/>
              </w:tabs>
              <w:jc w:val="both"/>
            </w:pPr>
          </w:p>
          <w:p w:rsidR="00B96866" w:rsidRDefault="00B96866" w:rsidP="00B96866">
            <w:pPr>
              <w:pStyle w:val="Normal1"/>
              <w:tabs>
                <w:tab w:val="left" w:pos="0"/>
              </w:tabs>
              <w:jc w:val="both"/>
            </w:pPr>
          </w:p>
        </w:tc>
        <w:tc>
          <w:tcPr>
            <w:tcW w:w="4575" w:type="dxa"/>
          </w:tcPr>
          <w:p w:rsidR="00B96866" w:rsidRDefault="00B96866" w:rsidP="00B96866">
            <w:pPr>
              <w:pStyle w:val="Normal1"/>
              <w:jc w:val="both"/>
            </w:pPr>
            <w:r>
              <w:rPr>
                <w:rFonts w:ascii="Arial" w:eastAsia="Arial" w:hAnsi="Arial" w:cs="Arial"/>
                <w:sz w:val="22"/>
                <w:szCs w:val="22"/>
              </w:rPr>
              <w:t xml:space="preserve">Breach of environmental obligations? </w:t>
            </w:r>
          </w:p>
        </w:tc>
        <w:tc>
          <w:tcPr>
            <w:tcW w:w="3547" w:type="dxa"/>
          </w:tcPr>
          <w:p w:rsidR="00B96866" w:rsidRDefault="00B96866" w:rsidP="00B96866">
            <w:pPr>
              <w:pStyle w:val="Normal1"/>
              <w:jc w:val="both"/>
            </w:pPr>
            <w:bookmarkStart w:id="56" w:name="_qsh70q" w:colFirst="0" w:colLast="0"/>
            <w:bookmarkEnd w:id="5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57" w:name="_3as4poj" w:colFirst="0" w:colLast="0"/>
            <w:bookmarkEnd w:id="5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tabs>
                <w:tab w:val="left" w:pos="0"/>
              </w:tabs>
              <w:jc w:val="both"/>
            </w:pPr>
            <w:r>
              <w:rPr>
                <w:rFonts w:ascii="Arial" w:eastAsia="Arial" w:hAnsi="Arial" w:cs="Arial"/>
                <w:sz w:val="22"/>
                <w:szCs w:val="22"/>
              </w:rPr>
              <w:t>3.1 (b)</w:t>
            </w:r>
          </w:p>
        </w:tc>
        <w:tc>
          <w:tcPr>
            <w:tcW w:w="4575" w:type="dxa"/>
          </w:tcPr>
          <w:p w:rsidR="00B96866" w:rsidRDefault="00B96866" w:rsidP="00B96866">
            <w:pPr>
              <w:pStyle w:val="Normal1"/>
              <w:jc w:val="both"/>
            </w:pPr>
            <w:r>
              <w:rPr>
                <w:rFonts w:ascii="Arial" w:eastAsia="Arial" w:hAnsi="Arial" w:cs="Arial"/>
                <w:sz w:val="22"/>
                <w:szCs w:val="22"/>
              </w:rPr>
              <w:t xml:space="preserve">Breach of social obligations?  </w:t>
            </w:r>
          </w:p>
        </w:tc>
        <w:tc>
          <w:tcPr>
            <w:tcW w:w="3547" w:type="dxa"/>
          </w:tcPr>
          <w:p w:rsidR="00B96866" w:rsidRDefault="00B96866" w:rsidP="00B96866">
            <w:pPr>
              <w:pStyle w:val="Normal1"/>
              <w:jc w:val="both"/>
            </w:pPr>
            <w:bookmarkStart w:id="58" w:name="_1pxezwc" w:colFirst="0" w:colLast="0"/>
            <w:bookmarkEnd w:id="5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59" w:name="_49x2ik5" w:colFirst="0" w:colLast="0"/>
            <w:bookmarkEnd w:id="59"/>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tabs>
                <w:tab w:val="left" w:pos="0"/>
              </w:tabs>
              <w:jc w:val="both"/>
            </w:pPr>
            <w:r>
              <w:rPr>
                <w:rFonts w:ascii="Arial" w:eastAsia="Arial" w:hAnsi="Arial" w:cs="Arial"/>
                <w:sz w:val="22"/>
                <w:szCs w:val="22"/>
              </w:rPr>
              <w:t>3.1 (c)</w:t>
            </w:r>
          </w:p>
        </w:tc>
        <w:tc>
          <w:tcPr>
            <w:tcW w:w="4575" w:type="dxa"/>
          </w:tcPr>
          <w:p w:rsidR="00B96866" w:rsidRDefault="00B96866" w:rsidP="00B96866">
            <w:pPr>
              <w:pStyle w:val="Normal1"/>
              <w:jc w:val="both"/>
            </w:pPr>
            <w:r>
              <w:rPr>
                <w:rFonts w:ascii="Arial" w:eastAsia="Arial" w:hAnsi="Arial" w:cs="Arial"/>
                <w:sz w:val="22"/>
                <w:szCs w:val="22"/>
              </w:rPr>
              <w:t xml:space="preserve">Breach of labour law obligations? </w:t>
            </w:r>
          </w:p>
        </w:tc>
        <w:tc>
          <w:tcPr>
            <w:tcW w:w="3547" w:type="dxa"/>
          </w:tcPr>
          <w:p w:rsidR="00B96866" w:rsidRDefault="00B96866" w:rsidP="00B96866">
            <w:pPr>
              <w:pStyle w:val="Normal1"/>
              <w:jc w:val="both"/>
            </w:pPr>
            <w:bookmarkStart w:id="60" w:name="_2p2csry" w:colFirst="0" w:colLast="0"/>
            <w:bookmarkEnd w:id="60"/>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61" w:name="_147n2zr" w:colFirst="0" w:colLast="0"/>
            <w:bookmarkEnd w:id="61"/>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tabs>
                <w:tab w:val="left" w:pos="743"/>
              </w:tabs>
              <w:spacing w:before="100"/>
              <w:jc w:val="both"/>
            </w:pPr>
            <w:r>
              <w:rPr>
                <w:rFonts w:ascii="Arial" w:eastAsia="Arial" w:hAnsi="Arial" w:cs="Arial"/>
                <w:sz w:val="22"/>
                <w:szCs w:val="22"/>
              </w:rPr>
              <w:t>3.1(d)</w:t>
            </w:r>
          </w:p>
        </w:tc>
        <w:tc>
          <w:tcPr>
            <w:tcW w:w="4575" w:type="dxa"/>
          </w:tcPr>
          <w:p w:rsidR="00B96866" w:rsidRDefault="00B96866" w:rsidP="00B96866">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B96866" w:rsidRDefault="00B96866" w:rsidP="00B96866">
            <w:pPr>
              <w:pStyle w:val="Normal1"/>
              <w:jc w:val="both"/>
            </w:pPr>
            <w:bookmarkStart w:id="62" w:name="_3o7alnk" w:colFirst="0" w:colLast="0"/>
            <w:bookmarkEnd w:id="6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63" w:name="_23ckvvd" w:colFirst="0" w:colLast="0"/>
            <w:bookmarkEnd w:id="63"/>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spacing w:before="100"/>
              <w:jc w:val="both"/>
            </w:pPr>
            <w:r>
              <w:rPr>
                <w:rFonts w:ascii="Arial" w:eastAsia="Arial" w:hAnsi="Arial" w:cs="Arial"/>
                <w:sz w:val="22"/>
                <w:szCs w:val="22"/>
              </w:rPr>
              <w:t>If yes please provide details at 3.2</w:t>
            </w:r>
          </w:p>
          <w:p w:rsidR="00B96866" w:rsidRDefault="00B96866" w:rsidP="00B96866">
            <w:pPr>
              <w:pStyle w:val="Normal1"/>
              <w:spacing w:before="100"/>
              <w:jc w:val="both"/>
            </w:pPr>
          </w:p>
          <w:p w:rsidR="00B96866" w:rsidRDefault="00B96866" w:rsidP="00B96866">
            <w:pPr>
              <w:pStyle w:val="Normal1"/>
              <w:spacing w:before="100"/>
              <w:jc w:val="both"/>
            </w:pPr>
          </w:p>
        </w:tc>
      </w:tr>
      <w:tr w:rsidR="00B96866" w:rsidTr="00B96866">
        <w:trPr>
          <w:trHeight w:val="240"/>
        </w:trPr>
        <w:tc>
          <w:tcPr>
            <w:tcW w:w="1230" w:type="dxa"/>
          </w:tcPr>
          <w:p w:rsidR="00B96866" w:rsidRDefault="00B96866" w:rsidP="00B96866">
            <w:pPr>
              <w:pStyle w:val="Normal1"/>
              <w:tabs>
                <w:tab w:val="left" w:pos="34"/>
              </w:tabs>
              <w:spacing w:before="100"/>
              <w:jc w:val="both"/>
            </w:pPr>
            <w:r>
              <w:rPr>
                <w:rFonts w:ascii="Arial" w:eastAsia="Arial" w:hAnsi="Arial" w:cs="Arial"/>
                <w:sz w:val="22"/>
                <w:szCs w:val="22"/>
              </w:rPr>
              <w:t>3.1(e)</w:t>
            </w:r>
          </w:p>
        </w:tc>
        <w:tc>
          <w:tcPr>
            <w:tcW w:w="4575" w:type="dxa"/>
          </w:tcPr>
          <w:p w:rsidR="00B96866" w:rsidRDefault="00B96866" w:rsidP="00B96866">
            <w:pPr>
              <w:pStyle w:val="Normal1"/>
              <w:spacing w:before="100"/>
              <w:jc w:val="both"/>
            </w:pPr>
            <w:r>
              <w:rPr>
                <w:rFonts w:ascii="Arial" w:eastAsia="Arial" w:hAnsi="Arial" w:cs="Arial"/>
                <w:sz w:val="22"/>
                <w:szCs w:val="22"/>
              </w:rPr>
              <w:t>Guilty of grave professional misconduct?</w:t>
            </w:r>
          </w:p>
        </w:tc>
        <w:tc>
          <w:tcPr>
            <w:tcW w:w="3547" w:type="dxa"/>
          </w:tcPr>
          <w:p w:rsidR="00B96866" w:rsidRDefault="00B96866" w:rsidP="00B96866">
            <w:pPr>
              <w:pStyle w:val="Normal1"/>
              <w:jc w:val="both"/>
            </w:pPr>
            <w:bookmarkStart w:id="64" w:name="_ihv636" w:colFirst="0" w:colLast="0"/>
            <w:bookmarkEnd w:id="6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65" w:name="_32hioqz" w:colFirst="0" w:colLast="0"/>
            <w:bookmarkEnd w:id="6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spacing w:before="100"/>
              <w:jc w:val="both"/>
            </w:pPr>
            <w:r>
              <w:rPr>
                <w:rFonts w:ascii="Arial" w:eastAsia="Arial" w:hAnsi="Arial" w:cs="Arial"/>
                <w:sz w:val="22"/>
                <w:szCs w:val="22"/>
              </w:rPr>
              <w:t>3.1(f)</w:t>
            </w:r>
          </w:p>
        </w:tc>
        <w:tc>
          <w:tcPr>
            <w:tcW w:w="4575" w:type="dxa"/>
          </w:tcPr>
          <w:p w:rsidR="00B96866" w:rsidRDefault="00B96866" w:rsidP="00B96866">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B96866" w:rsidRDefault="00B96866" w:rsidP="00B96866">
            <w:pPr>
              <w:pStyle w:val="Normal1"/>
              <w:jc w:val="both"/>
            </w:pPr>
            <w:bookmarkStart w:id="66" w:name="_1hmsyys" w:colFirst="0" w:colLast="0"/>
            <w:bookmarkEnd w:id="6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67" w:name="_41mghml" w:colFirst="0" w:colLast="0"/>
            <w:bookmarkEnd w:id="6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spacing w:before="100"/>
              <w:jc w:val="both"/>
            </w:pPr>
            <w:r>
              <w:rPr>
                <w:rFonts w:ascii="Arial" w:eastAsia="Arial" w:hAnsi="Arial" w:cs="Arial"/>
                <w:sz w:val="22"/>
                <w:szCs w:val="22"/>
              </w:rPr>
              <w:t>3.1(g)</w:t>
            </w:r>
          </w:p>
        </w:tc>
        <w:tc>
          <w:tcPr>
            <w:tcW w:w="4575" w:type="dxa"/>
          </w:tcPr>
          <w:p w:rsidR="00B96866" w:rsidRDefault="00B96866" w:rsidP="00B96866">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B96866" w:rsidRDefault="00B96866" w:rsidP="00B96866">
            <w:pPr>
              <w:pStyle w:val="Normal1"/>
              <w:jc w:val="both"/>
            </w:pPr>
            <w:bookmarkStart w:id="68" w:name="_2grqrue" w:colFirst="0" w:colLast="0"/>
            <w:bookmarkEnd w:id="6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69" w:name="_vx1227" w:colFirst="0" w:colLast="0"/>
            <w:bookmarkEnd w:id="69"/>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spacing w:before="100"/>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spacing w:before="100"/>
              <w:jc w:val="both"/>
            </w:pPr>
            <w:r>
              <w:rPr>
                <w:rFonts w:ascii="Arial" w:eastAsia="Arial" w:hAnsi="Arial" w:cs="Arial"/>
                <w:sz w:val="22"/>
                <w:szCs w:val="22"/>
              </w:rPr>
              <w:t>3.1(h)</w:t>
            </w:r>
          </w:p>
        </w:tc>
        <w:tc>
          <w:tcPr>
            <w:tcW w:w="4575" w:type="dxa"/>
          </w:tcPr>
          <w:p w:rsidR="00B96866" w:rsidRDefault="00B96866" w:rsidP="00B96866">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B96866" w:rsidRDefault="00B96866" w:rsidP="00B96866">
            <w:pPr>
              <w:pStyle w:val="Normal1"/>
              <w:jc w:val="both"/>
            </w:pPr>
            <w:bookmarkStart w:id="70" w:name="_3fwokq0" w:colFirst="0" w:colLast="0"/>
            <w:bookmarkEnd w:id="70"/>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71" w:name="_1v1yuxt" w:colFirst="0" w:colLast="0"/>
            <w:bookmarkEnd w:id="71"/>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B96866" w:rsidRDefault="00B96866" w:rsidP="00B96866">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B96866" w:rsidRDefault="00B96866" w:rsidP="00B96866">
            <w:pPr>
              <w:pStyle w:val="Normal1"/>
              <w:jc w:val="both"/>
            </w:pPr>
            <w:bookmarkStart w:id="72" w:name="_4f1mdlm" w:colFirst="0" w:colLast="0"/>
            <w:bookmarkEnd w:id="7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73" w:name="_2u6wntf" w:colFirst="0" w:colLast="0"/>
            <w:bookmarkEnd w:id="73"/>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spacing w:before="100"/>
              <w:jc w:val="both"/>
            </w:pPr>
            <w:r>
              <w:rPr>
                <w:rFonts w:ascii="Arial" w:eastAsia="Arial" w:hAnsi="Arial" w:cs="Arial"/>
                <w:sz w:val="22"/>
                <w:szCs w:val="22"/>
              </w:rPr>
              <w:t>If yes please provide details at 3.2</w:t>
            </w:r>
          </w:p>
        </w:tc>
      </w:tr>
      <w:tr w:rsidR="00B96866" w:rsidTr="00B96866">
        <w:trPr>
          <w:trHeight w:val="580"/>
        </w:trPr>
        <w:tc>
          <w:tcPr>
            <w:tcW w:w="1230" w:type="dxa"/>
          </w:tcPr>
          <w:p w:rsidR="00B96866" w:rsidRDefault="00B96866" w:rsidP="00B96866">
            <w:pPr>
              <w:pStyle w:val="Normal1"/>
              <w:jc w:val="both"/>
            </w:pPr>
            <w:r>
              <w:rPr>
                <w:rFonts w:ascii="Arial" w:eastAsia="Arial" w:hAnsi="Arial" w:cs="Arial"/>
                <w:sz w:val="22"/>
                <w:szCs w:val="22"/>
              </w:rPr>
              <w:t>3.1(j)</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 - (ii)</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 –(iii)</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3.1(j)-(iv)</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tc>
        <w:tc>
          <w:tcPr>
            <w:tcW w:w="4575" w:type="dxa"/>
          </w:tcPr>
          <w:p w:rsidR="00B96866" w:rsidRDefault="00B96866" w:rsidP="00B96866">
            <w:pPr>
              <w:pStyle w:val="Normal1"/>
              <w:jc w:val="both"/>
            </w:pPr>
            <w:r>
              <w:rPr>
                <w:rFonts w:ascii="Arial" w:eastAsia="Arial" w:hAnsi="Arial" w:cs="Arial"/>
                <w:sz w:val="22"/>
                <w:szCs w:val="22"/>
              </w:rPr>
              <w:lastRenderedPageBreak/>
              <w:t>Please answer the following statements</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The organisation has withheld such information.</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B96866" w:rsidRDefault="00B96866" w:rsidP="00B96866">
            <w:pPr>
              <w:pStyle w:val="Normal1"/>
              <w:spacing w:before="100"/>
              <w:jc w:val="both"/>
            </w:pPr>
          </w:p>
          <w:p w:rsidR="00B96866" w:rsidRDefault="00B96866" w:rsidP="00B96866">
            <w:pPr>
              <w:pStyle w:val="Normal1"/>
              <w:jc w:val="both"/>
            </w:pPr>
            <w:bookmarkStart w:id="74" w:name="_19c6y18" w:colFirst="0" w:colLast="0"/>
            <w:bookmarkEnd w:id="7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75" w:name="_3tbugp1" w:colFirst="0" w:colLast="0"/>
            <w:bookmarkEnd w:id="7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bookmarkStart w:id="76" w:name="_28h4qwu" w:colFirst="0" w:colLast="0"/>
            <w:bookmarkEnd w:id="7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77" w:name="_nmf14n" w:colFirst="0" w:colLast="0"/>
            <w:bookmarkEnd w:id="7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p>
        </w:tc>
      </w:tr>
    </w:tbl>
    <w:p w:rsidR="00B96866" w:rsidRDefault="00B96866" w:rsidP="00B96866">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B96866" w:rsidTr="00B96866">
        <w:tc>
          <w:tcPr>
            <w:tcW w:w="1257" w:type="dxa"/>
          </w:tcPr>
          <w:p w:rsidR="00B96866" w:rsidRDefault="00B96866" w:rsidP="00B96866">
            <w:pPr>
              <w:pStyle w:val="Normal1"/>
              <w:spacing w:before="100"/>
              <w:jc w:val="both"/>
            </w:pPr>
            <w:r>
              <w:rPr>
                <w:rFonts w:ascii="Arial" w:eastAsia="Arial" w:hAnsi="Arial" w:cs="Arial"/>
                <w:sz w:val="22"/>
                <w:szCs w:val="22"/>
              </w:rPr>
              <w:t>3.2</w:t>
            </w:r>
          </w:p>
        </w:tc>
        <w:tc>
          <w:tcPr>
            <w:tcW w:w="4521" w:type="dxa"/>
          </w:tcPr>
          <w:p w:rsidR="00B96866" w:rsidRDefault="00B96866" w:rsidP="00B9686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B96866" w:rsidRDefault="00B96866" w:rsidP="00B96866">
            <w:pPr>
              <w:pStyle w:val="Normal1"/>
              <w:spacing w:before="100"/>
              <w:jc w:val="both"/>
            </w:pPr>
          </w:p>
        </w:tc>
      </w:tr>
    </w:tbl>
    <w:p w:rsidR="00B96866" w:rsidRDefault="00B96866" w:rsidP="00B96866">
      <w:pPr>
        <w:pStyle w:val="Normal1"/>
        <w:ind w:left="851" w:right="849"/>
        <w:jc w:val="both"/>
      </w:pPr>
      <w:bookmarkStart w:id="78" w:name="_37m2jsg" w:colFirst="0" w:colLast="0"/>
      <w:bookmarkEnd w:id="78"/>
    </w:p>
    <w:p w:rsidR="00B96866" w:rsidRDefault="00B96866" w:rsidP="00B96866">
      <w:pPr>
        <w:pStyle w:val="Normal1"/>
        <w:ind w:left="-525" w:right="-525"/>
        <w:jc w:val="both"/>
      </w:pPr>
      <w:bookmarkStart w:id="79" w:name="_1mrcu09" w:colFirst="0" w:colLast="0"/>
      <w:bookmarkEnd w:id="79"/>
    </w:p>
    <w:p w:rsidR="00B96866" w:rsidRDefault="00B96866" w:rsidP="00B96866">
      <w:pPr>
        <w:pStyle w:val="Normal1"/>
      </w:pPr>
      <w:r>
        <w:br w:type="page"/>
      </w:r>
    </w:p>
    <w:p w:rsidR="00B96866" w:rsidRDefault="00B96866" w:rsidP="00B96866">
      <w:pPr>
        <w:pStyle w:val="Normal1"/>
        <w:ind w:left="851" w:right="849"/>
        <w:jc w:val="both"/>
      </w:pPr>
    </w:p>
    <w:p w:rsidR="00B96866" w:rsidRDefault="00B96866" w:rsidP="00B96866">
      <w:pPr>
        <w:pStyle w:val="Normal1"/>
        <w:ind w:left="-567" w:right="849"/>
        <w:jc w:val="both"/>
      </w:pPr>
      <w:bookmarkStart w:id="80" w:name="_46r0co2" w:colFirst="0" w:colLast="0"/>
      <w:bookmarkEnd w:id="80"/>
      <w:r>
        <w:rPr>
          <w:rFonts w:ascii="Arial" w:eastAsia="Arial" w:hAnsi="Arial" w:cs="Arial"/>
          <w:b/>
          <w:sz w:val="36"/>
          <w:szCs w:val="36"/>
        </w:rPr>
        <w:t>Part 3: Selection Questions</w:t>
      </w:r>
      <w:r>
        <w:rPr>
          <w:rFonts w:ascii="Arial" w:eastAsia="Arial" w:hAnsi="Arial" w:cs="Arial"/>
        </w:rPr>
        <w:t xml:space="preserve"> </w:t>
      </w:r>
    </w:p>
    <w:p w:rsidR="00B96866" w:rsidRDefault="00B96866" w:rsidP="00B9686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6866" w:rsidTr="00B96866">
        <w:trPr>
          <w:trHeight w:val="400"/>
        </w:trPr>
        <w:tc>
          <w:tcPr>
            <w:tcW w:w="1257" w:type="dxa"/>
            <w:tcBorders>
              <w:top w:val="single" w:sz="6" w:space="0" w:color="000000"/>
              <w:bottom w:val="single" w:sz="6" w:space="0" w:color="000000"/>
            </w:tcBorders>
            <w:shd w:val="clear" w:color="auto" w:fill="CCFFFF"/>
          </w:tcPr>
          <w:p w:rsidR="00B96866" w:rsidRDefault="00B96866" w:rsidP="00B96866">
            <w:pPr>
              <w:pStyle w:val="Normal1"/>
              <w:spacing w:before="100"/>
              <w:ind w:right="306"/>
            </w:pPr>
          </w:p>
        </w:tc>
        <w:tc>
          <w:tcPr>
            <w:tcW w:w="5529" w:type="dxa"/>
            <w:tcBorders>
              <w:top w:val="single" w:sz="6" w:space="0" w:color="000000"/>
              <w:bottom w:val="single" w:sz="6" w:space="0" w:color="000000"/>
            </w:tcBorders>
            <w:shd w:val="clear" w:color="auto" w:fill="CCFFFF"/>
          </w:tcPr>
          <w:p w:rsidR="00B96866" w:rsidRDefault="00B96866" w:rsidP="00B96866">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Response</w:t>
            </w:r>
          </w:p>
        </w:tc>
      </w:tr>
    </w:tbl>
    <w:p w:rsidR="00B96866" w:rsidRPr="00B96866" w:rsidRDefault="00B96866" w:rsidP="00B96866">
      <w:pPr>
        <w:rPr>
          <w:rFonts w:ascii="Calibri" w:hAnsi="Calibri"/>
          <w:vanish/>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B96866" w:rsidTr="00B96866">
        <w:trPr>
          <w:trHeight w:val="1020"/>
        </w:trPr>
        <w:tc>
          <w:tcPr>
            <w:tcW w:w="1257" w:type="dxa"/>
            <w:vMerge w:val="restart"/>
          </w:tcPr>
          <w:p w:rsidR="00B96866" w:rsidRDefault="00B96866" w:rsidP="00B96866">
            <w:pPr>
              <w:pStyle w:val="Normal1"/>
              <w:widowControl w:val="0"/>
              <w:jc w:val="both"/>
            </w:pPr>
            <w:r>
              <w:rPr>
                <w:rFonts w:ascii="Arial" w:eastAsia="Arial" w:hAnsi="Arial" w:cs="Arial"/>
                <w:b/>
                <w:sz w:val="22"/>
                <w:szCs w:val="22"/>
              </w:rPr>
              <w:t>4.1</w:t>
            </w:r>
          </w:p>
        </w:tc>
        <w:tc>
          <w:tcPr>
            <w:tcW w:w="5563" w:type="dxa"/>
          </w:tcPr>
          <w:p w:rsidR="00B96866" w:rsidRDefault="00B96866" w:rsidP="00B96866">
            <w:pPr>
              <w:pStyle w:val="Normal1"/>
              <w:jc w:val="both"/>
            </w:pPr>
            <w:r>
              <w:rPr>
                <w:rFonts w:ascii="Arial" w:eastAsia="Arial" w:hAnsi="Arial" w:cs="Arial"/>
                <w:sz w:val="22"/>
                <w:szCs w:val="22"/>
              </w:rPr>
              <w:t>Are you able to provide a copy of your audited accounts for the last two years, if requested?</w:t>
            </w:r>
          </w:p>
          <w:p w:rsidR="00B96866" w:rsidRDefault="00B96866" w:rsidP="00B96866">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B96866" w:rsidRDefault="00B96866" w:rsidP="00B96866">
            <w:pPr>
              <w:pStyle w:val="Normal1"/>
              <w:spacing w:line="276" w:lineRule="auto"/>
              <w:jc w:val="both"/>
            </w:pPr>
          </w:p>
        </w:tc>
        <w:tc>
          <w:tcPr>
            <w:tcW w:w="251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rPr>
          <w:trHeight w:val="1020"/>
        </w:trPr>
        <w:tc>
          <w:tcPr>
            <w:tcW w:w="1257" w:type="dxa"/>
            <w:vMerge/>
          </w:tcPr>
          <w:p w:rsidR="00B96866" w:rsidRDefault="00B96866" w:rsidP="00B96866">
            <w:pPr>
              <w:pStyle w:val="Normal1"/>
              <w:widowControl w:val="0"/>
              <w:jc w:val="both"/>
            </w:pPr>
          </w:p>
        </w:tc>
        <w:tc>
          <w:tcPr>
            <w:tcW w:w="5563" w:type="dxa"/>
          </w:tcPr>
          <w:p w:rsidR="00B96866" w:rsidRDefault="00B96866" w:rsidP="00B96866">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96866" w:rsidRDefault="00B96866" w:rsidP="00B96866">
            <w:pPr>
              <w:pStyle w:val="Normal1"/>
              <w:widowControl w:val="0"/>
              <w:jc w:val="both"/>
            </w:pPr>
          </w:p>
        </w:tc>
        <w:tc>
          <w:tcPr>
            <w:tcW w:w="251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rPr>
          <w:trHeight w:val="700"/>
        </w:trPr>
        <w:tc>
          <w:tcPr>
            <w:tcW w:w="1257" w:type="dxa"/>
            <w:vMerge/>
          </w:tcPr>
          <w:p w:rsidR="00B96866" w:rsidRDefault="00B96866" w:rsidP="00B96866">
            <w:pPr>
              <w:pStyle w:val="Normal1"/>
              <w:widowControl w:val="0"/>
              <w:jc w:val="both"/>
            </w:pPr>
          </w:p>
        </w:tc>
        <w:tc>
          <w:tcPr>
            <w:tcW w:w="5563" w:type="dxa"/>
          </w:tcPr>
          <w:p w:rsidR="00B96866" w:rsidRDefault="00B96866" w:rsidP="00B96866">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rPr>
          <w:trHeight w:val="1500"/>
        </w:trPr>
        <w:tc>
          <w:tcPr>
            <w:tcW w:w="1257" w:type="dxa"/>
          </w:tcPr>
          <w:p w:rsidR="00B96866" w:rsidRDefault="00B96866" w:rsidP="00B96866">
            <w:pPr>
              <w:pStyle w:val="Normal1"/>
              <w:widowControl w:val="0"/>
              <w:jc w:val="both"/>
            </w:pPr>
          </w:p>
        </w:tc>
        <w:tc>
          <w:tcPr>
            <w:tcW w:w="5563" w:type="dxa"/>
          </w:tcPr>
          <w:p w:rsidR="00B96866" w:rsidRDefault="00B96866" w:rsidP="00B96866">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57" w:type="dxa"/>
          </w:tcPr>
          <w:p w:rsidR="00B96866" w:rsidRDefault="00B96866" w:rsidP="00B96866">
            <w:pPr>
              <w:pStyle w:val="Normal1"/>
              <w:widowControl w:val="0"/>
              <w:jc w:val="both"/>
            </w:pPr>
            <w:r>
              <w:rPr>
                <w:rFonts w:ascii="Arial" w:eastAsia="Arial" w:hAnsi="Arial" w:cs="Arial"/>
                <w:b/>
                <w:sz w:val="22"/>
                <w:szCs w:val="22"/>
              </w:rPr>
              <w:t>4.2</w:t>
            </w:r>
          </w:p>
        </w:tc>
        <w:tc>
          <w:tcPr>
            <w:tcW w:w="5563" w:type="dxa"/>
          </w:tcPr>
          <w:p w:rsidR="00B96866" w:rsidRDefault="00B96866" w:rsidP="00B96866">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B96866" w:rsidRDefault="00B96866" w:rsidP="00B96866">
            <w:pPr>
              <w:pStyle w:val="Normal1"/>
              <w:widowControl w:val="0"/>
              <w:jc w:val="both"/>
            </w:pPr>
          </w:p>
        </w:tc>
        <w:tc>
          <w:tcPr>
            <w:tcW w:w="251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6866" w:rsidRDefault="00B96866" w:rsidP="00B96866">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p w:rsidR="00B96866" w:rsidRPr="00B96866" w:rsidRDefault="00B96866" w:rsidP="00B96866">
      <w:pPr>
        <w:rPr>
          <w:vanish/>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B96866" w:rsidTr="00B96866">
        <w:tc>
          <w:tcPr>
            <w:tcW w:w="4144" w:type="dxa"/>
          </w:tcPr>
          <w:p w:rsidR="00B96866" w:rsidRDefault="00B96866" w:rsidP="00B96866">
            <w:pPr>
              <w:pStyle w:val="Normal1"/>
              <w:widowControl w:val="0"/>
              <w:jc w:val="both"/>
            </w:pPr>
            <w:r>
              <w:rPr>
                <w:rFonts w:ascii="Arial" w:eastAsia="Arial" w:hAnsi="Arial" w:cs="Arial"/>
                <w:b/>
                <w:sz w:val="22"/>
                <w:szCs w:val="22"/>
              </w:rPr>
              <w:t>Name of organisation</w:t>
            </w:r>
          </w:p>
        </w:tc>
        <w:tc>
          <w:tcPr>
            <w:tcW w:w="5193" w:type="dxa"/>
          </w:tcPr>
          <w:p w:rsidR="00B96866" w:rsidRDefault="00B96866" w:rsidP="00B96866">
            <w:pPr>
              <w:pStyle w:val="Normal1"/>
              <w:widowControl w:val="0"/>
              <w:jc w:val="both"/>
            </w:pPr>
          </w:p>
        </w:tc>
      </w:tr>
      <w:tr w:rsidR="00B96866" w:rsidTr="00B96866">
        <w:tc>
          <w:tcPr>
            <w:tcW w:w="4144" w:type="dxa"/>
          </w:tcPr>
          <w:p w:rsidR="00B96866" w:rsidRDefault="00B96866" w:rsidP="00B96866">
            <w:pPr>
              <w:pStyle w:val="Normal1"/>
              <w:widowControl w:val="0"/>
              <w:jc w:val="both"/>
            </w:pPr>
            <w:r>
              <w:rPr>
                <w:rFonts w:ascii="Arial" w:eastAsia="Arial" w:hAnsi="Arial" w:cs="Arial"/>
                <w:b/>
                <w:sz w:val="22"/>
                <w:szCs w:val="22"/>
              </w:rPr>
              <w:t>Relationship to the Supplier completing these questions</w:t>
            </w:r>
          </w:p>
        </w:tc>
        <w:tc>
          <w:tcPr>
            <w:tcW w:w="5193" w:type="dxa"/>
          </w:tcPr>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p>
        </w:tc>
      </w:tr>
    </w:tbl>
    <w:p w:rsidR="00B96866" w:rsidRDefault="00B96866" w:rsidP="00B96866">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B96866" w:rsidTr="00B96866">
        <w:trPr>
          <w:trHeight w:val="700"/>
        </w:trPr>
        <w:tc>
          <w:tcPr>
            <w:tcW w:w="1257" w:type="dxa"/>
          </w:tcPr>
          <w:p w:rsidR="00B96866" w:rsidRDefault="00B96866" w:rsidP="00B96866">
            <w:pPr>
              <w:pStyle w:val="Normal1"/>
              <w:widowControl w:val="0"/>
              <w:jc w:val="both"/>
            </w:pPr>
            <w:r>
              <w:rPr>
                <w:rFonts w:ascii="Arial" w:eastAsia="Arial" w:hAnsi="Arial" w:cs="Arial"/>
                <w:b/>
                <w:sz w:val="22"/>
                <w:szCs w:val="22"/>
              </w:rPr>
              <w:t>5.1</w:t>
            </w:r>
          </w:p>
        </w:tc>
        <w:tc>
          <w:tcPr>
            <w:tcW w:w="5529" w:type="dxa"/>
          </w:tcPr>
          <w:p w:rsidR="00B96866" w:rsidRDefault="00B96866" w:rsidP="00B96866">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57" w:type="dxa"/>
          </w:tcPr>
          <w:p w:rsidR="00B96866" w:rsidRDefault="00B96866" w:rsidP="00B96866">
            <w:pPr>
              <w:pStyle w:val="Normal1"/>
              <w:widowControl w:val="0"/>
              <w:jc w:val="both"/>
            </w:pPr>
            <w:r>
              <w:rPr>
                <w:rFonts w:ascii="Arial" w:eastAsia="Arial" w:hAnsi="Arial" w:cs="Arial"/>
                <w:b/>
                <w:sz w:val="22"/>
                <w:szCs w:val="22"/>
              </w:rPr>
              <w:t>5.2</w:t>
            </w:r>
          </w:p>
        </w:tc>
        <w:tc>
          <w:tcPr>
            <w:tcW w:w="5529" w:type="dxa"/>
          </w:tcPr>
          <w:p w:rsidR="00B96866" w:rsidRDefault="00B96866" w:rsidP="00B96866">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57" w:type="dxa"/>
          </w:tcPr>
          <w:p w:rsidR="00B96866" w:rsidRDefault="00B96866" w:rsidP="00B96866">
            <w:pPr>
              <w:pStyle w:val="Normal1"/>
              <w:widowControl w:val="0"/>
              <w:jc w:val="both"/>
            </w:pPr>
            <w:r>
              <w:rPr>
                <w:rFonts w:ascii="Arial" w:eastAsia="Arial" w:hAnsi="Arial" w:cs="Arial"/>
                <w:b/>
                <w:sz w:val="22"/>
                <w:szCs w:val="22"/>
              </w:rPr>
              <w:t>5.3</w:t>
            </w:r>
          </w:p>
        </w:tc>
        <w:tc>
          <w:tcPr>
            <w:tcW w:w="5529" w:type="dxa"/>
          </w:tcPr>
          <w:p w:rsidR="00B96866" w:rsidRDefault="00B96866" w:rsidP="00B96866">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6866" w:rsidRDefault="00B96866" w:rsidP="00B9686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b/>
              </w:rPr>
              <w:t xml:space="preserve">Technical and Professional Ability </w:t>
            </w:r>
          </w:p>
        </w:tc>
      </w:tr>
    </w:tbl>
    <w:p w:rsidR="00B96866" w:rsidRPr="00B96866" w:rsidRDefault="00B96866" w:rsidP="00B96866">
      <w:pPr>
        <w:rPr>
          <w:vanish/>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96866" w:rsidTr="00B96866">
        <w:trPr>
          <w:trHeight w:val="5700"/>
        </w:trPr>
        <w:tc>
          <w:tcPr>
            <w:tcW w:w="1257" w:type="dxa"/>
          </w:tcPr>
          <w:p w:rsidR="00B96866" w:rsidRDefault="00B96866" w:rsidP="00B96866">
            <w:pPr>
              <w:pStyle w:val="Normal1"/>
              <w:widowControl w:val="0"/>
              <w:jc w:val="both"/>
            </w:pPr>
            <w:r>
              <w:rPr>
                <w:rFonts w:ascii="Arial" w:eastAsia="Arial" w:hAnsi="Arial" w:cs="Arial"/>
                <w:b/>
                <w:sz w:val="22"/>
                <w:szCs w:val="22"/>
              </w:rPr>
              <w:lastRenderedPageBreak/>
              <w:t>6.1</w:t>
            </w:r>
          </w:p>
        </w:tc>
        <w:tc>
          <w:tcPr>
            <w:tcW w:w="8080" w:type="dxa"/>
          </w:tcPr>
          <w:p w:rsidR="00B96866" w:rsidRDefault="00B96866" w:rsidP="00B96866">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96866" w:rsidRDefault="00B96866" w:rsidP="00B96866">
            <w:pPr>
              <w:pStyle w:val="Normal1"/>
              <w:widowControl w:val="0"/>
            </w:pPr>
          </w:p>
          <w:p w:rsidR="00B96866" w:rsidRDefault="00B96866" w:rsidP="00B96866">
            <w:pPr>
              <w:pStyle w:val="Normal1"/>
              <w:widowControl w:val="0"/>
            </w:pPr>
            <w:r>
              <w:rPr>
                <w:rFonts w:ascii="Arial" w:eastAsia="Arial" w:hAnsi="Arial" w:cs="Arial"/>
                <w:sz w:val="22"/>
                <w:szCs w:val="22"/>
              </w:rPr>
              <w:t>If you cannot provide examples see question 6.3</w:t>
            </w:r>
          </w:p>
        </w:tc>
      </w:tr>
    </w:tbl>
    <w:p w:rsidR="00B96866" w:rsidRDefault="00B96866" w:rsidP="00B96866">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B96866" w:rsidTr="00B96866">
        <w:trPr>
          <w:trHeight w:val="420"/>
        </w:trPr>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r>
              <w:rPr>
                <w:rFonts w:ascii="Arial" w:eastAsia="Arial" w:hAnsi="Arial" w:cs="Arial"/>
                <w:b/>
                <w:sz w:val="22"/>
                <w:szCs w:val="22"/>
              </w:rPr>
              <w:t>Contract 1</w:t>
            </w:r>
          </w:p>
        </w:tc>
        <w:tc>
          <w:tcPr>
            <w:tcW w:w="2334" w:type="dxa"/>
          </w:tcPr>
          <w:p w:rsidR="00B96866" w:rsidRDefault="00B96866" w:rsidP="00B96866">
            <w:pPr>
              <w:pStyle w:val="Normal1"/>
              <w:widowControl w:val="0"/>
              <w:jc w:val="both"/>
            </w:pPr>
            <w:r>
              <w:rPr>
                <w:rFonts w:ascii="Arial" w:eastAsia="Arial" w:hAnsi="Arial" w:cs="Arial"/>
                <w:b/>
                <w:sz w:val="22"/>
                <w:szCs w:val="22"/>
              </w:rPr>
              <w:t>Contract 2</w:t>
            </w:r>
          </w:p>
        </w:tc>
        <w:tc>
          <w:tcPr>
            <w:tcW w:w="2335" w:type="dxa"/>
          </w:tcPr>
          <w:p w:rsidR="00B96866" w:rsidRDefault="00B96866" w:rsidP="00B96866">
            <w:pPr>
              <w:pStyle w:val="Normal1"/>
              <w:widowControl w:val="0"/>
              <w:jc w:val="both"/>
            </w:pPr>
            <w:r>
              <w:rPr>
                <w:rFonts w:ascii="Arial" w:eastAsia="Arial" w:hAnsi="Arial" w:cs="Arial"/>
                <w:b/>
                <w:sz w:val="22"/>
                <w:szCs w:val="22"/>
              </w:rPr>
              <w:t>Contract 3</w:t>
            </w:r>
          </w:p>
        </w:tc>
      </w:tr>
      <w:tr w:rsidR="00B96866" w:rsidTr="00B96866">
        <w:trPr>
          <w:trHeight w:val="840"/>
        </w:trPr>
        <w:tc>
          <w:tcPr>
            <w:tcW w:w="2334" w:type="dxa"/>
          </w:tcPr>
          <w:p w:rsidR="00B96866" w:rsidRDefault="00B96866" w:rsidP="00B96866">
            <w:pPr>
              <w:pStyle w:val="Normal1"/>
              <w:widowControl w:val="0"/>
              <w:jc w:val="both"/>
            </w:pPr>
            <w:r>
              <w:rPr>
                <w:rFonts w:ascii="Arial" w:eastAsia="Arial" w:hAnsi="Arial" w:cs="Arial"/>
                <w:b/>
                <w:sz w:val="22"/>
                <w:szCs w:val="22"/>
              </w:rPr>
              <w:t>Name of customer organisation</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Point of contact in the organisation</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Position in the organisation</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E-mail address</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 xml:space="preserve">Description of contract </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Contract Start date</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Contract completion date</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Estimated contract value</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bl>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96866" w:rsidTr="00B96866">
        <w:trPr>
          <w:trHeight w:val="2100"/>
        </w:trPr>
        <w:tc>
          <w:tcPr>
            <w:tcW w:w="1257" w:type="dxa"/>
          </w:tcPr>
          <w:p w:rsidR="00B96866" w:rsidRDefault="00B96866" w:rsidP="00B96866">
            <w:pPr>
              <w:pStyle w:val="Normal1"/>
              <w:widowControl w:val="0"/>
              <w:jc w:val="both"/>
            </w:pPr>
          </w:p>
          <w:p w:rsidR="00B96866" w:rsidRDefault="00B96866" w:rsidP="00B96866">
            <w:pPr>
              <w:pStyle w:val="Normal1"/>
              <w:widowControl w:val="0"/>
              <w:jc w:val="both"/>
            </w:pPr>
            <w:r>
              <w:rPr>
                <w:rFonts w:ascii="Arial" w:eastAsia="Arial" w:hAnsi="Arial" w:cs="Arial"/>
                <w:b/>
                <w:sz w:val="22"/>
                <w:szCs w:val="22"/>
              </w:rPr>
              <w:t>6.2</w:t>
            </w:r>
          </w:p>
          <w:p w:rsidR="00B96866" w:rsidRDefault="00B96866" w:rsidP="00B96866">
            <w:pPr>
              <w:pStyle w:val="Normal1"/>
              <w:widowControl w:val="0"/>
              <w:jc w:val="both"/>
            </w:pPr>
          </w:p>
          <w:p w:rsidR="00B96866" w:rsidRDefault="00B96866" w:rsidP="00B96866">
            <w:pPr>
              <w:pStyle w:val="Normal1"/>
              <w:widowControl w:val="0"/>
              <w:jc w:val="both"/>
            </w:pPr>
          </w:p>
        </w:tc>
        <w:tc>
          <w:tcPr>
            <w:tcW w:w="8080" w:type="dxa"/>
          </w:tcPr>
          <w:p w:rsidR="00B96866" w:rsidRDefault="00B96866" w:rsidP="00B9686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B96866" w:rsidRDefault="00B96866" w:rsidP="00B96866">
            <w:pPr>
              <w:pStyle w:val="Normal1"/>
              <w:widowControl w:val="0"/>
              <w:jc w:val="both"/>
            </w:pPr>
          </w:p>
          <w:p w:rsidR="00B96866" w:rsidRDefault="00B96866" w:rsidP="00B9686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96866" w:rsidTr="00B96866">
        <w:trPr>
          <w:trHeight w:val="2560"/>
        </w:trPr>
        <w:tc>
          <w:tcPr>
            <w:tcW w:w="1257" w:type="dxa"/>
          </w:tcPr>
          <w:p w:rsidR="00B96866" w:rsidRDefault="00B96866" w:rsidP="00B96866">
            <w:pPr>
              <w:pStyle w:val="Normal1"/>
              <w:widowControl w:val="0"/>
              <w:jc w:val="both"/>
            </w:pPr>
          </w:p>
        </w:tc>
        <w:tc>
          <w:tcPr>
            <w:tcW w:w="8080" w:type="dxa"/>
          </w:tcPr>
          <w:p w:rsidR="00B96866" w:rsidRDefault="00B96866" w:rsidP="00B96866">
            <w:pPr>
              <w:pStyle w:val="Normal1"/>
              <w:widowControl w:val="0"/>
              <w:jc w:val="both"/>
            </w:pPr>
          </w:p>
        </w:tc>
      </w:tr>
    </w:tbl>
    <w:p w:rsidR="00B96866" w:rsidRDefault="00B96866" w:rsidP="00B96866">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B96866" w:rsidTr="00B96866">
        <w:tc>
          <w:tcPr>
            <w:tcW w:w="681" w:type="pct"/>
          </w:tcPr>
          <w:p w:rsidR="00B96866" w:rsidRDefault="00B96866" w:rsidP="00B96866">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B96866" w:rsidRDefault="00B96866" w:rsidP="00B96866">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96866" w:rsidTr="00B96866">
        <w:tc>
          <w:tcPr>
            <w:tcW w:w="681" w:type="pct"/>
          </w:tcPr>
          <w:p w:rsidR="00B96866" w:rsidRDefault="00B96866" w:rsidP="00B96866">
            <w:pPr>
              <w:pStyle w:val="Normal1"/>
              <w:jc w:val="both"/>
            </w:pPr>
          </w:p>
        </w:tc>
        <w:tc>
          <w:tcPr>
            <w:tcW w:w="4319" w:type="pct"/>
          </w:tcPr>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tc>
      </w:tr>
    </w:tbl>
    <w:p w:rsidR="00B96866" w:rsidRDefault="00B96866" w:rsidP="00B96866">
      <w:pPr>
        <w:pStyle w:val="Normal1"/>
        <w:spacing w:line="276" w:lineRule="auto"/>
        <w:jc w:val="both"/>
      </w:pPr>
    </w:p>
    <w:p w:rsidR="00B96866" w:rsidRDefault="00B96866" w:rsidP="00B96866">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B96866" w:rsidTr="00B96866">
        <w:trPr>
          <w:trHeight w:val="400"/>
        </w:trPr>
        <w:tc>
          <w:tcPr>
            <w:tcW w:w="1276" w:type="dxa"/>
            <w:shd w:val="clear" w:color="auto" w:fill="CCFFFF"/>
          </w:tcPr>
          <w:p w:rsidR="00B96866" w:rsidRPr="004633E1" w:rsidRDefault="00B96866" w:rsidP="00B96866">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rsidR="00B96866" w:rsidRDefault="00B96866" w:rsidP="00B96866">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p w:rsidR="00B96866" w:rsidRPr="00B96866" w:rsidRDefault="00B96866" w:rsidP="00B96866">
      <w:pPr>
        <w:rPr>
          <w:vanish/>
        </w:rPr>
      </w:pPr>
    </w:p>
    <w:tbl>
      <w:tblPr>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B96866" w:rsidTr="00B96866">
        <w:tc>
          <w:tcPr>
            <w:tcW w:w="1276" w:type="dxa"/>
            <w:tcMar>
              <w:left w:w="120" w:type="dxa"/>
              <w:right w:w="120" w:type="dxa"/>
            </w:tcMar>
          </w:tcPr>
          <w:p w:rsidR="00B96866" w:rsidRPr="00B96866" w:rsidRDefault="00B96866" w:rsidP="00B96866">
            <w:pPr>
              <w:pStyle w:val="Normal1"/>
              <w:spacing w:line="259" w:lineRule="auto"/>
              <w:jc w:val="both"/>
              <w:rPr>
                <w:sz w:val="22"/>
                <w:szCs w:val="22"/>
              </w:rPr>
            </w:pPr>
            <w:r w:rsidRPr="00B96866">
              <w:rPr>
                <w:rFonts w:ascii="Arial" w:eastAsia="Arial" w:hAnsi="Arial" w:cs="Arial"/>
                <w:b/>
                <w:sz w:val="22"/>
                <w:szCs w:val="22"/>
              </w:rPr>
              <w:t>7.1</w:t>
            </w:r>
          </w:p>
        </w:tc>
        <w:tc>
          <w:tcPr>
            <w:tcW w:w="5674" w:type="dxa"/>
            <w:tcMar>
              <w:left w:w="120" w:type="dxa"/>
              <w:right w:w="120" w:type="dxa"/>
            </w:tcMar>
          </w:tcPr>
          <w:p w:rsidR="00B96866" w:rsidRPr="00B96866" w:rsidRDefault="00B96866" w:rsidP="00B96866">
            <w:pPr>
              <w:pStyle w:val="Normal1"/>
              <w:rPr>
                <w:sz w:val="22"/>
                <w:szCs w:val="22"/>
              </w:rPr>
            </w:pPr>
            <w:r w:rsidRPr="00B96866">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B96866" w:rsidRPr="00B96866" w:rsidRDefault="00B96866" w:rsidP="00B96866">
            <w:pPr>
              <w:pStyle w:val="Normal1"/>
              <w:jc w:val="both"/>
              <w:rPr>
                <w:sz w:val="22"/>
                <w:szCs w:val="22"/>
              </w:rPr>
            </w:pPr>
            <w:r w:rsidRPr="00B96866">
              <w:rPr>
                <w:sz w:val="22"/>
                <w:szCs w:val="22"/>
              </w:rPr>
              <w:br/>
            </w:r>
            <w:r w:rsidRPr="00B96866">
              <w:rPr>
                <w:rFonts w:ascii="Arial" w:eastAsia="Arial" w:hAnsi="Arial" w:cs="Arial"/>
                <w:sz w:val="22"/>
                <w:szCs w:val="22"/>
              </w:rPr>
              <w:t xml:space="preserve">Yes   </w:t>
            </w:r>
            <w:r w:rsidRPr="00B96866">
              <w:rPr>
                <w:rFonts w:ascii="Menlo Regular" w:eastAsia="Menlo Regular" w:hAnsi="Menlo Regular" w:cs="Menlo Regular"/>
                <w:sz w:val="22"/>
                <w:szCs w:val="22"/>
              </w:rPr>
              <w:t>☐</w:t>
            </w:r>
          </w:p>
          <w:p w:rsidR="00B96866" w:rsidRPr="00B96866" w:rsidRDefault="00B96866" w:rsidP="00B96866">
            <w:pPr>
              <w:pStyle w:val="Normal1"/>
              <w:spacing w:after="240"/>
              <w:rPr>
                <w:sz w:val="22"/>
                <w:szCs w:val="22"/>
              </w:rPr>
            </w:pPr>
            <w:r w:rsidRPr="00B96866">
              <w:rPr>
                <w:rFonts w:ascii="Arial" w:eastAsia="Arial" w:hAnsi="Arial" w:cs="Arial"/>
                <w:sz w:val="22"/>
                <w:szCs w:val="22"/>
              </w:rPr>
              <w:t xml:space="preserve">N/A   </w:t>
            </w:r>
            <w:r w:rsidRPr="00B96866">
              <w:rPr>
                <w:rFonts w:ascii="Menlo Regular" w:eastAsia="Menlo Regular" w:hAnsi="Menlo Regular" w:cs="Menlo Regular"/>
                <w:sz w:val="22"/>
                <w:szCs w:val="22"/>
              </w:rPr>
              <w:t>☐</w:t>
            </w:r>
            <w:r w:rsidRPr="00B96866">
              <w:rPr>
                <w:sz w:val="22"/>
                <w:szCs w:val="22"/>
              </w:rPr>
              <w:br/>
            </w:r>
          </w:p>
        </w:tc>
      </w:tr>
      <w:tr w:rsidR="00B96866" w:rsidTr="00B96866">
        <w:tc>
          <w:tcPr>
            <w:tcW w:w="1276" w:type="dxa"/>
            <w:tcMar>
              <w:left w:w="120" w:type="dxa"/>
              <w:right w:w="120" w:type="dxa"/>
            </w:tcMar>
          </w:tcPr>
          <w:p w:rsidR="00B96866" w:rsidRPr="00B96866" w:rsidRDefault="00B96866" w:rsidP="00B96866">
            <w:pPr>
              <w:pStyle w:val="Normal1"/>
              <w:spacing w:line="259" w:lineRule="auto"/>
              <w:jc w:val="both"/>
              <w:rPr>
                <w:sz w:val="22"/>
                <w:szCs w:val="22"/>
              </w:rPr>
            </w:pPr>
            <w:r w:rsidRPr="00B96866">
              <w:rPr>
                <w:rFonts w:ascii="Arial" w:eastAsia="Arial" w:hAnsi="Arial" w:cs="Arial"/>
                <w:b/>
                <w:sz w:val="22"/>
                <w:szCs w:val="22"/>
              </w:rPr>
              <w:t>7.2</w:t>
            </w:r>
          </w:p>
        </w:tc>
        <w:tc>
          <w:tcPr>
            <w:tcW w:w="5674" w:type="dxa"/>
            <w:tcMar>
              <w:left w:w="120" w:type="dxa"/>
              <w:right w:w="120" w:type="dxa"/>
            </w:tcMar>
          </w:tcPr>
          <w:p w:rsidR="00B96866" w:rsidRPr="00B96866" w:rsidRDefault="00B96866" w:rsidP="00B96866">
            <w:pPr>
              <w:pStyle w:val="Normal1"/>
              <w:rPr>
                <w:sz w:val="22"/>
                <w:szCs w:val="22"/>
              </w:rPr>
            </w:pPr>
            <w:r w:rsidRPr="00B96866">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rsidR="00B96866" w:rsidRPr="00B96866" w:rsidRDefault="00B96866" w:rsidP="00B96866">
            <w:pPr>
              <w:pStyle w:val="Normal1"/>
              <w:spacing w:after="160" w:line="259" w:lineRule="auto"/>
              <w:jc w:val="both"/>
              <w:rPr>
                <w:sz w:val="22"/>
                <w:szCs w:val="22"/>
              </w:rPr>
            </w:pPr>
          </w:p>
        </w:tc>
        <w:tc>
          <w:tcPr>
            <w:tcW w:w="2406" w:type="dxa"/>
            <w:tcMar>
              <w:left w:w="120" w:type="dxa"/>
              <w:right w:w="120" w:type="dxa"/>
            </w:tcMar>
          </w:tcPr>
          <w:p w:rsidR="00B96866" w:rsidRPr="00B96866" w:rsidRDefault="00B96866" w:rsidP="00B96866">
            <w:pPr>
              <w:pStyle w:val="Normal1"/>
              <w:rPr>
                <w:rFonts w:ascii="Arial" w:hAnsi="Arial" w:cs="Arial"/>
                <w:sz w:val="22"/>
                <w:szCs w:val="22"/>
              </w:rPr>
            </w:pPr>
            <w:r w:rsidRPr="00B96866">
              <w:rPr>
                <w:rFonts w:ascii="Arial" w:eastAsia="Arial" w:hAnsi="Arial" w:cs="Arial"/>
                <w:sz w:val="22"/>
                <w:szCs w:val="22"/>
              </w:rPr>
              <w:t xml:space="preserve">Yes   </w:t>
            </w:r>
            <w:r w:rsidRPr="00B96866">
              <w:rPr>
                <w:rFonts w:ascii="Menlo Regular" w:eastAsia="Menlo Regular" w:hAnsi="Menlo Regular" w:cs="Menlo Regular"/>
                <w:sz w:val="22"/>
                <w:szCs w:val="22"/>
              </w:rPr>
              <w:t>☐</w:t>
            </w:r>
          </w:p>
          <w:p w:rsidR="00B96866" w:rsidRPr="00B96866" w:rsidRDefault="00B96866" w:rsidP="00B96866">
            <w:pPr>
              <w:pStyle w:val="Normal1"/>
              <w:rPr>
                <w:rFonts w:ascii="Arial" w:hAnsi="Arial" w:cs="Arial"/>
                <w:sz w:val="22"/>
                <w:szCs w:val="22"/>
              </w:rPr>
            </w:pPr>
            <w:r w:rsidRPr="00B96866">
              <w:rPr>
                <w:rFonts w:ascii="Arial" w:eastAsia="Menlo Regular" w:hAnsi="Arial" w:cs="Arial"/>
                <w:sz w:val="22"/>
                <w:szCs w:val="22"/>
              </w:rPr>
              <w:t xml:space="preserve">Please provide the relevant </w:t>
            </w:r>
            <w:proofErr w:type="spellStart"/>
            <w:r w:rsidRPr="00B96866">
              <w:rPr>
                <w:rFonts w:ascii="Arial" w:eastAsia="Menlo Regular" w:hAnsi="Arial" w:cs="Arial"/>
                <w:sz w:val="22"/>
                <w:szCs w:val="22"/>
              </w:rPr>
              <w:t>url</w:t>
            </w:r>
            <w:proofErr w:type="spellEnd"/>
            <w:r w:rsidRPr="00B96866">
              <w:rPr>
                <w:rFonts w:ascii="Arial" w:eastAsia="Menlo Regular" w:hAnsi="Arial" w:cs="Arial"/>
                <w:sz w:val="22"/>
                <w:szCs w:val="22"/>
              </w:rPr>
              <w:t xml:space="preserve"> …</w:t>
            </w:r>
          </w:p>
          <w:p w:rsidR="00B96866" w:rsidRPr="00B96866" w:rsidRDefault="00B96866" w:rsidP="00B96866">
            <w:pPr>
              <w:pStyle w:val="Normal1"/>
              <w:rPr>
                <w:rFonts w:ascii="Arial" w:hAnsi="Arial" w:cs="Arial"/>
                <w:sz w:val="22"/>
                <w:szCs w:val="22"/>
              </w:rPr>
            </w:pPr>
          </w:p>
          <w:p w:rsidR="00B96866" w:rsidRPr="00B96866" w:rsidRDefault="00B96866" w:rsidP="00B96866">
            <w:pPr>
              <w:pStyle w:val="Normal1"/>
              <w:spacing w:line="259" w:lineRule="auto"/>
              <w:rPr>
                <w:rFonts w:ascii="Arial" w:eastAsia="Menlo Regular" w:hAnsi="Arial" w:cs="Arial"/>
                <w:sz w:val="22"/>
                <w:szCs w:val="22"/>
              </w:rPr>
            </w:pPr>
            <w:r w:rsidRPr="00B96866">
              <w:rPr>
                <w:rFonts w:ascii="Arial" w:eastAsia="Arial" w:hAnsi="Arial" w:cs="Arial"/>
                <w:sz w:val="22"/>
                <w:szCs w:val="22"/>
              </w:rPr>
              <w:t xml:space="preserve">No    </w:t>
            </w:r>
            <w:r w:rsidRPr="00B96866">
              <w:rPr>
                <w:rFonts w:ascii="Menlo Regular" w:eastAsia="Menlo Regular" w:hAnsi="Menlo Regular" w:cs="Menlo Regular"/>
                <w:sz w:val="22"/>
                <w:szCs w:val="22"/>
              </w:rPr>
              <w:t>☐</w:t>
            </w:r>
          </w:p>
          <w:p w:rsidR="00B96866" w:rsidRPr="00B96866" w:rsidRDefault="00B96866" w:rsidP="00B96866">
            <w:pPr>
              <w:pStyle w:val="Normal1"/>
              <w:spacing w:line="259" w:lineRule="auto"/>
              <w:rPr>
                <w:sz w:val="22"/>
                <w:szCs w:val="22"/>
              </w:rPr>
            </w:pPr>
            <w:r w:rsidRPr="00B96866">
              <w:rPr>
                <w:rFonts w:ascii="Arial" w:eastAsia="Menlo Regular" w:hAnsi="Arial" w:cs="Arial"/>
                <w:sz w:val="22"/>
                <w:szCs w:val="22"/>
              </w:rPr>
              <w:t>Please provide an explanation</w:t>
            </w:r>
          </w:p>
        </w:tc>
      </w:tr>
    </w:tbl>
    <w:p w:rsidR="00B96866" w:rsidRDefault="00B96866" w:rsidP="00B96866">
      <w:pPr>
        <w:pStyle w:val="Normal1"/>
        <w:jc w:val="both"/>
      </w:pPr>
    </w:p>
    <w:p w:rsidR="00B96866" w:rsidRDefault="00B96866" w:rsidP="00B96866">
      <w:pPr>
        <w:pStyle w:val="Normal1"/>
      </w:pPr>
      <w:r>
        <w:br w:type="page"/>
      </w:r>
    </w:p>
    <w:p w:rsidR="00B96866" w:rsidRDefault="00B96866" w:rsidP="00B96866">
      <w:pPr>
        <w:pStyle w:val="Normal1"/>
        <w:spacing w:line="276" w:lineRule="auto"/>
        <w:ind w:left="-525"/>
        <w:jc w:val="both"/>
      </w:pPr>
      <w:r>
        <w:rPr>
          <w:rFonts w:ascii="Arial" w:eastAsia="Arial" w:hAnsi="Arial" w:cs="Arial"/>
          <w:b/>
        </w:rPr>
        <w:lastRenderedPageBreak/>
        <w:t>8. Additional Questions</w:t>
      </w:r>
    </w:p>
    <w:p w:rsidR="00B96866" w:rsidRDefault="00B96866" w:rsidP="00B96866">
      <w:pPr>
        <w:pStyle w:val="Normal1"/>
        <w:spacing w:line="276" w:lineRule="auto"/>
        <w:jc w:val="both"/>
      </w:pPr>
    </w:p>
    <w:p w:rsidR="00B96866" w:rsidRDefault="00B96866" w:rsidP="00B96866">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B96866" w:rsidRDefault="00B96866" w:rsidP="00B9686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B96866" w:rsidRDefault="00B96866" w:rsidP="00B96866">
            <w:pPr>
              <w:pStyle w:val="Normal1"/>
              <w:spacing w:before="100"/>
              <w:jc w:val="both"/>
              <w:rPr>
                <w:rFonts w:ascii="Arial" w:eastAsia="Arial" w:hAnsi="Arial" w:cs="Arial"/>
                <w:b/>
              </w:rPr>
            </w:pPr>
            <w:r>
              <w:rPr>
                <w:rFonts w:ascii="Arial" w:eastAsia="Arial" w:hAnsi="Arial" w:cs="Arial"/>
                <w:b/>
              </w:rPr>
              <w:t>Insurance</w:t>
            </w:r>
          </w:p>
        </w:tc>
      </w:tr>
    </w:tbl>
    <w:p w:rsidR="00B96866" w:rsidRPr="00B96866" w:rsidRDefault="00B96866" w:rsidP="00B96866">
      <w:pPr>
        <w:rPr>
          <w:vanish/>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96866" w:rsidTr="00B96866">
        <w:tc>
          <w:tcPr>
            <w:tcW w:w="1257" w:type="dxa"/>
          </w:tcPr>
          <w:p w:rsidR="00B96866" w:rsidRPr="00454434" w:rsidRDefault="00B96866" w:rsidP="00B96866">
            <w:pPr>
              <w:pStyle w:val="Normal1"/>
              <w:widowControl w:val="0"/>
              <w:jc w:val="both"/>
              <w:rPr>
                <w:rFonts w:ascii="Arial" w:hAnsi="Arial" w:cs="Arial"/>
              </w:rPr>
            </w:pPr>
            <w:r>
              <w:rPr>
                <w:rFonts w:ascii="Arial" w:hAnsi="Arial" w:cs="Arial"/>
              </w:rPr>
              <w:t>a.</w:t>
            </w:r>
          </w:p>
        </w:tc>
        <w:tc>
          <w:tcPr>
            <w:tcW w:w="8080" w:type="dxa"/>
          </w:tcPr>
          <w:p w:rsidR="00B96866" w:rsidRDefault="00B96866" w:rsidP="00B96866">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B96866" w:rsidRDefault="00B96866" w:rsidP="00B96866">
            <w:pPr>
              <w:pStyle w:val="Normal1"/>
              <w:widowControl w:val="0"/>
              <w:jc w:val="both"/>
            </w:pPr>
            <w:r>
              <w:rPr>
                <w:rFonts w:ascii="Arial" w:eastAsia="Arial" w:hAnsi="Arial" w:cs="Arial"/>
                <w:sz w:val="22"/>
                <w:szCs w:val="22"/>
              </w:rPr>
              <w:t xml:space="preserve">Y/N  </w:t>
            </w:r>
          </w:p>
          <w:p w:rsidR="00B96866" w:rsidRPr="00215509" w:rsidRDefault="00B96866" w:rsidP="00B96866">
            <w:pPr>
              <w:pStyle w:val="Normal1"/>
              <w:widowControl w:val="0"/>
              <w:jc w:val="both"/>
            </w:pPr>
            <w:r>
              <w:rPr>
                <w:rFonts w:ascii="Arial" w:eastAsia="Arial" w:hAnsi="Arial" w:cs="Arial"/>
                <w:sz w:val="22"/>
                <w:szCs w:val="22"/>
              </w:rPr>
              <w:br/>
            </w:r>
            <w:r w:rsidRPr="00215509">
              <w:rPr>
                <w:rFonts w:ascii="Arial" w:eastAsia="Arial" w:hAnsi="Arial" w:cs="Arial"/>
                <w:sz w:val="22"/>
                <w:szCs w:val="22"/>
              </w:rPr>
              <w:t>Employer’s (Compulsory) Liability Insurance = £</w:t>
            </w:r>
            <w:r w:rsidR="00B40BFF" w:rsidRPr="00215509">
              <w:rPr>
                <w:rFonts w:ascii="Arial" w:eastAsia="Arial" w:hAnsi="Arial" w:cs="Arial"/>
                <w:sz w:val="22"/>
                <w:szCs w:val="22"/>
              </w:rPr>
              <w:t>5 Million</w:t>
            </w:r>
          </w:p>
          <w:p w:rsidR="00B96866" w:rsidRPr="00215509" w:rsidRDefault="00B96866" w:rsidP="00B96866">
            <w:pPr>
              <w:pStyle w:val="Normal1"/>
              <w:widowControl w:val="0"/>
            </w:pPr>
            <w:r w:rsidRPr="00215509">
              <w:rPr>
                <w:rFonts w:ascii="Arial" w:eastAsia="Arial" w:hAnsi="Arial" w:cs="Arial"/>
                <w:sz w:val="22"/>
                <w:szCs w:val="22"/>
              </w:rPr>
              <w:br/>
            </w:r>
            <w:r w:rsidR="00DD77F8" w:rsidRPr="00215509">
              <w:rPr>
                <w:rFonts w:ascii="Arial" w:eastAsia="Arial" w:hAnsi="Arial" w:cs="Arial"/>
                <w:sz w:val="22"/>
                <w:szCs w:val="22"/>
              </w:rPr>
              <w:t>Public Liability Insurance = £</w:t>
            </w:r>
            <w:r w:rsidR="00B40BFF" w:rsidRPr="00215509">
              <w:rPr>
                <w:rFonts w:ascii="Arial" w:eastAsia="Arial" w:hAnsi="Arial" w:cs="Arial"/>
                <w:sz w:val="22"/>
                <w:szCs w:val="22"/>
              </w:rPr>
              <w:t xml:space="preserve">1million </w:t>
            </w:r>
            <w:r w:rsidRPr="00215509">
              <w:rPr>
                <w:rFonts w:ascii="Arial" w:eastAsia="Arial" w:hAnsi="Arial" w:cs="Arial"/>
                <w:sz w:val="22"/>
                <w:szCs w:val="22"/>
              </w:rPr>
              <w:br/>
              <w:t>Professional Indemnity Insurance = £</w:t>
            </w:r>
            <w:r w:rsidR="00DD77F8" w:rsidRPr="00215509">
              <w:rPr>
                <w:rFonts w:ascii="Arial" w:eastAsia="Arial" w:hAnsi="Arial" w:cs="Arial"/>
                <w:sz w:val="22"/>
                <w:szCs w:val="22"/>
              </w:rPr>
              <w:t>500,000.00</w:t>
            </w:r>
          </w:p>
          <w:p w:rsidR="00B96866" w:rsidRDefault="00B96866" w:rsidP="00B96866">
            <w:pPr>
              <w:pStyle w:val="Normal1"/>
              <w:widowControl w:val="0"/>
            </w:pPr>
            <w:r w:rsidRPr="00215509">
              <w:rPr>
                <w:rFonts w:ascii="Arial" w:eastAsia="Arial" w:hAnsi="Arial" w:cs="Arial"/>
                <w:sz w:val="22"/>
                <w:szCs w:val="22"/>
              </w:rPr>
              <w:br/>
              <w:t>Product Liability Insurance = £x</w:t>
            </w:r>
            <w:r w:rsidR="00DD77F8" w:rsidRPr="00215509">
              <w:rPr>
                <w:rFonts w:ascii="Arial" w:eastAsia="Arial" w:hAnsi="Arial" w:cs="Arial"/>
                <w:sz w:val="22"/>
                <w:szCs w:val="22"/>
              </w:rPr>
              <w:t xml:space="preserve"> 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B96866" w:rsidRDefault="00B96866" w:rsidP="00B96866">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rsidR="00B96866" w:rsidRDefault="00B96866" w:rsidP="005F2934">
            <w:pPr>
              <w:pStyle w:val="Normal1"/>
              <w:spacing w:before="100"/>
              <w:jc w:val="both"/>
              <w:rPr>
                <w:rFonts w:ascii="Arial" w:eastAsia="Arial" w:hAnsi="Arial" w:cs="Arial"/>
                <w:b/>
              </w:rPr>
            </w:pPr>
            <w:r w:rsidRPr="005021CC">
              <w:rPr>
                <w:rFonts w:ascii="Arial" w:eastAsia="Arial" w:hAnsi="Arial" w:cs="Arial"/>
                <w:b/>
                <w:sz w:val="22"/>
                <w:szCs w:val="22"/>
              </w:rPr>
              <w:t>Skills and Apprentices – (please refer to supplier selection guidance)</w:t>
            </w:r>
          </w:p>
        </w:tc>
      </w:tr>
    </w:tbl>
    <w:p w:rsidR="00B96866" w:rsidRPr="00B96866" w:rsidRDefault="00B96866" w:rsidP="00B96866">
      <w:pPr>
        <w:rPr>
          <w:vanish/>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B96866" w:rsidTr="00B96866">
        <w:tc>
          <w:tcPr>
            <w:tcW w:w="1257" w:type="dxa"/>
          </w:tcPr>
          <w:p w:rsidR="00B96866" w:rsidRDefault="00B96866" w:rsidP="00B96866">
            <w:pPr>
              <w:pStyle w:val="Normal1"/>
              <w:widowControl w:val="0"/>
              <w:jc w:val="both"/>
            </w:pPr>
            <w:r>
              <w:rPr>
                <w:rFonts w:ascii="Arial" w:eastAsia="Arial" w:hAnsi="Arial" w:cs="Arial"/>
                <w:b/>
                <w:sz w:val="22"/>
                <w:szCs w:val="22"/>
              </w:rPr>
              <w:t>a.</w:t>
            </w:r>
          </w:p>
        </w:tc>
        <w:tc>
          <w:tcPr>
            <w:tcW w:w="5954" w:type="dxa"/>
          </w:tcPr>
          <w:p w:rsidR="00B96866" w:rsidRDefault="00B96866" w:rsidP="00B96866">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widowControl w:val="0"/>
              <w:jc w:val="both"/>
            </w:pPr>
          </w:p>
        </w:tc>
      </w:tr>
      <w:tr w:rsidR="00B96866" w:rsidTr="00B96866">
        <w:tc>
          <w:tcPr>
            <w:tcW w:w="1257" w:type="dxa"/>
          </w:tcPr>
          <w:p w:rsidR="00B96866" w:rsidRDefault="00B96866" w:rsidP="00B96866">
            <w:pPr>
              <w:pStyle w:val="Normal1"/>
              <w:widowControl w:val="0"/>
              <w:ind w:right="-100"/>
              <w:jc w:val="both"/>
            </w:pPr>
            <w:r>
              <w:rPr>
                <w:rFonts w:ascii="Arial" w:eastAsia="Arial" w:hAnsi="Arial" w:cs="Arial"/>
                <w:b/>
                <w:sz w:val="22"/>
                <w:szCs w:val="22"/>
              </w:rPr>
              <w:t>b.</w:t>
            </w:r>
          </w:p>
        </w:tc>
        <w:tc>
          <w:tcPr>
            <w:tcW w:w="5954" w:type="dxa"/>
          </w:tcPr>
          <w:p w:rsidR="00B96866" w:rsidRDefault="00B96866" w:rsidP="00B96866">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57" w:type="dxa"/>
          </w:tcPr>
          <w:p w:rsidR="00B96866" w:rsidRDefault="00B96866" w:rsidP="00B96866">
            <w:pPr>
              <w:pStyle w:val="Normal1"/>
              <w:widowControl w:val="0"/>
              <w:jc w:val="both"/>
            </w:pPr>
            <w:r>
              <w:rPr>
                <w:rFonts w:ascii="Arial" w:eastAsia="Arial" w:hAnsi="Arial" w:cs="Arial"/>
                <w:b/>
                <w:sz w:val="22"/>
                <w:szCs w:val="22"/>
              </w:rPr>
              <w:t>c.</w:t>
            </w:r>
          </w:p>
        </w:tc>
        <w:tc>
          <w:tcPr>
            <w:tcW w:w="5954" w:type="dxa"/>
          </w:tcPr>
          <w:p w:rsidR="00B96866" w:rsidRDefault="00B96866" w:rsidP="00B96866">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rFonts w:ascii="Arial" w:eastAsia="Arial" w:hAnsi="Arial" w:cs="Arial"/>
                <w:b/>
              </w:rPr>
            </w:pPr>
            <w:r>
              <w:rPr>
                <w:rFonts w:ascii="Arial" w:eastAsia="Arial" w:hAnsi="Arial" w:cs="Arial"/>
                <w:b/>
              </w:rPr>
              <w:t>8.3</w:t>
            </w:r>
          </w:p>
        </w:tc>
        <w:tc>
          <w:tcPr>
            <w:tcW w:w="8080" w:type="dxa"/>
            <w:tcBorders>
              <w:top w:val="single" w:sz="8" w:space="0" w:color="000000"/>
              <w:bottom w:val="single" w:sz="6" w:space="0" w:color="000000"/>
            </w:tcBorders>
            <w:shd w:val="clear" w:color="auto" w:fill="CCFFFF"/>
          </w:tcPr>
          <w:p w:rsidR="00B96866" w:rsidRDefault="00B96866" w:rsidP="005F2934">
            <w:pPr>
              <w:pStyle w:val="Normal1"/>
              <w:spacing w:before="100"/>
              <w:jc w:val="both"/>
              <w:rPr>
                <w:rFonts w:ascii="Arial" w:eastAsia="Arial" w:hAnsi="Arial" w:cs="Arial"/>
                <w:b/>
              </w:rPr>
            </w:pPr>
            <w:r w:rsidRPr="00091EE6">
              <w:rPr>
                <w:rFonts w:ascii="Arial" w:eastAsia="Arial" w:hAnsi="Arial" w:cs="Arial"/>
                <w:b/>
                <w:sz w:val="22"/>
                <w:szCs w:val="22"/>
              </w:rPr>
              <w:t>Steel – (please refer to supplier selection guidance)</w:t>
            </w:r>
            <w:r w:rsidR="005021CC">
              <w:rPr>
                <w:rFonts w:ascii="Arial" w:eastAsia="Arial" w:hAnsi="Arial" w:cs="Arial"/>
                <w:b/>
                <w:sz w:val="22"/>
                <w:szCs w:val="22"/>
              </w:rPr>
              <w:t xml:space="preserve"> </w:t>
            </w:r>
          </w:p>
        </w:tc>
      </w:tr>
    </w:tbl>
    <w:p w:rsidR="00B96866" w:rsidRPr="00B96866" w:rsidRDefault="00B96866" w:rsidP="00B96866">
      <w:pPr>
        <w:rPr>
          <w:vanish/>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76"/>
        <w:gridCol w:w="8080"/>
      </w:tblGrid>
      <w:tr w:rsidR="00B96866" w:rsidTr="00B96866">
        <w:tc>
          <w:tcPr>
            <w:tcW w:w="1276" w:type="dxa"/>
          </w:tcPr>
          <w:p w:rsidR="00B96866" w:rsidRPr="00FB113F" w:rsidRDefault="00B96866" w:rsidP="00B96866">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rsidR="00B96866" w:rsidRDefault="00B96866" w:rsidP="00B96866">
            <w:pPr>
              <w:pStyle w:val="Normal1"/>
              <w:widowControl w:val="0"/>
              <w:jc w:val="both"/>
            </w:pPr>
            <w:r>
              <w:rPr>
                <w:rFonts w:ascii="Arial" w:eastAsia="Arial" w:hAnsi="Arial" w:cs="Arial"/>
                <w:sz w:val="22"/>
                <w:szCs w:val="22"/>
              </w:rPr>
              <w:t xml:space="preserve">Please describe the supply chain management systems, policies, standards and procedures you currently have in place to ensure robust supply chain </w:t>
            </w:r>
            <w:r>
              <w:rPr>
                <w:rFonts w:ascii="Arial" w:eastAsia="Arial" w:hAnsi="Arial" w:cs="Arial"/>
                <w:sz w:val="22"/>
                <w:szCs w:val="22"/>
              </w:rPr>
              <w:lastRenderedPageBreak/>
              <w:t>management</w:t>
            </w:r>
          </w:p>
        </w:tc>
      </w:tr>
      <w:tr w:rsidR="00B96866" w:rsidTr="00B96866">
        <w:trPr>
          <w:trHeight w:val="420"/>
        </w:trPr>
        <w:tc>
          <w:tcPr>
            <w:tcW w:w="9356" w:type="dxa"/>
            <w:gridSpan w:val="2"/>
          </w:tcPr>
          <w:p w:rsidR="00B96866" w:rsidRDefault="00B96866" w:rsidP="00B96866">
            <w:pPr>
              <w:pStyle w:val="Normal1"/>
              <w:widowControl w:val="0"/>
              <w:ind w:right="-3281"/>
              <w:jc w:val="both"/>
            </w:pPr>
          </w:p>
          <w:p w:rsidR="00B96866" w:rsidRDefault="00B96866" w:rsidP="00B96866">
            <w:pPr>
              <w:pStyle w:val="Normal1"/>
              <w:widowControl w:val="0"/>
              <w:ind w:right="-3281"/>
              <w:jc w:val="both"/>
            </w:pPr>
          </w:p>
          <w:p w:rsidR="00B96866" w:rsidRDefault="00B96866" w:rsidP="00B96866">
            <w:pPr>
              <w:pStyle w:val="Normal1"/>
              <w:widowControl w:val="0"/>
              <w:ind w:right="-3281"/>
              <w:jc w:val="both"/>
            </w:pPr>
          </w:p>
          <w:p w:rsidR="00B96866" w:rsidRDefault="00B96866" w:rsidP="00B96866">
            <w:pPr>
              <w:pStyle w:val="Normal1"/>
              <w:widowControl w:val="0"/>
              <w:ind w:right="-3281"/>
              <w:jc w:val="both"/>
            </w:pPr>
          </w:p>
        </w:tc>
      </w:tr>
      <w:tr w:rsidR="00B96866" w:rsidTr="00B96866">
        <w:tc>
          <w:tcPr>
            <w:tcW w:w="1276" w:type="dxa"/>
          </w:tcPr>
          <w:p w:rsidR="00B96866" w:rsidRPr="00FB113F" w:rsidRDefault="00B96866" w:rsidP="00B96866">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rsidR="00B96866" w:rsidRDefault="00B96866" w:rsidP="00B96866">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B96866" w:rsidTr="00B96866">
        <w:trPr>
          <w:trHeight w:val="560"/>
        </w:trPr>
        <w:tc>
          <w:tcPr>
            <w:tcW w:w="9356" w:type="dxa"/>
            <w:gridSpan w:val="2"/>
          </w:tcPr>
          <w:p w:rsidR="00B96866" w:rsidRDefault="00B96866" w:rsidP="00B96866">
            <w:pPr>
              <w:pStyle w:val="Normal1"/>
              <w:widowControl w:val="0"/>
              <w:ind w:right="-3281"/>
              <w:jc w:val="both"/>
            </w:pPr>
          </w:p>
          <w:p w:rsidR="00B96866" w:rsidRDefault="00B96866" w:rsidP="00B96866">
            <w:pPr>
              <w:pStyle w:val="Normal1"/>
              <w:widowControl w:val="0"/>
              <w:ind w:right="-3281"/>
              <w:jc w:val="both"/>
            </w:pPr>
          </w:p>
          <w:p w:rsidR="00B96866" w:rsidRDefault="00B96866" w:rsidP="00B96866">
            <w:pPr>
              <w:pStyle w:val="Normal1"/>
              <w:widowControl w:val="0"/>
              <w:ind w:right="-3281"/>
              <w:jc w:val="both"/>
            </w:pPr>
          </w:p>
        </w:tc>
      </w:tr>
      <w:tr w:rsidR="00B96866" w:rsidTr="00B96866">
        <w:trPr>
          <w:trHeight w:val="2303"/>
        </w:trPr>
        <w:tc>
          <w:tcPr>
            <w:tcW w:w="1276" w:type="dxa"/>
          </w:tcPr>
          <w:p w:rsidR="00B96866" w:rsidRPr="00FB113F" w:rsidRDefault="00B96866" w:rsidP="00B96866">
            <w:pPr>
              <w:pStyle w:val="Normal1"/>
              <w:widowControl w:val="0"/>
              <w:jc w:val="both"/>
              <w:rPr>
                <w:rFonts w:ascii="Arial" w:hAnsi="Arial" w:cs="Arial"/>
                <w:b/>
              </w:rPr>
            </w:pPr>
            <w:r w:rsidRPr="00FB113F">
              <w:rPr>
                <w:rFonts w:ascii="Arial" w:hAnsi="Arial" w:cs="Arial"/>
                <w:b/>
              </w:rPr>
              <w:t>c.</w:t>
            </w:r>
          </w:p>
        </w:tc>
        <w:tc>
          <w:tcPr>
            <w:tcW w:w="8080" w:type="dxa"/>
          </w:tcPr>
          <w:p w:rsidR="00B96866" w:rsidRDefault="00B96866" w:rsidP="00B96866">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rsidR="00B96866" w:rsidRDefault="00B96866" w:rsidP="00B96866">
            <w:pPr>
              <w:pStyle w:val="Normal1"/>
              <w:widowControl w:val="0"/>
              <w:jc w:val="both"/>
            </w:pPr>
          </w:p>
          <w:p w:rsidR="00B96866" w:rsidRDefault="00B96866" w:rsidP="00B96866">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r>
              <w:rPr>
                <w:rFonts w:ascii="Arial" w:eastAsia="Arial" w:hAnsi="Arial" w:cs="Arial"/>
                <w:sz w:val="22"/>
                <w:szCs w:val="22"/>
              </w:rPr>
              <w:t>(ii) All your supply chain members involved in the production or supply of steel.</w:t>
            </w:r>
          </w:p>
          <w:p w:rsidR="00B96866" w:rsidRDefault="00B96866" w:rsidP="00B96866">
            <w:pPr>
              <w:pStyle w:val="Normal1"/>
              <w:widowControl w:val="0"/>
              <w:jc w:val="both"/>
            </w:pPr>
          </w:p>
          <w:p w:rsidR="00B96866" w:rsidRDefault="00B96866" w:rsidP="00B96866">
            <w:pPr>
              <w:pStyle w:val="Normal1"/>
              <w:widowControl w:val="0"/>
              <w:ind w:right="-3281"/>
              <w:jc w:val="both"/>
            </w:pPr>
          </w:p>
          <w:p w:rsidR="00B96866" w:rsidRDefault="00B96866" w:rsidP="00B96866">
            <w:pPr>
              <w:pStyle w:val="Normal1"/>
              <w:widowControl w:val="0"/>
              <w:ind w:right="-3281"/>
              <w:jc w:val="both"/>
            </w:pPr>
          </w:p>
          <w:p w:rsidR="00B96866" w:rsidRDefault="00B96866" w:rsidP="00B96866">
            <w:pPr>
              <w:pStyle w:val="Normal1"/>
              <w:widowControl w:val="0"/>
              <w:ind w:right="-3281"/>
              <w:jc w:val="both"/>
            </w:pPr>
          </w:p>
          <w:p w:rsidR="00B96866" w:rsidRDefault="00B96866" w:rsidP="00B96866">
            <w:pPr>
              <w:pStyle w:val="Normal1"/>
              <w:widowControl w:val="0"/>
              <w:ind w:right="-3281"/>
              <w:jc w:val="both"/>
            </w:pPr>
          </w:p>
        </w:tc>
      </w:tr>
    </w:tbl>
    <w:p w:rsidR="00B96866" w:rsidRDefault="00B96866" w:rsidP="00B96866">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B96866" w:rsidTr="00B96866">
        <w:trPr>
          <w:trHeight w:val="400"/>
        </w:trPr>
        <w:tc>
          <w:tcPr>
            <w:tcW w:w="1276"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rFonts w:ascii="Arial" w:eastAsia="Arial" w:hAnsi="Arial" w:cs="Arial"/>
                <w:b/>
              </w:rPr>
            </w:pPr>
            <w:r>
              <w:rPr>
                <w:rFonts w:ascii="Arial" w:eastAsia="Arial" w:hAnsi="Arial" w:cs="Arial"/>
                <w:b/>
              </w:rPr>
              <w:t>8.4</w:t>
            </w:r>
          </w:p>
        </w:tc>
        <w:tc>
          <w:tcPr>
            <w:tcW w:w="8080" w:type="dxa"/>
            <w:tcBorders>
              <w:top w:val="single" w:sz="8" w:space="0" w:color="000000"/>
              <w:bottom w:val="single" w:sz="6" w:space="0" w:color="000000"/>
            </w:tcBorders>
            <w:shd w:val="clear" w:color="auto" w:fill="CCFFFF"/>
          </w:tcPr>
          <w:p w:rsidR="00B96866" w:rsidRDefault="00B96866" w:rsidP="005F2934">
            <w:pPr>
              <w:pStyle w:val="Normal1"/>
              <w:spacing w:before="100"/>
              <w:jc w:val="both"/>
              <w:rPr>
                <w:rFonts w:ascii="Arial" w:eastAsia="Arial" w:hAnsi="Arial" w:cs="Arial"/>
                <w:b/>
              </w:rPr>
            </w:pPr>
            <w:r w:rsidRPr="00091EE6">
              <w:rPr>
                <w:rFonts w:ascii="Arial" w:eastAsia="Arial" w:hAnsi="Arial" w:cs="Arial"/>
                <w:b/>
                <w:sz w:val="22"/>
                <w:szCs w:val="22"/>
              </w:rPr>
              <w:t>Suppliers’ Past Performance - (please refer to supplier selection guidance - this question should only be included by central government contracting authorities)</w:t>
            </w:r>
            <w:r>
              <w:rPr>
                <w:rFonts w:ascii="Arial" w:eastAsia="Arial" w:hAnsi="Arial" w:cs="Arial"/>
                <w:b/>
                <w:sz w:val="22"/>
                <w:szCs w:val="22"/>
              </w:rPr>
              <w:t xml:space="preserve"> </w:t>
            </w:r>
          </w:p>
        </w:tc>
      </w:tr>
    </w:tbl>
    <w:p w:rsidR="00B96866" w:rsidRPr="00B96866" w:rsidRDefault="00B96866" w:rsidP="00B96866">
      <w:pPr>
        <w:rPr>
          <w:vanish/>
        </w:rPr>
      </w:pPr>
    </w:p>
    <w:tbl>
      <w:tblPr>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B96866" w:rsidTr="00B96866">
        <w:tc>
          <w:tcPr>
            <w:tcW w:w="1276" w:type="dxa"/>
            <w:tcMar>
              <w:left w:w="120" w:type="dxa"/>
              <w:right w:w="120" w:type="dxa"/>
            </w:tcMar>
          </w:tcPr>
          <w:p w:rsidR="00B96866" w:rsidRPr="00FB113F" w:rsidRDefault="00B96866" w:rsidP="00B96866">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B96866" w:rsidRDefault="00B96866" w:rsidP="00B96866">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76" w:type="dxa"/>
            <w:tcMar>
              <w:left w:w="120" w:type="dxa"/>
              <w:right w:w="120" w:type="dxa"/>
            </w:tcMar>
          </w:tcPr>
          <w:p w:rsidR="00B96866" w:rsidRPr="00FB113F" w:rsidRDefault="00B96866" w:rsidP="00B96866">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B96866" w:rsidRDefault="00B96866" w:rsidP="00B96866">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76" w:type="dxa"/>
            <w:tcMar>
              <w:left w:w="120" w:type="dxa"/>
              <w:right w:w="120" w:type="dxa"/>
            </w:tcMar>
          </w:tcPr>
          <w:p w:rsidR="00B96866" w:rsidRPr="00FB113F" w:rsidRDefault="00B96866" w:rsidP="00B96866">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B96866" w:rsidRDefault="00B96866" w:rsidP="00B96866">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76" w:type="dxa"/>
            <w:tcMar>
              <w:left w:w="120" w:type="dxa"/>
              <w:right w:w="120" w:type="dxa"/>
            </w:tcMar>
          </w:tcPr>
          <w:p w:rsidR="00B96866" w:rsidRPr="00FB113F" w:rsidRDefault="00B96866" w:rsidP="00B96866">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B96866" w:rsidRDefault="00B96866" w:rsidP="00B96866">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76" w:type="dxa"/>
            <w:tcMar>
              <w:left w:w="120" w:type="dxa"/>
              <w:right w:w="120" w:type="dxa"/>
            </w:tcMar>
          </w:tcPr>
          <w:p w:rsidR="00B96866" w:rsidRPr="00FB113F" w:rsidRDefault="00B96866" w:rsidP="00B96866">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B96866" w:rsidRDefault="00B96866" w:rsidP="00B96866">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6866" w:rsidRDefault="00B96866" w:rsidP="00B96866">
      <w:pPr>
        <w:pStyle w:val="Normal1"/>
        <w:sectPr w:rsidR="00B96866" w:rsidSect="00B96866">
          <w:footerReference w:type="default" r:id="rId28"/>
          <w:pgSz w:w="11900" w:h="16840"/>
          <w:pgMar w:top="709" w:right="1800" w:bottom="709" w:left="1800" w:header="720" w:footer="720" w:gutter="0"/>
          <w:cols w:space="720"/>
          <w:titlePg/>
          <w:docGrid w:linePitch="326"/>
        </w:sectPr>
      </w:pPr>
    </w:p>
    <w:p w:rsidR="000E3637" w:rsidRPr="00435805" w:rsidRDefault="000E3637" w:rsidP="008411D0">
      <w:pPr>
        <w:pStyle w:val="Heading2"/>
      </w:pPr>
      <w:bookmarkStart w:id="81" w:name="_Toc479859687"/>
      <w:r w:rsidRPr="00435805">
        <w:lastRenderedPageBreak/>
        <w:t>Tender Response</w:t>
      </w:r>
      <w:bookmarkEnd w:id="81"/>
    </w:p>
    <w:p w:rsidR="000E3637" w:rsidRPr="00D325F1" w:rsidRDefault="000E3637" w:rsidP="000E3637">
      <w:pPr>
        <w:keepNext/>
        <w:spacing w:line="312" w:lineRule="auto"/>
        <w:rPr>
          <w:rFonts w:ascii="Arial" w:hAnsi="Arial" w:cs="Arial"/>
          <w:b/>
          <w:szCs w:val="22"/>
        </w:rPr>
      </w:pPr>
    </w:p>
    <w:p w:rsidR="000E3637" w:rsidRDefault="000E3637" w:rsidP="000E3637">
      <w:pPr>
        <w:keepNext/>
        <w:spacing w:line="312" w:lineRule="auto"/>
        <w:rPr>
          <w:rFonts w:ascii="Arial" w:hAnsi="Arial" w:cs="Arial"/>
          <w:b/>
          <w:sz w:val="22"/>
          <w:szCs w:val="22"/>
        </w:rPr>
      </w:pPr>
      <w:r>
        <w:rPr>
          <w:rFonts w:ascii="Arial" w:hAnsi="Arial" w:cs="Arial"/>
          <w:b/>
          <w:sz w:val="22"/>
          <w:szCs w:val="22"/>
        </w:rPr>
        <w:t>Project Specific Questions to Assess Technical and Professional Ability</w:t>
      </w:r>
    </w:p>
    <w:p w:rsidR="000E3637" w:rsidRDefault="000E3637" w:rsidP="000E3637">
      <w:pPr>
        <w:keepNext/>
        <w:spacing w:line="312" w:lineRule="auto"/>
        <w:rPr>
          <w:rFonts w:ascii="Arial" w:hAnsi="Arial" w:cs="Arial"/>
          <w:b/>
          <w:sz w:val="22"/>
          <w:szCs w:val="22"/>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725"/>
        <w:gridCol w:w="4306"/>
      </w:tblGrid>
      <w:tr w:rsidR="000E3637" w:rsidRPr="002A6AB2" w:rsidTr="00686218">
        <w:trPr>
          <w:trHeight w:val="335"/>
        </w:trPr>
        <w:tc>
          <w:tcPr>
            <w:tcW w:w="9035" w:type="dxa"/>
            <w:gridSpan w:val="3"/>
            <w:shd w:val="clear" w:color="auto" w:fill="CCCCCC"/>
          </w:tcPr>
          <w:p w:rsidR="000E3637" w:rsidRPr="005F7014" w:rsidRDefault="001A5C4E" w:rsidP="001A5C4E">
            <w:pPr>
              <w:keepNext/>
              <w:spacing w:line="312" w:lineRule="auto"/>
              <w:rPr>
                <w:rFonts w:ascii="Arial" w:hAnsi="Arial" w:cs="Arial"/>
                <w:sz w:val="22"/>
                <w:szCs w:val="22"/>
                <w:highlight w:val="yellow"/>
              </w:rPr>
            </w:pPr>
            <w:r w:rsidRPr="00730610">
              <w:rPr>
                <w:rFonts w:ascii="Arial" w:hAnsi="Arial" w:cs="Arial"/>
                <w:sz w:val="22"/>
                <w:szCs w:val="22"/>
              </w:rPr>
              <w:t>Quality 80</w:t>
            </w:r>
            <w:r w:rsidR="000E3637" w:rsidRPr="00730610">
              <w:rPr>
                <w:rFonts w:ascii="Arial" w:hAnsi="Arial" w:cs="Arial"/>
                <w:sz w:val="22"/>
                <w:szCs w:val="22"/>
              </w:rPr>
              <w:t>%</w:t>
            </w:r>
          </w:p>
        </w:tc>
      </w:tr>
      <w:tr w:rsidR="000E3637" w:rsidRPr="00EB7620" w:rsidTr="00686218">
        <w:trPr>
          <w:trHeight w:val="488"/>
        </w:trPr>
        <w:tc>
          <w:tcPr>
            <w:tcW w:w="1004" w:type="dxa"/>
          </w:tcPr>
          <w:p w:rsidR="000E3637" w:rsidRPr="00ED131B" w:rsidRDefault="000E3637" w:rsidP="00686218">
            <w:pPr>
              <w:spacing w:before="120" w:after="120"/>
              <w:rPr>
                <w:rFonts w:ascii="Arial" w:hAnsi="Arial" w:cs="Arial"/>
                <w:sz w:val="22"/>
                <w:szCs w:val="22"/>
              </w:rPr>
            </w:pPr>
            <w:r w:rsidRPr="00ED131B">
              <w:rPr>
                <w:rFonts w:ascii="Arial" w:hAnsi="Arial" w:cs="Arial"/>
                <w:sz w:val="22"/>
                <w:szCs w:val="22"/>
              </w:rPr>
              <w:t>1</w:t>
            </w:r>
          </w:p>
          <w:p w:rsidR="000E3637" w:rsidRPr="00ED131B" w:rsidRDefault="000E3637" w:rsidP="00686218">
            <w:pPr>
              <w:spacing w:before="120" w:after="120"/>
              <w:rPr>
                <w:rFonts w:ascii="Arial" w:hAnsi="Arial" w:cs="Arial"/>
                <w:sz w:val="22"/>
                <w:szCs w:val="22"/>
              </w:rPr>
            </w:pPr>
          </w:p>
          <w:p w:rsidR="000E3637" w:rsidRPr="00ED131B" w:rsidRDefault="000E3637" w:rsidP="00686218">
            <w:pPr>
              <w:spacing w:before="120" w:after="120"/>
              <w:rPr>
                <w:rFonts w:ascii="Arial" w:hAnsi="Arial" w:cs="Arial"/>
                <w:sz w:val="22"/>
                <w:szCs w:val="22"/>
              </w:rPr>
            </w:pPr>
          </w:p>
        </w:tc>
        <w:tc>
          <w:tcPr>
            <w:tcW w:w="3725" w:type="dxa"/>
          </w:tcPr>
          <w:p w:rsidR="000E3637" w:rsidRPr="00220752" w:rsidRDefault="00C53A35" w:rsidP="001A5C4E">
            <w:pPr>
              <w:spacing w:before="120" w:after="120"/>
              <w:rPr>
                <w:rFonts w:ascii="Arial" w:hAnsi="Arial" w:cs="Arial"/>
                <w:sz w:val="22"/>
                <w:szCs w:val="22"/>
              </w:rPr>
            </w:pPr>
            <w:r w:rsidRPr="00220752">
              <w:rPr>
                <w:rFonts w:ascii="Arial" w:eastAsia="Calibri" w:hAnsi="Arial" w:cs="Arial"/>
                <w:sz w:val="22"/>
                <w:szCs w:val="22"/>
                <w:lang w:eastAsia="en-US"/>
              </w:rPr>
              <w:t>Please provide full</w:t>
            </w:r>
            <w:r w:rsidR="00D47330" w:rsidRPr="00220752">
              <w:rPr>
                <w:rFonts w:ascii="Arial" w:eastAsia="Calibri" w:hAnsi="Arial" w:cs="Arial"/>
                <w:sz w:val="22"/>
                <w:szCs w:val="22"/>
                <w:lang w:eastAsia="en-US"/>
              </w:rPr>
              <w:t xml:space="preserve"> and comprehensive</w:t>
            </w:r>
            <w:r w:rsidRPr="00220752">
              <w:rPr>
                <w:rFonts w:ascii="Arial" w:eastAsia="Calibri" w:hAnsi="Arial" w:cs="Arial"/>
                <w:sz w:val="22"/>
                <w:szCs w:val="22"/>
                <w:lang w:eastAsia="en-US"/>
              </w:rPr>
              <w:t xml:space="preserve"> details of </w:t>
            </w:r>
            <w:r w:rsidR="003113CB" w:rsidRPr="00220752">
              <w:rPr>
                <w:rFonts w:ascii="Arial" w:eastAsia="Calibri" w:hAnsi="Arial" w:cs="Arial"/>
                <w:sz w:val="22"/>
                <w:szCs w:val="22"/>
                <w:lang w:eastAsia="en-US"/>
              </w:rPr>
              <w:t>how</w:t>
            </w:r>
            <w:r w:rsidRPr="00220752">
              <w:rPr>
                <w:rFonts w:ascii="Arial" w:eastAsia="Calibri" w:hAnsi="Arial" w:cs="Arial"/>
                <w:sz w:val="22"/>
                <w:szCs w:val="22"/>
                <w:lang w:eastAsia="en-US"/>
              </w:rPr>
              <w:t xml:space="preserve"> you will ensure that </w:t>
            </w:r>
            <w:r w:rsidRPr="00220752">
              <w:rPr>
                <w:rFonts w:ascii="Arial" w:hAnsi="Arial" w:cs="Arial"/>
                <w:sz w:val="22"/>
                <w:szCs w:val="22"/>
              </w:rPr>
              <w:t xml:space="preserve">all of the aims and objectives identified </w:t>
            </w:r>
            <w:r w:rsidR="001A5C4E">
              <w:rPr>
                <w:rFonts w:ascii="Arial" w:hAnsi="Arial" w:cs="Arial"/>
                <w:sz w:val="22"/>
                <w:szCs w:val="22"/>
              </w:rPr>
              <w:t>under section 1, point 5 “Services required” of this ITT will be covered.</w:t>
            </w:r>
          </w:p>
        </w:tc>
        <w:tc>
          <w:tcPr>
            <w:tcW w:w="4306" w:type="dxa"/>
            <w:shd w:val="clear" w:color="auto" w:fill="auto"/>
          </w:tcPr>
          <w:p w:rsidR="000E3637" w:rsidRPr="00D16D01" w:rsidRDefault="00C53A35" w:rsidP="00686218">
            <w:pPr>
              <w:spacing w:before="120" w:after="120"/>
              <w:rPr>
                <w:rFonts w:ascii="Arial" w:hAnsi="Arial" w:cs="Arial"/>
                <w:sz w:val="22"/>
                <w:szCs w:val="22"/>
              </w:rPr>
            </w:pPr>
            <w:r>
              <w:rPr>
                <w:rFonts w:ascii="Arial" w:hAnsi="Arial" w:cs="Arial"/>
                <w:sz w:val="22"/>
                <w:szCs w:val="22"/>
              </w:rPr>
              <w:t>20%</w:t>
            </w:r>
          </w:p>
        </w:tc>
      </w:tr>
      <w:tr w:rsidR="000E3637" w:rsidRPr="00EB7620" w:rsidTr="00686218">
        <w:trPr>
          <w:trHeight w:val="488"/>
        </w:trPr>
        <w:tc>
          <w:tcPr>
            <w:tcW w:w="1004" w:type="dxa"/>
          </w:tcPr>
          <w:p w:rsidR="000E3637" w:rsidRPr="00ED131B" w:rsidRDefault="000E3637" w:rsidP="00686218">
            <w:pPr>
              <w:spacing w:before="120" w:after="120"/>
              <w:rPr>
                <w:rFonts w:ascii="Arial" w:hAnsi="Arial" w:cs="Arial"/>
                <w:sz w:val="22"/>
                <w:szCs w:val="22"/>
              </w:rPr>
            </w:pPr>
            <w:r w:rsidRPr="00ED131B">
              <w:rPr>
                <w:rFonts w:ascii="Arial" w:hAnsi="Arial" w:cs="Arial"/>
                <w:sz w:val="22"/>
                <w:szCs w:val="22"/>
              </w:rPr>
              <w:t>2</w:t>
            </w:r>
          </w:p>
          <w:p w:rsidR="000E3637" w:rsidRPr="00ED131B" w:rsidRDefault="000E3637" w:rsidP="00686218">
            <w:pPr>
              <w:spacing w:before="120" w:after="120"/>
              <w:rPr>
                <w:rFonts w:ascii="Arial" w:hAnsi="Arial" w:cs="Arial"/>
                <w:sz w:val="22"/>
                <w:szCs w:val="22"/>
              </w:rPr>
            </w:pPr>
          </w:p>
          <w:p w:rsidR="000E3637" w:rsidRPr="00ED131B" w:rsidRDefault="000E3637" w:rsidP="00686218">
            <w:pPr>
              <w:spacing w:before="120" w:after="120"/>
              <w:rPr>
                <w:rFonts w:ascii="Arial" w:hAnsi="Arial" w:cs="Arial"/>
                <w:sz w:val="22"/>
                <w:szCs w:val="22"/>
              </w:rPr>
            </w:pPr>
          </w:p>
        </w:tc>
        <w:tc>
          <w:tcPr>
            <w:tcW w:w="3725" w:type="dxa"/>
          </w:tcPr>
          <w:p w:rsidR="000E3637" w:rsidRPr="00220752" w:rsidDel="003B335E" w:rsidRDefault="00C53A35" w:rsidP="001A5C4E">
            <w:pPr>
              <w:spacing w:before="120" w:after="120"/>
              <w:rPr>
                <w:rFonts w:ascii="Arial" w:hAnsi="Arial" w:cs="Arial"/>
                <w:sz w:val="22"/>
                <w:szCs w:val="22"/>
                <w:highlight w:val="yellow"/>
              </w:rPr>
            </w:pPr>
            <w:r w:rsidRPr="00220752">
              <w:rPr>
                <w:rFonts w:ascii="Arial" w:eastAsia="Calibri" w:hAnsi="Arial" w:cs="Arial"/>
                <w:sz w:val="22"/>
                <w:szCs w:val="22"/>
                <w:lang w:eastAsia="en-US"/>
              </w:rPr>
              <w:t>Looking at the requirements of the ITT</w:t>
            </w:r>
            <w:r w:rsidR="001A5C4E">
              <w:rPr>
                <w:rFonts w:ascii="Arial" w:eastAsia="Calibri" w:hAnsi="Arial" w:cs="Arial"/>
                <w:sz w:val="22"/>
                <w:szCs w:val="22"/>
                <w:lang w:eastAsia="en-US"/>
              </w:rPr>
              <w:t xml:space="preserve"> under section 1, point 5</w:t>
            </w:r>
            <w:r w:rsidRPr="00220752">
              <w:rPr>
                <w:rFonts w:ascii="Arial" w:eastAsia="Calibri" w:hAnsi="Arial" w:cs="Arial"/>
                <w:sz w:val="22"/>
                <w:szCs w:val="22"/>
                <w:lang w:eastAsia="en-US"/>
              </w:rPr>
              <w:t xml:space="preserve"> please provide a detailed methodology on how you would ensure the research engages all relevant stakeholders and how you will ensure that the data collection and analysis will be robust.</w:t>
            </w:r>
          </w:p>
        </w:tc>
        <w:tc>
          <w:tcPr>
            <w:tcW w:w="4306" w:type="dxa"/>
            <w:shd w:val="clear" w:color="auto" w:fill="auto"/>
          </w:tcPr>
          <w:p w:rsidR="000E3637" w:rsidRPr="00D16D01" w:rsidDel="003B335E" w:rsidRDefault="00220752" w:rsidP="00686218">
            <w:pPr>
              <w:spacing w:before="120" w:after="120"/>
              <w:rPr>
                <w:rFonts w:ascii="Arial" w:hAnsi="Arial" w:cs="Arial"/>
                <w:sz w:val="22"/>
                <w:szCs w:val="22"/>
              </w:rPr>
            </w:pPr>
            <w:r>
              <w:rPr>
                <w:rFonts w:ascii="Arial" w:hAnsi="Arial" w:cs="Arial"/>
                <w:sz w:val="22"/>
                <w:szCs w:val="22"/>
              </w:rPr>
              <w:t>20%</w:t>
            </w:r>
          </w:p>
        </w:tc>
      </w:tr>
      <w:tr w:rsidR="00220752" w:rsidRPr="00EB7620" w:rsidTr="00686218">
        <w:trPr>
          <w:trHeight w:val="488"/>
        </w:trPr>
        <w:tc>
          <w:tcPr>
            <w:tcW w:w="1004" w:type="dxa"/>
          </w:tcPr>
          <w:p w:rsidR="00220752" w:rsidRPr="00ED131B" w:rsidRDefault="00220752" w:rsidP="00686218">
            <w:pPr>
              <w:spacing w:before="120" w:after="120"/>
              <w:rPr>
                <w:rFonts w:ascii="Arial" w:hAnsi="Arial" w:cs="Arial"/>
                <w:sz w:val="22"/>
                <w:szCs w:val="22"/>
              </w:rPr>
            </w:pPr>
            <w:r w:rsidRPr="00ED131B">
              <w:rPr>
                <w:rFonts w:ascii="Arial" w:hAnsi="Arial" w:cs="Arial"/>
                <w:sz w:val="22"/>
                <w:szCs w:val="22"/>
              </w:rPr>
              <w:t>3</w:t>
            </w:r>
          </w:p>
        </w:tc>
        <w:tc>
          <w:tcPr>
            <w:tcW w:w="3725" w:type="dxa"/>
          </w:tcPr>
          <w:p w:rsidR="00220752" w:rsidRPr="00220752" w:rsidDel="003B335E" w:rsidRDefault="00220752" w:rsidP="00220752">
            <w:pPr>
              <w:spacing w:before="120" w:after="120"/>
              <w:rPr>
                <w:rFonts w:ascii="Arial" w:hAnsi="Arial" w:cs="Arial"/>
                <w:sz w:val="22"/>
                <w:szCs w:val="22"/>
                <w:highlight w:val="yellow"/>
              </w:rPr>
            </w:pPr>
            <w:r w:rsidRPr="00220752">
              <w:rPr>
                <w:rFonts w:ascii="Arial" w:eastAsia="Calibri" w:hAnsi="Arial" w:cs="Arial"/>
                <w:sz w:val="22"/>
                <w:szCs w:val="22"/>
                <w:lang w:eastAsia="en-US"/>
              </w:rPr>
              <w:t>Looking at the requirements of the ITT,</w:t>
            </w:r>
            <w:r w:rsidR="001A5C4E">
              <w:rPr>
                <w:rFonts w:ascii="Arial" w:eastAsia="Calibri" w:hAnsi="Arial" w:cs="Arial"/>
                <w:sz w:val="22"/>
                <w:szCs w:val="22"/>
                <w:lang w:eastAsia="en-US"/>
              </w:rPr>
              <w:t xml:space="preserve"> under section 1, point 5</w:t>
            </w:r>
            <w:r w:rsidRPr="00220752">
              <w:rPr>
                <w:rFonts w:ascii="Arial" w:eastAsia="Calibri" w:hAnsi="Arial" w:cs="Arial"/>
                <w:sz w:val="22"/>
                <w:szCs w:val="22"/>
                <w:lang w:eastAsia="en-US"/>
              </w:rPr>
              <w:t xml:space="preserve"> please provide details of your approach to policy analysis and evaluation.</w:t>
            </w:r>
          </w:p>
        </w:tc>
        <w:tc>
          <w:tcPr>
            <w:tcW w:w="4306" w:type="dxa"/>
            <w:shd w:val="clear" w:color="auto" w:fill="auto"/>
          </w:tcPr>
          <w:p w:rsidR="00220752" w:rsidRPr="00D16D01" w:rsidDel="003B335E" w:rsidRDefault="00220752" w:rsidP="00686218">
            <w:pPr>
              <w:spacing w:before="120" w:after="120"/>
              <w:rPr>
                <w:rFonts w:ascii="Arial" w:hAnsi="Arial" w:cs="Arial"/>
                <w:sz w:val="22"/>
                <w:szCs w:val="22"/>
              </w:rPr>
            </w:pPr>
            <w:r>
              <w:rPr>
                <w:rFonts w:ascii="Arial" w:hAnsi="Arial" w:cs="Arial"/>
                <w:sz w:val="22"/>
                <w:szCs w:val="22"/>
              </w:rPr>
              <w:t>20%</w:t>
            </w:r>
          </w:p>
        </w:tc>
      </w:tr>
      <w:tr w:rsidR="00220752" w:rsidRPr="00EB7620" w:rsidTr="00686218">
        <w:trPr>
          <w:trHeight w:val="474"/>
        </w:trPr>
        <w:tc>
          <w:tcPr>
            <w:tcW w:w="1004" w:type="dxa"/>
          </w:tcPr>
          <w:p w:rsidR="00220752" w:rsidRPr="00ED131B" w:rsidRDefault="00220752" w:rsidP="00686218">
            <w:pPr>
              <w:spacing w:before="120" w:after="120"/>
              <w:rPr>
                <w:rFonts w:ascii="Arial" w:hAnsi="Arial" w:cs="Arial"/>
                <w:sz w:val="22"/>
                <w:szCs w:val="22"/>
              </w:rPr>
            </w:pPr>
            <w:r w:rsidRPr="00ED131B">
              <w:rPr>
                <w:rFonts w:ascii="Arial" w:hAnsi="Arial" w:cs="Arial"/>
                <w:sz w:val="22"/>
                <w:szCs w:val="22"/>
              </w:rPr>
              <w:t>4</w:t>
            </w:r>
          </w:p>
          <w:p w:rsidR="00220752" w:rsidRPr="00ED131B" w:rsidRDefault="00220752" w:rsidP="00686218">
            <w:pPr>
              <w:spacing w:before="120" w:after="120"/>
              <w:rPr>
                <w:rFonts w:ascii="Arial" w:hAnsi="Arial" w:cs="Arial"/>
                <w:sz w:val="22"/>
                <w:szCs w:val="22"/>
              </w:rPr>
            </w:pPr>
          </w:p>
          <w:p w:rsidR="00220752" w:rsidRPr="00ED131B" w:rsidRDefault="00220752" w:rsidP="00686218">
            <w:pPr>
              <w:spacing w:before="120" w:after="120"/>
              <w:rPr>
                <w:rFonts w:ascii="Arial" w:hAnsi="Arial" w:cs="Arial"/>
                <w:sz w:val="22"/>
                <w:szCs w:val="22"/>
              </w:rPr>
            </w:pPr>
          </w:p>
        </w:tc>
        <w:tc>
          <w:tcPr>
            <w:tcW w:w="3725" w:type="dxa"/>
          </w:tcPr>
          <w:p w:rsidR="00220752" w:rsidRPr="00220752" w:rsidRDefault="00220752" w:rsidP="00220752">
            <w:pPr>
              <w:spacing w:after="200" w:line="276" w:lineRule="auto"/>
              <w:rPr>
                <w:rFonts w:ascii="Arial" w:hAnsi="Arial" w:cs="Arial"/>
                <w:sz w:val="22"/>
                <w:szCs w:val="22"/>
              </w:rPr>
            </w:pPr>
            <w:r w:rsidRPr="00220752">
              <w:rPr>
                <w:rFonts w:ascii="Arial" w:eastAsia="Calibri" w:hAnsi="Arial" w:cs="Arial"/>
                <w:sz w:val="22"/>
                <w:szCs w:val="22"/>
                <w:lang w:eastAsia="en-US"/>
              </w:rPr>
              <w:t>Please give details of personnel (that will be part of the project team) setting out any relevant previous experience they have in both the policy and research requirements</w:t>
            </w:r>
          </w:p>
          <w:p w:rsidR="00220752" w:rsidRPr="00220752" w:rsidRDefault="00220752" w:rsidP="00D47330">
            <w:pPr>
              <w:keepNext/>
              <w:rPr>
                <w:rFonts w:ascii="Arial" w:hAnsi="Arial" w:cs="Arial"/>
                <w:sz w:val="22"/>
                <w:szCs w:val="22"/>
              </w:rPr>
            </w:pPr>
          </w:p>
        </w:tc>
        <w:tc>
          <w:tcPr>
            <w:tcW w:w="4306" w:type="dxa"/>
            <w:shd w:val="clear" w:color="auto" w:fill="auto"/>
          </w:tcPr>
          <w:p w:rsidR="00220752" w:rsidRPr="00D16D01" w:rsidRDefault="00220752" w:rsidP="00686218">
            <w:pPr>
              <w:spacing w:before="120" w:after="120"/>
              <w:rPr>
                <w:rFonts w:ascii="Arial" w:hAnsi="Arial" w:cs="Arial"/>
                <w:sz w:val="22"/>
                <w:szCs w:val="22"/>
              </w:rPr>
            </w:pPr>
            <w:r>
              <w:rPr>
                <w:rFonts w:ascii="Arial" w:hAnsi="Arial" w:cs="Arial"/>
                <w:sz w:val="22"/>
                <w:szCs w:val="22"/>
              </w:rPr>
              <w:t>20%</w:t>
            </w:r>
          </w:p>
        </w:tc>
      </w:tr>
    </w:tbl>
    <w:p w:rsidR="000E3637" w:rsidRDefault="000E3637" w:rsidP="000E3637">
      <w:pPr>
        <w:keepNext/>
        <w:spacing w:line="312" w:lineRule="auto"/>
        <w:rPr>
          <w:rFonts w:ascii="Arial" w:hAnsi="Arial" w:cs="Arial"/>
          <w:b/>
          <w:sz w:val="22"/>
          <w:szCs w:val="22"/>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725"/>
        <w:gridCol w:w="4306"/>
      </w:tblGrid>
      <w:tr w:rsidR="00220752" w:rsidRPr="00653FD6" w:rsidTr="00220752">
        <w:trPr>
          <w:trHeight w:val="341"/>
        </w:trPr>
        <w:tc>
          <w:tcPr>
            <w:tcW w:w="9035" w:type="dxa"/>
            <w:gridSpan w:val="3"/>
            <w:tcBorders>
              <w:top w:val="single" w:sz="4" w:space="0" w:color="auto"/>
              <w:left w:val="single" w:sz="4" w:space="0" w:color="auto"/>
              <w:bottom w:val="single" w:sz="4" w:space="0" w:color="auto"/>
              <w:right w:val="single" w:sz="4" w:space="0" w:color="auto"/>
            </w:tcBorders>
            <w:shd w:val="clear" w:color="auto" w:fill="CCCCCC"/>
          </w:tcPr>
          <w:p w:rsidR="00220752" w:rsidRPr="00220752" w:rsidRDefault="001A5C4E" w:rsidP="00220752">
            <w:pPr>
              <w:keepNext/>
              <w:spacing w:line="312" w:lineRule="auto"/>
              <w:rPr>
                <w:rFonts w:ascii="Arial" w:hAnsi="Arial" w:cs="Arial"/>
                <w:sz w:val="22"/>
                <w:szCs w:val="22"/>
                <w:highlight w:val="yellow"/>
              </w:rPr>
            </w:pPr>
            <w:r w:rsidRPr="001A5C4E">
              <w:rPr>
                <w:rFonts w:ascii="Arial" w:hAnsi="Arial" w:cs="Arial"/>
                <w:sz w:val="22"/>
                <w:szCs w:val="22"/>
              </w:rPr>
              <w:t>Cost</w:t>
            </w:r>
            <w:r w:rsidR="00220752" w:rsidRPr="001A5C4E">
              <w:rPr>
                <w:rFonts w:ascii="Arial" w:hAnsi="Arial" w:cs="Arial"/>
                <w:sz w:val="22"/>
                <w:szCs w:val="22"/>
              </w:rPr>
              <w:t xml:space="preserve"> 20  %</w:t>
            </w:r>
          </w:p>
        </w:tc>
      </w:tr>
      <w:tr w:rsidR="00220752" w:rsidRPr="00653FD6" w:rsidTr="00220752">
        <w:trPr>
          <w:trHeight w:val="496"/>
        </w:trPr>
        <w:tc>
          <w:tcPr>
            <w:tcW w:w="1004" w:type="dxa"/>
            <w:tcBorders>
              <w:top w:val="single" w:sz="4" w:space="0" w:color="auto"/>
              <w:left w:val="single" w:sz="4" w:space="0" w:color="auto"/>
              <w:bottom w:val="single" w:sz="4" w:space="0" w:color="auto"/>
              <w:right w:val="single" w:sz="4" w:space="0" w:color="auto"/>
            </w:tcBorders>
          </w:tcPr>
          <w:p w:rsidR="00220752" w:rsidRPr="00653FD6" w:rsidRDefault="00220752" w:rsidP="00497635">
            <w:pPr>
              <w:rPr>
                <w:rFonts w:ascii="Arial" w:hAnsi="Arial" w:cs="Arial"/>
                <w:sz w:val="22"/>
                <w:szCs w:val="22"/>
              </w:rPr>
            </w:pPr>
            <w:r w:rsidRPr="00653FD6">
              <w:rPr>
                <w:rFonts w:ascii="Arial" w:hAnsi="Arial" w:cs="Arial"/>
                <w:sz w:val="22"/>
                <w:szCs w:val="22"/>
              </w:rPr>
              <w:t>1</w:t>
            </w:r>
          </w:p>
          <w:p w:rsidR="00220752" w:rsidRPr="00653FD6" w:rsidRDefault="00220752" w:rsidP="00497635">
            <w:pPr>
              <w:rPr>
                <w:rFonts w:ascii="Arial" w:hAnsi="Arial" w:cs="Arial"/>
                <w:sz w:val="22"/>
                <w:szCs w:val="22"/>
              </w:rPr>
            </w:pPr>
          </w:p>
        </w:tc>
        <w:tc>
          <w:tcPr>
            <w:tcW w:w="3725" w:type="dxa"/>
            <w:tcBorders>
              <w:top w:val="single" w:sz="4" w:space="0" w:color="auto"/>
              <w:left w:val="single" w:sz="4" w:space="0" w:color="auto"/>
              <w:bottom w:val="single" w:sz="4" w:space="0" w:color="auto"/>
              <w:right w:val="single" w:sz="4" w:space="0" w:color="auto"/>
            </w:tcBorders>
            <w:hideMark/>
          </w:tcPr>
          <w:p w:rsidR="00220752" w:rsidRPr="00653FD6" w:rsidRDefault="00220752" w:rsidP="00497635">
            <w:pPr>
              <w:rPr>
                <w:rFonts w:ascii="Arial" w:hAnsi="Arial" w:cs="Arial"/>
                <w:sz w:val="22"/>
                <w:szCs w:val="22"/>
              </w:rPr>
            </w:pPr>
            <w:r w:rsidRPr="00653FD6">
              <w:rPr>
                <w:rFonts w:ascii="Arial" w:hAnsi="Arial" w:cs="Arial"/>
                <w:sz w:val="22"/>
                <w:szCs w:val="22"/>
              </w:rPr>
              <w:t>Project design cost excluding travel and expenses</w:t>
            </w:r>
            <w:r w:rsidR="001A5C4E">
              <w:rPr>
                <w:rFonts w:ascii="Arial" w:hAnsi="Arial" w:cs="Arial"/>
                <w:sz w:val="22"/>
                <w:szCs w:val="22"/>
              </w:rPr>
              <w:t xml:space="preserve"> excluding VAT</w:t>
            </w:r>
          </w:p>
        </w:tc>
        <w:tc>
          <w:tcPr>
            <w:tcW w:w="4306" w:type="dxa"/>
            <w:tcBorders>
              <w:top w:val="single" w:sz="4" w:space="0" w:color="auto"/>
              <w:left w:val="single" w:sz="4" w:space="0" w:color="auto"/>
              <w:bottom w:val="single" w:sz="4" w:space="0" w:color="auto"/>
              <w:right w:val="single" w:sz="4" w:space="0" w:color="auto"/>
            </w:tcBorders>
          </w:tcPr>
          <w:p w:rsidR="00220752" w:rsidRPr="00653FD6" w:rsidRDefault="00220752" w:rsidP="00497635">
            <w:pPr>
              <w:rPr>
                <w:rFonts w:ascii="Arial" w:hAnsi="Arial" w:cs="Arial"/>
                <w:sz w:val="22"/>
                <w:szCs w:val="22"/>
              </w:rPr>
            </w:pPr>
          </w:p>
        </w:tc>
      </w:tr>
      <w:tr w:rsidR="00220752" w:rsidRPr="00653FD6" w:rsidTr="00220752">
        <w:trPr>
          <w:trHeight w:val="496"/>
        </w:trPr>
        <w:tc>
          <w:tcPr>
            <w:tcW w:w="1004" w:type="dxa"/>
            <w:tcBorders>
              <w:top w:val="single" w:sz="4" w:space="0" w:color="auto"/>
              <w:left w:val="single" w:sz="4" w:space="0" w:color="auto"/>
              <w:bottom w:val="single" w:sz="4" w:space="0" w:color="auto"/>
              <w:right w:val="single" w:sz="4" w:space="0" w:color="auto"/>
            </w:tcBorders>
          </w:tcPr>
          <w:p w:rsidR="00220752" w:rsidRPr="00653FD6" w:rsidRDefault="00220752" w:rsidP="00497635">
            <w:pPr>
              <w:rPr>
                <w:rFonts w:ascii="Arial" w:hAnsi="Arial" w:cs="Arial"/>
                <w:sz w:val="22"/>
                <w:szCs w:val="22"/>
              </w:rPr>
            </w:pPr>
            <w:r w:rsidRPr="00653FD6">
              <w:rPr>
                <w:rFonts w:ascii="Arial" w:hAnsi="Arial" w:cs="Arial"/>
                <w:sz w:val="22"/>
                <w:szCs w:val="22"/>
              </w:rPr>
              <w:t>2</w:t>
            </w:r>
          </w:p>
          <w:p w:rsidR="00220752" w:rsidRPr="00653FD6" w:rsidRDefault="00220752" w:rsidP="00497635">
            <w:pPr>
              <w:rPr>
                <w:rFonts w:ascii="Arial" w:hAnsi="Arial" w:cs="Arial"/>
                <w:sz w:val="22"/>
                <w:szCs w:val="22"/>
              </w:rPr>
            </w:pPr>
          </w:p>
        </w:tc>
        <w:tc>
          <w:tcPr>
            <w:tcW w:w="3725" w:type="dxa"/>
            <w:tcBorders>
              <w:top w:val="single" w:sz="4" w:space="0" w:color="auto"/>
              <w:left w:val="single" w:sz="4" w:space="0" w:color="auto"/>
              <w:bottom w:val="single" w:sz="4" w:space="0" w:color="auto"/>
              <w:right w:val="single" w:sz="4" w:space="0" w:color="auto"/>
            </w:tcBorders>
            <w:hideMark/>
          </w:tcPr>
          <w:p w:rsidR="00220752" w:rsidRPr="00653FD6" w:rsidRDefault="00220752" w:rsidP="00497635">
            <w:pPr>
              <w:rPr>
                <w:rFonts w:ascii="Arial" w:hAnsi="Arial" w:cs="Arial"/>
                <w:sz w:val="22"/>
                <w:szCs w:val="22"/>
              </w:rPr>
            </w:pPr>
            <w:r w:rsidRPr="00653FD6">
              <w:rPr>
                <w:rFonts w:ascii="Arial" w:hAnsi="Arial" w:cs="Arial"/>
                <w:sz w:val="22"/>
                <w:szCs w:val="22"/>
              </w:rPr>
              <w:t>Travel and expenses costs</w:t>
            </w:r>
            <w:r w:rsidR="001A5C4E">
              <w:rPr>
                <w:rFonts w:ascii="Arial" w:hAnsi="Arial" w:cs="Arial"/>
                <w:sz w:val="22"/>
                <w:szCs w:val="22"/>
              </w:rPr>
              <w:t xml:space="preserve"> excluding VAT</w:t>
            </w:r>
          </w:p>
        </w:tc>
        <w:tc>
          <w:tcPr>
            <w:tcW w:w="4306" w:type="dxa"/>
            <w:tcBorders>
              <w:top w:val="single" w:sz="4" w:space="0" w:color="auto"/>
              <w:left w:val="single" w:sz="4" w:space="0" w:color="auto"/>
              <w:bottom w:val="single" w:sz="4" w:space="0" w:color="auto"/>
              <w:right w:val="single" w:sz="4" w:space="0" w:color="auto"/>
            </w:tcBorders>
          </w:tcPr>
          <w:p w:rsidR="00220752" w:rsidRPr="00653FD6" w:rsidRDefault="00220752" w:rsidP="00497635">
            <w:pPr>
              <w:rPr>
                <w:rFonts w:ascii="Arial" w:hAnsi="Arial" w:cs="Arial"/>
                <w:sz w:val="22"/>
                <w:szCs w:val="22"/>
              </w:rPr>
            </w:pPr>
          </w:p>
        </w:tc>
      </w:tr>
    </w:tbl>
    <w:p w:rsidR="008A463E" w:rsidRPr="008A463E" w:rsidRDefault="003E7749" w:rsidP="008411D0">
      <w:pPr>
        <w:pStyle w:val="Heading2"/>
        <w:rPr>
          <w:rFonts w:ascii="Calibri" w:eastAsia="Calibri" w:hAnsi="Calibri" w:cs="Calibri"/>
        </w:rPr>
      </w:pPr>
      <w:bookmarkStart w:id="82" w:name="_Toc479859688"/>
      <w:r>
        <w:rPr>
          <w:rFonts w:eastAsia="Arial"/>
        </w:rPr>
        <w:lastRenderedPageBreak/>
        <w:t>Selection Questionnaire</w:t>
      </w:r>
      <w:r w:rsidR="00C50F2E">
        <w:rPr>
          <w:rFonts w:eastAsia="Arial"/>
        </w:rPr>
        <w:t>/Tender</w:t>
      </w:r>
      <w:r w:rsidR="008A463E" w:rsidRPr="008A463E">
        <w:rPr>
          <w:rFonts w:eastAsia="Arial"/>
        </w:rPr>
        <w:t xml:space="preserve"> – Template for Appendices</w:t>
      </w:r>
      <w:bookmarkEnd w:id="82"/>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tbl>
      <w:tblPr>
        <w:tblW w:w="8990" w:type="dxa"/>
        <w:tblInd w:w="-228" w:type="dxa"/>
        <w:tblLayout w:type="fixed"/>
        <w:tblCellMar>
          <w:left w:w="10" w:type="dxa"/>
          <w:right w:w="10" w:type="dxa"/>
        </w:tblCellMar>
        <w:tblLook w:val="0000" w:firstRow="0" w:lastRow="0" w:firstColumn="0" w:lastColumn="0" w:noHBand="0" w:noVBand="0"/>
      </w:tblPr>
      <w:tblGrid>
        <w:gridCol w:w="8990"/>
      </w:tblGrid>
      <w:tr w:rsidR="008A463E" w:rsidRPr="008A463E" w:rsidTr="00585B42">
        <w:trPr>
          <w:trHeight w:val="44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8A463E" w:rsidP="008A463E">
            <w:pPr>
              <w:keepNext/>
              <w:suppressAutoHyphens/>
              <w:autoSpaceDN w:val="0"/>
              <w:textAlignment w:val="baseline"/>
              <w:rPr>
                <w:rFonts w:ascii="Calibri" w:eastAsia="Calibri" w:hAnsi="Calibri" w:cs="Calibri"/>
                <w:color w:val="000000"/>
                <w:sz w:val="22"/>
                <w:szCs w:val="20"/>
              </w:rPr>
            </w:pPr>
            <w:r w:rsidRPr="008A463E">
              <w:rPr>
                <w:rFonts w:ascii="Arial" w:eastAsia="Arial" w:hAnsi="Arial" w:cs="Arial"/>
                <w:b/>
                <w:color w:val="000000"/>
                <w:sz w:val="22"/>
                <w:szCs w:val="20"/>
              </w:rPr>
              <w:t>Appendix Number -</w:t>
            </w:r>
          </w:p>
        </w:tc>
      </w:tr>
      <w:tr w:rsidR="008A463E" w:rsidRPr="008A463E" w:rsidTr="00585B42">
        <w:trPr>
          <w:trHeight w:val="44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2A3F65" w:rsidP="002A3F65">
            <w:pPr>
              <w:keepNext/>
              <w:suppressAutoHyphens/>
              <w:autoSpaceDN w:val="0"/>
              <w:textAlignment w:val="baseline"/>
              <w:rPr>
                <w:rFonts w:ascii="Calibri" w:eastAsia="Calibri" w:hAnsi="Calibri" w:cs="Calibri"/>
                <w:color w:val="000000"/>
                <w:sz w:val="22"/>
                <w:szCs w:val="20"/>
              </w:rPr>
            </w:pPr>
            <w:r>
              <w:rPr>
                <w:rFonts w:ascii="Arial" w:eastAsia="Arial" w:hAnsi="Arial" w:cs="Arial"/>
                <w:b/>
                <w:color w:val="000000"/>
                <w:sz w:val="22"/>
                <w:szCs w:val="20"/>
              </w:rPr>
              <w:t>Selection Questionnaire/</w:t>
            </w:r>
            <w:r w:rsidR="00C50F2E">
              <w:rPr>
                <w:rFonts w:ascii="Arial" w:eastAsia="Arial" w:hAnsi="Arial" w:cs="Arial"/>
                <w:b/>
                <w:color w:val="000000"/>
                <w:sz w:val="22"/>
                <w:szCs w:val="20"/>
              </w:rPr>
              <w:t>Tender</w:t>
            </w:r>
            <w:r w:rsidR="008A463E" w:rsidRPr="008A463E">
              <w:rPr>
                <w:rFonts w:ascii="Arial" w:eastAsia="Arial" w:hAnsi="Arial" w:cs="Arial"/>
                <w:b/>
                <w:color w:val="000000"/>
                <w:sz w:val="22"/>
                <w:szCs w:val="20"/>
              </w:rPr>
              <w:t xml:space="preserve"> section -</w:t>
            </w:r>
          </w:p>
        </w:tc>
      </w:tr>
      <w:tr w:rsidR="008A463E" w:rsidRPr="008A463E" w:rsidTr="00585B42">
        <w:trPr>
          <w:trHeight w:val="44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8A463E" w:rsidP="008A463E">
            <w:pPr>
              <w:keepNext/>
              <w:suppressAutoHyphens/>
              <w:autoSpaceDN w:val="0"/>
              <w:textAlignment w:val="baseline"/>
              <w:rPr>
                <w:rFonts w:ascii="Calibri" w:eastAsia="Calibri" w:hAnsi="Calibri" w:cs="Calibri"/>
                <w:color w:val="000000"/>
                <w:sz w:val="22"/>
                <w:szCs w:val="20"/>
              </w:rPr>
            </w:pPr>
            <w:r w:rsidRPr="008A463E">
              <w:rPr>
                <w:rFonts w:ascii="Arial" w:eastAsia="Arial" w:hAnsi="Arial" w:cs="Arial"/>
                <w:b/>
                <w:color w:val="000000"/>
                <w:sz w:val="22"/>
                <w:szCs w:val="20"/>
              </w:rPr>
              <w:t>Question number -</w:t>
            </w:r>
          </w:p>
        </w:tc>
      </w:tr>
      <w:tr w:rsidR="008A463E" w:rsidRPr="008A463E" w:rsidTr="00585B42">
        <w:trPr>
          <w:trHeight w:val="482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tc>
      </w:tr>
    </w:tbl>
    <w:p w:rsidR="008A463E" w:rsidRPr="008A463E" w:rsidRDefault="008A463E" w:rsidP="008A463E">
      <w:pPr>
        <w:keepNext/>
        <w:suppressAutoHyphens/>
        <w:autoSpaceDN w:val="0"/>
        <w:textAlignment w:val="baseline"/>
        <w:rPr>
          <w:rFonts w:ascii="Calibri" w:eastAsia="Calibri" w:hAnsi="Calibri" w:cs="Calibri"/>
          <w:color w:val="000000"/>
          <w:sz w:val="22"/>
          <w:szCs w:val="20"/>
        </w:rPr>
      </w:pPr>
    </w:p>
    <w:p w:rsidR="008A463E" w:rsidRDefault="008A463E" w:rsidP="004D78B9">
      <w:pPr>
        <w:keepNext/>
        <w:spacing w:line="312" w:lineRule="auto"/>
        <w:rPr>
          <w:rFonts w:ascii="Arial" w:hAnsi="Arial" w:cs="Arial"/>
          <w:sz w:val="22"/>
          <w:szCs w:val="22"/>
        </w:rPr>
      </w:pPr>
    </w:p>
    <w:p w:rsidR="008A463E" w:rsidRDefault="008A463E" w:rsidP="004D78B9">
      <w:pPr>
        <w:keepNext/>
        <w:spacing w:line="312" w:lineRule="auto"/>
        <w:rPr>
          <w:rFonts w:ascii="Arial" w:hAnsi="Arial" w:cs="Arial"/>
          <w:sz w:val="22"/>
          <w:szCs w:val="22"/>
        </w:rPr>
      </w:pPr>
    </w:p>
    <w:p w:rsidR="008A463E" w:rsidRDefault="008A463E" w:rsidP="004D78B9">
      <w:pPr>
        <w:keepNext/>
        <w:spacing w:line="312" w:lineRule="auto"/>
        <w:rPr>
          <w:rFonts w:ascii="Arial" w:hAnsi="Arial" w:cs="Arial"/>
          <w:sz w:val="22"/>
          <w:szCs w:val="22"/>
        </w:rPr>
      </w:pPr>
    </w:p>
    <w:p w:rsidR="008A463E" w:rsidRDefault="008A463E" w:rsidP="004D78B9">
      <w:pPr>
        <w:keepNext/>
        <w:spacing w:line="312" w:lineRule="auto"/>
        <w:rPr>
          <w:rFonts w:ascii="Arial" w:hAnsi="Arial" w:cs="Arial"/>
          <w:sz w:val="22"/>
          <w:szCs w:val="22"/>
        </w:rPr>
      </w:pPr>
    </w:p>
    <w:p w:rsidR="00977E0F" w:rsidRDefault="00977E0F" w:rsidP="004D78B9">
      <w:pPr>
        <w:keepNext/>
        <w:spacing w:line="312" w:lineRule="auto"/>
        <w:rPr>
          <w:rFonts w:ascii="Arial" w:hAnsi="Arial" w:cs="Arial"/>
          <w:sz w:val="22"/>
          <w:szCs w:val="22"/>
        </w:rPr>
      </w:pPr>
    </w:p>
    <w:p w:rsidR="00313A53" w:rsidRPr="00F538B7" w:rsidRDefault="00977E0F" w:rsidP="00C50F2E">
      <w:pPr>
        <w:keepNext/>
        <w:spacing w:line="312" w:lineRule="auto"/>
        <w:rPr>
          <w:rFonts w:ascii="Arial" w:hAnsi="Arial" w:cs="Arial"/>
          <w:b/>
          <w:i/>
          <w:sz w:val="22"/>
          <w:szCs w:val="22"/>
        </w:rPr>
      </w:pPr>
      <w:r>
        <w:rPr>
          <w:rFonts w:ascii="Arial" w:hAnsi="Arial" w:cs="Arial"/>
          <w:sz w:val="22"/>
          <w:szCs w:val="22"/>
        </w:rPr>
        <w:br w:type="page"/>
      </w:r>
      <w:bookmarkStart w:id="83" w:name="_Toc479859689"/>
      <w:r w:rsidR="00313A53" w:rsidRPr="008411D0">
        <w:rPr>
          <w:rStyle w:val="Heading2Char"/>
        </w:rPr>
        <w:lastRenderedPageBreak/>
        <w:t>Redaction Schedule</w:t>
      </w:r>
      <w:bookmarkEnd w:id="83"/>
      <w:r w:rsidR="00313A53">
        <w:rPr>
          <w:rFonts w:ascii="Arial" w:hAnsi="Arial" w:cs="Arial"/>
          <w:b/>
          <w:sz w:val="22"/>
          <w:szCs w:val="22"/>
        </w:rPr>
        <w:t xml:space="preserve"> – </w:t>
      </w:r>
      <w:r w:rsidR="00ED131B" w:rsidRPr="00730610">
        <w:rPr>
          <w:rFonts w:ascii="Arial" w:hAnsi="Arial" w:cs="Arial"/>
          <w:b/>
          <w:sz w:val="22"/>
          <w:szCs w:val="22"/>
        </w:rPr>
        <w:t>“</w:t>
      </w:r>
      <w:r w:rsidR="00730610" w:rsidRPr="00730610">
        <w:rPr>
          <w:rFonts w:ascii="Arial" w:hAnsi="Arial" w:cs="Arial"/>
          <w:b/>
          <w:sz w:val="22"/>
          <w:szCs w:val="22"/>
        </w:rPr>
        <w:t>B17/07/1680</w:t>
      </w:r>
      <w:r w:rsidR="00ED131B" w:rsidRPr="00730610">
        <w:rPr>
          <w:rFonts w:ascii="Arial" w:hAnsi="Arial" w:cs="Arial"/>
          <w:b/>
          <w:sz w:val="22"/>
          <w:szCs w:val="22"/>
        </w:rPr>
        <w:t>”</w:t>
      </w:r>
      <w:r w:rsidR="00F12BD9" w:rsidRPr="00E133D4">
        <w:rPr>
          <w:rFonts w:ascii="Arial" w:hAnsi="Arial" w:cs="Arial"/>
          <w:b/>
          <w:sz w:val="22"/>
          <w:szCs w:val="22"/>
        </w:rPr>
        <w:t xml:space="preserve"> </w:t>
      </w:r>
    </w:p>
    <w:p w:rsidR="00313A53" w:rsidRPr="003F23DB" w:rsidRDefault="00313A53" w:rsidP="004E51DF">
      <w:pPr>
        <w:rPr>
          <w:rFonts w:ascii="Arial" w:hAnsi="Arial" w:cs="Arial"/>
          <w:sz w:val="22"/>
          <w:szCs w:val="22"/>
        </w:rPr>
      </w:pPr>
    </w:p>
    <w:p w:rsidR="00313A53" w:rsidRDefault="00313A53" w:rsidP="004E51DF">
      <w:pPr>
        <w:rPr>
          <w:rFonts w:ascii="Arial" w:hAnsi="Arial" w:cs="Arial"/>
          <w:sz w:val="22"/>
          <w:szCs w:val="22"/>
        </w:rPr>
      </w:pPr>
      <w:r>
        <w:rPr>
          <w:rFonts w:ascii="Arial" w:hAnsi="Arial" w:cs="Arial"/>
          <w:sz w:val="22"/>
          <w:szCs w:val="22"/>
        </w:rPr>
        <w:t xml:space="preserve">Pursuant to the Governments Transparency Agenda, </w:t>
      </w:r>
      <w:r w:rsidR="00840733">
        <w:rPr>
          <w:rFonts w:ascii="Arial" w:hAnsi="Arial" w:cs="Arial"/>
          <w:sz w:val="22"/>
          <w:szCs w:val="22"/>
        </w:rPr>
        <w:t>CITB</w:t>
      </w:r>
      <w:r>
        <w:rPr>
          <w:rFonts w:ascii="Arial" w:hAnsi="Arial" w:cs="Arial"/>
          <w:sz w:val="22"/>
          <w:szCs w:val="22"/>
        </w:rPr>
        <w:t xml:space="preserve"> may publish information regarding tenders and final contracts (including associated schedules) in relation to the above project. As a potential supplier </w:t>
      </w:r>
      <w:r w:rsidR="00840733">
        <w:rPr>
          <w:rFonts w:ascii="Arial" w:hAnsi="Arial" w:cs="Arial"/>
          <w:sz w:val="22"/>
          <w:szCs w:val="22"/>
        </w:rPr>
        <w:t>CITB</w:t>
      </w:r>
      <w:r>
        <w:rPr>
          <w:rFonts w:ascii="Arial" w:hAnsi="Arial" w:cs="Arial"/>
          <w:sz w:val="22"/>
          <w:szCs w:val="22"/>
        </w:rPr>
        <w:t xml:space="preserve"> would like to provide you with the opportunity to identify the information you consider inappropriate for publication in the event you are the successful bidder. You will need to justify the reasons for any possible redaction, for information the grounds for redaction should fall within the exemptions identified under the Freedom of Information Act 2000. </w:t>
      </w:r>
    </w:p>
    <w:p w:rsidR="00313A53" w:rsidRDefault="00313A53" w:rsidP="004E51DF">
      <w:pPr>
        <w:rPr>
          <w:rFonts w:ascii="Arial" w:hAnsi="Arial" w:cs="Arial"/>
          <w:sz w:val="22"/>
          <w:szCs w:val="22"/>
        </w:rPr>
      </w:pPr>
    </w:p>
    <w:p w:rsidR="00313A53" w:rsidRDefault="00840733" w:rsidP="004E51DF">
      <w:pPr>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will give full consideration to the details you provide but ultimately the decision as to whether </w:t>
      </w:r>
      <w:r>
        <w:rPr>
          <w:rFonts w:ascii="Arial" w:hAnsi="Arial" w:cs="Arial"/>
          <w:sz w:val="22"/>
          <w:szCs w:val="22"/>
        </w:rPr>
        <w:t>CITB</w:t>
      </w:r>
      <w:r w:rsidR="00313A53">
        <w:rPr>
          <w:rFonts w:ascii="Arial" w:hAnsi="Arial" w:cs="Arial"/>
          <w:sz w:val="22"/>
          <w:szCs w:val="22"/>
        </w:rPr>
        <w:t xml:space="preserve"> redact any or all the information identified (if any) will remain with </w:t>
      </w:r>
      <w:r>
        <w:rPr>
          <w:rFonts w:ascii="Arial" w:hAnsi="Arial" w:cs="Arial"/>
          <w:sz w:val="22"/>
          <w:szCs w:val="22"/>
        </w:rPr>
        <w:t>CITB</w:t>
      </w:r>
      <w:r w:rsidR="00313A53">
        <w:rPr>
          <w:rFonts w:ascii="Arial" w:hAnsi="Arial" w:cs="Arial"/>
          <w:sz w:val="22"/>
          <w:szCs w:val="22"/>
        </w:rPr>
        <w:t>.</w:t>
      </w:r>
    </w:p>
    <w:p w:rsidR="00313A53" w:rsidRPr="003F23DB" w:rsidRDefault="00313A53" w:rsidP="004E51D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583"/>
        <w:gridCol w:w="3788"/>
        <w:gridCol w:w="816"/>
        <w:gridCol w:w="817"/>
      </w:tblGrid>
      <w:tr w:rsidR="00313A53" w:rsidRPr="003F23DB" w:rsidTr="00585B42">
        <w:tc>
          <w:tcPr>
            <w:tcW w:w="893" w:type="dxa"/>
            <w:vMerge w:val="restart"/>
          </w:tcPr>
          <w:p w:rsidR="00313A53" w:rsidRPr="00B0738F" w:rsidRDefault="00313A53" w:rsidP="00AA56DB">
            <w:pPr>
              <w:jc w:val="center"/>
              <w:rPr>
                <w:rFonts w:ascii="Arial" w:hAnsi="Arial" w:cs="Arial"/>
              </w:rPr>
            </w:pPr>
            <w:r w:rsidRPr="00B0738F">
              <w:rPr>
                <w:rFonts w:ascii="Arial" w:hAnsi="Arial" w:cs="Arial"/>
                <w:sz w:val="22"/>
                <w:szCs w:val="22"/>
              </w:rPr>
              <w:t>Serial No.</w:t>
            </w:r>
          </w:p>
        </w:tc>
        <w:tc>
          <w:tcPr>
            <w:tcW w:w="2583" w:type="dxa"/>
            <w:vMerge w:val="restart"/>
          </w:tcPr>
          <w:p w:rsidR="00313A53" w:rsidRPr="00B0738F" w:rsidRDefault="00313A53" w:rsidP="00AA56DB">
            <w:pPr>
              <w:jc w:val="center"/>
              <w:rPr>
                <w:rFonts w:ascii="Arial" w:hAnsi="Arial" w:cs="Arial"/>
              </w:rPr>
            </w:pPr>
            <w:r w:rsidRPr="00B0738F">
              <w:rPr>
                <w:rFonts w:ascii="Arial" w:hAnsi="Arial" w:cs="Arial"/>
                <w:sz w:val="22"/>
                <w:szCs w:val="22"/>
              </w:rPr>
              <w:t>Item for Redaction</w:t>
            </w:r>
          </w:p>
        </w:tc>
        <w:tc>
          <w:tcPr>
            <w:tcW w:w="3788" w:type="dxa"/>
            <w:vMerge w:val="restart"/>
          </w:tcPr>
          <w:p w:rsidR="00313A53" w:rsidRPr="00B0738F" w:rsidRDefault="00313A53" w:rsidP="00AA56DB">
            <w:pPr>
              <w:jc w:val="center"/>
              <w:rPr>
                <w:rFonts w:ascii="Arial" w:hAnsi="Arial" w:cs="Arial"/>
              </w:rPr>
            </w:pPr>
            <w:r w:rsidRPr="00B0738F">
              <w:rPr>
                <w:rFonts w:ascii="Arial" w:hAnsi="Arial" w:cs="Arial"/>
                <w:sz w:val="22"/>
                <w:szCs w:val="22"/>
              </w:rPr>
              <w:t>Reason for Redaction</w:t>
            </w:r>
          </w:p>
        </w:tc>
        <w:tc>
          <w:tcPr>
            <w:tcW w:w="1633" w:type="dxa"/>
            <w:gridSpan w:val="2"/>
          </w:tcPr>
          <w:p w:rsidR="00313A53" w:rsidRPr="00B0738F" w:rsidRDefault="00840733" w:rsidP="00AA56DB">
            <w:pPr>
              <w:jc w:val="center"/>
              <w:rPr>
                <w:rFonts w:ascii="Arial" w:hAnsi="Arial" w:cs="Arial"/>
              </w:rPr>
            </w:pPr>
            <w:r>
              <w:rPr>
                <w:rFonts w:ascii="Arial" w:hAnsi="Arial" w:cs="Arial"/>
                <w:sz w:val="22"/>
                <w:szCs w:val="22"/>
              </w:rPr>
              <w:t>CITB</w:t>
            </w:r>
            <w:r w:rsidR="00313A53" w:rsidRPr="00B0738F">
              <w:rPr>
                <w:rFonts w:ascii="Arial" w:hAnsi="Arial" w:cs="Arial"/>
                <w:sz w:val="22"/>
                <w:szCs w:val="22"/>
              </w:rPr>
              <w:t xml:space="preserve"> decision to redact, including date of decision and signature</w:t>
            </w:r>
          </w:p>
        </w:tc>
      </w:tr>
      <w:tr w:rsidR="00313A53" w:rsidRPr="003F23DB" w:rsidTr="00585B42">
        <w:tc>
          <w:tcPr>
            <w:tcW w:w="893" w:type="dxa"/>
            <w:vMerge/>
          </w:tcPr>
          <w:p w:rsidR="00313A53" w:rsidRPr="00B0738F" w:rsidRDefault="00313A53" w:rsidP="00AA56DB">
            <w:pPr>
              <w:rPr>
                <w:rFonts w:ascii="Arial" w:hAnsi="Arial" w:cs="Arial"/>
              </w:rPr>
            </w:pPr>
          </w:p>
        </w:tc>
        <w:tc>
          <w:tcPr>
            <w:tcW w:w="2583" w:type="dxa"/>
            <w:vMerge/>
          </w:tcPr>
          <w:p w:rsidR="00313A53" w:rsidRPr="00B0738F" w:rsidRDefault="00313A53" w:rsidP="00AA56DB">
            <w:pPr>
              <w:rPr>
                <w:rFonts w:ascii="Arial" w:hAnsi="Arial" w:cs="Arial"/>
              </w:rPr>
            </w:pPr>
          </w:p>
        </w:tc>
        <w:tc>
          <w:tcPr>
            <w:tcW w:w="3788" w:type="dxa"/>
            <w:vMerge/>
          </w:tcPr>
          <w:p w:rsidR="00313A53" w:rsidRPr="00B0738F" w:rsidRDefault="00313A53" w:rsidP="00AA56DB">
            <w:pPr>
              <w:rPr>
                <w:rFonts w:ascii="Arial" w:hAnsi="Arial" w:cs="Arial"/>
              </w:rPr>
            </w:pPr>
          </w:p>
        </w:tc>
        <w:tc>
          <w:tcPr>
            <w:tcW w:w="816" w:type="dxa"/>
          </w:tcPr>
          <w:p w:rsidR="00313A53" w:rsidRPr="00B0738F" w:rsidRDefault="00313A53" w:rsidP="00AA56DB">
            <w:pPr>
              <w:jc w:val="center"/>
              <w:rPr>
                <w:rFonts w:ascii="Arial" w:hAnsi="Arial" w:cs="Arial"/>
              </w:rPr>
            </w:pPr>
            <w:r w:rsidRPr="00B0738F">
              <w:rPr>
                <w:rFonts w:ascii="Arial" w:hAnsi="Arial" w:cs="Arial"/>
                <w:sz w:val="22"/>
                <w:szCs w:val="22"/>
              </w:rPr>
              <w:t>Yes</w:t>
            </w:r>
          </w:p>
        </w:tc>
        <w:tc>
          <w:tcPr>
            <w:tcW w:w="817" w:type="dxa"/>
          </w:tcPr>
          <w:p w:rsidR="00313A53" w:rsidRPr="00B0738F" w:rsidRDefault="00313A53" w:rsidP="00AA56DB">
            <w:pPr>
              <w:jc w:val="center"/>
              <w:rPr>
                <w:rFonts w:ascii="Arial" w:hAnsi="Arial" w:cs="Arial"/>
              </w:rPr>
            </w:pPr>
            <w:r w:rsidRPr="00B0738F">
              <w:rPr>
                <w:rFonts w:ascii="Arial" w:hAnsi="Arial" w:cs="Arial"/>
                <w:sz w:val="22"/>
                <w:szCs w:val="22"/>
              </w:rPr>
              <w:t>No</w:t>
            </w: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bl>
    <w:p w:rsidR="00313A53" w:rsidRPr="00884C99" w:rsidRDefault="00313A53" w:rsidP="004E51DF">
      <w:pPr>
        <w:keepNext/>
        <w:jc w:val="both"/>
        <w:rPr>
          <w:rFonts w:ascii="Arial" w:hAnsi="Arial" w:cs="Arial"/>
          <w:color w:val="FF0000"/>
          <w:sz w:val="22"/>
          <w:szCs w:val="22"/>
        </w:rPr>
      </w:pPr>
    </w:p>
    <w:p w:rsidR="00313A53" w:rsidRPr="00884C99" w:rsidRDefault="00313A53" w:rsidP="004E51DF">
      <w:pPr>
        <w:pStyle w:val="indentednormal0"/>
        <w:jc w:val="both"/>
        <w:rPr>
          <w:color w:val="FF0000"/>
          <w:sz w:val="20"/>
          <w:szCs w:val="20"/>
        </w:rPr>
      </w:pPr>
    </w:p>
    <w:p w:rsidR="00313A53" w:rsidRPr="00884C99" w:rsidRDefault="00313A53" w:rsidP="004E51DF">
      <w:pPr>
        <w:keepNext/>
        <w:ind w:left="720" w:hanging="720"/>
        <w:jc w:val="both"/>
        <w:rPr>
          <w:rFonts w:ascii="Arial" w:hAnsi="Arial" w:cs="Arial"/>
          <w:color w:val="FF0000"/>
          <w:sz w:val="22"/>
          <w:szCs w:val="22"/>
        </w:rPr>
      </w:pPr>
    </w:p>
    <w:p w:rsidR="00313A53" w:rsidRPr="00B67057" w:rsidRDefault="00313A53" w:rsidP="00BB34C7">
      <w:pPr>
        <w:keepNext/>
        <w:spacing w:line="312" w:lineRule="auto"/>
        <w:rPr>
          <w:rFonts w:ascii="Arial" w:hAnsi="Arial" w:cs="Arial"/>
          <w:b/>
        </w:rPr>
      </w:pPr>
      <w:r>
        <w:rPr>
          <w:rFonts w:ascii="Arial" w:hAnsi="Arial" w:cs="Arial"/>
          <w:b/>
        </w:rPr>
        <w:br w:type="page"/>
      </w:r>
      <w:r w:rsidRPr="00B67057">
        <w:rPr>
          <w:rFonts w:ascii="Arial" w:hAnsi="Arial" w:cs="Arial"/>
          <w:b/>
        </w:rPr>
        <w:lastRenderedPageBreak/>
        <w:t>Tenderer’s Checklist</w:t>
      </w:r>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r>
        <w:rPr>
          <w:rFonts w:ascii="Arial" w:hAnsi="Arial" w:cs="Arial"/>
          <w:sz w:val="22"/>
          <w:szCs w:val="22"/>
        </w:rPr>
        <w:t>Have you included the following documents in your response?</w:t>
      </w:r>
    </w:p>
    <w:p w:rsidR="00313A53" w:rsidRDefault="00313A53" w:rsidP="00BB34C7">
      <w:pPr>
        <w:keepNext/>
        <w:spacing w:line="312"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33"/>
        <w:gridCol w:w="3216"/>
      </w:tblGrid>
      <w:tr w:rsidR="00313A53" w:rsidTr="00585B42">
        <w:tc>
          <w:tcPr>
            <w:tcW w:w="648" w:type="dxa"/>
            <w:shd w:val="clear" w:color="auto" w:fill="CCCCCC"/>
          </w:tcPr>
          <w:p w:rsidR="00313A53" w:rsidRDefault="00313A53" w:rsidP="00BB34C7">
            <w:pPr>
              <w:keepNext/>
              <w:spacing w:line="312" w:lineRule="auto"/>
              <w:rPr>
                <w:rFonts w:ascii="Arial" w:hAnsi="Arial" w:cs="Arial"/>
              </w:rPr>
            </w:pPr>
          </w:p>
        </w:tc>
        <w:tc>
          <w:tcPr>
            <w:tcW w:w="5033" w:type="dxa"/>
            <w:shd w:val="clear" w:color="auto" w:fill="CCCCCC"/>
          </w:tcPr>
          <w:p w:rsidR="00313A53" w:rsidRPr="00A62347" w:rsidRDefault="00313A53" w:rsidP="00BB34C7">
            <w:pPr>
              <w:keepNext/>
              <w:spacing w:line="312" w:lineRule="auto"/>
              <w:rPr>
                <w:rFonts w:ascii="Arial" w:hAnsi="Arial" w:cs="Arial"/>
                <w:b/>
              </w:rPr>
            </w:pPr>
            <w:r w:rsidRPr="00A62347">
              <w:rPr>
                <w:rFonts w:ascii="Arial" w:hAnsi="Arial" w:cs="Arial"/>
                <w:b/>
                <w:sz w:val="22"/>
                <w:szCs w:val="22"/>
              </w:rPr>
              <w:t>Document</w:t>
            </w:r>
          </w:p>
        </w:tc>
        <w:tc>
          <w:tcPr>
            <w:tcW w:w="3216" w:type="dxa"/>
            <w:shd w:val="clear" w:color="auto" w:fill="CCCCCC"/>
          </w:tcPr>
          <w:p w:rsidR="00313A53" w:rsidRDefault="00313A53" w:rsidP="00BB34C7">
            <w:pPr>
              <w:keepNext/>
              <w:spacing w:line="312" w:lineRule="auto"/>
              <w:rPr>
                <w:rFonts w:ascii="Arial" w:hAnsi="Arial" w:cs="Arial"/>
                <w:b/>
              </w:rPr>
            </w:pPr>
            <w:r w:rsidRPr="00A62347">
              <w:rPr>
                <w:rFonts w:ascii="Arial" w:hAnsi="Arial" w:cs="Arial"/>
                <w:b/>
                <w:sz w:val="22"/>
                <w:szCs w:val="22"/>
              </w:rPr>
              <w:t>Enclosed (please tick)</w:t>
            </w:r>
          </w:p>
          <w:p w:rsidR="00313A53" w:rsidRPr="00A62347" w:rsidRDefault="00313A53" w:rsidP="00BB34C7">
            <w:pPr>
              <w:keepNext/>
              <w:spacing w:line="312" w:lineRule="auto"/>
              <w:rPr>
                <w:rFonts w:ascii="Arial" w:hAnsi="Arial" w:cs="Arial"/>
                <w:b/>
              </w:rPr>
            </w:pPr>
          </w:p>
        </w:tc>
      </w:tr>
      <w:tr w:rsidR="00313A53" w:rsidTr="00585B42">
        <w:tc>
          <w:tcPr>
            <w:tcW w:w="648" w:type="dxa"/>
          </w:tcPr>
          <w:p w:rsidR="00313A53" w:rsidRDefault="00313A53" w:rsidP="00C03972">
            <w:pPr>
              <w:keepNext/>
              <w:numPr>
                <w:ilvl w:val="0"/>
                <w:numId w:val="8"/>
              </w:numPr>
              <w:spacing w:line="312" w:lineRule="auto"/>
              <w:rPr>
                <w:rFonts w:ascii="Arial" w:hAnsi="Arial" w:cs="Arial"/>
              </w:rPr>
            </w:pPr>
          </w:p>
        </w:tc>
        <w:tc>
          <w:tcPr>
            <w:tcW w:w="5033" w:type="dxa"/>
          </w:tcPr>
          <w:p w:rsidR="00313A53" w:rsidRPr="00ED1E63" w:rsidRDefault="00313A53" w:rsidP="00BB34C7">
            <w:pPr>
              <w:keepNext/>
              <w:spacing w:line="312" w:lineRule="auto"/>
              <w:rPr>
                <w:rFonts w:ascii="Arial" w:hAnsi="Arial" w:cs="Arial"/>
              </w:rPr>
            </w:pPr>
            <w:r>
              <w:rPr>
                <w:rFonts w:ascii="Arial" w:hAnsi="Arial" w:cs="Arial"/>
                <w:sz w:val="22"/>
                <w:szCs w:val="22"/>
              </w:rPr>
              <w:t>Form of Tender</w:t>
            </w:r>
            <w:r w:rsidR="00331898">
              <w:rPr>
                <w:rFonts w:ascii="Arial" w:hAnsi="Arial" w:cs="Arial"/>
                <w:sz w:val="22"/>
                <w:szCs w:val="22"/>
              </w:rPr>
              <w:t xml:space="preserve"> signed</w:t>
            </w: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03972">
            <w:pPr>
              <w:keepNext/>
              <w:numPr>
                <w:ilvl w:val="0"/>
                <w:numId w:val="8"/>
              </w:numPr>
              <w:spacing w:line="312" w:lineRule="auto"/>
              <w:rPr>
                <w:rFonts w:ascii="Arial" w:hAnsi="Arial" w:cs="Arial"/>
              </w:rPr>
            </w:pPr>
          </w:p>
        </w:tc>
        <w:tc>
          <w:tcPr>
            <w:tcW w:w="5033" w:type="dxa"/>
          </w:tcPr>
          <w:p w:rsidR="00313A53" w:rsidRDefault="00313A53" w:rsidP="00BB34C7">
            <w:pPr>
              <w:keepNext/>
              <w:spacing w:line="312" w:lineRule="auto"/>
              <w:rPr>
                <w:rFonts w:ascii="Arial" w:hAnsi="Arial" w:cs="Arial"/>
              </w:rPr>
            </w:pPr>
            <w:r>
              <w:rPr>
                <w:rFonts w:ascii="Arial" w:hAnsi="Arial" w:cs="Arial"/>
                <w:sz w:val="22"/>
                <w:szCs w:val="22"/>
              </w:rPr>
              <w:t>Tendering Certificate</w:t>
            </w:r>
            <w:r w:rsidR="00331898">
              <w:rPr>
                <w:rFonts w:ascii="Arial" w:hAnsi="Arial" w:cs="Arial"/>
                <w:sz w:val="22"/>
                <w:szCs w:val="22"/>
              </w:rPr>
              <w:t xml:space="preserve"> signed</w:t>
            </w: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03972">
            <w:pPr>
              <w:keepNext/>
              <w:numPr>
                <w:ilvl w:val="0"/>
                <w:numId w:val="8"/>
              </w:numPr>
              <w:spacing w:line="312" w:lineRule="auto"/>
              <w:rPr>
                <w:rFonts w:ascii="Arial" w:hAnsi="Arial" w:cs="Arial"/>
              </w:rPr>
            </w:pPr>
          </w:p>
        </w:tc>
        <w:tc>
          <w:tcPr>
            <w:tcW w:w="5033" w:type="dxa"/>
          </w:tcPr>
          <w:p w:rsidR="00313A53" w:rsidRDefault="00331898" w:rsidP="002A3F65">
            <w:pPr>
              <w:keepNext/>
              <w:spacing w:line="312" w:lineRule="auto"/>
              <w:rPr>
                <w:rFonts w:ascii="Arial" w:hAnsi="Arial" w:cs="Arial"/>
              </w:rPr>
            </w:pPr>
            <w:r>
              <w:rPr>
                <w:rFonts w:ascii="Arial" w:hAnsi="Arial" w:cs="Arial"/>
                <w:sz w:val="22"/>
                <w:szCs w:val="22"/>
              </w:rPr>
              <w:t xml:space="preserve">Completed </w:t>
            </w:r>
            <w:r w:rsidR="002A3F65">
              <w:rPr>
                <w:rFonts w:ascii="Arial" w:hAnsi="Arial" w:cs="Arial"/>
                <w:sz w:val="22"/>
                <w:szCs w:val="22"/>
              </w:rPr>
              <w:t>Selection Questionnaire</w:t>
            </w:r>
            <w:r w:rsidR="00C50F2E">
              <w:rPr>
                <w:rFonts w:ascii="Arial" w:hAnsi="Arial" w:cs="Arial"/>
                <w:sz w:val="22"/>
                <w:szCs w:val="22"/>
              </w:rPr>
              <w:t>/</w:t>
            </w:r>
            <w:r w:rsidR="00313A53">
              <w:rPr>
                <w:rFonts w:ascii="Arial" w:hAnsi="Arial" w:cs="Arial"/>
                <w:sz w:val="22"/>
                <w:szCs w:val="22"/>
              </w:rPr>
              <w:t xml:space="preserve">Tender Response </w:t>
            </w: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ind w:left="360"/>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ind w:left="360"/>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ind w:left="360"/>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ind w:left="360"/>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ind w:left="360"/>
              <w:rPr>
                <w:rFonts w:ascii="Arial" w:hAnsi="Arial" w:cs="Arial"/>
              </w:rPr>
            </w:pPr>
          </w:p>
        </w:tc>
        <w:tc>
          <w:tcPr>
            <w:tcW w:w="5033" w:type="dxa"/>
          </w:tcPr>
          <w:p w:rsidR="00313A53" w:rsidRPr="008676B4"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6717C1">
            <w:pPr>
              <w:keepNext/>
              <w:spacing w:line="312" w:lineRule="auto"/>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bl>
    <w:p w:rsidR="00313A53" w:rsidRDefault="00313A53" w:rsidP="00BB34C7">
      <w:pPr>
        <w:keepNext/>
        <w:spacing w:line="312" w:lineRule="auto"/>
        <w:rPr>
          <w:rFonts w:ascii="Arial" w:hAnsi="Arial" w:cs="Arial"/>
          <w:sz w:val="22"/>
          <w:szCs w:val="22"/>
        </w:rPr>
      </w:pPr>
    </w:p>
    <w:p w:rsidR="00313A53" w:rsidRPr="00CD2AF9" w:rsidRDefault="00313A53" w:rsidP="00BB34C7">
      <w:pPr>
        <w:keepNext/>
        <w:spacing w:line="312" w:lineRule="auto"/>
        <w:rPr>
          <w:rFonts w:ascii="Arial" w:hAnsi="Arial" w:cs="Arial"/>
          <w:b/>
          <w:sz w:val="22"/>
          <w:szCs w:val="22"/>
        </w:rPr>
      </w:pPr>
    </w:p>
    <w:sectPr w:rsidR="00313A53" w:rsidRPr="00CD2AF9" w:rsidSect="00916AD3">
      <w:footerReference w:type="default" r:id="rId29"/>
      <w:footerReference w:type="first" r:id="rId3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AAA" w:rsidRDefault="00CE1AAA">
      <w:r>
        <w:separator/>
      </w:r>
    </w:p>
  </w:endnote>
  <w:endnote w:type="continuationSeparator" w:id="0">
    <w:p w:rsidR="00CE1AAA" w:rsidRDefault="00CE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45 Light">
    <w:altName w:val="Arial Narrow"/>
    <w:charset w:val="00"/>
    <w:family w:val="swiss"/>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AA" w:rsidRDefault="00CE1AAA" w:rsidP="00086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CE1AAA" w:rsidRDefault="00CE1AAA" w:rsidP="00086F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AA" w:rsidRDefault="00CE1AAA" w:rsidP="00086FDF">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AA" w:rsidRPr="00D540CF" w:rsidRDefault="00CE1AAA" w:rsidP="00D540CF">
    <w:pPr>
      <w:pStyle w:val="Footer"/>
      <w:jc w:val="right"/>
      <w:rPr>
        <w:rFonts w:ascii="Arial" w:hAnsi="Arial" w:cs="Arial"/>
        <w:sz w:val="20"/>
        <w:szCs w:val="20"/>
      </w:rPr>
    </w:pPr>
    <w:r>
      <w:rPr>
        <w:rFonts w:ascii="Arial" w:hAnsi="Arial" w:cs="Arial"/>
        <w:sz w:val="20"/>
        <w:szCs w:val="20"/>
      </w:rPr>
      <w:t xml:space="preserve">      v</w:t>
    </w:r>
    <w:r w:rsidRPr="00D540CF">
      <w:rPr>
        <w:rFonts w:ascii="Arial" w:hAnsi="Arial" w:cs="Arial"/>
        <w:sz w:val="20"/>
        <w:szCs w:val="20"/>
      </w:rPr>
      <w:t xml:space="preserve">1. June 2017 </w:t>
    </w:r>
    <w:r>
      <w:rPr>
        <w:rFonts w:ascii="Arial" w:hAnsi="Arial" w:cs="Arial"/>
        <w:sz w:val="20"/>
        <w:szCs w:val="20"/>
      </w:rPr>
      <w:t xml:space="preserve">                                                            </w:t>
    </w:r>
    <w:r w:rsidRPr="00D540CF">
      <w:rPr>
        <w:rFonts w:ascii="Arial" w:hAnsi="Arial" w:cs="Arial"/>
        <w:sz w:val="20"/>
        <w:szCs w:val="20"/>
      </w:rPr>
      <w:t xml:space="preserve"> </w:t>
    </w:r>
    <w:r w:rsidRPr="00D540CF">
      <w:rPr>
        <w:rFonts w:ascii="Arial" w:hAnsi="Arial" w:cs="Arial"/>
        <w:sz w:val="20"/>
        <w:szCs w:val="20"/>
      </w:rPr>
      <w:fldChar w:fldCharType="begin"/>
    </w:r>
    <w:r w:rsidRPr="00D540CF">
      <w:rPr>
        <w:rFonts w:ascii="Arial" w:hAnsi="Arial" w:cs="Arial"/>
        <w:sz w:val="20"/>
        <w:szCs w:val="20"/>
      </w:rPr>
      <w:instrText xml:space="preserve"> PAGE   \* MERGEFORMAT </w:instrText>
    </w:r>
    <w:r w:rsidRPr="00D540CF">
      <w:rPr>
        <w:rFonts w:ascii="Arial" w:hAnsi="Arial" w:cs="Arial"/>
        <w:sz w:val="20"/>
        <w:szCs w:val="20"/>
      </w:rPr>
      <w:fldChar w:fldCharType="separate"/>
    </w:r>
    <w:r w:rsidR="009C412F">
      <w:rPr>
        <w:rFonts w:ascii="Arial" w:hAnsi="Arial" w:cs="Arial"/>
        <w:noProof/>
        <w:sz w:val="20"/>
        <w:szCs w:val="20"/>
      </w:rPr>
      <w:t>2</w:t>
    </w:r>
    <w:r w:rsidRPr="00D540CF">
      <w:rPr>
        <w:rFonts w:ascii="Arial" w:hAnsi="Arial" w:cs="Arial"/>
        <w:noProof/>
        <w:sz w:val="20"/>
        <w:szCs w:val="20"/>
      </w:rPr>
      <w:fldChar w:fldCharType="end"/>
    </w:r>
  </w:p>
  <w:p w:rsidR="00CE1AAA" w:rsidRDefault="00CE1AAA" w:rsidP="00086FD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AA" w:rsidRDefault="00CE1AAA" w:rsidP="00B9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412F">
      <w:rPr>
        <w:rStyle w:val="PageNumber"/>
        <w:noProof/>
      </w:rPr>
      <w:t>13</w:t>
    </w:r>
    <w:r>
      <w:rPr>
        <w:rStyle w:val="PageNumber"/>
      </w:rPr>
      <w:fldChar w:fldCharType="end"/>
    </w:r>
  </w:p>
  <w:p w:rsidR="00CE1AAA" w:rsidRPr="00D540CF" w:rsidRDefault="00CE1AAA" w:rsidP="00D540CF">
    <w:pPr>
      <w:pStyle w:val="Footer"/>
      <w:jc w:val="center"/>
      <w:rPr>
        <w:rFonts w:ascii="Arial" w:hAnsi="Arial" w:cs="Arial"/>
        <w:sz w:val="20"/>
        <w:szCs w:val="20"/>
      </w:rPr>
    </w:pPr>
    <w:proofErr w:type="gramStart"/>
    <w:r w:rsidRPr="00D540CF">
      <w:rPr>
        <w:rFonts w:ascii="Arial" w:hAnsi="Arial" w:cs="Arial"/>
        <w:sz w:val="20"/>
        <w:szCs w:val="20"/>
      </w:rPr>
      <w:t>v1</w:t>
    </w:r>
    <w:proofErr w:type="gramEnd"/>
    <w:r w:rsidRPr="00D540CF">
      <w:rPr>
        <w:rFonts w:ascii="Arial" w:hAnsi="Arial" w:cs="Arial"/>
        <w:sz w:val="20"/>
        <w:szCs w:val="20"/>
      </w:rPr>
      <w:t xml:space="preserve"> June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AA" w:rsidRDefault="00CE1AAA">
    <w:pPr>
      <w:pStyle w:val="Footer"/>
      <w:jc w:val="right"/>
    </w:pPr>
    <w:r>
      <w:fldChar w:fldCharType="begin"/>
    </w:r>
    <w:r>
      <w:instrText xml:space="preserve"> PAGE   \* MERGEFORMAT </w:instrText>
    </w:r>
    <w:r>
      <w:fldChar w:fldCharType="separate"/>
    </w:r>
    <w:r w:rsidR="009C412F">
      <w:rPr>
        <w:noProof/>
      </w:rPr>
      <w:t>56</w:t>
    </w:r>
    <w:r>
      <w:rPr>
        <w:noProof/>
      </w:rPr>
      <w:fldChar w:fldCharType="end"/>
    </w:r>
  </w:p>
  <w:p w:rsidR="00CE1AAA" w:rsidRPr="00384334" w:rsidRDefault="00CE1AAA" w:rsidP="0038433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AA" w:rsidRDefault="00CE1AAA">
    <w:pPr>
      <w:pStyle w:val="Footer"/>
      <w:jc w:val="right"/>
    </w:pPr>
    <w:r>
      <w:fldChar w:fldCharType="begin"/>
    </w:r>
    <w:r>
      <w:instrText xml:space="preserve"> PAGE   \* MERGEFORMAT </w:instrText>
    </w:r>
    <w:r>
      <w:fldChar w:fldCharType="separate"/>
    </w:r>
    <w:r w:rsidR="009C412F">
      <w:rPr>
        <w:noProof/>
      </w:rPr>
      <w:t>53</w:t>
    </w:r>
    <w:r>
      <w:rPr>
        <w:noProof/>
      </w:rPr>
      <w:fldChar w:fldCharType="end"/>
    </w:r>
  </w:p>
  <w:p w:rsidR="00CE1AAA" w:rsidRDefault="00CE1AAA" w:rsidP="003843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AAA" w:rsidRDefault="00CE1AAA">
      <w:r>
        <w:separator/>
      </w:r>
    </w:p>
  </w:footnote>
  <w:footnote w:type="continuationSeparator" w:id="0">
    <w:p w:rsidR="00CE1AAA" w:rsidRDefault="00CE1AAA">
      <w:r>
        <w:continuationSeparator/>
      </w:r>
    </w:p>
  </w:footnote>
  <w:footnote w:id="1">
    <w:p w:rsidR="00CE1AAA" w:rsidRDefault="00CE1AAA" w:rsidP="008375FD">
      <w:pPr>
        <w:pStyle w:val="FootnoteText"/>
        <w:rPr>
          <w:rFonts w:ascii="Arial" w:hAnsi="Arial"/>
          <w:i/>
          <w:sz w:val="16"/>
          <w:szCs w:val="16"/>
        </w:rPr>
      </w:pPr>
      <w:r>
        <w:rPr>
          <w:rStyle w:val="FootnoteReference"/>
        </w:rPr>
        <w:footnoteRef/>
      </w:r>
      <w:r>
        <w:t xml:space="preserve"> </w:t>
      </w:r>
      <w:proofErr w:type="gramStart"/>
      <w:r>
        <w:rPr>
          <w:i/>
          <w:sz w:val="16"/>
          <w:szCs w:val="16"/>
        </w:rPr>
        <w:t>Office for National Statistics.</w:t>
      </w:r>
      <w:proofErr w:type="gramEnd"/>
      <w:r>
        <w:rPr>
          <w:i/>
          <w:sz w:val="16"/>
          <w:szCs w:val="16"/>
        </w:rPr>
        <w:t xml:space="preserve"> July to September 2016</w:t>
      </w:r>
    </w:p>
  </w:footnote>
  <w:footnote w:id="2">
    <w:p w:rsidR="00CE1AAA" w:rsidRDefault="00CE1AAA" w:rsidP="008375FD">
      <w:pPr>
        <w:pStyle w:val="FootnoteText"/>
        <w:rPr>
          <w:i/>
          <w:sz w:val="16"/>
          <w:szCs w:val="16"/>
        </w:rPr>
      </w:pPr>
      <w:r>
        <w:rPr>
          <w:rStyle w:val="FootnoteReference"/>
        </w:rPr>
        <w:footnoteRef/>
      </w:r>
      <w:r>
        <w:t xml:space="preserve"> </w:t>
      </w:r>
      <w:r>
        <w:rPr>
          <w:i/>
          <w:color w:val="333333"/>
          <w:kern w:val="36"/>
          <w:sz w:val="16"/>
          <w:szCs w:val="16"/>
        </w:rPr>
        <w:t>Daily Telegraph 26</w:t>
      </w:r>
      <w:r>
        <w:rPr>
          <w:i/>
          <w:color w:val="333333"/>
          <w:kern w:val="36"/>
          <w:sz w:val="16"/>
          <w:szCs w:val="16"/>
          <w:vertAlign w:val="superscript"/>
        </w:rPr>
        <w:t>th</w:t>
      </w:r>
      <w:r>
        <w:rPr>
          <w:i/>
          <w:color w:val="333333"/>
          <w:kern w:val="36"/>
          <w:sz w:val="16"/>
          <w:szCs w:val="16"/>
        </w:rPr>
        <w:t xml:space="preserve"> October 2016 “</w:t>
      </w:r>
      <w:r>
        <w:rPr>
          <w:color w:val="333333"/>
          <w:kern w:val="36"/>
          <w:sz w:val="16"/>
          <w:szCs w:val="16"/>
        </w:rPr>
        <w:t>High youth unemployment leaves £45bn hole in UK economy”</w:t>
      </w:r>
    </w:p>
  </w:footnote>
  <w:footnote w:id="3">
    <w:p w:rsidR="00CE1AAA" w:rsidRDefault="00CE1AAA" w:rsidP="008375FD">
      <w:pPr>
        <w:autoSpaceDE w:val="0"/>
        <w:autoSpaceDN w:val="0"/>
        <w:adjustRightInd w:val="0"/>
        <w:rPr>
          <w:rFonts w:ascii="Calibri" w:hAnsi="Calibri"/>
          <w:sz w:val="16"/>
          <w:szCs w:val="16"/>
        </w:rPr>
      </w:pPr>
      <w:r>
        <w:rPr>
          <w:rStyle w:val="FootnoteReference"/>
          <w:rFonts w:ascii="Calibri" w:hAnsi="Calibri"/>
          <w:sz w:val="16"/>
          <w:szCs w:val="16"/>
        </w:rPr>
        <w:footnoteRef/>
      </w:r>
      <w:r>
        <w:rPr>
          <w:rFonts w:ascii="Calibri" w:hAnsi="Calibri"/>
          <w:sz w:val="16"/>
          <w:szCs w:val="16"/>
        </w:rPr>
        <w:t xml:space="preserve"> Scarring is a causal link between unemployment history and a negative future experience in the labour market. The literature on the effects from scarring highlights a twofold impact; damaging the individual’s future employment prospects and/or lowering their subsequent earnings; effects which potentially may last for the individual’s entire remaining working lifetime.</w:t>
      </w:r>
    </w:p>
  </w:footnote>
  <w:footnote w:id="4">
    <w:p w:rsidR="00CE1AAA" w:rsidRDefault="00CE1AAA" w:rsidP="008375FD">
      <w:pPr>
        <w:pStyle w:val="FootnoteText"/>
        <w:rPr>
          <w:rFonts w:ascii="Calibri" w:hAnsi="Calibri"/>
          <w:sz w:val="16"/>
          <w:szCs w:val="16"/>
        </w:rPr>
      </w:pPr>
      <w:r>
        <w:rPr>
          <w:rStyle w:val="FootnoteReference"/>
          <w:rFonts w:ascii="Calibri" w:hAnsi="Calibri"/>
          <w:sz w:val="16"/>
          <w:szCs w:val="16"/>
        </w:rPr>
        <w:footnoteRef/>
      </w:r>
      <w:r>
        <w:rPr>
          <w:rFonts w:ascii="Calibri" w:hAnsi="Calibri"/>
          <w:sz w:val="16"/>
          <w:szCs w:val="16"/>
        </w:rPr>
        <w:t xml:space="preserve"> </w:t>
      </w:r>
      <w:r>
        <w:rPr>
          <w:rFonts w:ascii="Calibri" w:hAnsi="Calibri"/>
          <w:i/>
          <w:sz w:val="16"/>
          <w:szCs w:val="16"/>
        </w:rPr>
        <w:t xml:space="preserve">UKCES </w:t>
      </w:r>
      <w:r>
        <w:rPr>
          <w:rFonts w:ascii="Calibri" w:hAnsi="Calibri"/>
          <w:bCs/>
          <w:i/>
          <w:sz w:val="16"/>
          <w:szCs w:val="16"/>
        </w:rPr>
        <w:t>The Labour Market Story: The UK Following Recession</w:t>
      </w:r>
    </w:p>
  </w:footnote>
  <w:footnote w:id="5">
    <w:p w:rsidR="00CE1AAA" w:rsidRDefault="00CE1AAA" w:rsidP="008375FD">
      <w:pPr>
        <w:pStyle w:val="FootnoteText"/>
        <w:rPr>
          <w:rFonts w:ascii="Calibri" w:hAnsi="Calibri"/>
          <w:sz w:val="16"/>
          <w:szCs w:val="16"/>
        </w:rPr>
      </w:pPr>
      <w:r>
        <w:rPr>
          <w:rStyle w:val="FootnoteReference"/>
          <w:rFonts w:ascii="Calibri" w:hAnsi="Calibri"/>
          <w:sz w:val="16"/>
          <w:szCs w:val="16"/>
        </w:rPr>
        <w:footnoteRef/>
      </w:r>
      <w:r>
        <w:rPr>
          <w:rFonts w:ascii="Calibri" w:hAnsi="Calibri"/>
          <w:sz w:val="16"/>
          <w:szCs w:val="16"/>
        </w:rPr>
        <w:t xml:space="preserve"> </w:t>
      </w:r>
      <w:proofErr w:type="gramStart"/>
      <w:r>
        <w:rPr>
          <w:rFonts w:ascii="Calibri" w:hAnsi="Calibri"/>
          <w:sz w:val="16"/>
          <w:szCs w:val="16"/>
        </w:rPr>
        <w:t>Office for National Statistics.</w:t>
      </w:r>
      <w:proofErr w:type="gramEnd"/>
      <w:r>
        <w:rPr>
          <w:rFonts w:ascii="Calibri" w:hAnsi="Calibri"/>
          <w:sz w:val="16"/>
          <w:szCs w:val="16"/>
        </w:rPr>
        <w:t xml:space="preserve"> Labour Force Survey (CITB analysis)</w:t>
      </w:r>
    </w:p>
  </w:footnote>
  <w:footnote w:id="6">
    <w:p w:rsidR="00CE1AAA" w:rsidRDefault="00CE1AAA" w:rsidP="008375FD">
      <w:pPr>
        <w:pStyle w:val="FootnoteText"/>
        <w:rPr>
          <w:rFonts w:ascii="Calibri" w:hAnsi="Calibri"/>
          <w:sz w:val="16"/>
          <w:szCs w:val="16"/>
        </w:rPr>
      </w:pPr>
      <w:r>
        <w:rPr>
          <w:rStyle w:val="FootnoteReference"/>
          <w:rFonts w:ascii="Calibri" w:hAnsi="Calibri"/>
          <w:sz w:val="16"/>
          <w:szCs w:val="16"/>
        </w:rPr>
        <w:footnoteRef/>
      </w:r>
      <w:r>
        <w:rPr>
          <w:rFonts w:ascii="Calibri" w:hAnsi="Calibri"/>
          <w:sz w:val="16"/>
          <w:szCs w:val="16"/>
        </w:rPr>
        <w:t xml:space="preserve"> EY Foundation, The employment landscape for young people in the UK: Challenges and opportunities 2016</w:t>
      </w:r>
    </w:p>
  </w:footnote>
  <w:footnote w:id="7">
    <w:p w:rsidR="00CE1AAA" w:rsidRDefault="00CE1AAA" w:rsidP="008375FD">
      <w:pPr>
        <w:pStyle w:val="FootnoteText"/>
        <w:rPr>
          <w:rFonts w:ascii="Calibri" w:hAnsi="Calibri"/>
          <w:sz w:val="16"/>
          <w:szCs w:val="16"/>
        </w:rPr>
      </w:pPr>
      <w:r>
        <w:rPr>
          <w:rStyle w:val="FootnoteReference"/>
          <w:rFonts w:ascii="Calibri" w:hAnsi="Calibri"/>
          <w:sz w:val="16"/>
          <w:szCs w:val="16"/>
        </w:rPr>
        <w:footnoteRef/>
      </w:r>
      <w:r>
        <w:rPr>
          <w:rFonts w:ascii="Calibri" w:hAnsi="Calibri"/>
          <w:sz w:val="16"/>
          <w:szCs w:val="16"/>
        </w:rPr>
        <w:t xml:space="preserve"> UCKES (2013) Scaling the Youth Unemployment Challenge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74C215D"/>
    <w:multiLevelType w:val="hybridMultilevel"/>
    <w:tmpl w:val="0C4AD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5106F6"/>
    <w:multiLevelType w:val="hybridMultilevel"/>
    <w:tmpl w:val="8208F5B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1422159E"/>
    <w:multiLevelType w:val="multilevel"/>
    <w:tmpl w:val="121409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42C045C"/>
    <w:multiLevelType w:val="hybridMultilevel"/>
    <w:tmpl w:val="EB301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6C6514E"/>
    <w:multiLevelType w:val="multilevel"/>
    <w:tmpl w:val="56E28964"/>
    <w:lvl w:ilvl="0">
      <w:start w:val="1"/>
      <w:numFmt w:val="decimal"/>
      <w:lvlText w:val="%1."/>
      <w:lvlJc w:val="left"/>
      <w:pPr>
        <w:tabs>
          <w:tab w:val="num" w:pos="360"/>
        </w:tabs>
        <w:ind w:left="360" w:hanging="360"/>
      </w:pPr>
      <w:rPr>
        <w:rFonts w:cs="Times New Roman" w:hint="default"/>
      </w:rPr>
    </w:lvl>
    <w:lvl w:ilvl="1">
      <w:start w:val="5"/>
      <w:numFmt w:val="decimal"/>
      <w:isLgl/>
      <w:lvlText w:val="%1.%2"/>
      <w:lvlJc w:val="left"/>
      <w:pPr>
        <w:ind w:left="516" w:hanging="5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DDF1F2E"/>
    <w:multiLevelType w:val="hybridMultilevel"/>
    <w:tmpl w:val="9D94D594"/>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203D03E9"/>
    <w:multiLevelType w:val="multilevel"/>
    <w:tmpl w:val="43043FC2"/>
    <w:lvl w:ilvl="0">
      <w:start w:val="1"/>
      <w:numFmt w:val="decimal"/>
      <w:lvlText w:val="%1.0"/>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nsid w:val="22BB2005"/>
    <w:multiLevelType w:val="hybridMultilevel"/>
    <w:tmpl w:val="A0184BDA"/>
    <w:lvl w:ilvl="0" w:tplc="0809000F">
      <w:start w:val="1"/>
      <w:numFmt w:val="decimal"/>
      <w:lvlText w:val="%1."/>
      <w:lvlJc w:val="left"/>
      <w:pPr>
        <w:tabs>
          <w:tab w:val="num" w:pos="7874"/>
        </w:tabs>
        <w:ind w:left="7874"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nsid w:val="233A2D8D"/>
    <w:multiLevelType w:val="multilevel"/>
    <w:tmpl w:val="400EB5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nsid w:val="2AD14E5E"/>
    <w:multiLevelType w:val="multilevel"/>
    <w:tmpl w:val="432086A4"/>
    <w:lvl w:ilvl="0">
      <w:start w:val="1"/>
      <w:numFmt w:val="decimal"/>
      <w:pStyle w:val="A1"/>
      <w:lvlText w:val="%1."/>
      <w:lvlJc w:val="left"/>
      <w:pPr>
        <w:tabs>
          <w:tab w:val="num" w:pos="576"/>
        </w:tabs>
        <w:ind w:left="576" w:hanging="576"/>
      </w:pPr>
      <w:rPr>
        <w:rFonts w:cs="Times New Roman" w:hint="default"/>
        <w:b w:val="0"/>
        <w:i w:val="0"/>
        <w:u w:val="none"/>
      </w:rPr>
    </w:lvl>
    <w:lvl w:ilvl="1">
      <w:start w:val="1"/>
      <w:numFmt w:val="decimal"/>
      <w:pStyle w:val="A2"/>
      <w:lvlText w:val="%1.%2."/>
      <w:lvlJc w:val="left"/>
      <w:pPr>
        <w:tabs>
          <w:tab w:val="num" w:pos="1440"/>
        </w:tabs>
        <w:ind w:left="1440" w:hanging="864"/>
      </w:pPr>
      <w:rPr>
        <w:rFonts w:cs="Times New Roman" w:hint="default"/>
        <w:b w:val="0"/>
        <w:i w:val="0"/>
      </w:rPr>
    </w:lvl>
    <w:lvl w:ilvl="2">
      <w:start w:val="1"/>
      <w:numFmt w:val="decimal"/>
      <w:pStyle w:val="A3"/>
      <w:lvlText w:val="%1.%2.%3."/>
      <w:lvlJc w:val="left"/>
      <w:pPr>
        <w:tabs>
          <w:tab w:val="num" w:pos="2592"/>
        </w:tabs>
        <w:ind w:left="2592" w:hanging="1152"/>
      </w:pPr>
      <w:rPr>
        <w:rFonts w:cs="Times New Roman" w:hint="default"/>
      </w:rPr>
    </w:lvl>
    <w:lvl w:ilvl="3">
      <w:start w:val="1"/>
      <w:numFmt w:val="decimal"/>
      <w:pStyle w:val="A4"/>
      <w:lvlText w:val="%1.%2.%3.%4."/>
      <w:lvlJc w:val="left"/>
      <w:pPr>
        <w:tabs>
          <w:tab w:val="num" w:pos="4032"/>
        </w:tabs>
        <w:ind w:left="4032" w:hanging="1440"/>
      </w:pPr>
      <w:rPr>
        <w:rFonts w:cs="Times New Roman" w:hint="default"/>
      </w:rPr>
    </w:lvl>
    <w:lvl w:ilvl="4">
      <w:start w:val="1"/>
      <w:numFmt w:val="decimal"/>
      <w:pStyle w:val="A5"/>
      <w:lvlText w:val="%1.%2.%3.%4.%5."/>
      <w:lvlJc w:val="left"/>
      <w:pPr>
        <w:tabs>
          <w:tab w:val="num" w:pos="5472"/>
        </w:tabs>
        <w:ind w:left="5472"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B510851"/>
    <w:multiLevelType w:val="hybridMultilevel"/>
    <w:tmpl w:val="538A62F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4">
    <w:nsid w:val="2F172F36"/>
    <w:multiLevelType w:val="hybridMultilevel"/>
    <w:tmpl w:val="F8BAAC78"/>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32AF2B3A"/>
    <w:multiLevelType w:val="hybridMultilevel"/>
    <w:tmpl w:val="DA1629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7">
    <w:nsid w:val="38850BFF"/>
    <w:multiLevelType w:val="multilevel"/>
    <w:tmpl w:val="F11C6AD2"/>
    <w:lvl w:ilvl="0">
      <w:start w:val="2"/>
      <w:numFmt w:val="decimal"/>
      <w:lvlText w:val="%1."/>
      <w:lvlJc w:val="left"/>
      <w:pPr>
        <w:ind w:left="540" w:hanging="54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8">
    <w:nsid w:val="46474CD7"/>
    <w:multiLevelType w:val="hybridMultilevel"/>
    <w:tmpl w:val="2376D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F972129"/>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60"/>
        </w:tabs>
        <w:ind w:left="104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59AA10AC"/>
    <w:multiLevelType w:val="hybridMultilevel"/>
    <w:tmpl w:val="9FA03BF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2">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nsid w:val="68931789"/>
    <w:multiLevelType w:val="hybridMultilevel"/>
    <w:tmpl w:val="4C70C7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ECD0157"/>
    <w:multiLevelType w:val="hybridMultilevel"/>
    <w:tmpl w:val="DFDC985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6">
    <w:nsid w:val="77F7002D"/>
    <w:multiLevelType w:val="hybridMultilevel"/>
    <w:tmpl w:val="288AC1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nsid w:val="79BE53C1"/>
    <w:multiLevelType w:val="multilevel"/>
    <w:tmpl w:val="73AAA26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79CE37F3"/>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7B110F03"/>
    <w:multiLevelType w:val="hybridMultilevel"/>
    <w:tmpl w:val="121E7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CC868C1"/>
    <w:multiLevelType w:val="multilevel"/>
    <w:tmpl w:val="1742A754"/>
    <w:lvl w:ilvl="0">
      <w:start w:val="5"/>
      <w:numFmt w:val="decimal"/>
      <w:lvlText w:val="%1"/>
      <w:lvlJc w:val="left"/>
      <w:pPr>
        <w:ind w:left="360" w:hanging="360"/>
      </w:pPr>
      <w:rPr>
        <w:rFonts w:hint="default"/>
      </w:rPr>
    </w:lvl>
    <w:lvl w:ilvl="1">
      <w:start w:val="3"/>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abstractNumId w:val="19"/>
  </w:num>
  <w:num w:numId="2">
    <w:abstractNumId w:val="27"/>
  </w:num>
  <w:num w:numId="3">
    <w:abstractNumId w:val="16"/>
  </w:num>
  <w:num w:numId="4">
    <w:abstractNumId w:val="22"/>
  </w:num>
  <w:num w:numId="5">
    <w:abstractNumId w:val="0"/>
  </w:num>
  <w:num w:numId="6">
    <w:abstractNumId w:val="20"/>
  </w:num>
  <w:num w:numId="7">
    <w:abstractNumId w:val="24"/>
  </w:num>
  <w:num w:numId="8">
    <w:abstractNumId w:val="28"/>
  </w:num>
  <w:num w:numId="9">
    <w:abstractNumId w:val="12"/>
  </w:num>
  <w:num w:numId="10">
    <w:abstractNumId w:val="6"/>
  </w:num>
  <w:num w:numId="11">
    <w:abstractNumId w:val="26"/>
  </w:num>
  <w:num w:numId="12">
    <w:abstractNumId w:val="10"/>
  </w:num>
  <w:num w:numId="13">
    <w:abstractNumId w:val="3"/>
  </w:num>
  <w:num w:numId="14">
    <w:abstractNumId w:val="25"/>
  </w:num>
  <w:num w:numId="15">
    <w:abstractNumId w:val="11"/>
  </w:num>
  <w:num w:numId="16">
    <w:abstractNumId w:val="4"/>
  </w:num>
  <w:num w:numId="17">
    <w:abstractNumId w:val="1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
  </w:num>
  <w:num w:numId="22">
    <w:abstractNumId w:val="13"/>
  </w:num>
  <w:num w:numId="23">
    <w:abstractNumId w:val="15"/>
  </w:num>
  <w:num w:numId="24">
    <w:abstractNumId w:val="29"/>
  </w:num>
  <w:num w:numId="25">
    <w:abstractNumId w:val="14"/>
  </w:num>
  <w:num w:numId="26">
    <w:abstractNumId w:val="5"/>
  </w:num>
  <w:num w:numId="27">
    <w:abstractNumId w:val="2"/>
  </w:num>
  <w:num w:numId="28">
    <w:abstractNumId w:val="7"/>
    <w:lvlOverride w:ilvl="0"/>
    <w:lvlOverride w:ilvl="1">
      <w:startOverride w:val="1"/>
    </w:lvlOverride>
    <w:lvlOverride w:ilvl="2"/>
    <w:lvlOverride w:ilvl="3"/>
    <w:lvlOverride w:ilvl="4"/>
    <w:lvlOverride w:ilvl="5"/>
    <w:lvlOverride w:ilvl="6"/>
    <w:lvlOverride w:ilvl="7"/>
    <w:lvlOverride w:ilvl="8"/>
  </w:num>
  <w:num w:numId="29">
    <w:abstractNumId w:val="23"/>
  </w:num>
  <w:num w:numId="30">
    <w:abstractNumId w:val="21"/>
  </w:num>
  <w:num w:numId="31">
    <w:abstractNumId w:val="5"/>
  </w:num>
  <w:num w:numId="32">
    <w:abstractNumId w:val="9"/>
  </w:num>
  <w:num w:numId="3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51"/>
    <w:rsid w:val="0000482D"/>
    <w:rsid w:val="00005C13"/>
    <w:rsid w:val="000170EC"/>
    <w:rsid w:val="00017DE8"/>
    <w:rsid w:val="00022626"/>
    <w:rsid w:val="0002486F"/>
    <w:rsid w:val="000249DC"/>
    <w:rsid w:val="00026FD5"/>
    <w:rsid w:val="0002787C"/>
    <w:rsid w:val="00033472"/>
    <w:rsid w:val="00037557"/>
    <w:rsid w:val="000433C2"/>
    <w:rsid w:val="00046A4F"/>
    <w:rsid w:val="00051938"/>
    <w:rsid w:val="00053A4E"/>
    <w:rsid w:val="000566C6"/>
    <w:rsid w:val="0005756C"/>
    <w:rsid w:val="0006731B"/>
    <w:rsid w:val="000734C1"/>
    <w:rsid w:val="000747FF"/>
    <w:rsid w:val="00075B02"/>
    <w:rsid w:val="00076495"/>
    <w:rsid w:val="00083161"/>
    <w:rsid w:val="00083B29"/>
    <w:rsid w:val="0008608E"/>
    <w:rsid w:val="00086C90"/>
    <w:rsid w:val="00086FDF"/>
    <w:rsid w:val="0008753F"/>
    <w:rsid w:val="0009073E"/>
    <w:rsid w:val="000917BD"/>
    <w:rsid w:val="00091EE6"/>
    <w:rsid w:val="0009283F"/>
    <w:rsid w:val="00093F6A"/>
    <w:rsid w:val="00096199"/>
    <w:rsid w:val="000A28A7"/>
    <w:rsid w:val="000A33EB"/>
    <w:rsid w:val="000B2642"/>
    <w:rsid w:val="000B2699"/>
    <w:rsid w:val="000C3BEE"/>
    <w:rsid w:val="000C5400"/>
    <w:rsid w:val="000C5E73"/>
    <w:rsid w:val="000D507D"/>
    <w:rsid w:val="000D65A8"/>
    <w:rsid w:val="000D676C"/>
    <w:rsid w:val="000E3637"/>
    <w:rsid w:val="000E5DE4"/>
    <w:rsid w:val="000E76F7"/>
    <w:rsid w:val="000F1DBC"/>
    <w:rsid w:val="000F322B"/>
    <w:rsid w:val="000F3813"/>
    <w:rsid w:val="001043D4"/>
    <w:rsid w:val="00107A46"/>
    <w:rsid w:val="0011249A"/>
    <w:rsid w:val="001179F3"/>
    <w:rsid w:val="00117F78"/>
    <w:rsid w:val="00120676"/>
    <w:rsid w:val="00126BF1"/>
    <w:rsid w:val="001274A0"/>
    <w:rsid w:val="00133FB9"/>
    <w:rsid w:val="001358D1"/>
    <w:rsid w:val="001371B5"/>
    <w:rsid w:val="001476CC"/>
    <w:rsid w:val="00150A30"/>
    <w:rsid w:val="001549D2"/>
    <w:rsid w:val="00165EBB"/>
    <w:rsid w:val="001671BC"/>
    <w:rsid w:val="00172320"/>
    <w:rsid w:val="00173DEE"/>
    <w:rsid w:val="0017579A"/>
    <w:rsid w:val="00176459"/>
    <w:rsid w:val="0017772F"/>
    <w:rsid w:val="00182AE5"/>
    <w:rsid w:val="00194094"/>
    <w:rsid w:val="0019435F"/>
    <w:rsid w:val="001A00BE"/>
    <w:rsid w:val="001A1345"/>
    <w:rsid w:val="001A2CE2"/>
    <w:rsid w:val="001A5C4E"/>
    <w:rsid w:val="001A5DD5"/>
    <w:rsid w:val="001A6B5B"/>
    <w:rsid w:val="001A7472"/>
    <w:rsid w:val="001B42B7"/>
    <w:rsid w:val="001B7916"/>
    <w:rsid w:val="001C3F79"/>
    <w:rsid w:val="001D5854"/>
    <w:rsid w:val="001D7A9F"/>
    <w:rsid w:val="001E1361"/>
    <w:rsid w:val="001F0CAA"/>
    <w:rsid w:val="001F1329"/>
    <w:rsid w:val="001F1554"/>
    <w:rsid w:val="00205511"/>
    <w:rsid w:val="0021187F"/>
    <w:rsid w:val="00211FD4"/>
    <w:rsid w:val="002127D4"/>
    <w:rsid w:val="00215509"/>
    <w:rsid w:val="00216A48"/>
    <w:rsid w:val="00220752"/>
    <w:rsid w:val="002261AC"/>
    <w:rsid w:val="002268FE"/>
    <w:rsid w:val="00227CE8"/>
    <w:rsid w:val="002312BF"/>
    <w:rsid w:val="00236E29"/>
    <w:rsid w:val="00250055"/>
    <w:rsid w:val="00253380"/>
    <w:rsid w:val="002555A5"/>
    <w:rsid w:val="00261D3B"/>
    <w:rsid w:val="00263D2B"/>
    <w:rsid w:val="00263EC1"/>
    <w:rsid w:val="0026500D"/>
    <w:rsid w:val="00265855"/>
    <w:rsid w:val="00271F7E"/>
    <w:rsid w:val="00277BD0"/>
    <w:rsid w:val="00281F17"/>
    <w:rsid w:val="00283612"/>
    <w:rsid w:val="00290109"/>
    <w:rsid w:val="00296B82"/>
    <w:rsid w:val="002A3F65"/>
    <w:rsid w:val="002A4007"/>
    <w:rsid w:val="002A6AB2"/>
    <w:rsid w:val="002A70A1"/>
    <w:rsid w:val="002B5A10"/>
    <w:rsid w:val="002C1449"/>
    <w:rsid w:val="002C22BA"/>
    <w:rsid w:val="002C6E00"/>
    <w:rsid w:val="002D3119"/>
    <w:rsid w:val="002D6E63"/>
    <w:rsid w:val="002E30EF"/>
    <w:rsid w:val="002E4827"/>
    <w:rsid w:val="002E544E"/>
    <w:rsid w:val="002F30F2"/>
    <w:rsid w:val="002F4314"/>
    <w:rsid w:val="002F4A65"/>
    <w:rsid w:val="002F604B"/>
    <w:rsid w:val="002F777C"/>
    <w:rsid w:val="00302329"/>
    <w:rsid w:val="00304B67"/>
    <w:rsid w:val="003113CB"/>
    <w:rsid w:val="00311F35"/>
    <w:rsid w:val="00312B8C"/>
    <w:rsid w:val="00313672"/>
    <w:rsid w:val="00313A53"/>
    <w:rsid w:val="00320C9F"/>
    <w:rsid w:val="00330918"/>
    <w:rsid w:val="00331145"/>
    <w:rsid w:val="00331898"/>
    <w:rsid w:val="00332F78"/>
    <w:rsid w:val="00336EC2"/>
    <w:rsid w:val="00337737"/>
    <w:rsid w:val="003416E2"/>
    <w:rsid w:val="00347AE0"/>
    <w:rsid w:val="00350BAF"/>
    <w:rsid w:val="0035343B"/>
    <w:rsid w:val="00356362"/>
    <w:rsid w:val="00357968"/>
    <w:rsid w:val="00357E4B"/>
    <w:rsid w:val="00360514"/>
    <w:rsid w:val="0037416B"/>
    <w:rsid w:val="00376BE5"/>
    <w:rsid w:val="00384334"/>
    <w:rsid w:val="00384410"/>
    <w:rsid w:val="0038583F"/>
    <w:rsid w:val="00390D4F"/>
    <w:rsid w:val="00392BC9"/>
    <w:rsid w:val="00397185"/>
    <w:rsid w:val="00397D00"/>
    <w:rsid w:val="003A397D"/>
    <w:rsid w:val="003A687A"/>
    <w:rsid w:val="003B0D5D"/>
    <w:rsid w:val="003B335E"/>
    <w:rsid w:val="003B4567"/>
    <w:rsid w:val="003B481D"/>
    <w:rsid w:val="003B501E"/>
    <w:rsid w:val="003B5586"/>
    <w:rsid w:val="003C17A2"/>
    <w:rsid w:val="003C3E24"/>
    <w:rsid w:val="003E4916"/>
    <w:rsid w:val="003E4ADA"/>
    <w:rsid w:val="003E5A01"/>
    <w:rsid w:val="003E7749"/>
    <w:rsid w:val="003F23DB"/>
    <w:rsid w:val="004015CA"/>
    <w:rsid w:val="0040171B"/>
    <w:rsid w:val="00406C81"/>
    <w:rsid w:val="00410289"/>
    <w:rsid w:val="00413F3F"/>
    <w:rsid w:val="00414064"/>
    <w:rsid w:val="00422516"/>
    <w:rsid w:val="00426284"/>
    <w:rsid w:val="0043266F"/>
    <w:rsid w:val="00435805"/>
    <w:rsid w:val="0044348C"/>
    <w:rsid w:val="00444CDB"/>
    <w:rsid w:val="00446163"/>
    <w:rsid w:val="00447D15"/>
    <w:rsid w:val="00453A9F"/>
    <w:rsid w:val="00453F83"/>
    <w:rsid w:val="00454FD6"/>
    <w:rsid w:val="00455575"/>
    <w:rsid w:val="0045769A"/>
    <w:rsid w:val="004616E9"/>
    <w:rsid w:val="00464E6B"/>
    <w:rsid w:val="00466130"/>
    <w:rsid w:val="004679AC"/>
    <w:rsid w:val="00471477"/>
    <w:rsid w:val="004717AD"/>
    <w:rsid w:val="004727A3"/>
    <w:rsid w:val="004776E6"/>
    <w:rsid w:val="00485BFC"/>
    <w:rsid w:val="004903EB"/>
    <w:rsid w:val="004942B3"/>
    <w:rsid w:val="00497635"/>
    <w:rsid w:val="004A07A3"/>
    <w:rsid w:val="004A2BB8"/>
    <w:rsid w:val="004A3DD2"/>
    <w:rsid w:val="004A7F90"/>
    <w:rsid w:val="004B29BB"/>
    <w:rsid w:val="004B457B"/>
    <w:rsid w:val="004B53F2"/>
    <w:rsid w:val="004C07BB"/>
    <w:rsid w:val="004C51D1"/>
    <w:rsid w:val="004C7E88"/>
    <w:rsid w:val="004D242B"/>
    <w:rsid w:val="004D78B9"/>
    <w:rsid w:val="004E51DF"/>
    <w:rsid w:val="004E6A6D"/>
    <w:rsid w:val="004F0AD8"/>
    <w:rsid w:val="004F237A"/>
    <w:rsid w:val="004F5268"/>
    <w:rsid w:val="0050192B"/>
    <w:rsid w:val="005021CC"/>
    <w:rsid w:val="00504F0B"/>
    <w:rsid w:val="00507655"/>
    <w:rsid w:val="005148A8"/>
    <w:rsid w:val="005200F4"/>
    <w:rsid w:val="00522D7E"/>
    <w:rsid w:val="00522D91"/>
    <w:rsid w:val="005268D7"/>
    <w:rsid w:val="0053224A"/>
    <w:rsid w:val="005324C9"/>
    <w:rsid w:val="00533EFF"/>
    <w:rsid w:val="005347B4"/>
    <w:rsid w:val="0053612C"/>
    <w:rsid w:val="00541EA9"/>
    <w:rsid w:val="00545642"/>
    <w:rsid w:val="005464D4"/>
    <w:rsid w:val="00546D4F"/>
    <w:rsid w:val="005506A5"/>
    <w:rsid w:val="00554424"/>
    <w:rsid w:val="00556E94"/>
    <w:rsid w:val="00563B31"/>
    <w:rsid w:val="00565842"/>
    <w:rsid w:val="00567BCE"/>
    <w:rsid w:val="00571439"/>
    <w:rsid w:val="005735B7"/>
    <w:rsid w:val="00576B3A"/>
    <w:rsid w:val="0058572B"/>
    <w:rsid w:val="00585B42"/>
    <w:rsid w:val="005861E2"/>
    <w:rsid w:val="00586C06"/>
    <w:rsid w:val="00586D77"/>
    <w:rsid w:val="00590D5B"/>
    <w:rsid w:val="00590FF9"/>
    <w:rsid w:val="00591525"/>
    <w:rsid w:val="00594E2D"/>
    <w:rsid w:val="005B0783"/>
    <w:rsid w:val="005B13F2"/>
    <w:rsid w:val="005C53B9"/>
    <w:rsid w:val="005D126A"/>
    <w:rsid w:val="005D1B43"/>
    <w:rsid w:val="005D7E61"/>
    <w:rsid w:val="005E2A89"/>
    <w:rsid w:val="005E2C9B"/>
    <w:rsid w:val="005F2934"/>
    <w:rsid w:val="005F49F5"/>
    <w:rsid w:val="005F7014"/>
    <w:rsid w:val="005F7321"/>
    <w:rsid w:val="006018CF"/>
    <w:rsid w:val="006062EA"/>
    <w:rsid w:val="00611E66"/>
    <w:rsid w:val="00614433"/>
    <w:rsid w:val="00616170"/>
    <w:rsid w:val="0061643F"/>
    <w:rsid w:val="00617AEF"/>
    <w:rsid w:val="0062144A"/>
    <w:rsid w:val="00621593"/>
    <w:rsid w:val="0062493F"/>
    <w:rsid w:val="00625C8A"/>
    <w:rsid w:val="00637AAB"/>
    <w:rsid w:val="00641861"/>
    <w:rsid w:val="00641F35"/>
    <w:rsid w:val="0064297C"/>
    <w:rsid w:val="00644D0D"/>
    <w:rsid w:val="0065742F"/>
    <w:rsid w:val="00660543"/>
    <w:rsid w:val="00667441"/>
    <w:rsid w:val="00667AF8"/>
    <w:rsid w:val="00670C61"/>
    <w:rsid w:val="006717C1"/>
    <w:rsid w:val="00673934"/>
    <w:rsid w:val="00674144"/>
    <w:rsid w:val="00675A3A"/>
    <w:rsid w:val="00681677"/>
    <w:rsid w:val="00683152"/>
    <w:rsid w:val="00686218"/>
    <w:rsid w:val="006903FE"/>
    <w:rsid w:val="006976B6"/>
    <w:rsid w:val="006A3B39"/>
    <w:rsid w:val="006A492A"/>
    <w:rsid w:val="006B186D"/>
    <w:rsid w:val="006B6D09"/>
    <w:rsid w:val="006C06CE"/>
    <w:rsid w:val="006C507D"/>
    <w:rsid w:val="006C5644"/>
    <w:rsid w:val="006C5D39"/>
    <w:rsid w:val="006D059F"/>
    <w:rsid w:val="006E13FC"/>
    <w:rsid w:val="006E7176"/>
    <w:rsid w:val="006F1A28"/>
    <w:rsid w:val="006F1F92"/>
    <w:rsid w:val="007121D4"/>
    <w:rsid w:val="00717AF1"/>
    <w:rsid w:val="00721035"/>
    <w:rsid w:val="00721ADE"/>
    <w:rsid w:val="00722ED9"/>
    <w:rsid w:val="00723104"/>
    <w:rsid w:val="00723DD3"/>
    <w:rsid w:val="00730610"/>
    <w:rsid w:val="00730EDE"/>
    <w:rsid w:val="00737FA5"/>
    <w:rsid w:val="007411FA"/>
    <w:rsid w:val="0074178B"/>
    <w:rsid w:val="00742C42"/>
    <w:rsid w:val="007506DA"/>
    <w:rsid w:val="007520C2"/>
    <w:rsid w:val="00752858"/>
    <w:rsid w:val="00752CCF"/>
    <w:rsid w:val="007559CB"/>
    <w:rsid w:val="007568C7"/>
    <w:rsid w:val="00760551"/>
    <w:rsid w:val="007649AE"/>
    <w:rsid w:val="0076606B"/>
    <w:rsid w:val="007673CC"/>
    <w:rsid w:val="0077020B"/>
    <w:rsid w:val="00775BE3"/>
    <w:rsid w:val="00780B06"/>
    <w:rsid w:val="00781E3D"/>
    <w:rsid w:val="007858A8"/>
    <w:rsid w:val="00785BDB"/>
    <w:rsid w:val="007870A8"/>
    <w:rsid w:val="007942C5"/>
    <w:rsid w:val="00796507"/>
    <w:rsid w:val="0079683B"/>
    <w:rsid w:val="007A19EE"/>
    <w:rsid w:val="007A2BA7"/>
    <w:rsid w:val="007A4F6E"/>
    <w:rsid w:val="007A6C16"/>
    <w:rsid w:val="007B6C38"/>
    <w:rsid w:val="007D68A8"/>
    <w:rsid w:val="007D6AD9"/>
    <w:rsid w:val="007D6E32"/>
    <w:rsid w:val="007E311B"/>
    <w:rsid w:val="007E6C8C"/>
    <w:rsid w:val="007F1FD7"/>
    <w:rsid w:val="007F2154"/>
    <w:rsid w:val="007F32AA"/>
    <w:rsid w:val="007F55E6"/>
    <w:rsid w:val="00800859"/>
    <w:rsid w:val="0080453A"/>
    <w:rsid w:val="008078FE"/>
    <w:rsid w:val="00807B51"/>
    <w:rsid w:val="00811916"/>
    <w:rsid w:val="00811C08"/>
    <w:rsid w:val="00813C28"/>
    <w:rsid w:val="00814BD9"/>
    <w:rsid w:val="00814F75"/>
    <w:rsid w:val="0081559C"/>
    <w:rsid w:val="00815735"/>
    <w:rsid w:val="0081738A"/>
    <w:rsid w:val="008176BB"/>
    <w:rsid w:val="00825D30"/>
    <w:rsid w:val="008311A5"/>
    <w:rsid w:val="008375FD"/>
    <w:rsid w:val="00840733"/>
    <w:rsid w:val="008411D0"/>
    <w:rsid w:val="008459BC"/>
    <w:rsid w:val="00850905"/>
    <w:rsid w:val="00852BA1"/>
    <w:rsid w:val="00852D1A"/>
    <w:rsid w:val="00853C89"/>
    <w:rsid w:val="008547CA"/>
    <w:rsid w:val="00855FC8"/>
    <w:rsid w:val="00862821"/>
    <w:rsid w:val="00862B76"/>
    <w:rsid w:val="00864886"/>
    <w:rsid w:val="008676B4"/>
    <w:rsid w:val="00873690"/>
    <w:rsid w:val="008739D0"/>
    <w:rsid w:val="00874FFD"/>
    <w:rsid w:val="00875B74"/>
    <w:rsid w:val="008818E8"/>
    <w:rsid w:val="00882B81"/>
    <w:rsid w:val="00883866"/>
    <w:rsid w:val="00884C99"/>
    <w:rsid w:val="0089232E"/>
    <w:rsid w:val="00895C7A"/>
    <w:rsid w:val="008968CD"/>
    <w:rsid w:val="008A463E"/>
    <w:rsid w:val="008A470D"/>
    <w:rsid w:val="008A64C3"/>
    <w:rsid w:val="008A706A"/>
    <w:rsid w:val="008B496C"/>
    <w:rsid w:val="008C6F3A"/>
    <w:rsid w:val="008C745B"/>
    <w:rsid w:val="008D2A9B"/>
    <w:rsid w:val="008D3B9F"/>
    <w:rsid w:val="008D3CC8"/>
    <w:rsid w:val="008D3FAB"/>
    <w:rsid w:val="008E13AB"/>
    <w:rsid w:val="008E272F"/>
    <w:rsid w:val="009063D8"/>
    <w:rsid w:val="00906BE5"/>
    <w:rsid w:val="00906FE4"/>
    <w:rsid w:val="00907551"/>
    <w:rsid w:val="009123DA"/>
    <w:rsid w:val="00912C5F"/>
    <w:rsid w:val="00916AD3"/>
    <w:rsid w:val="00917DFE"/>
    <w:rsid w:val="009228E5"/>
    <w:rsid w:val="00933BEB"/>
    <w:rsid w:val="00940A15"/>
    <w:rsid w:val="00942CEF"/>
    <w:rsid w:val="00945C6C"/>
    <w:rsid w:val="00947C83"/>
    <w:rsid w:val="009552DB"/>
    <w:rsid w:val="00957ED4"/>
    <w:rsid w:val="00960FB6"/>
    <w:rsid w:val="009612B2"/>
    <w:rsid w:val="00965E87"/>
    <w:rsid w:val="009724FD"/>
    <w:rsid w:val="00976AD6"/>
    <w:rsid w:val="00976D70"/>
    <w:rsid w:val="00977E0F"/>
    <w:rsid w:val="00980482"/>
    <w:rsid w:val="0098566E"/>
    <w:rsid w:val="00986089"/>
    <w:rsid w:val="00986601"/>
    <w:rsid w:val="00987B3D"/>
    <w:rsid w:val="00990484"/>
    <w:rsid w:val="009921AC"/>
    <w:rsid w:val="00993A4E"/>
    <w:rsid w:val="009967E9"/>
    <w:rsid w:val="00996CAC"/>
    <w:rsid w:val="009A4E9B"/>
    <w:rsid w:val="009B0890"/>
    <w:rsid w:val="009B0C32"/>
    <w:rsid w:val="009B2451"/>
    <w:rsid w:val="009B2A3B"/>
    <w:rsid w:val="009B6484"/>
    <w:rsid w:val="009C26FA"/>
    <w:rsid w:val="009C412F"/>
    <w:rsid w:val="009C6007"/>
    <w:rsid w:val="009C7978"/>
    <w:rsid w:val="009D04A0"/>
    <w:rsid w:val="009D251C"/>
    <w:rsid w:val="009D265D"/>
    <w:rsid w:val="009D6ECD"/>
    <w:rsid w:val="009E59CC"/>
    <w:rsid w:val="009E76B7"/>
    <w:rsid w:val="009F04F0"/>
    <w:rsid w:val="009F55F3"/>
    <w:rsid w:val="009F7FAB"/>
    <w:rsid w:val="00A00A22"/>
    <w:rsid w:val="00A016FC"/>
    <w:rsid w:val="00A01872"/>
    <w:rsid w:val="00A0386A"/>
    <w:rsid w:val="00A0448C"/>
    <w:rsid w:val="00A124E3"/>
    <w:rsid w:val="00A12556"/>
    <w:rsid w:val="00A2127A"/>
    <w:rsid w:val="00A23101"/>
    <w:rsid w:val="00A379F2"/>
    <w:rsid w:val="00A41783"/>
    <w:rsid w:val="00A42279"/>
    <w:rsid w:val="00A438E5"/>
    <w:rsid w:val="00A461AF"/>
    <w:rsid w:val="00A506F8"/>
    <w:rsid w:val="00A5197C"/>
    <w:rsid w:val="00A52EEA"/>
    <w:rsid w:val="00A53AA0"/>
    <w:rsid w:val="00A54560"/>
    <w:rsid w:val="00A5778A"/>
    <w:rsid w:val="00A61991"/>
    <w:rsid w:val="00A62347"/>
    <w:rsid w:val="00A631C0"/>
    <w:rsid w:val="00A70577"/>
    <w:rsid w:val="00A72506"/>
    <w:rsid w:val="00A739DB"/>
    <w:rsid w:val="00A73BFF"/>
    <w:rsid w:val="00A73F49"/>
    <w:rsid w:val="00A774BB"/>
    <w:rsid w:val="00A904D8"/>
    <w:rsid w:val="00A909E5"/>
    <w:rsid w:val="00A927A1"/>
    <w:rsid w:val="00A928E5"/>
    <w:rsid w:val="00A93A92"/>
    <w:rsid w:val="00AA0D08"/>
    <w:rsid w:val="00AA3271"/>
    <w:rsid w:val="00AA56DB"/>
    <w:rsid w:val="00AA6373"/>
    <w:rsid w:val="00AB0207"/>
    <w:rsid w:val="00AB0FE3"/>
    <w:rsid w:val="00AB17C5"/>
    <w:rsid w:val="00AB18B4"/>
    <w:rsid w:val="00AB2765"/>
    <w:rsid w:val="00AB2A60"/>
    <w:rsid w:val="00AC0ECE"/>
    <w:rsid w:val="00AC1D47"/>
    <w:rsid w:val="00AC2476"/>
    <w:rsid w:val="00AC5282"/>
    <w:rsid w:val="00AC749F"/>
    <w:rsid w:val="00AD08A5"/>
    <w:rsid w:val="00AD3EBC"/>
    <w:rsid w:val="00AD6887"/>
    <w:rsid w:val="00AD7060"/>
    <w:rsid w:val="00AE1F4C"/>
    <w:rsid w:val="00AE4A70"/>
    <w:rsid w:val="00AE6B5D"/>
    <w:rsid w:val="00AF1B16"/>
    <w:rsid w:val="00AF4DFA"/>
    <w:rsid w:val="00B0734F"/>
    <w:rsid w:val="00B0738F"/>
    <w:rsid w:val="00B10A7C"/>
    <w:rsid w:val="00B14A23"/>
    <w:rsid w:val="00B15727"/>
    <w:rsid w:val="00B2123E"/>
    <w:rsid w:val="00B21737"/>
    <w:rsid w:val="00B22CC9"/>
    <w:rsid w:val="00B2332F"/>
    <w:rsid w:val="00B24A2D"/>
    <w:rsid w:val="00B2608D"/>
    <w:rsid w:val="00B27C99"/>
    <w:rsid w:val="00B37F97"/>
    <w:rsid w:val="00B4000E"/>
    <w:rsid w:val="00B401C2"/>
    <w:rsid w:val="00B40BFF"/>
    <w:rsid w:val="00B4111A"/>
    <w:rsid w:val="00B4600A"/>
    <w:rsid w:val="00B55C02"/>
    <w:rsid w:val="00B55CEF"/>
    <w:rsid w:val="00B56DE8"/>
    <w:rsid w:val="00B6349A"/>
    <w:rsid w:val="00B63C7B"/>
    <w:rsid w:val="00B67057"/>
    <w:rsid w:val="00B7487E"/>
    <w:rsid w:val="00B75FD8"/>
    <w:rsid w:val="00B760FE"/>
    <w:rsid w:val="00B77B8F"/>
    <w:rsid w:val="00B8368B"/>
    <w:rsid w:val="00B84068"/>
    <w:rsid w:val="00B87C6A"/>
    <w:rsid w:val="00B92277"/>
    <w:rsid w:val="00B96866"/>
    <w:rsid w:val="00B97FFA"/>
    <w:rsid w:val="00BA1A38"/>
    <w:rsid w:val="00BA5D04"/>
    <w:rsid w:val="00BA79C9"/>
    <w:rsid w:val="00BB00E2"/>
    <w:rsid w:val="00BB34C7"/>
    <w:rsid w:val="00BB667C"/>
    <w:rsid w:val="00BB6E83"/>
    <w:rsid w:val="00BB7251"/>
    <w:rsid w:val="00BC293D"/>
    <w:rsid w:val="00BC2A1D"/>
    <w:rsid w:val="00BC524D"/>
    <w:rsid w:val="00BD20A8"/>
    <w:rsid w:val="00BD3204"/>
    <w:rsid w:val="00BD4367"/>
    <w:rsid w:val="00BD579C"/>
    <w:rsid w:val="00BE25D2"/>
    <w:rsid w:val="00BE5AAE"/>
    <w:rsid w:val="00BE7317"/>
    <w:rsid w:val="00BF73EB"/>
    <w:rsid w:val="00BF7A81"/>
    <w:rsid w:val="00C029C3"/>
    <w:rsid w:val="00C03972"/>
    <w:rsid w:val="00C14E05"/>
    <w:rsid w:val="00C263AA"/>
    <w:rsid w:val="00C3315B"/>
    <w:rsid w:val="00C36619"/>
    <w:rsid w:val="00C37932"/>
    <w:rsid w:val="00C4027C"/>
    <w:rsid w:val="00C44101"/>
    <w:rsid w:val="00C50F2E"/>
    <w:rsid w:val="00C51088"/>
    <w:rsid w:val="00C511F6"/>
    <w:rsid w:val="00C52165"/>
    <w:rsid w:val="00C53A35"/>
    <w:rsid w:val="00C615E4"/>
    <w:rsid w:val="00C67F69"/>
    <w:rsid w:val="00C7288E"/>
    <w:rsid w:val="00C73CF2"/>
    <w:rsid w:val="00C76279"/>
    <w:rsid w:val="00C773BE"/>
    <w:rsid w:val="00C8506E"/>
    <w:rsid w:val="00C8574C"/>
    <w:rsid w:val="00C95AAD"/>
    <w:rsid w:val="00CA06B7"/>
    <w:rsid w:val="00CA2DC3"/>
    <w:rsid w:val="00CB0027"/>
    <w:rsid w:val="00CB57F7"/>
    <w:rsid w:val="00CB748B"/>
    <w:rsid w:val="00CC072B"/>
    <w:rsid w:val="00CC45B9"/>
    <w:rsid w:val="00CC4BA5"/>
    <w:rsid w:val="00CC61EB"/>
    <w:rsid w:val="00CC6C5C"/>
    <w:rsid w:val="00CC6D64"/>
    <w:rsid w:val="00CD168A"/>
    <w:rsid w:val="00CD2AF9"/>
    <w:rsid w:val="00CD3A0C"/>
    <w:rsid w:val="00CD66E9"/>
    <w:rsid w:val="00CE09AD"/>
    <w:rsid w:val="00CE1AAA"/>
    <w:rsid w:val="00CE4E17"/>
    <w:rsid w:val="00CE70BA"/>
    <w:rsid w:val="00CF2242"/>
    <w:rsid w:val="00CF432E"/>
    <w:rsid w:val="00CF523E"/>
    <w:rsid w:val="00CF5A3D"/>
    <w:rsid w:val="00CF654C"/>
    <w:rsid w:val="00D11853"/>
    <w:rsid w:val="00D132A6"/>
    <w:rsid w:val="00D13478"/>
    <w:rsid w:val="00D140E3"/>
    <w:rsid w:val="00D14433"/>
    <w:rsid w:val="00D173F7"/>
    <w:rsid w:val="00D17E8D"/>
    <w:rsid w:val="00D20FAE"/>
    <w:rsid w:val="00D23BA0"/>
    <w:rsid w:val="00D26E9E"/>
    <w:rsid w:val="00D27475"/>
    <w:rsid w:val="00D27FCF"/>
    <w:rsid w:val="00D31F9A"/>
    <w:rsid w:val="00D325F1"/>
    <w:rsid w:val="00D3303E"/>
    <w:rsid w:val="00D35F1C"/>
    <w:rsid w:val="00D43C1D"/>
    <w:rsid w:val="00D45496"/>
    <w:rsid w:val="00D45CED"/>
    <w:rsid w:val="00D47330"/>
    <w:rsid w:val="00D50A81"/>
    <w:rsid w:val="00D53FC2"/>
    <w:rsid w:val="00D540CF"/>
    <w:rsid w:val="00D64855"/>
    <w:rsid w:val="00D6791A"/>
    <w:rsid w:val="00D74191"/>
    <w:rsid w:val="00D77EE7"/>
    <w:rsid w:val="00D8170A"/>
    <w:rsid w:val="00D87600"/>
    <w:rsid w:val="00D90289"/>
    <w:rsid w:val="00D90B61"/>
    <w:rsid w:val="00D90FB7"/>
    <w:rsid w:val="00D91ED4"/>
    <w:rsid w:val="00D92D71"/>
    <w:rsid w:val="00D932C6"/>
    <w:rsid w:val="00DA1727"/>
    <w:rsid w:val="00DA3252"/>
    <w:rsid w:val="00DA3E1C"/>
    <w:rsid w:val="00DA40A4"/>
    <w:rsid w:val="00DA4E1F"/>
    <w:rsid w:val="00DA7203"/>
    <w:rsid w:val="00DB17F0"/>
    <w:rsid w:val="00DB1826"/>
    <w:rsid w:val="00DB5E9E"/>
    <w:rsid w:val="00DC0273"/>
    <w:rsid w:val="00DC5759"/>
    <w:rsid w:val="00DC59F2"/>
    <w:rsid w:val="00DC5DE7"/>
    <w:rsid w:val="00DC660D"/>
    <w:rsid w:val="00DD4D2F"/>
    <w:rsid w:val="00DD581F"/>
    <w:rsid w:val="00DD77F8"/>
    <w:rsid w:val="00DE1ADD"/>
    <w:rsid w:val="00DE76EB"/>
    <w:rsid w:val="00DF11F7"/>
    <w:rsid w:val="00E0307E"/>
    <w:rsid w:val="00E03232"/>
    <w:rsid w:val="00E133D4"/>
    <w:rsid w:val="00E203F2"/>
    <w:rsid w:val="00E20DD4"/>
    <w:rsid w:val="00E21B03"/>
    <w:rsid w:val="00E24157"/>
    <w:rsid w:val="00E26B0F"/>
    <w:rsid w:val="00E31197"/>
    <w:rsid w:val="00E316E0"/>
    <w:rsid w:val="00E321A0"/>
    <w:rsid w:val="00E33092"/>
    <w:rsid w:val="00E36D39"/>
    <w:rsid w:val="00E400BA"/>
    <w:rsid w:val="00E43782"/>
    <w:rsid w:val="00E47AC7"/>
    <w:rsid w:val="00E5109D"/>
    <w:rsid w:val="00E517EE"/>
    <w:rsid w:val="00E52291"/>
    <w:rsid w:val="00E5371B"/>
    <w:rsid w:val="00E53A1C"/>
    <w:rsid w:val="00E554AE"/>
    <w:rsid w:val="00E57FF3"/>
    <w:rsid w:val="00E6049D"/>
    <w:rsid w:val="00E60822"/>
    <w:rsid w:val="00E60AC5"/>
    <w:rsid w:val="00E7066F"/>
    <w:rsid w:val="00E70F40"/>
    <w:rsid w:val="00E72AC5"/>
    <w:rsid w:val="00E72F2B"/>
    <w:rsid w:val="00E7351F"/>
    <w:rsid w:val="00E73AF0"/>
    <w:rsid w:val="00E93BB7"/>
    <w:rsid w:val="00E94A44"/>
    <w:rsid w:val="00E94BB1"/>
    <w:rsid w:val="00E95F1B"/>
    <w:rsid w:val="00EA0A18"/>
    <w:rsid w:val="00EA0EDF"/>
    <w:rsid w:val="00EA0FAB"/>
    <w:rsid w:val="00EA1058"/>
    <w:rsid w:val="00EA63E7"/>
    <w:rsid w:val="00EB2643"/>
    <w:rsid w:val="00EB7620"/>
    <w:rsid w:val="00EB7A78"/>
    <w:rsid w:val="00EC019C"/>
    <w:rsid w:val="00EC1E32"/>
    <w:rsid w:val="00EC52F1"/>
    <w:rsid w:val="00ED131B"/>
    <w:rsid w:val="00ED1E63"/>
    <w:rsid w:val="00ED28F3"/>
    <w:rsid w:val="00EE0540"/>
    <w:rsid w:val="00EE23EB"/>
    <w:rsid w:val="00EF2D40"/>
    <w:rsid w:val="00EF7C79"/>
    <w:rsid w:val="00F00655"/>
    <w:rsid w:val="00F018C0"/>
    <w:rsid w:val="00F021DD"/>
    <w:rsid w:val="00F07509"/>
    <w:rsid w:val="00F10BD8"/>
    <w:rsid w:val="00F12BD9"/>
    <w:rsid w:val="00F12C53"/>
    <w:rsid w:val="00F13F55"/>
    <w:rsid w:val="00F161A3"/>
    <w:rsid w:val="00F17B41"/>
    <w:rsid w:val="00F236EA"/>
    <w:rsid w:val="00F242B7"/>
    <w:rsid w:val="00F249BE"/>
    <w:rsid w:val="00F24B84"/>
    <w:rsid w:val="00F273C7"/>
    <w:rsid w:val="00F27E3F"/>
    <w:rsid w:val="00F27FE6"/>
    <w:rsid w:val="00F30A1D"/>
    <w:rsid w:val="00F315D3"/>
    <w:rsid w:val="00F33FE7"/>
    <w:rsid w:val="00F408A7"/>
    <w:rsid w:val="00F415D4"/>
    <w:rsid w:val="00F41E02"/>
    <w:rsid w:val="00F477D2"/>
    <w:rsid w:val="00F47A69"/>
    <w:rsid w:val="00F50855"/>
    <w:rsid w:val="00F509CF"/>
    <w:rsid w:val="00F51EB9"/>
    <w:rsid w:val="00F538B7"/>
    <w:rsid w:val="00F5429C"/>
    <w:rsid w:val="00F54829"/>
    <w:rsid w:val="00F556C1"/>
    <w:rsid w:val="00F5762D"/>
    <w:rsid w:val="00F6160E"/>
    <w:rsid w:val="00F6172D"/>
    <w:rsid w:val="00F71F95"/>
    <w:rsid w:val="00F76317"/>
    <w:rsid w:val="00F765FE"/>
    <w:rsid w:val="00F8133B"/>
    <w:rsid w:val="00F815BB"/>
    <w:rsid w:val="00F8275B"/>
    <w:rsid w:val="00F828AD"/>
    <w:rsid w:val="00F85055"/>
    <w:rsid w:val="00F860B2"/>
    <w:rsid w:val="00F91720"/>
    <w:rsid w:val="00F9410F"/>
    <w:rsid w:val="00FA010D"/>
    <w:rsid w:val="00FA50BA"/>
    <w:rsid w:val="00FB17A0"/>
    <w:rsid w:val="00FB7FDC"/>
    <w:rsid w:val="00FC6029"/>
    <w:rsid w:val="00FC7AF3"/>
    <w:rsid w:val="00FD6683"/>
    <w:rsid w:val="00FE04D2"/>
    <w:rsid w:val="00FE127D"/>
    <w:rsid w:val="00FE18C3"/>
    <w:rsid w:val="00FE3C50"/>
    <w:rsid w:val="00FE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annotation reference" w:uiPriority="99"/>
    <w:lsdException w:name="page number"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qFormat="1"/>
    <w:lsdException w:name="Normal (Web)" w:uiPriority="99"/>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67C"/>
    <w:rPr>
      <w:sz w:val="24"/>
      <w:szCs w:val="24"/>
    </w:rPr>
  </w:style>
  <w:style w:type="paragraph" w:styleId="Heading1">
    <w:name w:val="heading 1"/>
    <w:basedOn w:val="Normal"/>
    <w:next w:val="Normal"/>
    <w:link w:val="Heading1Char"/>
    <w:qFormat/>
    <w:rsid w:val="0064297C"/>
    <w:pPr>
      <w:keepNext/>
      <w:spacing w:before="240" w:after="60"/>
      <w:outlineLvl w:val="0"/>
    </w:pPr>
    <w:rPr>
      <w:rFonts w:ascii="Arial" w:hAnsi="Arial" w:cs="Arial"/>
      <w:b/>
      <w:bCs/>
      <w:kern w:val="32"/>
      <w:sz w:val="32"/>
      <w:szCs w:val="32"/>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0249DC"/>
    <w:pPr>
      <w:keepNext/>
      <w:spacing w:after="240" w:line="288" w:lineRule="auto"/>
      <w:jc w:val="both"/>
      <w:outlineLvl w:val="1"/>
    </w:pPr>
    <w:rPr>
      <w:rFonts w:ascii="Arial" w:hAnsi="Arial" w:cs="Arial"/>
      <w:b/>
      <w:bCs/>
      <w:lang w:eastAsia="en-US"/>
    </w:rPr>
  </w:style>
  <w:style w:type="paragraph" w:styleId="Heading3">
    <w:name w:val="heading 3"/>
    <w:basedOn w:val="Normal1"/>
    <w:next w:val="Normal1"/>
    <w:link w:val="Heading3Char"/>
    <w:locked/>
    <w:rsid w:val="00B96866"/>
    <w:pPr>
      <w:keepNext/>
      <w:keepLines/>
      <w:spacing w:before="280" w:after="80"/>
      <w:contextualSpacing/>
      <w:outlineLvl w:val="2"/>
    </w:pPr>
    <w:rPr>
      <w:b/>
      <w:sz w:val="28"/>
      <w:szCs w:val="28"/>
    </w:rPr>
  </w:style>
  <w:style w:type="paragraph" w:styleId="Heading4">
    <w:name w:val="heading 4"/>
    <w:basedOn w:val="Normal1"/>
    <w:next w:val="Normal1"/>
    <w:link w:val="Heading4Char"/>
    <w:locked/>
    <w:rsid w:val="00B96866"/>
    <w:pPr>
      <w:keepNext/>
      <w:keepLines/>
      <w:spacing w:before="240" w:after="40"/>
      <w:contextualSpacing/>
      <w:outlineLvl w:val="3"/>
    </w:pPr>
    <w:rPr>
      <w:b/>
    </w:rPr>
  </w:style>
  <w:style w:type="paragraph" w:styleId="Heading5">
    <w:name w:val="heading 5"/>
    <w:basedOn w:val="Normal1"/>
    <w:next w:val="Normal1"/>
    <w:link w:val="Heading5Char"/>
    <w:locked/>
    <w:rsid w:val="00B96866"/>
    <w:pPr>
      <w:keepNext/>
      <w:keepLines/>
      <w:spacing w:before="220" w:after="40"/>
      <w:contextualSpacing/>
      <w:outlineLvl w:val="4"/>
    </w:pPr>
    <w:rPr>
      <w:b/>
      <w:sz w:val="22"/>
      <w:szCs w:val="22"/>
    </w:rPr>
  </w:style>
  <w:style w:type="paragraph" w:styleId="Heading6">
    <w:name w:val="heading 6"/>
    <w:basedOn w:val="Normal1"/>
    <w:next w:val="Normal1"/>
    <w:link w:val="Heading6Char"/>
    <w:locked/>
    <w:rsid w:val="00B96866"/>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17AEF"/>
    <w:rPr>
      <w:rFonts w:ascii="Cambria" w:hAnsi="Cambria" w:cs="Times New Roman"/>
      <w:b/>
      <w:bCs/>
      <w:kern w:val="32"/>
      <w:sz w:val="32"/>
      <w:szCs w:val="32"/>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link w:val="Heading2"/>
    <w:semiHidden/>
    <w:locked/>
    <w:rsid w:val="00617AEF"/>
    <w:rPr>
      <w:rFonts w:ascii="Cambria" w:hAnsi="Cambria" w:cs="Times New Roman"/>
      <w:b/>
      <w:bCs/>
      <w:i/>
      <w:iCs/>
      <w:sz w:val="28"/>
      <w:szCs w:val="28"/>
    </w:rPr>
  </w:style>
  <w:style w:type="paragraph" w:styleId="Header">
    <w:name w:val="header"/>
    <w:basedOn w:val="Normal"/>
    <w:link w:val="HeaderChar"/>
    <w:rsid w:val="000249DC"/>
    <w:pPr>
      <w:tabs>
        <w:tab w:val="center" w:pos="4153"/>
        <w:tab w:val="right" w:pos="8306"/>
      </w:tabs>
    </w:pPr>
  </w:style>
  <w:style w:type="character" w:customStyle="1" w:styleId="HeaderChar">
    <w:name w:val="Header Char"/>
    <w:link w:val="Header"/>
    <w:locked/>
    <w:rsid w:val="004A3DD2"/>
    <w:rPr>
      <w:rFonts w:cs="Times New Roman"/>
      <w:sz w:val="24"/>
      <w:szCs w:val="24"/>
      <w:lang w:val="en-GB" w:eastAsia="en-GB" w:bidi="ar-SA"/>
    </w:rPr>
  </w:style>
  <w:style w:type="paragraph" w:styleId="Footer">
    <w:name w:val="footer"/>
    <w:basedOn w:val="Normal"/>
    <w:link w:val="FooterChar"/>
    <w:uiPriority w:val="99"/>
    <w:rsid w:val="000249DC"/>
    <w:pPr>
      <w:tabs>
        <w:tab w:val="center" w:pos="4153"/>
        <w:tab w:val="right" w:pos="8306"/>
      </w:tabs>
    </w:pPr>
  </w:style>
  <w:style w:type="character" w:customStyle="1" w:styleId="FooterChar">
    <w:name w:val="Footer Char"/>
    <w:link w:val="Footer"/>
    <w:uiPriority w:val="99"/>
    <w:locked/>
    <w:rsid w:val="00617AEF"/>
    <w:rPr>
      <w:rFonts w:cs="Times New Roman"/>
      <w:sz w:val="24"/>
      <w:szCs w:val="24"/>
    </w:rPr>
  </w:style>
  <w:style w:type="paragraph" w:styleId="BodyText">
    <w:name w:val="Body Text"/>
    <w:basedOn w:val="Normal"/>
    <w:link w:val="BodyTextChar"/>
    <w:rsid w:val="000249DC"/>
    <w:pPr>
      <w:spacing w:after="120" w:line="288" w:lineRule="auto"/>
      <w:jc w:val="both"/>
    </w:pPr>
    <w:rPr>
      <w:rFonts w:ascii="Arial" w:hAnsi="Arial" w:cs="Arial"/>
      <w:b/>
      <w:bCs/>
      <w:color w:val="00ADC6"/>
      <w:sz w:val="20"/>
      <w:szCs w:val="20"/>
      <w:lang w:eastAsia="en-US"/>
    </w:rPr>
  </w:style>
  <w:style w:type="character" w:customStyle="1" w:styleId="BodyTextChar">
    <w:name w:val="Body Text Char"/>
    <w:link w:val="BodyText"/>
    <w:semiHidden/>
    <w:locked/>
    <w:rsid w:val="00617AEF"/>
    <w:rPr>
      <w:rFonts w:cs="Times New Roman"/>
      <w:sz w:val="24"/>
      <w:szCs w:val="24"/>
    </w:rPr>
  </w:style>
  <w:style w:type="character" w:styleId="Hyperlink">
    <w:name w:val="Hyperlink"/>
    <w:uiPriority w:val="99"/>
    <w:rsid w:val="006A3B39"/>
    <w:rPr>
      <w:rFonts w:cs="Times New Roman"/>
      <w:color w:val="0000FF"/>
      <w:u w:val="single"/>
    </w:rPr>
  </w:style>
  <w:style w:type="paragraph" w:customStyle="1" w:styleId="OutlinePara">
    <w:name w:val="Outline Para"/>
    <w:basedOn w:val="Normal"/>
    <w:rsid w:val="00CB748B"/>
    <w:pPr>
      <w:spacing w:after="240"/>
      <w:jc w:val="both"/>
    </w:pPr>
    <w:rPr>
      <w:rFonts w:ascii="Arial" w:hAnsi="Arial"/>
      <w:sz w:val="22"/>
      <w:szCs w:val="20"/>
      <w:lang w:eastAsia="en-US"/>
    </w:rPr>
  </w:style>
  <w:style w:type="paragraph" w:customStyle="1" w:styleId="General1">
    <w:name w:val="General 1"/>
    <w:basedOn w:val="Normal"/>
    <w:rsid w:val="00CB748B"/>
    <w:pPr>
      <w:spacing w:after="240"/>
      <w:jc w:val="both"/>
    </w:pPr>
    <w:rPr>
      <w:rFonts w:ascii="Arial" w:hAnsi="Arial"/>
      <w:sz w:val="22"/>
      <w:szCs w:val="20"/>
      <w:lang w:eastAsia="en-US"/>
    </w:rPr>
  </w:style>
  <w:style w:type="paragraph" w:customStyle="1" w:styleId="PCSchedule1">
    <w:name w:val="PC Schedule 1"/>
    <w:basedOn w:val="Normal"/>
    <w:rsid w:val="00CB748B"/>
    <w:pPr>
      <w:keepNext/>
      <w:numPr>
        <w:numId w:val="3"/>
      </w:numPr>
      <w:spacing w:after="240"/>
      <w:jc w:val="both"/>
      <w:outlineLvl w:val="0"/>
    </w:pPr>
    <w:rPr>
      <w:rFonts w:ascii="Arial" w:hAnsi="Arial"/>
      <w:b/>
      <w:caps/>
      <w:sz w:val="22"/>
      <w:szCs w:val="20"/>
      <w:lang w:eastAsia="en-US"/>
    </w:rPr>
  </w:style>
  <w:style w:type="paragraph" w:customStyle="1" w:styleId="PCSchedule2">
    <w:name w:val="PC Schedule 2"/>
    <w:basedOn w:val="Normal"/>
    <w:rsid w:val="00CB748B"/>
    <w:pPr>
      <w:numPr>
        <w:ilvl w:val="1"/>
        <w:numId w:val="3"/>
      </w:numPr>
      <w:spacing w:after="240"/>
      <w:jc w:val="both"/>
      <w:outlineLvl w:val="1"/>
    </w:pPr>
    <w:rPr>
      <w:rFonts w:ascii="Arial" w:hAnsi="Arial"/>
      <w:sz w:val="22"/>
      <w:szCs w:val="20"/>
      <w:lang w:eastAsia="en-US"/>
    </w:rPr>
  </w:style>
  <w:style w:type="paragraph" w:customStyle="1" w:styleId="PCSchedule3">
    <w:name w:val="PC Schedule 3"/>
    <w:basedOn w:val="Normal"/>
    <w:rsid w:val="00CB748B"/>
    <w:pPr>
      <w:numPr>
        <w:ilvl w:val="2"/>
        <w:numId w:val="3"/>
      </w:numPr>
      <w:spacing w:after="240"/>
      <w:jc w:val="both"/>
      <w:outlineLvl w:val="2"/>
    </w:pPr>
    <w:rPr>
      <w:rFonts w:ascii="Arial" w:hAnsi="Arial"/>
      <w:sz w:val="22"/>
      <w:szCs w:val="20"/>
      <w:lang w:eastAsia="en-US"/>
    </w:rPr>
  </w:style>
  <w:style w:type="paragraph" w:customStyle="1" w:styleId="PCSchedule5">
    <w:name w:val="PC Schedule 5"/>
    <w:basedOn w:val="Normal"/>
    <w:rsid w:val="00CB748B"/>
    <w:pPr>
      <w:numPr>
        <w:ilvl w:val="4"/>
        <w:numId w:val="3"/>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CB748B"/>
    <w:pPr>
      <w:numPr>
        <w:ilvl w:val="5"/>
        <w:numId w:val="3"/>
      </w:numPr>
      <w:spacing w:after="240"/>
      <w:jc w:val="both"/>
      <w:outlineLvl w:val="5"/>
    </w:pPr>
    <w:rPr>
      <w:rFonts w:ascii="Arial" w:hAnsi="Arial"/>
      <w:sz w:val="22"/>
      <w:szCs w:val="20"/>
      <w:lang w:eastAsia="en-US"/>
    </w:rPr>
  </w:style>
  <w:style w:type="paragraph" w:customStyle="1" w:styleId="PCScheduleInd3">
    <w:name w:val="PC Schedule Ind 3"/>
    <w:basedOn w:val="Normal"/>
    <w:rsid w:val="00CB748B"/>
    <w:pPr>
      <w:numPr>
        <w:ilvl w:val="6"/>
        <w:numId w:val="3"/>
      </w:numPr>
      <w:spacing w:after="240"/>
      <w:jc w:val="both"/>
      <w:outlineLvl w:val="6"/>
    </w:pPr>
    <w:rPr>
      <w:rFonts w:ascii="Arial" w:hAnsi="Arial"/>
      <w:sz w:val="22"/>
      <w:szCs w:val="20"/>
      <w:lang w:eastAsia="en-US"/>
    </w:rPr>
  </w:style>
  <w:style w:type="paragraph" w:customStyle="1" w:styleId="PCScheduleInd4">
    <w:name w:val="PC Schedule Ind 4"/>
    <w:basedOn w:val="Normal"/>
    <w:rsid w:val="00CB748B"/>
    <w:pPr>
      <w:numPr>
        <w:ilvl w:val="7"/>
        <w:numId w:val="3"/>
      </w:numPr>
      <w:spacing w:after="240"/>
      <w:jc w:val="both"/>
      <w:outlineLvl w:val="7"/>
    </w:pPr>
    <w:rPr>
      <w:rFonts w:ascii="Arial" w:hAnsi="Arial"/>
      <w:sz w:val="22"/>
      <w:szCs w:val="20"/>
      <w:lang w:eastAsia="en-US"/>
    </w:rPr>
  </w:style>
  <w:style w:type="paragraph" w:customStyle="1" w:styleId="PCScheduleInd5">
    <w:name w:val="PC Schedule Ind 5"/>
    <w:basedOn w:val="Normal"/>
    <w:rsid w:val="00CB748B"/>
    <w:pPr>
      <w:numPr>
        <w:ilvl w:val="8"/>
        <w:numId w:val="3"/>
      </w:numPr>
      <w:tabs>
        <w:tab w:val="left" w:pos="3686"/>
      </w:tabs>
      <w:spacing w:after="240"/>
      <w:jc w:val="both"/>
      <w:outlineLvl w:val="8"/>
    </w:pPr>
    <w:rPr>
      <w:rFonts w:ascii="Arial" w:hAnsi="Arial"/>
      <w:sz w:val="22"/>
      <w:szCs w:val="20"/>
      <w:lang w:eastAsia="en-US"/>
    </w:rPr>
  </w:style>
  <w:style w:type="paragraph" w:customStyle="1" w:styleId="General2">
    <w:name w:val="General 2"/>
    <w:basedOn w:val="Normal"/>
    <w:rsid w:val="00CB748B"/>
    <w:pPr>
      <w:numPr>
        <w:ilvl w:val="1"/>
        <w:numId w:val="4"/>
      </w:numPr>
      <w:spacing w:after="240"/>
      <w:jc w:val="both"/>
    </w:pPr>
    <w:rPr>
      <w:rFonts w:ascii="Arial" w:hAnsi="Arial"/>
      <w:sz w:val="22"/>
      <w:szCs w:val="20"/>
      <w:lang w:eastAsia="en-US"/>
    </w:rPr>
  </w:style>
  <w:style w:type="paragraph" w:customStyle="1" w:styleId="General3">
    <w:name w:val="General 3"/>
    <w:basedOn w:val="Normal"/>
    <w:rsid w:val="00CB748B"/>
    <w:pPr>
      <w:numPr>
        <w:ilvl w:val="2"/>
        <w:numId w:val="4"/>
      </w:numPr>
      <w:spacing w:after="240"/>
      <w:jc w:val="both"/>
    </w:pPr>
    <w:rPr>
      <w:rFonts w:ascii="Arial" w:hAnsi="Arial"/>
      <w:sz w:val="22"/>
      <w:szCs w:val="20"/>
      <w:lang w:eastAsia="en-US"/>
    </w:rPr>
  </w:style>
  <w:style w:type="paragraph" w:customStyle="1" w:styleId="General4">
    <w:name w:val="General 4"/>
    <w:basedOn w:val="Normal"/>
    <w:rsid w:val="00CB748B"/>
    <w:pPr>
      <w:numPr>
        <w:ilvl w:val="3"/>
        <w:numId w:val="4"/>
      </w:numPr>
      <w:spacing w:after="240"/>
      <w:jc w:val="both"/>
    </w:pPr>
    <w:rPr>
      <w:rFonts w:ascii="Arial" w:hAnsi="Arial"/>
      <w:sz w:val="22"/>
      <w:szCs w:val="20"/>
      <w:lang w:eastAsia="en-US"/>
    </w:rPr>
  </w:style>
  <w:style w:type="paragraph" w:customStyle="1" w:styleId="General5">
    <w:name w:val="General 5"/>
    <w:basedOn w:val="Normal"/>
    <w:rsid w:val="00CB748B"/>
    <w:pPr>
      <w:numPr>
        <w:ilvl w:val="4"/>
        <w:numId w:val="4"/>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B748B"/>
    <w:pPr>
      <w:numPr>
        <w:ilvl w:val="5"/>
        <w:numId w:val="4"/>
      </w:numPr>
      <w:spacing w:after="240"/>
      <w:jc w:val="both"/>
    </w:pPr>
    <w:rPr>
      <w:rFonts w:ascii="Arial" w:hAnsi="Arial"/>
      <w:sz w:val="22"/>
      <w:szCs w:val="20"/>
      <w:lang w:eastAsia="en-US"/>
    </w:rPr>
  </w:style>
  <w:style w:type="paragraph" w:customStyle="1" w:styleId="GeneralInd3">
    <w:name w:val="General Ind 3"/>
    <w:basedOn w:val="Normal"/>
    <w:rsid w:val="00CB748B"/>
    <w:pPr>
      <w:numPr>
        <w:ilvl w:val="6"/>
        <w:numId w:val="4"/>
      </w:numPr>
      <w:spacing w:after="240"/>
      <w:jc w:val="both"/>
    </w:pPr>
    <w:rPr>
      <w:rFonts w:ascii="Arial" w:hAnsi="Arial"/>
      <w:sz w:val="22"/>
      <w:szCs w:val="20"/>
      <w:lang w:eastAsia="en-US"/>
    </w:rPr>
  </w:style>
  <w:style w:type="paragraph" w:customStyle="1" w:styleId="GeneralInd4">
    <w:name w:val="General Ind 4"/>
    <w:basedOn w:val="Normal"/>
    <w:rsid w:val="00CB748B"/>
    <w:pPr>
      <w:numPr>
        <w:ilvl w:val="7"/>
        <w:numId w:val="4"/>
      </w:numPr>
      <w:spacing w:after="240"/>
      <w:jc w:val="both"/>
    </w:pPr>
    <w:rPr>
      <w:rFonts w:ascii="Arial" w:hAnsi="Arial"/>
      <w:sz w:val="22"/>
      <w:szCs w:val="20"/>
      <w:lang w:eastAsia="en-US"/>
    </w:rPr>
  </w:style>
  <w:style w:type="paragraph" w:customStyle="1" w:styleId="GeneralInd5">
    <w:name w:val="General Ind 5"/>
    <w:basedOn w:val="Normal"/>
    <w:rsid w:val="00CB748B"/>
    <w:pPr>
      <w:numPr>
        <w:ilvl w:val="8"/>
        <w:numId w:val="4"/>
      </w:numPr>
      <w:tabs>
        <w:tab w:val="left" w:pos="3686"/>
      </w:tabs>
      <w:spacing w:after="240"/>
      <w:jc w:val="both"/>
    </w:pPr>
    <w:rPr>
      <w:rFonts w:ascii="Arial" w:hAnsi="Arial"/>
      <w:sz w:val="22"/>
      <w:szCs w:val="20"/>
      <w:lang w:eastAsia="en-US"/>
    </w:rPr>
  </w:style>
  <w:style w:type="paragraph" w:customStyle="1" w:styleId="Level1">
    <w:name w:val="Level 1"/>
    <w:basedOn w:val="Normal"/>
    <w:rsid w:val="00CB748B"/>
    <w:pPr>
      <w:numPr>
        <w:numId w:val="5"/>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CB748B"/>
    <w:pPr>
      <w:numPr>
        <w:ilvl w:val="1"/>
        <w:numId w:val="5"/>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CB748B"/>
    <w:pPr>
      <w:numPr>
        <w:ilvl w:val="2"/>
        <w:numId w:val="5"/>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CB748B"/>
    <w:pPr>
      <w:numPr>
        <w:ilvl w:val="3"/>
        <w:numId w:val="5"/>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CB748B"/>
    <w:pPr>
      <w:numPr>
        <w:ilvl w:val="4"/>
        <w:numId w:val="5"/>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CB748B"/>
    <w:pPr>
      <w:numPr>
        <w:ilvl w:val="5"/>
        <w:numId w:val="5"/>
      </w:numPr>
      <w:spacing w:after="240"/>
      <w:jc w:val="both"/>
      <w:outlineLvl w:val="5"/>
    </w:pPr>
    <w:rPr>
      <w:rFonts w:ascii="Arial" w:hAnsi="Arial" w:cs="Arial"/>
      <w:sz w:val="20"/>
      <w:szCs w:val="20"/>
      <w:u w:color="000000"/>
      <w:lang w:eastAsia="en-US"/>
    </w:rPr>
  </w:style>
  <w:style w:type="table" w:styleId="TableGrid">
    <w:name w:val="Table Grid"/>
    <w:basedOn w:val="TableNormal"/>
    <w:rsid w:val="00D92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Ind1-BB">
    <w:name w:val="01-NormInd1-BB"/>
    <w:basedOn w:val="Normal"/>
    <w:rsid w:val="00CE4E17"/>
    <w:pPr>
      <w:ind w:left="720"/>
      <w:jc w:val="both"/>
    </w:pPr>
    <w:rPr>
      <w:rFonts w:ascii="Arial" w:hAnsi="Arial"/>
      <w:sz w:val="22"/>
      <w:szCs w:val="20"/>
      <w:lang w:eastAsia="en-US"/>
    </w:rPr>
  </w:style>
  <w:style w:type="paragraph" w:customStyle="1" w:styleId="00-Normal-BB">
    <w:name w:val="00-Normal-BB"/>
    <w:rsid w:val="00CE4E17"/>
    <w:pPr>
      <w:jc w:val="both"/>
    </w:pPr>
    <w:rPr>
      <w:rFonts w:ascii="Arial" w:hAnsi="Arial"/>
      <w:sz w:val="22"/>
      <w:lang w:eastAsia="en-US"/>
    </w:rPr>
  </w:style>
  <w:style w:type="paragraph" w:customStyle="1" w:styleId="A1">
    <w:name w:val="A1"/>
    <w:basedOn w:val="Normal"/>
    <w:rsid w:val="00752CCF"/>
    <w:pPr>
      <w:numPr>
        <w:numId w:val="9"/>
      </w:numPr>
      <w:spacing w:before="120" w:after="120"/>
      <w:jc w:val="both"/>
      <w:outlineLvl w:val="0"/>
    </w:pPr>
    <w:rPr>
      <w:rFonts w:ascii="Arial" w:hAnsi="Arial"/>
      <w:b/>
      <w:caps/>
      <w:szCs w:val="20"/>
      <w:u w:val="single"/>
      <w:lang w:eastAsia="en-US"/>
    </w:rPr>
  </w:style>
  <w:style w:type="paragraph" w:customStyle="1" w:styleId="A2">
    <w:name w:val="A2"/>
    <w:basedOn w:val="Normal"/>
    <w:rsid w:val="00752CCF"/>
    <w:pPr>
      <w:numPr>
        <w:ilvl w:val="1"/>
        <w:numId w:val="9"/>
      </w:numPr>
      <w:spacing w:before="120" w:after="120"/>
      <w:jc w:val="both"/>
      <w:outlineLvl w:val="1"/>
    </w:pPr>
    <w:rPr>
      <w:rFonts w:ascii="Arial" w:hAnsi="Arial"/>
      <w:szCs w:val="20"/>
      <w:lang w:eastAsia="en-US"/>
    </w:rPr>
  </w:style>
  <w:style w:type="paragraph" w:customStyle="1" w:styleId="A3">
    <w:name w:val="A3"/>
    <w:basedOn w:val="Normal"/>
    <w:rsid w:val="00752CCF"/>
    <w:pPr>
      <w:numPr>
        <w:ilvl w:val="2"/>
        <w:numId w:val="9"/>
      </w:numPr>
      <w:spacing w:before="120" w:after="120"/>
      <w:jc w:val="both"/>
      <w:outlineLvl w:val="2"/>
    </w:pPr>
    <w:rPr>
      <w:rFonts w:ascii="Arial" w:hAnsi="Arial"/>
      <w:szCs w:val="20"/>
      <w:lang w:eastAsia="en-US"/>
    </w:rPr>
  </w:style>
  <w:style w:type="paragraph" w:customStyle="1" w:styleId="A4">
    <w:name w:val="A4"/>
    <w:basedOn w:val="Normal"/>
    <w:rsid w:val="00752CCF"/>
    <w:pPr>
      <w:numPr>
        <w:ilvl w:val="3"/>
        <w:numId w:val="9"/>
      </w:numPr>
      <w:spacing w:before="120" w:after="120"/>
      <w:jc w:val="both"/>
      <w:outlineLvl w:val="3"/>
    </w:pPr>
    <w:rPr>
      <w:rFonts w:ascii="Arial" w:hAnsi="Arial"/>
      <w:szCs w:val="20"/>
      <w:lang w:eastAsia="en-US"/>
    </w:rPr>
  </w:style>
  <w:style w:type="paragraph" w:customStyle="1" w:styleId="A5">
    <w:name w:val="A5"/>
    <w:basedOn w:val="Normal"/>
    <w:rsid w:val="00752CCF"/>
    <w:pPr>
      <w:numPr>
        <w:ilvl w:val="4"/>
        <w:numId w:val="9"/>
      </w:numPr>
      <w:spacing w:before="120" w:after="120"/>
      <w:jc w:val="both"/>
      <w:outlineLvl w:val="4"/>
    </w:pPr>
    <w:rPr>
      <w:rFonts w:ascii="Arial" w:hAnsi="Arial"/>
      <w:szCs w:val="20"/>
      <w:lang w:eastAsia="en-US"/>
    </w:rPr>
  </w:style>
  <w:style w:type="character" w:styleId="PageNumber">
    <w:name w:val="page number"/>
    <w:uiPriority w:val="99"/>
    <w:rsid w:val="00B97FFA"/>
    <w:rPr>
      <w:rFonts w:cs="Times New Roman"/>
    </w:rPr>
  </w:style>
  <w:style w:type="paragraph" w:customStyle="1" w:styleId="IndentedNormal">
    <w:name w:val="Indented Normal"/>
    <w:basedOn w:val="Normal"/>
    <w:link w:val="IndentedNormalChar"/>
    <w:rsid w:val="000C3BEE"/>
    <w:pPr>
      <w:spacing w:after="120"/>
      <w:ind w:left="851"/>
    </w:pPr>
    <w:rPr>
      <w:rFonts w:ascii="Arial" w:hAnsi="Arial" w:cs="Arial"/>
      <w:sz w:val="22"/>
      <w:szCs w:val="20"/>
    </w:rPr>
  </w:style>
  <w:style w:type="paragraph" w:customStyle="1" w:styleId="BulletedList">
    <w:name w:val="Bulleted List"/>
    <w:basedOn w:val="Normal"/>
    <w:rsid w:val="000C3BEE"/>
    <w:pPr>
      <w:spacing w:after="120"/>
    </w:pPr>
    <w:rPr>
      <w:rFonts w:ascii="Arial" w:hAnsi="Arial" w:cs="Arial"/>
      <w:sz w:val="22"/>
      <w:szCs w:val="20"/>
    </w:rPr>
  </w:style>
  <w:style w:type="character" w:customStyle="1" w:styleId="IndentedNormalChar">
    <w:name w:val="Indented Normal Char"/>
    <w:link w:val="IndentedNormal"/>
    <w:locked/>
    <w:rsid w:val="000C3BEE"/>
    <w:rPr>
      <w:rFonts w:ascii="Arial" w:hAnsi="Arial" w:cs="Arial"/>
      <w:sz w:val="22"/>
      <w:lang w:val="en-GB" w:eastAsia="en-GB" w:bidi="ar-SA"/>
    </w:rPr>
  </w:style>
  <w:style w:type="paragraph" w:styleId="BalloonText">
    <w:name w:val="Balloon Text"/>
    <w:basedOn w:val="Normal"/>
    <w:link w:val="BalloonTextChar"/>
    <w:uiPriority w:val="99"/>
    <w:semiHidden/>
    <w:rsid w:val="00722ED9"/>
    <w:rPr>
      <w:rFonts w:ascii="Tahoma" w:hAnsi="Tahoma" w:cs="Tahoma"/>
      <w:sz w:val="16"/>
      <w:szCs w:val="16"/>
    </w:rPr>
  </w:style>
  <w:style w:type="character" w:customStyle="1" w:styleId="BalloonTextChar">
    <w:name w:val="Balloon Text Char"/>
    <w:link w:val="BalloonText"/>
    <w:uiPriority w:val="99"/>
    <w:semiHidden/>
    <w:locked/>
    <w:rsid w:val="00617AEF"/>
    <w:rPr>
      <w:rFonts w:cs="Times New Roman"/>
      <w:sz w:val="2"/>
    </w:rPr>
  </w:style>
  <w:style w:type="paragraph" w:styleId="PlainText">
    <w:name w:val="Plain Text"/>
    <w:basedOn w:val="Normal"/>
    <w:link w:val="PlainTextChar"/>
    <w:rsid w:val="00546D4F"/>
    <w:rPr>
      <w:rFonts w:ascii="Courier New" w:hAnsi="Courier New" w:cs="Courier New"/>
      <w:sz w:val="20"/>
      <w:szCs w:val="20"/>
    </w:rPr>
  </w:style>
  <w:style w:type="character" w:customStyle="1" w:styleId="PlainTextChar">
    <w:name w:val="Plain Text Char"/>
    <w:link w:val="PlainText"/>
    <w:semiHidden/>
    <w:locked/>
    <w:rsid w:val="00617AEF"/>
    <w:rPr>
      <w:rFonts w:ascii="Courier New" w:hAnsi="Courier New" w:cs="Courier New"/>
    </w:rPr>
  </w:style>
  <w:style w:type="paragraph" w:customStyle="1" w:styleId="Body">
    <w:name w:val="Body"/>
    <w:basedOn w:val="Normal"/>
    <w:rsid w:val="0079683B"/>
    <w:pPr>
      <w:tabs>
        <w:tab w:val="left" w:pos="851"/>
        <w:tab w:val="left" w:pos="1843"/>
        <w:tab w:val="left" w:pos="3119"/>
        <w:tab w:val="left" w:pos="4253"/>
      </w:tabs>
      <w:spacing w:after="240" w:line="312" w:lineRule="auto"/>
      <w:jc w:val="both"/>
    </w:pPr>
    <w:rPr>
      <w:rFonts w:ascii="Verdana" w:hAnsi="Verdana"/>
      <w:sz w:val="20"/>
      <w:szCs w:val="20"/>
    </w:rPr>
  </w:style>
  <w:style w:type="paragraph" w:styleId="DocumentMap">
    <w:name w:val="Document Map"/>
    <w:basedOn w:val="Normal"/>
    <w:link w:val="DocumentMapChar"/>
    <w:semiHidden/>
    <w:rsid w:val="00A927A1"/>
    <w:pPr>
      <w:shd w:val="clear" w:color="auto" w:fill="000080"/>
    </w:pPr>
    <w:rPr>
      <w:rFonts w:ascii="Tahoma" w:hAnsi="Tahoma" w:cs="Tahoma"/>
      <w:sz w:val="20"/>
      <w:szCs w:val="20"/>
    </w:rPr>
  </w:style>
  <w:style w:type="character" w:customStyle="1" w:styleId="DocumentMapChar">
    <w:name w:val="Document Map Char"/>
    <w:link w:val="DocumentMap"/>
    <w:semiHidden/>
    <w:locked/>
    <w:rsid w:val="00617AEF"/>
    <w:rPr>
      <w:rFonts w:cs="Times New Roman"/>
      <w:sz w:val="2"/>
    </w:rPr>
  </w:style>
  <w:style w:type="character" w:styleId="CommentReference">
    <w:name w:val="annotation reference"/>
    <w:uiPriority w:val="99"/>
    <w:semiHidden/>
    <w:rsid w:val="008D3FAB"/>
    <w:rPr>
      <w:rFonts w:cs="Times New Roman"/>
      <w:sz w:val="16"/>
      <w:szCs w:val="16"/>
    </w:rPr>
  </w:style>
  <w:style w:type="paragraph" w:styleId="CommentText">
    <w:name w:val="annotation text"/>
    <w:basedOn w:val="Normal"/>
    <w:link w:val="CommentTextChar"/>
    <w:semiHidden/>
    <w:rsid w:val="008D3FAB"/>
    <w:rPr>
      <w:sz w:val="20"/>
      <w:szCs w:val="20"/>
    </w:rPr>
  </w:style>
  <w:style w:type="character" w:customStyle="1" w:styleId="CommentTextChar">
    <w:name w:val="Comment Text Char"/>
    <w:link w:val="CommentText"/>
    <w:semiHidden/>
    <w:locked/>
    <w:rsid w:val="00617AEF"/>
    <w:rPr>
      <w:rFonts w:cs="Times New Roman"/>
    </w:rPr>
  </w:style>
  <w:style w:type="paragraph" w:styleId="CommentSubject">
    <w:name w:val="annotation subject"/>
    <w:basedOn w:val="CommentText"/>
    <w:next w:val="CommentText"/>
    <w:link w:val="CommentSubjectChar"/>
    <w:semiHidden/>
    <w:rsid w:val="008D3FAB"/>
    <w:rPr>
      <w:b/>
      <w:bCs/>
    </w:rPr>
  </w:style>
  <w:style w:type="character" w:customStyle="1" w:styleId="CommentSubjectChar">
    <w:name w:val="Comment Subject Char"/>
    <w:link w:val="CommentSubject"/>
    <w:semiHidden/>
    <w:locked/>
    <w:rsid w:val="00617AEF"/>
    <w:rPr>
      <w:rFonts w:cs="Times New Roman"/>
      <w:b/>
      <w:bCs/>
    </w:rPr>
  </w:style>
  <w:style w:type="table" w:customStyle="1" w:styleId="TableGrid1">
    <w:name w:val="Table Grid1"/>
    <w:rsid w:val="009C797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ednormal0">
    <w:name w:val="indentednormal"/>
    <w:basedOn w:val="Normal"/>
    <w:rsid w:val="004E51DF"/>
    <w:pPr>
      <w:spacing w:after="120"/>
      <w:ind w:left="851"/>
    </w:pPr>
    <w:rPr>
      <w:rFonts w:ascii="Arial" w:hAnsi="Arial" w:cs="Arial"/>
      <w:sz w:val="22"/>
      <w:szCs w:val="22"/>
    </w:rPr>
  </w:style>
  <w:style w:type="character" w:styleId="FollowedHyperlink">
    <w:name w:val="FollowedHyperlink"/>
    <w:uiPriority w:val="99"/>
    <w:rsid w:val="00814F75"/>
    <w:rPr>
      <w:color w:val="800080"/>
      <w:u w:val="single"/>
    </w:rPr>
  </w:style>
  <w:style w:type="paragraph" w:styleId="ListParagraph">
    <w:name w:val="List Paragraph"/>
    <w:basedOn w:val="Normal"/>
    <w:qFormat/>
    <w:rsid w:val="00CC6C5C"/>
    <w:pPr>
      <w:ind w:left="720"/>
    </w:pPr>
  </w:style>
  <w:style w:type="paragraph" w:styleId="Revision">
    <w:name w:val="Revision"/>
    <w:hidden/>
    <w:uiPriority w:val="99"/>
    <w:semiHidden/>
    <w:rsid w:val="00F12BD9"/>
    <w:rPr>
      <w:sz w:val="24"/>
      <w:szCs w:val="24"/>
    </w:rPr>
  </w:style>
  <w:style w:type="table" w:customStyle="1" w:styleId="TableGrid2">
    <w:name w:val="Table Grid2"/>
    <w:basedOn w:val="TableNormal"/>
    <w:next w:val="TableGrid"/>
    <w:uiPriority w:val="59"/>
    <w:rsid w:val="00977E0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A463E"/>
    <w:rPr>
      <w:position w:val="0"/>
      <w:vertAlign w:val="superscript"/>
    </w:rPr>
  </w:style>
  <w:style w:type="paragraph" w:customStyle="1" w:styleId="Standard">
    <w:name w:val="Standard"/>
    <w:rsid w:val="00947C83"/>
    <w:pPr>
      <w:widowControl w:val="0"/>
      <w:suppressAutoHyphens/>
      <w:overflowPunct w:val="0"/>
      <w:autoSpaceDE w:val="0"/>
      <w:autoSpaceDN w:val="0"/>
      <w:textAlignment w:val="baseline"/>
    </w:pPr>
    <w:rPr>
      <w:rFonts w:ascii="Times" w:hAnsi="Times"/>
      <w:kern w:val="3"/>
      <w:sz w:val="24"/>
      <w:szCs w:val="22"/>
    </w:rPr>
  </w:style>
  <w:style w:type="character" w:customStyle="1" w:styleId="Heading3Char">
    <w:name w:val="Heading 3 Char"/>
    <w:link w:val="Heading3"/>
    <w:rsid w:val="00B96866"/>
    <w:rPr>
      <w:b/>
      <w:color w:val="000000"/>
      <w:sz w:val="28"/>
      <w:szCs w:val="28"/>
      <w:lang w:eastAsia="en-US"/>
    </w:rPr>
  </w:style>
  <w:style w:type="character" w:customStyle="1" w:styleId="Heading4Char">
    <w:name w:val="Heading 4 Char"/>
    <w:link w:val="Heading4"/>
    <w:rsid w:val="00B96866"/>
    <w:rPr>
      <w:b/>
      <w:color w:val="000000"/>
      <w:sz w:val="24"/>
      <w:szCs w:val="24"/>
      <w:lang w:eastAsia="en-US"/>
    </w:rPr>
  </w:style>
  <w:style w:type="character" w:customStyle="1" w:styleId="Heading5Char">
    <w:name w:val="Heading 5 Char"/>
    <w:link w:val="Heading5"/>
    <w:rsid w:val="00B96866"/>
    <w:rPr>
      <w:b/>
      <w:color w:val="000000"/>
      <w:sz w:val="22"/>
      <w:szCs w:val="22"/>
      <w:lang w:eastAsia="en-US"/>
    </w:rPr>
  </w:style>
  <w:style w:type="character" w:customStyle="1" w:styleId="Heading6Char">
    <w:name w:val="Heading 6 Char"/>
    <w:link w:val="Heading6"/>
    <w:rsid w:val="00B96866"/>
    <w:rPr>
      <w:b/>
      <w:color w:val="000000"/>
      <w:lang w:eastAsia="en-US"/>
    </w:rPr>
  </w:style>
  <w:style w:type="paragraph" w:customStyle="1" w:styleId="Normal1">
    <w:name w:val="Normal1"/>
    <w:rsid w:val="00B96866"/>
    <w:rPr>
      <w:color w:val="000000"/>
      <w:sz w:val="24"/>
      <w:szCs w:val="24"/>
      <w:lang w:eastAsia="en-US"/>
    </w:rPr>
  </w:style>
  <w:style w:type="paragraph" w:styleId="Title">
    <w:name w:val="Title"/>
    <w:basedOn w:val="Normal1"/>
    <w:next w:val="Normal1"/>
    <w:link w:val="TitleChar"/>
    <w:locked/>
    <w:rsid w:val="00B96866"/>
    <w:pPr>
      <w:keepNext/>
      <w:keepLines/>
      <w:spacing w:before="480" w:after="120"/>
      <w:contextualSpacing/>
    </w:pPr>
    <w:rPr>
      <w:b/>
      <w:sz w:val="72"/>
      <w:szCs w:val="72"/>
    </w:rPr>
  </w:style>
  <w:style w:type="character" w:customStyle="1" w:styleId="TitleChar">
    <w:name w:val="Title Char"/>
    <w:link w:val="Title"/>
    <w:rsid w:val="00B96866"/>
    <w:rPr>
      <w:b/>
      <w:color w:val="000000"/>
      <w:sz w:val="72"/>
      <w:szCs w:val="72"/>
      <w:lang w:eastAsia="en-US"/>
    </w:rPr>
  </w:style>
  <w:style w:type="paragraph" w:styleId="Subtitle">
    <w:name w:val="Subtitle"/>
    <w:basedOn w:val="Normal1"/>
    <w:next w:val="Normal1"/>
    <w:link w:val="SubtitleChar"/>
    <w:locked/>
    <w:rsid w:val="00B9686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96866"/>
    <w:rPr>
      <w:rFonts w:ascii="Georgia" w:eastAsia="Georgia" w:hAnsi="Georgia" w:cs="Georgia"/>
      <w:i/>
      <w:color w:val="666666"/>
      <w:sz w:val="48"/>
      <w:szCs w:val="48"/>
      <w:lang w:eastAsia="en-US"/>
    </w:rPr>
  </w:style>
  <w:style w:type="paragraph" w:styleId="FootnoteText">
    <w:name w:val="footnote text"/>
    <w:basedOn w:val="Normal"/>
    <w:link w:val="FootnoteTextChar"/>
    <w:unhideWhenUsed/>
    <w:rsid w:val="00B96866"/>
    <w:rPr>
      <w:color w:val="000000"/>
      <w:lang w:eastAsia="en-US"/>
    </w:rPr>
  </w:style>
  <w:style w:type="character" w:customStyle="1" w:styleId="FootnoteTextChar">
    <w:name w:val="Footnote Text Char"/>
    <w:link w:val="FootnoteText"/>
    <w:rsid w:val="00B96866"/>
    <w:rPr>
      <w:color w:val="000000"/>
      <w:sz w:val="24"/>
      <w:szCs w:val="24"/>
      <w:lang w:eastAsia="en-US"/>
    </w:rPr>
  </w:style>
  <w:style w:type="paragraph" w:styleId="TOC1">
    <w:name w:val="toc 1"/>
    <w:basedOn w:val="Normal"/>
    <w:next w:val="Normal"/>
    <w:autoRedefine/>
    <w:uiPriority w:val="39"/>
    <w:locked/>
    <w:rsid w:val="00EF7C79"/>
    <w:pPr>
      <w:spacing w:before="240" w:after="120"/>
    </w:pPr>
    <w:rPr>
      <w:rFonts w:ascii="Calibri" w:hAnsi="Calibri"/>
      <w:b/>
      <w:bCs/>
      <w:sz w:val="20"/>
      <w:szCs w:val="20"/>
    </w:rPr>
  </w:style>
  <w:style w:type="paragraph" w:styleId="TOC2">
    <w:name w:val="toc 2"/>
    <w:basedOn w:val="Normal"/>
    <w:next w:val="Normal"/>
    <w:autoRedefine/>
    <w:uiPriority w:val="39"/>
    <w:locked/>
    <w:rsid w:val="00EF7C79"/>
    <w:pPr>
      <w:spacing w:before="120"/>
      <w:ind w:left="240"/>
    </w:pPr>
    <w:rPr>
      <w:rFonts w:ascii="Calibri" w:hAnsi="Calibri"/>
      <w:i/>
      <w:iCs/>
      <w:sz w:val="20"/>
      <w:szCs w:val="20"/>
    </w:rPr>
  </w:style>
  <w:style w:type="paragraph" w:styleId="TOC3">
    <w:name w:val="toc 3"/>
    <w:basedOn w:val="Normal"/>
    <w:next w:val="Normal"/>
    <w:autoRedefine/>
    <w:locked/>
    <w:rsid w:val="00EF7C79"/>
    <w:pPr>
      <w:ind w:left="480"/>
    </w:pPr>
    <w:rPr>
      <w:rFonts w:ascii="Calibri" w:hAnsi="Calibri"/>
      <w:sz w:val="20"/>
      <w:szCs w:val="20"/>
    </w:rPr>
  </w:style>
  <w:style w:type="paragraph" w:styleId="TOC4">
    <w:name w:val="toc 4"/>
    <w:basedOn w:val="Normal"/>
    <w:next w:val="Normal"/>
    <w:autoRedefine/>
    <w:locked/>
    <w:rsid w:val="00EF7C79"/>
    <w:pPr>
      <w:ind w:left="720"/>
    </w:pPr>
    <w:rPr>
      <w:rFonts w:ascii="Calibri" w:hAnsi="Calibri"/>
      <w:sz w:val="20"/>
      <w:szCs w:val="20"/>
    </w:rPr>
  </w:style>
  <w:style w:type="paragraph" w:styleId="TOC5">
    <w:name w:val="toc 5"/>
    <w:basedOn w:val="Normal"/>
    <w:next w:val="Normal"/>
    <w:autoRedefine/>
    <w:locked/>
    <w:rsid w:val="00EF7C79"/>
    <w:pPr>
      <w:ind w:left="960"/>
    </w:pPr>
    <w:rPr>
      <w:rFonts w:ascii="Calibri" w:hAnsi="Calibri"/>
      <w:sz w:val="20"/>
      <w:szCs w:val="20"/>
    </w:rPr>
  </w:style>
  <w:style w:type="paragraph" w:styleId="TOC6">
    <w:name w:val="toc 6"/>
    <w:basedOn w:val="Normal"/>
    <w:next w:val="Normal"/>
    <w:autoRedefine/>
    <w:locked/>
    <w:rsid w:val="00EF7C79"/>
    <w:pPr>
      <w:ind w:left="1200"/>
    </w:pPr>
    <w:rPr>
      <w:rFonts w:ascii="Calibri" w:hAnsi="Calibri"/>
      <w:sz w:val="20"/>
      <w:szCs w:val="20"/>
    </w:rPr>
  </w:style>
  <w:style w:type="paragraph" w:styleId="TOC7">
    <w:name w:val="toc 7"/>
    <w:basedOn w:val="Normal"/>
    <w:next w:val="Normal"/>
    <w:autoRedefine/>
    <w:locked/>
    <w:rsid w:val="00EF7C79"/>
    <w:pPr>
      <w:ind w:left="1440"/>
    </w:pPr>
    <w:rPr>
      <w:rFonts w:ascii="Calibri" w:hAnsi="Calibri"/>
      <w:sz w:val="20"/>
      <w:szCs w:val="20"/>
    </w:rPr>
  </w:style>
  <w:style w:type="paragraph" w:styleId="TOC8">
    <w:name w:val="toc 8"/>
    <w:basedOn w:val="Normal"/>
    <w:next w:val="Normal"/>
    <w:autoRedefine/>
    <w:locked/>
    <w:rsid w:val="00EF7C79"/>
    <w:pPr>
      <w:ind w:left="1680"/>
    </w:pPr>
    <w:rPr>
      <w:rFonts w:ascii="Calibri" w:hAnsi="Calibri"/>
      <w:sz w:val="20"/>
      <w:szCs w:val="20"/>
    </w:rPr>
  </w:style>
  <w:style w:type="paragraph" w:styleId="TOC9">
    <w:name w:val="toc 9"/>
    <w:basedOn w:val="Normal"/>
    <w:next w:val="Normal"/>
    <w:autoRedefine/>
    <w:locked/>
    <w:rsid w:val="00EF7C79"/>
    <w:pPr>
      <w:ind w:left="1920"/>
    </w:pPr>
    <w:rPr>
      <w:rFonts w:ascii="Calibri" w:hAnsi="Calibri"/>
      <w:sz w:val="20"/>
      <w:szCs w:val="20"/>
    </w:rPr>
  </w:style>
  <w:style w:type="paragraph" w:styleId="BodyTextIndent3">
    <w:name w:val="Body Text Indent 3"/>
    <w:basedOn w:val="Normal"/>
    <w:link w:val="BodyTextIndent3Char"/>
    <w:unhideWhenUsed/>
    <w:rsid w:val="008375FD"/>
    <w:pPr>
      <w:spacing w:after="120"/>
      <w:ind w:left="283"/>
    </w:pPr>
    <w:rPr>
      <w:rFonts w:ascii="Arial" w:hAnsi="Arial"/>
      <w:sz w:val="16"/>
      <w:szCs w:val="16"/>
    </w:rPr>
  </w:style>
  <w:style w:type="character" w:customStyle="1" w:styleId="BodyTextIndent3Char">
    <w:name w:val="Body Text Indent 3 Char"/>
    <w:basedOn w:val="DefaultParagraphFont"/>
    <w:link w:val="BodyTextIndent3"/>
    <w:rsid w:val="008375FD"/>
    <w:rPr>
      <w:rFonts w:ascii="Arial" w:hAnsi="Arial"/>
      <w:sz w:val="16"/>
      <w:szCs w:val="16"/>
    </w:rPr>
  </w:style>
  <w:style w:type="paragraph" w:customStyle="1" w:styleId="h1">
    <w:name w:val="h1"/>
    <w:basedOn w:val="Normal"/>
    <w:next w:val="Heading2"/>
    <w:rsid w:val="008375FD"/>
    <w:pPr>
      <w:tabs>
        <w:tab w:val="num" w:pos="720"/>
      </w:tabs>
      <w:spacing w:after="120"/>
      <w:ind w:left="720" w:hanging="720"/>
    </w:pPr>
    <w:rPr>
      <w:rFonts w:ascii="Frutiger 45 Light" w:hAnsi="Frutiger 45 Light"/>
      <w:b/>
      <w:caps/>
      <w:sz w:val="22"/>
      <w:szCs w:val="20"/>
      <w:lang w:val="en-US" w:eastAsia="en-US"/>
    </w:rPr>
  </w:style>
  <w:style w:type="paragraph" w:customStyle="1" w:styleId="Default">
    <w:name w:val="Default"/>
    <w:rsid w:val="008375FD"/>
    <w:pPr>
      <w:autoSpaceDE w:val="0"/>
      <w:autoSpaceDN w:val="0"/>
      <w:adjustRightInd w:val="0"/>
    </w:pPr>
    <w:rPr>
      <w:rFonts w:ascii="Frutiger LT Std 45 Light" w:hAnsi="Frutiger LT Std 45 Light" w:cs="Frutiger LT Std 45 Light"/>
      <w:color w:val="000000"/>
      <w:sz w:val="24"/>
      <w:szCs w:val="24"/>
    </w:rPr>
  </w:style>
  <w:style w:type="paragraph" w:customStyle="1" w:styleId="Pa16">
    <w:name w:val="Pa16"/>
    <w:basedOn w:val="Default"/>
    <w:next w:val="Default"/>
    <w:uiPriority w:val="99"/>
    <w:rsid w:val="008375FD"/>
    <w:pPr>
      <w:spacing w:line="201" w:lineRule="atLeast"/>
    </w:pPr>
    <w:rPr>
      <w:rFonts w:eastAsia="Calibri" w:cs="Times New Roman"/>
      <w:color w:val="auto"/>
      <w:lang w:eastAsia="en-US"/>
    </w:rPr>
  </w:style>
  <w:style w:type="character" w:styleId="Strong">
    <w:name w:val="Strong"/>
    <w:basedOn w:val="DefaultParagraphFont"/>
    <w:uiPriority w:val="22"/>
    <w:qFormat/>
    <w:locked/>
    <w:rsid w:val="008375FD"/>
    <w:rPr>
      <w:b/>
      <w:bCs/>
    </w:rPr>
  </w:style>
  <w:style w:type="paragraph" w:styleId="NormalWeb">
    <w:name w:val="Normal (Web)"/>
    <w:basedOn w:val="Normal"/>
    <w:uiPriority w:val="99"/>
    <w:unhideWhenUsed/>
    <w:rsid w:val="005C53B9"/>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annotation reference" w:uiPriority="99"/>
    <w:lsdException w:name="page number"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qFormat="1"/>
    <w:lsdException w:name="Normal (Web)" w:uiPriority="99"/>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67C"/>
    <w:rPr>
      <w:sz w:val="24"/>
      <w:szCs w:val="24"/>
    </w:rPr>
  </w:style>
  <w:style w:type="paragraph" w:styleId="Heading1">
    <w:name w:val="heading 1"/>
    <w:basedOn w:val="Normal"/>
    <w:next w:val="Normal"/>
    <w:link w:val="Heading1Char"/>
    <w:qFormat/>
    <w:rsid w:val="0064297C"/>
    <w:pPr>
      <w:keepNext/>
      <w:spacing w:before="240" w:after="60"/>
      <w:outlineLvl w:val="0"/>
    </w:pPr>
    <w:rPr>
      <w:rFonts w:ascii="Arial" w:hAnsi="Arial" w:cs="Arial"/>
      <w:b/>
      <w:bCs/>
      <w:kern w:val="32"/>
      <w:sz w:val="32"/>
      <w:szCs w:val="32"/>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0249DC"/>
    <w:pPr>
      <w:keepNext/>
      <w:spacing w:after="240" w:line="288" w:lineRule="auto"/>
      <w:jc w:val="both"/>
      <w:outlineLvl w:val="1"/>
    </w:pPr>
    <w:rPr>
      <w:rFonts w:ascii="Arial" w:hAnsi="Arial" w:cs="Arial"/>
      <w:b/>
      <w:bCs/>
      <w:lang w:eastAsia="en-US"/>
    </w:rPr>
  </w:style>
  <w:style w:type="paragraph" w:styleId="Heading3">
    <w:name w:val="heading 3"/>
    <w:basedOn w:val="Normal1"/>
    <w:next w:val="Normal1"/>
    <w:link w:val="Heading3Char"/>
    <w:locked/>
    <w:rsid w:val="00B96866"/>
    <w:pPr>
      <w:keepNext/>
      <w:keepLines/>
      <w:spacing w:before="280" w:after="80"/>
      <w:contextualSpacing/>
      <w:outlineLvl w:val="2"/>
    </w:pPr>
    <w:rPr>
      <w:b/>
      <w:sz w:val="28"/>
      <w:szCs w:val="28"/>
    </w:rPr>
  </w:style>
  <w:style w:type="paragraph" w:styleId="Heading4">
    <w:name w:val="heading 4"/>
    <w:basedOn w:val="Normal1"/>
    <w:next w:val="Normal1"/>
    <w:link w:val="Heading4Char"/>
    <w:locked/>
    <w:rsid w:val="00B96866"/>
    <w:pPr>
      <w:keepNext/>
      <w:keepLines/>
      <w:spacing w:before="240" w:after="40"/>
      <w:contextualSpacing/>
      <w:outlineLvl w:val="3"/>
    </w:pPr>
    <w:rPr>
      <w:b/>
    </w:rPr>
  </w:style>
  <w:style w:type="paragraph" w:styleId="Heading5">
    <w:name w:val="heading 5"/>
    <w:basedOn w:val="Normal1"/>
    <w:next w:val="Normal1"/>
    <w:link w:val="Heading5Char"/>
    <w:locked/>
    <w:rsid w:val="00B96866"/>
    <w:pPr>
      <w:keepNext/>
      <w:keepLines/>
      <w:spacing w:before="220" w:after="40"/>
      <w:contextualSpacing/>
      <w:outlineLvl w:val="4"/>
    </w:pPr>
    <w:rPr>
      <w:b/>
      <w:sz w:val="22"/>
      <w:szCs w:val="22"/>
    </w:rPr>
  </w:style>
  <w:style w:type="paragraph" w:styleId="Heading6">
    <w:name w:val="heading 6"/>
    <w:basedOn w:val="Normal1"/>
    <w:next w:val="Normal1"/>
    <w:link w:val="Heading6Char"/>
    <w:locked/>
    <w:rsid w:val="00B96866"/>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17AEF"/>
    <w:rPr>
      <w:rFonts w:ascii="Cambria" w:hAnsi="Cambria" w:cs="Times New Roman"/>
      <w:b/>
      <w:bCs/>
      <w:kern w:val="32"/>
      <w:sz w:val="32"/>
      <w:szCs w:val="32"/>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link w:val="Heading2"/>
    <w:semiHidden/>
    <w:locked/>
    <w:rsid w:val="00617AEF"/>
    <w:rPr>
      <w:rFonts w:ascii="Cambria" w:hAnsi="Cambria" w:cs="Times New Roman"/>
      <w:b/>
      <w:bCs/>
      <w:i/>
      <w:iCs/>
      <w:sz w:val="28"/>
      <w:szCs w:val="28"/>
    </w:rPr>
  </w:style>
  <w:style w:type="paragraph" w:styleId="Header">
    <w:name w:val="header"/>
    <w:basedOn w:val="Normal"/>
    <w:link w:val="HeaderChar"/>
    <w:rsid w:val="000249DC"/>
    <w:pPr>
      <w:tabs>
        <w:tab w:val="center" w:pos="4153"/>
        <w:tab w:val="right" w:pos="8306"/>
      </w:tabs>
    </w:pPr>
  </w:style>
  <w:style w:type="character" w:customStyle="1" w:styleId="HeaderChar">
    <w:name w:val="Header Char"/>
    <w:link w:val="Header"/>
    <w:locked/>
    <w:rsid w:val="004A3DD2"/>
    <w:rPr>
      <w:rFonts w:cs="Times New Roman"/>
      <w:sz w:val="24"/>
      <w:szCs w:val="24"/>
      <w:lang w:val="en-GB" w:eastAsia="en-GB" w:bidi="ar-SA"/>
    </w:rPr>
  </w:style>
  <w:style w:type="paragraph" w:styleId="Footer">
    <w:name w:val="footer"/>
    <w:basedOn w:val="Normal"/>
    <w:link w:val="FooterChar"/>
    <w:uiPriority w:val="99"/>
    <w:rsid w:val="000249DC"/>
    <w:pPr>
      <w:tabs>
        <w:tab w:val="center" w:pos="4153"/>
        <w:tab w:val="right" w:pos="8306"/>
      </w:tabs>
    </w:pPr>
  </w:style>
  <w:style w:type="character" w:customStyle="1" w:styleId="FooterChar">
    <w:name w:val="Footer Char"/>
    <w:link w:val="Footer"/>
    <w:uiPriority w:val="99"/>
    <w:locked/>
    <w:rsid w:val="00617AEF"/>
    <w:rPr>
      <w:rFonts w:cs="Times New Roman"/>
      <w:sz w:val="24"/>
      <w:szCs w:val="24"/>
    </w:rPr>
  </w:style>
  <w:style w:type="paragraph" w:styleId="BodyText">
    <w:name w:val="Body Text"/>
    <w:basedOn w:val="Normal"/>
    <w:link w:val="BodyTextChar"/>
    <w:rsid w:val="000249DC"/>
    <w:pPr>
      <w:spacing w:after="120" w:line="288" w:lineRule="auto"/>
      <w:jc w:val="both"/>
    </w:pPr>
    <w:rPr>
      <w:rFonts w:ascii="Arial" w:hAnsi="Arial" w:cs="Arial"/>
      <w:b/>
      <w:bCs/>
      <w:color w:val="00ADC6"/>
      <w:sz w:val="20"/>
      <w:szCs w:val="20"/>
      <w:lang w:eastAsia="en-US"/>
    </w:rPr>
  </w:style>
  <w:style w:type="character" w:customStyle="1" w:styleId="BodyTextChar">
    <w:name w:val="Body Text Char"/>
    <w:link w:val="BodyText"/>
    <w:semiHidden/>
    <w:locked/>
    <w:rsid w:val="00617AEF"/>
    <w:rPr>
      <w:rFonts w:cs="Times New Roman"/>
      <w:sz w:val="24"/>
      <w:szCs w:val="24"/>
    </w:rPr>
  </w:style>
  <w:style w:type="character" w:styleId="Hyperlink">
    <w:name w:val="Hyperlink"/>
    <w:uiPriority w:val="99"/>
    <w:rsid w:val="006A3B39"/>
    <w:rPr>
      <w:rFonts w:cs="Times New Roman"/>
      <w:color w:val="0000FF"/>
      <w:u w:val="single"/>
    </w:rPr>
  </w:style>
  <w:style w:type="paragraph" w:customStyle="1" w:styleId="OutlinePara">
    <w:name w:val="Outline Para"/>
    <w:basedOn w:val="Normal"/>
    <w:rsid w:val="00CB748B"/>
    <w:pPr>
      <w:spacing w:after="240"/>
      <w:jc w:val="both"/>
    </w:pPr>
    <w:rPr>
      <w:rFonts w:ascii="Arial" w:hAnsi="Arial"/>
      <w:sz w:val="22"/>
      <w:szCs w:val="20"/>
      <w:lang w:eastAsia="en-US"/>
    </w:rPr>
  </w:style>
  <w:style w:type="paragraph" w:customStyle="1" w:styleId="General1">
    <w:name w:val="General 1"/>
    <w:basedOn w:val="Normal"/>
    <w:rsid w:val="00CB748B"/>
    <w:pPr>
      <w:spacing w:after="240"/>
      <w:jc w:val="both"/>
    </w:pPr>
    <w:rPr>
      <w:rFonts w:ascii="Arial" w:hAnsi="Arial"/>
      <w:sz w:val="22"/>
      <w:szCs w:val="20"/>
      <w:lang w:eastAsia="en-US"/>
    </w:rPr>
  </w:style>
  <w:style w:type="paragraph" w:customStyle="1" w:styleId="PCSchedule1">
    <w:name w:val="PC Schedule 1"/>
    <w:basedOn w:val="Normal"/>
    <w:rsid w:val="00CB748B"/>
    <w:pPr>
      <w:keepNext/>
      <w:numPr>
        <w:numId w:val="3"/>
      </w:numPr>
      <w:spacing w:after="240"/>
      <w:jc w:val="both"/>
      <w:outlineLvl w:val="0"/>
    </w:pPr>
    <w:rPr>
      <w:rFonts w:ascii="Arial" w:hAnsi="Arial"/>
      <w:b/>
      <w:caps/>
      <w:sz w:val="22"/>
      <w:szCs w:val="20"/>
      <w:lang w:eastAsia="en-US"/>
    </w:rPr>
  </w:style>
  <w:style w:type="paragraph" w:customStyle="1" w:styleId="PCSchedule2">
    <w:name w:val="PC Schedule 2"/>
    <w:basedOn w:val="Normal"/>
    <w:rsid w:val="00CB748B"/>
    <w:pPr>
      <w:numPr>
        <w:ilvl w:val="1"/>
        <w:numId w:val="3"/>
      </w:numPr>
      <w:spacing w:after="240"/>
      <w:jc w:val="both"/>
      <w:outlineLvl w:val="1"/>
    </w:pPr>
    <w:rPr>
      <w:rFonts w:ascii="Arial" w:hAnsi="Arial"/>
      <w:sz w:val="22"/>
      <w:szCs w:val="20"/>
      <w:lang w:eastAsia="en-US"/>
    </w:rPr>
  </w:style>
  <w:style w:type="paragraph" w:customStyle="1" w:styleId="PCSchedule3">
    <w:name w:val="PC Schedule 3"/>
    <w:basedOn w:val="Normal"/>
    <w:rsid w:val="00CB748B"/>
    <w:pPr>
      <w:numPr>
        <w:ilvl w:val="2"/>
        <w:numId w:val="3"/>
      </w:numPr>
      <w:spacing w:after="240"/>
      <w:jc w:val="both"/>
      <w:outlineLvl w:val="2"/>
    </w:pPr>
    <w:rPr>
      <w:rFonts w:ascii="Arial" w:hAnsi="Arial"/>
      <w:sz w:val="22"/>
      <w:szCs w:val="20"/>
      <w:lang w:eastAsia="en-US"/>
    </w:rPr>
  </w:style>
  <w:style w:type="paragraph" w:customStyle="1" w:styleId="PCSchedule5">
    <w:name w:val="PC Schedule 5"/>
    <w:basedOn w:val="Normal"/>
    <w:rsid w:val="00CB748B"/>
    <w:pPr>
      <w:numPr>
        <w:ilvl w:val="4"/>
        <w:numId w:val="3"/>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CB748B"/>
    <w:pPr>
      <w:numPr>
        <w:ilvl w:val="5"/>
        <w:numId w:val="3"/>
      </w:numPr>
      <w:spacing w:after="240"/>
      <w:jc w:val="both"/>
      <w:outlineLvl w:val="5"/>
    </w:pPr>
    <w:rPr>
      <w:rFonts w:ascii="Arial" w:hAnsi="Arial"/>
      <w:sz w:val="22"/>
      <w:szCs w:val="20"/>
      <w:lang w:eastAsia="en-US"/>
    </w:rPr>
  </w:style>
  <w:style w:type="paragraph" w:customStyle="1" w:styleId="PCScheduleInd3">
    <w:name w:val="PC Schedule Ind 3"/>
    <w:basedOn w:val="Normal"/>
    <w:rsid w:val="00CB748B"/>
    <w:pPr>
      <w:numPr>
        <w:ilvl w:val="6"/>
        <w:numId w:val="3"/>
      </w:numPr>
      <w:spacing w:after="240"/>
      <w:jc w:val="both"/>
      <w:outlineLvl w:val="6"/>
    </w:pPr>
    <w:rPr>
      <w:rFonts w:ascii="Arial" w:hAnsi="Arial"/>
      <w:sz w:val="22"/>
      <w:szCs w:val="20"/>
      <w:lang w:eastAsia="en-US"/>
    </w:rPr>
  </w:style>
  <w:style w:type="paragraph" w:customStyle="1" w:styleId="PCScheduleInd4">
    <w:name w:val="PC Schedule Ind 4"/>
    <w:basedOn w:val="Normal"/>
    <w:rsid w:val="00CB748B"/>
    <w:pPr>
      <w:numPr>
        <w:ilvl w:val="7"/>
        <w:numId w:val="3"/>
      </w:numPr>
      <w:spacing w:after="240"/>
      <w:jc w:val="both"/>
      <w:outlineLvl w:val="7"/>
    </w:pPr>
    <w:rPr>
      <w:rFonts w:ascii="Arial" w:hAnsi="Arial"/>
      <w:sz w:val="22"/>
      <w:szCs w:val="20"/>
      <w:lang w:eastAsia="en-US"/>
    </w:rPr>
  </w:style>
  <w:style w:type="paragraph" w:customStyle="1" w:styleId="PCScheduleInd5">
    <w:name w:val="PC Schedule Ind 5"/>
    <w:basedOn w:val="Normal"/>
    <w:rsid w:val="00CB748B"/>
    <w:pPr>
      <w:numPr>
        <w:ilvl w:val="8"/>
        <w:numId w:val="3"/>
      </w:numPr>
      <w:tabs>
        <w:tab w:val="left" w:pos="3686"/>
      </w:tabs>
      <w:spacing w:after="240"/>
      <w:jc w:val="both"/>
      <w:outlineLvl w:val="8"/>
    </w:pPr>
    <w:rPr>
      <w:rFonts w:ascii="Arial" w:hAnsi="Arial"/>
      <w:sz w:val="22"/>
      <w:szCs w:val="20"/>
      <w:lang w:eastAsia="en-US"/>
    </w:rPr>
  </w:style>
  <w:style w:type="paragraph" w:customStyle="1" w:styleId="General2">
    <w:name w:val="General 2"/>
    <w:basedOn w:val="Normal"/>
    <w:rsid w:val="00CB748B"/>
    <w:pPr>
      <w:numPr>
        <w:ilvl w:val="1"/>
        <w:numId w:val="4"/>
      </w:numPr>
      <w:spacing w:after="240"/>
      <w:jc w:val="both"/>
    </w:pPr>
    <w:rPr>
      <w:rFonts w:ascii="Arial" w:hAnsi="Arial"/>
      <w:sz w:val="22"/>
      <w:szCs w:val="20"/>
      <w:lang w:eastAsia="en-US"/>
    </w:rPr>
  </w:style>
  <w:style w:type="paragraph" w:customStyle="1" w:styleId="General3">
    <w:name w:val="General 3"/>
    <w:basedOn w:val="Normal"/>
    <w:rsid w:val="00CB748B"/>
    <w:pPr>
      <w:numPr>
        <w:ilvl w:val="2"/>
        <w:numId w:val="4"/>
      </w:numPr>
      <w:spacing w:after="240"/>
      <w:jc w:val="both"/>
    </w:pPr>
    <w:rPr>
      <w:rFonts w:ascii="Arial" w:hAnsi="Arial"/>
      <w:sz w:val="22"/>
      <w:szCs w:val="20"/>
      <w:lang w:eastAsia="en-US"/>
    </w:rPr>
  </w:style>
  <w:style w:type="paragraph" w:customStyle="1" w:styleId="General4">
    <w:name w:val="General 4"/>
    <w:basedOn w:val="Normal"/>
    <w:rsid w:val="00CB748B"/>
    <w:pPr>
      <w:numPr>
        <w:ilvl w:val="3"/>
        <w:numId w:val="4"/>
      </w:numPr>
      <w:spacing w:after="240"/>
      <w:jc w:val="both"/>
    </w:pPr>
    <w:rPr>
      <w:rFonts w:ascii="Arial" w:hAnsi="Arial"/>
      <w:sz w:val="22"/>
      <w:szCs w:val="20"/>
      <w:lang w:eastAsia="en-US"/>
    </w:rPr>
  </w:style>
  <w:style w:type="paragraph" w:customStyle="1" w:styleId="General5">
    <w:name w:val="General 5"/>
    <w:basedOn w:val="Normal"/>
    <w:rsid w:val="00CB748B"/>
    <w:pPr>
      <w:numPr>
        <w:ilvl w:val="4"/>
        <w:numId w:val="4"/>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B748B"/>
    <w:pPr>
      <w:numPr>
        <w:ilvl w:val="5"/>
        <w:numId w:val="4"/>
      </w:numPr>
      <w:spacing w:after="240"/>
      <w:jc w:val="both"/>
    </w:pPr>
    <w:rPr>
      <w:rFonts w:ascii="Arial" w:hAnsi="Arial"/>
      <w:sz w:val="22"/>
      <w:szCs w:val="20"/>
      <w:lang w:eastAsia="en-US"/>
    </w:rPr>
  </w:style>
  <w:style w:type="paragraph" w:customStyle="1" w:styleId="GeneralInd3">
    <w:name w:val="General Ind 3"/>
    <w:basedOn w:val="Normal"/>
    <w:rsid w:val="00CB748B"/>
    <w:pPr>
      <w:numPr>
        <w:ilvl w:val="6"/>
        <w:numId w:val="4"/>
      </w:numPr>
      <w:spacing w:after="240"/>
      <w:jc w:val="both"/>
    </w:pPr>
    <w:rPr>
      <w:rFonts w:ascii="Arial" w:hAnsi="Arial"/>
      <w:sz w:val="22"/>
      <w:szCs w:val="20"/>
      <w:lang w:eastAsia="en-US"/>
    </w:rPr>
  </w:style>
  <w:style w:type="paragraph" w:customStyle="1" w:styleId="GeneralInd4">
    <w:name w:val="General Ind 4"/>
    <w:basedOn w:val="Normal"/>
    <w:rsid w:val="00CB748B"/>
    <w:pPr>
      <w:numPr>
        <w:ilvl w:val="7"/>
        <w:numId w:val="4"/>
      </w:numPr>
      <w:spacing w:after="240"/>
      <w:jc w:val="both"/>
    </w:pPr>
    <w:rPr>
      <w:rFonts w:ascii="Arial" w:hAnsi="Arial"/>
      <w:sz w:val="22"/>
      <w:szCs w:val="20"/>
      <w:lang w:eastAsia="en-US"/>
    </w:rPr>
  </w:style>
  <w:style w:type="paragraph" w:customStyle="1" w:styleId="GeneralInd5">
    <w:name w:val="General Ind 5"/>
    <w:basedOn w:val="Normal"/>
    <w:rsid w:val="00CB748B"/>
    <w:pPr>
      <w:numPr>
        <w:ilvl w:val="8"/>
        <w:numId w:val="4"/>
      </w:numPr>
      <w:tabs>
        <w:tab w:val="left" w:pos="3686"/>
      </w:tabs>
      <w:spacing w:after="240"/>
      <w:jc w:val="both"/>
    </w:pPr>
    <w:rPr>
      <w:rFonts w:ascii="Arial" w:hAnsi="Arial"/>
      <w:sz w:val="22"/>
      <w:szCs w:val="20"/>
      <w:lang w:eastAsia="en-US"/>
    </w:rPr>
  </w:style>
  <w:style w:type="paragraph" w:customStyle="1" w:styleId="Level1">
    <w:name w:val="Level 1"/>
    <w:basedOn w:val="Normal"/>
    <w:rsid w:val="00CB748B"/>
    <w:pPr>
      <w:numPr>
        <w:numId w:val="5"/>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CB748B"/>
    <w:pPr>
      <w:numPr>
        <w:ilvl w:val="1"/>
        <w:numId w:val="5"/>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CB748B"/>
    <w:pPr>
      <w:numPr>
        <w:ilvl w:val="2"/>
        <w:numId w:val="5"/>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CB748B"/>
    <w:pPr>
      <w:numPr>
        <w:ilvl w:val="3"/>
        <w:numId w:val="5"/>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CB748B"/>
    <w:pPr>
      <w:numPr>
        <w:ilvl w:val="4"/>
        <w:numId w:val="5"/>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CB748B"/>
    <w:pPr>
      <w:numPr>
        <w:ilvl w:val="5"/>
        <w:numId w:val="5"/>
      </w:numPr>
      <w:spacing w:after="240"/>
      <w:jc w:val="both"/>
      <w:outlineLvl w:val="5"/>
    </w:pPr>
    <w:rPr>
      <w:rFonts w:ascii="Arial" w:hAnsi="Arial" w:cs="Arial"/>
      <w:sz w:val="20"/>
      <w:szCs w:val="20"/>
      <w:u w:color="000000"/>
      <w:lang w:eastAsia="en-US"/>
    </w:rPr>
  </w:style>
  <w:style w:type="table" w:styleId="TableGrid">
    <w:name w:val="Table Grid"/>
    <w:basedOn w:val="TableNormal"/>
    <w:rsid w:val="00D92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Ind1-BB">
    <w:name w:val="01-NormInd1-BB"/>
    <w:basedOn w:val="Normal"/>
    <w:rsid w:val="00CE4E17"/>
    <w:pPr>
      <w:ind w:left="720"/>
      <w:jc w:val="both"/>
    </w:pPr>
    <w:rPr>
      <w:rFonts w:ascii="Arial" w:hAnsi="Arial"/>
      <w:sz w:val="22"/>
      <w:szCs w:val="20"/>
      <w:lang w:eastAsia="en-US"/>
    </w:rPr>
  </w:style>
  <w:style w:type="paragraph" w:customStyle="1" w:styleId="00-Normal-BB">
    <w:name w:val="00-Normal-BB"/>
    <w:rsid w:val="00CE4E17"/>
    <w:pPr>
      <w:jc w:val="both"/>
    </w:pPr>
    <w:rPr>
      <w:rFonts w:ascii="Arial" w:hAnsi="Arial"/>
      <w:sz w:val="22"/>
      <w:lang w:eastAsia="en-US"/>
    </w:rPr>
  </w:style>
  <w:style w:type="paragraph" w:customStyle="1" w:styleId="A1">
    <w:name w:val="A1"/>
    <w:basedOn w:val="Normal"/>
    <w:rsid w:val="00752CCF"/>
    <w:pPr>
      <w:numPr>
        <w:numId w:val="9"/>
      </w:numPr>
      <w:spacing w:before="120" w:after="120"/>
      <w:jc w:val="both"/>
      <w:outlineLvl w:val="0"/>
    </w:pPr>
    <w:rPr>
      <w:rFonts w:ascii="Arial" w:hAnsi="Arial"/>
      <w:b/>
      <w:caps/>
      <w:szCs w:val="20"/>
      <w:u w:val="single"/>
      <w:lang w:eastAsia="en-US"/>
    </w:rPr>
  </w:style>
  <w:style w:type="paragraph" w:customStyle="1" w:styleId="A2">
    <w:name w:val="A2"/>
    <w:basedOn w:val="Normal"/>
    <w:rsid w:val="00752CCF"/>
    <w:pPr>
      <w:numPr>
        <w:ilvl w:val="1"/>
        <w:numId w:val="9"/>
      </w:numPr>
      <w:spacing w:before="120" w:after="120"/>
      <w:jc w:val="both"/>
      <w:outlineLvl w:val="1"/>
    </w:pPr>
    <w:rPr>
      <w:rFonts w:ascii="Arial" w:hAnsi="Arial"/>
      <w:szCs w:val="20"/>
      <w:lang w:eastAsia="en-US"/>
    </w:rPr>
  </w:style>
  <w:style w:type="paragraph" w:customStyle="1" w:styleId="A3">
    <w:name w:val="A3"/>
    <w:basedOn w:val="Normal"/>
    <w:rsid w:val="00752CCF"/>
    <w:pPr>
      <w:numPr>
        <w:ilvl w:val="2"/>
        <w:numId w:val="9"/>
      </w:numPr>
      <w:spacing w:before="120" w:after="120"/>
      <w:jc w:val="both"/>
      <w:outlineLvl w:val="2"/>
    </w:pPr>
    <w:rPr>
      <w:rFonts w:ascii="Arial" w:hAnsi="Arial"/>
      <w:szCs w:val="20"/>
      <w:lang w:eastAsia="en-US"/>
    </w:rPr>
  </w:style>
  <w:style w:type="paragraph" w:customStyle="1" w:styleId="A4">
    <w:name w:val="A4"/>
    <w:basedOn w:val="Normal"/>
    <w:rsid w:val="00752CCF"/>
    <w:pPr>
      <w:numPr>
        <w:ilvl w:val="3"/>
        <w:numId w:val="9"/>
      </w:numPr>
      <w:spacing w:before="120" w:after="120"/>
      <w:jc w:val="both"/>
      <w:outlineLvl w:val="3"/>
    </w:pPr>
    <w:rPr>
      <w:rFonts w:ascii="Arial" w:hAnsi="Arial"/>
      <w:szCs w:val="20"/>
      <w:lang w:eastAsia="en-US"/>
    </w:rPr>
  </w:style>
  <w:style w:type="paragraph" w:customStyle="1" w:styleId="A5">
    <w:name w:val="A5"/>
    <w:basedOn w:val="Normal"/>
    <w:rsid w:val="00752CCF"/>
    <w:pPr>
      <w:numPr>
        <w:ilvl w:val="4"/>
        <w:numId w:val="9"/>
      </w:numPr>
      <w:spacing w:before="120" w:after="120"/>
      <w:jc w:val="both"/>
      <w:outlineLvl w:val="4"/>
    </w:pPr>
    <w:rPr>
      <w:rFonts w:ascii="Arial" w:hAnsi="Arial"/>
      <w:szCs w:val="20"/>
      <w:lang w:eastAsia="en-US"/>
    </w:rPr>
  </w:style>
  <w:style w:type="character" w:styleId="PageNumber">
    <w:name w:val="page number"/>
    <w:uiPriority w:val="99"/>
    <w:rsid w:val="00B97FFA"/>
    <w:rPr>
      <w:rFonts w:cs="Times New Roman"/>
    </w:rPr>
  </w:style>
  <w:style w:type="paragraph" w:customStyle="1" w:styleId="IndentedNormal">
    <w:name w:val="Indented Normal"/>
    <w:basedOn w:val="Normal"/>
    <w:link w:val="IndentedNormalChar"/>
    <w:rsid w:val="000C3BEE"/>
    <w:pPr>
      <w:spacing w:after="120"/>
      <w:ind w:left="851"/>
    </w:pPr>
    <w:rPr>
      <w:rFonts w:ascii="Arial" w:hAnsi="Arial" w:cs="Arial"/>
      <w:sz w:val="22"/>
      <w:szCs w:val="20"/>
    </w:rPr>
  </w:style>
  <w:style w:type="paragraph" w:customStyle="1" w:styleId="BulletedList">
    <w:name w:val="Bulleted List"/>
    <w:basedOn w:val="Normal"/>
    <w:rsid w:val="000C3BEE"/>
    <w:pPr>
      <w:spacing w:after="120"/>
    </w:pPr>
    <w:rPr>
      <w:rFonts w:ascii="Arial" w:hAnsi="Arial" w:cs="Arial"/>
      <w:sz w:val="22"/>
      <w:szCs w:val="20"/>
    </w:rPr>
  </w:style>
  <w:style w:type="character" w:customStyle="1" w:styleId="IndentedNormalChar">
    <w:name w:val="Indented Normal Char"/>
    <w:link w:val="IndentedNormal"/>
    <w:locked/>
    <w:rsid w:val="000C3BEE"/>
    <w:rPr>
      <w:rFonts w:ascii="Arial" w:hAnsi="Arial" w:cs="Arial"/>
      <w:sz w:val="22"/>
      <w:lang w:val="en-GB" w:eastAsia="en-GB" w:bidi="ar-SA"/>
    </w:rPr>
  </w:style>
  <w:style w:type="paragraph" w:styleId="BalloonText">
    <w:name w:val="Balloon Text"/>
    <w:basedOn w:val="Normal"/>
    <w:link w:val="BalloonTextChar"/>
    <w:uiPriority w:val="99"/>
    <w:semiHidden/>
    <w:rsid w:val="00722ED9"/>
    <w:rPr>
      <w:rFonts w:ascii="Tahoma" w:hAnsi="Tahoma" w:cs="Tahoma"/>
      <w:sz w:val="16"/>
      <w:szCs w:val="16"/>
    </w:rPr>
  </w:style>
  <w:style w:type="character" w:customStyle="1" w:styleId="BalloonTextChar">
    <w:name w:val="Balloon Text Char"/>
    <w:link w:val="BalloonText"/>
    <w:uiPriority w:val="99"/>
    <w:semiHidden/>
    <w:locked/>
    <w:rsid w:val="00617AEF"/>
    <w:rPr>
      <w:rFonts w:cs="Times New Roman"/>
      <w:sz w:val="2"/>
    </w:rPr>
  </w:style>
  <w:style w:type="paragraph" w:styleId="PlainText">
    <w:name w:val="Plain Text"/>
    <w:basedOn w:val="Normal"/>
    <w:link w:val="PlainTextChar"/>
    <w:rsid w:val="00546D4F"/>
    <w:rPr>
      <w:rFonts w:ascii="Courier New" w:hAnsi="Courier New" w:cs="Courier New"/>
      <w:sz w:val="20"/>
      <w:szCs w:val="20"/>
    </w:rPr>
  </w:style>
  <w:style w:type="character" w:customStyle="1" w:styleId="PlainTextChar">
    <w:name w:val="Plain Text Char"/>
    <w:link w:val="PlainText"/>
    <w:semiHidden/>
    <w:locked/>
    <w:rsid w:val="00617AEF"/>
    <w:rPr>
      <w:rFonts w:ascii="Courier New" w:hAnsi="Courier New" w:cs="Courier New"/>
    </w:rPr>
  </w:style>
  <w:style w:type="paragraph" w:customStyle="1" w:styleId="Body">
    <w:name w:val="Body"/>
    <w:basedOn w:val="Normal"/>
    <w:rsid w:val="0079683B"/>
    <w:pPr>
      <w:tabs>
        <w:tab w:val="left" w:pos="851"/>
        <w:tab w:val="left" w:pos="1843"/>
        <w:tab w:val="left" w:pos="3119"/>
        <w:tab w:val="left" w:pos="4253"/>
      </w:tabs>
      <w:spacing w:after="240" w:line="312" w:lineRule="auto"/>
      <w:jc w:val="both"/>
    </w:pPr>
    <w:rPr>
      <w:rFonts w:ascii="Verdana" w:hAnsi="Verdana"/>
      <w:sz w:val="20"/>
      <w:szCs w:val="20"/>
    </w:rPr>
  </w:style>
  <w:style w:type="paragraph" w:styleId="DocumentMap">
    <w:name w:val="Document Map"/>
    <w:basedOn w:val="Normal"/>
    <w:link w:val="DocumentMapChar"/>
    <w:semiHidden/>
    <w:rsid w:val="00A927A1"/>
    <w:pPr>
      <w:shd w:val="clear" w:color="auto" w:fill="000080"/>
    </w:pPr>
    <w:rPr>
      <w:rFonts w:ascii="Tahoma" w:hAnsi="Tahoma" w:cs="Tahoma"/>
      <w:sz w:val="20"/>
      <w:szCs w:val="20"/>
    </w:rPr>
  </w:style>
  <w:style w:type="character" w:customStyle="1" w:styleId="DocumentMapChar">
    <w:name w:val="Document Map Char"/>
    <w:link w:val="DocumentMap"/>
    <w:semiHidden/>
    <w:locked/>
    <w:rsid w:val="00617AEF"/>
    <w:rPr>
      <w:rFonts w:cs="Times New Roman"/>
      <w:sz w:val="2"/>
    </w:rPr>
  </w:style>
  <w:style w:type="character" w:styleId="CommentReference">
    <w:name w:val="annotation reference"/>
    <w:uiPriority w:val="99"/>
    <w:semiHidden/>
    <w:rsid w:val="008D3FAB"/>
    <w:rPr>
      <w:rFonts w:cs="Times New Roman"/>
      <w:sz w:val="16"/>
      <w:szCs w:val="16"/>
    </w:rPr>
  </w:style>
  <w:style w:type="paragraph" w:styleId="CommentText">
    <w:name w:val="annotation text"/>
    <w:basedOn w:val="Normal"/>
    <w:link w:val="CommentTextChar"/>
    <w:semiHidden/>
    <w:rsid w:val="008D3FAB"/>
    <w:rPr>
      <w:sz w:val="20"/>
      <w:szCs w:val="20"/>
    </w:rPr>
  </w:style>
  <w:style w:type="character" w:customStyle="1" w:styleId="CommentTextChar">
    <w:name w:val="Comment Text Char"/>
    <w:link w:val="CommentText"/>
    <w:semiHidden/>
    <w:locked/>
    <w:rsid w:val="00617AEF"/>
    <w:rPr>
      <w:rFonts w:cs="Times New Roman"/>
    </w:rPr>
  </w:style>
  <w:style w:type="paragraph" w:styleId="CommentSubject">
    <w:name w:val="annotation subject"/>
    <w:basedOn w:val="CommentText"/>
    <w:next w:val="CommentText"/>
    <w:link w:val="CommentSubjectChar"/>
    <w:semiHidden/>
    <w:rsid w:val="008D3FAB"/>
    <w:rPr>
      <w:b/>
      <w:bCs/>
    </w:rPr>
  </w:style>
  <w:style w:type="character" w:customStyle="1" w:styleId="CommentSubjectChar">
    <w:name w:val="Comment Subject Char"/>
    <w:link w:val="CommentSubject"/>
    <w:semiHidden/>
    <w:locked/>
    <w:rsid w:val="00617AEF"/>
    <w:rPr>
      <w:rFonts w:cs="Times New Roman"/>
      <w:b/>
      <w:bCs/>
    </w:rPr>
  </w:style>
  <w:style w:type="table" w:customStyle="1" w:styleId="TableGrid1">
    <w:name w:val="Table Grid1"/>
    <w:rsid w:val="009C797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ednormal0">
    <w:name w:val="indentednormal"/>
    <w:basedOn w:val="Normal"/>
    <w:rsid w:val="004E51DF"/>
    <w:pPr>
      <w:spacing w:after="120"/>
      <w:ind w:left="851"/>
    </w:pPr>
    <w:rPr>
      <w:rFonts w:ascii="Arial" w:hAnsi="Arial" w:cs="Arial"/>
      <w:sz w:val="22"/>
      <w:szCs w:val="22"/>
    </w:rPr>
  </w:style>
  <w:style w:type="character" w:styleId="FollowedHyperlink">
    <w:name w:val="FollowedHyperlink"/>
    <w:uiPriority w:val="99"/>
    <w:rsid w:val="00814F75"/>
    <w:rPr>
      <w:color w:val="800080"/>
      <w:u w:val="single"/>
    </w:rPr>
  </w:style>
  <w:style w:type="paragraph" w:styleId="ListParagraph">
    <w:name w:val="List Paragraph"/>
    <w:basedOn w:val="Normal"/>
    <w:qFormat/>
    <w:rsid w:val="00CC6C5C"/>
    <w:pPr>
      <w:ind w:left="720"/>
    </w:pPr>
  </w:style>
  <w:style w:type="paragraph" w:styleId="Revision">
    <w:name w:val="Revision"/>
    <w:hidden/>
    <w:uiPriority w:val="99"/>
    <w:semiHidden/>
    <w:rsid w:val="00F12BD9"/>
    <w:rPr>
      <w:sz w:val="24"/>
      <w:szCs w:val="24"/>
    </w:rPr>
  </w:style>
  <w:style w:type="table" w:customStyle="1" w:styleId="TableGrid2">
    <w:name w:val="Table Grid2"/>
    <w:basedOn w:val="TableNormal"/>
    <w:next w:val="TableGrid"/>
    <w:uiPriority w:val="59"/>
    <w:rsid w:val="00977E0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A463E"/>
    <w:rPr>
      <w:position w:val="0"/>
      <w:vertAlign w:val="superscript"/>
    </w:rPr>
  </w:style>
  <w:style w:type="paragraph" w:customStyle="1" w:styleId="Standard">
    <w:name w:val="Standard"/>
    <w:rsid w:val="00947C83"/>
    <w:pPr>
      <w:widowControl w:val="0"/>
      <w:suppressAutoHyphens/>
      <w:overflowPunct w:val="0"/>
      <w:autoSpaceDE w:val="0"/>
      <w:autoSpaceDN w:val="0"/>
      <w:textAlignment w:val="baseline"/>
    </w:pPr>
    <w:rPr>
      <w:rFonts w:ascii="Times" w:hAnsi="Times"/>
      <w:kern w:val="3"/>
      <w:sz w:val="24"/>
      <w:szCs w:val="22"/>
    </w:rPr>
  </w:style>
  <w:style w:type="character" w:customStyle="1" w:styleId="Heading3Char">
    <w:name w:val="Heading 3 Char"/>
    <w:link w:val="Heading3"/>
    <w:rsid w:val="00B96866"/>
    <w:rPr>
      <w:b/>
      <w:color w:val="000000"/>
      <w:sz w:val="28"/>
      <w:szCs w:val="28"/>
      <w:lang w:eastAsia="en-US"/>
    </w:rPr>
  </w:style>
  <w:style w:type="character" w:customStyle="1" w:styleId="Heading4Char">
    <w:name w:val="Heading 4 Char"/>
    <w:link w:val="Heading4"/>
    <w:rsid w:val="00B96866"/>
    <w:rPr>
      <w:b/>
      <w:color w:val="000000"/>
      <w:sz w:val="24"/>
      <w:szCs w:val="24"/>
      <w:lang w:eastAsia="en-US"/>
    </w:rPr>
  </w:style>
  <w:style w:type="character" w:customStyle="1" w:styleId="Heading5Char">
    <w:name w:val="Heading 5 Char"/>
    <w:link w:val="Heading5"/>
    <w:rsid w:val="00B96866"/>
    <w:rPr>
      <w:b/>
      <w:color w:val="000000"/>
      <w:sz w:val="22"/>
      <w:szCs w:val="22"/>
      <w:lang w:eastAsia="en-US"/>
    </w:rPr>
  </w:style>
  <w:style w:type="character" w:customStyle="1" w:styleId="Heading6Char">
    <w:name w:val="Heading 6 Char"/>
    <w:link w:val="Heading6"/>
    <w:rsid w:val="00B96866"/>
    <w:rPr>
      <w:b/>
      <w:color w:val="000000"/>
      <w:lang w:eastAsia="en-US"/>
    </w:rPr>
  </w:style>
  <w:style w:type="paragraph" w:customStyle="1" w:styleId="Normal1">
    <w:name w:val="Normal1"/>
    <w:rsid w:val="00B96866"/>
    <w:rPr>
      <w:color w:val="000000"/>
      <w:sz w:val="24"/>
      <w:szCs w:val="24"/>
      <w:lang w:eastAsia="en-US"/>
    </w:rPr>
  </w:style>
  <w:style w:type="paragraph" w:styleId="Title">
    <w:name w:val="Title"/>
    <w:basedOn w:val="Normal1"/>
    <w:next w:val="Normal1"/>
    <w:link w:val="TitleChar"/>
    <w:locked/>
    <w:rsid w:val="00B96866"/>
    <w:pPr>
      <w:keepNext/>
      <w:keepLines/>
      <w:spacing w:before="480" w:after="120"/>
      <w:contextualSpacing/>
    </w:pPr>
    <w:rPr>
      <w:b/>
      <w:sz w:val="72"/>
      <w:szCs w:val="72"/>
    </w:rPr>
  </w:style>
  <w:style w:type="character" w:customStyle="1" w:styleId="TitleChar">
    <w:name w:val="Title Char"/>
    <w:link w:val="Title"/>
    <w:rsid w:val="00B96866"/>
    <w:rPr>
      <w:b/>
      <w:color w:val="000000"/>
      <w:sz w:val="72"/>
      <w:szCs w:val="72"/>
      <w:lang w:eastAsia="en-US"/>
    </w:rPr>
  </w:style>
  <w:style w:type="paragraph" w:styleId="Subtitle">
    <w:name w:val="Subtitle"/>
    <w:basedOn w:val="Normal1"/>
    <w:next w:val="Normal1"/>
    <w:link w:val="SubtitleChar"/>
    <w:locked/>
    <w:rsid w:val="00B9686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96866"/>
    <w:rPr>
      <w:rFonts w:ascii="Georgia" w:eastAsia="Georgia" w:hAnsi="Georgia" w:cs="Georgia"/>
      <w:i/>
      <w:color w:val="666666"/>
      <w:sz w:val="48"/>
      <w:szCs w:val="48"/>
      <w:lang w:eastAsia="en-US"/>
    </w:rPr>
  </w:style>
  <w:style w:type="paragraph" w:styleId="FootnoteText">
    <w:name w:val="footnote text"/>
    <w:basedOn w:val="Normal"/>
    <w:link w:val="FootnoteTextChar"/>
    <w:unhideWhenUsed/>
    <w:rsid w:val="00B96866"/>
    <w:rPr>
      <w:color w:val="000000"/>
      <w:lang w:eastAsia="en-US"/>
    </w:rPr>
  </w:style>
  <w:style w:type="character" w:customStyle="1" w:styleId="FootnoteTextChar">
    <w:name w:val="Footnote Text Char"/>
    <w:link w:val="FootnoteText"/>
    <w:rsid w:val="00B96866"/>
    <w:rPr>
      <w:color w:val="000000"/>
      <w:sz w:val="24"/>
      <w:szCs w:val="24"/>
      <w:lang w:eastAsia="en-US"/>
    </w:rPr>
  </w:style>
  <w:style w:type="paragraph" w:styleId="TOC1">
    <w:name w:val="toc 1"/>
    <w:basedOn w:val="Normal"/>
    <w:next w:val="Normal"/>
    <w:autoRedefine/>
    <w:uiPriority w:val="39"/>
    <w:locked/>
    <w:rsid w:val="00EF7C79"/>
    <w:pPr>
      <w:spacing w:before="240" w:after="120"/>
    </w:pPr>
    <w:rPr>
      <w:rFonts w:ascii="Calibri" w:hAnsi="Calibri"/>
      <w:b/>
      <w:bCs/>
      <w:sz w:val="20"/>
      <w:szCs w:val="20"/>
    </w:rPr>
  </w:style>
  <w:style w:type="paragraph" w:styleId="TOC2">
    <w:name w:val="toc 2"/>
    <w:basedOn w:val="Normal"/>
    <w:next w:val="Normal"/>
    <w:autoRedefine/>
    <w:uiPriority w:val="39"/>
    <w:locked/>
    <w:rsid w:val="00EF7C79"/>
    <w:pPr>
      <w:spacing w:before="120"/>
      <w:ind w:left="240"/>
    </w:pPr>
    <w:rPr>
      <w:rFonts w:ascii="Calibri" w:hAnsi="Calibri"/>
      <w:i/>
      <w:iCs/>
      <w:sz w:val="20"/>
      <w:szCs w:val="20"/>
    </w:rPr>
  </w:style>
  <w:style w:type="paragraph" w:styleId="TOC3">
    <w:name w:val="toc 3"/>
    <w:basedOn w:val="Normal"/>
    <w:next w:val="Normal"/>
    <w:autoRedefine/>
    <w:locked/>
    <w:rsid w:val="00EF7C79"/>
    <w:pPr>
      <w:ind w:left="480"/>
    </w:pPr>
    <w:rPr>
      <w:rFonts w:ascii="Calibri" w:hAnsi="Calibri"/>
      <w:sz w:val="20"/>
      <w:szCs w:val="20"/>
    </w:rPr>
  </w:style>
  <w:style w:type="paragraph" w:styleId="TOC4">
    <w:name w:val="toc 4"/>
    <w:basedOn w:val="Normal"/>
    <w:next w:val="Normal"/>
    <w:autoRedefine/>
    <w:locked/>
    <w:rsid w:val="00EF7C79"/>
    <w:pPr>
      <w:ind w:left="720"/>
    </w:pPr>
    <w:rPr>
      <w:rFonts w:ascii="Calibri" w:hAnsi="Calibri"/>
      <w:sz w:val="20"/>
      <w:szCs w:val="20"/>
    </w:rPr>
  </w:style>
  <w:style w:type="paragraph" w:styleId="TOC5">
    <w:name w:val="toc 5"/>
    <w:basedOn w:val="Normal"/>
    <w:next w:val="Normal"/>
    <w:autoRedefine/>
    <w:locked/>
    <w:rsid w:val="00EF7C79"/>
    <w:pPr>
      <w:ind w:left="960"/>
    </w:pPr>
    <w:rPr>
      <w:rFonts w:ascii="Calibri" w:hAnsi="Calibri"/>
      <w:sz w:val="20"/>
      <w:szCs w:val="20"/>
    </w:rPr>
  </w:style>
  <w:style w:type="paragraph" w:styleId="TOC6">
    <w:name w:val="toc 6"/>
    <w:basedOn w:val="Normal"/>
    <w:next w:val="Normal"/>
    <w:autoRedefine/>
    <w:locked/>
    <w:rsid w:val="00EF7C79"/>
    <w:pPr>
      <w:ind w:left="1200"/>
    </w:pPr>
    <w:rPr>
      <w:rFonts w:ascii="Calibri" w:hAnsi="Calibri"/>
      <w:sz w:val="20"/>
      <w:szCs w:val="20"/>
    </w:rPr>
  </w:style>
  <w:style w:type="paragraph" w:styleId="TOC7">
    <w:name w:val="toc 7"/>
    <w:basedOn w:val="Normal"/>
    <w:next w:val="Normal"/>
    <w:autoRedefine/>
    <w:locked/>
    <w:rsid w:val="00EF7C79"/>
    <w:pPr>
      <w:ind w:left="1440"/>
    </w:pPr>
    <w:rPr>
      <w:rFonts w:ascii="Calibri" w:hAnsi="Calibri"/>
      <w:sz w:val="20"/>
      <w:szCs w:val="20"/>
    </w:rPr>
  </w:style>
  <w:style w:type="paragraph" w:styleId="TOC8">
    <w:name w:val="toc 8"/>
    <w:basedOn w:val="Normal"/>
    <w:next w:val="Normal"/>
    <w:autoRedefine/>
    <w:locked/>
    <w:rsid w:val="00EF7C79"/>
    <w:pPr>
      <w:ind w:left="1680"/>
    </w:pPr>
    <w:rPr>
      <w:rFonts w:ascii="Calibri" w:hAnsi="Calibri"/>
      <w:sz w:val="20"/>
      <w:szCs w:val="20"/>
    </w:rPr>
  </w:style>
  <w:style w:type="paragraph" w:styleId="TOC9">
    <w:name w:val="toc 9"/>
    <w:basedOn w:val="Normal"/>
    <w:next w:val="Normal"/>
    <w:autoRedefine/>
    <w:locked/>
    <w:rsid w:val="00EF7C79"/>
    <w:pPr>
      <w:ind w:left="1920"/>
    </w:pPr>
    <w:rPr>
      <w:rFonts w:ascii="Calibri" w:hAnsi="Calibri"/>
      <w:sz w:val="20"/>
      <w:szCs w:val="20"/>
    </w:rPr>
  </w:style>
  <w:style w:type="paragraph" w:styleId="BodyTextIndent3">
    <w:name w:val="Body Text Indent 3"/>
    <w:basedOn w:val="Normal"/>
    <w:link w:val="BodyTextIndent3Char"/>
    <w:unhideWhenUsed/>
    <w:rsid w:val="008375FD"/>
    <w:pPr>
      <w:spacing w:after="120"/>
      <w:ind w:left="283"/>
    </w:pPr>
    <w:rPr>
      <w:rFonts w:ascii="Arial" w:hAnsi="Arial"/>
      <w:sz w:val="16"/>
      <w:szCs w:val="16"/>
    </w:rPr>
  </w:style>
  <w:style w:type="character" w:customStyle="1" w:styleId="BodyTextIndent3Char">
    <w:name w:val="Body Text Indent 3 Char"/>
    <w:basedOn w:val="DefaultParagraphFont"/>
    <w:link w:val="BodyTextIndent3"/>
    <w:rsid w:val="008375FD"/>
    <w:rPr>
      <w:rFonts w:ascii="Arial" w:hAnsi="Arial"/>
      <w:sz w:val="16"/>
      <w:szCs w:val="16"/>
    </w:rPr>
  </w:style>
  <w:style w:type="paragraph" w:customStyle="1" w:styleId="h1">
    <w:name w:val="h1"/>
    <w:basedOn w:val="Normal"/>
    <w:next w:val="Heading2"/>
    <w:rsid w:val="008375FD"/>
    <w:pPr>
      <w:tabs>
        <w:tab w:val="num" w:pos="720"/>
      </w:tabs>
      <w:spacing w:after="120"/>
      <w:ind w:left="720" w:hanging="720"/>
    </w:pPr>
    <w:rPr>
      <w:rFonts w:ascii="Frutiger 45 Light" w:hAnsi="Frutiger 45 Light"/>
      <w:b/>
      <w:caps/>
      <w:sz w:val="22"/>
      <w:szCs w:val="20"/>
      <w:lang w:val="en-US" w:eastAsia="en-US"/>
    </w:rPr>
  </w:style>
  <w:style w:type="paragraph" w:customStyle="1" w:styleId="Default">
    <w:name w:val="Default"/>
    <w:rsid w:val="008375FD"/>
    <w:pPr>
      <w:autoSpaceDE w:val="0"/>
      <w:autoSpaceDN w:val="0"/>
      <w:adjustRightInd w:val="0"/>
    </w:pPr>
    <w:rPr>
      <w:rFonts w:ascii="Frutiger LT Std 45 Light" w:hAnsi="Frutiger LT Std 45 Light" w:cs="Frutiger LT Std 45 Light"/>
      <w:color w:val="000000"/>
      <w:sz w:val="24"/>
      <w:szCs w:val="24"/>
    </w:rPr>
  </w:style>
  <w:style w:type="paragraph" w:customStyle="1" w:styleId="Pa16">
    <w:name w:val="Pa16"/>
    <w:basedOn w:val="Default"/>
    <w:next w:val="Default"/>
    <w:uiPriority w:val="99"/>
    <w:rsid w:val="008375FD"/>
    <w:pPr>
      <w:spacing w:line="201" w:lineRule="atLeast"/>
    </w:pPr>
    <w:rPr>
      <w:rFonts w:eastAsia="Calibri" w:cs="Times New Roman"/>
      <w:color w:val="auto"/>
      <w:lang w:eastAsia="en-US"/>
    </w:rPr>
  </w:style>
  <w:style w:type="character" w:styleId="Strong">
    <w:name w:val="Strong"/>
    <w:basedOn w:val="DefaultParagraphFont"/>
    <w:uiPriority w:val="22"/>
    <w:qFormat/>
    <w:locked/>
    <w:rsid w:val="008375FD"/>
    <w:rPr>
      <w:b/>
      <w:bCs/>
    </w:rPr>
  </w:style>
  <w:style w:type="paragraph" w:styleId="NormalWeb">
    <w:name w:val="Normal (Web)"/>
    <w:basedOn w:val="Normal"/>
    <w:uiPriority w:val="99"/>
    <w:unhideWhenUsed/>
    <w:rsid w:val="005C53B9"/>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97607049">
      <w:bodyDiv w:val="1"/>
      <w:marLeft w:val="0"/>
      <w:marRight w:val="0"/>
      <w:marTop w:val="0"/>
      <w:marBottom w:val="0"/>
      <w:divBdr>
        <w:top w:val="none" w:sz="0" w:space="0" w:color="auto"/>
        <w:left w:val="none" w:sz="0" w:space="0" w:color="auto"/>
        <w:bottom w:val="none" w:sz="0" w:space="0" w:color="auto"/>
        <w:right w:val="none" w:sz="0" w:space="0" w:color="auto"/>
      </w:divBdr>
    </w:div>
    <w:div w:id="307591760">
      <w:bodyDiv w:val="1"/>
      <w:marLeft w:val="0"/>
      <w:marRight w:val="0"/>
      <w:marTop w:val="0"/>
      <w:marBottom w:val="0"/>
      <w:divBdr>
        <w:top w:val="none" w:sz="0" w:space="0" w:color="auto"/>
        <w:left w:val="none" w:sz="0" w:space="0" w:color="auto"/>
        <w:bottom w:val="none" w:sz="0" w:space="0" w:color="auto"/>
        <w:right w:val="none" w:sz="0" w:space="0" w:color="auto"/>
      </w:divBdr>
    </w:div>
    <w:div w:id="312637019">
      <w:bodyDiv w:val="1"/>
      <w:marLeft w:val="0"/>
      <w:marRight w:val="0"/>
      <w:marTop w:val="0"/>
      <w:marBottom w:val="0"/>
      <w:divBdr>
        <w:top w:val="none" w:sz="0" w:space="0" w:color="auto"/>
        <w:left w:val="none" w:sz="0" w:space="0" w:color="auto"/>
        <w:bottom w:val="none" w:sz="0" w:space="0" w:color="auto"/>
        <w:right w:val="none" w:sz="0" w:space="0" w:color="auto"/>
      </w:divBdr>
    </w:div>
    <w:div w:id="919829025">
      <w:bodyDiv w:val="1"/>
      <w:marLeft w:val="0"/>
      <w:marRight w:val="0"/>
      <w:marTop w:val="0"/>
      <w:marBottom w:val="0"/>
      <w:divBdr>
        <w:top w:val="none" w:sz="0" w:space="0" w:color="auto"/>
        <w:left w:val="none" w:sz="0" w:space="0" w:color="auto"/>
        <w:bottom w:val="none" w:sz="0" w:space="0" w:color="auto"/>
        <w:right w:val="none" w:sz="0" w:space="0" w:color="auto"/>
      </w:divBdr>
    </w:div>
    <w:div w:id="957106101">
      <w:bodyDiv w:val="1"/>
      <w:marLeft w:val="0"/>
      <w:marRight w:val="0"/>
      <w:marTop w:val="0"/>
      <w:marBottom w:val="0"/>
      <w:divBdr>
        <w:top w:val="none" w:sz="0" w:space="0" w:color="auto"/>
        <w:left w:val="none" w:sz="0" w:space="0" w:color="auto"/>
        <w:bottom w:val="none" w:sz="0" w:space="0" w:color="auto"/>
        <w:right w:val="none" w:sz="0" w:space="0" w:color="auto"/>
      </w:divBdr>
    </w:div>
    <w:div w:id="983924450">
      <w:bodyDiv w:val="1"/>
      <w:marLeft w:val="0"/>
      <w:marRight w:val="0"/>
      <w:marTop w:val="0"/>
      <w:marBottom w:val="0"/>
      <w:divBdr>
        <w:top w:val="none" w:sz="0" w:space="0" w:color="auto"/>
        <w:left w:val="none" w:sz="0" w:space="0" w:color="auto"/>
        <w:bottom w:val="none" w:sz="0" w:space="0" w:color="auto"/>
        <w:right w:val="none" w:sz="0" w:space="0" w:color="auto"/>
      </w:divBdr>
    </w:div>
    <w:div w:id="1671759426">
      <w:bodyDiv w:val="1"/>
      <w:marLeft w:val="0"/>
      <w:marRight w:val="0"/>
      <w:marTop w:val="0"/>
      <w:marBottom w:val="0"/>
      <w:divBdr>
        <w:top w:val="none" w:sz="0" w:space="0" w:color="auto"/>
        <w:left w:val="none" w:sz="0" w:space="0" w:color="auto"/>
        <w:bottom w:val="none" w:sz="0" w:space="0" w:color="auto"/>
        <w:right w:val="none" w:sz="0" w:space="0" w:color="auto"/>
      </w:divBdr>
    </w:div>
    <w:div w:id="1678918971">
      <w:bodyDiv w:val="1"/>
      <w:marLeft w:val="0"/>
      <w:marRight w:val="0"/>
      <w:marTop w:val="0"/>
      <w:marBottom w:val="0"/>
      <w:divBdr>
        <w:top w:val="none" w:sz="0" w:space="0" w:color="auto"/>
        <w:left w:val="none" w:sz="0" w:space="0" w:color="auto"/>
        <w:bottom w:val="none" w:sz="0" w:space="0" w:color="auto"/>
        <w:right w:val="none" w:sz="0" w:space="0" w:color="auto"/>
      </w:divBdr>
    </w:div>
    <w:div w:id="1741294232">
      <w:bodyDiv w:val="1"/>
      <w:marLeft w:val="0"/>
      <w:marRight w:val="0"/>
      <w:marTop w:val="0"/>
      <w:marBottom w:val="0"/>
      <w:divBdr>
        <w:top w:val="none" w:sz="0" w:space="0" w:color="auto"/>
        <w:left w:val="none" w:sz="0" w:space="0" w:color="auto"/>
        <w:bottom w:val="none" w:sz="0" w:space="0" w:color="auto"/>
        <w:right w:val="none" w:sz="0" w:space="0" w:color="auto"/>
      </w:divBdr>
    </w:div>
    <w:div w:id="191885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b.co.uk" TargetMode="External"/><Relationship Id="rId18" Type="http://schemas.openxmlformats.org/officeDocument/2006/relationships/hyperlink" Target="https://www.pwc.com/m1/en/services/consulting/documents/millennials-at-work.pdf"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hyperlink" Target="mailto:tenders@citb.co.uk"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2.deloitte.com/content/dam/Deloitte/global/Documents/About-Deloitte/gx-millenial-survey-2016-exec-summary.pdf"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gov.uk/government/policies/government-transparency-and-accountability"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ec.europa.eu/tools/esp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elegraph.co.uk/finance/jobs/10754954/Scarred-generation-left-by-youth-unemployment.html" TargetMode="External"/><Relationship Id="rId23" Type="http://schemas.openxmlformats.org/officeDocument/2006/relationships/hyperlink" Target="mailto:tenders@citb.co.uk"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procurement@citb.co.u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elegraph.co.uk/finance/jobs/10679801/Is-youth-unemployment-as-bad-as-the-figures-suggest.html" TargetMode="External"/><Relationship Id="rId22" Type="http://schemas.openxmlformats.org/officeDocument/2006/relationships/hyperlink" Target="mailto:procurement@citb.co.uk"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5A0D2-4AEA-40BD-80B0-ABF32C10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56</Pages>
  <Words>13529</Words>
  <Characters>75335</Characters>
  <Application>Microsoft Office Word</Application>
  <DocSecurity>0</DocSecurity>
  <Lines>627</Lines>
  <Paragraphs>177</Paragraphs>
  <ScaleCrop>false</ScaleCrop>
  <HeadingPairs>
    <vt:vector size="2" baseType="variant">
      <vt:variant>
        <vt:lpstr>Title</vt:lpstr>
      </vt:variant>
      <vt:variant>
        <vt:i4>1</vt:i4>
      </vt:variant>
    </vt:vector>
  </HeadingPairs>
  <TitlesOfParts>
    <vt:vector size="1" baseType="lpstr">
      <vt:lpstr>ConstructionSkills</vt:lpstr>
    </vt:vector>
  </TitlesOfParts>
  <Company>ConstructionSkills</Company>
  <LinksUpToDate>false</LinksUpToDate>
  <CharactersWithSpaces>88687</CharactersWithSpaces>
  <SharedDoc>false</SharedDoc>
  <HLinks>
    <vt:vector size="252" baseType="variant">
      <vt:variant>
        <vt:i4>2490402</vt:i4>
      </vt:variant>
      <vt:variant>
        <vt:i4>219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216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213</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210</vt:i4>
      </vt:variant>
      <vt:variant>
        <vt:i4>0</vt:i4>
      </vt:variant>
      <vt:variant>
        <vt:i4>5</vt:i4>
      </vt:variant>
      <vt:variant>
        <vt:lpwstr>https://ec.europa.eu/tools/espd</vt:lpwstr>
      </vt:variant>
      <vt:variant>
        <vt:lpwstr/>
      </vt:variant>
      <vt:variant>
        <vt:i4>5046335</vt:i4>
      </vt:variant>
      <vt:variant>
        <vt:i4>207</vt:i4>
      </vt:variant>
      <vt:variant>
        <vt:i4>0</vt:i4>
      </vt:variant>
      <vt:variant>
        <vt:i4>5</vt:i4>
      </vt:variant>
      <vt:variant>
        <vt:lpwstr>mailto:tenders@citb.co.uk</vt:lpwstr>
      </vt:variant>
      <vt:variant>
        <vt:lpwstr/>
      </vt:variant>
      <vt:variant>
        <vt:i4>4128895</vt:i4>
      </vt:variant>
      <vt:variant>
        <vt:i4>204</vt:i4>
      </vt:variant>
      <vt:variant>
        <vt:i4>0</vt:i4>
      </vt:variant>
      <vt:variant>
        <vt:i4>5</vt:i4>
      </vt:variant>
      <vt:variant>
        <vt:lpwstr>C:\Users\lynne.tunnicliff\AppData\Local\Temp\9cbcebd3-e47b-425a-b06e-aa6064e1f148\procurement@citb.co.uk</vt:lpwstr>
      </vt:variant>
      <vt:variant>
        <vt:lpwstr/>
      </vt:variant>
      <vt:variant>
        <vt:i4>7012426</vt:i4>
      </vt:variant>
      <vt:variant>
        <vt:i4>201</vt:i4>
      </vt:variant>
      <vt:variant>
        <vt:i4>0</vt:i4>
      </vt:variant>
      <vt:variant>
        <vt:i4>5</vt:i4>
      </vt:variant>
      <vt:variant>
        <vt:lpwstr>mailto:tender.buying@citb.co.uk</vt:lpwstr>
      </vt:variant>
      <vt:variant>
        <vt:lpwstr/>
      </vt:variant>
      <vt:variant>
        <vt:i4>589906</vt:i4>
      </vt:variant>
      <vt:variant>
        <vt:i4>198</vt:i4>
      </vt:variant>
      <vt:variant>
        <vt:i4>0</vt:i4>
      </vt:variant>
      <vt:variant>
        <vt:i4>5</vt:i4>
      </vt:variant>
      <vt:variant>
        <vt:lpwstr>https://www.gov.uk/government/policies/government-transparency-and-accountability</vt:lpwstr>
      </vt:variant>
      <vt:variant>
        <vt:lpwstr/>
      </vt:variant>
      <vt:variant>
        <vt:i4>6225964</vt:i4>
      </vt:variant>
      <vt:variant>
        <vt:i4>195</vt:i4>
      </vt:variant>
      <vt:variant>
        <vt:i4>0</vt:i4>
      </vt:variant>
      <vt:variant>
        <vt:i4>5</vt:i4>
      </vt:variant>
      <vt:variant>
        <vt:lpwstr>mailto:procurement@citb.co.uk</vt:lpwstr>
      </vt:variant>
      <vt:variant>
        <vt:lpwstr/>
      </vt:variant>
      <vt:variant>
        <vt:i4>4915269</vt:i4>
      </vt:variant>
      <vt:variant>
        <vt:i4>192</vt:i4>
      </vt:variant>
      <vt:variant>
        <vt:i4>0</vt:i4>
      </vt:variant>
      <vt:variant>
        <vt:i4>5</vt:i4>
      </vt:variant>
      <vt:variant>
        <vt:lpwstr>http://www.citb.co.uk/documents/about-us/strategic-plan-2015-2017.pdf</vt:lpwstr>
      </vt:variant>
      <vt:variant>
        <vt:lpwstr/>
      </vt:variant>
      <vt:variant>
        <vt:i4>3407994</vt:i4>
      </vt:variant>
      <vt:variant>
        <vt:i4>189</vt:i4>
      </vt:variant>
      <vt:variant>
        <vt:i4>0</vt:i4>
      </vt:variant>
      <vt:variant>
        <vt:i4>5</vt:i4>
      </vt:variant>
      <vt:variant>
        <vt:lpwstr>http://www.cskills.org/</vt:lpwstr>
      </vt:variant>
      <vt:variant>
        <vt:lpwstr/>
      </vt:variant>
      <vt:variant>
        <vt:i4>1638462</vt:i4>
      </vt:variant>
      <vt:variant>
        <vt:i4>182</vt:i4>
      </vt:variant>
      <vt:variant>
        <vt:i4>0</vt:i4>
      </vt:variant>
      <vt:variant>
        <vt:i4>5</vt:i4>
      </vt:variant>
      <vt:variant>
        <vt:lpwstr/>
      </vt:variant>
      <vt:variant>
        <vt:lpwstr>_Toc479859689</vt:lpwstr>
      </vt:variant>
      <vt:variant>
        <vt:i4>1638462</vt:i4>
      </vt:variant>
      <vt:variant>
        <vt:i4>176</vt:i4>
      </vt:variant>
      <vt:variant>
        <vt:i4>0</vt:i4>
      </vt:variant>
      <vt:variant>
        <vt:i4>5</vt:i4>
      </vt:variant>
      <vt:variant>
        <vt:lpwstr/>
      </vt:variant>
      <vt:variant>
        <vt:lpwstr>_Toc479859688</vt:lpwstr>
      </vt:variant>
      <vt:variant>
        <vt:i4>1638462</vt:i4>
      </vt:variant>
      <vt:variant>
        <vt:i4>170</vt:i4>
      </vt:variant>
      <vt:variant>
        <vt:i4>0</vt:i4>
      </vt:variant>
      <vt:variant>
        <vt:i4>5</vt:i4>
      </vt:variant>
      <vt:variant>
        <vt:lpwstr/>
      </vt:variant>
      <vt:variant>
        <vt:lpwstr>_Toc479859687</vt:lpwstr>
      </vt:variant>
      <vt:variant>
        <vt:i4>1638462</vt:i4>
      </vt:variant>
      <vt:variant>
        <vt:i4>164</vt:i4>
      </vt:variant>
      <vt:variant>
        <vt:i4>0</vt:i4>
      </vt:variant>
      <vt:variant>
        <vt:i4>5</vt:i4>
      </vt:variant>
      <vt:variant>
        <vt:lpwstr/>
      </vt:variant>
      <vt:variant>
        <vt:lpwstr>_Toc479859686</vt:lpwstr>
      </vt:variant>
      <vt:variant>
        <vt:i4>1638462</vt:i4>
      </vt:variant>
      <vt:variant>
        <vt:i4>158</vt:i4>
      </vt:variant>
      <vt:variant>
        <vt:i4>0</vt:i4>
      </vt:variant>
      <vt:variant>
        <vt:i4>5</vt:i4>
      </vt:variant>
      <vt:variant>
        <vt:lpwstr/>
      </vt:variant>
      <vt:variant>
        <vt:lpwstr>_Toc479859685</vt:lpwstr>
      </vt:variant>
      <vt:variant>
        <vt:i4>1638462</vt:i4>
      </vt:variant>
      <vt:variant>
        <vt:i4>152</vt:i4>
      </vt:variant>
      <vt:variant>
        <vt:i4>0</vt:i4>
      </vt:variant>
      <vt:variant>
        <vt:i4>5</vt:i4>
      </vt:variant>
      <vt:variant>
        <vt:lpwstr/>
      </vt:variant>
      <vt:variant>
        <vt:lpwstr>_Toc479859684</vt:lpwstr>
      </vt:variant>
      <vt:variant>
        <vt:i4>1638462</vt:i4>
      </vt:variant>
      <vt:variant>
        <vt:i4>146</vt:i4>
      </vt:variant>
      <vt:variant>
        <vt:i4>0</vt:i4>
      </vt:variant>
      <vt:variant>
        <vt:i4>5</vt:i4>
      </vt:variant>
      <vt:variant>
        <vt:lpwstr/>
      </vt:variant>
      <vt:variant>
        <vt:lpwstr>_Toc479859683</vt:lpwstr>
      </vt:variant>
      <vt:variant>
        <vt:i4>1638462</vt:i4>
      </vt:variant>
      <vt:variant>
        <vt:i4>140</vt:i4>
      </vt:variant>
      <vt:variant>
        <vt:i4>0</vt:i4>
      </vt:variant>
      <vt:variant>
        <vt:i4>5</vt:i4>
      </vt:variant>
      <vt:variant>
        <vt:lpwstr/>
      </vt:variant>
      <vt:variant>
        <vt:lpwstr>_Toc479859682</vt:lpwstr>
      </vt:variant>
      <vt:variant>
        <vt:i4>1638462</vt:i4>
      </vt:variant>
      <vt:variant>
        <vt:i4>134</vt:i4>
      </vt:variant>
      <vt:variant>
        <vt:i4>0</vt:i4>
      </vt:variant>
      <vt:variant>
        <vt:i4>5</vt:i4>
      </vt:variant>
      <vt:variant>
        <vt:lpwstr/>
      </vt:variant>
      <vt:variant>
        <vt:lpwstr>_Toc479859681</vt:lpwstr>
      </vt:variant>
      <vt:variant>
        <vt:i4>1638462</vt:i4>
      </vt:variant>
      <vt:variant>
        <vt:i4>128</vt:i4>
      </vt:variant>
      <vt:variant>
        <vt:i4>0</vt:i4>
      </vt:variant>
      <vt:variant>
        <vt:i4>5</vt:i4>
      </vt:variant>
      <vt:variant>
        <vt:lpwstr/>
      </vt:variant>
      <vt:variant>
        <vt:lpwstr>_Toc479859680</vt:lpwstr>
      </vt:variant>
      <vt:variant>
        <vt:i4>1441854</vt:i4>
      </vt:variant>
      <vt:variant>
        <vt:i4>122</vt:i4>
      </vt:variant>
      <vt:variant>
        <vt:i4>0</vt:i4>
      </vt:variant>
      <vt:variant>
        <vt:i4>5</vt:i4>
      </vt:variant>
      <vt:variant>
        <vt:lpwstr/>
      </vt:variant>
      <vt:variant>
        <vt:lpwstr>_Toc479859679</vt:lpwstr>
      </vt:variant>
      <vt:variant>
        <vt:i4>1441854</vt:i4>
      </vt:variant>
      <vt:variant>
        <vt:i4>116</vt:i4>
      </vt:variant>
      <vt:variant>
        <vt:i4>0</vt:i4>
      </vt:variant>
      <vt:variant>
        <vt:i4>5</vt:i4>
      </vt:variant>
      <vt:variant>
        <vt:lpwstr/>
      </vt:variant>
      <vt:variant>
        <vt:lpwstr>_Toc479859678</vt:lpwstr>
      </vt:variant>
      <vt:variant>
        <vt:i4>1441854</vt:i4>
      </vt:variant>
      <vt:variant>
        <vt:i4>110</vt:i4>
      </vt:variant>
      <vt:variant>
        <vt:i4>0</vt:i4>
      </vt:variant>
      <vt:variant>
        <vt:i4>5</vt:i4>
      </vt:variant>
      <vt:variant>
        <vt:lpwstr/>
      </vt:variant>
      <vt:variant>
        <vt:lpwstr>_Toc479859677</vt:lpwstr>
      </vt:variant>
      <vt:variant>
        <vt:i4>1441854</vt:i4>
      </vt:variant>
      <vt:variant>
        <vt:i4>104</vt:i4>
      </vt:variant>
      <vt:variant>
        <vt:i4>0</vt:i4>
      </vt:variant>
      <vt:variant>
        <vt:i4>5</vt:i4>
      </vt:variant>
      <vt:variant>
        <vt:lpwstr/>
      </vt:variant>
      <vt:variant>
        <vt:lpwstr>_Toc479859676</vt:lpwstr>
      </vt:variant>
      <vt:variant>
        <vt:i4>1441854</vt:i4>
      </vt:variant>
      <vt:variant>
        <vt:i4>98</vt:i4>
      </vt:variant>
      <vt:variant>
        <vt:i4>0</vt:i4>
      </vt:variant>
      <vt:variant>
        <vt:i4>5</vt:i4>
      </vt:variant>
      <vt:variant>
        <vt:lpwstr/>
      </vt:variant>
      <vt:variant>
        <vt:lpwstr>_Toc479859675</vt:lpwstr>
      </vt:variant>
      <vt:variant>
        <vt:i4>1441854</vt:i4>
      </vt:variant>
      <vt:variant>
        <vt:i4>92</vt:i4>
      </vt:variant>
      <vt:variant>
        <vt:i4>0</vt:i4>
      </vt:variant>
      <vt:variant>
        <vt:i4>5</vt:i4>
      </vt:variant>
      <vt:variant>
        <vt:lpwstr/>
      </vt:variant>
      <vt:variant>
        <vt:lpwstr>_Toc479859674</vt:lpwstr>
      </vt:variant>
      <vt:variant>
        <vt:i4>1441854</vt:i4>
      </vt:variant>
      <vt:variant>
        <vt:i4>86</vt:i4>
      </vt:variant>
      <vt:variant>
        <vt:i4>0</vt:i4>
      </vt:variant>
      <vt:variant>
        <vt:i4>5</vt:i4>
      </vt:variant>
      <vt:variant>
        <vt:lpwstr/>
      </vt:variant>
      <vt:variant>
        <vt:lpwstr>_Toc479859673</vt:lpwstr>
      </vt:variant>
      <vt:variant>
        <vt:i4>1441854</vt:i4>
      </vt:variant>
      <vt:variant>
        <vt:i4>80</vt:i4>
      </vt:variant>
      <vt:variant>
        <vt:i4>0</vt:i4>
      </vt:variant>
      <vt:variant>
        <vt:i4>5</vt:i4>
      </vt:variant>
      <vt:variant>
        <vt:lpwstr/>
      </vt:variant>
      <vt:variant>
        <vt:lpwstr>_Toc479859672</vt:lpwstr>
      </vt:variant>
      <vt:variant>
        <vt:i4>1441854</vt:i4>
      </vt:variant>
      <vt:variant>
        <vt:i4>74</vt:i4>
      </vt:variant>
      <vt:variant>
        <vt:i4>0</vt:i4>
      </vt:variant>
      <vt:variant>
        <vt:i4>5</vt:i4>
      </vt:variant>
      <vt:variant>
        <vt:lpwstr/>
      </vt:variant>
      <vt:variant>
        <vt:lpwstr>_Toc479859671</vt:lpwstr>
      </vt:variant>
      <vt:variant>
        <vt:i4>1441854</vt:i4>
      </vt:variant>
      <vt:variant>
        <vt:i4>68</vt:i4>
      </vt:variant>
      <vt:variant>
        <vt:i4>0</vt:i4>
      </vt:variant>
      <vt:variant>
        <vt:i4>5</vt:i4>
      </vt:variant>
      <vt:variant>
        <vt:lpwstr/>
      </vt:variant>
      <vt:variant>
        <vt:lpwstr>_Toc479859670</vt:lpwstr>
      </vt:variant>
      <vt:variant>
        <vt:i4>1507390</vt:i4>
      </vt:variant>
      <vt:variant>
        <vt:i4>62</vt:i4>
      </vt:variant>
      <vt:variant>
        <vt:i4>0</vt:i4>
      </vt:variant>
      <vt:variant>
        <vt:i4>5</vt:i4>
      </vt:variant>
      <vt:variant>
        <vt:lpwstr/>
      </vt:variant>
      <vt:variant>
        <vt:lpwstr>_Toc479859669</vt:lpwstr>
      </vt:variant>
      <vt:variant>
        <vt:i4>1507390</vt:i4>
      </vt:variant>
      <vt:variant>
        <vt:i4>56</vt:i4>
      </vt:variant>
      <vt:variant>
        <vt:i4>0</vt:i4>
      </vt:variant>
      <vt:variant>
        <vt:i4>5</vt:i4>
      </vt:variant>
      <vt:variant>
        <vt:lpwstr/>
      </vt:variant>
      <vt:variant>
        <vt:lpwstr>_Toc479859668</vt:lpwstr>
      </vt:variant>
      <vt:variant>
        <vt:i4>1507390</vt:i4>
      </vt:variant>
      <vt:variant>
        <vt:i4>50</vt:i4>
      </vt:variant>
      <vt:variant>
        <vt:i4>0</vt:i4>
      </vt:variant>
      <vt:variant>
        <vt:i4>5</vt:i4>
      </vt:variant>
      <vt:variant>
        <vt:lpwstr/>
      </vt:variant>
      <vt:variant>
        <vt:lpwstr>_Toc479859667</vt:lpwstr>
      </vt:variant>
      <vt:variant>
        <vt:i4>1507390</vt:i4>
      </vt:variant>
      <vt:variant>
        <vt:i4>44</vt:i4>
      </vt:variant>
      <vt:variant>
        <vt:i4>0</vt:i4>
      </vt:variant>
      <vt:variant>
        <vt:i4>5</vt:i4>
      </vt:variant>
      <vt:variant>
        <vt:lpwstr/>
      </vt:variant>
      <vt:variant>
        <vt:lpwstr>_Toc479859666</vt:lpwstr>
      </vt:variant>
      <vt:variant>
        <vt:i4>1507390</vt:i4>
      </vt:variant>
      <vt:variant>
        <vt:i4>38</vt:i4>
      </vt:variant>
      <vt:variant>
        <vt:i4>0</vt:i4>
      </vt:variant>
      <vt:variant>
        <vt:i4>5</vt:i4>
      </vt:variant>
      <vt:variant>
        <vt:lpwstr/>
      </vt:variant>
      <vt:variant>
        <vt:lpwstr>_Toc479859665</vt:lpwstr>
      </vt:variant>
      <vt:variant>
        <vt:i4>1507390</vt:i4>
      </vt:variant>
      <vt:variant>
        <vt:i4>32</vt:i4>
      </vt:variant>
      <vt:variant>
        <vt:i4>0</vt:i4>
      </vt:variant>
      <vt:variant>
        <vt:i4>5</vt:i4>
      </vt:variant>
      <vt:variant>
        <vt:lpwstr/>
      </vt:variant>
      <vt:variant>
        <vt:lpwstr>_Toc479859664</vt:lpwstr>
      </vt:variant>
      <vt:variant>
        <vt:i4>1507390</vt:i4>
      </vt:variant>
      <vt:variant>
        <vt:i4>26</vt:i4>
      </vt:variant>
      <vt:variant>
        <vt:i4>0</vt:i4>
      </vt:variant>
      <vt:variant>
        <vt:i4>5</vt:i4>
      </vt:variant>
      <vt:variant>
        <vt:lpwstr/>
      </vt:variant>
      <vt:variant>
        <vt:lpwstr>_Toc479859663</vt:lpwstr>
      </vt:variant>
      <vt:variant>
        <vt:i4>1507390</vt:i4>
      </vt:variant>
      <vt:variant>
        <vt:i4>20</vt:i4>
      </vt:variant>
      <vt:variant>
        <vt:i4>0</vt:i4>
      </vt:variant>
      <vt:variant>
        <vt:i4>5</vt:i4>
      </vt:variant>
      <vt:variant>
        <vt:lpwstr/>
      </vt:variant>
      <vt:variant>
        <vt:lpwstr>_Toc479859662</vt:lpwstr>
      </vt:variant>
      <vt:variant>
        <vt:i4>1507390</vt:i4>
      </vt:variant>
      <vt:variant>
        <vt:i4>14</vt:i4>
      </vt:variant>
      <vt:variant>
        <vt:i4>0</vt:i4>
      </vt:variant>
      <vt:variant>
        <vt:i4>5</vt:i4>
      </vt:variant>
      <vt:variant>
        <vt:lpwstr/>
      </vt:variant>
      <vt:variant>
        <vt:lpwstr>_Toc479859661</vt:lpwstr>
      </vt:variant>
      <vt:variant>
        <vt:i4>1507390</vt:i4>
      </vt:variant>
      <vt:variant>
        <vt:i4>8</vt:i4>
      </vt:variant>
      <vt:variant>
        <vt:i4>0</vt:i4>
      </vt:variant>
      <vt:variant>
        <vt:i4>5</vt:i4>
      </vt:variant>
      <vt:variant>
        <vt:lpwstr/>
      </vt:variant>
      <vt:variant>
        <vt:lpwstr>_Toc479859660</vt:lpwstr>
      </vt:variant>
      <vt:variant>
        <vt:i4>1310782</vt:i4>
      </vt:variant>
      <vt:variant>
        <vt:i4>2</vt:i4>
      </vt:variant>
      <vt:variant>
        <vt:i4>0</vt:i4>
      </vt:variant>
      <vt:variant>
        <vt:i4>5</vt:i4>
      </vt:variant>
      <vt:variant>
        <vt:lpwstr/>
      </vt:variant>
      <vt:variant>
        <vt:lpwstr>_Toc479859659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ConstructionSkills</dc:title>
  <dc:creator>John Woolcock</dc:creator>
  <cp:lastModifiedBy>John Woolcock</cp:lastModifiedBy>
  <cp:revision>19</cp:revision>
  <cp:lastPrinted>2017-07-27T07:25:00Z</cp:lastPrinted>
  <dcterms:created xsi:type="dcterms:W3CDTF">2017-08-02T11:15:00Z</dcterms:created>
  <dcterms:modified xsi:type="dcterms:W3CDTF">2017-08-03T10:40:00Z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ABAAVOAfoSrQoyxuNGCRMMSgaXloGW0deSb0LXB8kUCmlYSnvr1F6VrIkbW7xmUHFIq1</vt:lpwstr>
  </property>
  <property fmtid="{D5CDD505-2E9C-101B-9397-08002B2CF9AE}" pid="3" name="MAIL_MSG_ID2">
    <vt:lpwstr>Ib8owMYju0g8uzTfND69kBN41nZFUXDp5/8huaCD707QhMktwhnHeEGRbTDlchNOQErAnj5R/aGW5CkqPc8MIVpMMaFgHlK4Pito+j1Wx4X</vt:lpwstr>
  </property>
  <property fmtid="{D5CDD505-2E9C-101B-9397-08002B2CF9AE}" pid="4" name="RESPONSE_SENDER_NAME">
    <vt:lpwstr>gAAAdya76B99d4hLGUR1rQ+8TxTv0GGEPdix</vt:lpwstr>
  </property>
  <property fmtid="{D5CDD505-2E9C-101B-9397-08002B2CF9AE}" pid="5" name="EMAIL_OWNER_ADDRESS">
    <vt:lpwstr>4AAAv2pPQheLA5WjloYzFf53zpOe8WgEUC0xXHorD3jp9csTdqCyyodFqg==</vt:lpwstr>
  </property>
</Properties>
</file>