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221BC15" w14:textId="0B52F978" w:rsidR="00C066C4" w:rsidRPr="00DE08A4" w:rsidRDefault="00CC0666" w:rsidP="00AA1C51">
      <w:pPr>
        <w:jc w:val="center"/>
        <w:rPr>
          <w:rFonts w:cs="Arial"/>
          <w:color w:val="auto"/>
          <w:sz w:val="30"/>
          <w:szCs w:val="30"/>
        </w:rPr>
      </w:pPr>
      <w:r w:rsidRPr="00DE08A4">
        <w:rPr>
          <w:rFonts w:cs="Arial"/>
          <w:color w:val="auto"/>
          <w:sz w:val="30"/>
          <w:szCs w:val="30"/>
        </w:rPr>
        <w:t>FRC2021-01</w:t>
      </w:r>
      <w:r w:rsidR="000D16EB" w:rsidRPr="00DE08A4">
        <w:rPr>
          <w:rFonts w:cs="Arial"/>
          <w:color w:val="auto"/>
          <w:sz w:val="30"/>
          <w:szCs w:val="30"/>
        </w:rPr>
        <w:t xml:space="preserve">90 </w:t>
      </w:r>
      <w:r w:rsidR="00DE08A4" w:rsidRPr="00DE08A4">
        <w:rPr>
          <w:rFonts w:cs="Arial"/>
          <w:color w:val="auto"/>
          <w:sz w:val="30"/>
          <w:szCs w:val="30"/>
        </w:rPr>
        <w:t>Research Services</w:t>
      </w:r>
    </w:p>
    <w:p w14:paraId="07949B74" w14:textId="77777777" w:rsidR="00FF06C7" w:rsidRDefault="00FF06C7" w:rsidP="00FF06C7">
      <w:pPr>
        <w:rPr>
          <w:rFonts w:ascii="Arial" w:hAnsi="Arial" w:cs="Arial"/>
          <w:sz w:val="22"/>
        </w:rPr>
      </w:pPr>
      <w:r w:rsidRPr="001729EB">
        <w:rPr>
          <w:rFonts w:ascii="Arial" w:hAnsi="Arial" w:cs="Arial"/>
        </w:rPr>
        <w:t>Assessing engagement with shareholders and reporting following significant votes against a resolution.</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005BC861" w14:textId="24B04BCC" w:rsidR="00DE08A4" w:rsidRPr="001D567A" w:rsidRDefault="00CC0666" w:rsidP="00FF06C7">
      <w:pPr>
        <w:rPr>
          <w:rFonts w:eastAsia="Times New Roman" w:cs="Arial"/>
          <w:color w:val="auto"/>
          <w:sz w:val="18"/>
          <w:szCs w:val="18"/>
          <w:lang w:eastAsia="en-GB"/>
        </w:rPr>
      </w:pPr>
      <w:r w:rsidRPr="00DE08A4">
        <w:rPr>
          <w:rFonts w:cs="Arial"/>
          <w:color w:val="auto"/>
          <w:sz w:val="28"/>
          <w:szCs w:val="28"/>
        </w:rPr>
        <w:t>FRC2021-01</w:t>
      </w:r>
      <w:r w:rsidR="000D16EB" w:rsidRPr="00DE08A4">
        <w:rPr>
          <w:rFonts w:cs="Arial"/>
          <w:color w:val="auto"/>
          <w:sz w:val="28"/>
          <w:szCs w:val="28"/>
        </w:rPr>
        <w:t xml:space="preserve">90 </w:t>
      </w:r>
      <w:r w:rsidR="00DE08A4" w:rsidRPr="00DE08A4">
        <w:rPr>
          <w:rFonts w:cs="Arial"/>
          <w:color w:val="auto"/>
          <w:sz w:val="28"/>
          <w:szCs w:val="28"/>
        </w:rPr>
        <w:t xml:space="preserve">Research </w:t>
      </w:r>
      <w:r w:rsidR="00DE08A4">
        <w:rPr>
          <w:rFonts w:cs="Arial"/>
          <w:color w:val="auto"/>
          <w:sz w:val="28"/>
          <w:szCs w:val="28"/>
        </w:rPr>
        <w:t>S</w:t>
      </w:r>
      <w:r w:rsidR="00DE08A4" w:rsidRPr="00DE08A4">
        <w:rPr>
          <w:rFonts w:cs="Arial"/>
          <w:color w:val="auto"/>
          <w:sz w:val="28"/>
          <w:szCs w:val="28"/>
        </w:rPr>
        <w:t xml:space="preserve">ervices </w:t>
      </w:r>
      <w:r w:rsidR="00DE08A4" w:rsidRPr="00DE08A4">
        <w:rPr>
          <w:rFonts w:cs="Arial"/>
          <w:color w:val="auto"/>
          <w:sz w:val="18"/>
          <w:szCs w:val="18"/>
        </w:rPr>
        <w:t>(</w:t>
      </w:r>
      <w:r w:rsidR="00FF06C7" w:rsidRPr="001729EB">
        <w:rPr>
          <w:rFonts w:ascii="Arial" w:hAnsi="Arial" w:cs="Arial"/>
        </w:rPr>
        <w:t>Assessing engagement with shareholders and reporting following significant votes against a resolution</w:t>
      </w:r>
      <w:r w:rsidR="00DE08A4" w:rsidRPr="00DE08A4">
        <w:rPr>
          <w:rFonts w:eastAsia="Times New Roman" w:cs="Arial"/>
          <w:color w:val="auto"/>
          <w:sz w:val="18"/>
          <w:szCs w:val="18"/>
          <w:lang w:eastAsia="en-GB"/>
        </w:rPr>
        <w:t>)</w:t>
      </w:r>
    </w:p>
    <w:p w14:paraId="0FD1562E" w14:textId="5C22F2F3" w:rsidR="0082639C" w:rsidRDefault="0082639C" w:rsidP="004A4E7B">
      <w:pPr>
        <w:rPr>
          <w:rFonts w:cs="Arial"/>
          <w:sz w:val="28"/>
          <w:szCs w:val="28"/>
        </w:rPr>
      </w:pP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4EF87688" w14:textId="77777777" w:rsidR="00A86702" w:rsidRPr="00335959" w:rsidRDefault="00A86702" w:rsidP="00A86702">
            <w:pPr>
              <w:spacing w:before="0"/>
              <w:jc w:val="both"/>
              <w:rPr>
                <w:rFonts w:cs="Arial"/>
                <w:szCs w:val="22"/>
              </w:rPr>
            </w:pPr>
            <w:r w:rsidRPr="00335959">
              <w:rPr>
                <w:rFonts w:cs="Arial"/>
                <w:szCs w:val="22"/>
              </w:rPr>
              <w:t>The proposal should be no more than 7 pages in total, excluding annexes, and include:</w:t>
            </w:r>
          </w:p>
          <w:p w14:paraId="2CE83139"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 succinct summary of the proposal, including an estimated timeline of project milestones.</w:t>
            </w:r>
          </w:p>
          <w:p w14:paraId="62B52E2C" w14:textId="77777777" w:rsidR="00A86702" w:rsidRPr="00B86EF5" w:rsidRDefault="00A86702" w:rsidP="00A86702">
            <w:pPr>
              <w:numPr>
                <w:ilvl w:val="0"/>
                <w:numId w:val="19"/>
              </w:numPr>
              <w:spacing w:before="0"/>
              <w:ind w:left="720"/>
              <w:jc w:val="both"/>
              <w:rPr>
                <w:rFonts w:cs="Arial"/>
                <w:szCs w:val="22"/>
              </w:rPr>
            </w:pPr>
            <w:r w:rsidRPr="00B86EF5">
              <w:rPr>
                <w:rFonts w:cs="Arial"/>
                <w:szCs w:val="22"/>
              </w:rPr>
              <w:t>Details of the proposed approach. This should include a high-level overview of the data collection strategy, and the analytical approaches to be adopted by the project.</w:t>
            </w:r>
          </w:p>
          <w:p w14:paraId="5BB93F59" w14:textId="77777777" w:rsidR="00A86702" w:rsidRPr="00B86EF5" w:rsidRDefault="00A86702" w:rsidP="00A86702">
            <w:pPr>
              <w:numPr>
                <w:ilvl w:val="0"/>
                <w:numId w:val="19"/>
              </w:numPr>
              <w:spacing w:before="0"/>
              <w:ind w:left="720"/>
              <w:jc w:val="both"/>
              <w:rPr>
                <w:rFonts w:cs="Arial"/>
                <w:szCs w:val="22"/>
              </w:rPr>
            </w:pPr>
            <w:r w:rsidRPr="00B86EF5">
              <w:rPr>
                <w:rFonts w:cs="Arial"/>
                <w:szCs w:val="22"/>
              </w:rPr>
              <w:t>A</w:t>
            </w:r>
            <w:r>
              <w:rPr>
                <w:rFonts w:cs="Arial"/>
                <w:szCs w:val="22"/>
              </w:rPr>
              <w:t>n</w:t>
            </w:r>
            <w:r w:rsidRPr="00B86EF5">
              <w:rPr>
                <w:rFonts w:cs="Arial"/>
                <w:szCs w:val="22"/>
              </w:rPr>
              <w:t xml:space="preserve"> </w:t>
            </w:r>
            <w:r>
              <w:rPr>
                <w:rFonts w:cs="Arial"/>
                <w:szCs w:val="22"/>
              </w:rPr>
              <w:t>outline</w:t>
            </w:r>
            <w:r w:rsidRPr="00B86EF5">
              <w:rPr>
                <w:rFonts w:cs="Arial"/>
                <w:szCs w:val="22"/>
              </w:rPr>
              <w:t xml:space="preserve"> of the proposed criteria/scale for assessing the quality of reporting and engagement. </w:t>
            </w:r>
          </w:p>
          <w:p w14:paraId="6CC032B7"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An estimated timeline of project milestones.</w:t>
            </w:r>
          </w:p>
          <w:p w14:paraId="24667A36" w14:textId="263714E3" w:rsidR="00A86702" w:rsidRPr="00335959" w:rsidRDefault="00A86702" w:rsidP="00A86702">
            <w:pPr>
              <w:numPr>
                <w:ilvl w:val="0"/>
                <w:numId w:val="19"/>
              </w:numPr>
              <w:spacing w:before="0"/>
              <w:ind w:left="720"/>
              <w:jc w:val="both"/>
              <w:rPr>
                <w:rFonts w:cs="Arial"/>
                <w:szCs w:val="22"/>
              </w:rPr>
            </w:pPr>
            <w:r w:rsidRPr="00335959">
              <w:rPr>
                <w:rFonts w:cs="Arial"/>
                <w:szCs w:val="22"/>
              </w:rPr>
              <w:t>Your organi</w:t>
            </w:r>
            <w:r>
              <w:rPr>
                <w:rFonts w:cs="Arial"/>
                <w:szCs w:val="22"/>
              </w:rPr>
              <w:t>s</w:t>
            </w:r>
            <w:r w:rsidRPr="00335959">
              <w:rPr>
                <w:rFonts w:cs="Arial"/>
                <w:szCs w:val="22"/>
              </w:rPr>
              <w:t>ation’s experience of similar projects and relevant research capability.</w:t>
            </w:r>
          </w:p>
          <w:p w14:paraId="0A6B3A78"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The arrangements to be put in place for managing this work and quality assuring outputs.</w:t>
            </w:r>
          </w:p>
          <w:p w14:paraId="4EAEC0B2"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A budget, including a breakdown of time and costs per activity, in line with the principal project objectives outlined above.</w:t>
            </w:r>
          </w:p>
          <w:p w14:paraId="212341DC"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Details of personnel to be involved, including their role for this project and their relevant experience.</w:t>
            </w:r>
          </w:p>
          <w:p w14:paraId="60A25C8D" w14:textId="04E2755C" w:rsidR="00A86702" w:rsidRPr="00335959" w:rsidRDefault="00A86702" w:rsidP="00A86702">
            <w:pPr>
              <w:numPr>
                <w:ilvl w:val="0"/>
                <w:numId w:val="19"/>
              </w:numPr>
              <w:spacing w:before="0"/>
              <w:ind w:left="720"/>
              <w:jc w:val="both"/>
              <w:rPr>
                <w:rFonts w:cs="Arial"/>
                <w:szCs w:val="22"/>
              </w:rPr>
            </w:pPr>
            <w:r w:rsidRPr="00335959">
              <w:rPr>
                <w:rFonts w:cs="Arial"/>
                <w:szCs w:val="22"/>
              </w:rPr>
              <w:t>CVs for the project team should be included in an annex, along with any additional information about your organi</w:t>
            </w:r>
            <w:r>
              <w:rPr>
                <w:rFonts w:cs="Arial"/>
                <w:szCs w:val="22"/>
              </w:rPr>
              <w:t>s</w:t>
            </w:r>
            <w:r w:rsidRPr="00335959">
              <w:rPr>
                <w:rFonts w:cs="Arial"/>
                <w:szCs w:val="22"/>
              </w:rPr>
              <w:t>ation that you consider relevant.</w:t>
            </w:r>
          </w:p>
          <w:p w14:paraId="4FC57FF0" w14:textId="77777777" w:rsidR="00A86702" w:rsidRPr="00335959" w:rsidRDefault="00A86702" w:rsidP="00A86702">
            <w:pPr>
              <w:numPr>
                <w:ilvl w:val="0"/>
                <w:numId w:val="19"/>
              </w:numPr>
              <w:spacing w:before="0"/>
              <w:ind w:left="720"/>
              <w:jc w:val="both"/>
              <w:rPr>
                <w:rFonts w:cs="Arial"/>
                <w:szCs w:val="22"/>
              </w:rPr>
            </w:pPr>
            <w:r w:rsidRPr="00335959">
              <w:rPr>
                <w:rFonts w:cs="Arial"/>
                <w:szCs w:val="22"/>
              </w:rPr>
              <w:t>Bids should identify any real or perceived conflicts of interest.</w:t>
            </w: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06B4692F"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bookmarkStart w:id="3" w:name="_MON_1701162512"/>
          <w:bookmarkEnd w:id="3"/>
          <w:p w14:paraId="4622664F" w14:textId="1D4CFC59" w:rsidR="00514B5A" w:rsidRPr="00367996" w:rsidRDefault="00BA36CB" w:rsidP="00514B5A">
            <w:pPr>
              <w:pStyle w:val="Bullet-main"/>
              <w:numPr>
                <w:ilvl w:val="0"/>
                <w:numId w:val="0"/>
              </w:numPr>
              <w:spacing w:before="0" w:line="240" w:lineRule="auto"/>
              <w:ind w:left="720"/>
              <w:rPr>
                <w:rFonts w:asciiTheme="minorHAnsi" w:hAnsiTheme="minorHAnsi" w:cstheme="minorHAnsi"/>
                <w:color w:val="auto"/>
                <w:sz w:val="20"/>
                <w:szCs w:val="20"/>
              </w:rPr>
            </w:pPr>
            <w:r>
              <w:rPr>
                <w:rFonts w:asciiTheme="minorHAnsi" w:hAnsiTheme="minorHAnsi" w:cstheme="minorHAnsi"/>
                <w:color w:val="auto"/>
                <w:sz w:val="20"/>
                <w:szCs w:val="20"/>
              </w:rPr>
              <w:object w:dxaOrig="1508" w:dyaOrig="984" w14:anchorId="2D79A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12" ShapeID="_x0000_i1029" DrawAspect="Icon" ObjectID="_1701162516" r:id="rId9">
                  <o:FieldCodes>\s</o:FieldCodes>
                </o:OLEObject>
              </w:object>
            </w: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DE5AAE1" w14:textId="232BF2B4"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lastRenderedPageBreak/>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01162517"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01162518"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48E59318" w:rsidR="00174982" w:rsidRDefault="00174982" w:rsidP="00174982">
            <w:pPr>
              <w:pStyle w:val="Bullet-main"/>
              <w:numPr>
                <w:ilvl w:val="0"/>
                <w:numId w:val="0"/>
              </w:numPr>
              <w:spacing w:before="0" w:line="240" w:lineRule="auto"/>
              <w:rPr>
                <w:rFonts w:cstheme="minorHAnsi"/>
                <w:color w:val="auto"/>
                <w:sz w:val="20"/>
                <w:szCs w:val="20"/>
              </w:rPr>
            </w:pPr>
          </w:p>
          <w:p w14:paraId="2A48E121" w14:textId="48F1678F" w:rsidR="00DA35DE" w:rsidRDefault="00DA35DE"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BA36CB"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41BDBCCE"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2700FD09"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17507EC"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8"/>
  </w:num>
  <w:num w:numId="4">
    <w:abstractNumId w:val="2"/>
  </w:num>
  <w:num w:numId="5">
    <w:abstractNumId w:val="7"/>
  </w:num>
  <w:num w:numId="6">
    <w:abstractNumId w:val="5"/>
  </w:num>
  <w:num w:numId="7">
    <w:abstractNumId w:val="15"/>
  </w:num>
  <w:num w:numId="8">
    <w:abstractNumId w:val="20"/>
  </w:num>
  <w:num w:numId="9">
    <w:abstractNumId w:val="0"/>
  </w:num>
  <w:num w:numId="10">
    <w:abstractNumId w:val="10"/>
  </w:num>
  <w:num w:numId="11">
    <w:abstractNumId w:val="1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6"/>
  </w:num>
  <w:num w:numId="15">
    <w:abstractNumId w:val="9"/>
  </w:num>
  <w:num w:numId="16">
    <w:abstractNumId w:val="12"/>
  </w:num>
  <w:num w:numId="17">
    <w:abstractNumId w:val="3"/>
  </w:num>
  <w:num w:numId="18">
    <w:abstractNumId w:val="18"/>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D6E45"/>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6CB"/>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C58D8"/>
    <w:rsid w:val="00DD6C72"/>
    <w:rsid w:val="00DE08A4"/>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06C7"/>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4</cp:revision>
  <cp:lastPrinted>2021-12-15T10:07:00Z</cp:lastPrinted>
  <dcterms:created xsi:type="dcterms:W3CDTF">2021-12-16T12:19:00Z</dcterms:created>
  <dcterms:modified xsi:type="dcterms:W3CDTF">2021-12-16T12:22:00Z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