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AB5C7" w14:textId="76ED26B2" w:rsidR="009C6B7B" w:rsidRDefault="00F91E32">
      <w:r>
        <w:t>Contracts Finder</w:t>
      </w:r>
      <w:bookmarkStart w:id="0" w:name="_GoBack"/>
      <w:bookmarkEnd w:id="0"/>
    </w:p>
    <w:sectPr w:rsidR="009C6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32"/>
    <w:rsid w:val="005374B0"/>
    <w:rsid w:val="007708B9"/>
    <w:rsid w:val="00F9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52FFA"/>
  <w15:chartTrackingRefBased/>
  <w15:docId w15:val="{C12855F6-0DDE-4C9F-BC5C-912B9D9D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Maddox-Hussain, Natalie B2 (ISS Comrcl-AsstHd-01)</dc:creator>
  <cp:keywords/>
  <dc:description/>
  <cp:lastModifiedBy>Maddox-Hussain, Natalie B2 (ISS Comrcl-AsstHd-01)</cp:lastModifiedBy>
  <cp:revision>1</cp:revision>
  <dcterms:created xsi:type="dcterms:W3CDTF">2021-01-27T15:42:00Z</dcterms:created>
  <dcterms:modified xsi:type="dcterms:W3CDTF">2021-01-27T15:43:00Z</dcterms:modified>
</cp:coreProperties>
</file>