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6DD5" w14:textId="77777777" w:rsidR="007E5A4B" w:rsidRDefault="007E5A4B" w:rsidP="007E5A4B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Schedule 2</w:t>
      </w:r>
    </w:p>
    <w:p w14:paraId="71A877B1" w14:textId="77777777" w:rsidR="007E5A4B" w:rsidRDefault="007E5A4B" w:rsidP="007E5A4B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 Specification</w:t>
      </w:r>
    </w:p>
    <w:p w14:paraId="6704B01E" w14:textId="77777777" w:rsidR="007E5A4B" w:rsidRDefault="007E5A4B" w:rsidP="007E5A4B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</w:p>
    <w:p w14:paraId="39E5619D" w14:textId="77777777" w:rsidR="007E5A4B" w:rsidRPr="007B0202" w:rsidRDefault="007E5A4B" w:rsidP="007E5A4B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</w:p>
    <w:p w14:paraId="2FDEA166" w14:textId="77777777" w:rsidR="007E5A4B" w:rsidRPr="007B0202" w:rsidRDefault="007E5A4B" w:rsidP="007E5A4B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>Contextual information</w:t>
      </w:r>
    </w:p>
    <w:p w14:paraId="0AE285F9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 xml:space="preserve">Introduction </w:t>
      </w:r>
    </w:p>
    <w:p w14:paraId="2F3A529D" w14:textId="240FD0B2" w:rsidR="007E5A4B" w:rsidRPr="007B0202" w:rsidRDefault="007E5A4B" w:rsidP="007E5A4B">
      <w:pPr>
        <w:pStyle w:val="NormalWeb"/>
        <w:shd w:val="clear" w:color="auto" w:fill="FFFFFF"/>
        <w:spacing w:before="120" w:after="120" w:line="276" w:lineRule="auto"/>
        <w:rPr>
          <w:rStyle w:val="font-size-mid"/>
          <w:rFonts w:ascii="Arial" w:hAnsi="Arial" w:cs="Arial"/>
          <w:color w:val="050505"/>
          <w:sz w:val="22"/>
          <w:szCs w:val="22"/>
          <w:lang w:val="en"/>
        </w:rPr>
      </w:pPr>
      <w:bookmarkStart w:id="0" w:name="_Toc288140211"/>
      <w:r w:rsidRPr="007B0202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This document sets out the commissioning requirements of Norfolk County Council in regard to the 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recruitment</w:t>
      </w:r>
      <w:r w:rsidRPr="007B0202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 of 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a </w:t>
      </w:r>
      <w:r w:rsidRPr="007B0202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Permanent </w:t>
      </w:r>
      <w:r w:rsidR="004B4CCA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Accountant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 for our </w:t>
      </w:r>
      <w:r w:rsidR="004B4CCA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Budgeting and Accounting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 Team</w:t>
      </w:r>
      <w:r w:rsidRPr="007B0202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.</w:t>
      </w:r>
    </w:p>
    <w:p w14:paraId="6B800A81" w14:textId="77777777" w:rsidR="007E5A4B" w:rsidRPr="007B0202" w:rsidRDefault="007E5A4B" w:rsidP="007E5A4B">
      <w:pPr>
        <w:pStyle w:val="NormalWeb"/>
        <w:shd w:val="clear" w:color="auto" w:fill="FFFFFF"/>
        <w:spacing w:before="120" w:after="120" w:line="276" w:lineRule="auto"/>
        <w:rPr>
          <w:rStyle w:val="font-size-mid"/>
          <w:rFonts w:ascii="Arial" w:hAnsi="Arial" w:cs="Arial"/>
          <w:b/>
          <w:bCs/>
          <w:color w:val="050505"/>
          <w:sz w:val="22"/>
          <w:szCs w:val="22"/>
          <w:lang w:val="en"/>
        </w:rPr>
      </w:pPr>
    </w:p>
    <w:p w14:paraId="2A1FDCEB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>Evidence base, need for service and function</w:t>
      </w:r>
    </w:p>
    <w:p w14:paraId="236AE622" w14:textId="26455BE8" w:rsidR="007E5A4B" w:rsidRDefault="004B4CCA" w:rsidP="007E5A4B">
      <w:pPr>
        <w:pStyle w:val="NormalWeb"/>
        <w:shd w:val="clear" w:color="auto" w:fill="FFFFFF"/>
        <w:spacing w:before="120" w:after="120" w:line="276" w:lineRule="auto"/>
        <w:rPr>
          <w:rFonts w:ascii="Arial" w:hAnsi="Arial" w:cs="Arial"/>
          <w:color w:val="050505"/>
          <w:sz w:val="22"/>
          <w:szCs w:val="22"/>
          <w:lang w:val="en"/>
        </w:rPr>
      </w:pP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Our Budgeting and Accounting function</w:t>
      </w:r>
      <w:r w:rsidR="007E5A4B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 is critical to NCC, as 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it’s imperative that our services are supported effectively from a financial perspective, and that we are able to provide accuracy and transparency in all financial matters</w:t>
      </w:r>
      <w:r w:rsidR="007E5A4B"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.  </w:t>
      </w:r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Our Accountants are aligned with the different services (in this instance it’s anticipated this role will support Adult Social Care</w:t>
      </w:r>
      <w:proofErr w:type="gramStart"/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>), and</w:t>
      </w:r>
      <w:proofErr w:type="gramEnd"/>
      <w:r>
        <w:rPr>
          <w:rStyle w:val="font-size-mid"/>
          <w:rFonts w:ascii="Arial" w:hAnsi="Arial" w:cs="Arial"/>
          <w:color w:val="050505"/>
          <w:sz w:val="22"/>
          <w:szCs w:val="22"/>
          <w:lang w:val="en"/>
        </w:rPr>
        <w:t xml:space="preserve"> provide expertise in day to day management and financial accounting, along with supporting business transformation projects.</w:t>
      </w:r>
    </w:p>
    <w:p w14:paraId="6E58D3F2" w14:textId="77777777" w:rsidR="007E5A4B" w:rsidRPr="007B0202" w:rsidRDefault="007E5A4B" w:rsidP="007E5A4B">
      <w:pPr>
        <w:pStyle w:val="NormalWeb"/>
        <w:shd w:val="clear" w:color="auto" w:fill="FFFFFF"/>
        <w:spacing w:before="120" w:after="120" w:line="276" w:lineRule="auto"/>
        <w:rPr>
          <w:rFonts w:ascii="Arial" w:hAnsi="Arial" w:cs="Arial"/>
          <w:color w:val="050505"/>
          <w:sz w:val="22"/>
          <w:szCs w:val="22"/>
          <w:lang w:val="en"/>
        </w:rPr>
      </w:pPr>
    </w:p>
    <w:p w14:paraId="60C7DF33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>Aim of the service</w:t>
      </w:r>
    </w:p>
    <w:p w14:paraId="6ECAA421" w14:textId="0D232D76" w:rsidR="007E5A4B" w:rsidRPr="00B15381" w:rsidRDefault="007E5A4B" w:rsidP="007E5A4B">
      <w:pPr>
        <w:pStyle w:val="NormalWeb"/>
        <w:shd w:val="clear" w:color="auto" w:fill="FFFFFF"/>
        <w:spacing w:before="120" w:after="120" w:line="276" w:lineRule="auto"/>
        <w:rPr>
          <w:rFonts w:ascii="Arial" w:hAnsi="Arial" w:cs="Arial"/>
          <w:color w:val="212529"/>
          <w:sz w:val="22"/>
          <w:szCs w:val="22"/>
        </w:rPr>
      </w:pPr>
      <w:r w:rsidRPr="00B15381">
        <w:rPr>
          <w:rFonts w:ascii="Arial" w:hAnsi="Arial" w:cs="Arial"/>
          <w:color w:val="212529"/>
          <w:sz w:val="22"/>
          <w:szCs w:val="22"/>
        </w:rPr>
        <w:t xml:space="preserve">NCC is committed to </w:t>
      </w:r>
      <w:r w:rsidR="004B4CCA">
        <w:rPr>
          <w:rFonts w:ascii="Arial" w:hAnsi="Arial" w:cs="Arial"/>
          <w:color w:val="212529"/>
          <w:sz w:val="22"/>
          <w:szCs w:val="22"/>
        </w:rPr>
        <w:t>providing robust, accurate accounts and maintaining high professional standards, in order to demonstrates a high standard of stewardship of public monies</w:t>
      </w:r>
      <w:r w:rsidRPr="00B15381">
        <w:rPr>
          <w:rFonts w:ascii="Arial" w:hAnsi="Arial" w:cs="Arial"/>
          <w:color w:val="212529"/>
          <w:sz w:val="22"/>
          <w:szCs w:val="22"/>
        </w:rPr>
        <w:t xml:space="preserve">.  </w:t>
      </w:r>
      <w:r w:rsidR="00912F63">
        <w:rPr>
          <w:rFonts w:ascii="Arial" w:hAnsi="Arial" w:cs="Arial"/>
          <w:color w:val="212529"/>
          <w:sz w:val="22"/>
          <w:szCs w:val="22"/>
        </w:rPr>
        <w:t>This means working closely with services across the organisation to support their day to day accounting needs, plus supporting on projects as and when required.</w:t>
      </w:r>
    </w:p>
    <w:bookmarkEnd w:id="0"/>
    <w:p w14:paraId="6F0788CF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187319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</w:rPr>
        <w:t>Scope</w:t>
      </w:r>
    </w:p>
    <w:p w14:paraId="38045056" w14:textId="0C0E7A4E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 xml:space="preserve">We require </w:t>
      </w:r>
      <w:r>
        <w:rPr>
          <w:rFonts w:ascii="Arial" w:hAnsi="Arial" w:cs="Arial"/>
          <w:sz w:val="22"/>
          <w:szCs w:val="22"/>
        </w:rPr>
        <w:t xml:space="preserve">a qualified </w:t>
      </w:r>
      <w:r w:rsidR="00912F63">
        <w:rPr>
          <w:rFonts w:ascii="Arial" w:hAnsi="Arial" w:cs="Arial"/>
          <w:sz w:val="22"/>
          <w:szCs w:val="22"/>
        </w:rPr>
        <w:t>Accountant</w:t>
      </w:r>
      <w:r>
        <w:rPr>
          <w:rFonts w:ascii="Arial" w:hAnsi="Arial" w:cs="Arial"/>
          <w:sz w:val="22"/>
          <w:szCs w:val="22"/>
        </w:rPr>
        <w:t xml:space="preserve"> to join our </w:t>
      </w:r>
      <w:r w:rsidR="00912F63">
        <w:rPr>
          <w:rFonts w:ascii="Arial" w:hAnsi="Arial" w:cs="Arial"/>
          <w:sz w:val="22"/>
          <w:szCs w:val="22"/>
        </w:rPr>
        <w:t>Budgeting and Accounting</w:t>
      </w:r>
      <w:r>
        <w:rPr>
          <w:rFonts w:ascii="Arial" w:hAnsi="Arial" w:cs="Arial"/>
          <w:sz w:val="22"/>
          <w:szCs w:val="22"/>
        </w:rPr>
        <w:t xml:space="preserve"> Team, in a role that will involve </w:t>
      </w:r>
      <w:r w:rsidR="00912F63">
        <w:rPr>
          <w:rFonts w:ascii="Arial" w:hAnsi="Arial" w:cs="Arial"/>
          <w:sz w:val="22"/>
          <w:szCs w:val="22"/>
        </w:rPr>
        <w:t xml:space="preserve">supporting the </w:t>
      </w:r>
      <w:r>
        <w:rPr>
          <w:rFonts w:ascii="Arial" w:hAnsi="Arial" w:cs="Arial"/>
          <w:sz w:val="22"/>
          <w:szCs w:val="22"/>
        </w:rPr>
        <w:t xml:space="preserve">day to day </w:t>
      </w:r>
      <w:r w:rsidR="00912F63">
        <w:rPr>
          <w:rFonts w:ascii="Arial" w:hAnsi="Arial" w:cs="Arial"/>
          <w:sz w:val="22"/>
          <w:szCs w:val="22"/>
        </w:rPr>
        <w:t>accounting needs of our</w:t>
      </w:r>
      <w:r>
        <w:rPr>
          <w:rFonts w:ascii="Arial" w:hAnsi="Arial" w:cs="Arial"/>
          <w:sz w:val="22"/>
          <w:szCs w:val="22"/>
        </w:rPr>
        <w:t xml:space="preserve"> service</w:t>
      </w:r>
      <w:r w:rsidR="00912F63">
        <w:rPr>
          <w:rFonts w:ascii="Arial" w:hAnsi="Arial" w:cs="Arial"/>
          <w:sz w:val="22"/>
          <w:szCs w:val="22"/>
        </w:rPr>
        <w:t xml:space="preserve">s, working on projects, and </w:t>
      </w:r>
      <w:r>
        <w:rPr>
          <w:rFonts w:ascii="Arial" w:hAnsi="Arial" w:cs="Arial"/>
          <w:sz w:val="22"/>
          <w:szCs w:val="22"/>
        </w:rPr>
        <w:t xml:space="preserve">providing advice that requires professional knowledge.  </w:t>
      </w:r>
      <w:r w:rsidRPr="007B0202">
        <w:rPr>
          <w:rFonts w:ascii="Arial" w:hAnsi="Arial" w:cs="Arial"/>
          <w:sz w:val="22"/>
          <w:szCs w:val="22"/>
        </w:rPr>
        <w:t xml:space="preserve">The role detail is found in the attached person specification and job description. </w:t>
      </w:r>
    </w:p>
    <w:p w14:paraId="188ACD4F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FF30FEA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</w:rPr>
        <w:t>Candidate</w:t>
      </w:r>
      <w:r w:rsidRPr="007B0202">
        <w:rPr>
          <w:rFonts w:ascii="Arial" w:hAnsi="Arial" w:cs="Arial"/>
          <w:b/>
          <w:bCs/>
        </w:rPr>
        <w:t xml:space="preserve"> provision</w:t>
      </w:r>
    </w:p>
    <w:p w14:paraId="4AB65109" w14:textId="5AF62DDF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 xml:space="preserve">The Supplier will deliver candidates aligned with the required job description and person specification. This includes pre-screening candidates to determine </w:t>
      </w:r>
      <w:r w:rsidR="00912F63">
        <w:rPr>
          <w:rFonts w:ascii="Arial" w:hAnsi="Arial" w:cs="Arial"/>
          <w:sz w:val="22"/>
          <w:szCs w:val="22"/>
        </w:rPr>
        <w:t>requisite experience and professional</w:t>
      </w:r>
      <w:r>
        <w:rPr>
          <w:rFonts w:ascii="Arial" w:hAnsi="Arial" w:cs="Arial"/>
          <w:sz w:val="22"/>
          <w:szCs w:val="22"/>
        </w:rPr>
        <w:t xml:space="preserve"> qualification</w:t>
      </w:r>
      <w:r w:rsidRPr="007B0202">
        <w:rPr>
          <w:rFonts w:ascii="Arial" w:hAnsi="Arial" w:cs="Arial"/>
          <w:sz w:val="22"/>
          <w:szCs w:val="22"/>
        </w:rPr>
        <w:t xml:space="preserve">, right to work, qualification checks and motivations for applying – ensuring positive indicators of commitment to permanent employment </w:t>
      </w:r>
      <w:r>
        <w:rPr>
          <w:rFonts w:ascii="Arial" w:hAnsi="Arial" w:cs="Arial"/>
          <w:sz w:val="22"/>
          <w:szCs w:val="22"/>
        </w:rPr>
        <w:t xml:space="preserve">within our team </w:t>
      </w:r>
      <w:r w:rsidRPr="007B0202">
        <w:rPr>
          <w:rFonts w:ascii="Arial" w:hAnsi="Arial" w:cs="Arial"/>
          <w:sz w:val="22"/>
          <w:szCs w:val="22"/>
        </w:rPr>
        <w:t xml:space="preserve">prior to submission for shortlisting. Suppliers must demonstrate a robust approach to equality and diversity in candidate targeting and selection methods.  </w:t>
      </w:r>
    </w:p>
    <w:p w14:paraId="4F4F959E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B0202">
        <w:rPr>
          <w:rFonts w:ascii="Arial" w:hAnsi="Arial" w:cs="Arial"/>
          <w:sz w:val="22"/>
          <w:szCs w:val="22"/>
        </w:rPr>
        <w:t xml:space="preserve">ll proposed candidates </w:t>
      </w:r>
      <w:r>
        <w:rPr>
          <w:rFonts w:ascii="Arial" w:hAnsi="Arial" w:cs="Arial"/>
          <w:sz w:val="22"/>
          <w:szCs w:val="22"/>
        </w:rPr>
        <w:t>will</w:t>
      </w:r>
      <w:r w:rsidRPr="007B0202">
        <w:rPr>
          <w:rFonts w:ascii="Arial" w:hAnsi="Arial" w:cs="Arial"/>
          <w:sz w:val="22"/>
          <w:szCs w:val="22"/>
        </w:rPr>
        <w:t xml:space="preserve"> submit a CV and supporting statement </w:t>
      </w:r>
      <w:r>
        <w:rPr>
          <w:rFonts w:ascii="Arial" w:hAnsi="Arial" w:cs="Arial"/>
          <w:sz w:val="22"/>
          <w:szCs w:val="22"/>
        </w:rPr>
        <w:t>outlining why they are interested in this role and why they feel they are a good candidate.  W</w:t>
      </w:r>
      <w:r w:rsidRPr="007B0202">
        <w:rPr>
          <w:rFonts w:ascii="Arial" w:hAnsi="Arial" w:cs="Arial"/>
          <w:sz w:val="22"/>
          <w:szCs w:val="22"/>
        </w:rPr>
        <w:t xml:space="preserve">e will aim to shortlist within a 48-hour timescale and set up interviews within one week of receipt. </w:t>
      </w:r>
    </w:p>
    <w:p w14:paraId="3B2BB5F3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lastRenderedPageBreak/>
        <w:t>Successful candidates who pass our short</w:t>
      </w:r>
      <w:r>
        <w:rPr>
          <w:rFonts w:ascii="Arial" w:hAnsi="Arial" w:cs="Arial"/>
          <w:sz w:val="22"/>
          <w:szCs w:val="22"/>
        </w:rPr>
        <w:t>-</w:t>
      </w:r>
      <w:r w:rsidRPr="007B0202">
        <w:rPr>
          <w:rFonts w:ascii="Arial" w:hAnsi="Arial" w:cs="Arial"/>
          <w:sz w:val="22"/>
          <w:szCs w:val="22"/>
        </w:rPr>
        <w:t xml:space="preserve">listing and competency-based interview process will undertake our own pre-employment checks and be required to start as soon as possible, and at a maximum within a 3-month timeframe from offer being made. </w:t>
      </w:r>
    </w:p>
    <w:p w14:paraId="16F0062B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1295FC3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</w:rPr>
        <w:t>Post</w:t>
      </w:r>
      <w:r w:rsidRPr="007B0202">
        <w:rPr>
          <w:rFonts w:ascii="Arial" w:hAnsi="Arial" w:cs="Arial"/>
          <w:b/>
          <w:bCs/>
        </w:rPr>
        <w:t xml:space="preserve"> recruitment</w:t>
      </w:r>
    </w:p>
    <w:p w14:paraId="7B4B81E5" w14:textId="4EEF6EAA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 xml:space="preserve">Once appointed </w:t>
      </w:r>
      <w:r>
        <w:rPr>
          <w:rFonts w:ascii="Arial" w:hAnsi="Arial" w:cs="Arial"/>
          <w:sz w:val="22"/>
          <w:szCs w:val="22"/>
        </w:rPr>
        <w:t xml:space="preserve">the </w:t>
      </w:r>
      <w:r w:rsidR="00912F63">
        <w:rPr>
          <w:rFonts w:ascii="Arial" w:hAnsi="Arial" w:cs="Arial"/>
          <w:sz w:val="22"/>
          <w:szCs w:val="22"/>
        </w:rPr>
        <w:t>Accountant</w:t>
      </w:r>
      <w:r w:rsidRPr="007B0202">
        <w:rPr>
          <w:rFonts w:ascii="Arial" w:hAnsi="Arial" w:cs="Arial"/>
          <w:sz w:val="22"/>
          <w:szCs w:val="22"/>
        </w:rPr>
        <w:t xml:space="preserve"> will receive </w:t>
      </w:r>
      <w:r>
        <w:rPr>
          <w:rFonts w:ascii="Arial" w:hAnsi="Arial" w:cs="Arial"/>
          <w:sz w:val="22"/>
          <w:szCs w:val="22"/>
        </w:rPr>
        <w:t xml:space="preserve">an </w:t>
      </w:r>
      <w:r w:rsidRPr="007B0202">
        <w:rPr>
          <w:rFonts w:ascii="Arial" w:hAnsi="Arial" w:cs="Arial"/>
          <w:sz w:val="22"/>
          <w:szCs w:val="22"/>
        </w:rPr>
        <w:t xml:space="preserve">induction and onboarding in line with NCC practice standards, which will include ongoing support and training commensurate with the </w:t>
      </w:r>
      <w:r>
        <w:rPr>
          <w:rFonts w:ascii="Arial" w:hAnsi="Arial" w:cs="Arial"/>
          <w:sz w:val="22"/>
          <w:szCs w:val="22"/>
        </w:rPr>
        <w:t>role</w:t>
      </w:r>
      <w:r w:rsidRPr="007B0202">
        <w:rPr>
          <w:rFonts w:ascii="Arial" w:hAnsi="Arial" w:cs="Arial"/>
          <w:sz w:val="22"/>
          <w:szCs w:val="22"/>
        </w:rPr>
        <w:t>.</w:t>
      </w:r>
    </w:p>
    <w:p w14:paraId="1AC32807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BE35581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</w:rPr>
        <w:t>Interface</w:t>
      </w:r>
      <w:r w:rsidRPr="007B0202">
        <w:rPr>
          <w:rFonts w:ascii="Arial" w:hAnsi="Arial" w:cs="Arial"/>
          <w:b/>
          <w:bCs/>
        </w:rPr>
        <w:t xml:space="preserve"> with commissioners and managers</w:t>
      </w:r>
    </w:p>
    <w:p w14:paraId="6B542235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The Supplier will nominate a named operational lead to act as a single point of contact for the council of appropriate seniority to deal with and act upon any issues and concerns that arise.</w:t>
      </w:r>
      <w:r>
        <w:rPr>
          <w:rFonts w:ascii="Arial" w:hAnsi="Arial" w:cs="Arial"/>
          <w:sz w:val="22"/>
          <w:szCs w:val="22"/>
        </w:rPr>
        <w:t xml:space="preserve"> T</w:t>
      </w:r>
      <w:r w:rsidRPr="007B0202">
        <w:rPr>
          <w:rFonts w:ascii="Arial" w:hAnsi="Arial" w:cs="Arial"/>
          <w:sz w:val="22"/>
          <w:szCs w:val="22"/>
        </w:rPr>
        <w:t>he council will also nominate an officer to act as point of contract for the Supplier.</w:t>
      </w:r>
    </w:p>
    <w:p w14:paraId="15B13E1F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BA8F045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</w:rPr>
        <w:t>Outcomes</w:t>
      </w:r>
      <w:r w:rsidRPr="007B0202">
        <w:rPr>
          <w:rFonts w:ascii="Arial" w:hAnsi="Arial" w:cs="Arial"/>
          <w:b/>
          <w:bCs/>
        </w:rPr>
        <w:t xml:space="preserve"> and quality assurance</w:t>
      </w:r>
    </w:p>
    <w:p w14:paraId="2B166C12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We require:</w:t>
      </w:r>
    </w:p>
    <w:p w14:paraId="163CC2B0" w14:textId="77777777" w:rsidR="007E5A4B" w:rsidRPr="007B0202" w:rsidRDefault="007E5A4B" w:rsidP="007E5A4B">
      <w:pPr>
        <w:numPr>
          <w:ilvl w:val="1"/>
          <w:numId w:val="2"/>
        </w:numPr>
        <w:tabs>
          <w:tab w:val="clear" w:pos="1440"/>
        </w:tabs>
        <w:spacing w:before="120" w:after="120" w:line="276" w:lineRule="auto"/>
        <w:ind w:left="709" w:hanging="426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That all candidates put forward by the Supplier meet our requirements as set out in this specification and the job description.</w:t>
      </w:r>
    </w:p>
    <w:p w14:paraId="34058CBD" w14:textId="77777777" w:rsidR="007E5A4B" w:rsidRPr="007B0202" w:rsidRDefault="007E5A4B" w:rsidP="007E5A4B">
      <w:pPr>
        <w:numPr>
          <w:ilvl w:val="1"/>
          <w:numId w:val="2"/>
        </w:numPr>
        <w:tabs>
          <w:tab w:val="clear" w:pos="1440"/>
        </w:tabs>
        <w:spacing w:before="120" w:after="120" w:line="276" w:lineRule="auto"/>
        <w:ind w:left="709" w:hanging="426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Evidence of quality assurance preliminary screening that verifies pre-employment checks, experience, knowledge, professional capability and commitment to permanent employment that help predict good retention at outset.</w:t>
      </w:r>
    </w:p>
    <w:p w14:paraId="53F50E58" w14:textId="77777777" w:rsidR="007E5A4B" w:rsidRPr="007B0202" w:rsidRDefault="007E5A4B" w:rsidP="007E5A4B">
      <w:pPr>
        <w:numPr>
          <w:ilvl w:val="1"/>
          <w:numId w:val="2"/>
        </w:numPr>
        <w:tabs>
          <w:tab w:val="clear" w:pos="1440"/>
        </w:tabs>
        <w:spacing w:before="120" w:after="120" w:line="276" w:lineRule="auto"/>
        <w:ind w:left="709" w:hanging="426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Candidates who are fully aware of the role they are applying for, to minimise interview dropout.</w:t>
      </w:r>
    </w:p>
    <w:p w14:paraId="7B341E15" w14:textId="77777777" w:rsidR="007E5A4B" w:rsidRPr="007B0202" w:rsidRDefault="007E5A4B" w:rsidP="007E5A4B">
      <w:pPr>
        <w:numPr>
          <w:ilvl w:val="1"/>
          <w:numId w:val="2"/>
        </w:numPr>
        <w:tabs>
          <w:tab w:val="clear" w:pos="1440"/>
        </w:tabs>
        <w:spacing w:before="120" w:after="120" w:line="276" w:lineRule="auto"/>
        <w:ind w:left="709" w:hanging="426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Candidates who are prepared for a competency</w:t>
      </w:r>
      <w:r>
        <w:rPr>
          <w:rFonts w:ascii="Arial" w:hAnsi="Arial" w:cs="Arial"/>
          <w:sz w:val="22"/>
          <w:szCs w:val="22"/>
        </w:rPr>
        <w:t xml:space="preserve"> based</w:t>
      </w:r>
      <w:r w:rsidRPr="007B0202">
        <w:rPr>
          <w:rFonts w:ascii="Arial" w:hAnsi="Arial" w:cs="Arial"/>
          <w:sz w:val="22"/>
          <w:szCs w:val="22"/>
        </w:rPr>
        <w:t>, competitive interview process</w:t>
      </w:r>
      <w:r>
        <w:rPr>
          <w:rFonts w:ascii="Arial" w:hAnsi="Arial" w:cs="Arial"/>
          <w:sz w:val="22"/>
          <w:szCs w:val="22"/>
        </w:rPr>
        <w:t>.</w:t>
      </w:r>
    </w:p>
    <w:p w14:paraId="1972FCD9" w14:textId="77777777" w:rsidR="007E5A4B" w:rsidRPr="007B0202" w:rsidRDefault="007E5A4B" w:rsidP="007E5A4B">
      <w:pPr>
        <w:numPr>
          <w:ilvl w:val="1"/>
          <w:numId w:val="2"/>
        </w:numPr>
        <w:tabs>
          <w:tab w:val="clear" w:pos="1440"/>
        </w:tabs>
        <w:spacing w:before="120" w:after="120" w:line="276" w:lineRule="auto"/>
        <w:ind w:left="709" w:hanging="426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Evidence of equal opportunities candidate attraction in the recruitment process</w:t>
      </w:r>
    </w:p>
    <w:p w14:paraId="6B5AD5FD" w14:textId="77777777" w:rsidR="007E5A4B" w:rsidRPr="007B0202" w:rsidRDefault="007E5A4B" w:rsidP="007E5A4B">
      <w:pPr>
        <w:pStyle w:val="Level2Heading"/>
        <w:numPr>
          <w:ilvl w:val="0"/>
          <w:numId w:val="0"/>
        </w:numPr>
        <w:spacing w:before="120" w:after="120" w:line="276" w:lineRule="auto"/>
        <w:rPr>
          <w:rFonts w:cs="Arial"/>
          <w:bCs/>
          <w:sz w:val="22"/>
          <w:szCs w:val="22"/>
        </w:rPr>
      </w:pPr>
    </w:p>
    <w:p w14:paraId="16D03DDA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>Regulatory, safeguarding and security</w:t>
      </w:r>
    </w:p>
    <w:p w14:paraId="4DE1A03F" w14:textId="77777777" w:rsidR="007E5A4B" w:rsidRPr="007B0202" w:rsidRDefault="007E5A4B" w:rsidP="007E5A4B">
      <w:pPr>
        <w:pStyle w:val="ListParagraph"/>
        <w:numPr>
          <w:ilvl w:val="2"/>
          <w:numId w:val="3"/>
        </w:numPr>
        <w:spacing w:before="120" w:after="120" w:line="276" w:lineRule="auto"/>
        <w:ind w:left="709" w:hanging="709"/>
        <w:rPr>
          <w:rFonts w:ascii="Arial" w:hAnsi="Arial" w:cs="Arial"/>
          <w:b/>
        </w:rPr>
      </w:pPr>
      <w:r w:rsidRPr="007B0202">
        <w:rPr>
          <w:rFonts w:ascii="Arial" w:hAnsi="Arial"/>
        </w:rPr>
        <w:t>Licences, permits and registrations</w:t>
      </w:r>
    </w:p>
    <w:p w14:paraId="63CD78BC" w14:textId="504545E2" w:rsidR="007E5A4B" w:rsidRPr="007B0202" w:rsidRDefault="007E5A4B" w:rsidP="007E5A4B">
      <w:pPr>
        <w:spacing w:before="120" w:after="120" w:line="276" w:lineRule="auto"/>
        <w:ind w:left="709"/>
        <w:rPr>
          <w:rFonts w:ascii="Arial" w:hAnsi="Arial" w:cs="Arial"/>
          <w:sz w:val="22"/>
          <w:szCs w:val="22"/>
        </w:rPr>
      </w:pPr>
      <w:r w:rsidRPr="00B15381">
        <w:rPr>
          <w:rFonts w:ascii="Arial" w:hAnsi="Arial" w:cs="Arial"/>
          <w:sz w:val="22"/>
          <w:szCs w:val="22"/>
        </w:rPr>
        <w:t xml:space="preserve">All candidates </w:t>
      </w:r>
      <w:r w:rsidR="00912F63">
        <w:rPr>
          <w:rFonts w:ascii="Arial" w:hAnsi="Arial" w:cs="Arial"/>
          <w:sz w:val="22"/>
          <w:szCs w:val="22"/>
        </w:rPr>
        <w:t>to be qualified accountants at CCAB level</w:t>
      </w:r>
      <w:r w:rsidRPr="007B0202">
        <w:rPr>
          <w:rFonts w:ascii="Arial" w:hAnsi="Arial" w:cs="Arial"/>
          <w:sz w:val="22"/>
          <w:szCs w:val="22"/>
        </w:rPr>
        <w:t xml:space="preserve">. It is the Supplier’s responsibility to check all registrations are valid. </w:t>
      </w:r>
    </w:p>
    <w:p w14:paraId="5C9DBB0F" w14:textId="77777777" w:rsidR="007E5A4B" w:rsidRPr="007B0202" w:rsidRDefault="007E5A4B" w:rsidP="007E5A4B">
      <w:pPr>
        <w:pStyle w:val="ListParagraph"/>
        <w:keepNext/>
        <w:numPr>
          <w:ilvl w:val="2"/>
          <w:numId w:val="3"/>
        </w:numPr>
        <w:spacing w:before="120" w:after="120" w:line="276" w:lineRule="auto"/>
        <w:ind w:left="709" w:hanging="709"/>
        <w:rPr>
          <w:rFonts w:ascii="Arial" w:hAnsi="Arial"/>
        </w:rPr>
      </w:pPr>
      <w:r w:rsidRPr="007B0202">
        <w:rPr>
          <w:rFonts w:ascii="Arial" w:hAnsi="Arial"/>
        </w:rPr>
        <w:t>Safeguarding and candidate vetting</w:t>
      </w:r>
    </w:p>
    <w:p w14:paraId="2A1E0478" w14:textId="31350865" w:rsidR="007E5A4B" w:rsidRPr="007B0202" w:rsidRDefault="00171FE6" w:rsidP="007E5A4B">
      <w:pPr>
        <w:keepNext/>
        <w:spacing w:before="120" w:after="12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required th</w:t>
      </w:r>
      <w:r w:rsidR="007E5A4B" w:rsidRPr="007B0202">
        <w:rPr>
          <w:rFonts w:ascii="Arial" w:hAnsi="Arial" w:cs="Arial"/>
          <w:sz w:val="22"/>
          <w:szCs w:val="22"/>
        </w:rPr>
        <w:t xml:space="preserve">e Supplier will ensure all candidates </w:t>
      </w:r>
      <w:r w:rsidR="007E5A4B">
        <w:rPr>
          <w:rFonts w:ascii="Arial" w:hAnsi="Arial" w:cs="Arial"/>
          <w:sz w:val="22"/>
          <w:szCs w:val="22"/>
        </w:rPr>
        <w:t>are aware that a DBS</w:t>
      </w:r>
      <w:r>
        <w:rPr>
          <w:rFonts w:ascii="Arial" w:hAnsi="Arial" w:cs="Arial"/>
          <w:sz w:val="22"/>
          <w:szCs w:val="22"/>
        </w:rPr>
        <w:t xml:space="preserve"> or BPSS</w:t>
      </w:r>
      <w:r w:rsidR="007E5A4B">
        <w:rPr>
          <w:rFonts w:ascii="Arial" w:hAnsi="Arial" w:cs="Arial"/>
          <w:sz w:val="22"/>
          <w:szCs w:val="22"/>
        </w:rPr>
        <w:t xml:space="preserve"> check </w:t>
      </w:r>
      <w:r>
        <w:rPr>
          <w:rFonts w:ascii="Arial" w:hAnsi="Arial" w:cs="Arial"/>
          <w:sz w:val="22"/>
          <w:szCs w:val="22"/>
        </w:rPr>
        <w:t>may be</w:t>
      </w:r>
      <w:r w:rsidR="007E5A4B">
        <w:rPr>
          <w:rFonts w:ascii="Arial" w:hAnsi="Arial" w:cs="Arial"/>
          <w:sz w:val="22"/>
          <w:szCs w:val="22"/>
        </w:rPr>
        <w:t xml:space="preserve"> required and will raise any potential issues with this at submission stage.</w:t>
      </w:r>
    </w:p>
    <w:p w14:paraId="5C9E3726" w14:textId="77777777" w:rsidR="007E5A4B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3CB6988D" w14:textId="77777777" w:rsidR="007E5A4B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4073AB4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6463F14B" w14:textId="77777777" w:rsidR="007E5A4B" w:rsidRPr="007B0202" w:rsidRDefault="007E5A4B" w:rsidP="007E5A4B">
      <w:pPr>
        <w:pStyle w:val="ListParagraph"/>
        <w:numPr>
          <w:ilvl w:val="1"/>
          <w:numId w:val="3"/>
        </w:numPr>
        <w:spacing w:before="120" w:after="120" w:line="276" w:lineRule="auto"/>
        <w:ind w:left="709" w:hanging="715"/>
        <w:rPr>
          <w:rFonts w:ascii="Arial" w:hAnsi="Arial" w:cs="Arial"/>
          <w:b/>
          <w:bCs/>
        </w:rPr>
      </w:pPr>
      <w:r w:rsidRPr="007B0202">
        <w:rPr>
          <w:rFonts w:ascii="Arial" w:hAnsi="Arial" w:cs="Arial"/>
          <w:b/>
          <w:bCs/>
        </w:rPr>
        <w:lastRenderedPageBreak/>
        <w:t>Candidate requirements</w:t>
      </w:r>
    </w:p>
    <w:p w14:paraId="692CA548" w14:textId="3C5670A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 xml:space="preserve">We require </w:t>
      </w:r>
      <w:r w:rsidR="00912F63">
        <w:rPr>
          <w:rFonts w:ascii="Arial" w:hAnsi="Arial" w:cs="Arial"/>
          <w:sz w:val="22"/>
          <w:szCs w:val="22"/>
        </w:rPr>
        <w:t>a qualified Accountant</w:t>
      </w:r>
      <w:r>
        <w:rPr>
          <w:rFonts w:ascii="Arial" w:hAnsi="Arial" w:cs="Arial"/>
          <w:sz w:val="22"/>
          <w:szCs w:val="22"/>
        </w:rPr>
        <w:t xml:space="preserve">.  </w:t>
      </w:r>
      <w:r w:rsidRPr="007B0202">
        <w:rPr>
          <w:rFonts w:ascii="Arial" w:hAnsi="Arial" w:cs="Arial"/>
          <w:sz w:val="22"/>
          <w:szCs w:val="22"/>
        </w:rPr>
        <w:t>Greater detail is found within the job description and person specifications attached.</w:t>
      </w:r>
      <w:r>
        <w:rPr>
          <w:rFonts w:ascii="Arial" w:hAnsi="Arial" w:cs="Arial"/>
          <w:sz w:val="22"/>
          <w:szCs w:val="22"/>
        </w:rPr>
        <w:t xml:space="preserve">  A call can be arranged to discuss the profile in more detail once the supplier has been selected.</w:t>
      </w:r>
    </w:p>
    <w:p w14:paraId="70CDAF98" w14:textId="52F06BF3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B0202">
        <w:rPr>
          <w:rFonts w:ascii="Arial" w:hAnsi="Arial" w:cs="Arial"/>
          <w:sz w:val="22"/>
          <w:szCs w:val="22"/>
        </w:rPr>
        <w:t xml:space="preserve">andidates </w:t>
      </w:r>
      <w:r>
        <w:rPr>
          <w:rFonts w:ascii="Arial" w:hAnsi="Arial" w:cs="Arial"/>
          <w:sz w:val="22"/>
          <w:szCs w:val="22"/>
        </w:rPr>
        <w:t xml:space="preserve">successful at </w:t>
      </w:r>
      <w:r w:rsidR="00DF5BBB">
        <w:rPr>
          <w:rFonts w:ascii="Arial" w:hAnsi="Arial" w:cs="Arial"/>
          <w:sz w:val="22"/>
          <w:szCs w:val="22"/>
        </w:rPr>
        <w:t>shortlisting</w:t>
      </w:r>
      <w:r>
        <w:rPr>
          <w:rFonts w:ascii="Arial" w:hAnsi="Arial" w:cs="Arial"/>
          <w:sz w:val="22"/>
          <w:szCs w:val="22"/>
        </w:rPr>
        <w:t xml:space="preserve"> </w:t>
      </w:r>
      <w:r w:rsidRPr="007B0202">
        <w:rPr>
          <w:rFonts w:ascii="Arial" w:hAnsi="Arial" w:cs="Arial"/>
          <w:sz w:val="22"/>
          <w:szCs w:val="22"/>
        </w:rPr>
        <w:t xml:space="preserve">will be interviewed by </w:t>
      </w:r>
      <w:r w:rsidR="00DF5BBB">
        <w:rPr>
          <w:rFonts w:ascii="Arial" w:hAnsi="Arial" w:cs="Arial"/>
          <w:sz w:val="22"/>
          <w:szCs w:val="22"/>
        </w:rPr>
        <w:t>a panel comprising that includes the line manage and any other key stakeholder(s).  F</w:t>
      </w:r>
      <w:r w:rsidRPr="007B0202">
        <w:rPr>
          <w:rFonts w:ascii="Arial" w:hAnsi="Arial" w:cs="Arial"/>
          <w:sz w:val="22"/>
          <w:szCs w:val="22"/>
        </w:rPr>
        <w:t xml:space="preserve">eedback will be provided to the </w:t>
      </w:r>
      <w:r>
        <w:rPr>
          <w:rFonts w:ascii="Arial" w:hAnsi="Arial" w:cs="Arial"/>
          <w:sz w:val="22"/>
          <w:szCs w:val="22"/>
        </w:rPr>
        <w:t>S</w:t>
      </w:r>
      <w:r w:rsidRPr="007B0202">
        <w:rPr>
          <w:rFonts w:ascii="Arial" w:hAnsi="Arial" w:cs="Arial"/>
          <w:sz w:val="22"/>
          <w:szCs w:val="22"/>
        </w:rPr>
        <w:t>upplier on unsuccessful candidates.</w:t>
      </w:r>
    </w:p>
    <w:p w14:paraId="1DD63E66" w14:textId="77777777" w:rsidR="007E5A4B" w:rsidRDefault="007E5A4B" w:rsidP="007E5A4B">
      <w:pPr>
        <w:rPr>
          <w:rFonts w:ascii="Arial" w:hAnsi="Arial" w:cs="Arial"/>
        </w:rPr>
      </w:pPr>
      <w:r w:rsidRPr="007B0202">
        <w:rPr>
          <w:rFonts w:ascii="Arial" w:hAnsi="Arial" w:cs="Arial"/>
          <w:sz w:val="22"/>
          <w:szCs w:val="22"/>
        </w:rPr>
        <w:t xml:space="preserve">The locality and base will be decided through discussion with the candidate. Remote working is in place and employees are equipped with first class technology. </w:t>
      </w:r>
      <w:r>
        <w:rPr>
          <w:rFonts w:ascii="Arial" w:hAnsi="Arial" w:cs="Arial"/>
          <w:sz w:val="22"/>
          <w:szCs w:val="22"/>
        </w:rPr>
        <w:t xml:space="preserve">Our preference is to </w:t>
      </w:r>
      <w:r w:rsidRPr="0016729A">
        <w:rPr>
          <w:rFonts w:ascii="Arial" w:hAnsi="Arial" w:cs="Arial"/>
          <w:sz w:val="22"/>
          <w:szCs w:val="22"/>
        </w:rPr>
        <w:t xml:space="preserve">appoint someone who is capable of being in Norfolk at least part of the time, </w:t>
      </w:r>
      <w:r>
        <w:rPr>
          <w:rFonts w:ascii="Arial" w:hAnsi="Arial" w:cs="Arial"/>
          <w:sz w:val="22"/>
          <w:szCs w:val="22"/>
        </w:rPr>
        <w:t xml:space="preserve">as we </w:t>
      </w:r>
      <w:r w:rsidRPr="0016729A">
        <w:rPr>
          <w:rFonts w:ascii="Arial" w:hAnsi="Arial" w:cs="Arial"/>
          <w:sz w:val="22"/>
          <w:szCs w:val="22"/>
        </w:rPr>
        <w:t>expect</w:t>
      </w:r>
      <w:r>
        <w:rPr>
          <w:rFonts w:ascii="Arial" w:hAnsi="Arial" w:cs="Arial"/>
          <w:sz w:val="22"/>
          <w:szCs w:val="22"/>
        </w:rPr>
        <w:t xml:space="preserve"> </w:t>
      </w:r>
      <w:r w:rsidRPr="0016729A">
        <w:rPr>
          <w:rFonts w:ascii="Arial" w:hAnsi="Arial" w:cs="Arial"/>
          <w:sz w:val="22"/>
          <w:szCs w:val="22"/>
        </w:rPr>
        <w:t>them to attend County Hall as part of their management responsibility and to build team cohesion. Frequency can be negotiable.</w:t>
      </w:r>
    </w:p>
    <w:p w14:paraId="3F24A359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15CE9DC5" w14:textId="77777777" w:rsidR="007E5A4B" w:rsidRPr="007B0202" w:rsidRDefault="007E5A4B" w:rsidP="007E5A4B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 xml:space="preserve">Financial arrangements </w:t>
      </w:r>
    </w:p>
    <w:p w14:paraId="32874125" w14:textId="3F1A1E0A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</w:t>
      </w:r>
      <w:r w:rsidRPr="007B0202">
        <w:rPr>
          <w:rFonts w:ascii="Arial" w:hAnsi="Arial" w:cs="Arial"/>
          <w:sz w:val="22"/>
          <w:szCs w:val="22"/>
        </w:rPr>
        <w:t xml:space="preserve">alary </w:t>
      </w:r>
      <w:r>
        <w:rPr>
          <w:rFonts w:ascii="Arial" w:hAnsi="Arial" w:cs="Arial"/>
          <w:sz w:val="22"/>
          <w:szCs w:val="22"/>
        </w:rPr>
        <w:t xml:space="preserve">is scale </w:t>
      </w:r>
      <w:r w:rsidR="00912F6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(£</w:t>
      </w:r>
      <w:r w:rsidR="00713F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2,</w:t>
      </w:r>
      <w:r w:rsidR="00713F23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>0 to £</w:t>
      </w:r>
      <w:r w:rsidR="00713F23"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z w:val="22"/>
          <w:szCs w:val="22"/>
        </w:rPr>
        <w:t>,</w:t>
      </w:r>
      <w:r w:rsidR="00713F23">
        <w:rPr>
          <w:rFonts w:ascii="Arial" w:hAnsi="Arial" w:cs="Arial"/>
          <w:sz w:val="22"/>
          <w:szCs w:val="22"/>
        </w:rPr>
        <w:t>635</w:t>
      </w:r>
      <w:r>
        <w:rPr>
          <w:rFonts w:ascii="Arial" w:hAnsi="Arial" w:cs="Arial"/>
          <w:sz w:val="22"/>
          <w:szCs w:val="22"/>
        </w:rPr>
        <w:t>) plus standard NCC benefits and pension.</w:t>
      </w:r>
      <w:r w:rsidRPr="007B0202">
        <w:rPr>
          <w:rFonts w:ascii="Arial" w:hAnsi="Arial" w:cs="Arial"/>
          <w:sz w:val="22"/>
          <w:szCs w:val="22"/>
        </w:rPr>
        <w:t xml:space="preserve">  </w:t>
      </w:r>
    </w:p>
    <w:p w14:paraId="09DAF339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 xml:space="preserve">Payment of the agreed contingency fee made to the Supplier will be calculated on the baseline salary only and on a pro-rata basis in line with the employee’s salary on appointment. To provide assurances regarding retention, a rebate period of six months to match the probationary period for new starters is proposed, recoverable on a sliding scale basis. </w:t>
      </w:r>
    </w:p>
    <w:p w14:paraId="2FB18FD3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9E75B62" w14:textId="77777777" w:rsidR="007E5A4B" w:rsidRPr="007B0202" w:rsidRDefault="007E5A4B" w:rsidP="007E5A4B">
      <w:pPr>
        <w:pStyle w:val="ListParagraph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/>
        </w:rPr>
      </w:pPr>
      <w:r w:rsidRPr="007B0202">
        <w:rPr>
          <w:rFonts w:ascii="Arial" w:hAnsi="Arial" w:cs="Arial"/>
          <w:b/>
        </w:rPr>
        <w:t xml:space="preserve">Recruitment </w:t>
      </w:r>
      <w:bookmarkStart w:id="1" w:name="_GoBack"/>
      <w:bookmarkEnd w:id="1"/>
    </w:p>
    <w:p w14:paraId="4BA98E40" w14:textId="77777777" w:rsidR="007E5A4B" w:rsidRPr="007B0202" w:rsidRDefault="007E5A4B" w:rsidP="007E5A4B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B0202">
        <w:rPr>
          <w:rFonts w:ascii="Arial" w:hAnsi="Arial" w:cs="Arial"/>
          <w:sz w:val="22"/>
          <w:szCs w:val="22"/>
        </w:rPr>
        <w:t>The Supplier will not approach current agency workers on placement within the council and you must ensure that the recruitment activities undertaken do not detract from our own recruitment campaign.</w:t>
      </w:r>
    </w:p>
    <w:p w14:paraId="42C30A50" w14:textId="77777777" w:rsidR="007E5A4B" w:rsidRDefault="007E5A4B" w:rsidP="007E5A4B"/>
    <w:p w14:paraId="445EED12" w14:textId="77777777" w:rsidR="000C7873" w:rsidRDefault="000C7873"/>
    <w:sectPr w:rsidR="000C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B22A7"/>
    <w:multiLevelType w:val="hybridMultilevel"/>
    <w:tmpl w:val="74C639C6"/>
    <w:lvl w:ilvl="0" w:tplc="F468F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5934D8"/>
    <w:multiLevelType w:val="multilevel"/>
    <w:tmpl w:val="8364271A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1031"/>
        </w:tabs>
        <w:ind w:left="1031" w:hanging="851"/>
      </w:pPr>
      <w:rPr>
        <w:rFonts w:hint="default"/>
        <w:b w:val="0"/>
        <w:sz w:val="22"/>
        <w:szCs w:val="2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986"/>
        </w:tabs>
        <w:ind w:left="1986" w:hanging="851"/>
      </w:pPr>
      <w:rPr>
        <w:rFonts w:hint="default"/>
        <w:sz w:val="22"/>
        <w:szCs w:val="20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6F747EC5"/>
    <w:multiLevelType w:val="multilevel"/>
    <w:tmpl w:val="9C446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4B"/>
    <w:rsid w:val="000C7873"/>
    <w:rsid w:val="00171FE6"/>
    <w:rsid w:val="00467849"/>
    <w:rsid w:val="004B4CCA"/>
    <w:rsid w:val="006D136B"/>
    <w:rsid w:val="00713F23"/>
    <w:rsid w:val="007E5A4B"/>
    <w:rsid w:val="00912F63"/>
    <w:rsid w:val="00DF5BBB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3832"/>
  <w15:chartTrackingRefBased/>
  <w15:docId w15:val="{801B3B21-FF65-49AF-B0A8-02844A36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Heading">
    <w:name w:val="Level 1 Heading"/>
    <w:basedOn w:val="BodyText"/>
    <w:next w:val="Normal"/>
    <w:rsid w:val="007E5A4B"/>
    <w:pPr>
      <w:keepNext/>
      <w:numPr>
        <w:numId w:val="1"/>
      </w:numPr>
      <w:tabs>
        <w:tab w:val="clear" w:pos="851"/>
        <w:tab w:val="num" w:pos="360"/>
      </w:tabs>
      <w:spacing w:before="360" w:after="200" w:line="360" w:lineRule="auto"/>
      <w:ind w:left="0" w:firstLine="0"/>
      <w:outlineLvl w:val="0"/>
    </w:pPr>
    <w:rPr>
      <w:rFonts w:ascii="Arial" w:hAnsi="Arial"/>
      <w:b/>
      <w:sz w:val="22"/>
      <w:szCs w:val="20"/>
      <w:lang w:eastAsia="en-US"/>
    </w:rPr>
  </w:style>
  <w:style w:type="paragraph" w:customStyle="1" w:styleId="Level2Heading">
    <w:name w:val="Level 2 Heading"/>
    <w:basedOn w:val="BodyText"/>
    <w:next w:val="BodyText2"/>
    <w:rsid w:val="007E5A4B"/>
    <w:pPr>
      <w:keepNext/>
      <w:numPr>
        <w:ilvl w:val="1"/>
        <w:numId w:val="1"/>
      </w:numPr>
      <w:tabs>
        <w:tab w:val="clear" w:pos="1031"/>
        <w:tab w:val="num" w:pos="360"/>
      </w:tabs>
      <w:spacing w:before="360" w:after="200" w:line="360" w:lineRule="auto"/>
      <w:ind w:left="0" w:firstLine="0"/>
      <w:outlineLvl w:val="1"/>
    </w:pPr>
    <w:rPr>
      <w:rFonts w:ascii="Arial" w:hAnsi="Arial"/>
      <w:b/>
      <w:sz w:val="20"/>
      <w:szCs w:val="20"/>
    </w:rPr>
  </w:style>
  <w:style w:type="paragraph" w:customStyle="1" w:styleId="Level3Number">
    <w:name w:val="Level 3 Number"/>
    <w:basedOn w:val="BodyText"/>
    <w:rsid w:val="007E5A4B"/>
    <w:pPr>
      <w:numPr>
        <w:ilvl w:val="2"/>
        <w:numId w:val="1"/>
      </w:numPr>
      <w:tabs>
        <w:tab w:val="clear" w:pos="1986"/>
        <w:tab w:val="num" w:pos="360"/>
      </w:tabs>
      <w:spacing w:before="360" w:after="20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Level4Number">
    <w:name w:val="Level 4 Number"/>
    <w:basedOn w:val="BodyText"/>
    <w:rsid w:val="007E5A4B"/>
    <w:pPr>
      <w:numPr>
        <w:ilvl w:val="3"/>
        <w:numId w:val="1"/>
      </w:numPr>
      <w:tabs>
        <w:tab w:val="clear" w:pos="851"/>
        <w:tab w:val="num" w:pos="360"/>
      </w:tabs>
      <w:spacing w:before="360" w:after="20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Level5Number">
    <w:name w:val="Level 5 Number"/>
    <w:basedOn w:val="BodyText"/>
    <w:rsid w:val="007E5A4B"/>
    <w:pPr>
      <w:numPr>
        <w:ilvl w:val="4"/>
        <w:numId w:val="1"/>
      </w:numPr>
      <w:tabs>
        <w:tab w:val="clear" w:pos="1418"/>
        <w:tab w:val="num" w:pos="360"/>
      </w:tabs>
      <w:spacing w:after="24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Level6Number">
    <w:name w:val="Level 6 Number"/>
    <w:basedOn w:val="BodyText"/>
    <w:rsid w:val="007E5A4B"/>
    <w:pPr>
      <w:numPr>
        <w:ilvl w:val="5"/>
        <w:numId w:val="1"/>
      </w:numPr>
      <w:tabs>
        <w:tab w:val="clear" w:pos="1843"/>
        <w:tab w:val="num" w:pos="360"/>
      </w:tabs>
      <w:spacing w:after="24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Level7Number">
    <w:name w:val="Level 7 Number"/>
    <w:basedOn w:val="BodyText"/>
    <w:rsid w:val="007E5A4B"/>
    <w:pPr>
      <w:numPr>
        <w:ilvl w:val="6"/>
        <w:numId w:val="1"/>
      </w:numPr>
      <w:tabs>
        <w:tab w:val="clear" w:pos="2268"/>
        <w:tab w:val="num" w:pos="360"/>
      </w:tabs>
      <w:spacing w:after="24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Level8Number">
    <w:name w:val="Level 8 Number"/>
    <w:basedOn w:val="BodyText"/>
    <w:rsid w:val="007E5A4B"/>
    <w:pPr>
      <w:numPr>
        <w:ilvl w:val="7"/>
        <w:numId w:val="1"/>
      </w:numPr>
      <w:tabs>
        <w:tab w:val="clear" w:pos="2693"/>
        <w:tab w:val="num" w:pos="360"/>
      </w:tabs>
      <w:spacing w:after="240" w:line="360" w:lineRule="auto"/>
      <w:ind w:left="0" w:firstLine="0"/>
    </w:pPr>
    <w:rPr>
      <w:rFonts w:ascii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E5A4B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E5A4B"/>
    <w:pPr>
      <w:spacing w:after="150"/>
    </w:pPr>
  </w:style>
  <w:style w:type="character" w:customStyle="1" w:styleId="font-size-mid">
    <w:name w:val="font-size-mid"/>
    <w:rsid w:val="007E5A4B"/>
  </w:style>
  <w:style w:type="paragraph" w:styleId="BodyText">
    <w:name w:val="Body Text"/>
    <w:basedOn w:val="Normal"/>
    <w:link w:val="BodyTextChar"/>
    <w:uiPriority w:val="99"/>
    <w:semiHidden/>
    <w:unhideWhenUsed/>
    <w:rsid w:val="007E5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A4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A4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1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04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04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4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Will</dc:creator>
  <cp:keywords/>
  <dc:description/>
  <cp:lastModifiedBy>Southgate, Annie</cp:lastModifiedBy>
  <cp:revision>2</cp:revision>
  <dcterms:created xsi:type="dcterms:W3CDTF">2021-07-01T08:31:00Z</dcterms:created>
  <dcterms:modified xsi:type="dcterms:W3CDTF">2021-07-01T08:31:00Z</dcterms:modified>
</cp:coreProperties>
</file>