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w:t>
      </w:r>
      <w:r w:rsidDel="00000000" w:rsidR="00000000" w:rsidRPr="00000000">
        <w:rPr>
          <w:rFonts w:ascii="Arial" w:cs="Arial" w:eastAsia="Arial" w:hAnsi="Arial"/>
          <w:b w:val="1"/>
          <w:color w:val="202124"/>
          <w:sz w:val="28"/>
          <w:szCs w:val="28"/>
          <w:rtl w:val="0"/>
        </w:rPr>
        <w:t xml:space="preserve"> 6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Thermal Efficiency Upgrades</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w:t>
      </w:r>
      <w:r w:rsidDel="00000000" w:rsidR="00000000" w:rsidRPr="00000000">
        <w:rPr>
          <w:rFonts w:ascii="Arial" w:cs="Arial" w:eastAsia="Arial" w:hAnsi="Arial"/>
          <w:highlight w:val="white"/>
          <w:rtl w:val="0"/>
        </w:rPr>
        <w:t xml:space="preserve">6</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w:t>
      </w:r>
      <w:r w:rsidDel="00000000" w:rsidR="00000000" w:rsidRPr="00000000">
        <w:rPr>
          <w:rFonts w:ascii="Arial" w:cs="Arial" w:eastAsia="Arial" w:hAnsi="Arial"/>
          <w:highlight w:val="white"/>
          <w:rtl w:val="0"/>
        </w:rPr>
        <w:t xml:space="preserve"> 6 b</w:t>
      </w:r>
      <w:r w:rsidDel="00000000" w:rsidR="00000000" w:rsidRPr="00000000">
        <w:rPr>
          <w:rFonts w:ascii="Arial" w:cs="Arial" w:eastAsia="Arial" w:hAnsi="Arial"/>
          <w:rtl w:val="0"/>
        </w:rPr>
        <w:t xml:space="preserve">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w:t>
      </w:r>
      <w:r w:rsidDel="00000000" w:rsidR="00000000" w:rsidRPr="00000000">
        <w:rPr>
          <w:rFonts w:ascii="Arial" w:cs="Arial" w:eastAsia="Arial" w:hAnsi="Arial"/>
          <w:b w:val="1"/>
          <w:i w:val="1"/>
          <w:highlight w:val="white"/>
          <w:rtl w:val="0"/>
        </w:rPr>
        <w:t xml:space="preserve"> 6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w:t>
      </w:r>
      <w:r w:rsidDel="00000000" w:rsidR="00000000" w:rsidRPr="00000000">
        <w:rPr>
          <w:rFonts w:ascii="Arial" w:cs="Arial" w:eastAsia="Arial" w:hAnsi="Arial"/>
          <w:highlight w:val="white"/>
          <w:rtl w:val="0"/>
        </w:rPr>
        <w:t xml:space="preserve">or traditional</w:t>
      </w:r>
      <w:r w:rsidDel="00000000" w:rsidR="00000000" w:rsidRPr="00000000">
        <w:rPr>
          <w:rFonts w:ascii="Arial" w:cs="Arial" w:eastAsia="Arial" w:hAnsi="Arial"/>
          <w:highlight w:val="white"/>
          <w:rtl w:val="0"/>
        </w:rPr>
        <w:t xml:space="preserve">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3"/>
        </w:numPr>
        <w:spacing w:after="0" w:before="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w:t>
      </w: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color w:val="000000"/>
          <w:rtl w:val="0"/>
        </w:rPr>
        <w:t xml:space="preserve"> years prior</w:t>
      </w:r>
      <w:r w:rsidDel="00000000" w:rsidR="00000000" w:rsidRPr="00000000">
        <w:rPr>
          <w:rFonts w:ascii="Arial" w:cs="Arial" w:eastAsia="Arial" w:hAnsi="Arial"/>
          <w:color w:val="000000"/>
          <w:rtl w:val="0"/>
        </w:rPr>
        <w:t xml:space="preserve"> to the publication of the contract notice for this competition.</w:t>
      </w:r>
      <w:r w:rsidDel="00000000" w:rsidR="00000000" w:rsidRPr="00000000">
        <w:rPr>
          <w:rtl w:val="0"/>
        </w:rPr>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5">
      <w:pPr>
        <w:spacing w:after="0" w:lineRule="auto"/>
        <w:ind w:left="720" w:right="-6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6</w:t>
      </w:r>
    </w:p>
    <w:p w:rsidR="00000000" w:rsidDel="00000000" w:rsidP="00000000" w:rsidRDefault="00000000" w:rsidRPr="00000000" w14:paraId="0000002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Thermal Efficiency project, or a design and construction project of comparable complexity, utilising MMC category 2 and or 5. Comparable complexity is defined by way of a project that meets all the following criteria: </w:t>
      </w:r>
    </w:p>
    <w:p w:rsidR="00000000" w:rsidDel="00000000" w:rsidP="00000000" w:rsidRDefault="00000000" w:rsidRPr="00000000" w14:paraId="00000028">
      <w:pPr>
        <w:spacing w:after="0" w:lineRule="auto"/>
        <w:ind w:left="144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1) Design and Manufacture of MMC Category 2 or 5 solution to retrofit existing infrastructure</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Deliver, Construct/Install on client site</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Commissioning and Handover</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w:t>
      </w:r>
      <w:r w:rsidDel="00000000" w:rsidR="00000000" w:rsidRPr="00000000">
        <w:rPr>
          <w:rFonts w:ascii="Arial" w:cs="Arial" w:eastAsia="Arial" w:hAnsi="Arial"/>
          <w:highlight w:val="white"/>
          <w:rtl w:val="0"/>
        </w:rPr>
        <w:t xml:space="preserve">) U-Values of</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b0c0c"/>
          <w:sz w:val="24"/>
          <w:szCs w:val="24"/>
          <w:rtl w:val="0"/>
        </w:rPr>
        <w:t xml:space="preserve">Roof: 0.25  and Walls: 0.55 were achieved.</w:t>
      </w:r>
      <w:r w:rsidDel="00000000" w:rsidR="00000000" w:rsidRPr="00000000">
        <w:rPr>
          <w:rtl w:val="0"/>
        </w:rPr>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1">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2">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w:t>
      </w:r>
      <w:r w:rsidDel="00000000" w:rsidR="00000000" w:rsidRPr="00000000">
        <w:rPr>
          <w:rFonts w:ascii="Arial" w:cs="Arial" w:eastAsia="Arial" w:hAnsi="Arial"/>
          <w:b w:val="1"/>
          <w:sz w:val="24"/>
          <w:szCs w:val="24"/>
          <w:highlight w:val="white"/>
          <w:rtl w:val="0"/>
        </w:rPr>
        <w:t xml:space="preserve">6</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6 </w:t>
            </w:r>
            <w:r w:rsidDel="00000000" w:rsidR="00000000" w:rsidRPr="00000000">
              <w:rPr>
                <w:rFonts w:ascii="Arial" w:cs="Arial" w:eastAsia="Arial" w:hAnsi="Arial"/>
                <w:b w:val="1"/>
                <w:color w:val="202124"/>
                <w:rtl w:val="0"/>
              </w:rPr>
              <w:t xml:space="preserve">Thermal Efficiency Upgrades</w:t>
            </w:r>
            <w:r w:rsidDel="00000000" w:rsidR="00000000" w:rsidRPr="00000000">
              <w:rPr>
                <w:rFonts w:ascii="Arial" w:cs="Arial" w:eastAsia="Arial" w:hAnsi="Arial"/>
                <w:b w:val="1"/>
                <w:color w:val="ff0000"/>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1">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2">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3">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4">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5">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6">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7">
            <w:pPr>
              <w:widowControl w:val="0"/>
              <w:numPr>
                <w:ilvl w:val="1"/>
                <w:numId w:val="1"/>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9">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A">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B">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C">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D">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E">
            <w:pPr>
              <w:widowControl w:val="0"/>
              <w:numPr>
                <w:ilvl w:val="1"/>
                <w:numId w:val="1"/>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0">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1">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Management</w:t>
            </w:r>
            <w:r w:rsidDel="00000000" w:rsidR="00000000" w:rsidRPr="00000000">
              <w:rPr>
                <w:rtl w:val="0"/>
              </w:rPr>
            </w:r>
          </w:p>
          <w:p w:rsidR="00000000" w:rsidDel="00000000" w:rsidP="00000000" w:rsidRDefault="00000000" w:rsidRPr="00000000" w14:paraId="00000072">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3">
            <w:pPr>
              <w:widowControl w:val="0"/>
              <w:numPr>
                <w:ilvl w:val="1"/>
                <w:numId w:val="1"/>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4">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5">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6">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7">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8">
            <w:pPr>
              <w:widowControl w:val="0"/>
              <w:numPr>
                <w:ilvl w:val="1"/>
                <w:numId w:val="1"/>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A">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B">
            <w:pPr>
              <w:widowControl w:val="0"/>
              <w:numPr>
                <w:ilvl w:val="1"/>
                <w:numId w:val="1"/>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C">
            <w:pPr>
              <w:widowControl w:val="0"/>
              <w:numPr>
                <w:ilvl w:val="1"/>
                <w:numId w:val="1"/>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D">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E">
            <w:pPr>
              <w:widowControl w:val="0"/>
              <w:numPr>
                <w:ilvl w:val="0"/>
                <w:numId w:val="1"/>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F">
            <w:pPr>
              <w:widowControl w:val="0"/>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0">
            <w:pPr>
              <w:widowControl w:val="0"/>
              <w:numPr>
                <w:ilvl w:val="1"/>
                <w:numId w:val="1"/>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p w:rsidR="00000000" w:rsidDel="00000000" w:rsidP="00000000" w:rsidRDefault="00000000" w:rsidRPr="00000000" w14:paraId="00000081">
            <w:pPr>
              <w:widowControl w:val="0"/>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w:t>
    </w:r>
    <w:r w:rsidDel="00000000" w:rsidR="00000000" w:rsidRPr="00000000">
      <w:rPr>
        <w:rFonts w:ascii="Arial" w:cs="Arial" w:eastAsia="Arial" w:hAnsi="Arial"/>
        <w:sz w:val="16"/>
        <w:szCs w:val="16"/>
        <w:highlight w:val="white"/>
        <w:rtl w:val="0"/>
      </w:rPr>
      <w:t xml:space="preserve">6</w:t>
    </w:r>
    <w:r w:rsidDel="00000000" w:rsidR="00000000" w:rsidRPr="00000000">
      <w:rPr>
        <w:rFonts w:ascii="Arial" w:cs="Arial" w:eastAsia="Arial" w:hAnsi="Arial"/>
        <w:sz w:val="16"/>
        <w:szCs w:val="16"/>
        <w:rtl w:val="0"/>
      </w:rPr>
      <w:t xml:space="preserve"> Certificate of Technical and Professional Ability </w:t>
    </w:r>
  </w:p>
  <w:p w:rsidR="00000000" w:rsidDel="00000000" w:rsidP="00000000" w:rsidRDefault="00000000" w:rsidRPr="00000000" w14:paraId="000000A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YasHxmFtfj6BSsNKFB09o8pEYw==">AMUW2mV9kZZ9vDuWLJMK28oapWOFc47MpUBoFgNte58xWqikpE/u1IJHbo20WJfMsjxvoafSMeVezEsBRuVAyPgo6Y2FHPADzUM0O+YKLM10fEmtZuAeEPg=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