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28" w:rsidRDefault="00B22628" w:rsidP="00B22628">
      <w:pPr>
        <w:spacing w:after="0"/>
        <w:jc w:val="center"/>
        <w:rPr>
          <w:rFonts w:ascii="Arial" w:hAnsi="Arial" w:cs="Arial"/>
          <w:b/>
          <w:sz w:val="24"/>
          <w:szCs w:val="24"/>
        </w:rPr>
      </w:pPr>
      <w:bookmarkStart w:id="0" w:name="_GoBack"/>
      <w:bookmarkEnd w:id="0"/>
    </w:p>
    <w:p w:rsidR="00B22628" w:rsidRDefault="00B22628" w:rsidP="00B22628">
      <w:pPr>
        <w:spacing w:after="0"/>
        <w:jc w:val="center"/>
        <w:rPr>
          <w:rFonts w:ascii="Arial" w:hAnsi="Arial" w:cs="Arial"/>
          <w:b/>
          <w:sz w:val="24"/>
          <w:szCs w:val="24"/>
        </w:rPr>
      </w:pPr>
    </w:p>
    <w:p w:rsidR="00B22628" w:rsidRDefault="00B22628" w:rsidP="00B22628">
      <w:pPr>
        <w:spacing w:after="0"/>
        <w:jc w:val="center"/>
        <w:rPr>
          <w:rFonts w:ascii="Arial" w:hAnsi="Arial" w:cs="Arial"/>
          <w:b/>
          <w:sz w:val="24"/>
          <w:szCs w:val="24"/>
        </w:rPr>
      </w:pPr>
    </w:p>
    <w:p w:rsidR="00B22628" w:rsidRDefault="00B22628" w:rsidP="00B22628">
      <w:pPr>
        <w:spacing w:after="0"/>
        <w:jc w:val="center"/>
        <w:rPr>
          <w:rFonts w:ascii="Arial" w:hAnsi="Arial" w:cs="Arial"/>
          <w:b/>
          <w:sz w:val="24"/>
          <w:szCs w:val="24"/>
        </w:rPr>
      </w:pPr>
    </w:p>
    <w:p w:rsidR="00B22628" w:rsidRDefault="00B22628" w:rsidP="00B22628">
      <w:pPr>
        <w:spacing w:after="0"/>
        <w:jc w:val="center"/>
        <w:rPr>
          <w:rFonts w:ascii="Arial" w:hAnsi="Arial" w:cs="Arial"/>
          <w:b/>
          <w:sz w:val="24"/>
          <w:szCs w:val="24"/>
        </w:rPr>
      </w:pPr>
    </w:p>
    <w:p w:rsidR="006E0BAF" w:rsidRDefault="006E0BAF" w:rsidP="00B22628">
      <w:pPr>
        <w:spacing w:after="0"/>
        <w:jc w:val="center"/>
        <w:rPr>
          <w:rFonts w:ascii="Arial" w:hAnsi="Arial" w:cs="Arial"/>
          <w:b/>
          <w:caps/>
          <w:sz w:val="24"/>
          <w:szCs w:val="24"/>
        </w:rPr>
      </w:pPr>
      <w:r>
        <w:rPr>
          <w:rFonts w:ascii="Arial" w:hAnsi="Arial" w:cs="Arial"/>
          <w:b/>
          <w:caps/>
          <w:sz w:val="24"/>
          <w:szCs w:val="24"/>
        </w:rPr>
        <w:t>Egypt Gallery</w:t>
      </w:r>
    </w:p>
    <w:p w:rsidR="007E5F06" w:rsidRPr="006E0BAF" w:rsidRDefault="0021359A" w:rsidP="00B22628">
      <w:pPr>
        <w:spacing w:after="0"/>
        <w:jc w:val="center"/>
        <w:rPr>
          <w:rFonts w:ascii="Arial" w:hAnsi="Arial" w:cs="Arial"/>
          <w:b/>
          <w:caps/>
          <w:sz w:val="24"/>
          <w:szCs w:val="24"/>
        </w:rPr>
      </w:pPr>
      <w:r w:rsidRPr="006E0BAF">
        <w:rPr>
          <w:rFonts w:ascii="Arial" w:hAnsi="Arial" w:cs="Arial"/>
          <w:b/>
          <w:caps/>
          <w:sz w:val="24"/>
          <w:szCs w:val="24"/>
        </w:rPr>
        <w:t>World Museum Liverpool</w:t>
      </w:r>
    </w:p>
    <w:p w:rsidR="00B22628" w:rsidRDefault="00B22628" w:rsidP="00B22628">
      <w:pPr>
        <w:spacing w:after="0"/>
        <w:jc w:val="center"/>
        <w:rPr>
          <w:rFonts w:ascii="Arial" w:hAnsi="Arial" w:cs="Arial"/>
          <w:b/>
          <w:sz w:val="24"/>
          <w:szCs w:val="24"/>
        </w:rPr>
      </w:pPr>
    </w:p>
    <w:p w:rsidR="00B22628" w:rsidRPr="00B22628" w:rsidRDefault="00B22628" w:rsidP="00B22628">
      <w:pPr>
        <w:spacing w:after="0"/>
        <w:jc w:val="center"/>
        <w:rPr>
          <w:rFonts w:ascii="Arial" w:hAnsi="Arial" w:cs="Arial"/>
          <w:b/>
          <w:sz w:val="24"/>
          <w:szCs w:val="24"/>
        </w:rPr>
      </w:pPr>
    </w:p>
    <w:p w:rsidR="00B22628" w:rsidRPr="00B22628" w:rsidRDefault="00B22628" w:rsidP="00B22628">
      <w:pPr>
        <w:spacing w:after="0"/>
        <w:jc w:val="center"/>
        <w:rPr>
          <w:rFonts w:ascii="Arial" w:hAnsi="Arial" w:cs="Arial"/>
          <w:b/>
          <w:sz w:val="24"/>
          <w:szCs w:val="24"/>
        </w:rPr>
      </w:pPr>
    </w:p>
    <w:p w:rsidR="006E0BAF" w:rsidRDefault="006E0BAF" w:rsidP="008C1BFD">
      <w:pPr>
        <w:spacing w:after="0"/>
        <w:jc w:val="center"/>
        <w:rPr>
          <w:rFonts w:ascii="Arial" w:hAnsi="Arial" w:cs="Arial"/>
          <w:b/>
          <w:sz w:val="24"/>
          <w:szCs w:val="24"/>
        </w:rPr>
      </w:pPr>
      <w:r>
        <w:rPr>
          <w:rFonts w:ascii="Arial" w:hAnsi="Arial" w:cs="Arial"/>
          <w:b/>
          <w:sz w:val="24"/>
          <w:szCs w:val="24"/>
        </w:rPr>
        <w:t xml:space="preserve">LARGE AND HEAVY OBJECT MOUNTS AND INSTALLATION </w:t>
      </w:r>
    </w:p>
    <w:p w:rsidR="00B22628" w:rsidRDefault="00B22628" w:rsidP="008C1BFD">
      <w:pPr>
        <w:spacing w:after="0"/>
        <w:jc w:val="center"/>
        <w:rPr>
          <w:rFonts w:ascii="Arial" w:hAnsi="Arial" w:cs="Arial"/>
          <w:b/>
          <w:sz w:val="24"/>
          <w:szCs w:val="24"/>
        </w:rPr>
      </w:pPr>
      <w:r w:rsidRPr="00B22628">
        <w:rPr>
          <w:rFonts w:ascii="Arial" w:hAnsi="Arial" w:cs="Arial"/>
          <w:b/>
          <w:sz w:val="24"/>
          <w:szCs w:val="24"/>
        </w:rPr>
        <w:t>TENDER DOCUMENTATION</w:t>
      </w: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66599D">
      <w:pPr>
        <w:spacing w:after="0"/>
        <w:rPr>
          <w:rFonts w:ascii="Arial" w:hAnsi="Arial" w:cs="Arial"/>
          <w:b/>
          <w:sz w:val="24"/>
          <w:szCs w:val="24"/>
        </w:rPr>
      </w:pPr>
    </w:p>
    <w:p w:rsidR="005F432D" w:rsidRDefault="005F432D" w:rsidP="005F432D">
      <w:pPr>
        <w:spacing w:after="0"/>
        <w:jc w:val="center"/>
        <w:rPr>
          <w:rFonts w:ascii="Arial" w:hAnsi="Arial" w:cs="Arial"/>
          <w:b/>
          <w:sz w:val="24"/>
          <w:szCs w:val="24"/>
        </w:rPr>
      </w:pPr>
    </w:p>
    <w:p w:rsidR="005F432D" w:rsidRDefault="005F432D" w:rsidP="005F432D">
      <w:pPr>
        <w:spacing w:after="0"/>
        <w:jc w:val="center"/>
        <w:rPr>
          <w:rFonts w:ascii="Arial" w:hAnsi="Arial" w:cs="Arial"/>
          <w:b/>
          <w:sz w:val="24"/>
          <w:szCs w:val="24"/>
        </w:rPr>
      </w:pPr>
      <w:r>
        <w:rPr>
          <w:rFonts w:ascii="Arial" w:hAnsi="Arial" w:cs="Arial"/>
          <w:b/>
          <w:sz w:val="24"/>
          <w:szCs w:val="24"/>
        </w:rPr>
        <w:t>Contents</w:t>
      </w:r>
    </w:p>
    <w:p w:rsidR="005F432D" w:rsidRDefault="005F432D" w:rsidP="005F432D">
      <w:pPr>
        <w:spacing w:after="0"/>
        <w:jc w:val="center"/>
        <w:rPr>
          <w:rFonts w:ascii="Arial" w:hAnsi="Arial" w:cs="Arial"/>
          <w:b/>
          <w:sz w:val="24"/>
          <w:szCs w:val="24"/>
        </w:rPr>
      </w:pPr>
    </w:p>
    <w:p w:rsidR="009751BE" w:rsidRPr="009751BE" w:rsidRDefault="005F432D" w:rsidP="009751BE">
      <w:pPr>
        <w:pStyle w:val="ListParagraph"/>
        <w:numPr>
          <w:ilvl w:val="0"/>
          <w:numId w:val="1"/>
        </w:numPr>
        <w:spacing w:before="240" w:after="240" w:line="240" w:lineRule="auto"/>
        <w:ind w:left="714" w:hanging="357"/>
        <w:rPr>
          <w:rFonts w:ascii="Arial" w:hAnsi="Arial" w:cs="Arial"/>
          <w:sz w:val="24"/>
          <w:szCs w:val="24"/>
        </w:rPr>
      </w:pPr>
      <w:r w:rsidRPr="005F432D">
        <w:rPr>
          <w:rFonts w:ascii="Arial" w:hAnsi="Arial" w:cs="Arial"/>
          <w:sz w:val="24"/>
          <w:szCs w:val="24"/>
        </w:rPr>
        <w:t>Introduction</w:t>
      </w:r>
    </w:p>
    <w:p w:rsidR="00EE6CAF" w:rsidRDefault="009751BE" w:rsidP="003C0448">
      <w:pPr>
        <w:pStyle w:val="ListParagraph"/>
        <w:numPr>
          <w:ilvl w:val="1"/>
          <w:numId w:val="9"/>
        </w:numPr>
        <w:spacing w:before="240" w:after="240" w:line="240" w:lineRule="auto"/>
        <w:ind w:left="993" w:firstLine="0"/>
        <w:rPr>
          <w:rFonts w:ascii="Arial" w:hAnsi="Arial" w:cs="Arial"/>
          <w:sz w:val="24"/>
          <w:szCs w:val="24"/>
        </w:rPr>
      </w:pPr>
      <w:r>
        <w:rPr>
          <w:rFonts w:ascii="Arial" w:hAnsi="Arial" w:cs="Arial"/>
          <w:sz w:val="24"/>
          <w:szCs w:val="24"/>
        </w:rPr>
        <w:t>Project Context</w:t>
      </w:r>
    </w:p>
    <w:p w:rsidR="00022219" w:rsidRDefault="00022219" w:rsidP="003C0448">
      <w:pPr>
        <w:pStyle w:val="ListParagraph"/>
        <w:numPr>
          <w:ilvl w:val="1"/>
          <w:numId w:val="9"/>
        </w:numPr>
        <w:spacing w:before="240" w:after="240" w:line="240" w:lineRule="auto"/>
        <w:ind w:left="993" w:firstLine="0"/>
        <w:rPr>
          <w:rFonts w:ascii="Arial" w:hAnsi="Arial" w:cs="Arial"/>
          <w:sz w:val="24"/>
          <w:szCs w:val="24"/>
        </w:rPr>
      </w:pPr>
      <w:r>
        <w:rPr>
          <w:rFonts w:ascii="Arial" w:hAnsi="Arial" w:cs="Arial"/>
          <w:sz w:val="24"/>
          <w:szCs w:val="24"/>
        </w:rPr>
        <w:t xml:space="preserve">Project </w:t>
      </w:r>
      <w:r w:rsidR="003476CD">
        <w:rPr>
          <w:rFonts w:ascii="Arial" w:hAnsi="Arial" w:cs="Arial"/>
          <w:sz w:val="24"/>
          <w:szCs w:val="24"/>
        </w:rPr>
        <w:t>Summary</w:t>
      </w:r>
    </w:p>
    <w:p w:rsidR="009751BE" w:rsidRPr="00022219" w:rsidRDefault="00022219" w:rsidP="00022219">
      <w:pPr>
        <w:pStyle w:val="ListParagraph"/>
        <w:numPr>
          <w:ilvl w:val="1"/>
          <w:numId w:val="9"/>
        </w:numPr>
        <w:spacing w:before="240" w:after="240" w:line="240" w:lineRule="auto"/>
        <w:ind w:left="993" w:firstLine="0"/>
        <w:rPr>
          <w:rFonts w:ascii="Arial" w:hAnsi="Arial" w:cs="Arial"/>
          <w:sz w:val="24"/>
          <w:szCs w:val="24"/>
        </w:rPr>
      </w:pPr>
      <w:r>
        <w:rPr>
          <w:rFonts w:ascii="Arial" w:hAnsi="Arial" w:cs="Arial"/>
          <w:sz w:val="24"/>
          <w:szCs w:val="24"/>
        </w:rPr>
        <w:t>Exhibition Fit Out</w:t>
      </w:r>
    </w:p>
    <w:p w:rsidR="005F432D" w:rsidRPr="005F432D" w:rsidRDefault="005F432D" w:rsidP="00D8112C">
      <w:pPr>
        <w:pStyle w:val="ListParagraph"/>
        <w:spacing w:before="240" w:after="240" w:line="240" w:lineRule="auto"/>
        <w:ind w:left="714"/>
        <w:rPr>
          <w:rFonts w:ascii="Arial" w:hAnsi="Arial" w:cs="Arial"/>
          <w:sz w:val="24"/>
          <w:szCs w:val="24"/>
        </w:rPr>
      </w:pPr>
    </w:p>
    <w:p w:rsidR="005F432D" w:rsidRPr="005F432D" w:rsidRDefault="005F432D" w:rsidP="003C0448">
      <w:pPr>
        <w:pStyle w:val="ListParagraph"/>
        <w:numPr>
          <w:ilvl w:val="0"/>
          <w:numId w:val="9"/>
        </w:numPr>
        <w:spacing w:before="240" w:after="240" w:line="240" w:lineRule="auto"/>
        <w:ind w:left="714" w:hanging="357"/>
        <w:rPr>
          <w:rFonts w:ascii="Arial" w:hAnsi="Arial" w:cs="Arial"/>
          <w:sz w:val="24"/>
          <w:szCs w:val="24"/>
        </w:rPr>
      </w:pPr>
      <w:r w:rsidRPr="005F432D">
        <w:rPr>
          <w:rFonts w:ascii="Arial" w:hAnsi="Arial" w:cs="Arial"/>
          <w:sz w:val="24"/>
          <w:szCs w:val="24"/>
        </w:rPr>
        <w:t>Form of Agreement</w:t>
      </w:r>
    </w:p>
    <w:p w:rsidR="005F432D" w:rsidRPr="005F432D" w:rsidRDefault="005F432D" w:rsidP="00D8112C">
      <w:pPr>
        <w:pStyle w:val="ListParagraph"/>
        <w:spacing w:before="240" w:after="240" w:line="240" w:lineRule="auto"/>
        <w:ind w:left="714"/>
        <w:rPr>
          <w:rFonts w:ascii="Arial" w:hAnsi="Arial" w:cs="Arial"/>
          <w:sz w:val="24"/>
          <w:szCs w:val="24"/>
        </w:rPr>
      </w:pPr>
    </w:p>
    <w:p w:rsidR="005F432D" w:rsidRPr="005F432D" w:rsidRDefault="005F432D" w:rsidP="003C0448">
      <w:pPr>
        <w:pStyle w:val="ListParagraph"/>
        <w:numPr>
          <w:ilvl w:val="0"/>
          <w:numId w:val="9"/>
        </w:numPr>
        <w:spacing w:before="240" w:after="240" w:line="240" w:lineRule="auto"/>
        <w:ind w:left="714" w:hanging="357"/>
        <w:rPr>
          <w:rFonts w:ascii="Arial" w:hAnsi="Arial" w:cs="Arial"/>
          <w:sz w:val="24"/>
          <w:szCs w:val="24"/>
        </w:rPr>
      </w:pPr>
      <w:r w:rsidRPr="005F432D">
        <w:rPr>
          <w:rFonts w:ascii="Arial" w:hAnsi="Arial" w:cs="Arial"/>
          <w:sz w:val="24"/>
          <w:szCs w:val="24"/>
        </w:rPr>
        <w:t>Scope of Works</w:t>
      </w:r>
    </w:p>
    <w:p w:rsidR="005F432D" w:rsidRDefault="005F432D" w:rsidP="00D8112C">
      <w:pPr>
        <w:pStyle w:val="ListParagraph"/>
        <w:spacing w:before="240" w:after="240" w:line="240" w:lineRule="auto"/>
        <w:ind w:left="714"/>
        <w:rPr>
          <w:rFonts w:ascii="Arial" w:hAnsi="Arial" w:cs="Arial"/>
          <w:sz w:val="24"/>
          <w:szCs w:val="24"/>
        </w:rPr>
      </w:pPr>
    </w:p>
    <w:p w:rsidR="00DD0436" w:rsidRPr="005F432D" w:rsidRDefault="00DD0436" w:rsidP="00DD0436">
      <w:pPr>
        <w:pStyle w:val="ListParagraph"/>
        <w:numPr>
          <w:ilvl w:val="0"/>
          <w:numId w:val="9"/>
        </w:numPr>
        <w:spacing w:before="240" w:after="240" w:line="240" w:lineRule="auto"/>
        <w:ind w:left="714" w:hanging="357"/>
        <w:rPr>
          <w:rFonts w:ascii="Arial" w:hAnsi="Arial" w:cs="Arial"/>
          <w:sz w:val="24"/>
          <w:szCs w:val="24"/>
        </w:rPr>
      </w:pPr>
      <w:r>
        <w:rPr>
          <w:rFonts w:ascii="Arial" w:hAnsi="Arial" w:cs="Arial"/>
          <w:sz w:val="24"/>
          <w:szCs w:val="24"/>
        </w:rPr>
        <w:t>Terms of Tender</w:t>
      </w:r>
    </w:p>
    <w:p w:rsidR="00DD0436" w:rsidRPr="005F432D" w:rsidRDefault="00DD0436" w:rsidP="00D8112C">
      <w:pPr>
        <w:pStyle w:val="ListParagraph"/>
        <w:spacing w:before="240" w:after="240" w:line="240" w:lineRule="auto"/>
        <w:ind w:left="714"/>
        <w:rPr>
          <w:rFonts w:ascii="Arial" w:hAnsi="Arial" w:cs="Arial"/>
          <w:sz w:val="24"/>
          <w:szCs w:val="24"/>
        </w:rPr>
      </w:pPr>
    </w:p>
    <w:p w:rsidR="003C0448" w:rsidRPr="003C0448" w:rsidRDefault="005F432D" w:rsidP="000329CF">
      <w:pPr>
        <w:pStyle w:val="ListParagraph"/>
        <w:numPr>
          <w:ilvl w:val="0"/>
          <w:numId w:val="9"/>
        </w:numPr>
        <w:spacing w:after="120" w:line="240" w:lineRule="auto"/>
        <w:ind w:left="754" w:hanging="357"/>
        <w:rPr>
          <w:rFonts w:ascii="Arial" w:hAnsi="Arial" w:cs="Arial"/>
          <w:sz w:val="24"/>
          <w:szCs w:val="24"/>
        </w:rPr>
      </w:pPr>
      <w:r w:rsidRPr="005F432D">
        <w:rPr>
          <w:rFonts w:ascii="Arial" w:hAnsi="Arial" w:cs="Arial"/>
          <w:sz w:val="24"/>
          <w:szCs w:val="24"/>
        </w:rPr>
        <w:t>Selection Process</w:t>
      </w:r>
    </w:p>
    <w:p w:rsidR="003C0448" w:rsidRDefault="003C0448" w:rsidP="003C0448">
      <w:pPr>
        <w:pStyle w:val="ListParagraph"/>
        <w:numPr>
          <w:ilvl w:val="1"/>
          <w:numId w:val="9"/>
        </w:numPr>
        <w:spacing w:before="240" w:after="240" w:line="240" w:lineRule="auto"/>
        <w:ind w:left="993" w:firstLine="0"/>
        <w:rPr>
          <w:rFonts w:ascii="Arial" w:hAnsi="Arial" w:cs="Arial"/>
          <w:sz w:val="24"/>
          <w:szCs w:val="24"/>
        </w:rPr>
      </w:pPr>
      <w:r>
        <w:rPr>
          <w:rFonts w:ascii="Arial" w:hAnsi="Arial" w:cs="Arial"/>
          <w:sz w:val="24"/>
          <w:szCs w:val="24"/>
        </w:rPr>
        <w:t>Evaluation Process</w:t>
      </w:r>
    </w:p>
    <w:p w:rsidR="003C0448" w:rsidRDefault="00DD0436" w:rsidP="003C0448">
      <w:pPr>
        <w:pStyle w:val="ListParagraph"/>
        <w:numPr>
          <w:ilvl w:val="1"/>
          <w:numId w:val="9"/>
        </w:numPr>
        <w:spacing w:before="240" w:after="240" w:line="240" w:lineRule="auto"/>
        <w:ind w:left="993" w:firstLine="0"/>
        <w:rPr>
          <w:rFonts w:ascii="Arial" w:hAnsi="Arial" w:cs="Arial"/>
          <w:sz w:val="24"/>
          <w:szCs w:val="24"/>
        </w:rPr>
      </w:pPr>
      <w:r>
        <w:rPr>
          <w:rFonts w:ascii="Arial" w:hAnsi="Arial" w:cs="Arial"/>
          <w:sz w:val="24"/>
          <w:szCs w:val="24"/>
        </w:rPr>
        <w:t>Statement of Requirements</w:t>
      </w:r>
    </w:p>
    <w:p w:rsidR="000329CF" w:rsidRPr="000329CF" w:rsidRDefault="000329CF" w:rsidP="000329CF">
      <w:pPr>
        <w:pStyle w:val="ListParagraph"/>
        <w:spacing w:before="240" w:after="240" w:line="240" w:lineRule="auto"/>
        <w:ind w:left="993"/>
        <w:rPr>
          <w:rFonts w:ascii="Arial" w:hAnsi="Arial" w:cs="Arial"/>
          <w:sz w:val="24"/>
          <w:szCs w:val="24"/>
        </w:rPr>
      </w:pPr>
    </w:p>
    <w:p w:rsidR="00A30252" w:rsidRDefault="000329CF" w:rsidP="000329CF">
      <w:pPr>
        <w:pStyle w:val="ListParagraph"/>
        <w:numPr>
          <w:ilvl w:val="0"/>
          <w:numId w:val="9"/>
        </w:numPr>
        <w:spacing w:before="240" w:after="240" w:line="480" w:lineRule="auto"/>
        <w:ind w:left="754" w:hanging="357"/>
        <w:rPr>
          <w:rFonts w:ascii="Arial" w:hAnsi="Arial" w:cs="Arial"/>
          <w:sz w:val="24"/>
          <w:szCs w:val="24"/>
        </w:rPr>
      </w:pPr>
      <w:r>
        <w:rPr>
          <w:rFonts w:ascii="Arial" w:hAnsi="Arial" w:cs="Arial"/>
          <w:sz w:val="24"/>
          <w:szCs w:val="24"/>
        </w:rPr>
        <w:t>Instructions to Tenders</w:t>
      </w:r>
    </w:p>
    <w:p w:rsidR="000329CF" w:rsidRDefault="000329CF" w:rsidP="000329CF">
      <w:pPr>
        <w:pStyle w:val="ListParagraph"/>
        <w:numPr>
          <w:ilvl w:val="0"/>
          <w:numId w:val="9"/>
        </w:numPr>
        <w:spacing w:before="240" w:after="240" w:line="480" w:lineRule="auto"/>
        <w:ind w:left="754" w:hanging="357"/>
        <w:rPr>
          <w:rFonts w:ascii="Arial" w:hAnsi="Arial" w:cs="Arial"/>
          <w:sz w:val="24"/>
          <w:szCs w:val="24"/>
        </w:rPr>
      </w:pPr>
      <w:r>
        <w:rPr>
          <w:rFonts w:ascii="Arial" w:hAnsi="Arial" w:cs="Arial"/>
          <w:sz w:val="24"/>
          <w:szCs w:val="24"/>
        </w:rPr>
        <w:t>NML Supplemental Conditions</w:t>
      </w:r>
    </w:p>
    <w:p w:rsidR="000329CF" w:rsidRPr="00A30252" w:rsidRDefault="000329CF" w:rsidP="000329CF">
      <w:pPr>
        <w:pStyle w:val="ListParagraph"/>
        <w:numPr>
          <w:ilvl w:val="0"/>
          <w:numId w:val="9"/>
        </w:numPr>
        <w:spacing w:before="240" w:after="240" w:line="240" w:lineRule="auto"/>
        <w:ind w:left="754" w:hanging="357"/>
        <w:rPr>
          <w:rFonts w:ascii="Arial" w:hAnsi="Arial" w:cs="Arial"/>
          <w:sz w:val="24"/>
          <w:szCs w:val="24"/>
        </w:rPr>
      </w:pPr>
      <w:r>
        <w:rPr>
          <w:rFonts w:ascii="Arial" w:hAnsi="Arial" w:cs="Arial"/>
          <w:sz w:val="24"/>
          <w:szCs w:val="24"/>
        </w:rPr>
        <w:t>Security Instructions to Contractors</w:t>
      </w:r>
    </w:p>
    <w:p w:rsidR="007E5AF2" w:rsidRPr="008C1BFD" w:rsidRDefault="008C1BFD" w:rsidP="007056A7">
      <w:pPr>
        <w:pStyle w:val="ListParagraph"/>
        <w:spacing w:before="240" w:after="240" w:line="240" w:lineRule="auto"/>
        <w:ind w:left="0"/>
        <w:rPr>
          <w:rFonts w:ascii="Arial" w:hAnsi="Arial" w:cs="Arial"/>
          <w:sz w:val="24"/>
          <w:szCs w:val="24"/>
        </w:rPr>
      </w:pPr>
      <w:r>
        <w:rPr>
          <w:rFonts w:ascii="Arial" w:hAnsi="Arial" w:cs="Arial"/>
          <w:sz w:val="24"/>
          <w:szCs w:val="24"/>
        </w:rPr>
        <w:t xml:space="preserve">      </w:t>
      </w:r>
    </w:p>
    <w:p w:rsidR="007E5AF2" w:rsidRPr="008C1BFD" w:rsidRDefault="007E5AF2" w:rsidP="007E5AF2">
      <w:pPr>
        <w:spacing w:before="120" w:after="120"/>
        <w:rPr>
          <w:rFonts w:ascii="Arial" w:hAnsi="Arial" w:cs="Arial"/>
          <w:sz w:val="24"/>
          <w:szCs w:val="24"/>
        </w:rPr>
      </w:pPr>
      <w:r>
        <w:rPr>
          <w:rFonts w:ascii="Arial" w:hAnsi="Arial" w:cs="Arial"/>
          <w:b/>
          <w:sz w:val="24"/>
          <w:szCs w:val="24"/>
        </w:rPr>
        <w:t>Appendices</w:t>
      </w:r>
      <w:r w:rsidR="008C1BFD">
        <w:rPr>
          <w:rFonts w:ascii="Arial" w:hAnsi="Arial" w:cs="Arial"/>
          <w:b/>
          <w:sz w:val="24"/>
          <w:szCs w:val="24"/>
        </w:rPr>
        <w:t xml:space="preserve"> </w:t>
      </w:r>
    </w:p>
    <w:p w:rsidR="007E5AF2" w:rsidRDefault="007E5AF2" w:rsidP="007E4B3B">
      <w:pPr>
        <w:pStyle w:val="ListParagraph"/>
        <w:spacing w:before="240" w:after="240" w:line="360" w:lineRule="auto"/>
        <w:ind w:left="0"/>
        <w:rPr>
          <w:rFonts w:ascii="Arial" w:hAnsi="Arial" w:cs="Arial"/>
          <w:sz w:val="24"/>
          <w:szCs w:val="24"/>
        </w:rPr>
      </w:pPr>
      <w:r>
        <w:rPr>
          <w:rFonts w:ascii="Arial" w:hAnsi="Arial" w:cs="Arial"/>
          <w:sz w:val="24"/>
          <w:szCs w:val="24"/>
        </w:rPr>
        <w:t xml:space="preserve">Appendix A </w:t>
      </w:r>
      <w:r w:rsidR="00877942">
        <w:rPr>
          <w:rFonts w:ascii="Arial" w:hAnsi="Arial" w:cs="Arial"/>
          <w:sz w:val="24"/>
          <w:szCs w:val="24"/>
        </w:rPr>
        <w:tab/>
      </w:r>
      <w:r>
        <w:rPr>
          <w:rFonts w:ascii="Arial" w:hAnsi="Arial" w:cs="Arial"/>
          <w:sz w:val="24"/>
          <w:szCs w:val="24"/>
        </w:rPr>
        <w:t xml:space="preserve">– </w:t>
      </w:r>
      <w:r w:rsidR="00877942">
        <w:rPr>
          <w:rFonts w:ascii="Arial" w:hAnsi="Arial" w:cs="Arial"/>
          <w:sz w:val="24"/>
          <w:szCs w:val="24"/>
        </w:rPr>
        <w:tab/>
      </w:r>
      <w:r>
        <w:rPr>
          <w:rFonts w:ascii="Arial" w:hAnsi="Arial" w:cs="Arial"/>
          <w:sz w:val="24"/>
          <w:szCs w:val="24"/>
        </w:rPr>
        <w:t>Form of Tender</w:t>
      </w:r>
    </w:p>
    <w:p w:rsidR="007E5AF2" w:rsidRDefault="0090187D" w:rsidP="007E4B3B">
      <w:pPr>
        <w:pStyle w:val="ListParagraph"/>
        <w:spacing w:before="240" w:after="240" w:line="360" w:lineRule="auto"/>
        <w:ind w:left="0"/>
        <w:rPr>
          <w:rFonts w:ascii="Arial" w:hAnsi="Arial" w:cs="Arial"/>
          <w:sz w:val="24"/>
          <w:szCs w:val="24"/>
        </w:rPr>
      </w:pPr>
      <w:r>
        <w:rPr>
          <w:rFonts w:ascii="Arial" w:hAnsi="Arial" w:cs="Arial"/>
          <w:sz w:val="24"/>
          <w:szCs w:val="24"/>
        </w:rPr>
        <w:t>Appendix B</w:t>
      </w:r>
      <w:r w:rsidR="00877942">
        <w:rPr>
          <w:rFonts w:ascii="Arial" w:hAnsi="Arial" w:cs="Arial"/>
          <w:sz w:val="24"/>
          <w:szCs w:val="24"/>
        </w:rPr>
        <w:tab/>
      </w:r>
      <w:r w:rsidR="007E5AF2">
        <w:rPr>
          <w:rFonts w:ascii="Arial" w:hAnsi="Arial" w:cs="Arial"/>
          <w:sz w:val="24"/>
          <w:szCs w:val="24"/>
        </w:rPr>
        <w:t xml:space="preserve">– </w:t>
      </w:r>
      <w:r w:rsidR="00877942">
        <w:rPr>
          <w:rFonts w:ascii="Arial" w:hAnsi="Arial" w:cs="Arial"/>
          <w:sz w:val="24"/>
          <w:szCs w:val="24"/>
        </w:rPr>
        <w:tab/>
        <w:t>Schedule of Works</w:t>
      </w:r>
    </w:p>
    <w:p w:rsidR="007E5AF2" w:rsidRDefault="0090187D" w:rsidP="007E4B3B">
      <w:pPr>
        <w:pStyle w:val="ListParagraph"/>
        <w:spacing w:before="240" w:after="240" w:line="360" w:lineRule="auto"/>
        <w:ind w:left="0"/>
        <w:rPr>
          <w:rFonts w:ascii="Arial" w:hAnsi="Arial" w:cs="Arial"/>
          <w:sz w:val="24"/>
          <w:szCs w:val="24"/>
        </w:rPr>
      </w:pPr>
      <w:r>
        <w:rPr>
          <w:rFonts w:ascii="Arial" w:hAnsi="Arial" w:cs="Arial"/>
          <w:sz w:val="24"/>
          <w:szCs w:val="24"/>
        </w:rPr>
        <w:t>Appendix C</w:t>
      </w:r>
      <w:r w:rsidR="007E5AF2">
        <w:rPr>
          <w:rFonts w:ascii="Arial" w:hAnsi="Arial" w:cs="Arial"/>
          <w:sz w:val="24"/>
          <w:szCs w:val="24"/>
        </w:rPr>
        <w:t xml:space="preserve"> </w:t>
      </w:r>
      <w:r w:rsidR="00877942">
        <w:rPr>
          <w:rFonts w:ascii="Arial" w:hAnsi="Arial" w:cs="Arial"/>
          <w:sz w:val="24"/>
          <w:szCs w:val="24"/>
        </w:rPr>
        <w:tab/>
      </w:r>
      <w:r w:rsidR="007E5AF2">
        <w:rPr>
          <w:rFonts w:ascii="Arial" w:hAnsi="Arial" w:cs="Arial"/>
          <w:sz w:val="24"/>
          <w:szCs w:val="24"/>
        </w:rPr>
        <w:t xml:space="preserve">– </w:t>
      </w:r>
      <w:r w:rsidR="00877942">
        <w:rPr>
          <w:rFonts w:ascii="Arial" w:hAnsi="Arial" w:cs="Arial"/>
          <w:sz w:val="24"/>
          <w:szCs w:val="24"/>
        </w:rPr>
        <w:tab/>
        <w:t>Preliminaries</w:t>
      </w:r>
    </w:p>
    <w:p w:rsidR="008864BB" w:rsidRDefault="0090187D" w:rsidP="007E4B3B">
      <w:pPr>
        <w:pStyle w:val="ListParagraph"/>
        <w:spacing w:before="240" w:after="240" w:line="360" w:lineRule="auto"/>
        <w:ind w:left="0"/>
        <w:rPr>
          <w:rFonts w:ascii="Arial" w:hAnsi="Arial" w:cs="Arial"/>
          <w:sz w:val="24"/>
          <w:szCs w:val="24"/>
        </w:rPr>
      </w:pPr>
      <w:r>
        <w:rPr>
          <w:rFonts w:ascii="Arial" w:hAnsi="Arial" w:cs="Arial"/>
          <w:sz w:val="24"/>
          <w:szCs w:val="24"/>
        </w:rPr>
        <w:t>Appendix D</w:t>
      </w:r>
      <w:r w:rsidR="008864BB">
        <w:rPr>
          <w:rFonts w:ascii="Arial" w:hAnsi="Arial" w:cs="Arial"/>
          <w:sz w:val="24"/>
          <w:szCs w:val="24"/>
        </w:rPr>
        <w:t xml:space="preserve"> </w:t>
      </w:r>
      <w:r w:rsidR="00877942">
        <w:rPr>
          <w:rFonts w:ascii="Arial" w:hAnsi="Arial" w:cs="Arial"/>
          <w:sz w:val="24"/>
          <w:szCs w:val="24"/>
        </w:rPr>
        <w:tab/>
      </w:r>
      <w:r w:rsidR="008864BB">
        <w:rPr>
          <w:rFonts w:ascii="Arial" w:hAnsi="Arial" w:cs="Arial"/>
          <w:sz w:val="24"/>
          <w:szCs w:val="24"/>
        </w:rPr>
        <w:t xml:space="preserve">– </w:t>
      </w:r>
      <w:r w:rsidR="00877942">
        <w:rPr>
          <w:rFonts w:ascii="Arial" w:hAnsi="Arial" w:cs="Arial"/>
          <w:sz w:val="24"/>
          <w:szCs w:val="24"/>
        </w:rPr>
        <w:tab/>
      </w:r>
      <w:r w:rsidR="008864BB">
        <w:rPr>
          <w:rFonts w:ascii="Arial" w:hAnsi="Arial" w:cs="Arial"/>
          <w:sz w:val="24"/>
          <w:szCs w:val="24"/>
        </w:rPr>
        <w:t>Pre-construction Information Document</w:t>
      </w:r>
    </w:p>
    <w:p w:rsidR="003B27D0" w:rsidRDefault="0090187D" w:rsidP="007E4B3B">
      <w:pPr>
        <w:pStyle w:val="ListParagraph"/>
        <w:spacing w:before="240" w:after="240" w:line="360" w:lineRule="auto"/>
        <w:ind w:left="0"/>
        <w:rPr>
          <w:rFonts w:ascii="Arial" w:hAnsi="Arial" w:cs="Arial"/>
          <w:sz w:val="24"/>
          <w:szCs w:val="24"/>
        </w:rPr>
      </w:pPr>
      <w:r>
        <w:rPr>
          <w:rFonts w:ascii="Arial" w:hAnsi="Arial" w:cs="Arial"/>
          <w:sz w:val="24"/>
          <w:szCs w:val="24"/>
        </w:rPr>
        <w:t>Appendix E</w:t>
      </w:r>
      <w:r w:rsidR="00877942">
        <w:rPr>
          <w:rFonts w:ascii="Arial" w:hAnsi="Arial" w:cs="Arial"/>
          <w:sz w:val="24"/>
          <w:szCs w:val="24"/>
        </w:rPr>
        <w:tab/>
      </w:r>
      <w:r w:rsidR="003B27D0">
        <w:rPr>
          <w:rFonts w:ascii="Arial" w:hAnsi="Arial" w:cs="Arial"/>
          <w:sz w:val="24"/>
          <w:szCs w:val="24"/>
        </w:rPr>
        <w:t xml:space="preserve">– </w:t>
      </w:r>
      <w:r w:rsidR="00877942">
        <w:rPr>
          <w:rFonts w:ascii="Arial" w:hAnsi="Arial" w:cs="Arial"/>
          <w:sz w:val="24"/>
          <w:szCs w:val="24"/>
        </w:rPr>
        <w:tab/>
        <w:t>Change Control Process</w:t>
      </w:r>
    </w:p>
    <w:p w:rsidR="007E4B3B" w:rsidRDefault="0090187D" w:rsidP="007E4B3B">
      <w:pPr>
        <w:pStyle w:val="ListParagraph"/>
        <w:spacing w:after="0" w:line="360" w:lineRule="auto"/>
        <w:ind w:left="0"/>
        <w:rPr>
          <w:rFonts w:ascii="Arial" w:hAnsi="Arial" w:cs="Arial"/>
          <w:sz w:val="24"/>
          <w:szCs w:val="24"/>
        </w:rPr>
      </w:pPr>
      <w:r>
        <w:rPr>
          <w:rFonts w:ascii="Arial" w:hAnsi="Arial" w:cs="Arial"/>
          <w:sz w:val="24"/>
          <w:szCs w:val="24"/>
        </w:rPr>
        <w:t>Appendix F</w:t>
      </w:r>
      <w:r w:rsidR="007E4B3B">
        <w:rPr>
          <w:rFonts w:ascii="Arial" w:hAnsi="Arial" w:cs="Arial"/>
          <w:sz w:val="24"/>
          <w:szCs w:val="24"/>
        </w:rPr>
        <w:t xml:space="preserve"> </w:t>
      </w:r>
      <w:r w:rsidR="00877942">
        <w:rPr>
          <w:rFonts w:ascii="Arial" w:hAnsi="Arial" w:cs="Arial"/>
          <w:sz w:val="24"/>
          <w:szCs w:val="24"/>
        </w:rPr>
        <w:tab/>
      </w:r>
      <w:r w:rsidR="007E4B3B">
        <w:rPr>
          <w:rFonts w:ascii="Arial" w:hAnsi="Arial" w:cs="Arial"/>
          <w:sz w:val="24"/>
          <w:szCs w:val="24"/>
        </w:rPr>
        <w:t xml:space="preserve">– </w:t>
      </w:r>
      <w:r w:rsidR="00877942">
        <w:rPr>
          <w:rFonts w:ascii="Arial" w:hAnsi="Arial" w:cs="Arial"/>
          <w:sz w:val="24"/>
          <w:szCs w:val="24"/>
        </w:rPr>
        <w:tab/>
      </w:r>
      <w:r w:rsidR="003E5586">
        <w:rPr>
          <w:rFonts w:ascii="Arial" w:hAnsi="Arial" w:cs="Arial"/>
          <w:sz w:val="24"/>
          <w:szCs w:val="24"/>
        </w:rPr>
        <w:t xml:space="preserve">Exhibition Fit-Out </w:t>
      </w:r>
      <w:r w:rsidR="00877942">
        <w:rPr>
          <w:rFonts w:ascii="Arial" w:hAnsi="Arial" w:cs="Arial"/>
          <w:sz w:val="24"/>
          <w:szCs w:val="24"/>
        </w:rPr>
        <w:t>Programme</w:t>
      </w:r>
    </w:p>
    <w:p w:rsidR="005F432D" w:rsidRDefault="0090187D" w:rsidP="007E4B3B">
      <w:pPr>
        <w:spacing w:after="0" w:line="360" w:lineRule="auto"/>
        <w:rPr>
          <w:rFonts w:ascii="Arial" w:hAnsi="Arial" w:cs="Arial"/>
          <w:sz w:val="24"/>
          <w:szCs w:val="24"/>
        </w:rPr>
      </w:pPr>
      <w:r>
        <w:rPr>
          <w:rFonts w:ascii="Arial" w:hAnsi="Arial" w:cs="Arial"/>
          <w:sz w:val="24"/>
          <w:szCs w:val="24"/>
        </w:rPr>
        <w:t>Appendix G</w:t>
      </w:r>
      <w:r w:rsidR="00877942">
        <w:rPr>
          <w:rFonts w:ascii="Arial" w:hAnsi="Arial" w:cs="Arial"/>
          <w:sz w:val="24"/>
          <w:szCs w:val="24"/>
        </w:rPr>
        <w:tab/>
        <w:t>–</w:t>
      </w:r>
      <w:r w:rsidR="005F432D">
        <w:rPr>
          <w:rFonts w:ascii="Arial" w:hAnsi="Arial" w:cs="Arial"/>
          <w:sz w:val="24"/>
          <w:szCs w:val="24"/>
        </w:rPr>
        <w:tab/>
      </w:r>
      <w:r w:rsidR="00F73549">
        <w:rPr>
          <w:rFonts w:ascii="Arial" w:hAnsi="Arial" w:cs="Arial"/>
          <w:sz w:val="24"/>
          <w:szCs w:val="24"/>
        </w:rPr>
        <w:t>Pricing Schedule</w:t>
      </w:r>
    </w:p>
    <w:p w:rsidR="007E4B3B" w:rsidRPr="005F432D" w:rsidRDefault="0090187D" w:rsidP="007E4B3B">
      <w:pPr>
        <w:spacing w:after="0" w:line="360" w:lineRule="auto"/>
        <w:rPr>
          <w:rFonts w:ascii="Arial" w:hAnsi="Arial" w:cs="Arial"/>
          <w:sz w:val="24"/>
          <w:szCs w:val="24"/>
        </w:rPr>
      </w:pPr>
      <w:r>
        <w:rPr>
          <w:rFonts w:ascii="Arial" w:hAnsi="Arial" w:cs="Arial"/>
          <w:sz w:val="24"/>
          <w:szCs w:val="24"/>
        </w:rPr>
        <w:t>Appendix H</w:t>
      </w:r>
      <w:r w:rsidR="007E4B3B">
        <w:rPr>
          <w:rFonts w:ascii="Arial" w:hAnsi="Arial" w:cs="Arial"/>
          <w:sz w:val="24"/>
          <w:szCs w:val="24"/>
        </w:rPr>
        <w:t xml:space="preserve"> </w:t>
      </w:r>
      <w:r w:rsidR="00877942">
        <w:rPr>
          <w:rFonts w:ascii="Arial" w:hAnsi="Arial" w:cs="Arial"/>
          <w:sz w:val="24"/>
          <w:szCs w:val="24"/>
        </w:rPr>
        <w:tab/>
      </w:r>
      <w:r w:rsidR="007E4B3B">
        <w:rPr>
          <w:rFonts w:ascii="Arial" w:hAnsi="Arial" w:cs="Arial"/>
          <w:sz w:val="24"/>
          <w:szCs w:val="24"/>
        </w:rPr>
        <w:t xml:space="preserve">– </w:t>
      </w:r>
      <w:r w:rsidR="00877942">
        <w:rPr>
          <w:rFonts w:ascii="Arial" w:hAnsi="Arial" w:cs="Arial"/>
          <w:sz w:val="24"/>
          <w:szCs w:val="24"/>
        </w:rPr>
        <w:tab/>
      </w:r>
      <w:r w:rsidR="007E4B3B">
        <w:rPr>
          <w:rFonts w:ascii="Arial" w:hAnsi="Arial" w:cs="Arial"/>
          <w:sz w:val="24"/>
          <w:szCs w:val="24"/>
        </w:rPr>
        <w:t>Site Plan</w:t>
      </w:r>
    </w:p>
    <w:p w:rsidR="005F432D" w:rsidRDefault="0090187D" w:rsidP="00F22DC5">
      <w:pPr>
        <w:spacing w:after="0" w:line="360" w:lineRule="auto"/>
        <w:rPr>
          <w:rFonts w:ascii="Arial" w:hAnsi="Arial" w:cs="Arial"/>
          <w:sz w:val="24"/>
          <w:szCs w:val="24"/>
        </w:rPr>
      </w:pPr>
      <w:r>
        <w:rPr>
          <w:rFonts w:ascii="Arial" w:hAnsi="Arial" w:cs="Arial"/>
          <w:sz w:val="24"/>
          <w:szCs w:val="24"/>
        </w:rPr>
        <w:t>Appendix I</w:t>
      </w:r>
      <w:r w:rsidR="005F432D" w:rsidRPr="005F432D">
        <w:rPr>
          <w:rFonts w:ascii="Arial" w:hAnsi="Arial" w:cs="Arial"/>
          <w:sz w:val="24"/>
          <w:szCs w:val="24"/>
        </w:rPr>
        <w:t xml:space="preserve"> </w:t>
      </w:r>
      <w:r w:rsidR="00877942">
        <w:rPr>
          <w:rFonts w:ascii="Arial" w:hAnsi="Arial" w:cs="Arial"/>
          <w:sz w:val="24"/>
          <w:szCs w:val="24"/>
        </w:rPr>
        <w:tab/>
        <w:t>–</w:t>
      </w:r>
      <w:r w:rsidR="005F432D">
        <w:rPr>
          <w:rFonts w:ascii="Arial" w:hAnsi="Arial" w:cs="Arial"/>
          <w:sz w:val="24"/>
          <w:szCs w:val="24"/>
        </w:rPr>
        <w:tab/>
      </w:r>
      <w:r w:rsidR="00F73549">
        <w:rPr>
          <w:rFonts w:ascii="Arial" w:hAnsi="Arial" w:cs="Arial"/>
          <w:sz w:val="24"/>
          <w:szCs w:val="24"/>
        </w:rPr>
        <w:t>Contract</w:t>
      </w:r>
    </w:p>
    <w:p w:rsidR="00F22DC5" w:rsidRDefault="00F22DC5" w:rsidP="005F432D">
      <w:pPr>
        <w:spacing w:before="120" w:after="120"/>
        <w:rPr>
          <w:rFonts w:ascii="Arial" w:hAnsi="Arial" w:cs="Arial"/>
          <w:color w:val="FF0000"/>
          <w:sz w:val="24"/>
          <w:szCs w:val="24"/>
        </w:rPr>
      </w:pPr>
    </w:p>
    <w:p w:rsidR="00877942" w:rsidRDefault="00877942" w:rsidP="005F432D">
      <w:pPr>
        <w:spacing w:before="120" w:after="120"/>
        <w:rPr>
          <w:rFonts w:ascii="Arial" w:hAnsi="Arial" w:cs="Arial"/>
          <w:color w:val="FF0000"/>
          <w:sz w:val="24"/>
          <w:szCs w:val="24"/>
        </w:rPr>
      </w:pPr>
    </w:p>
    <w:p w:rsidR="00800E88" w:rsidRDefault="00800E88" w:rsidP="005F432D">
      <w:pPr>
        <w:spacing w:before="120" w:after="120"/>
        <w:rPr>
          <w:rFonts w:ascii="Arial" w:hAnsi="Arial" w:cs="Arial"/>
          <w:color w:val="FF0000"/>
          <w:sz w:val="24"/>
          <w:szCs w:val="24"/>
        </w:rPr>
      </w:pPr>
    </w:p>
    <w:p w:rsidR="0090187D" w:rsidRDefault="0090187D" w:rsidP="005F432D">
      <w:pPr>
        <w:spacing w:before="120" w:after="120"/>
        <w:rPr>
          <w:rFonts w:ascii="Arial" w:hAnsi="Arial" w:cs="Arial"/>
          <w:color w:val="FF0000"/>
          <w:sz w:val="24"/>
          <w:szCs w:val="24"/>
        </w:rPr>
      </w:pPr>
    </w:p>
    <w:p w:rsidR="00F73549" w:rsidRDefault="00F73549" w:rsidP="005F432D">
      <w:pPr>
        <w:spacing w:before="120" w:after="120"/>
        <w:rPr>
          <w:rFonts w:ascii="Arial" w:hAnsi="Arial" w:cs="Arial"/>
          <w:color w:val="FF0000"/>
          <w:sz w:val="24"/>
          <w:szCs w:val="24"/>
        </w:rPr>
      </w:pPr>
    </w:p>
    <w:p w:rsidR="00EE6CAF" w:rsidRPr="00760AA5" w:rsidRDefault="00EE6CAF" w:rsidP="00022219">
      <w:pPr>
        <w:pStyle w:val="ListParagraph"/>
        <w:numPr>
          <w:ilvl w:val="0"/>
          <w:numId w:val="2"/>
        </w:numPr>
        <w:spacing w:before="120" w:after="120" w:line="240" w:lineRule="auto"/>
        <w:rPr>
          <w:rFonts w:ascii="Arial" w:hAnsi="Arial" w:cs="Arial"/>
          <w:b/>
          <w:sz w:val="24"/>
          <w:szCs w:val="24"/>
        </w:rPr>
      </w:pPr>
      <w:r w:rsidRPr="00760AA5">
        <w:rPr>
          <w:rFonts w:ascii="Arial" w:hAnsi="Arial" w:cs="Arial"/>
          <w:b/>
          <w:sz w:val="24"/>
          <w:szCs w:val="24"/>
        </w:rPr>
        <w:t>Introduction</w:t>
      </w:r>
    </w:p>
    <w:p w:rsidR="009318D8" w:rsidRDefault="009318D8" w:rsidP="008E48A6">
      <w:pPr>
        <w:autoSpaceDE w:val="0"/>
        <w:autoSpaceDN w:val="0"/>
        <w:adjustRightInd w:val="0"/>
        <w:spacing w:after="120" w:line="240" w:lineRule="auto"/>
        <w:rPr>
          <w:rFonts w:ascii="Arial" w:hAnsi="Arial" w:cs="Arial"/>
          <w:b/>
          <w:bCs/>
          <w:sz w:val="24"/>
          <w:szCs w:val="24"/>
        </w:rPr>
      </w:pPr>
    </w:p>
    <w:p w:rsidR="00073D8B" w:rsidRPr="00760AA5" w:rsidRDefault="00022219" w:rsidP="008E48A6">
      <w:pPr>
        <w:autoSpaceDE w:val="0"/>
        <w:autoSpaceDN w:val="0"/>
        <w:adjustRightInd w:val="0"/>
        <w:spacing w:after="120" w:line="240" w:lineRule="auto"/>
        <w:rPr>
          <w:rFonts w:ascii="Arial" w:hAnsi="Arial" w:cs="Arial"/>
          <w:b/>
          <w:bCs/>
          <w:sz w:val="24"/>
          <w:szCs w:val="24"/>
        </w:rPr>
      </w:pPr>
      <w:r>
        <w:rPr>
          <w:rFonts w:ascii="Arial" w:hAnsi="Arial" w:cs="Arial"/>
          <w:b/>
          <w:bCs/>
          <w:sz w:val="24"/>
          <w:szCs w:val="24"/>
        </w:rPr>
        <w:t>1.1</w:t>
      </w:r>
      <w:r w:rsidR="008E48A6">
        <w:rPr>
          <w:rFonts w:ascii="Arial" w:hAnsi="Arial" w:cs="Arial"/>
          <w:b/>
          <w:bCs/>
          <w:sz w:val="24"/>
          <w:szCs w:val="24"/>
        </w:rPr>
        <w:t xml:space="preserve"> </w:t>
      </w:r>
      <w:r w:rsidR="009751BE">
        <w:rPr>
          <w:rFonts w:ascii="Arial" w:hAnsi="Arial" w:cs="Arial"/>
          <w:b/>
          <w:bCs/>
          <w:sz w:val="24"/>
          <w:szCs w:val="24"/>
        </w:rPr>
        <w:t>Project Context</w:t>
      </w:r>
      <w:r w:rsidR="00073D8B" w:rsidRPr="00760AA5">
        <w:rPr>
          <w:rFonts w:ascii="Arial" w:hAnsi="Arial" w:cs="Arial"/>
          <w:b/>
          <w:bCs/>
          <w:sz w:val="24"/>
          <w:szCs w:val="24"/>
        </w:rPr>
        <w:t xml:space="preserve"> </w:t>
      </w:r>
    </w:p>
    <w:p w:rsidR="009751BE" w:rsidRPr="00760AA5" w:rsidRDefault="009751BE" w:rsidP="0043020F">
      <w:pPr>
        <w:autoSpaceDE w:val="0"/>
        <w:autoSpaceDN w:val="0"/>
        <w:adjustRightInd w:val="0"/>
        <w:spacing w:line="240" w:lineRule="auto"/>
        <w:rPr>
          <w:rFonts w:ascii="Arial" w:eastAsia="Times New Roman" w:hAnsi="Arial" w:cs="Arial"/>
          <w:sz w:val="24"/>
          <w:szCs w:val="24"/>
          <w:lang w:eastAsia="en-GB"/>
        </w:rPr>
      </w:pPr>
      <w:r w:rsidRPr="00760AA5">
        <w:rPr>
          <w:rFonts w:ascii="Arial" w:eastAsia="Times New Roman" w:hAnsi="Arial" w:cs="Arial"/>
          <w:sz w:val="24"/>
          <w:szCs w:val="24"/>
          <w:lang w:eastAsia="en-GB"/>
        </w:rPr>
        <w:t>National Museums Liverpool (NML) is one of the world’s great museum organisations. We hold in trust and safeguard some of the world’s most important museum collections, which are universal in their range.</w:t>
      </w:r>
      <w:r w:rsidR="0043020F">
        <w:rPr>
          <w:rFonts w:ascii="Arial" w:eastAsia="Times New Roman" w:hAnsi="Arial" w:cs="Arial"/>
          <w:sz w:val="24"/>
          <w:szCs w:val="24"/>
          <w:lang w:eastAsia="en-GB"/>
        </w:rPr>
        <w:t xml:space="preserve"> </w:t>
      </w:r>
      <w:r w:rsidRPr="00760AA5">
        <w:rPr>
          <w:rFonts w:ascii="Arial" w:eastAsia="Times New Roman" w:hAnsi="Arial" w:cs="Arial"/>
          <w:sz w:val="24"/>
          <w:szCs w:val="24"/>
          <w:lang w:eastAsia="en-GB"/>
        </w:rPr>
        <w:t>We have a unique fourfold role – we are the main museum service for Liverpool and Merseyside; we are the North West’s largest cultural organisation; and we operate at national and at international levels.</w:t>
      </w:r>
    </w:p>
    <w:p w:rsidR="009751BE" w:rsidRPr="00760AA5" w:rsidRDefault="009751BE" w:rsidP="009751BE">
      <w:pPr>
        <w:autoSpaceDE w:val="0"/>
        <w:autoSpaceDN w:val="0"/>
        <w:adjustRightInd w:val="0"/>
        <w:spacing w:after="0" w:line="240" w:lineRule="auto"/>
        <w:rPr>
          <w:rFonts w:ascii="Arial" w:eastAsia="Times New Roman" w:hAnsi="Arial" w:cs="Arial"/>
          <w:sz w:val="24"/>
          <w:szCs w:val="24"/>
          <w:lang w:eastAsia="en-GB"/>
        </w:rPr>
      </w:pPr>
      <w:r w:rsidRPr="00760AA5">
        <w:rPr>
          <w:rFonts w:ascii="Arial" w:eastAsia="Times New Roman" w:hAnsi="Arial" w:cs="Arial"/>
          <w:sz w:val="24"/>
          <w:szCs w:val="24"/>
          <w:lang w:eastAsia="en-GB"/>
        </w:rPr>
        <w:t>NML currently comprises eight museums: Lady Lever Art Gallery (LLAG), International Slavery Museum (ISM), Merseyside Maritime Museum (MMM), Museum of Liverpool (</w:t>
      </w:r>
      <w:proofErr w:type="spellStart"/>
      <w:r w:rsidRPr="00760AA5">
        <w:rPr>
          <w:rFonts w:ascii="Arial" w:eastAsia="Times New Roman" w:hAnsi="Arial" w:cs="Arial"/>
          <w:sz w:val="24"/>
          <w:szCs w:val="24"/>
          <w:lang w:eastAsia="en-GB"/>
        </w:rPr>
        <w:t>MoL</w:t>
      </w:r>
      <w:proofErr w:type="spellEnd"/>
      <w:r w:rsidRPr="00760AA5">
        <w:rPr>
          <w:rFonts w:ascii="Arial" w:eastAsia="Times New Roman" w:hAnsi="Arial" w:cs="Arial"/>
          <w:sz w:val="24"/>
          <w:szCs w:val="24"/>
          <w:lang w:eastAsia="en-GB"/>
        </w:rPr>
        <w:t xml:space="preserve">), </w:t>
      </w:r>
      <w:proofErr w:type="spellStart"/>
      <w:r w:rsidRPr="00760AA5">
        <w:rPr>
          <w:rFonts w:ascii="Arial" w:eastAsia="Times New Roman" w:hAnsi="Arial" w:cs="Arial"/>
          <w:sz w:val="24"/>
          <w:szCs w:val="24"/>
          <w:lang w:eastAsia="en-GB"/>
        </w:rPr>
        <w:t>Sudley</w:t>
      </w:r>
      <w:proofErr w:type="spellEnd"/>
      <w:r w:rsidRPr="00760AA5">
        <w:rPr>
          <w:rFonts w:ascii="Arial" w:eastAsia="Times New Roman" w:hAnsi="Arial" w:cs="Arial"/>
          <w:sz w:val="24"/>
          <w:szCs w:val="24"/>
          <w:lang w:eastAsia="en-GB"/>
        </w:rPr>
        <w:t xml:space="preserve"> House (SH), UK Border Force National Museum (UKBF), Walker Art Gallery (WAG), and World Museum Liverpool (WML).</w:t>
      </w:r>
    </w:p>
    <w:p w:rsidR="00022219" w:rsidRDefault="00022219" w:rsidP="00B05DCD">
      <w:pPr>
        <w:autoSpaceDE w:val="0"/>
        <w:autoSpaceDN w:val="0"/>
        <w:adjustRightInd w:val="0"/>
        <w:spacing w:after="0" w:line="240" w:lineRule="auto"/>
        <w:rPr>
          <w:rFonts w:ascii="Arial" w:eastAsia="Times New Roman" w:hAnsi="Arial" w:cs="Arial"/>
          <w:sz w:val="24"/>
          <w:szCs w:val="24"/>
          <w:lang w:eastAsia="en-GB"/>
        </w:rPr>
      </w:pPr>
    </w:p>
    <w:p w:rsidR="00931E96" w:rsidRPr="00760AA5" w:rsidRDefault="008C1BFD" w:rsidP="00931E96">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Egypt Gallery project is situated at World Museum Liverpool on William Brown Street in Liverpool city centre, and is one of our most visited venues.</w:t>
      </w:r>
    </w:p>
    <w:p w:rsidR="00022219" w:rsidRDefault="00022219" w:rsidP="00A45A24">
      <w:pPr>
        <w:autoSpaceDE w:val="0"/>
        <w:autoSpaceDN w:val="0"/>
        <w:adjustRightInd w:val="0"/>
        <w:spacing w:line="240" w:lineRule="auto"/>
        <w:rPr>
          <w:rFonts w:ascii="Arial" w:hAnsi="Arial" w:cs="Arial"/>
          <w:b/>
          <w:bCs/>
          <w:sz w:val="24"/>
          <w:szCs w:val="24"/>
        </w:rPr>
      </w:pPr>
    </w:p>
    <w:p w:rsidR="00A45A24" w:rsidRDefault="00022219" w:rsidP="008E48A6">
      <w:pPr>
        <w:autoSpaceDE w:val="0"/>
        <w:autoSpaceDN w:val="0"/>
        <w:adjustRightInd w:val="0"/>
        <w:spacing w:after="120" w:line="240" w:lineRule="auto"/>
        <w:rPr>
          <w:rFonts w:ascii="Arial" w:hAnsi="Arial" w:cs="Arial"/>
          <w:b/>
          <w:bCs/>
          <w:sz w:val="24"/>
          <w:szCs w:val="24"/>
        </w:rPr>
      </w:pPr>
      <w:r>
        <w:rPr>
          <w:rFonts w:ascii="Arial" w:hAnsi="Arial" w:cs="Arial"/>
          <w:b/>
          <w:bCs/>
          <w:sz w:val="24"/>
          <w:szCs w:val="24"/>
        </w:rPr>
        <w:t>1.2</w:t>
      </w:r>
      <w:r w:rsidR="008E48A6">
        <w:rPr>
          <w:rFonts w:ascii="Arial" w:hAnsi="Arial" w:cs="Arial"/>
          <w:b/>
          <w:bCs/>
          <w:sz w:val="24"/>
          <w:szCs w:val="24"/>
        </w:rPr>
        <w:t xml:space="preserve"> </w:t>
      </w:r>
      <w:r w:rsidR="00073D8B" w:rsidRPr="00760AA5">
        <w:rPr>
          <w:rFonts w:ascii="Arial" w:hAnsi="Arial" w:cs="Arial"/>
          <w:b/>
          <w:bCs/>
          <w:sz w:val="24"/>
          <w:szCs w:val="24"/>
        </w:rPr>
        <w:t>Project</w:t>
      </w:r>
      <w:r w:rsidR="003476CD">
        <w:rPr>
          <w:rFonts w:ascii="Arial" w:hAnsi="Arial" w:cs="Arial"/>
          <w:b/>
          <w:bCs/>
          <w:sz w:val="24"/>
          <w:szCs w:val="24"/>
        </w:rPr>
        <w:t xml:space="preserve"> Summary</w:t>
      </w:r>
    </w:p>
    <w:p w:rsidR="00DE5633" w:rsidRDefault="0021359A" w:rsidP="00A45A24">
      <w:pPr>
        <w:autoSpaceDE w:val="0"/>
        <w:autoSpaceDN w:val="0"/>
        <w:adjustRightInd w:val="0"/>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The Egypt Gallery</w:t>
      </w:r>
      <w:r w:rsidR="002E299C">
        <w:rPr>
          <w:rFonts w:ascii="Arial" w:eastAsia="Times New Roman" w:hAnsi="Arial" w:cs="Arial"/>
          <w:sz w:val="24"/>
          <w:szCs w:val="24"/>
          <w:lang w:eastAsia="en-GB"/>
        </w:rPr>
        <w:t xml:space="preserve"> </w:t>
      </w:r>
      <w:r w:rsidR="008C1BFD">
        <w:rPr>
          <w:rFonts w:ascii="Arial" w:eastAsia="Times New Roman" w:hAnsi="Arial" w:cs="Arial"/>
          <w:sz w:val="24"/>
          <w:szCs w:val="24"/>
          <w:lang w:eastAsia="en-GB"/>
        </w:rPr>
        <w:t xml:space="preserve">scheme </w:t>
      </w:r>
      <w:r w:rsidR="00EC6BC7">
        <w:rPr>
          <w:rFonts w:ascii="Arial" w:eastAsia="Times New Roman" w:hAnsi="Arial" w:cs="Arial"/>
          <w:sz w:val="24"/>
          <w:szCs w:val="24"/>
          <w:lang w:eastAsia="en-GB"/>
        </w:rPr>
        <w:t xml:space="preserve">is funded </w:t>
      </w:r>
      <w:r w:rsidR="008C1BFD">
        <w:rPr>
          <w:rFonts w:ascii="Arial" w:eastAsia="Times New Roman" w:hAnsi="Arial" w:cs="Arial"/>
          <w:sz w:val="24"/>
          <w:szCs w:val="24"/>
          <w:lang w:eastAsia="en-GB"/>
        </w:rPr>
        <w:t xml:space="preserve">by </w:t>
      </w:r>
      <w:r>
        <w:rPr>
          <w:rFonts w:ascii="Arial" w:eastAsia="Times New Roman" w:hAnsi="Arial" w:cs="Arial"/>
          <w:sz w:val="24"/>
          <w:szCs w:val="24"/>
          <w:lang w:eastAsia="en-GB"/>
        </w:rPr>
        <w:t>DCMS/Wolfson</w:t>
      </w:r>
      <w:r w:rsidR="00EC6BC7">
        <w:rPr>
          <w:rFonts w:ascii="Arial" w:eastAsia="Times New Roman" w:hAnsi="Arial" w:cs="Arial"/>
          <w:sz w:val="24"/>
          <w:szCs w:val="24"/>
          <w:lang w:eastAsia="en-GB"/>
        </w:rPr>
        <w:t>, and a number of smaller public and private donors.</w:t>
      </w:r>
      <w:r w:rsidR="0043020F">
        <w:rPr>
          <w:rFonts w:ascii="Arial" w:eastAsia="Times New Roman" w:hAnsi="Arial" w:cs="Arial"/>
          <w:sz w:val="24"/>
          <w:szCs w:val="24"/>
          <w:lang w:eastAsia="en-GB"/>
        </w:rPr>
        <w:t xml:space="preserve"> </w:t>
      </w:r>
    </w:p>
    <w:p w:rsidR="00A45A24" w:rsidRPr="0043020F" w:rsidRDefault="0043020F" w:rsidP="009318D8">
      <w:pPr>
        <w:autoSpaceDE w:val="0"/>
        <w:autoSpaceDN w:val="0"/>
        <w:adjustRightInd w:val="0"/>
        <w:spacing w:line="240" w:lineRule="auto"/>
        <w:rPr>
          <w:rFonts w:ascii="Arial" w:hAnsi="Arial" w:cs="Arial"/>
          <w:bCs/>
          <w:sz w:val="24"/>
          <w:szCs w:val="24"/>
        </w:rPr>
      </w:pPr>
      <w:r>
        <w:rPr>
          <w:rFonts w:ascii="Arial" w:eastAsia="Times New Roman" w:hAnsi="Arial" w:cs="Arial"/>
          <w:sz w:val="24"/>
          <w:szCs w:val="24"/>
          <w:lang w:eastAsia="en-GB"/>
        </w:rPr>
        <w:t>The</w:t>
      </w:r>
      <w:r w:rsidR="002D1B12" w:rsidRPr="002D1B12">
        <w:rPr>
          <w:rFonts w:ascii="Arial" w:eastAsia="Times New Roman" w:hAnsi="Arial" w:cs="Arial"/>
          <w:sz w:val="24"/>
          <w:szCs w:val="24"/>
          <w:lang w:eastAsia="en-GB"/>
        </w:rPr>
        <w:t xml:space="preserve"> project involves the physical improvement </w:t>
      </w:r>
      <w:r w:rsidR="0021359A">
        <w:rPr>
          <w:rFonts w:ascii="Arial" w:eastAsia="Times New Roman" w:hAnsi="Arial" w:cs="Arial"/>
          <w:sz w:val="24"/>
          <w:szCs w:val="24"/>
          <w:lang w:eastAsia="en-GB"/>
        </w:rPr>
        <w:t xml:space="preserve">of almost </w:t>
      </w:r>
      <w:r w:rsidR="0021359A" w:rsidRPr="008C1BFD">
        <w:rPr>
          <w:rFonts w:ascii="Arial" w:eastAsia="Times New Roman" w:hAnsi="Arial" w:cs="Arial"/>
          <w:sz w:val="24"/>
          <w:szCs w:val="24"/>
          <w:lang w:eastAsia="en-GB"/>
        </w:rPr>
        <w:t>1000sqm</w:t>
      </w:r>
      <w:r w:rsidR="00656419" w:rsidRPr="00760AA5">
        <w:rPr>
          <w:rFonts w:ascii="Arial" w:eastAsia="Times New Roman" w:hAnsi="Arial" w:cs="Arial"/>
          <w:sz w:val="24"/>
          <w:szCs w:val="24"/>
          <w:lang w:eastAsia="en-GB"/>
        </w:rPr>
        <w:t xml:space="preserve"> </w:t>
      </w:r>
      <w:r w:rsidR="002D1B12" w:rsidRPr="002D1B12">
        <w:rPr>
          <w:rFonts w:ascii="Arial" w:eastAsia="Times New Roman" w:hAnsi="Arial" w:cs="Arial"/>
          <w:sz w:val="24"/>
          <w:szCs w:val="24"/>
          <w:lang w:eastAsia="en-GB"/>
        </w:rPr>
        <w:t xml:space="preserve">of </w:t>
      </w:r>
      <w:r w:rsidR="008C1BFD">
        <w:rPr>
          <w:rFonts w:ascii="Arial" w:eastAsia="Times New Roman" w:hAnsi="Arial" w:cs="Arial"/>
          <w:sz w:val="24"/>
          <w:szCs w:val="24"/>
          <w:lang w:eastAsia="en-GB"/>
        </w:rPr>
        <w:t xml:space="preserve">gallery space </w:t>
      </w:r>
      <w:r w:rsidR="0021359A">
        <w:rPr>
          <w:rFonts w:ascii="Arial" w:eastAsia="Times New Roman" w:hAnsi="Arial" w:cs="Arial"/>
          <w:sz w:val="24"/>
          <w:szCs w:val="24"/>
          <w:lang w:eastAsia="en-GB"/>
        </w:rPr>
        <w:t>on the 3</w:t>
      </w:r>
      <w:r w:rsidR="0021359A" w:rsidRPr="0021359A">
        <w:rPr>
          <w:rFonts w:ascii="Arial" w:eastAsia="Times New Roman" w:hAnsi="Arial" w:cs="Arial"/>
          <w:sz w:val="24"/>
          <w:szCs w:val="24"/>
          <w:vertAlign w:val="superscript"/>
          <w:lang w:eastAsia="en-GB"/>
        </w:rPr>
        <w:t>rd</w:t>
      </w:r>
      <w:r w:rsidR="0021359A">
        <w:rPr>
          <w:rFonts w:ascii="Arial" w:eastAsia="Times New Roman" w:hAnsi="Arial" w:cs="Arial"/>
          <w:sz w:val="24"/>
          <w:szCs w:val="24"/>
          <w:lang w:eastAsia="en-GB"/>
        </w:rPr>
        <w:t xml:space="preserve"> floor at World Museum Liverpool</w:t>
      </w:r>
      <w:r w:rsidR="00656419" w:rsidRPr="00760AA5">
        <w:rPr>
          <w:rFonts w:ascii="Arial" w:eastAsia="Times New Roman" w:hAnsi="Arial" w:cs="Arial"/>
          <w:sz w:val="24"/>
          <w:szCs w:val="24"/>
          <w:lang w:eastAsia="en-GB"/>
        </w:rPr>
        <w:t>.</w:t>
      </w:r>
      <w:r w:rsidR="00A45A24" w:rsidRPr="00A45A24">
        <w:rPr>
          <w:rFonts w:ascii="Arial" w:hAnsi="Arial" w:cs="Arial"/>
          <w:b/>
          <w:bCs/>
          <w:sz w:val="24"/>
          <w:szCs w:val="24"/>
        </w:rPr>
        <w:t xml:space="preserve"> </w:t>
      </w:r>
      <w:r>
        <w:rPr>
          <w:rFonts w:ascii="Arial" w:hAnsi="Arial" w:cs="Arial"/>
          <w:bCs/>
          <w:sz w:val="24"/>
          <w:szCs w:val="24"/>
        </w:rPr>
        <w:t>Exhibition design has been done by Haley Sharpe Design in conjunction with NML in-house design team.</w:t>
      </w:r>
    </w:p>
    <w:p w:rsidR="002D1B12" w:rsidRPr="00760AA5" w:rsidRDefault="0021359A" w:rsidP="002D1B12">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Gallery spaces have been opened up during the building works phase of the project, improving circulation and display space</w:t>
      </w:r>
      <w:r w:rsidR="008C1BFD">
        <w:rPr>
          <w:rFonts w:ascii="Arial" w:eastAsia="Times New Roman" w:hAnsi="Arial" w:cs="Arial"/>
          <w:sz w:val="24"/>
          <w:szCs w:val="24"/>
          <w:lang w:eastAsia="en-GB"/>
        </w:rPr>
        <w:t xml:space="preserve">. Exhibition track lighting, </w:t>
      </w:r>
      <w:r>
        <w:rPr>
          <w:rFonts w:ascii="Arial" w:eastAsia="Times New Roman" w:hAnsi="Arial" w:cs="Arial"/>
          <w:sz w:val="24"/>
          <w:szCs w:val="24"/>
          <w:lang w:eastAsia="en-GB"/>
        </w:rPr>
        <w:t>improved ventilation systems</w:t>
      </w:r>
      <w:r w:rsidR="008C1BFD">
        <w:rPr>
          <w:rFonts w:ascii="Arial" w:eastAsia="Times New Roman" w:hAnsi="Arial" w:cs="Arial"/>
          <w:sz w:val="24"/>
          <w:szCs w:val="24"/>
          <w:lang w:eastAsia="en-GB"/>
        </w:rPr>
        <w:t>, and new flooring</w:t>
      </w:r>
      <w:r>
        <w:rPr>
          <w:rFonts w:ascii="Arial" w:eastAsia="Times New Roman" w:hAnsi="Arial" w:cs="Arial"/>
          <w:sz w:val="24"/>
          <w:szCs w:val="24"/>
          <w:lang w:eastAsia="en-GB"/>
        </w:rPr>
        <w:t xml:space="preserve"> have been installed as part of the base build works.</w:t>
      </w:r>
    </w:p>
    <w:p w:rsidR="002D1B12" w:rsidRPr="00760AA5" w:rsidRDefault="002D1B12" w:rsidP="002D1B12">
      <w:pPr>
        <w:autoSpaceDE w:val="0"/>
        <w:autoSpaceDN w:val="0"/>
        <w:adjustRightInd w:val="0"/>
        <w:spacing w:after="0" w:line="240" w:lineRule="auto"/>
        <w:rPr>
          <w:rFonts w:ascii="Arial" w:eastAsia="Times New Roman" w:hAnsi="Arial" w:cs="Arial"/>
          <w:sz w:val="24"/>
          <w:szCs w:val="24"/>
          <w:lang w:eastAsia="en-GB"/>
        </w:rPr>
      </w:pPr>
    </w:p>
    <w:p w:rsidR="00DE5633" w:rsidRDefault="008C1BFD" w:rsidP="00073D8B">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exhibition displays will show approximately 2000 ancient Egyptian artefacts, ranging from large stone sculptures, mummies and painted wooden sarcophagus, to small ceramics, glassware and jewellery.</w:t>
      </w:r>
    </w:p>
    <w:p w:rsidR="00C92365" w:rsidRDefault="00C92365" w:rsidP="00656419">
      <w:pPr>
        <w:spacing w:after="0"/>
        <w:rPr>
          <w:rFonts w:ascii="Arial" w:hAnsi="Arial" w:cs="Arial"/>
          <w:sz w:val="24"/>
          <w:szCs w:val="24"/>
        </w:rPr>
      </w:pPr>
    </w:p>
    <w:p w:rsidR="007056A7" w:rsidRDefault="007056A7" w:rsidP="00656419">
      <w:pPr>
        <w:spacing w:after="0"/>
        <w:rPr>
          <w:rFonts w:ascii="Arial" w:hAnsi="Arial" w:cs="Arial"/>
          <w:sz w:val="24"/>
          <w:szCs w:val="24"/>
        </w:rPr>
      </w:pPr>
    </w:p>
    <w:p w:rsidR="003476CD" w:rsidRPr="003476CD" w:rsidRDefault="006E0BAF" w:rsidP="00656419">
      <w:pPr>
        <w:spacing w:after="0"/>
        <w:rPr>
          <w:rFonts w:ascii="Arial" w:hAnsi="Arial" w:cs="Arial"/>
          <w:b/>
          <w:sz w:val="24"/>
          <w:szCs w:val="24"/>
        </w:rPr>
      </w:pPr>
      <w:r>
        <w:rPr>
          <w:rFonts w:ascii="Arial" w:hAnsi="Arial" w:cs="Arial"/>
          <w:b/>
          <w:sz w:val="24"/>
          <w:szCs w:val="24"/>
        </w:rPr>
        <w:t>1.3 Large and heavy Object Installation</w:t>
      </w:r>
    </w:p>
    <w:p w:rsidR="003476CD" w:rsidRDefault="003476CD" w:rsidP="00656419">
      <w:pPr>
        <w:spacing w:after="0"/>
        <w:rPr>
          <w:rFonts w:ascii="Arial" w:hAnsi="Arial" w:cs="Arial"/>
          <w:sz w:val="24"/>
          <w:szCs w:val="24"/>
        </w:rPr>
      </w:pPr>
    </w:p>
    <w:p w:rsidR="003476CD" w:rsidRDefault="003476CD" w:rsidP="003476CD">
      <w:pPr>
        <w:autoSpaceDE w:val="0"/>
        <w:autoSpaceDN w:val="0"/>
        <w:adjustRightInd w:val="0"/>
        <w:spacing w:line="240" w:lineRule="auto"/>
        <w:rPr>
          <w:rFonts w:ascii="Arial" w:hAnsi="Arial" w:cs="Arial"/>
          <w:sz w:val="24"/>
          <w:szCs w:val="24"/>
        </w:rPr>
      </w:pPr>
      <w:r>
        <w:rPr>
          <w:rFonts w:ascii="Arial" w:hAnsi="Arial" w:cs="Arial"/>
          <w:sz w:val="24"/>
          <w:szCs w:val="24"/>
        </w:rPr>
        <w:t>This documentation has been prepared as part of the tender ex</w:t>
      </w:r>
      <w:r w:rsidR="006E0BAF">
        <w:rPr>
          <w:rFonts w:ascii="Arial" w:hAnsi="Arial" w:cs="Arial"/>
          <w:sz w:val="24"/>
          <w:szCs w:val="24"/>
        </w:rPr>
        <w:t>ercise for the appointment of t</w:t>
      </w:r>
      <w:r w:rsidR="00474AF6" w:rsidRPr="00760AA5">
        <w:rPr>
          <w:rFonts w:ascii="Arial" w:hAnsi="Arial" w:cs="Arial"/>
          <w:sz w:val="24"/>
          <w:szCs w:val="24"/>
        </w:rPr>
        <w:t xml:space="preserve">he </w:t>
      </w:r>
      <w:r w:rsidR="006E0BAF">
        <w:rPr>
          <w:rFonts w:ascii="Arial" w:hAnsi="Arial" w:cs="Arial"/>
          <w:sz w:val="24"/>
          <w:szCs w:val="24"/>
        </w:rPr>
        <w:t>Large and H</w:t>
      </w:r>
      <w:r w:rsidR="00474AF6">
        <w:rPr>
          <w:rFonts w:ascii="Arial" w:hAnsi="Arial" w:cs="Arial"/>
          <w:sz w:val="24"/>
          <w:szCs w:val="24"/>
        </w:rPr>
        <w:t>eavy Object</w:t>
      </w:r>
      <w:r w:rsidR="006E0BAF">
        <w:rPr>
          <w:rFonts w:ascii="Arial" w:hAnsi="Arial" w:cs="Arial"/>
          <w:sz w:val="24"/>
          <w:szCs w:val="24"/>
        </w:rPr>
        <w:t xml:space="preserve"> Mount </w:t>
      </w:r>
      <w:r w:rsidR="00474AF6">
        <w:rPr>
          <w:rFonts w:ascii="Arial" w:hAnsi="Arial" w:cs="Arial"/>
          <w:sz w:val="24"/>
          <w:szCs w:val="24"/>
        </w:rPr>
        <w:t>and Installation Contractor</w:t>
      </w:r>
      <w:r w:rsidR="008C1BFD">
        <w:rPr>
          <w:rFonts w:ascii="Arial" w:hAnsi="Arial" w:cs="Arial"/>
          <w:sz w:val="24"/>
          <w:szCs w:val="24"/>
        </w:rPr>
        <w:t xml:space="preserve">. </w:t>
      </w:r>
      <w:r>
        <w:rPr>
          <w:rFonts w:ascii="Arial" w:hAnsi="Arial" w:cs="Arial"/>
          <w:sz w:val="24"/>
          <w:szCs w:val="24"/>
        </w:rPr>
        <w:t xml:space="preserve">We are seeking </w:t>
      </w:r>
      <w:r w:rsidR="00C143D4">
        <w:rPr>
          <w:rFonts w:ascii="Arial" w:hAnsi="Arial" w:cs="Arial"/>
          <w:sz w:val="24"/>
          <w:szCs w:val="24"/>
        </w:rPr>
        <w:t xml:space="preserve">a </w:t>
      </w:r>
      <w:r w:rsidR="00432670">
        <w:rPr>
          <w:rFonts w:ascii="Arial" w:hAnsi="Arial" w:cs="Arial"/>
          <w:sz w:val="24"/>
          <w:szCs w:val="24"/>
        </w:rPr>
        <w:t>specialist contractor</w:t>
      </w:r>
      <w:r w:rsidR="00C143D4">
        <w:rPr>
          <w:rFonts w:ascii="Arial" w:hAnsi="Arial" w:cs="Arial"/>
          <w:sz w:val="24"/>
          <w:szCs w:val="24"/>
        </w:rPr>
        <w:t xml:space="preserve"> who has</w:t>
      </w:r>
      <w:r w:rsidR="00432670">
        <w:rPr>
          <w:rFonts w:ascii="Arial" w:hAnsi="Arial" w:cs="Arial"/>
          <w:sz w:val="24"/>
          <w:szCs w:val="24"/>
        </w:rPr>
        <w:t xml:space="preserve"> wide and ex</w:t>
      </w:r>
      <w:r w:rsidR="005A3837">
        <w:rPr>
          <w:rFonts w:ascii="Arial" w:hAnsi="Arial" w:cs="Arial"/>
          <w:sz w:val="24"/>
          <w:szCs w:val="24"/>
        </w:rPr>
        <w:t>t</w:t>
      </w:r>
      <w:r w:rsidR="00C143D4">
        <w:rPr>
          <w:rFonts w:ascii="Arial" w:hAnsi="Arial" w:cs="Arial"/>
          <w:sz w:val="24"/>
          <w:szCs w:val="24"/>
        </w:rPr>
        <w:t xml:space="preserve">ensive experience </w:t>
      </w:r>
      <w:r w:rsidR="000F7ECA">
        <w:rPr>
          <w:rFonts w:ascii="Arial" w:hAnsi="Arial" w:cs="Arial"/>
          <w:sz w:val="24"/>
          <w:szCs w:val="24"/>
        </w:rPr>
        <w:t>in</w:t>
      </w:r>
      <w:r w:rsidR="00FC4C6D">
        <w:rPr>
          <w:rFonts w:ascii="Arial" w:hAnsi="Arial" w:cs="Arial"/>
          <w:sz w:val="24"/>
          <w:szCs w:val="24"/>
        </w:rPr>
        <w:t xml:space="preserve"> the</w:t>
      </w:r>
      <w:r w:rsidR="000F7ECA">
        <w:rPr>
          <w:rFonts w:ascii="Arial" w:hAnsi="Arial" w:cs="Arial"/>
          <w:sz w:val="24"/>
          <w:szCs w:val="24"/>
        </w:rPr>
        <w:t xml:space="preserve"> manufacture of museum object mounts and</w:t>
      </w:r>
      <w:r w:rsidR="00432670">
        <w:rPr>
          <w:rFonts w:ascii="Arial" w:hAnsi="Arial" w:cs="Arial"/>
          <w:sz w:val="24"/>
          <w:szCs w:val="24"/>
        </w:rPr>
        <w:t xml:space="preserve"> installation of large mus</w:t>
      </w:r>
      <w:r w:rsidR="000F7ECA">
        <w:rPr>
          <w:rFonts w:ascii="Arial" w:hAnsi="Arial" w:cs="Arial"/>
          <w:sz w:val="24"/>
          <w:szCs w:val="24"/>
        </w:rPr>
        <w:t xml:space="preserve">eum objects.  The contractor will be required </w:t>
      </w:r>
      <w:r w:rsidR="0043020F">
        <w:rPr>
          <w:rFonts w:ascii="Arial" w:hAnsi="Arial" w:cs="Arial"/>
          <w:sz w:val="24"/>
          <w:szCs w:val="24"/>
        </w:rPr>
        <w:t>to work with the c</w:t>
      </w:r>
      <w:r>
        <w:rPr>
          <w:rFonts w:ascii="Arial" w:hAnsi="Arial" w:cs="Arial"/>
          <w:sz w:val="24"/>
          <w:szCs w:val="24"/>
        </w:rPr>
        <w:t>lient team</w:t>
      </w:r>
      <w:r w:rsidR="008C1BFD">
        <w:rPr>
          <w:rFonts w:ascii="Arial" w:hAnsi="Arial" w:cs="Arial"/>
          <w:sz w:val="24"/>
          <w:szCs w:val="24"/>
        </w:rPr>
        <w:t xml:space="preserve"> </w:t>
      </w:r>
      <w:r>
        <w:rPr>
          <w:rFonts w:ascii="Arial" w:hAnsi="Arial" w:cs="Arial"/>
          <w:sz w:val="24"/>
          <w:szCs w:val="24"/>
        </w:rPr>
        <w:t xml:space="preserve">to deliver </w:t>
      </w:r>
      <w:r w:rsidR="00432670">
        <w:rPr>
          <w:rFonts w:ascii="Arial" w:hAnsi="Arial" w:cs="Arial"/>
          <w:sz w:val="24"/>
          <w:szCs w:val="24"/>
        </w:rPr>
        <w:t xml:space="preserve">the design, production and manufacture </w:t>
      </w:r>
      <w:r w:rsidR="004F0168">
        <w:rPr>
          <w:rFonts w:ascii="Arial" w:hAnsi="Arial" w:cs="Arial"/>
          <w:sz w:val="24"/>
          <w:szCs w:val="24"/>
        </w:rPr>
        <w:t xml:space="preserve">of </w:t>
      </w:r>
      <w:proofErr w:type="spellStart"/>
      <w:r w:rsidR="006E0BAF">
        <w:rPr>
          <w:rFonts w:ascii="Arial" w:hAnsi="Arial" w:cs="Arial"/>
          <w:sz w:val="24"/>
          <w:szCs w:val="24"/>
        </w:rPr>
        <w:t>approx</w:t>
      </w:r>
      <w:proofErr w:type="spellEnd"/>
      <w:r w:rsidR="006E0BAF">
        <w:rPr>
          <w:rFonts w:ascii="Arial" w:hAnsi="Arial" w:cs="Arial"/>
          <w:sz w:val="24"/>
          <w:szCs w:val="24"/>
        </w:rPr>
        <w:t xml:space="preserve"> 7 large object mounts and installation of </w:t>
      </w:r>
      <w:proofErr w:type="spellStart"/>
      <w:r w:rsidR="006E0BAF">
        <w:rPr>
          <w:rFonts w:ascii="Arial" w:hAnsi="Arial" w:cs="Arial"/>
          <w:sz w:val="24"/>
          <w:szCs w:val="24"/>
        </w:rPr>
        <w:t>approx</w:t>
      </w:r>
      <w:proofErr w:type="spellEnd"/>
      <w:r w:rsidR="00656EFB">
        <w:rPr>
          <w:rFonts w:ascii="Arial" w:hAnsi="Arial" w:cs="Arial"/>
          <w:sz w:val="24"/>
          <w:szCs w:val="24"/>
        </w:rPr>
        <w:t xml:space="preserve"> 19</w:t>
      </w:r>
      <w:r w:rsidR="006E0BAF">
        <w:rPr>
          <w:rFonts w:ascii="Arial" w:hAnsi="Arial" w:cs="Arial"/>
          <w:sz w:val="24"/>
          <w:szCs w:val="24"/>
        </w:rPr>
        <w:t xml:space="preserve"> large and heavy objects into the new Egypt Gallery display.  Some of these items will be displayed on open display plinths and some will be displayed </w:t>
      </w:r>
      <w:r w:rsidR="006E0BAF">
        <w:rPr>
          <w:rFonts w:ascii="Arial" w:hAnsi="Arial" w:cs="Arial"/>
          <w:sz w:val="24"/>
          <w:szCs w:val="24"/>
        </w:rPr>
        <w:lastRenderedPageBreak/>
        <w:t>with</w:t>
      </w:r>
      <w:r w:rsidR="005326CA">
        <w:rPr>
          <w:rFonts w:ascii="Arial" w:hAnsi="Arial" w:cs="Arial"/>
          <w:sz w:val="24"/>
          <w:szCs w:val="24"/>
        </w:rPr>
        <w:t>in</w:t>
      </w:r>
      <w:r w:rsidR="006E0BAF">
        <w:rPr>
          <w:rFonts w:ascii="Arial" w:hAnsi="Arial" w:cs="Arial"/>
          <w:sz w:val="24"/>
          <w:szCs w:val="24"/>
        </w:rPr>
        <w:t xml:space="preserve"> cases. </w:t>
      </w:r>
      <w:r>
        <w:rPr>
          <w:rFonts w:ascii="Arial" w:hAnsi="Arial" w:cs="Arial"/>
          <w:sz w:val="24"/>
          <w:szCs w:val="24"/>
        </w:rPr>
        <w:t>The selected contractor</w:t>
      </w:r>
      <w:r w:rsidR="000F7ECA">
        <w:rPr>
          <w:rFonts w:ascii="Arial" w:hAnsi="Arial" w:cs="Arial"/>
          <w:sz w:val="24"/>
          <w:szCs w:val="24"/>
        </w:rPr>
        <w:t>/s</w:t>
      </w:r>
      <w:r>
        <w:rPr>
          <w:rFonts w:ascii="Arial" w:hAnsi="Arial" w:cs="Arial"/>
          <w:sz w:val="24"/>
          <w:szCs w:val="24"/>
        </w:rPr>
        <w:t xml:space="preserve"> will work clo</w:t>
      </w:r>
      <w:r w:rsidR="0043020F">
        <w:rPr>
          <w:rFonts w:ascii="Arial" w:hAnsi="Arial" w:cs="Arial"/>
          <w:sz w:val="24"/>
          <w:szCs w:val="24"/>
        </w:rPr>
        <w:t xml:space="preserve">sely with the </w:t>
      </w:r>
      <w:r w:rsidR="006E0BAF">
        <w:rPr>
          <w:rFonts w:ascii="Arial" w:hAnsi="Arial" w:cs="Arial"/>
          <w:sz w:val="24"/>
          <w:szCs w:val="24"/>
        </w:rPr>
        <w:t xml:space="preserve">design and installation team </w:t>
      </w:r>
      <w:r>
        <w:rPr>
          <w:rFonts w:ascii="Arial" w:hAnsi="Arial" w:cs="Arial"/>
          <w:sz w:val="24"/>
          <w:szCs w:val="24"/>
        </w:rPr>
        <w:t xml:space="preserve">to deliver </w:t>
      </w:r>
      <w:r w:rsidR="000F7ECA">
        <w:rPr>
          <w:rFonts w:ascii="Arial" w:hAnsi="Arial" w:cs="Arial"/>
          <w:sz w:val="24"/>
          <w:szCs w:val="24"/>
        </w:rPr>
        <w:t>the installation of the large and heavy objects,</w:t>
      </w:r>
      <w:r w:rsidR="004F0168">
        <w:rPr>
          <w:rFonts w:ascii="Arial" w:hAnsi="Arial" w:cs="Arial"/>
          <w:sz w:val="24"/>
          <w:szCs w:val="24"/>
        </w:rPr>
        <w:t xml:space="preserve"> inline wi</w:t>
      </w:r>
      <w:r w:rsidR="005326CA">
        <w:rPr>
          <w:rFonts w:ascii="Arial" w:hAnsi="Arial" w:cs="Arial"/>
          <w:sz w:val="24"/>
          <w:szCs w:val="24"/>
        </w:rPr>
        <w:t>th the current project programme</w:t>
      </w:r>
      <w:r w:rsidR="004F0168">
        <w:rPr>
          <w:rFonts w:ascii="Arial" w:hAnsi="Arial" w:cs="Arial"/>
          <w:sz w:val="24"/>
          <w:szCs w:val="24"/>
        </w:rPr>
        <w:t xml:space="preserve"> and </w:t>
      </w:r>
      <w:r>
        <w:rPr>
          <w:rFonts w:ascii="Arial" w:hAnsi="Arial" w:cs="Arial"/>
          <w:sz w:val="24"/>
          <w:szCs w:val="24"/>
        </w:rPr>
        <w:t xml:space="preserve">within the defined </w:t>
      </w:r>
      <w:r w:rsidR="004F0168">
        <w:rPr>
          <w:rFonts w:ascii="Arial" w:hAnsi="Arial" w:cs="Arial"/>
          <w:sz w:val="24"/>
          <w:szCs w:val="24"/>
        </w:rPr>
        <w:t xml:space="preserve">project </w:t>
      </w:r>
      <w:r>
        <w:rPr>
          <w:rFonts w:ascii="Arial" w:hAnsi="Arial" w:cs="Arial"/>
          <w:sz w:val="24"/>
          <w:szCs w:val="24"/>
        </w:rPr>
        <w:t>budget.</w:t>
      </w:r>
    </w:p>
    <w:p w:rsidR="008E48A6" w:rsidRDefault="004F0168" w:rsidP="0043020F">
      <w:pPr>
        <w:autoSpaceDE w:val="0"/>
        <w:autoSpaceDN w:val="0"/>
        <w:adjustRightInd w:val="0"/>
        <w:spacing w:line="240" w:lineRule="auto"/>
        <w:rPr>
          <w:rFonts w:ascii="Arial" w:hAnsi="Arial" w:cs="Arial"/>
          <w:sz w:val="24"/>
          <w:szCs w:val="24"/>
        </w:rPr>
      </w:pPr>
      <w:r>
        <w:rPr>
          <w:rFonts w:ascii="Arial" w:hAnsi="Arial" w:cs="Arial"/>
          <w:sz w:val="24"/>
          <w:szCs w:val="24"/>
        </w:rPr>
        <w:t xml:space="preserve">Exhibition </w:t>
      </w:r>
      <w:r w:rsidR="003476CD">
        <w:rPr>
          <w:rFonts w:ascii="Arial" w:hAnsi="Arial" w:cs="Arial"/>
          <w:sz w:val="24"/>
          <w:szCs w:val="24"/>
        </w:rPr>
        <w:t>Fit</w:t>
      </w:r>
      <w:r>
        <w:rPr>
          <w:rFonts w:ascii="Arial" w:hAnsi="Arial" w:cs="Arial"/>
          <w:sz w:val="24"/>
          <w:szCs w:val="24"/>
        </w:rPr>
        <w:t>-O</w:t>
      </w:r>
      <w:r w:rsidR="003476CD">
        <w:rPr>
          <w:rFonts w:ascii="Arial" w:hAnsi="Arial" w:cs="Arial"/>
          <w:sz w:val="24"/>
          <w:szCs w:val="24"/>
        </w:rPr>
        <w:t>ut</w:t>
      </w:r>
      <w:r>
        <w:rPr>
          <w:rFonts w:ascii="Arial" w:hAnsi="Arial" w:cs="Arial"/>
          <w:sz w:val="24"/>
          <w:szCs w:val="24"/>
        </w:rPr>
        <w:t xml:space="preserve"> works</w:t>
      </w:r>
      <w:r w:rsidR="003476CD">
        <w:rPr>
          <w:rFonts w:ascii="Arial" w:hAnsi="Arial" w:cs="Arial"/>
          <w:sz w:val="24"/>
          <w:szCs w:val="24"/>
        </w:rPr>
        <w:t xml:space="preserve"> </w:t>
      </w:r>
      <w:r w:rsidR="00474AF6">
        <w:rPr>
          <w:rFonts w:ascii="Arial" w:hAnsi="Arial" w:cs="Arial"/>
          <w:sz w:val="24"/>
          <w:szCs w:val="24"/>
        </w:rPr>
        <w:t xml:space="preserve">have </w:t>
      </w:r>
      <w:r>
        <w:rPr>
          <w:rFonts w:ascii="Arial" w:hAnsi="Arial" w:cs="Arial"/>
          <w:sz w:val="24"/>
          <w:szCs w:val="24"/>
        </w:rPr>
        <w:t>commenced on site, they are due to be complete 10 March.  Following the completion of the fit-out works, the object installation programme will run between 13 March to 13 April, within this timeframe the large object mounts and installation needs to take place</w:t>
      </w:r>
      <w:r w:rsidR="006B60A1">
        <w:rPr>
          <w:rFonts w:ascii="Arial" w:hAnsi="Arial" w:cs="Arial"/>
          <w:sz w:val="24"/>
          <w:szCs w:val="24"/>
        </w:rPr>
        <w:t xml:space="preserve"> and be coordinated with the Object Installation Team</w:t>
      </w:r>
      <w:r>
        <w:rPr>
          <w:rFonts w:ascii="Arial" w:hAnsi="Arial" w:cs="Arial"/>
          <w:sz w:val="24"/>
          <w:szCs w:val="24"/>
        </w:rPr>
        <w:t>. Prior to installation we would require the object mounts to be design</w:t>
      </w:r>
      <w:r w:rsidR="005A3837">
        <w:rPr>
          <w:rFonts w:ascii="Arial" w:hAnsi="Arial" w:cs="Arial"/>
          <w:sz w:val="24"/>
          <w:szCs w:val="24"/>
        </w:rPr>
        <w:t>ed</w:t>
      </w:r>
      <w:r>
        <w:rPr>
          <w:rFonts w:ascii="Arial" w:hAnsi="Arial" w:cs="Arial"/>
          <w:sz w:val="24"/>
          <w:szCs w:val="24"/>
        </w:rPr>
        <w:t xml:space="preserve"> and manufactured ready for installation </w:t>
      </w:r>
      <w:r w:rsidR="006B60A1">
        <w:rPr>
          <w:rFonts w:ascii="Arial" w:hAnsi="Arial" w:cs="Arial"/>
          <w:sz w:val="24"/>
          <w:szCs w:val="24"/>
        </w:rPr>
        <w:t>mid-</w:t>
      </w:r>
      <w:r>
        <w:rPr>
          <w:rFonts w:ascii="Arial" w:hAnsi="Arial" w:cs="Arial"/>
          <w:sz w:val="24"/>
          <w:szCs w:val="24"/>
        </w:rPr>
        <w:t xml:space="preserve"> March</w:t>
      </w:r>
      <w:r w:rsidR="006B60A1">
        <w:rPr>
          <w:rFonts w:ascii="Arial" w:hAnsi="Arial" w:cs="Arial"/>
          <w:sz w:val="24"/>
          <w:szCs w:val="24"/>
        </w:rPr>
        <w:t xml:space="preserve"> 2017</w:t>
      </w:r>
      <w:r>
        <w:rPr>
          <w:rFonts w:ascii="Arial" w:hAnsi="Arial" w:cs="Arial"/>
          <w:sz w:val="24"/>
          <w:szCs w:val="24"/>
        </w:rPr>
        <w:t>. The gallery is due to o</w:t>
      </w:r>
      <w:r w:rsidR="003476CD">
        <w:rPr>
          <w:rFonts w:ascii="Arial" w:hAnsi="Arial" w:cs="Arial"/>
          <w:sz w:val="24"/>
          <w:szCs w:val="24"/>
        </w:rPr>
        <w:t>pening to the pu</w:t>
      </w:r>
      <w:r>
        <w:rPr>
          <w:rFonts w:ascii="Arial" w:hAnsi="Arial" w:cs="Arial"/>
          <w:sz w:val="24"/>
          <w:szCs w:val="24"/>
        </w:rPr>
        <w:t>blic mid April 2017.</w:t>
      </w:r>
    </w:p>
    <w:p w:rsidR="006B60A1" w:rsidRPr="0043020F" w:rsidRDefault="006B60A1" w:rsidP="0043020F">
      <w:pPr>
        <w:autoSpaceDE w:val="0"/>
        <w:autoSpaceDN w:val="0"/>
        <w:adjustRightInd w:val="0"/>
        <w:spacing w:line="240" w:lineRule="auto"/>
        <w:rPr>
          <w:rFonts w:ascii="Arial" w:hAnsi="Arial" w:cs="Arial"/>
          <w:sz w:val="24"/>
          <w:szCs w:val="24"/>
        </w:rPr>
      </w:pPr>
    </w:p>
    <w:p w:rsidR="00C92365" w:rsidRPr="00760AA5" w:rsidRDefault="00C92365" w:rsidP="00C92365">
      <w:pPr>
        <w:pStyle w:val="ListParagraph"/>
        <w:numPr>
          <w:ilvl w:val="0"/>
          <w:numId w:val="2"/>
        </w:numPr>
        <w:spacing w:after="0"/>
        <w:jc w:val="both"/>
        <w:rPr>
          <w:rFonts w:ascii="Arial" w:hAnsi="Arial" w:cs="Arial"/>
          <w:b/>
          <w:sz w:val="24"/>
          <w:szCs w:val="24"/>
        </w:rPr>
      </w:pPr>
      <w:r w:rsidRPr="00760AA5">
        <w:rPr>
          <w:rFonts w:ascii="Arial" w:hAnsi="Arial" w:cs="Arial"/>
          <w:b/>
          <w:sz w:val="24"/>
          <w:szCs w:val="24"/>
        </w:rPr>
        <w:t>Form of Agreement</w:t>
      </w:r>
    </w:p>
    <w:p w:rsidR="00760AA5" w:rsidRDefault="00787476" w:rsidP="000F7ECA">
      <w:pPr>
        <w:spacing w:after="0" w:line="240" w:lineRule="auto"/>
        <w:rPr>
          <w:rFonts w:ascii="Arial" w:hAnsi="Arial" w:cs="Arial"/>
          <w:b/>
          <w:sz w:val="24"/>
          <w:szCs w:val="24"/>
        </w:rPr>
      </w:pPr>
      <w:r w:rsidRPr="00760AA5">
        <w:rPr>
          <w:rFonts w:ascii="Arial" w:hAnsi="Arial" w:cs="Arial"/>
          <w:sz w:val="24"/>
          <w:szCs w:val="24"/>
        </w:rPr>
        <w:t xml:space="preserve">The </w:t>
      </w:r>
      <w:r w:rsidR="00474AF6">
        <w:rPr>
          <w:rFonts w:ascii="Arial" w:hAnsi="Arial" w:cs="Arial"/>
          <w:sz w:val="24"/>
          <w:szCs w:val="24"/>
        </w:rPr>
        <w:t>Heavy Object and Installation Contractor s</w:t>
      </w:r>
      <w:r w:rsidRPr="00760AA5">
        <w:rPr>
          <w:rFonts w:ascii="Arial" w:hAnsi="Arial" w:cs="Arial"/>
          <w:sz w:val="24"/>
          <w:szCs w:val="24"/>
        </w:rPr>
        <w:t xml:space="preserve">hall be appointed using the </w:t>
      </w:r>
      <w:r w:rsidR="00205BCB" w:rsidRPr="00A30252">
        <w:rPr>
          <w:rFonts w:ascii="Arial" w:hAnsi="Arial" w:cs="Arial"/>
          <w:sz w:val="24"/>
          <w:szCs w:val="24"/>
        </w:rPr>
        <w:t xml:space="preserve">JCT </w:t>
      </w:r>
      <w:r w:rsidR="00474AF6">
        <w:rPr>
          <w:rFonts w:ascii="Arial" w:hAnsi="Arial" w:cs="Arial"/>
          <w:sz w:val="24"/>
          <w:szCs w:val="24"/>
        </w:rPr>
        <w:t>Building Co</w:t>
      </w:r>
      <w:r w:rsidRPr="00A30252">
        <w:rPr>
          <w:rFonts w:ascii="Arial" w:hAnsi="Arial" w:cs="Arial"/>
          <w:sz w:val="24"/>
          <w:szCs w:val="24"/>
        </w:rPr>
        <w:t>ntract</w:t>
      </w:r>
      <w:r w:rsidR="00A30252">
        <w:rPr>
          <w:rFonts w:ascii="Arial" w:hAnsi="Arial" w:cs="Arial"/>
          <w:sz w:val="24"/>
          <w:szCs w:val="24"/>
        </w:rPr>
        <w:t xml:space="preserve"> 2011 (With Contractor Design).  </w:t>
      </w:r>
      <w:r w:rsidR="004F0168">
        <w:rPr>
          <w:rFonts w:ascii="Arial" w:hAnsi="Arial" w:cs="Arial"/>
          <w:sz w:val="24"/>
          <w:szCs w:val="24"/>
        </w:rPr>
        <w:t>Co</w:t>
      </w:r>
      <w:r w:rsidR="000F7ECA">
        <w:rPr>
          <w:rFonts w:ascii="Arial" w:hAnsi="Arial" w:cs="Arial"/>
          <w:sz w:val="24"/>
          <w:szCs w:val="24"/>
        </w:rPr>
        <w:t xml:space="preserve">py of this form of contract is included with this tender, </w:t>
      </w:r>
      <w:r w:rsidR="00A30252">
        <w:rPr>
          <w:rFonts w:ascii="Arial" w:hAnsi="Arial" w:cs="Arial"/>
          <w:sz w:val="24"/>
          <w:szCs w:val="24"/>
        </w:rPr>
        <w:t>under separate cover</w:t>
      </w:r>
      <w:r w:rsidR="00A30252" w:rsidRPr="006B60A1">
        <w:rPr>
          <w:rFonts w:ascii="Arial" w:hAnsi="Arial" w:cs="Arial"/>
          <w:sz w:val="24"/>
          <w:szCs w:val="24"/>
        </w:rPr>
        <w:t>.</w:t>
      </w:r>
      <w:r w:rsidR="006A0D57" w:rsidRPr="006B60A1">
        <w:rPr>
          <w:rFonts w:ascii="Arial" w:hAnsi="Arial" w:cs="Arial"/>
          <w:sz w:val="24"/>
          <w:szCs w:val="24"/>
        </w:rPr>
        <w:t xml:space="preserve"> (Appendix </w:t>
      </w:r>
      <w:r w:rsidR="0090187D">
        <w:rPr>
          <w:rFonts w:ascii="Arial" w:hAnsi="Arial" w:cs="Arial"/>
          <w:sz w:val="24"/>
          <w:szCs w:val="24"/>
        </w:rPr>
        <w:t>I</w:t>
      </w:r>
      <w:r w:rsidR="002D2E37" w:rsidRPr="006B60A1">
        <w:rPr>
          <w:rFonts w:ascii="Arial" w:hAnsi="Arial" w:cs="Arial"/>
          <w:sz w:val="24"/>
          <w:szCs w:val="24"/>
        </w:rPr>
        <w:t>)</w:t>
      </w:r>
    </w:p>
    <w:p w:rsidR="00D514EE" w:rsidRDefault="00D514EE" w:rsidP="00C92365">
      <w:pPr>
        <w:spacing w:after="0"/>
        <w:jc w:val="both"/>
        <w:rPr>
          <w:rFonts w:ascii="Arial" w:hAnsi="Arial" w:cs="Arial"/>
          <w:b/>
          <w:sz w:val="24"/>
          <w:szCs w:val="24"/>
        </w:rPr>
      </w:pPr>
    </w:p>
    <w:p w:rsidR="007056A7" w:rsidRPr="00760AA5" w:rsidRDefault="007056A7" w:rsidP="00C92365">
      <w:pPr>
        <w:spacing w:after="0"/>
        <w:jc w:val="both"/>
        <w:rPr>
          <w:rFonts w:ascii="Arial" w:hAnsi="Arial" w:cs="Arial"/>
          <w:b/>
          <w:sz w:val="24"/>
          <w:szCs w:val="24"/>
        </w:rPr>
      </w:pPr>
    </w:p>
    <w:p w:rsidR="00C92365" w:rsidRPr="00760AA5" w:rsidRDefault="006A0D57" w:rsidP="00787476">
      <w:pPr>
        <w:pStyle w:val="ListParagraph"/>
        <w:numPr>
          <w:ilvl w:val="0"/>
          <w:numId w:val="2"/>
        </w:numPr>
        <w:spacing w:after="0"/>
        <w:jc w:val="both"/>
        <w:rPr>
          <w:rFonts w:ascii="Arial" w:hAnsi="Arial" w:cs="Arial"/>
          <w:b/>
          <w:sz w:val="24"/>
          <w:szCs w:val="24"/>
        </w:rPr>
      </w:pPr>
      <w:r>
        <w:rPr>
          <w:rFonts w:ascii="Arial" w:hAnsi="Arial" w:cs="Arial"/>
          <w:b/>
          <w:sz w:val="24"/>
          <w:szCs w:val="24"/>
        </w:rPr>
        <w:t>Schedule of Works</w:t>
      </w:r>
    </w:p>
    <w:p w:rsidR="00787476" w:rsidRDefault="00787476" w:rsidP="00A30252">
      <w:pPr>
        <w:spacing w:after="0" w:line="240" w:lineRule="auto"/>
        <w:jc w:val="both"/>
        <w:rPr>
          <w:rFonts w:ascii="Arial" w:hAnsi="Arial" w:cs="Arial"/>
          <w:b/>
          <w:sz w:val="24"/>
          <w:szCs w:val="24"/>
        </w:rPr>
      </w:pPr>
    </w:p>
    <w:p w:rsidR="00760AA5" w:rsidRPr="00D861B6" w:rsidRDefault="00D861B6" w:rsidP="006A0D57">
      <w:pPr>
        <w:spacing w:after="0"/>
        <w:rPr>
          <w:rFonts w:ascii="Arial" w:hAnsi="Arial" w:cs="Arial"/>
          <w:sz w:val="24"/>
          <w:szCs w:val="24"/>
        </w:rPr>
      </w:pPr>
      <w:r w:rsidRPr="006B60A1">
        <w:rPr>
          <w:rFonts w:ascii="Arial" w:hAnsi="Arial" w:cs="Arial"/>
          <w:sz w:val="24"/>
          <w:szCs w:val="24"/>
        </w:rPr>
        <w:t>The S</w:t>
      </w:r>
      <w:r w:rsidR="006A0D57" w:rsidRPr="006B60A1">
        <w:rPr>
          <w:rFonts w:ascii="Arial" w:hAnsi="Arial" w:cs="Arial"/>
          <w:sz w:val="24"/>
          <w:szCs w:val="24"/>
        </w:rPr>
        <w:t>chedule o</w:t>
      </w:r>
      <w:r w:rsidRPr="006B60A1">
        <w:rPr>
          <w:rFonts w:ascii="Arial" w:hAnsi="Arial" w:cs="Arial"/>
          <w:sz w:val="24"/>
          <w:szCs w:val="24"/>
        </w:rPr>
        <w:t xml:space="preserve">f Works is detailed </w:t>
      </w:r>
      <w:r w:rsidR="00F22DC5" w:rsidRPr="006B60A1">
        <w:rPr>
          <w:rFonts w:ascii="Arial" w:hAnsi="Arial" w:cs="Arial"/>
          <w:sz w:val="24"/>
          <w:szCs w:val="24"/>
        </w:rPr>
        <w:t xml:space="preserve">within Appendix </w:t>
      </w:r>
      <w:r w:rsidR="0090187D">
        <w:rPr>
          <w:rFonts w:ascii="Arial" w:hAnsi="Arial" w:cs="Arial"/>
          <w:sz w:val="24"/>
          <w:szCs w:val="24"/>
        </w:rPr>
        <w:t xml:space="preserve">B </w:t>
      </w:r>
      <w:r w:rsidR="006A0D57" w:rsidRPr="006B60A1">
        <w:rPr>
          <w:rFonts w:ascii="Arial" w:hAnsi="Arial" w:cs="Arial"/>
          <w:sz w:val="24"/>
          <w:szCs w:val="24"/>
        </w:rPr>
        <w:t xml:space="preserve">attached to this </w:t>
      </w:r>
      <w:r w:rsidR="00B254A7" w:rsidRPr="006B60A1">
        <w:rPr>
          <w:rFonts w:ascii="Arial" w:hAnsi="Arial" w:cs="Arial"/>
          <w:sz w:val="24"/>
          <w:szCs w:val="24"/>
        </w:rPr>
        <w:t>documentation.</w:t>
      </w:r>
    </w:p>
    <w:p w:rsidR="00760AA5" w:rsidRDefault="00760AA5" w:rsidP="007F6F2F">
      <w:pPr>
        <w:spacing w:after="0"/>
        <w:jc w:val="both"/>
        <w:rPr>
          <w:rFonts w:ascii="Arial" w:hAnsi="Arial" w:cs="Arial"/>
          <w:b/>
          <w:sz w:val="24"/>
          <w:szCs w:val="24"/>
        </w:rPr>
      </w:pPr>
    </w:p>
    <w:p w:rsidR="00CA555F" w:rsidRDefault="00CA555F" w:rsidP="007F6F2F">
      <w:pPr>
        <w:spacing w:after="0"/>
        <w:jc w:val="both"/>
        <w:rPr>
          <w:rFonts w:ascii="Arial" w:hAnsi="Arial" w:cs="Arial"/>
          <w:b/>
          <w:sz w:val="24"/>
          <w:szCs w:val="24"/>
        </w:rPr>
      </w:pPr>
    </w:p>
    <w:p w:rsidR="00CA555F" w:rsidRPr="00760AA5" w:rsidRDefault="00CA555F" w:rsidP="00CA555F">
      <w:pPr>
        <w:pStyle w:val="ListParagraph"/>
        <w:numPr>
          <w:ilvl w:val="0"/>
          <w:numId w:val="2"/>
        </w:numPr>
        <w:spacing w:after="0"/>
        <w:jc w:val="both"/>
        <w:rPr>
          <w:rFonts w:ascii="Arial" w:hAnsi="Arial" w:cs="Arial"/>
          <w:b/>
          <w:sz w:val="24"/>
          <w:szCs w:val="24"/>
        </w:rPr>
      </w:pPr>
      <w:r>
        <w:rPr>
          <w:rFonts w:ascii="Arial" w:hAnsi="Arial" w:cs="Arial"/>
          <w:b/>
          <w:sz w:val="24"/>
          <w:szCs w:val="24"/>
        </w:rPr>
        <w:t>Terms of Tender</w:t>
      </w:r>
    </w:p>
    <w:p w:rsidR="00DD0436" w:rsidRPr="00DD0436" w:rsidRDefault="00DD0436" w:rsidP="00DD0436">
      <w:pPr>
        <w:pStyle w:val="Heading2"/>
        <w:numPr>
          <w:ilvl w:val="0"/>
          <w:numId w:val="0"/>
        </w:numPr>
        <w:spacing w:after="0" w:line="240" w:lineRule="auto"/>
        <w:rPr>
          <w:rFonts w:cs="Arial"/>
          <w:sz w:val="24"/>
          <w:szCs w:val="24"/>
        </w:rPr>
      </w:pPr>
      <w:bookmarkStart w:id="1" w:name="_Toc148507575"/>
      <w:bookmarkStart w:id="2" w:name="_Toc246913818"/>
    </w:p>
    <w:p w:rsidR="00DD0436" w:rsidRPr="00DD0436" w:rsidRDefault="00CA555F" w:rsidP="00DD0436">
      <w:pPr>
        <w:pStyle w:val="Heading2"/>
        <w:numPr>
          <w:ilvl w:val="0"/>
          <w:numId w:val="0"/>
        </w:numPr>
        <w:spacing w:after="0" w:line="240" w:lineRule="auto"/>
        <w:rPr>
          <w:rFonts w:cs="Arial"/>
          <w:sz w:val="24"/>
          <w:szCs w:val="24"/>
        </w:rPr>
      </w:pPr>
      <w:r>
        <w:rPr>
          <w:rFonts w:cs="Arial"/>
          <w:sz w:val="24"/>
          <w:szCs w:val="24"/>
        </w:rPr>
        <w:t>4</w:t>
      </w:r>
      <w:r w:rsidR="00DD0436" w:rsidRPr="00DD0436">
        <w:rPr>
          <w:rFonts w:cs="Arial"/>
          <w:sz w:val="24"/>
          <w:szCs w:val="24"/>
        </w:rPr>
        <w:t xml:space="preserve">.1 Basis of </w:t>
      </w:r>
      <w:bookmarkEnd w:id="1"/>
      <w:r w:rsidR="00DD0436" w:rsidRPr="00DD0436">
        <w:rPr>
          <w:rFonts w:cs="Arial"/>
          <w:sz w:val="24"/>
          <w:szCs w:val="24"/>
        </w:rPr>
        <w:t>tender</w:t>
      </w:r>
      <w:bookmarkEnd w:id="2"/>
    </w:p>
    <w:p w:rsidR="00DD0436" w:rsidRPr="00DD0436" w:rsidRDefault="00DD0436" w:rsidP="00CA555F">
      <w:pPr>
        <w:pStyle w:val="ReportText2"/>
        <w:tabs>
          <w:tab w:val="num" w:pos="0"/>
        </w:tabs>
        <w:spacing w:after="120" w:line="240" w:lineRule="auto"/>
        <w:ind w:left="0"/>
        <w:rPr>
          <w:rFonts w:cs="Arial"/>
          <w:sz w:val="24"/>
          <w:szCs w:val="24"/>
        </w:rPr>
      </w:pPr>
      <w:r w:rsidRPr="00DD0436">
        <w:rPr>
          <w:rFonts w:cs="Arial"/>
          <w:sz w:val="24"/>
          <w:szCs w:val="24"/>
        </w:rPr>
        <w:t xml:space="preserve">The Supplier is requested to forward a proposal that will meet the requirements of NML, as detailed within this tender pack. </w:t>
      </w:r>
    </w:p>
    <w:p w:rsidR="00DD0436" w:rsidRPr="00DD0436" w:rsidRDefault="00DD0436" w:rsidP="00CA555F">
      <w:pPr>
        <w:pStyle w:val="ReportText2"/>
        <w:tabs>
          <w:tab w:val="num" w:pos="0"/>
        </w:tabs>
        <w:spacing w:after="120" w:line="240" w:lineRule="auto"/>
        <w:ind w:left="0"/>
        <w:rPr>
          <w:rFonts w:cs="Arial"/>
          <w:sz w:val="24"/>
          <w:szCs w:val="24"/>
        </w:rPr>
      </w:pPr>
      <w:r w:rsidRPr="00DD0436">
        <w:rPr>
          <w:rFonts w:cs="Arial"/>
          <w:sz w:val="24"/>
          <w:szCs w:val="24"/>
        </w:rPr>
        <w:t>This tender is not an offer to contract. Acceptance of a proposal neither commits</w:t>
      </w:r>
      <w:r w:rsidRPr="00DD0436">
        <w:rPr>
          <w:rFonts w:cs="Arial"/>
          <w:b/>
          <w:sz w:val="24"/>
          <w:szCs w:val="24"/>
        </w:rPr>
        <w:t xml:space="preserve"> </w:t>
      </w:r>
      <w:r w:rsidRPr="00DD0436">
        <w:rPr>
          <w:rFonts w:cs="Arial"/>
          <w:sz w:val="24"/>
          <w:szCs w:val="24"/>
        </w:rPr>
        <w:t>NML to award a contract to any supplier, even if all requirements stated in this tender are satisfied, nor does it limit</w:t>
      </w:r>
      <w:r w:rsidRPr="00DD0436">
        <w:rPr>
          <w:rFonts w:cs="Arial"/>
          <w:b/>
          <w:sz w:val="24"/>
          <w:szCs w:val="24"/>
        </w:rPr>
        <w:t xml:space="preserve"> </w:t>
      </w:r>
      <w:r w:rsidRPr="00DD0436">
        <w:rPr>
          <w:rFonts w:cs="Arial"/>
          <w:sz w:val="24"/>
          <w:szCs w:val="24"/>
        </w:rPr>
        <w:t>NML’s right to negotiate in their best interest. NML reserves the right to contract with a supplier for reasons other than the lowest price. Contract award will be post the tender process and may be awarded without discussions or negotiations</w:t>
      </w:r>
    </w:p>
    <w:p w:rsidR="00DD0436" w:rsidRPr="00DD0436" w:rsidRDefault="00DD0436" w:rsidP="00CA555F">
      <w:pPr>
        <w:pStyle w:val="ReportText2"/>
        <w:tabs>
          <w:tab w:val="num" w:pos="0"/>
        </w:tabs>
        <w:spacing w:after="120" w:line="240" w:lineRule="auto"/>
        <w:ind w:left="0"/>
        <w:rPr>
          <w:rFonts w:cs="Arial"/>
          <w:sz w:val="24"/>
          <w:szCs w:val="24"/>
        </w:rPr>
      </w:pPr>
      <w:r w:rsidRPr="00DD0436">
        <w:rPr>
          <w:rFonts w:cs="Arial"/>
          <w:sz w:val="24"/>
          <w:szCs w:val="24"/>
        </w:rPr>
        <w:t>NML also reserves the right to cease discussions with any supplier from the date of submission of supplier tender.</w:t>
      </w:r>
    </w:p>
    <w:p w:rsidR="00DD0436" w:rsidRPr="00DD0436" w:rsidRDefault="00DD0436" w:rsidP="00CA555F">
      <w:pPr>
        <w:pStyle w:val="ReportText2"/>
        <w:tabs>
          <w:tab w:val="num" w:pos="0"/>
        </w:tabs>
        <w:spacing w:after="120" w:line="240" w:lineRule="auto"/>
        <w:ind w:left="0"/>
        <w:rPr>
          <w:rFonts w:cs="Arial"/>
          <w:sz w:val="24"/>
          <w:szCs w:val="24"/>
        </w:rPr>
      </w:pPr>
      <w:r w:rsidRPr="00DD0436">
        <w:rPr>
          <w:rFonts w:cs="Arial"/>
          <w:sz w:val="24"/>
          <w:szCs w:val="24"/>
        </w:rPr>
        <w:t xml:space="preserve">Failure to meet a qualification or requirement in this tender will not necessarily subject a proposal to disqualification but may do so. </w:t>
      </w:r>
    </w:p>
    <w:p w:rsidR="00DD0436" w:rsidRPr="00DD0436" w:rsidRDefault="00DD0436" w:rsidP="00CA555F">
      <w:pPr>
        <w:pStyle w:val="Heading1"/>
        <w:numPr>
          <w:ilvl w:val="0"/>
          <w:numId w:val="0"/>
        </w:numPr>
        <w:spacing w:after="120" w:line="240" w:lineRule="auto"/>
        <w:rPr>
          <w:rFonts w:cs="Arial"/>
          <w:sz w:val="24"/>
          <w:szCs w:val="24"/>
        </w:rPr>
      </w:pPr>
      <w:r w:rsidRPr="00DD0436">
        <w:rPr>
          <w:rFonts w:cs="Arial"/>
          <w:b w:val="0"/>
          <w:sz w:val="24"/>
          <w:szCs w:val="24"/>
        </w:rPr>
        <w:t xml:space="preserve">Tendering is required by NMLs procurement processes that ensure that NML is adhering to Managing Public Money guidelines. </w:t>
      </w:r>
    </w:p>
    <w:p w:rsidR="00DD0436" w:rsidRPr="00DD0436" w:rsidRDefault="00DD0436" w:rsidP="00DD0436">
      <w:pPr>
        <w:pStyle w:val="ReportText2"/>
        <w:tabs>
          <w:tab w:val="num" w:pos="0"/>
        </w:tabs>
        <w:spacing w:after="0" w:line="240" w:lineRule="auto"/>
        <w:ind w:left="0"/>
        <w:rPr>
          <w:rFonts w:cs="Arial"/>
          <w:sz w:val="24"/>
          <w:szCs w:val="24"/>
        </w:rPr>
      </w:pPr>
    </w:p>
    <w:p w:rsidR="00DD0436" w:rsidRPr="00DD0436" w:rsidRDefault="00DD0436" w:rsidP="00DD0436">
      <w:pPr>
        <w:pStyle w:val="ReportText2"/>
        <w:tabs>
          <w:tab w:val="num" w:pos="0"/>
        </w:tabs>
        <w:spacing w:after="0" w:line="240" w:lineRule="auto"/>
        <w:ind w:left="0"/>
        <w:rPr>
          <w:rFonts w:cs="Arial"/>
          <w:sz w:val="24"/>
          <w:szCs w:val="24"/>
        </w:rPr>
      </w:pPr>
    </w:p>
    <w:p w:rsidR="00DD0436" w:rsidRPr="00DD0436" w:rsidRDefault="00212985" w:rsidP="00DD0436">
      <w:pPr>
        <w:pStyle w:val="Heading2"/>
        <w:numPr>
          <w:ilvl w:val="0"/>
          <w:numId w:val="0"/>
        </w:numPr>
        <w:spacing w:after="0" w:line="240" w:lineRule="auto"/>
        <w:ind w:left="567" w:hanging="567"/>
        <w:rPr>
          <w:rFonts w:cs="Arial"/>
          <w:sz w:val="24"/>
          <w:szCs w:val="24"/>
        </w:rPr>
      </w:pPr>
      <w:bookmarkStart w:id="3" w:name="_Toc148507578"/>
      <w:bookmarkStart w:id="4" w:name="_Toc246913821"/>
      <w:r>
        <w:rPr>
          <w:rFonts w:cs="Arial"/>
          <w:sz w:val="24"/>
          <w:szCs w:val="24"/>
        </w:rPr>
        <w:t>4</w:t>
      </w:r>
      <w:r w:rsidRPr="00DD0436">
        <w:rPr>
          <w:rFonts w:cs="Arial"/>
          <w:sz w:val="24"/>
          <w:szCs w:val="24"/>
        </w:rPr>
        <w:t>.2 Confidentiality</w:t>
      </w:r>
      <w:r w:rsidR="00DD0436" w:rsidRPr="00DD0436">
        <w:rPr>
          <w:rFonts w:cs="Arial"/>
          <w:sz w:val="24"/>
          <w:szCs w:val="24"/>
        </w:rPr>
        <w:t xml:space="preserve"> and Non-Disclosure</w:t>
      </w:r>
      <w:bookmarkEnd w:id="3"/>
      <w:bookmarkEnd w:id="4"/>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The information contained in this Tender (or accumulated through other written or verbal communication) is confidential. It is for proposal purposes only and is not to be disclosed or used for any other purpose.</w:t>
      </w:r>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lastRenderedPageBreak/>
        <w:t>Information received by NML in this Tender will be held in strict confidence and will not be disclosed to any party, other than within NML and their engaged consultants if appropriate,</w:t>
      </w:r>
      <w:r w:rsidRPr="00DD0436">
        <w:rPr>
          <w:rFonts w:cs="Arial"/>
          <w:b/>
          <w:sz w:val="24"/>
          <w:szCs w:val="24"/>
        </w:rPr>
        <w:t xml:space="preserve"> </w:t>
      </w:r>
      <w:r w:rsidRPr="00DD0436">
        <w:rPr>
          <w:rFonts w:cs="Arial"/>
          <w:sz w:val="24"/>
          <w:szCs w:val="24"/>
        </w:rPr>
        <w:t xml:space="preserve">without the express written consent of the supplier. </w:t>
      </w:r>
    </w:p>
    <w:p w:rsidR="00DD0436" w:rsidRPr="00DD0436" w:rsidRDefault="00DD0436" w:rsidP="00CA555F">
      <w:pPr>
        <w:pStyle w:val="ReportText2Char"/>
        <w:spacing w:after="120" w:line="240" w:lineRule="auto"/>
        <w:ind w:left="0"/>
        <w:rPr>
          <w:rFonts w:cs="Arial"/>
          <w:sz w:val="24"/>
          <w:szCs w:val="24"/>
        </w:rPr>
      </w:pPr>
      <w:r w:rsidRPr="00DD0436">
        <w:rPr>
          <w:rFonts w:cs="Arial"/>
          <w:sz w:val="24"/>
          <w:szCs w:val="24"/>
        </w:rPr>
        <w:t>NML undertakes not to publicise any information obtained during this Tender process, either generally or to any other suppliers involved in the Tender. Additionally, there will be no obligation on the part of NML to share any of the results or conclusions of the Tender process with any supplier.</w:t>
      </w:r>
    </w:p>
    <w:p w:rsidR="00DD0436" w:rsidRPr="00DD0436" w:rsidRDefault="00DD0436" w:rsidP="00DD0436">
      <w:pPr>
        <w:pStyle w:val="ReportText2Char"/>
        <w:spacing w:after="0" w:line="240" w:lineRule="auto"/>
        <w:ind w:left="0"/>
        <w:rPr>
          <w:rFonts w:cs="Arial"/>
          <w:sz w:val="24"/>
          <w:szCs w:val="24"/>
        </w:rPr>
      </w:pPr>
    </w:p>
    <w:p w:rsidR="00DD0436" w:rsidRPr="00DD0436" w:rsidRDefault="00CA555F" w:rsidP="00DD0436">
      <w:pPr>
        <w:pStyle w:val="Heading2"/>
        <w:numPr>
          <w:ilvl w:val="0"/>
          <w:numId w:val="0"/>
        </w:numPr>
        <w:spacing w:after="0" w:line="240" w:lineRule="auto"/>
        <w:ind w:left="567" w:hanging="567"/>
        <w:rPr>
          <w:rFonts w:cs="Arial"/>
          <w:sz w:val="24"/>
          <w:szCs w:val="24"/>
        </w:rPr>
      </w:pPr>
      <w:bookmarkStart w:id="5" w:name="_Toc88883821"/>
      <w:bookmarkStart w:id="6" w:name="_Toc148507579"/>
      <w:bookmarkStart w:id="7" w:name="_Toc246913822"/>
      <w:r>
        <w:rPr>
          <w:rFonts w:cs="Arial"/>
          <w:sz w:val="24"/>
          <w:szCs w:val="24"/>
        </w:rPr>
        <w:t>4</w:t>
      </w:r>
      <w:r w:rsidR="00DD0436" w:rsidRPr="00DD0436">
        <w:rPr>
          <w:rFonts w:cs="Arial"/>
          <w:sz w:val="24"/>
          <w:szCs w:val="24"/>
        </w:rPr>
        <w:t>.3 Cost of Preparation</w:t>
      </w:r>
      <w:bookmarkEnd w:id="5"/>
      <w:bookmarkEnd w:id="6"/>
      <w:bookmarkEnd w:id="7"/>
    </w:p>
    <w:p w:rsidR="00DD0436" w:rsidRPr="00DD0436" w:rsidRDefault="00DD0436" w:rsidP="00CA555F">
      <w:pPr>
        <w:pStyle w:val="ListParagraph"/>
        <w:spacing w:after="0"/>
        <w:ind w:left="142"/>
        <w:rPr>
          <w:rFonts w:ascii="Arial" w:hAnsi="Arial" w:cs="Arial"/>
          <w:sz w:val="24"/>
          <w:szCs w:val="24"/>
        </w:rPr>
      </w:pPr>
      <w:r w:rsidRPr="00DD0436">
        <w:rPr>
          <w:rFonts w:ascii="Arial" w:hAnsi="Arial" w:cs="Arial"/>
          <w:sz w:val="24"/>
          <w:szCs w:val="24"/>
        </w:rPr>
        <w:t xml:space="preserve">NML will not accept any liability or responsibility for any costs </w:t>
      </w:r>
      <w:r w:rsidR="00CA555F">
        <w:rPr>
          <w:rFonts w:cs="Arial"/>
          <w:sz w:val="24"/>
          <w:szCs w:val="24"/>
        </w:rPr>
        <w:t xml:space="preserve">or expenses </w:t>
      </w:r>
      <w:r w:rsidRPr="00DD0436">
        <w:rPr>
          <w:rFonts w:ascii="Arial" w:hAnsi="Arial" w:cs="Arial"/>
          <w:sz w:val="24"/>
          <w:szCs w:val="24"/>
        </w:rPr>
        <w:t>incurred by the supplier in preparing this Tender document</w:t>
      </w:r>
      <w:r w:rsidR="00CA555F">
        <w:rPr>
          <w:rFonts w:cs="Arial"/>
          <w:sz w:val="24"/>
          <w:szCs w:val="24"/>
        </w:rPr>
        <w:t>,</w:t>
      </w:r>
      <w:r w:rsidR="00CA555F">
        <w:rPr>
          <w:rFonts w:ascii="Arial" w:hAnsi="Arial" w:cs="Arial"/>
          <w:sz w:val="24"/>
          <w:szCs w:val="24"/>
        </w:rPr>
        <w:t xml:space="preserve"> presentations, attending interviews </w:t>
      </w:r>
      <w:r w:rsidRPr="00DD0436">
        <w:rPr>
          <w:rFonts w:ascii="Arial" w:hAnsi="Arial" w:cs="Arial"/>
          <w:sz w:val="24"/>
          <w:szCs w:val="24"/>
        </w:rPr>
        <w:t>or any associated work effort.</w:t>
      </w:r>
    </w:p>
    <w:p w:rsidR="00CA555F" w:rsidRPr="00DD0436" w:rsidRDefault="00CA555F" w:rsidP="00DD0436">
      <w:pPr>
        <w:pStyle w:val="ReportText2Char"/>
        <w:spacing w:after="0" w:line="240" w:lineRule="auto"/>
        <w:ind w:left="0"/>
        <w:rPr>
          <w:rFonts w:cs="Arial"/>
          <w:sz w:val="24"/>
          <w:szCs w:val="24"/>
        </w:rPr>
      </w:pPr>
    </w:p>
    <w:p w:rsidR="00DD0436" w:rsidRPr="00DD0436" w:rsidRDefault="00CA555F" w:rsidP="00DD0436">
      <w:pPr>
        <w:pStyle w:val="Heading2"/>
        <w:numPr>
          <w:ilvl w:val="0"/>
          <w:numId w:val="0"/>
        </w:numPr>
        <w:spacing w:after="0" w:line="240" w:lineRule="auto"/>
        <w:ind w:left="567" w:hanging="567"/>
        <w:rPr>
          <w:rFonts w:cs="Arial"/>
          <w:sz w:val="24"/>
          <w:szCs w:val="24"/>
        </w:rPr>
      </w:pPr>
      <w:bookmarkStart w:id="8" w:name="_Toc246913823"/>
      <w:r>
        <w:rPr>
          <w:rFonts w:cs="Arial"/>
          <w:sz w:val="24"/>
          <w:szCs w:val="24"/>
        </w:rPr>
        <w:t>4</w:t>
      </w:r>
      <w:r w:rsidR="00DD0436" w:rsidRPr="00DD0436">
        <w:rPr>
          <w:rFonts w:cs="Arial"/>
          <w:sz w:val="24"/>
          <w:szCs w:val="24"/>
        </w:rPr>
        <w:t>.4 Oral Agreement or Arrangements</w:t>
      </w:r>
      <w:bookmarkEnd w:id="8"/>
    </w:p>
    <w:p w:rsidR="00DD0436" w:rsidRPr="00DD0436" w:rsidRDefault="00DD0436" w:rsidP="00DD0436">
      <w:pPr>
        <w:spacing w:line="240" w:lineRule="auto"/>
        <w:rPr>
          <w:rFonts w:ascii="Arial" w:hAnsi="Arial" w:cs="Arial"/>
          <w:sz w:val="24"/>
          <w:szCs w:val="24"/>
        </w:rPr>
      </w:pPr>
      <w:r w:rsidRPr="00DD0436">
        <w:rPr>
          <w:rFonts w:ascii="Arial" w:hAnsi="Arial" w:cs="Arial"/>
          <w:sz w:val="24"/>
          <w:szCs w:val="24"/>
        </w:rPr>
        <w:t>Any alleged oral agreements or arrangements made by the vendor with any NML agent or employee will be disregarded in any proposal evaluation or associated award.</w:t>
      </w:r>
    </w:p>
    <w:p w:rsidR="00DD0436" w:rsidRPr="00DD0436" w:rsidRDefault="00CA555F" w:rsidP="00DD0436">
      <w:pPr>
        <w:pStyle w:val="Heading2"/>
        <w:numPr>
          <w:ilvl w:val="0"/>
          <w:numId w:val="0"/>
        </w:numPr>
        <w:spacing w:after="0" w:line="240" w:lineRule="auto"/>
        <w:ind w:left="567" w:hanging="567"/>
        <w:rPr>
          <w:rFonts w:cs="Arial"/>
          <w:sz w:val="24"/>
          <w:szCs w:val="24"/>
        </w:rPr>
      </w:pPr>
      <w:bookmarkStart w:id="9" w:name="_Toc246913824"/>
      <w:r>
        <w:rPr>
          <w:rFonts w:cs="Arial"/>
          <w:sz w:val="24"/>
          <w:szCs w:val="24"/>
        </w:rPr>
        <w:t>4</w:t>
      </w:r>
      <w:r w:rsidR="00DD0436" w:rsidRPr="00DD0436">
        <w:rPr>
          <w:rFonts w:cs="Arial"/>
          <w:sz w:val="24"/>
          <w:szCs w:val="24"/>
        </w:rPr>
        <w:t>.5 Independent Price Determinations</w:t>
      </w:r>
      <w:bookmarkEnd w:id="9"/>
    </w:p>
    <w:p w:rsidR="00DD0436" w:rsidRPr="00DD0436" w:rsidRDefault="00DD0436" w:rsidP="00CA555F">
      <w:pPr>
        <w:spacing w:after="120" w:line="240" w:lineRule="auto"/>
        <w:rPr>
          <w:rFonts w:ascii="Arial" w:hAnsi="Arial" w:cs="Arial"/>
          <w:sz w:val="24"/>
          <w:szCs w:val="24"/>
        </w:rPr>
      </w:pPr>
      <w:r w:rsidRPr="00DD0436">
        <w:rPr>
          <w:rFonts w:ascii="Arial" w:hAnsi="Arial" w:cs="Arial"/>
          <w:sz w:val="24"/>
          <w:szCs w:val="24"/>
        </w:rPr>
        <w:t>The vendor shall warrant, represent, and certify that the following requirements have been met in connection with their proposal for this tender:</w:t>
      </w:r>
    </w:p>
    <w:p w:rsidR="00DD0436" w:rsidRPr="00DD0436" w:rsidRDefault="00DD0436" w:rsidP="00CA555F">
      <w:pPr>
        <w:spacing w:after="120" w:line="240" w:lineRule="auto"/>
        <w:rPr>
          <w:rFonts w:ascii="Arial" w:hAnsi="Arial" w:cs="Arial"/>
          <w:sz w:val="24"/>
          <w:szCs w:val="24"/>
        </w:rPr>
      </w:pPr>
      <w:r w:rsidRPr="00DD0436">
        <w:rPr>
          <w:rFonts w:ascii="Arial" w:hAnsi="Arial" w:cs="Arial"/>
          <w:sz w:val="24"/>
          <w:szCs w:val="24"/>
        </w:rPr>
        <w:t>The costs proposed have been arrived at independently, without consultation, communication, or agreement for the purpose of restricting competition as to any matter relating to such process with any other organisation or with any competitor;</w:t>
      </w:r>
    </w:p>
    <w:p w:rsidR="00DD0436" w:rsidRPr="00DD0436" w:rsidRDefault="00DD0436" w:rsidP="00CA555F">
      <w:pPr>
        <w:spacing w:after="120" w:line="240" w:lineRule="auto"/>
        <w:rPr>
          <w:rFonts w:ascii="Arial" w:hAnsi="Arial" w:cs="Arial"/>
          <w:sz w:val="24"/>
          <w:szCs w:val="24"/>
        </w:rPr>
      </w:pPr>
      <w:r w:rsidRPr="00DD0436">
        <w:rPr>
          <w:rFonts w:ascii="Arial" w:hAnsi="Arial" w:cs="Arial"/>
          <w:sz w:val="24"/>
          <w:szCs w:val="24"/>
        </w:rPr>
        <w:t>Unless otherwise required by law, the pricing proposed has not been knowingly disclosed by the vendor on a prior basis directly or indirectly to any other organisation or to any competitor; and no attempt has been made, or will be made, by the proposed to induce any other person or firm to submit or not to submit a proposal for the purpose of restricting competition.</w:t>
      </w:r>
    </w:p>
    <w:p w:rsidR="00CA555F" w:rsidRDefault="00CA555F" w:rsidP="00DD0436">
      <w:pPr>
        <w:pStyle w:val="Heading2"/>
        <w:numPr>
          <w:ilvl w:val="0"/>
          <w:numId w:val="0"/>
        </w:numPr>
        <w:spacing w:after="0" w:line="240" w:lineRule="auto"/>
        <w:ind w:left="567" w:hanging="567"/>
        <w:rPr>
          <w:rFonts w:cs="Arial"/>
          <w:sz w:val="24"/>
          <w:szCs w:val="24"/>
        </w:rPr>
      </w:pPr>
      <w:bookmarkStart w:id="10" w:name="_Toc246913825"/>
    </w:p>
    <w:p w:rsidR="00DD0436" w:rsidRPr="00DD0436" w:rsidRDefault="00CA555F" w:rsidP="00DD0436">
      <w:pPr>
        <w:pStyle w:val="Heading2"/>
        <w:numPr>
          <w:ilvl w:val="0"/>
          <w:numId w:val="0"/>
        </w:numPr>
        <w:spacing w:after="0" w:line="240" w:lineRule="auto"/>
        <w:ind w:left="567" w:hanging="567"/>
        <w:rPr>
          <w:rFonts w:cs="Arial"/>
          <w:sz w:val="24"/>
          <w:szCs w:val="24"/>
        </w:rPr>
      </w:pPr>
      <w:r>
        <w:rPr>
          <w:rFonts w:cs="Arial"/>
          <w:sz w:val="24"/>
          <w:szCs w:val="24"/>
        </w:rPr>
        <w:t>4</w:t>
      </w:r>
      <w:r w:rsidR="00DD0436" w:rsidRPr="00DD0436">
        <w:rPr>
          <w:rFonts w:cs="Arial"/>
          <w:sz w:val="24"/>
          <w:szCs w:val="24"/>
        </w:rPr>
        <w:t>.6 Payments Against a Contract Award</w:t>
      </w:r>
      <w:bookmarkEnd w:id="10"/>
    </w:p>
    <w:p w:rsidR="00DD0436" w:rsidRPr="00DD0436" w:rsidRDefault="00DD0436" w:rsidP="00DD0436">
      <w:pPr>
        <w:spacing w:line="240" w:lineRule="auto"/>
        <w:rPr>
          <w:rFonts w:ascii="Arial" w:hAnsi="Arial" w:cs="Arial"/>
          <w:sz w:val="24"/>
          <w:szCs w:val="24"/>
        </w:rPr>
      </w:pPr>
      <w:r w:rsidRPr="00DD0436">
        <w:rPr>
          <w:rFonts w:ascii="Arial" w:hAnsi="Arial" w:cs="Arial"/>
          <w:sz w:val="24"/>
          <w:szCs w:val="24"/>
        </w:rPr>
        <w:t>Under no circumstances shall the successful vendor begin to perform under the contract prior to the effective date of the contract. NML shall assume no liability for payment of services under the terms of the contract until the successful vendor is notified that the contract has been agreed by both parties.</w:t>
      </w:r>
    </w:p>
    <w:p w:rsidR="00CA555F" w:rsidRDefault="00CA555F" w:rsidP="00DD0436">
      <w:pPr>
        <w:pStyle w:val="Heading2"/>
        <w:numPr>
          <w:ilvl w:val="0"/>
          <w:numId w:val="0"/>
        </w:numPr>
        <w:spacing w:after="0" w:line="240" w:lineRule="auto"/>
        <w:ind w:left="567" w:hanging="567"/>
        <w:rPr>
          <w:rFonts w:cs="Arial"/>
          <w:sz w:val="24"/>
          <w:szCs w:val="24"/>
        </w:rPr>
      </w:pPr>
      <w:bookmarkStart w:id="11" w:name="_Toc246913826"/>
    </w:p>
    <w:p w:rsidR="00DD0436" w:rsidRPr="00DD0436" w:rsidRDefault="00CA555F" w:rsidP="00DD0436">
      <w:pPr>
        <w:pStyle w:val="Heading2"/>
        <w:numPr>
          <w:ilvl w:val="0"/>
          <w:numId w:val="0"/>
        </w:numPr>
        <w:spacing w:after="0" w:line="240" w:lineRule="auto"/>
        <w:ind w:left="567" w:hanging="567"/>
        <w:rPr>
          <w:rFonts w:cs="Arial"/>
          <w:sz w:val="24"/>
          <w:szCs w:val="24"/>
        </w:rPr>
      </w:pPr>
      <w:r>
        <w:rPr>
          <w:rFonts w:cs="Arial"/>
          <w:sz w:val="24"/>
          <w:szCs w:val="24"/>
        </w:rPr>
        <w:t>4</w:t>
      </w:r>
      <w:r w:rsidR="00DD0436" w:rsidRPr="00DD0436">
        <w:rPr>
          <w:rFonts w:cs="Arial"/>
          <w:sz w:val="24"/>
          <w:szCs w:val="24"/>
        </w:rPr>
        <w:t>.7 Questions and Additional Information</w:t>
      </w:r>
      <w:bookmarkEnd w:id="11"/>
    </w:p>
    <w:p w:rsidR="00DD0436" w:rsidRPr="00DD0436" w:rsidRDefault="00DD0436" w:rsidP="00CA555F">
      <w:pPr>
        <w:pStyle w:val="ReportText2Char"/>
        <w:spacing w:after="120" w:line="240" w:lineRule="auto"/>
        <w:ind w:left="0"/>
        <w:rPr>
          <w:rFonts w:cs="Arial"/>
          <w:sz w:val="24"/>
          <w:szCs w:val="24"/>
        </w:rPr>
      </w:pPr>
      <w:r w:rsidRPr="00DD0436">
        <w:rPr>
          <w:rFonts w:cs="Arial"/>
          <w:sz w:val="24"/>
          <w:szCs w:val="24"/>
        </w:rPr>
        <w:t>Formal queries concerning the content of this tender and the supplier’s submission should be submitted in writing by e-mail to Ian Lindsay (</w:t>
      </w:r>
      <w:hyperlink r:id="rId9" w:history="1">
        <w:r w:rsidRPr="00DD0436">
          <w:rPr>
            <w:rStyle w:val="Hyperlink"/>
            <w:rFonts w:cs="Arial"/>
            <w:sz w:val="24"/>
            <w:szCs w:val="24"/>
          </w:rPr>
          <w:t>Ian.Lindsay@liverpoolmuseums.org.uk</w:t>
        </w:r>
      </w:hyperlink>
      <w:r w:rsidRPr="00DD0436">
        <w:rPr>
          <w:rFonts w:cs="Arial"/>
          <w:sz w:val="24"/>
          <w:szCs w:val="24"/>
        </w:rPr>
        <w:t xml:space="preserve">) with the subject title “NML Egypt Gallery Large &amp; Heavy Object Mount and Installation Tender”. </w:t>
      </w:r>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Where questions are raised by suppliers and answers given clarify NMLs requirements for the tender, then these questions and answers may be shared with other suppliers responding to this tender.</w:t>
      </w:r>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 xml:space="preserve">Queries must not be directed through any other employee, contractor or consultant who is engaged as part of the tender working party. </w:t>
      </w:r>
    </w:p>
    <w:p w:rsidR="00DD0436" w:rsidRPr="00DD0436" w:rsidRDefault="00DD0436" w:rsidP="00CA555F">
      <w:pPr>
        <w:pStyle w:val="ReportText1"/>
        <w:spacing w:after="120" w:line="240" w:lineRule="auto"/>
        <w:ind w:left="0"/>
        <w:rPr>
          <w:rFonts w:cs="Arial"/>
          <w:sz w:val="24"/>
          <w:szCs w:val="24"/>
        </w:rPr>
      </w:pPr>
    </w:p>
    <w:p w:rsidR="00DD0436" w:rsidRPr="00DD0436" w:rsidRDefault="00DD0436" w:rsidP="00CA555F">
      <w:pPr>
        <w:spacing w:after="120" w:line="240" w:lineRule="auto"/>
        <w:contextualSpacing/>
        <w:rPr>
          <w:rFonts w:ascii="Arial" w:hAnsi="Arial" w:cs="Arial"/>
          <w:sz w:val="24"/>
          <w:szCs w:val="24"/>
        </w:rPr>
      </w:pPr>
      <w:r w:rsidRPr="00DD0436">
        <w:rPr>
          <w:rFonts w:ascii="Arial" w:hAnsi="Arial" w:cs="Arial"/>
          <w:bCs/>
          <w:color w:val="000000"/>
          <w:sz w:val="24"/>
          <w:szCs w:val="24"/>
        </w:rPr>
        <w:t xml:space="preserve">It is advised that suppliers visit the site, we would designate a day for all selected tender applicants to visit if required. This will ensure that all parties get the same information and opportunity. This would be arranged on either </w:t>
      </w:r>
      <w:r w:rsidRPr="00DD0436">
        <w:rPr>
          <w:rFonts w:ascii="Arial" w:hAnsi="Arial" w:cs="Arial"/>
          <w:b/>
          <w:bCs/>
          <w:color w:val="000000" w:themeColor="text1"/>
          <w:sz w:val="24"/>
          <w:szCs w:val="24"/>
        </w:rPr>
        <w:t xml:space="preserve">09/02/2017 or 13/02/2017.   </w:t>
      </w:r>
      <w:r w:rsidRPr="00DD0436">
        <w:rPr>
          <w:rFonts w:ascii="Arial" w:hAnsi="Arial" w:cs="Arial"/>
          <w:bCs/>
          <w:color w:val="000000"/>
          <w:sz w:val="24"/>
          <w:szCs w:val="24"/>
        </w:rPr>
        <w:t xml:space="preserve">Please contact </w:t>
      </w:r>
      <w:hyperlink r:id="rId10" w:history="1">
        <w:r w:rsidRPr="00DD0436">
          <w:rPr>
            <w:rStyle w:val="Hyperlink"/>
            <w:rFonts w:ascii="Arial" w:hAnsi="Arial" w:cs="Arial"/>
            <w:bCs/>
            <w:sz w:val="24"/>
            <w:szCs w:val="24"/>
          </w:rPr>
          <w:t>jenny.green@liverpoolmuseums.org.uk</w:t>
        </w:r>
      </w:hyperlink>
      <w:r w:rsidRPr="00DD0436">
        <w:rPr>
          <w:rFonts w:ascii="Arial" w:hAnsi="Arial" w:cs="Arial"/>
          <w:bCs/>
          <w:color w:val="000000"/>
          <w:sz w:val="24"/>
          <w:szCs w:val="24"/>
        </w:rPr>
        <w:t xml:space="preserve"> </w:t>
      </w:r>
      <w:r w:rsidRPr="00DD0436">
        <w:rPr>
          <w:rFonts w:ascii="Arial" w:hAnsi="Arial" w:cs="Arial"/>
          <w:sz w:val="24"/>
          <w:szCs w:val="24"/>
        </w:rPr>
        <w:t xml:space="preserve"> </w:t>
      </w:r>
    </w:p>
    <w:p w:rsidR="00DD0436" w:rsidRPr="00DD0436" w:rsidRDefault="00DD0436" w:rsidP="00DD0436">
      <w:pPr>
        <w:spacing w:line="240" w:lineRule="auto"/>
        <w:contextualSpacing/>
        <w:rPr>
          <w:rFonts w:ascii="Arial" w:hAnsi="Arial" w:cs="Arial"/>
          <w:sz w:val="24"/>
          <w:szCs w:val="24"/>
        </w:rPr>
      </w:pPr>
    </w:p>
    <w:p w:rsidR="00DD0436" w:rsidRPr="00DD0436" w:rsidRDefault="00CA555F" w:rsidP="00DD0436">
      <w:pPr>
        <w:pStyle w:val="Heading2"/>
        <w:numPr>
          <w:ilvl w:val="0"/>
          <w:numId w:val="0"/>
        </w:numPr>
        <w:spacing w:after="0" w:line="240" w:lineRule="auto"/>
        <w:ind w:left="567" w:hanging="567"/>
        <w:rPr>
          <w:rFonts w:cs="Arial"/>
          <w:sz w:val="24"/>
          <w:szCs w:val="24"/>
        </w:rPr>
      </w:pPr>
      <w:bookmarkStart w:id="12" w:name="_Toc246913827"/>
      <w:r>
        <w:rPr>
          <w:rFonts w:cs="Arial"/>
          <w:sz w:val="24"/>
          <w:szCs w:val="24"/>
        </w:rPr>
        <w:t>4</w:t>
      </w:r>
      <w:r w:rsidR="00DD0436" w:rsidRPr="00DD0436">
        <w:rPr>
          <w:rFonts w:cs="Arial"/>
          <w:sz w:val="24"/>
          <w:szCs w:val="24"/>
        </w:rPr>
        <w:t>.8 Vendor Misrepresentation or Default</w:t>
      </w:r>
      <w:bookmarkEnd w:id="12"/>
    </w:p>
    <w:p w:rsidR="00DD0436" w:rsidRPr="00DD0436" w:rsidRDefault="00DD0436" w:rsidP="00DD0436">
      <w:pPr>
        <w:pStyle w:val="ReportText1"/>
        <w:spacing w:after="0" w:line="240" w:lineRule="auto"/>
        <w:ind w:left="0"/>
        <w:rPr>
          <w:rFonts w:cs="Arial"/>
          <w:sz w:val="24"/>
          <w:szCs w:val="24"/>
        </w:rPr>
      </w:pPr>
      <w:r w:rsidRPr="00DD0436">
        <w:rPr>
          <w:rFonts w:cs="Arial"/>
          <w:sz w:val="24"/>
          <w:szCs w:val="24"/>
        </w:rPr>
        <w:t>NML may reject the proposal and void any award resulting from this tender to a vendor who makes any material misrepresentation in their proposal or other submittal in connection with this tender.</w:t>
      </w:r>
    </w:p>
    <w:p w:rsidR="00DD0436" w:rsidRPr="00DD0436" w:rsidRDefault="00DD0436" w:rsidP="00DD0436">
      <w:pPr>
        <w:pStyle w:val="ReportText1"/>
        <w:spacing w:after="0" w:line="240" w:lineRule="auto"/>
        <w:ind w:left="0"/>
        <w:rPr>
          <w:rFonts w:cs="Arial"/>
          <w:sz w:val="24"/>
          <w:szCs w:val="24"/>
        </w:rPr>
      </w:pPr>
    </w:p>
    <w:p w:rsidR="00DD0436" w:rsidRPr="00DD0436" w:rsidRDefault="00CA555F" w:rsidP="00DD0436">
      <w:pPr>
        <w:pStyle w:val="Heading2"/>
        <w:numPr>
          <w:ilvl w:val="0"/>
          <w:numId w:val="0"/>
        </w:numPr>
        <w:spacing w:after="0" w:line="240" w:lineRule="auto"/>
        <w:ind w:left="567" w:hanging="567"/>
        <w:rPr>
          <w:rFonts w:cs="Arial"/>
          <w:sz w:val="24"/>
          <w:szCs w:val="24"/>
        </w:rPr>
      </w:pPr>
      <w:bookmarkStart w:id="13" w:name="_Toc150845283"/>
      <w:bookmarkStart w:id="14" w:name="_Toc150859245"/>
      <w:bookmarkStart w:id="15" w:name="_Toc150865035"/>
      <w:bookmarkStart w:id="16" w:name="_Toc148507583"/>
      <w:bookmarkStart w:id="17" w:name="_Toc246913828"/>
      <w:bookmarkEnd w:id="13"/>
      <w:bookmarkEnd w:id="14"/>
      <w:bookmarkEnd w:id="15"/>
      <w:r>
        <w:rPr>
          <w:rFonts w:cs="Arial"/>
          <w:sz w:val="24"/>
          <w:szCs w:val="24"/>
        </w:rPr>
        <w:t>4</w:t>
      </w:r>
      <w:r w:rsidR="00DD0436" w:rsidRPr="00DD0436">
        <w:rPr>
          <w:rFonts w:cs="Arial"/>
          <w:sz w:val="24"/>
          <w:szCs w:val="24"/>
        </w:rPr>
        <w:t>.9 Target Time</w:t>
      </w:r>
      <w:bookmarkEnd w:id="16"/>
      <w:r w:rsidR="00DD0436" w:rsidRPr="00DD0436">
        <w:rPr>
          <w:rFonts w:cs="Arial"/>
          <w:sz w:val="24"/>
          <w:szCs w:val="24"/>
        </w:rPr>
        <w:t>table</w:t>
      </w:r>
      <w:bookmarkEnd w:id="17"/>
    </w:p>
    <w:p w:rsidR="00DD0436" w:rsidRPr="00DD0436" w:rsidRDefault="00DD0436" w:rsidP="00DD0436">
      <w:pPr>
        <w:pStyle w:val="ReportText1"/>
        <w:spacing w:after="0" w:line="240" w:lineRule="auto"/>
        <w:ind w:left="0"/>
        <w:rPr>
          <w:rFonts w:cs="Arial"/>
          <w:sz w:val="24"/>
          <w:szCs w:val="24"/>
        </w:rPr>
      </w:pPr>
      <w:r w:rsidRPr="00DD0436">
        <w:rPr>
          <w:rFonts w:cs="Arial"/>
          <w:sz w:val="24"/>
          <w:szCs w:val="24"/>
        </w:rPr>
        <w:t>The target timetable for this project is shown in the table below but suppliers must be aware that whilst every effort will be made to meet these dates, the timetable may change for operational reasons</w:t>
      </w:r>
    </w:p>
    <w:p w:rsidR="00DD0436" w:rsidRPr="00DD0436" w:rsidRDefault="00DD0436" w:rsidP="00DD0436">
      <w:pPr>
        <w:pStyle w:val="ReportText1"/>
        <w:spacing w:after="0" w:line="240" w:lineRule="auto"/>
        <w:ind w:left="0"/>
        <w:rPr>
          <w:rFonts w:cs="Arial"/>
          <w:sz w:val="24"/>
          <w:szCs w:val="24"/>
        </w:rPr>
      </w:pPr>
      <w:r w:rsidRPr="00DD0436">
        <w:rPr>
          <w:rFonts w:cs="Arial"/>
          <w:sz w:val="24"/>
          <w:szCs w:val="24"/>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DD0436" w:rsidRPr="00DD0436" w:rsidTr="004F1EB1">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highlight w:val="red"/>
              </w:rPr>
            </w:pPr>
            <w:r w:rsidRPr="00DD0436">
              <w:rPr>
                <w:rFonts w:ascii="Arial" w:hAnsi="Arial" w:cs="Arial"/>
                <w:b/>
                <w:bCs/>
                <w:sz w:val="24"/>
                <w:szCs w:val="24"/>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Date</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02/02/2017</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Site Visit Dates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 xml:space="preserve">09/02/2017 13/02/2017 </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 xml:space="preserve">Deadline for Tender Questions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14/02/2017</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 xml:space="preserve">15/02/2017 </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Deadline for Tender Response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 xml:space="preserve">15/02/2017 </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21/02/2017</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7.</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21/02/2017</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8.</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 xml:space="preserve">Start on Site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13/03/2017</w:t>
            </w:r>
          </w:p>
        </w:tc>
      </w:tr>
      <w:tr w:rsidR="00DD0436" w:rsidRPr="00DD0436" w:rsidTr="004F1EB1">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DD0436" w:rsidRPr="00DD0436" w:rsidRDefault="00DD0436" w:rsidP="004F1EB1">
            <w:pPr>
              <w:spacing w:line="240" w:lineRule="auto"/>
              <w:rPr>
                <w:rFonts w:ascii="Arial" w:hAnsi="Arial" w:cs="Arial"/>
                <w:sz w:val="24"/>
                <w:szCs w:val="24"/>
              </w:rPr>
            </w:pPr>
            <w:r w:rsidRPr="00DD0436">
              <w:rPr>
                <w:rFonts w:ascii="Arial" w:hAnsi="Arial" w:cs="Arial"/>
                <w:sz w:val="24"/>
                <w:szCs w:val="24"/>
              </w:rPr>
              <w:t>Completion of works on site.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DD0436" w:rsidRPr="00DD0436" w:rsidRDefault="00DD0436" w:rsidP="004F1EB1">
            <w:pPr>
              <w:spacing w:line="240" w:lineRule="auto"/>
              <w:rPr>
                <w:rFonts w:ascii="Arial" w:hAnsi="Arial" w:cs="Arial"/>
                <w:b/>
                <w:bCs/>
                <w:sz w:val="24"/>
                <w:szCs w:val="24"/>
              </w:rPr>
            </w:pPr>
            <w:r w:rsidRPr="00DD0436">
              <w:rPr>
                <w:rFonts w:ascii="Arial" w:hAnsi="Arial" w:cs="Arial"/>
                <w:b/>
                <w:bCs/>
                <w:sz w:val="24"/>
                <w:szCs w:val="24"/>
              </w:rPr>
              <w:t>13/04/2017</w:t>
            </w:r>
          </w:p>
        </w:tc>
      </w:tr>
    </w:tbl>
    <w:p w:rsidR="00DD0436" w:rsidRDefault="00DD0436" w:rsidP="00DD0436">
      <w:pPr>
        <w:pStyle w:val="ReportText2"/>
        <w:spacing w:after="0" w:line="240" w:lineRule="auto"/>
        <w:ind w:left="0"/>
        <w:rPr>
          <w:rFonts w:cs="Arial"/>
          <w:sz w:val="24"/>
          <w:szCs w:val="24"/>
        </w:rPr>
      </w:pPr>
    </w:p>
    <w:p w:rsidR="00CA555F" w:rsidRPr="00DD0436" w:rsidRDefault="00CA555F" w:rsidP="00DD0436">
      <w:pPr>
        <w:pStyle w:val="ReportText2"/>
        <w:spacing w:after="0" w:line="240" w:lineRule="auto"/>
        <w:ind w:left="0"/>
        <w:rPr>
          <w:rFonts w:cs="Arial"/>
          <w:sz w:val="24"/>
          <w:szCs w:val="24"/>
        </w:rPr>
      </w:pPr>
    </w:p>
    <w:p w:rsidR="00DD0436" w:rsidRPr="00DD0436" w:rsidRDefault="00CA555F" w:rsidP="00DD0436">
      <w:pPr>
        <w:pStyle w:val="Heading2"/>
        <w:numPr>
          <w:ilvl w:val="0"/>
          <w:numId w:val="0"/>
        </w:numPr>
        <w:spacing w:after="0" w:line="240" w:lineRule="auto"/>
        <w:ind w:left="567" w:hanging="567"/>
        <w:rPr>
          <w:rFonts w:cs="Arial"/>
          <w:sz w:val="24"/>
          <w:szCs w:val="24"/>
        </w:rPr>
      </w:pPr>
      <w:bookmarkStart w:id="18" w:name="_Toc148507584"/>
      <w:bookmarkStart w:id="19" w:name="_Toc246913829"/>
      <w:r>
        <w:rPr>
          <w:rFonts w:cs="Arial"/>
          <w:sz w:val="24"/>
          <w:szCs w:val="24"/>
        </w:rPr>
        <w:t>4</w:t>
      </w:r>
      <w:r w:rsidR="00DD0436" w:rsidRPr="00DD0436">
        <w:rPr>
          <w:rFonts w:cs="Arial"/>
          <w:sz w:val="24"/>
          <w:szCs w:val="24"/>
        </w:rPr>
        <w:t>.10 Timing and Delivery</w:t>
      </w:r>
      <w:bookmarkEnd w:id="18"/>
      <w:bookmarkEnd w:id="19"/>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The supplier must provide a full submission by email. Bids should be in Microsoft Word, Excel or PDF format. The submission must include a copy of “Form of Tender”.</w:t>
      </w:r>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 xml:space="preserve">The submission must be made to </w:t>
      </w:r>
      <w:hyperlink r:id="rId11" w:history="1">
        <w:r w:rsidRPr="00DD0436">
          <w:rPr>
            <w:rStyle w:val="Hyperlink"/>
            <w:rFonts w:cs="Arial"/>
            <w:sz w:val="24"/>
            <w:szCs w:val="24"/>
          </w:rPr>
          <w:t>Tenders@liverpoolmuseums.org.uk</w:t>
        </w:r>
      </w:hyperlink>
      <w:r w:rsidRPr="00DD0436">
        <w:rPr>
          <w:rFonts w:cs="Arial"/>
          <w:sz w:val="24"/>
          <w:szCs w:val="24"/>
        </w:rPr>
        <w:t>. To ensure that your submission is successful you should ensure that each email is less than 8Mb. Emails should be titled “NML Egypt Gallery Large &amp; Heavy Object Mount and Installation Tender”. If multiple emails are sent the header should indicate they are “Part x of xx”.</w:t>
      </w:r>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 xml:space="preserve">Tender responses must be received no later than </w:t>
      </w:r>
      <w:r w:rsidRPr="00DD0436">
        <w:rPr>
          <w:rFonts w:cs="Arial"/>
          <w:b/>
          <w:sz w:val="24"/>
          <w:szCs w:val="24"/>
        </w:rPr>
        <w:t>Noon on 15</w:t>
      </w:r>
      <w:r w:rsidRPr="00DD0436">
        <w:rPr>
          <w:rFonts w:cs="Arial"/>
          <w:b/>
          <w:sz w:val="24"/>
          <w:szCs w:val="24"/>
          <w:vertAlign w:val="superscript"/>
        </w:rPr>
        <w:t>th</w:t>
      </w:r>
      <w:r w:rsidRPr="00DD0436">
        <w:rPr>
          <w:rFonts w:cs="Arial"/>
          <w:b/>
          <w:sz w:val="24"/>
          <w:szCs w:val="24"/>
        </w:rPr>
        <w:t xml:space="preserve"> February 2017.</w:t>
      </w:r>
      <w:r w:rsidRPr="00DD0436">
        <w:rPr>
          <w:rFonts w:cs="Arial"/>
          <w:color w:val="000000"/>
          <w:sz w:val="24"/>
          <w:szCs w:val="24"/>
        </w:rPr>
        <w:t xml:space="preserve"> </w:t>
      </w:r>
      <w:r w:rsidRPr="00DD0436">
        <w:rPr>
          <w:rFonts w:cs="Arial"/>
          <w:sz w:val="24"/>
          <w:szCs w:val="24"/>
        </w:rPr>
        <w:t xml:space="preserve">Any response received after this date and time may be discounted from further </w:t>
      </w:r>
      <w:r w:rsidRPr="00DD0436">
        <w:rPr>
          <w:rFonts w:cs="Arial"/>
          <w:sz w:val="24"/>
          <w:szCs w:val="24"/>
        </w:rPr>
        <w:lastRenderedPageBreak/>
        <w:t>consideration. Any requirement that the supplier might have for proof of delivery is at the supplier’s discretion and cost.</w:t>
      </w:r>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 xml:space="preserve">No tender response will be opened until the deadline of </w:t>
      </w:r>
      <w:r w:rsidRPr="00DD0436">
        <w:rPr>
          <w:rFonts w:cs="Arial"/>
          <w:b/>
          <w:sz w:val="24"/>
          <w:szCs w:val="24"/>
        </w:rPr>
        <w:t>Noon on 15</w:t>
      </w:r>
      <w:r w:rsidRPr="00DD0436">
        <w:rPr>
          <w:rFonts w:cs="Arial"/>
          <w:b/>
          <w:sz w:val="24"/>
          <w:szCs w:val="24"/>
          <w:vertAlign w:val="superscript"/>
        </w:rPr>
        <w:t>th</w:t>
      </w:r>
      <w:r w:rsidRPr="00DD0436">
        <w:rPr>
          <w:rFonts w:cs="Arial"/>
          <w:b/>
          <w:sz w:val="24"/>
          <w:szCs w:val="24"/>
        </w:rPr>
        <w:t xml:space="preserve"> February 2017.</w:t>
      </w:r>
    </w:p>
    <w:p w:rsidR="00DD0436" w:rsidRPr="00DD0436" w:rsidRDefault="00DD0436" w:rsidP="00CA555F">
      <w:pPr>
        <w:pStyle w:val="ReportText1"/>
        <w:spacing w:after="120" w:line="240" w:lineRule="auto"/>
        <w:ind w:left="0"/>
        <w:rPr>
          <w:rFonts w:cs="Arial"/>
          <w:sz w:val="24"/>
          <w:szCs w:val="24"/>
        </w:rPr>
      </w:pPr>
      <w:r w:rsidRPr="00DD0436">
        <w:rPr>
          <w:rFonts w:cs="Arial"/>
          <w:sz w:val="24"/>
          <w:szCs w:val="24"/>
        </w:rPr>
        <w:t xml:space="preserve">To enable an efficient and fair evaluation process this process must be strictly adhered to. </w:t>
      </w:r>
    </w:p>
    <w:p w:rsidR="00DD0436" w:rsidRPr="00DD0436" w:rsidRDefault="00DD0436" w:rsidP="007F6F2F">
      <w:pPr>
        <w:spacing w:after="0"/>
        <w:jc w:val="both"/>
        <w:rPr>
          <w:rFonts w:ascii="Arial" w:hAnsi="Arial" w:cs="Arial"/>
          <w:b/>
          <w:sz w:val="24"/>
          <w:szCs w:val="24"/>
        </w:rPr>
      </w:pPr>
    </w:p>
    <w:p w:rsidR="00C92365" w:rsidRPr="00D861B6" w:rsidRDefault="00C92365" w:rsidP="007F6F2F">
      <w:pPr>
        <w:spacing w:after="0"/>
        <w:jc w:val="both"/>
        <w:rPr>
          <w:rFonts w:ascii="Arial" w:hAnsi="Arial" w:cs="Arial"/>
          <w:b/>
          <w:sz w:val="24"/>
          <w:szCs w:val="24"/>
        </w:rPr>
      </w:pPr>
    </w:p>
    <w:p w:rsidR="00C92365" w:rsidRPr="00760AA5" w:rsidRDefault="00C92365" w:rsidP="00C92365">
      <w:pPr>
        <w:pStyle w:val="ListParagraph"/>
        <w:numPr>
          <w:ilvl w:val="0"/>
          <w:numId w:val="2"/>
        </w:numPr>
        <w:spacing w:after="0"/>
        <w:jc w:val="both"/>
        <w:rPr>
          <w:rFonts w:ascii="Arial" w:hAnsi="Arial" w:cs="Arial"/>
          <w:b/>
          <w:sz w:val="24"/>
          <w:szCs w:val="24"/>
        </w:rPr>
      </w:pPr>
      <w:r w:rsidRPr="00760AA5">
        <w:rPr>
          <w:rFonts w:ascii="Arial" w:hAnsi="Arial" w:cs="Arial"/>
          <w:b/>
          <w:sz w:val="24"/>
          <w:szCs w:val="24"/>
        </w:rPr>
        <w:t>Selection Process</w:t>
      </w:r>
    </w:p>
    <w:p w:rsidR="00C92365" w:rsidRPr="00760AA5" w:rsidRDefault="00C92365" w:rsidP="00C92365">
      <w:pPr>
        <w:pStyle w:val="ListParagraph"/>
        <w:rPr>
          <w:rFonts w:ascii="Arial" w:hAnsi="Arial" w:cs="Arial"/>
          <w:b/>
          <w:sz w:val="24"/>
          <w:szCs w:val="24"/>
        </w:rPr>
      </w:pPr>
    </w:p>
    <w:p w:rsidR="00C92365" w:rsidRPr="00760AA5" w:rsidRDefault="00CA555F" w:rsidP="008E48A6">
      <w:pPr>
        <w:pStyle w:val="ListParagraph"/>
        <w:spacing w:after="0"/>
        <w:ind w:left="0"/>
        <w:jc w:val="both"/>
        <w:rPr>
          <w:rFonts w:ascii="Arial" w:hAnsi="Arial" w:cs="Arial"/>
          <w:b/>
          <w:sz w:val="24"/>
          <w:szCs w:val="24"/>
        </w:rPr>
      </w:pPr>
      <w:r>
        <w:rPr>
          <w:rFonts w:ascii="Arial" w:hAnsi="Arial" w:cs="Arial"/>
          <w:b/>
          <w:sz w:val="24"/>
          <w:szCs w:val="24"/>
        </w:rPr>
        <w:t>5</w:t>
      </w:r>
      <w:r w:rsidR="00787476" w:rsidRPr="00760AA5">
        <w:rPr>
          <w:rFonts w:ascii="Arial" w:hAnsi="Arial" w:cs="Arial"/>
          <w:b/>
          <w:sz w:val="24"/>
          <w:szCs w:val="24"/>
        </w:rPr>
        <w:t xml:space="preserve">.1 </w:t>
      </w:r>
      <w:r w:rsidR="00C92365" w:rsidRPr="00760AA5">
        <w:rPr>
          <w:rFonts w:ascii="Arial" w:hAnsi="Arial" w:cs="Arial"/>
          <w:b/>
          <w:sz w:val="24"/>
          <w:szCs w:val="24"/>
        </w:rPr>
        <w:t>Evaluation Process</w:t>
      </w:r>
    </w:p>
    <w:p w:rsidR="00787476" w:rsidRPr="00760AA5" w:rsidRDefault="00787476" w:rsidP="00760AA5">
      <w:pPr>
        <w:pStyle w:val="ListParagraph"/>
        <w:spacing w:after="0"/>
        <w:ind w:left="0"/>
        <w:jc w:val="both"/>
        <w:rPr>
          <w:rFonts w:ascii="Arial" w:hAnsi="Arial" w:cs="Arial"/>
          <w:sz w:val="24"/>
          <w:szCs w:val="24"/>
        </w:rPr>
      </w:pPr>
      <w:r w:rsidRPr="00760AA5">
        <w:rPr>
          <w:rFonts w:ascii="Arial" w:hAnsi="Arial" w:cs="Arial"/>
          <w:sz w:val="24"/>
          <w:szCs w:val="24"/>
        </w:rPr>
        <w:t>The tender and submission documentation present will be examined, assessed and evaluated by National Museums Liverpool.  The selection will be assesse</w:t>
      </w:r>
      <w:r w:rsidR="000A4FAD">
        <w:rPr>
          <w:rFonts w:ascii="Arial" w:hAnsi="Arial" w:cs="Arial"/>
          <w:sz w:val="24"/>
          <w:szCs w:val="24"/>
        </w:rPr>
        <w:t>d on quality and cost, using a 7</w:t>
      </w:r>
      <w:r w:rsidR="00474AF6">
        <w:rPr>
          <w:rFonts w:ascii="Arial" w:hAnsi="Arial" w:cs="Arial"/>
          <w:sz w:val="24"/>
          <w:szCs w:val="24"/>
        </w:rPr>
        <w:t>0:</w:t>
      </w:r>
      <w:r w:rsidR="000A4FAD">
        <w:rPr>
          <w:rFonts w:ascii="Arial" w:hAnsi="Arial" w:cs="Arial"/>
          <w:sz w:val="24"/>
          <w:szCs w:val="24"/>
        </w:rPr>
        <w:t>30</w:t>
      </w:r>
      <w:r w:rsidRPr="00760AA5">
        <w:rPr>
          <w:rFonts w:ascii="Arial" w:hAnsi="Arial" w:cs="Arial"/>
          <w:sz w:val="24"/>
          <w:szCs w:val="24"/>
        </w:rPr>
        <w:t xml:space="preserve"> scoring ratio.  The following criteria will be used:</w:t>
      </w:r>
    </w:p>
    <w:p w:rsidR="0010798C" w:rsidRPr="00A30252" w:rsidRDefault="000A4FAD" w:rsidP="00760AA5">
      <w:pPr>
        <w:pStyle w:val="ListParagraph"/>
        <w:spacing w:after="0"/>
        <w:ind w:left="0"/>
        <w:jc w:val="both"/>
        <w:rPr>
          <w:rFonts w:ascii="Arial" w:hAnsi="Arial" w:cs="Arial"/>
          <w:sz w:val="24"/>
          <w:szCs w:val="24"/>
        </w:rPr>
      </w:pPr>
      <w:r>
        <w:rPr>
          <w:rFonts w:ascii="Arial" w:hAnsi="Arial" w:cs="Arial"/>
          <w:sz w:val="24"/>
          <w:szCs w:val="24"/>
        </w:rPr>
        <w:t>Quality 70</w:t>
      </w:r>
      <w:r w:rsidR="0010798C" w:rsidRPr="00A30252">
        <w:rPr>
          <w:rFonts w:ascii="Arial" w:hAnsi="Arial" w:cs="Arial"/>
          <w:sz w:val="24"/>
          <w:szCs w:val="24"/>
        </w:rPr>
        <w:t xml:space="preserve">% </w:t>
      </w:r>
      <w:r w:rsidR="00235CC5" w:rsidRPr="00A30252">
        <w:rPr>
          <w:rFonts w:ascii="Arial" w:hAnsi="Arial" w:cs="Arial"/>
          <w:sz w:val="24"/>
          <w:szCs w:val="24"/>
        </w:rPr>
        <w:t>(Criteria in below table)</w:t>
      </w:r>
    </w:p>
    <w:p w:rsidR="00235CC5" w:rsidRPr="00760AA5" w:rsidRDefault="000A4FAD" w:rsidP="00235CC5">
      <w:pPr>
        <w:pStyle w:val="ListParagraph"/>
        <w:spacing w:after="0"/>
        <w:ind w:left="0"/>
        <w:jc w:val="both"/>
        <w:rPr>
          <w:rFonts w:ascii="Arial" w:hAnsi="Arial" w:cs="Arial"/>
          <w:sz w:val="24"/>
          <w:szCs w:val="24"/>
        </w:rPr>
      </w:pPr>
      <w:r>
        <w:rPr>
          <w:rFonts w:ascii="Arial" w:hAnsi="Arial" w:cs="Arial"/>
          <w:sz w:val="24"/>
          <w:szCs w:val="24"/>
        </w:rPr>
        <w:t>Cost 30</w:t>
      </w:r>
      <w:r w:rsidR="00235CC5" w:rsidRPr="00A30252">
        <w:rPr>
          <w:rFonts w:ascii="Arial" w:hAnsi="Arial" w:cs="Arial"/>
          <w:sz w:val="24"/>
          <w:szCs w:val="24"/>
        </w:rPr>
        <w:t>%</w:t>
      </w:r>
      <w:r w:rsidR="00235CC5" w:rsidRPr="00760AA5">
        <w:rPr>
          <w:rFonts w:ascii="Arial" w:hAnsi="Arial" w:cs="Arial"/>
          <w:sz w:val="24"/>
          <w:szCs w:val="24"/>
        </w:rPr>
        <w:t xml:space="preserve"> </w:t>
      </w:r>
    </w:p>
    <w:p w:rsidR="00787476" w:rsidRPr="00235CC5" w:rsidRDefault="00787476" w:rsidP="00235CC5">
      <w:pPr>
        <w:spacing w:after="0"/>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6521"/>
        <w:gridCol w:w="2613"/>
      </w:tblGrid>
      <w:tr w:rsidR="00787476" w:rsidRPr="00760AA5" w:rsidTr="0010798C">
        <w:tc>
          <w:tcPr>
            <w:tcW w:w="6521" w:type="dxa"/>
          </w:tcPr>
          <w:p w:rsidR="00787476" w:rsidRPr="00760AA5" w:rsidRDefault="00474AF6" w:rsidP="00474AF6">
            <w:pPr>
              <w:pStyle w:val="ListParagraph"/>
              <w:ind w:left="0"/>
              <w:jc w:val="both"/>
              <w:rPr>
                <w:rFonts w:ascii="Arial" w:hAnsi="Arial" w:cs="Arial"/>
                <w:b/>
                <w:sz w:val="24"/>
                <w:szCs w:val="24"/>
              </w:rPr>
            </w:pPr>
            <w:r>
              <w:rPr>
                <w:rFonts w:ascii="Arial" w:hAnsi="Arial" w:cs="Arial"/>
                <w:b/>
                <w:sz w:val="24"/>
                <w:szCs w:val="24"/>
              </w:rPr>
              <w:t xml:space="preserve">Quality Criteria </w:t>
            </w:r>
          </w:p>
        </w:tc>
        <w:tc>
          <w:tcPr>
            <w:tcW w:w="2613" w:type="dxa"/>
          </w:tcPr>
          <w:p w:rsidR="00787476" w:rsidRPr="00760AA5" w:rsidRDefault="00474AF6" w:rsidP="00474AF6">
            <w:pPr>
              <w:pStyle w:val="ListParagraph"/>
              <w:ind w:left="0"/>
              <w:jc w:val="center"/>
              <w:rPr>
                <w:rFonts w:ascii="Arial" w:hAnsi="Arial" w:cs="Arial"/>
                <w:b/>
                <w:sz w:val="24"/>
                <w:szCs w:val="24"/>
              </w:rPr>
            </w:pPr>
            <w:r>
              <w:rPr>
                <w:rFonts w:ascii="Arial" w:hAnsi="Arial" w:cs="Arial"/>
                <w:b/>
                <w:sz w:val="24"/>
                <w:szCs w:val="24"/>
              </w:rPr>
              <w:t xml:space="preserve">Percentage Weighting </w:t>
            </w:r>
          </w:p>
        </w:tc>
      </w:tr>
      <w:tr w:rsidR="00787476" w:rsidRPr="00760AA5" w:rsidTr="0010798C">
        <w:tc>
          <w:tcPr>
            <w:tcW w:w="6521" w:type="dxa"/>
          </w:tcPr>
          <w:p w:rsidR="00787476" w:rsidRPr="00760AA5" w:rsidRDefault="00B254A7" w:rsidP="00787476">
            <w:pPr>
              <w:pStyle w:val="ListParagraph"/>
              <w:ind w:left="0"/>
              <w:jc w:val="both"/>
              <w:rPr>
                <w:rFonts w:ascii="Arial" w:hAnsi="Arial" w:cs="Arial"/>
                <w:sz w:val="24"/>
                <w:szCs w:val="24"/>
              </w:rPr>
            </w:pPr>
            <w:r>
              <w:rPr>
                <w:rFonts w:ascii="Arial" w:hAnsi="Arial" w:cs="Arial"/>
                <w:sz w:val="24"/>
                <w:szCs w:val="24"/>
              </w:rPr>
              <w:t>Quality of personnel</w:t>
            </w:r>
          </w:p>
        </w:tc>
        <w:tc>
          <w:tcPr>
            <w:tcW w:w="2613" w:type="dxa"/>
          </w:tcPr>
          <w:p w:rsidR="00787476" w:rsidRPr="00760AA5" w:rsidRDefault="000A4FAD" w:rsidP="000A4FAD">
            <w:pPr>
              <w:pStyle w:val="ListParagraph"/>
              <w:ind w:left="0"/>
              <w:jc w:val="both"/>
              <w:rPr>
                <w:rFonts w:ascii="Arial" w:hAnsi="Arial" w:cs="Arial"/>
                <w:sz w:val="24"/>
                <w:szCs w:val="24"/>
              </w:rPr>
            </w:pPr>
            <w:r>
              <w:rPr>
                <w:rFonts w:ascii="Arial" w:hAnsi="Arial" w:cs="Arial"/>
                <w:sz w:val="24"/>
                <w:szCs w:val="24"/>
              </w:rPr>
              <w:t>5</w:t>
            </w:r>
            <w:r w:rsidR="00B254A7">
              <w:rPr>
                <w:rFonts w:ascii="Arial" w:hAnsi="Arial" w:cs="Arial"/>
                <w:sz w:val="24"/>
                <w:szCs w:val="24"/>
              </w:rPr>
              <w:t>%</w:t>
            </w:r>
          </w:p>
        </w:tc>
      </w:tr>
      <w:tr w:rsidR="00787476" w:rsidRPr="00760AA5" w:rsidTr="0010798C">
        <w:tc>
          <w:tcPr>
            <w:tcW w:w="6521" w:type="dxa"/>
          </w:tcPr>
          <w:p w:rsidR="00787476" w:rsidRPr="00760AA5" w:rsidRDefault="00B254A7" w:rsidP="00787476">
            <w:pPr>
              <w:pStyle w:val="ListParagraph"/>
              <w:ind w:left="0"/>
              <w:jc w:val="both"/>
              <w:rPr>
                <w:rFonts w:ascii="Arial" w:hAnsi="Arial" w:cs="Arial"/>
                <w:sz w:val="24"/>
                <w:szCs w:val="24"/>
              </w:rPr>
            </w:pPr>
            <w:r>
              <w:rPr>
                <w:rFonts w:ascii="Arial" w:hAnsi="Arial" w:cs="Arial"/>
                <w:sz w:val="24"/>
                <w:szCs w:val="24"/>
              </w:rPr>
              <w:t>Proven track record of delivery on time and budget</w:t>
            </w:r>
          </w:p>
        </w:tc>
        <w:tc>
          <w:tcPr>
            <w:tcW w:w="2613" w:type="dxa"/>
          </w:tcPr>
          <w:p w:rsidR="00787476" w:rsidRPr="00760AA5" w:rsidRDefault="00B254A7" w:rsidP="00787476">
            <w:pPr>
              <w:pStyle w:val="ListParagraph"/>
              <w:ind w:left="0"/>
              <w:jc w:val="both"/>
              <w:rPr>
                <w:rFonts w:ascii="Arial" w:hAnsi="Arial" w:cs="Arial"/>
                <w:sz w:val="24"/>
                <w:szCs w:val="24"/>
              </w:rPr>
            </w:pPr>
            <w:r>
              <w:rPr>
                <w:rFonts w:ascii="Arial" w:hAnsi="Arial" w:cs="Arial"/>
                <w:sz w:val="24"/>
                <w:szCs w:val="24"/>
              </w:rPr>
              <w:t>10%</w:t>
            </w:r>
          </w:p>
        </w:tc>
      </w:tr>
      <w:tr w:rsidR="00787476" w:rsidRPr="00760AA5" w:rsidTr="0010798C">
        <w:tc>
          <w:tcPr>
            <w:tcW w:w="6521" w:type="dxa"/>
          </w:tcPr>
          <w:p w:rsidR="00D861B6" w:rsidRPr="00760AA5" w:rsidRDefault="00B254A7" w:rsidP="00787476">
            <w:pPr>
              <w:pStyle w:val="ListParagraph"/>
              <w:ind w:left="0"/>
              <w:jc w:val="both"/>
              <w:rPr>
                <w:rFonts w:ascii="Arial" w:hAnsi="Arial" w:cs="Arial"/>
                <w:sz w:val="24"/>
                <w:szCs w:val="24"/>
              </w:rPr>
            </w:pPr>
            <w:r>
              <w:rPr>
                <w:rFonts w:ascii="Arial" w:hAnsi="Arial" w:cs="Arial"/>
                <w:sz w:val="24"/>
                <w:szCs w:val="24"/>
              </w:rPr>
              <w:t>Response to brief and approach to key challenges</w:t>
            </w:r>
          </w:p>
        </w:tc>
        <w:tc>
          <w:tcPr>
            <w:tcW w:w="2613" w:type="dxa"/>
          </w:tcPr>
          <w:p w:rsidR="00787476" w:rsidRPr="00760AA5" w:rsidRDefault="00474AF6" w:rsidP="000A4FAD">
            <w:pPr>
              <w:pStyle w:val="ListParagraph"/>
              <w:ind w:left="0"/>
              <w:jc w:val="both"/>
              <w:rPr>
                <w:rFonts w:ascii="Arial" w:hAnsi="Arial" w:cs="Arial"/>
                <w:sz w:val="24"/>
                <w:szCs w:val="24"/>
              </w:rPr>
            </w:pPr>
            <w:r>
              <w:rPr>
                <w:rFonts w:ascii="Arial" w:hAnsi="Arial" w:cs="Arial"/>
                <w:sz w:val="24"/>
                <w:szCs w:val="24"/>
              </w:rPr>
              <w:t>2</w:t>
            </w:r>
            <w:r w:rsidR="000A4FAD">
              <w:rPr>
                <w:rFonts w:ascii="Arial" w:hAnsi="Arial" w:cs="Arial"/>
                <w:sz w:val="24"/>
                <w:szCs w:val="24"/>
              </w:rPr>
              <w:t>0</w:t>
            </w:r>
            <w:r w:rsidR="00B254A7">
              <w:rPr>
                <w:rFonts w:ascii="Arial" w:hAnsi="Arial" w:cs="Arial"/>
                <w:sz w:val="24"/>
                <w:szCs w:val="24"/>
              </w:rPr>
              <w:t>%</w:t>
            </w:r>
          </w:p>
        </w:tc>
      </w:tr>
      <w:tr w:rsidR="000A4FAD" w:rsidRPr="00760AA5" w:rsidTr="0010798C">
        <w:tc>
          <w:tcPr>
            <w:tcW w:w="6521" w:type="dxa"/>
          </w:tcPr>
          <w:p w:rsidR="000A4FAD" w:rsidRDefault="000A4FAD" w:rsidP="00787476">
            <w:pPr>
              <w:pStyle w:val="ListParagraph"/>
              <w:ind w:left="0"/>
              <w:jc w:val="both"/>
              <w:rPr>
                <w:rFonts w:ascii="Arial" w:hAnsi="Arial" w:cs="Arial"/>
                <w:sz w:val="24"/>
                <w:szCs w:val="24"/>
              </w:rPr>
            </w:pPr>
            <w:r>
              <w:rPr>
                <w:rFonts w:ascii="Arial" w:hAnsi="Arial" w:cs="Arial"/>
                <w:sz w:val="24"/>
                <w:szCs w:val="24"/>
              </w:rPr>
              <w:t>Previous experience installing and working with similar cultural type objects</w:t>
            </w:r>
          </w:p>
        </w:tc>
        <w:tc>
          <w:tcPr>
            <w:tcW w:w="2613" w:type="dxa"/>
          </w:tcPr>
          <w:p w:rsidR="000A4FAD" w:rsidRDefault="000A4FAD" w:rsidP="00787476">
            <w:pPr>
              <w:pStyle w:val="ListParagraph"/>
              <w:ind w:left="0"/>
              <w:jc w:val="both"/>
              <w:rPr>
                <w:rFonts w:ascii="Arial" w:hAnsi="Arial" w:cs="Arial"/>
                <w:sz w:val="24"/>
                <w:szCs w:val="24"/>
              </w:rPr>
            </w:pPr>
            <w:r>
              <w:rPr>
                <w:rFonts w:ascii="Arial" w:hAnsi="Arial" w:cs="Arial"/>
                <w:sz w:val="24"/>
                <w:szCs w:val="24"/>
              </w:rPr>
              <w:t>20%</w:t>
            </w:r>
          </w:p>
        </w:tc>
      </w:tr>
      <w:tr w:rsidR="00787476" w:rsidRPr="00760AA5" w:rsidTr="0010798C">
        <w:tc>
          <w:tcPr>
            <w:tcW w:w="6521" w:type="dxa"/>
          </w:tcPr>
          <w:p w:rsidR="00787476" w:rsidRPr="00760AA5" w:rsidRDefault="00B254A7" w:rsidP="00787476">
            <w:pPr>
              <w:pStyle w:val="ListParagraph"/>
              <w:ind w:left="0"/>
              <w:jc w:val="both"/>
              <w:rPr>
                <w:rFonts w:ascii="Arial" w:hAnsi="Arial" w:cs="Arial"/>
                <w:sz w:val="24"/>
                <w:szCs w:val="24"/>
              </w:rPr>
            </w:pPr>
            <w:r>
              <w:rPr>
                <w:rFonts w:ascii="Arial" w:hAnsi="Arial" w:cs="Arial"/>
                <w:sz w:val="24"/>
                <w:szCs w:val="24"/>
              </w:rPr>
              <w:t>Teamwork (client, consultants, other manufacturers)</w:t>
            </w:r>
          </w:p>
        </w:tc>
        <w:tc>
          <w:tcPr>
            <w:tcW w:w="2613" w:type="dxa"/>
          </w:tcPr>
          <w:p w:rsidR="00787476" w:rsidRPr="00760AA5" w:rsidRDefault="00474AF6" w:rsidP="00787476">
            <w:pPr>
              <w:pStyle w:val="ListParagraph"/>
              <w:ind w:left="0"/>
              <w:jc w:val="both"/>
              <w:rPr>
                <w:rFonts w:ascii="Arial" w:hAnsi="Arial" w:cs="Arial"/>
                <w:sz w:val="24"/>
                <w:szCs w:val="24"/>
              </w:rPr>
            </w:pPr>
            <w:r>
              <w:rPr>
                <w:rFonts w:ascii="Arial" w:hAnsi="Arial" w:cs="Arial"/>
                <w:sz w:val="24"/>
                <w:szCs w:val="24"/>
              </w:rPr>
              <w:t>5</w:t>
            </w:r>
            <w:r w:rsidR="00B254A7">
              <w:rPr>
                <w:rFonts w:ascii="Arial" w:hAnsi="Arial" w:cs="Arial"/>
                <w:sz w:val="24"/>
                <w:szCs w:val="24"/>
              </w:rPr>
              <w:t>%</w:t>
            </w:r>
          </w:p>
        </w:tc>
      </w:tr>
      <w:tr w:rsidR="00787476" w:rsidRPr="00760AA5" w:rsidTr="0010798C">
        <w:tc>
          <w:tcPr>
            <w:tcW w:w="6521" w:type="dxa"/>
          </w:tcPr>
          <w:p w:rsidR="00787476" w:rsidRPr="00760AA5" w:rsidRDefault="00B254A7" w:rsidP="00787476">
            <w:pPr>
              <w:pStyle w:val="ListParagraph"/>
              <w:ind w:left="0"/>
              <w:jc w:val="both"/>
              <w:rPr>
                <w:rFonts w:ascii="Arial" w:hAnsi="Arial" w:cs="Arial"/>
                <w:sz w:val="24"/>
                <w:szCs w:val="24"/>
              </w:rPr>
            </w:pPr>
            <w:r>
              <w:rPr>
                <w:rFonts w:ascii="Arial" w:hAnsi="Arial" w:cs="Arial"/>
                <w:sz w:val="24"/>
                <w:szCs w:val="24"/>
              </w:rPr>
              <w:t xml:space="preserve">Knowledge </w:t>
            </w:r>
          </w:p>
        </w:tc>
        <w:tc>
          <w:tcPr>
            <w:tcW w:w="2613" w:type="dxa"/>
          </w:tcPr>
          <w:p w:rsidR="00787476" w:rsidRPr="00760AA5" w:rsidRDefault="00474AF6" w:rsidP="00787476">
            <w:pPr>
              <w:pStyle w:val="ListParagraph"/>
              <w:ind w:left="0"/>
              <w:jc w:val="both"/>
              <w:rPr>
                <w:rFonts w:ascii="Arial" w:hAnsi="Arial" w:cs="Arial"/>
                <w:sz w:val="24"/>
                <w:szCs w:val="24"/>
              </w:rPr>
            </w:pPr>
            <w:r>
              <w:rPr>
                <w:rFonts w:ascii="Arial" w:hAnsi="Arial" w:cs="Arial"/>
                <w:sz w:val="24"/>
                <w:szCs w:val="24"/>
              </w:rPr>
              <w:t>10</w:t>
            </w:r>
            <w:r w:rsidR="00B254A7">
              <w:rPr>
                <w:rFonts w:ascii="Arial" w:hAnsi="Arial" w:cs="Arial"/>
                <w:sz w:val="24"/>
                <w:szCs w:val="24"/>
              </w:rPr>
              <w:t>%</w:t>
            </w:r>
          </w:p>
        </w:tc>
      </w:tr>
      <w:tr w:rsidR="00787476" w:rsidRPr="00760AA5" w:rsidTr="0010798C">
        <w:tc>
          <w:tcPr>
            <w:tcW w:w="6521" w:type="dxa"/>
          </w:tcPr>
          <w:p w:rsidR="00787476" w:rsidRPr="00760AA5" w:rsidRDefault="00787476" w:rsidP="00787476">
            <w:pPr>
              <w:pStyle w:val="ListParagraph"/>
              <w:ind w:left="0"/>
              <w:jc w:val="both"/>
              <w:rPr>
                <w:rFonts w:ascii="Arial" w:hAnsi="Arial" w:cs="Arial"/>
                <w:b/>
                <w:sz w:val="24"/>
                <w:szCs w:val="24"/>
              </w:rPr>
            </w:pPr>
            <w:r w:rsidRPr="00760AA5">
              <w:rPr>
                <w:rFonts w:ascii="Arial" w:hAnsi="Arial" w:cs="Arial"/>
                <w:b/>
                <w:sz w:val="24"/>
                <w:szCs w:val="24"/>
              </w:rPr>
              <w:t>Total</w:t>
            </w:r>
          </w:p>
        </w:tc>
        <w:tc>
          <w:tcPr>
            <w:tcW w:w="2613" w:type="dxa"/>
          </w:tcPr>
          <w:p w:rsidR="00787476" w:rsidRPr="00760AA5" w:rsidRDefault="000A4FAD" w:rsidP="000A4FAD">
            <w:pPr>
              <w:pStyle w:val="ListParagraph"/>
              <w:ind w:left="0"/>
              <w:jc w:val="both"/>
              <w:rPr>
                <w:rFonts w:ascii="Arial" w:hAnsi="Arial" w:cs="Arial"/>
                <w:b/>
                <w:sz w:val="24"/>
                <w:szCs w:val="24"/>
              </w:rPr>
            </w:pPr>
            <w:r>
              <w:rPr>
                <w:rFonts w:ascii="Arial" w:hAnsi="Arial" w:cs="Arial"/>
                <w:b/>
                <w:sz w:val="24"/>
                <w:szCs w:val="24"/>
              </w:rPr>
              <w:t>70</w:t>
            </w:r>
            <w:r w:rsidR="00787476" w:rsidRPr="00760AA5">
              <w:rPr>
                <w:rFonts w:ascii="Arial" w:hAnsi="Arial" w:cs="Arial"/>
                <w:b/>
                <w:sz w:val="24"/>
                <w:szCs w:val="24"/>
              </w:rPr>
              <w:t>%</w:t>
            </w:r>
          </w:p>
        </w:tc>
      </w:tr>
    </w:tbl>
    <w:p w:rsidR="00787476" w:rsidRDefault="00787476" w:rsidP="00787476">
      <w:pPr>
        <w:pStyle w:val="ListParagraph"/>
        <w:spacing w:after="0"/>
        <w:ind w:left="360"/>
        <w:jc w:val="both"/>
        <w:rPr>
          <w:rFonts w:ascii="Arial" w:hAnsi="Arial" w:cs="Arial"/>
          <w:sz w:val="24"/>
          <w:szCs w:val="24"/>
        </w:rPr>
      </w:pPr>
    </w:p>
    <w:p w:rsidR="00C143D4" w:rsidRDefault="00C143D4" w:rsidP="00787476">
      <w:pPr>
        <w:pStyle w:val="ListParagraph"/>
        <w:spacing w:after="0"/>
        <w:ind w:left="360"/>
        <w:jc w:val="both"/>
        <w:rPr>
          <w:rFonts w:ascii="Arial" w:hAnsi="Arial" w:cs="Arial"/>
          <w:sz w:val="24"/>
          <w:szCs w:val="24"/>
        </w:rPr>
      </w:pPr>
    </w:p>
    <w:p w:rsidR="00CA555F" w:rsidRPr="00CA555F" w:rsidRDefault="00CA555F" w:rsidP="00CA555F">
      <w:pPr>
        <w:pStyle w:val="Heading1"/>
        <w:numPr>
          <w:ilvl w:val="0"/>
          <w:numId w:val="0"/>
        </w:numPr>
        <w:spacing w:after="0" w:line="240" w:lineRule="auto"/>
        <w:rPr>
          <w:rFonts w:cs="Arial"/>
          <w:sz w:val="24"/>
          <w:szCs w:val="24"/>
        </w:rPr>
      </w:pPr>
      <w:r>
        <w:rPr>
          <w:rFonts w:cs="Arial"/>
          <w:sz w:val="24"/>
          <w:szCs w:val="24"/>
        </w:rPr>
        <w:t>5.2</w:t>
      </w:r>
      <w:r w:rsidRPr="00CA555F">
        <w:rPr>
          <w:rFonts w:cs="Arial"/>
          <w:sz w:val="24"/>
          <w:szCs w:val="24"/>
        </w:rPr>
        <w:t>. Statement of Requirements</w:t>
      </w:r>
    </w:p>
    <w:p w:rsidR="00CA555F" w:rsidRPr="00CA555F" w:rsidRDefault="00CA555F" w:rsidP="00CA555F">
      <w:pPr>
        <w:pStyle w:val="ReportText1"/>
        <w:spacing w:after="0" w:line="240" w:lineRule="auto"/>
        <w:rPr>
          <w:rFonts w:cs="Arial"/>
          <w:sz w:val="24"/>
          <w:szCs w:val="24"/>
        </w:rPr>
      </w:pPr>
    </w:p>
    <w:p w:rsidR="00CA555F" w:rsidRPr="00CA555F" w:rsidRDefault="00CA555F" w:rsidP="00CA555F">
      <w:pPr>
        <w:pStyle w:val="ReportText1"/>
        <w:spacing w:after="0" w:line="240" w:lineRule="auto"/>
        <w:ind w:left="0"/>
        <w:rPr>
          <w:rFonts w:cs="Arial"/>
          <w:sz w:val="24"/>
          <w:szCs w:val="24"/>
        </w:rPr>
      </w:pPr>
      <w:r w:rsidRPr="00CA555F">
        <w:rPr>
          <w:rFonts w:cs="Arial"/>
          <w:sz w:val="24"/>
          <w:szCs w:val="24"/>
        </w:rPr>
        <w:t>The supplier is required to prepare the proposal and pricing based on the information presented in this tender. Any assumptions that the supplier makes must be clearly stated in the appropriate section.</w:t>
      </w:r>
    </w:p>
    <w:p w:rsidR="00CA555F" w:rsidRPr="00CA555F" w:rsidRDefault="00CA555F" w:rsidP="00CA555F">
      <w:pPr>
        <w:pStyle w:val="ReportText1"/>
        <w:spacing w:after="0" w:line="240" w:lineRule="auto"/>
        <w:ind w:left="0"/>
        <w:rPr>
          <w:rFonts w:cs="Arial"/>
          <w:sz w:val="24"/>
          <w:szCs w:val="24"/>
        </w:rPr>
      </w:pPr>
      <w:r w:rsidRPr="00CA555F">
        <w:rPr>
          <w:rFonts w:cs="Arial"/>
          <w:sz w:val="24"/>
          <w:szCs w:val="24"/>
        </w:rPr>
        <w:t>The costs must be fully itemised and transparent.</w:t>
      </w:r>
    </w:p>
    <w:p w:rsidR="00CA555F" w:rsidRPr="00CA555F" w:rsidRDefault="00CA555F" w:rsidP="00CA555F">
      <w:pPr>
        <w:pStyle w:val="ReportText1"/>
        <w:spacing w:after="0" w:line="240" w:lineRule="auto"/>
        <w:ind w:left="0"/>
        <w:rPr>
          <w:rFonts w:cs="Arial"/>
          <w:sz w:val="24"/>
          <w:szCs w:val="24"/>
        </w:rPr>
      </w:pPr>
      <w:r w:rsidRPr="00CA555F">
        <w:rPr>
          <w:rFonts w:cs="Arial"/>
          <w:sz w:val="24"/>
          <w:szCs w:val="24"/>
        </w:rPr>
        <w:t>If the supplier has additional information that is directly relevant to the stated requirements but not explicitly requested, this may be added to the end of the most appropriate section under the heading “Additional Information” or referenced out to appendices.</w:t>
      </w:r>
    </w:p>
    <w:p w:rsidR="00CA555F" w:rsidRPr="00CA555F" w:rsidRDefault="00CA555F" w:rsidP="00CA555F">
      <w:pPr>
        <w:pStyle w:val="ReportText1"/>
        <w:spacing w:after="0" w:line="240" w:lineRule="auto"/>
        <w:ind w:left="0"/>
        <w:rPr>
          <w:rFonts w:cs="Arial"/>
          <w:sz w:val="24"/>
          <w:szCs w:val="24"/>
        </w:rPr>
      </w:pPr>
    </w:p>
    <w:p w:rsidR="00CA555F" w:rsidRPr="00CA555F" w:rsidRDefault="00CA555F" w:rsidP="00CA555F">
      <w:pPr>
        <w:pStyle w:val="ReportText2"/>
        <w:spacing w:after="0" w:line="240" w:lineRule="auto"/>
        <w:ind w:left="284"/>
        <w:rPr>
          <w:rFonts w:cs="Arial"/>
          <w:sz w:val="24"/>
          <w:szCs w:val="24"/>
        </w:rPr>
      </w:pPr>
      <w:bookmarkStart w:id="20" w:name="_Toc246913837"/>
    </w:p>
    <w:p w:rsidR="00CA555F" w:rsidRPr="00CA555F" w:rsidRDefault="00CA555F" w:rsidP="00CA555F">
      <w:pPr>
        <w:pStyle w:val="Heading2"/>
        <w:numPr>
          <w:ilvl w:val="0"/>
          <w:numId w:val="0"/>
        </w:numPr>
        <w:spacing w:after="0" w:line="240" w:lineRule="auto"/>
        <w:rPr>
          <w:rFonts w:cs="Arial"/>
          <w:sz w:val="24"/>
          <w:szCs w:val="24"/>
        </w:rPr>
      </w:pPr>
      <w:r>
        <w:rPr>
          <w:rFonts w:cs="Arial"/>
          <w:sz w:val="24"/>
          <w:szCs w:val="24"/>
        </w:rPr>
        <w:t>5.2</w:t>
      </w:r>
      <w:r w:rsidRPr="00CA555F">
        <w:rPr>
          <w:rFonts w:cs="Arial"/>
          <w:sz w:val="24"/>
          <w:szCs w:val="24"/>
        </w:rPr>
        <w:t>.1</w:t>
      </w:r>
      <w:r w:rsidRPr="00CA555F">
        <w:rPr>
          <w:rFonts w:cs="Arial"/>
          <w:sz w:val="24"/>
          <w:szCs w:val="24"/>
        </w:rPr>
        <w:tab/>
        <w:t>Company Background</w:t>
      </w:r>
      <w:bookmarkEnd w:id="20"/>
    </w:p>
    <w:p w:rsidR="00CA555F" w:rsidRPr="00CA555F" w:rsidRDefault="00CA555F" w:rsidP="00CA555F">
      <w:pPr>
        <w:pStyle w:val="ReportText2"/>
        <w:spacing w:after="0" w:line="240" w:lineRule="auto"/>
        <w:rPr>
          <w:rFonts w:cs="Arial"/>
          <w:sz w:val="24"/>
          <w:szCs w:val="24"/>
        </w:rPr>
      </w:pPr>
    </w:p>
    <w:p w:rsidR="00CA555F" w:rsidRPr="00CA555F" w:rsidRDefault="00CA555F" w:rsidP="00CA555F">
      <w:pPr>
        <w:pStyle w:val="Heading3"/>
        <w:numPr>
          <w:ilvl w:val="0"/>
          <w:numId w:val="0"/>
        </w:numPr>
        <w:spacing w:after="0" w:line="240" w:lineRule="auto"/>
        <w:rPr>
          <w:rFonts w:cs="Arial"/>
          <w:sz w:val="24"/>
          <w:szCs w:val="24"/>
        </w:rPr>
      </w:pPr>
      <w:r>
        <w:rPr>
          <w:rFonts w:cs="Arial"/>
          <w:sz w:val="24"/>
          <w:szCs w:val="24"/>
        </w:rPr>
        <w:t>5.2</w:t>
      </w:r>
      <w:r w:rsidRPr="00CA555F">
        <w:rPr>
          <w:rFonts w:cs="Arial"/>
          <w:sz w:val="24"/>
          <w:szCs w:val="24"/>
        </w:rPr>
        <w:t xml:space="preserve">.1.1 </w:t>
      </w:r>
      <w:r>
        <w:rPr>
          <w:rFonts w:cs="Arial"/>
          <w:sz w:val="24"/>
          <w:szCs w:val="24"/>
        </w:rPr>
        <w:t xml:space="preserve"> </w:t>
      </w:r>
      <w:r>
        <w:rPr>
          <w:rFonts w:cs="Arial"/>
          <w:sz w:val="24"/>
          <w:szCs w:val="24"/>
        </w:rPr>
        <w:tab/>
      </w:r>
      <w:r w:rsidRPr="00CA555F">
        <w:rPr>
          <w:rFonts w:cs="Arial"/>
          <w:sz w:val="24"/>
          <w:szCs w:val="24"/>
        </w:rPr>
        <w:t>Company Details</w:t>
      </w:r>
    </w:p>
    <w:p w:rsidR="00CA555F" w:rsidRPr="00CA555F" w:rsidRDefault="00CA555F" w:rsidP="00CA555F">
      <w:pPr>
        <w:pStyle w:val="ReportText3"/>
        <w:spacing w:after="0" w:line="240" w:lineRule="auto"/>
        <w:ind w:left="567"/>
        <w:rPr>
          <w:rFonts w:cs="Arial"/>
          <w:sz w:val="24"/>
          <w:szCs w:val="24"/>
        </w:rPr>
      </w:pPr>
      <w:r w:rsidRPr="00CA555F">
        <w:rPr>
          <w:rFonts w:cs="Arial"/>
          <w:sz w:val="24"/>
          <w:szCs w:val="24"/>
        </w:rPr>
        <w:t>The supplier must provide the following information:</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The registered name and address of the company</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Details of any holding companies</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lastRenderedPageBreak/>
        <w:t>The date the company was established</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The main activities of the company</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The proportion of the total business accounted for by the proposed services</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The number and location of offices, identifying the main functions of each</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Insurance details (Professional Indemnity cover, Employers Liability cover, IPR cover)</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Company accreditations (professional body accreditations and trade body accreditations but excluding awards)</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Certifications and last audit dates, e.g. ISO9000 / 9001</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An organisation chart that highlights those functions that would be involved in the delivery and subsequent support of the proposed services</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The quality assurance mechanisms employed by the supplier</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Describe any recent mergers or acquisitions</w:t>
      </w:r>
    </w:p>
    <w:p w:rsidR="00CA555F" w:rsidRPr="00CA555F" w:rsidRDefault="00CA555F" w:rsidP="00CA555F">
      <w:pPr>
        <w:pStyle w:val="Bullets1Char"/>
        <w:numPr>
          <w:ilvl w:val="0"/>
          <w:numId w:val="20"/>
        </w:numPr>
        <w:tabs>
          <w:tab w:val="clear" w:pos="1287"/>
          <w:tab w:val="num" w:pos="851"/>
        </w:tabs>
        <w:spacing w:line="240" w:lineRule="auto"/>
        <w:ind w:left="851" w:hanging="284"/>
        <w:rPr>
          <w:rFonts w:cs="Arial"/>
          <w:sz w:val="24"/>
          <w:szCs w:val="24"/>
        </w:rPr>
      </w:pPr>
      <w:r w:rsidRPr="00CA555F">
        <w:rPr>
          <w:rFonts w:cs="Arial"/>
          <w:sz w:val="24"/>
          <w:szCs w:val="24"/>
        </w:rPr>
        <w:t>Detail any significant partnerships that will be used to deliver the proposed services. Detail the specific nature of each partnership and describe the commercial and contractual implications</w:t>
      </w:r>
    </w:p>
    <w:p w:rsidR="00CA555F" w:rsidRPr="00CA555F" w:rsidRDefault="00CA555F" w:rsidP="00CA555F">
      <w:pPr>
        <w:pStyle w:val="Heading3"/>
        <w:numPr>
          <w:ilvl w:val="0"/>
          <w:numId w:val="0"/>
        </w:numPr>
        <w:spacing w:after="0" w:line="240" w:lineRule="auto"/>
        <w:rPr>
          <w:rFonts w:cs="Arial"/>
          <w:sz w:val="24"/>
          <w:szCs w:val="24"/>
        </w:rPr>
      </w:pPr>
    </w:p>
    <w:p w:rsidR="00CA555F" w:rsidRPr="00CA555F" w:rsidRDefault="00CA555F" w:rsidP="00CA555F">
      <w:pPr>
        <w:pStyle w:val="Heading3"/>
        <w:numPr>
          <w:ilvl w:val="0"/>
          <w:numId w:val="0"/>
        </w:numPr>
        <w:spacing w:after="0" w:line="240" w:lineRule="auto"/>
        <w:rPr>
          <w:rFonts w:cs="Arial"/>
          <w:sz w:val="24"/>
          <w:szCs w:val="24"/>
        </w:rPr>
      </w:pPr>
      <w:r>
        <w:rPr>
          <w:rFonts w:cs="Arial"/>
          <w:sz w:val="24"/>
          <w:szCs w:val="24"/>
        </w:rPr>
        <w:t>5.2</w:t>
      </w:r>
      <w:r w:rsidRPr="00CA555F">
        <w:rPr>
          <w:rFonts w:cs="Arial"/>
          <w:sz w:val="24"/>
          <w:szCs w:val="24"/>
        </w:rPr>
        <w:t>.1.2</w:t>
      </w:r>
      <w:r>
        <w:rPr>
          <w:rFonts w:cs="Arial"/>
          <w:sz w:val="24"/>
          <w:szCs w:val="24"/>
        </w:rPr>
        <w:t xml:space="preserve"> </w:t>
      </w:r>
      <w:r w:rsidRPr="00CA555F">
        <w:rPr>
          <w:rFonts w:cs="Arial"/>
          <w:sz w:val="24"/>
          <w:szCs w:val="24"/>
        </w:rPr>
        <w:tab/>
        <w:t>Financial Information</w:t>
      </w:r>
    </w:p>
    <w:p w:rsidR="00CA555F" w:rsidRPr="00CA555F" w:rsidRDefault="00CA555F" w:rsidP="00CA555F">
      <w:pPr>
        <w:pStyle w:val="ReportText3"/>
        <w:spacing w:after="0" w:line="240" w:lineRule="auto"/>
        <w:ind w:left="0"/>
        <w:rPr>
          <w:rFonts w:cs="Arial"/>
          <w:sz w:val="24"/>
          <w:szCs w:val="24"/>
        </w:rPr>
      </w:pPr>
      <w:r w:rsidRPr="00CA555F">
        <w:rPr>
          <w:rFonts w:cs="Arial"/>
          <w:sz w:val="24"/>
          <w:szCs w:val="24"/>
        </w:rPr>
        <w:t>The supplier must provide audited accounts for the last three financial years.</w:t>
      </w:r>
    </w:p>
    <w:p w:rsidR="00CA555F" w:rsidRPr="00CA555F" w:rsidRDefault="00CA555F" w:rsidP="00CA555F">
      <w:pPr>
        <w:pStyle w:val="ReportText3"/>
        <w:spacing w:after="0" w:line="240" w:lineRule="auto"/>
        <w:ind w:left="0"/>
        <w:rPr>
          <w:rFonts w:cs="Arial"/>
          <w:strike/>
          <w:sz w:val="24"/>
          <w:szCs w:val="24"/>
        </w:rPr>
      </w:pPr>
    </w:p>
    <w:p w:rsidR="00CA555F" w:rsidRPr="00CA555F" w:rsidRDefault="00CA555F" w:rsidP="00CA555F">
      <w:pPr>
        <w:pStyle w:val="Heading3"/>
        <w:numPr>
          <w:ilvl w:val="0"/>
          <w:numId w:val="0"/>
        </w:numPr>
        <w:spacing w:after="0" w:line="240" w:lineRule="auto"/>
        <w:rPr>
          <w:rFonts w:cs="Arial"/>
          <w:sz w:val="24"/>
          <w:szCs w:val="24"/>
        </w:rPr>
      </w:pPr>
    </w:p>
    <w:p w:rsidR="00CA555F" w:rsidRPr="00CA555F" w:rsidRDefault="00CA555F" w:rsidP="00CA555F">
      <w:pPr>
        <w:pStyle w:val="Heading3"/>
        <w:numPr>
          <w:ilvl w:val="0"/>
          <w:numId w:val="0"/>
        </w:numPr>
        <w:spacing w:after="0" w:line="240" w:lineRule="auto"/>
        <w:rPr>
          <w:rFonts w:cs="Arial"/>
          <w:sz w:val="24"/>
          <w:szCs w:val="24"/>
        </w:rPr>
      </w:pPr>
      <w:r>
        <w:rPr>
          <w:rFonts w:cs="Arial"/>
          <w:sz w:val="24"/>
          <w:szCs w:val="24"/>
        </w:rPr>
        <w:t>5.2</w:t>
      </w:r>
      <w:r w:rsidRPr="00CA555F">
        <w:rPr>
          <w:rFonts w:cs="Arial"/>
          <w:sz w:val="24"/>
          <w:szCs w:val="24"/>
        </w:rPr>
        <w:t>.1.3</w:t>
      </w:r>
      <w:r w:rsidRPr="00CA555F">
        <w:rPr>
          <w:rFonts w:cs="Arial"/>
          <w:sz w:val="24"/>
          <w:szCs w:val="24"/>
        </w:rPr>
        <w:tab/>
      </w:r>
      <w:r>
        <w:rPr>
          <w:rFonts w:cs="Arial"/>
          <w:sz w:val="24"/>
          <w:szCs w:val="24"/>
        </w:rPr>
        <w:tab/>
      </w:r>
      <w:r w:rsidRPr="00CA555F">
        <w:rPr>
          <w:rFonts w:cs="Arial"/>
          <w:sz w:val="24"/>
          <w:szCs w:val="24"/>
        </w:rPr>
        <w:t>Reference Clients</w:t>
      </w:r>
    </w:p>
    <w:p w:rsidR="00CA555F" w:rsidRPr="00CA555F" w:rsidRDefault="00CA555F" w:rsidP="00CA555F">
      <w:pPr>
        <w:pStyle w:val="ReportText3"/>
        <w:spacing w:after="0" w:line="240" w:lineRule="auto"/>
        <w:ind w:left="0"/>
        <w:rPr>
          <w:rFonts w:cs="Arial"/>
          <w:sz w:val="24"/>
          <w:szCs w:val="24"/>
        </w:rPr>
      </w:pPr>
      <w:r w:rsidRPr="00CA555F">
        <w:rPr>
          <w:rFonts w:cs="Arial"/>
          <w:sz w:val="24"/>
          <w:szCs w:val="24"/>
        </w:rPr>
        <w:t>As part of the selection process NML will require to contact existing customers of the supplier for similar solutions. The supplier must select 2 reference clients and provide the following contact information:</w:t>
      </w:r>
    </w:p>
    <w:p w:rsidR="00CA555F" w:rsidRPr="00CA555F" w:rsidRDefault="00CA555F" w:rsidP="00CA555F">
      <w:pPr>
        <w:pStyle w:val="Bullets1Char"/>
        <w:numPr>
          <w:ilvl w:val="0"/>
          <w:numId w:val="19"/>
        </w:numPr>
        <w:tabs>
          <w:tab w:val="clear" w:pos="1636"/>
          <w:tab w:val="num" w:pos="851"/>
        </w:tabs>
        <w:spacing w:line="240" w:lineRule="auto"/>
        <w:ind w:left="851" w:hanging="284"/>
        <w:rPr>
          <w:rFonts w:cs="Arial"/>
          <w:sz w:val="24"/>
          <w:szCs w:val="24"/>
        </w:rPr>
      </w:pPr>
      <w:r w:rsidRPr="00CA555F">
        <w:rPr>
          <w:rFonts w:cs="Arial"/>
          <w:sz w:val="24"/>
          <w:szCs w:val="24"/>
        </w:rPr>
        <w:t>Company name and address</w:t>
      </w:r>
    </w:p>
    <w:p w:rsidR="00CA555F" w:rsidRPr="00CA555F" w:rsidRDefault="00CA555F" w:rsidP="00CA555F">
      <w:pPr>
        <w:pStyle w:val="Bullets1Char"/>
        <w:numPr>
          <w:ilvl w:val="0"/>
          <w:numId w:val="19"/>
        </w:numPr>
        <w:tabs>
          <w:tab w:val="clear" w:pos="1636"/>
          <w:tab w:val="num" w:pos="851"/>
        </w:tabs>
        <w:spacing w:line="240" w:lineRule="auto"/>
        <w:ind w:left="851" w:hanging="284"/>
        <w:rPr>
          <w:rFonts w:cs="Arial"/>
          <w:sz w:val="24"/>
          <w:szCs w:val="24"/>
        </w:rPr>
      </w:pPr>
      <w:r w:rsidRPr="00CA555F">
        <w:rPr>
          <w:rFonts w:cs="Arial"/>
          <w:sz w:val="24"/>
          <w:szCs w:val="24"/>
        </w:rPr>
        <w:t>Description of solution provided</w:t>
      </w:r>
    </w:p>
    <w:p w:rsidR="00CA555F" w:rsidRPr="00CA555F" w:rsidRDefault="00CA555F" w:rsidP="00CA555F">
      <w:pPr>
        <w:pStyle w:val="Bullets1Char"/>
        <w:numPr>
          <w:ilvl w:val="0"/>
          <w:numId w:val="19"/>
        </w:numPr>
        <w:tabs>
          <w:tab w:val="clear" w:pos="1636"/>
          <w:tab w:val="num" w:pos="851"/>
        </w:tabs>
        <w:spacing w:line="240" w:lineRule="auto"/>
        <w:ind w:left="851" w:hanging="284"/>
        <w:rPr>
          <w:rFonts w:cs="Arial"/>
          <w:sz w:val="24"/>
          <w:szCs w:val="24"/>
        </w:rPr>
      </w:pPr>
      <w:r w:rsidRPr="00CA555F">
        <w:rPr>
          <w:rFonts w:cs="Arial"/>
          <w:sz w:val="24"/>
          <w:szCs w:val="24"/>
        </w:rPr>
        <w:t>Key contact name, title, and contact information</w:t>
      </w:r>
    </w:p>
    <w:p w:rsidR="00CA555F" w:rsidRPr="00CA555F" w:rsidRDefault="00CA555F" w:rsidP="00CA555F">
      <w:pPr>
        <w:pStyle w:val="Bullets1Char"/>
        <w:numPr>
          <w:ilvl w:val="0"/>
          <w:numId w:val="19"/>
        </w:numPr>
        <w:tabs>
          <w:tab w:val="clear" w:pos="1636"/>
          <w:tab w:val="num" w:pos="851"/>
        </w:tabs>
        <w:spacing w:line="240" w:lineRule="auto"/>
        <w:ind w:left="851" w:hanging="284"/>
        <w:rPr>
          <w:rFonts w:cs="Arial"/>
          <w:sz w:val="24"/>
          <w:szCs w:val="24"/>
        </w:rPr>
      </w:pPr>
      <w:r w:rsidRPr="00CA555F">
        <w:rPr>
          <w:rFonts w:cs="Arial"/>
          <w:sz w:val="24"/>
          <w:szCs w:val="24"/>
        </w:rPr>
        <w:t>Length of the supply relationship</w:t>
      </w:r>
    </w:p>
    <w:p w:rsidR="00CA555F" w:rsidRPr="00CA555F" w:rsidRDefault="00CA555F" w:rsidP="00CA555F">
      <w:pPr>
        <w:pStyle w:val="Bullets1Char"/>
        <w:spacing w:line="240" w:lineRule="auto"/>
        <w:ind w:left="567"/>
        <w:rPr>
          <w:rFonts w:cs="Arial"/>
          <w:sz w:val="24"/>
          <w:szCs w:val="24"/>
        </w:rPr>
      </w:pPr>
      <w:r w:rsidRPr="00CA555F">
        <w:rPr>
          <w:rFonts w:cs="Arial"/>
          <w:sz w:val="24"/>
          <w:szCs w:val="24"/>
        </w:rPr>
        <w:t>NML undertakes not to contact any reference company without arranging such contact via the supplier’s Account Manager first.</w:t>
      </w:r>
    </w:p>
    <w:p w:rsidR="00CA555F" w:rsidRPr="00CA555F" w:rsidRDefault="00CA555F" w:rsidP="00CA555F">
      <w:pPr>
        <w:pStyle w:val="Bullets1Char"/>
        <w:spacing w:line="240" w:lineRule="auto"/>
        <w:ind w:left="567"/>
        <w:rPr>
          <w:rFonts w:cs="Arial"/>
          <w:sz w:val="24"/>
          <w:szCs w:val="24"/>
        </w:rPr>
      </w:pPr>
    </w:p>
    <w:p w:rsidR="00CA555F" w:rsidRPr="00CA555F" w:rsidRDefault="00CA555F" w:rsidP="00CA555F">
      <w:pPr>
        <w:pStyle w:val="Heading3"/>
        <w:numPr>
          <w:ilvl w:val="0"/>
          <w:numId w:val="0"/>
        </w:numPr>
        <w:spacing w:after="0" w:line="240" w:lineRule="auto"/>
        <w:rPr>
          <w:rFonts w:cs="Arial"/>
          <w:sz w:val="24"/>
          <w:szCs w:val="24"/>
        </w:rPr>
      </w:pPr>
      <w:r>
        <w:rPr>
          <w:rFonts w:cs="Arial"/>
          <w:sz w:val="24"/>
          <w:szCs w:val="24"/>
        </w:rPr>
        <w:t>5.2.</w:t>
      </w:r>
      <w:r w:rsidRPr="00CA555F">
        <w:rPr>
          <w:rFonts w:cs="Arial"/>
          <w:sz w:val="24"/>
          <w:szCs w:val="24"/>
        </w:rPr>
        <w:t>1.</w:t>
      </w:r>
      <w:r>
        <w:rPr>
          <w:rFonts w:cs="Arial"/>
          <w:sz w:val="24"/>
          <w:szCs w:val="24"/>
        </w:rPr>
        <w:t>4</w:t>
      </w:r>
      <w:r w:rsidRPr="00CA555F">
        <w:rPr>
          <w:rFonts w:cs="Arial"/>
          <w:sz w:val="24"/>
          <w:szCs w:val="24"/>
        </w:rPr>
        <w:tab/>
      </w:r>
      <w:r>
        <w:rPr>
          <w:rFonts w:cs="Arial"/>
          <w:sz w:val="24"/>
          <w:szCs w:val="24"/>
        </w:rPr>
        <w:tab/>
      </w:r>
      <w:r w:rsidRPr="00CA555F">
        <w:rPr>
          <w:rFonts w:cs="Arial"/>
          <w:sz w:val="24"/>
          <w:szCs w:val="24"/>
        </w:rPr>
        <w:t>Timetable</w:t>
      </w:r>
    </w:p>
    <w:p w:rsidR="00CA555F" w:rsidRPr="00CA555F" w:rsidRDefault="00CA555F" w:rsidP="00CA555F">
      <w:pPr>
        <w:spacing w:line="240" w:lineRule="auto"/>
        <w:rPr>
          <w:rFonts w:ascii="Arial" w:hAnsi="Arial" w:cs="Arial"/>
          <w:b/>
          <w:bCs/>
          <w:sz w:val="24"/>
          <w:szCs w:val="24"/>
        </w:rPr>
      </w:pPr>
      <w:r w:rsidRPr="00CA555F">
        <w:rPr>
          <w:rFonts w:ascii="Arial" w:hAnsi="Arial" w:cs="Arial"/>
          <w:sz w:val="24"/>
          <w:szCs w:val="24"/>
        </w:rPr>
        <w:t xml:space="preserve">Please note that the project must be completed by </w:t>
      </w:r>
      <w:r w:rsidRPr="00CA555F">
        <w:rPr>
          <w:rFonts w:ascii="Arial" w:hAnsi="Arial" w:cs="Arial"/>
          <w:color w:val="000000" w:themeColor="text1"/>
          <w:sz w:val="24"/>
          <w:szCs w:val="24"/>
        </w:rPr>
        <w:t>13</w:t>
      </w:r>
      <w:r w:rsidRPr="00CA555F">
        <w:rPr>
          <w:rFonts w:ascii="Arial" w:hAnsi="Arial" w:cs="Arial"/>
          <w:color w:val="000000" w:themeColor="text1"/>
          <w:sz w:val="24"/>
          <w:szCs w:val="24"/>
          <w:vertAlign w:val="superscript"/>
        </w:rPr>
        <w:t>th</w:t>
      </w:r>
      <w:r w:rsidRPr="00CA555F">
        <w:rPr>
          <w:rFonts w:ascii="Arial" w:hAnsi="Arial" w:cs="Arial"/>
          <w:color w:val="000000" w:themeColor="text1"/>
          <w:sz w:val="24"/>
          <w:szCs w:val="24"/>
        </w:rPr>
        <w:t xml:space="preserve"> April 2017</w:t>
      </w:r>
      <w:r w:rsidRPr="00CA555F">
        <w:rPr>
          <w:rFonts w:ascii="Arial" w:hAnsi="Arial" w:cs="Arial"/>
          <w:sz w:val="24"/>
          <w:szCs w:val="24"/>
        </w:rPr>
        <w:t>. Suppliers should present a detailed timetable for planning, installation and completion for the project as a whole, indicating how this date will be achieved.</w:t>
      </w:r>
      <w:bookmarkStart w:id="21" w:name="_Toc246913846"/>
      <w:bookmarkStart w:id="22" w:name="_Toc148507613"/>
    </w:p>
    <w:bookmarkEnd w:id="21"/>
    <w:p w:rsidR="00CA555F" w:rsidRPr="00CA555F" w:rsidRDefault="00CA555F" w:rsidP="00CA555F">
      <w:pPr>
        <w:spacing w:line="240" w:lineRule="auto"/>
        <w:contextualSpacing/>
        <w:rPr>
          <w:rFonts w:ascii="Arial" w:hAnsi="Arial" w:cs="Arial"/>
          <w:bCs/>
          <w:color w:val="000000"/>
          <w:sz w:val="24"/>
          <w:szCs w:val="24"/>
        </w:rPr>
      </w:pPr>
    </w:p>
    <w:p w:rsidR="00CA555F" w:rsidRPr="00CA555F" w:rsidRDefault="00CA555F" w:rsidP="00CA555F">
      <w:pPr>
        <w:spacing w:line="240" w:lineRule="auto"/>
        <w:contextualSpacing/>
        <w:rPr>
          <w:rFonts w:ascii="Arial" w:hAnsi="Arial" w:cs="Arial"/>
          <w:b/>
          <w:sz w:val="24"/>
          <w:szCs w:val="24"/>
        </w:rPr>
      </w:pPr>
      <w:r>
        <w:rPr>
          <w:rFonts w:ascii="Arial" w:hAnsi="Arial" w:cs="Arial"/>
          <w:b/>
          <w:sz w:val="24"/>
          <w:szCs w:val="24"/>
        </w:rPr>
        <w:t>5.2.2</w:t>
      </w:r>
      <w:r w:rsidRPr="00CA555F">
        <w:rPr>
          <w:rFonts w:ascii="Arial" w:hAnsi="Arial" w:cs="Arial"/>
          <w:b/>
          <w:sz w:val="24"/>
          <w:szCs w:val="24"/>
        </w:rPr>
        <w:t xml:space="preserve">  </w:t>
      </w:r>
      <w:r w:rsidRPr="00CA555F">
        <w:rPr>
          <w:rFonts w:ascii="Arial" w:hAnsi="Arial" w:cs="Arial"/>
          <w:b/>
          <w:sz w:val="24"/>
          <w:szCs w:val="24"/>
        </w:rPr>
        <w:tab/>
        <w:t>Costs</w:t>
      </w:r>
    </w:p>
    <w:p w:rsidR="00CA555F" w:rsidRPr="00CA555F" w:rsidRDefault="00CA555F" w:rsidP="00CA555F">
      <w:pPr>
        <w:pStyle w:val="ReportText2"/>
        <w:spacing w:after="0" w:line="240" w:lineRule="auto"/>
        <w:ind w:left="284" w:hanging="284"/>
        <w:contextualSpacing/>
        <w:rPr>
          <w:rFonts w:cs="Arial"/>
          <w:sz w:val="24"/>
          <w:szCs w:val="24"/>
        </w:rPr>
      </w:pPr>
      <w:r w:rsidRPr="00CA555F">
        <w:rPr>
          <w:rFonts w:cs="Arial"/>
          <w:sz w:val="24"/>
          <w:szCs w:val="24"/>
        </w:rPr>
        <w:t>A full breakdown of all costs is to be provided</w:t>
      </w:r>
    </w:p>
    <w:p w:rsidR="00CA555F" w:rsidRPr="00CA555F" w:rsidRDefault="00CA555F" w:rsidP="00CA555F">
      <w:pPr>
        <w:pStyle w:val="ReportText2"/>
        <w:spacing w:after="0" w:line="240" w:lineRule="auto"/>
        <w:ind w:left="284"/>
        <w:contextualSpacing/>
        <w:rPr>
          <w:rFonts w:cs="Arial"/>
          <w:sz w:val="24"/>
          <w:szCs w:val="24"/>
        </w:rPr>
      </w:pPr>
    </w:p>
    <w:p w:rsidR="00CA555F" w:rsidRPr="00CA555F" w:rsidRDefault="00CA555F" w:rsidP="00CA555F">
      <w:pPr>
        <w:pStyle w:val="ListParagraph"/>
        <w:spacing w:line="240" w:lineRule="auto"/>
        <w:ind w:left="0"/>
        <w:rPr>
          <w:rFonts w:ascii="Arial" w:hAnsi="Arial" w:cs="Arial"/>
          <w:sz w:val="24"/>
          <w:szCs w:val="24"/>
        </w:rPr>
      </w:pPr>
      <w:r w:rsidRPr="00CA555F">
        <w:rPr>
          <w:rFonts w:ascii="Arial" w:hAnsi="Arial" w:cs="Arial"/>
          <w:sz w:val="24"/>
          <w:szCs w:val="24"/>
        </w:rPr>
        <w:t>This document details baseline requirements for the solution. This is not meant to be an exhaustive list of requirements but it will however serve to identify suitable solutions and suppliers. NML reserves the right to modify its requirements at any time.</w:t>
      </w:r>
    </w:p>
    <w:p w:rsidR="00CA555F" w:rsidRPr="00CA555F" w:rsidRDefault="00CA555F" w:rsidP="00CA555F">
      <w:pPr>
        <w:pStyle w:val="ListParagraph"/>
        <w:spacing w:line="240" w:lineRule="auto"/>
        <w:ind w:left="284"/>
        <w:rPr>
          <w:rFonts w:ascii="Arial" w:hAnsi="Arial" w:cs="Arial"/>
          <w:sz w:val="24"/>
          <w:szCs w:val="24"/>
        </w:rPr>
      </w:pPr>
    </w:p>
    <w:p w:rsidR="00CA555F" w:rsidRPr="00CA555F" w:rsidRDefault="00CA555F" w:rsidP="00CA555F">
      <w:pPr>
        <w:pStyle w:val="ListParagraph"/>
        <w:spacing w:line="240" w:lineRule="auto"/>
        <w:ind w:left="0"/>
        <w:rPr>
          <w:rFonts w:ascii="Arial" w:hAnsi="Arial" w:cs="Arial"/>
          <w:sz w:val="24"/>
          <w:szCs w:val="24"/>
        </w:rPr>
      </w:pPr>
      <w:r w:rsidRPr="00CA555F">
        <w:rPr>
          <w:rFonts w:ascii="Arial" w:hAnsi="Arial" w:cs="Arial"/>
          <w:sz w:val="24"/>
          <w:szCs w:val="24"/>
        </w:rPr>
        <w:t>Please provide details of any potential extra costs.</w:t>
      </w:r>
      <w:bookmarkEnd w:id="22"/>
    </w:p>
    <w:p w:rsidR="00CA555F" w:rsidRDefault="00CA555F" w:rsidP="00CA555F">
      <w:pPr>
        <w:pStyle w:val="ListParagraph"/>
        <w:spacing w:line="240" w:lineRule="auto"/>
        <w:ind w:left="0"/>
        <w:rPr>
          <w:rFonts w:cs="Arial"/>
        </w:rPr>
      </w:pPr>
    </w:p>
    <w:p w:rsidR="00C143D4" w:rsidRDefault="00C143D4" w:rsidP="00787476">
      <w:pPr>
        <w:pStyle w:val="ListParagraph"/>
        <w:spacing w:after="0"/>
        <w:ind w:left="360"/>
        <w:jc w:val="both"/>
        <w:rPr>
          <w:rFonts w:ascii="Arial" w:hAnsi="Arial" w:cs="Arial"/>
          <w:sz w:val="24"/>
          <w:szCs w:val="24"/>
        </w:rPr>
      </w:pPr>
    </w:p>
    <w:p w:rsidR="00402296" w:rsidRPr="00CA555F" w:rsidRDefault="00402296" w:rsidP="00CA555F">
      <w:pPr>
        <w:pStyle w:val="ListParagraph"/>
        <w:spacing w:after="0"/>
        <w:ind w:left="0"/>
        <w:jc w:val="both"/>
        <w:rPr>
          <w:rFonts w:ascii="Arial" w:hAnsi="Arial" w:cs="Arial"/>
          <w:sz w:val="24"/>
          <w:szCs w:val="24"/>
        </w:rPr>
      </w:pPr>
    </w:p>
    <w:p w:rsidR="00C92365" w:rsidRDefault="00384C0F" w:rsidP="00384C0F">
      <w:pPr>
        <w:pStyle w:val="ListParagraph"/>
        <w:numPr>
          <w:ilvl w:val="0"/>
          <w:numId w:val="2"/>
        </w:numPr>
        <w:spacing w:after="0"/>
        <w:ind w:hanging="218"/>
        <w:rPr>
          <w:rFonts w:ascii="Arial" w:hAnsi="Arial" w:cs="Arial"/>
          <w:b/>
          <w:sz w:val="24"/>
          <w:szCs w:val="24"/>
        </w:rPr>
      </w:pPr>
      <w:r>
        <w:rPr>
          <w:rFonts w:ascii="Arial" w:hAnsi="Arial" w:cs="Arial"/>
          <w:b/>
          <w:sz w:val="24"/>
          <w:szCs w:val="24"/>
        </w:rPr>
        <w:lastRenderedPageBreak/>
        <w:t xml:space="preserve">  </w:t>
      </w:r>
      <w:r w:rsidR="00C92365" w:rsidRPr="00760AA5">
        <w:rPr>
          <w:rFonts w:ascii="Arial" w:hAnsi="Arial" w:cs="Arial"/>
          <w:b/>
          <w:sz w:val="24"/>
          <w:szCs w:val="24"/>
        </w:rPr>
        <w:t>Instruction to Tenders</w:t>
      </w:r>
    </w:p>
    <w:p w:rsidR="004271C3" w:rsidRDefault="004271C3" w:rsidP="004271C3">
      <w:pPr>
        <w:pStyle w:val="ListParagraph"/>
        <w:spacing w:after="0"/>
        <w:ind w:left="360"/>
        <w:rPr>
          <w:rFonts w:ascii="Arial" w:hAnsi="Arial" w:cs="Arial"/>
          <w:b/>
          <w:sz w:val="24"/>
          <w:szCs w:val="24"/>
        </w:rPr>
      </w:pPr>
    </w:p>
    <w:p w:rsidR="00D861B6" w:rsidRPr="00235CC5" w:rsidRDefault="00D861B6" w:rsidP="00235CC5">
      <w:pPr>
        <w:pStyle w:val="ListParagraph"/>
        <w:numPr>
          <w:ilvl w:val="0"/>
          <w:numId w:val="8"/>
        </w:numPr>
        <w:spacing w:after="0"/>
        <w:rPr>
          <w:rFonts w:ascii="Arial" w:hAnsi="Arial" w:cs="Arial"/>
          <w:sz w:val="24"/>
          <w:szCs w:val="24"/>
        </w:rPr>
      </w:pPr>
      <w:r w:rsidRPr="00384C0F">
        <w:rPr>
          <w:rFonts w:ascii="Arial" w:hAnsi="Arial" w:cs="Arial"/>
          <w:sz w:val="24"/>
          <w:szCs w:val="24"/>
        </w:rPr>
        <w:t xml:space="preserve">Tenders shall treat the details of the tender document as </w:t>
      </w:r>
      <w:r w:rsidR="0077312A">
        <w:rPr>
          <w:rFonts w:ascii="Arial" w:hAnsi="Arial" w:cs="Arial"/>
          <w:sz w:val="24"/>
          <w:szCs w:val="24"/>
        </w:rPr>
        <w:t>P</w:t>
      </w:r>
      <w:r w:rsidRPr="00384C0F">
        <w:rPr>
          <w:rFonts w:ascii="Arial" w:hAnsi="Arial" w:cs="Arial"/>
          <w:sz w:val="24"/>
          <w:szCs w:val="24"/>
        </w:rPr>
        <w:t xml:space="preserve">rivate and </w:t>
      </w:r>
      <w:r w:rsidR="0077312A" w:rsidRPr="00235CC5">
        <w:rPr>
          <w:rFonts w:ascii="Arial" w:hAnsi="Arial" w:cs="Arial"/>
          <w:sz w:val="24"/>
          <w:szCs w:val="24"/>
        </w:rPr>
        <w:t>Confidential</w:t>
      </w:r>
    </w:p>
    <w:p w:rsidR="00D861B6" w:rsidRDefault="00D861B6" w:rsidP="00402296">
      <w:pPr>
        <w:spacing w:after="0" w:line="120" w:lineRule="auto"/>
        <w:ind w:left="357"/>
        <w:rPr>
          <w:rFonts w:ascii="Arial" w:hAnsi="Arial" w:cs="Arial"/>
          <w:sz w:val="24"/>
          <w:szCs w:val="24"/>
        </w:rPr>
      </w:pPr>
    </w:p>
    <w:p w:rsidR="00D861B6" w:rsidRPr="004271C3" w:rsidRDefault="00410B0E"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 xml:space="preserve">The tender should be </w:t>
      </w:r>
      <w:r w:rsidR="00AA2BF9">
        <w:rPr>
          <w:rFonts w:ascii="Arial" w:hAnsi="Arial" w:cs="Arial"/>
          <w:sz w:val="24"/>
          <w:szCs w:val="24"/>
        </w:rPr>
        <w:t>made on the Form of Tender incorporated</w:t>
      </w:r>
      <w:r w:rsidRPr="004271C3">
        <w:rPr>
          <w:rFonts w:ascii="Arial" w:hAnsi="Arial" w:cs="Arial"/>
          <w:sz w:val="24"/>
          <w:szCs w:val="24"/>
        </w:rPr>
        <w:t xml:space="preserve"> in the tender documents.  It should be signed by the Tenderer and returned together with completed copy of the Bills/Specification/Programme where requested.</w:t>
      </w:r>
    </w:p>
    <w:p w:rsidR="00410B0E" w:rsidRDefault="00410B0E" w:rsidP="00402296">
      <w:pPr>
        <w:spacing w:after="0" w:line="120" w:lineRule="auto"/>
        <w:ind w:left="357"/>
        <w:rPr>
          <w:rFonts w:ascii="Arial" w:hAnsi="Arial" w:cs="Arial"/>
          <w:sz w:val="24"/>
          <w:szCs w:val="24"/>
        </w:rPr>
      </w:pPr>
    </w:p>
    <w:p w:rsidR="00410B0E" w:rsidRPr="00AA2BF9" w:rsidRDefault="00AA2BF9" w:rsidP="00F41E0C">
      <w:pPr>
        <w:pStyle w:val="ListParagraph"/>
        <w:numPr>
          <w:ilvl w:val="0"/>
          <w:numId w:val="3"/>
        </w:numPr>
        <w:spacing w:after="0"/>
        <w:rPr>
          <w:rFonts w:ascii="Arial" w:hAnsi="Arial" w:cs="Arial"/>
          <w:sz w:val="24"/>
          <w:szCs w:val="24"/>
        </w:rPr>
      </w:pPr>
      <w:r w:rsidRPr="00AA2BF9">
        <w:rPr>
          <w:rFonts w:ascii="Arial" w:hAnsi="Arial" w:cs="Arial"/>
          <w:sz w:val="24"/>
          <w:szCs w:val="24"/>
        </w:rPr>
        <w:t xml:space="preserve">The tender should be returned by email to </w:t>
      </w:r>
      <w:hyperlink r:id="rId12" w:history="1">
        <w:r w:rsidRPr="00AA2BF9">
          <w:rPr>
            <w:rStyle w:val="Hyperlink"/>
            <w:rFonts w:ascii="Arial" w:hAnsi="Arial" w:cs="Arial"/>
            <w:sz w:val="24"/>
            <w:szCs w:val="24"/>
          </w:rPr>
          <w:t>Tenders@liverpoolmuseums.org.uk</w:t>
        </w:r>
      </w:hyperlink>
      <w:r w:rsidRPr="00AA2BF9">
        <w:rPr>
          <w:rFonts w:ascii="Arial" w:hAnsi="Arial" w:cs="Arial"/>
          <w:sz w:val="24"/>
          <w:szCs w:val="24"/>
        </w:rPr>
        <w:t xml:space="preserve"> with a header of “NML Egyp</w:t>
      </w:r>
      <w:r w:rsidR="0009696A">
        <w:rPr>
          <w:rFonts w:ascii="Arial" w:hAnsi="Arial" w:cs="Arial"/>
          <w:sz w:val="24"/>
          <w:szCs w:val="24"/>
        </w:rPr>
        <w:t>t</w:t>
      </w:r>
      <w:r w:rsidRPr="00AA2BF9">
        <w:rPr>
          <w:rFonts w:ascii="Arial" w:hAnsi="Arial" w:cs="Arial"/>
          <w:sz w:val="24"/>
          <w:szCs w:val="24"/>
        </w:rPr>
        <w:t xml:space="preserve"> Gallery Large &amp; Heavy Object Mount and Installation Tender” so as to arrive no later than the </w:t>
      </w:r>
      <w:r w:rsidR="00F41E0C" w:rsidRPr="00AA2BF9">
        <w:rPr>
          <w:rFonts w:ascii="Arial" w:hAnsi="Arial" w:cs="Arial"/>
          <w:sz w:val="24"/>
          <w:szCs w:val="24"/>
        </w:rPr>
        <w:t>time/</w:t>
      </w:r>
      <w:r w:rsidR="00410B0E" w:rsidRPr="00AA2BF9">
        <w:rPr>
          <w:rFonts w:ascii="Arial" w:hAnsi="Arial" w:cs="Arial"/>
          <w:sz w:val="24"/>
          <w:szCs w:val="24"/>
        </w:rPr>
        <w:t xml:space="preserve">date stated </w:t>
      </w:r>
      <w:r w:rsidR="00F41E0C" w:rsidRPr="00AA2BF9">
        <w:rPr>
          <w:rFonts w:ascii="Arial" w:hAnsi="Arial" w:cs="Arial"/>
          <w:sz w:val="24"/>
          <w:szCs w:val="24"/>
        </w:rPr>
        <w:t>below</w:t>
      </w:r>
      <w:r w:rsidR="00410B0E" w:rsidRPr="00AA2BF9">
        <w:rPr>
          <w:rFonts w:ascii="Arial" w:hAnsi="Arial" w:cs="Arial"/>
          <w:sz w:val="24"/>
          <w:szCs w:val="24"/>
        </w:rPr>
        <w:t>.</w:t>
      </w:r>
    </w:p>
    <w:p w:rsidR="00410B0E" w:rsidRDefault="00410B0E" w:rsidP="00402296">
      <w:pPr>
        <w:spacing w:after="0" w:line="120" w:lineRule="auto"/>
        <w:ind w:left="357"/>
        <w:rPr>
          <w:rFonts w:ascii="Arial" w:hAnsi="Arial" w:cs="Arial"/>
          <w:sz w:val="24"/>
          <w:szCs w:val="24"/>
        </w:rPr>
      </w:pPr>
    </w:p>
    <w:p w:rsidR="00410B0E" w:rsidRPr="004271C3" w:rsidRDefault="00410B0E"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No unauthorised alteration or additi</w:t>
      </w:r>
      <w:r w:rsidR="00235CC5">
        <w:rPr>
          <w:rFonts w:ascii="Arial" w:hAnsi="Arial" w:cs="Arial"/>
          <w:sz w:val="24"/>
          <w:szCs w:val="24"/>
        </w:rPr>
        <w:t>on should be made to the Form of</w:t>
      </w:r>
      <w:r w:rsidRPr="004271C3">
        <w:rPr>
          <w:rFonts w:ascii="Arial" w:hAnsi="Arial" w:cs="Arial"/>
          <w:sz w:val="24"/>
          <w:szCs w:val="24"/>
        </w:rPr>
        <w:t xml:space="preserve"> Tender or any component of the Tender Documents.</w:t>
      </w:r>
    </w:p>
    <w:p w:rsidR="00410B0E" w:rsidRDefault="00410B0E" w:rsidP="00402296">
      <w:pPr>
        <w:spacing w:after="0" w:line="120" w:lineRule="auto"/>
        <w:ind w:left="357"/>
        <w:rPr>
          <w:rFonts w:ascii="Arial" w:hAnsi="Arial" w:cs="Arial"/>
          <w:sz w:val="24"/>
          <w:szCs w:val="24"/>
        </w:rPr>
      </w:pPr>
    </w:p>
    <w:p w:rsidR="00410B0E" w:rsidRPr="004271C3" w:rsidRDefault="00410B0E"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No Tender received after the fixed date shall be considered.</w:t>
      </w:r>
      <w:r w:rsidR="00597F53" w:rsidRPr="004271C3">
        <w:rPr>
          <w:rFonts w:ascii="Arial" w:hAnsi="Arial" w:cs="Arial"/>
          <w:sz w:val="24"/>
          <w:szCs w:val="24"/>
        </w:rPr>
        <w:t xml:space="preserve">  Tender received after the return date/time shall be considered invalid.</w:t>
      </w:r>
    </w:p>
    <w:p w:rsidR="00410B0E" w:rsidRDefault="00410B0E" w:rsidP="00402296">
      <w:pPr>
        <w:spacing w:after="0" w:line="120" w:lineRule="auto"/>
        <w:ind w:left="357"/>
        <w:rPr>
          <w:rFonts w:ascii="Arial" w:hAnsi="Arial" w:cs="Arial"/>
          <w:sz w:val="24"/>
          <w:szCs w:val="24"/>
        </w:rPr>
      </w:pPr>
    </w:p>
    <w:p w:rsidR="00410B0E" w:rsidRPr="004271C3" w:rsidRDefault="00410B0E"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Tenders must be submitted strictly in accordance with the Tender Document, i.e. without qualification.  Any point of doubt should be cleared with Contract Administrator / Employer as appropriate</w:t>
      </w:r>
      <w:r w:rsidR="00597F53" w:rsidRPr="004271C3">
        <w:rPr>
          <w:rFonts w:ascii="Arial" w:hAnsi="Arial" w:cs="Arial"/>
          <w:sz w:val="24"/>
          <w:szCs w:val="24"/>
        </w:rPr>
        <w:t>.</w:t>
      </w:r>
    </w:p>
    <w:p w:rsidR="00597F53" w:rsidRDefault="00597F53" w:rsidP="00402296">
      <w:pPr>
        <w:spacing w:after="0" w:line="120" w:lineRule="auto"/>
        <w:ind w:left="357"/>
        <w:rPr>
          <w:rFonts w:ascii="Arial" w:hAnsi="Arial" w:cs="Arial"/>
          <w:sz w:val="24"/>
          <w:szCs w:val="24"/>
        </w:rPr>
      </w:pPr>
    </w:p>
    <w:p w:rsidR="00597F53" w:rsidRPr="004271C3" w:rsidRDefault="00597F53"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The Employer does not bind them to accept any tender; neither will any remuneration be paid for the preparation of the tender.</w:t>
      </w:r>
    </w:p>
    <w:p w:rsidR="00597F53" w:rsidRDefault="00597F53" w:rsidP="00402296">
      <w:pPr>
        <w:spacing w:after="0" w:line="120" w:lineRule="auto"/>
        <w:ind w:left="357"/>
        <w:rPr>
          <w:rFonts w:ascii="Arial" w:hAnsi="Arial" w:cs="Arial"/>
          <w:sz w:val="24"/>
          <w:szCs w:val="24"/>
        </w:rPr>
      </w:pPr>
    </w:p>
    <w:p w:rsidR="00597F53" w:rsidRPr="004271C3" w:rsidRDefault="00597F53"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The Employer is not bound to accept the lowest or any tender.</w:t>
      </w:r>
    </w:p>
    <w:p w:rsidR="00597F53" w:rsidRDefault="00597F53" w:rsidP="00402296">
      <w:pPr>
        <w:spacing w:after="0" w:line="120" w:lineRule="auto"/>
        <w:ind w:left="357"/>
        <w:rPr>
          <w:rFonts w:ascii="Arial" w:hAnsi="Arial" w:cs="Arial"/>
          <w:sz w:val="24"/>
          <w:szCs w:val="24"/>
        </w:rPr>
      </w:pPr>
    </w:p>
    <w:p w:rsidR="00597F53" w:rsidRPr="004271C3" w:rsidRDefault="00597F53"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The successful Tenderer will be required to produce for examination before the contract is signed all Insurance Policies that are relevant to the Contract.</w:t>
      </w:r>
    </w:p>
    <w:p w:rsidR="004271C3" w:rsidRDefault="004271C3" w:rsidP="00402296">
      <w:pPr>
        <w:spacing w:after="0" w:line="120" w:lineRule="auto"/>
        <w:ind w:left="357"/>
        <w:rPr>
          <w:rFonts w:ascii="Arial" w:hAnsi="Arial" w:cs="Arial"/>
          <w:sz w:val="24"/>
          <w:szCs w:val="24"/>
        </w:rPr>
      </w:pPr>
    </w:p>
    <w:p w:rsidR="004271C3" w:rsidRPr="004271C3" w:rsidRDefault="004271C3" w:rsidP="004271C3">
      <w:pPr>
        <w:pStyle w:val="ListParagraph"/>
        <w:numPr>
          <w:ilvl w:val="0"/>
          <w:numId w:val="3"/>
        </w:numPr>
        <w:spacing w:after="0"/>
        <w:rPr>
          <w:rFonts w:ascii="Arial" w:hAnsi="Arial" w:cs="Arial"/>
          <w:sz w:val="24"/>
          <w:szCs w:val="24"/>
        </w:rPr>
      </w:pPr>
      <w:r w:rsidRPr="004271C3">
        <w:rPr>
          <w:rFonts w:ascii="Arial" w:hAnsi="Arial" w:cs="Arial"/>
          <w:sz w:val="24"/>
          <w:szCs w:val="24"/>
        </w:rPr>
        <w:t>Condition of Tender – Contractors shall be required to provide the following completed documents as part of their tender return</w:t>
      </w:r>
      <w:r w:rsidR="00F41E0C">
        <w:rPr>
          <w:rFonts w:ascii="Arial" w:hAnsi="Arial" w:cs="Arial"/>
          <w:sz w:val="24"/>
          <w:szCs w:val="24"/>
        </w:rPr>
        <w:t>, if fail to return the below items the tender submission will be considered invalid</w:t>
      </w:r>
      <w:r w:rsidRPr="004271C3">
        <w:rPr>
          <w:rFonts w:ascii="Arial" w:hAnsi="Arial" w:cs="Arial"/>
          <w:sz w:val="24"/>
          <w:szCs w:val="24"/>
        </w:rPr>
        <w:t>:</w:t>
      </w:r>
    </w:p>
    <w:p w:rsidR="004271C3" w:rsidRDefault="004271C3" w:rsidP="00402296">
      <w:pPr>
        <w:spacing w:after="0" w:line="120" w:lineRule="auto"/>
        <w:ind w:left="357"/>
        <w:rPr>
          <w:rFonts w:ascii="Arial" w:hAnsi="Arial" w:cs="Arial"/>
          <w:sz w:val="24"/>
          <w:szCs w:val="24"/>
        </w:rPr>
      </w:pPr>
    </w:p>
    <w:p w:rsidR="000F7ECA" w:rsidRDefault="004F0168" w:rsidP="00384C0F">
      <w:pPr>
        <w:pStyle w:val="ListParagraph"/>
        <w:numPr>
          <w:ilvl w:val="2"/>
          <w:numId w:val="5"/>
        </w:numPr>
        <w:spacing w:after="0"/>
        <w:rPr>
          <w:rFonts w:ascii="Arial" w:hAnsi="Arial" w:cs="Arial"/>
          <w:sz w:val="24"/>
          <w:szCs w:val="24"/>
        </w:rPr>
      </w:pPr>
      <w:r>
        <w:rPr>
          <w:rFonts w:ascii="Arial" w:hAnsi="Arial" w:cs="Arial"/>
          <w:sz w:val="24"/>
          <w:szCs w:val="24"/>
        </w:rPr>
        <w:t>Form of Tender</w:t>
      </w:r>
    </w:p>
    <w:p w:rsidR="004271C3" w:rsidRDefault="00F41E0C" w:rsidP="00384C0F">
      <w:pPr>
        <w:pStyle w:val="ListParagraph"/>
        <w:numPr>
          <w:ilvl w:val="2"/>
          <w:numId w:val="5"/>
        </w:numPr>
        <w:spacing w:after="0"/>
        <w:rPr>
          <w:rFonts w:ascii="Arial" w:hAnsi="Arial" w:cs="Arial"/>
          <w:sz w:val="24"/>
          <w:szCs w:val="24"/>
        </w:rPr>
      </w:pPr>
      <w:r>
        <w:rPr>
          <w:rFonts w:ascii="Arial" w:hAnsi="Arial" w:cs="Arial"/>
          <w:sz w:val="24"/>
          <w:szCs w:val="24"/>
        </w:rPr>
        <w:t>Pricing document -</w:t>
      </w:r>
      <w:r w:rsidR="0090187D">
        <w:rPr>
          <w:rFonts w:ascii="Arial" w:hAnsi="Arial" w:cs="Arial"/>
          <w:sz w:val="24"/>
          <w:szCs w:val="24"/>
        </w:rPr>
        <w:t xml:space="preserve"> </w:t>
      </w:r>
      <w:r>
        <w:rPr>
          <w:rFonts w:ascii="Arial" w:hAnsi="Arial" w:cs="Arial"/>
          <w:sz w:val="24"/>
          <w:szCs w:val="24"/>
        </w:rPr>
        <w:t>Cost Schedule</w:t>
      </w:r>
    </w:p>
    <w:p w:rsidR="00402296" w:rsidRDefault="00402296" w:rsidP="00384C0F">
      <w:pPr>
        <w:pStyle w:val="ListParagraph"/>
        <w:numPr>
          <w:ilvl w:val="2"/>
          <w:numId w:val="5"/>
        </w:numPr>
        <w:spacing w:after="0"/>
        <w:rPr>
          <w:rFonts w:ascii="Arial" w:hAnsi="Arial" w:cs="Arial"/>
          <w:sz w:val="24"/>
          <w:szCs w:val="24"/>
        </w:rPr>
      </w:pPr>
      <w:r>
        <w:rPr>
          <w:rFonts w:ascii="Arial" w:hAnsi="Arial" w:cs="Arial"/>
          <w:sz w:val="24"/>
          <w:szCs w:val="24"/>
        </w:rPr>
        <w:t>Response to key tasks and challenges</w:t>
      </w:r>
    </w:p>
    <w:p w:rsidR="0021359A" w:rsidRPr="00726134" w:rsidRDefault="0021359A" w:rsidP="00384C0F">
      <w:pPr>
        <w:pStyle w:val="ListParagraph"/>
        <w:numPr>
          <w:ilvl w:val="2"/>
          <w:numId w:val="5"/>
        </w:numPr>
        <w:spacing w:after="0"/>
        <w:rPr>
          <w:rFonts w:ascii="Arial" w:hAnsi="Arial" w:cs="Arial"/>
          <w:sz w:val="24"/>
          <w:szCs w:val="24"/>
        </w:rPr>
      </w:pPr>
      <w:r w:rsidRPr="00726134">
        <w:rPr>
          <w:rFonts w:ascii="Arial" w:hAnsi="Arial" w:cs="Arial"/>
          <w:sz w:val="24"/>
          <w:szCs w:val="24"/>
        </w:rPr>
        <w:t>Case studies of previous relevant projects</w:t>
      </w:r>
    </w:p>
    <w:p w:rsidR="004271C3" w:rsidRPr="004271C3" w:rsidRDefault="004271C3" w:rsidP="00384C0F">
      <w:pPr>
        <w:pStyle w:val="ListParagraph"/>
        <w:numPr>
          <w:ilvl w:val="2"/>
          <w:numId w:val="5"/>
        </w:numPr>
        <w:spacing w:after="0"/>
        <w:rPr>
          <w:rFonts w:ascii="Arial" w:hAnsi="Arial" w:cs="Arial"/>
          <w:sz w:val="24"/>
          <w:szCs w:val="24"/>
        </w:rPr>
      </w:pPr>
      <w:r w:rsidRPr="004271C3">
        <w:rPr>
          <w:rFonts w:ascii="Arial" w:hAnsi="Arial" w:cs="Arial"/>
          <w:sz w:val="24"/>
          <w:szCs w:val="24"/>
        </w:rPr>
        <w:t>Confirmation of Delivery dates/Programme</w:t>
      </w:r>
    </w:p>
    <w:p w:rsidR="000F7ECA" w:rsidRDefault="00402296" w:rsidP="00384C0F">
      <w:pPr>
        <w:pStyle w:val="ListParagraph"/>
        <w:numPr>
          <w:ilvl w:val="2"/>
          <w:numId w:val="5"/>
        </w:numPr>
        <w:spacing w:after="0"/>
        <w:rPr>
          <w:rFonts w:ascii="Arial" w:hAnsi="Arial" w:cs="Arial"/>
          <w:sz w:val="24"/>
          <w:szCs w:val="24"/>
        </w:rPr>
      </w:pPr>
      <w:r>
        <w:rPr>
          <w:rFonts w:ascii="Arial" w:hAnsi="Arial" w:cs="Arial"/>
          <w:sz w:val="24"/>
          <w:szCs w:val="24"/>
        </w:rPr>
        <w:t xml:space="preserve">Tender Submission – Electronic </w:t>
      </w:r>
      <w:r w:rsidR="009D77C9">
        <w:rPr>
          <w:rFonts w:ascii="Arial" w:hAnsi="Arial" w:cs="Arial"/>
          <w:sz w:val="24"/>
          <w:szCs w:val="24"/>
        </w:rPr>
        <w:t>submission</w:t>
      </w:r>
      <w:r>
        <w:rPr>
          <w:rFonts w:ascii="Arial" w:hAnsi="Arial" w:cs="Arial"/>
          <w:sz w:val="24"/>
          <w:szCs w:val="24"/>
        </w:rPr>
        <w:t xml:space="preserve"> </w:t>
      </w:r>
      <w:r w:rsidR="00F41E0C">
        <w:rPr>
          <w:rFonts w:ascii="Arial" w:hAnsi="Arial" w:cs="Arial"/>
          <w:sz w:val="24"/>
          <w:szCs w:val="24"/>
        </w:rPr>
        <w:t xml:space="preserve">to be submitted </w:t>
      </w:r>
      <w:r w:rsidR="009D77C9">
        <w:rPr>
          <w:rFonts w:ascii="Arial" w:hAnsi="Arial" w:cs="Arial"/>
          <w:sz w:val="24"/>
          <w:szCs w:val="24"/>
        </w:rPr>
        <w:t xml:space="preserve">to the below </w:t>
      </w:r>
      <w:r w:rsidR="00F41E0C">
        <w:rPr>
          <w:rFonts w:ascii="Arial" w:hAnsi="Arial" w:cs="Arial"/>
          <w:sz w:val="24"/>
          <w:szCs w:val="24"/>
        </w:rPr>
        <w:t xml:space="preserve">email </w:t>
      </w:r>
      <w:r w:rsidR="009D77C9">
        <w:rPr>
          <w:rFonts w:ascii="Arial" w:hAnsi="Arial" w:cs="Arial"/>
          <w:sz w:val="24"/>
          <w:szCs w:val="24"/>
        </w:rPr>
        <w:t>address</w:t>
      </w:r>
      <w:r w:rsidR="00F41E0C">
        <w:rPr>
          <w:rFonts w:ascii="Arial" w:hAnsi="Arial" w:cs="Arial"/>
          <w:sz w:val="24"/>
          <w:szCs w:val="24"/>
        </w:rPr>
        <w:t xml:space="preserve"> by noon on  Wednesday 15 February 2017:</w:t>
      </w:r>
    </w:p>
    <w:p w:rsidR="000F7ECA" w:rsidRDefault="000F7ECA" w:rsidP="000F7ECA">
      <w:pPr>
        <w:spacing w:after="0"/>
        <w:ind w:left="720"/>
        <w:rPr>
          <w:rFonts w:ascii="Arial" w:hAnsi="Arial" w:cs="Arial"/>
          <w:sz w:val="24"/>
          <w:szCs w:val="24"/>
        </w:rPr>
      </w:pPr>
    </w:p>
    <w:p w:rsidR="00402296" w:rsidRPr="000F7ECA" w:rsidRDefault="00B1552A" w:rsidP="000F7ECA">
      <w:pPr>
        <w:spacing w:after="0"/>
        <w:ind w:left="720"/>
        <w:rPr>
          <w:rFonts w:ascii="Arial" w:hAnsi="Arial" w:cs="Arial"/>
          <w:sz w:val="24"/>
          <w:szCs w:val="24"/>
        </w:rPr>
      </w:pPr>
      <w:hyperlink r:id="rId13" w:history="1">
        <w:r w:rsidR="00412398" w:rsidRPr="000E61D7">
          <w:rPr>
            <w:rStyle w:val="Hyperlink"/>
            <w:rFonts w:ascii="Arial" w:hAnsi="Arial" w:cs="Arial"/>
            <w:sz w:val="24"/>
            <w:szCs w:val="24"/>
          </w:rPr>
          <w:t>Tenders@liverpoolmuseums.org.uk</w:t>
        </w:r>
      </w:hyperlink>
      <w:r w:rsidR="000F7ECA" w:rsidRPr="000F7ECA">
        <w:rPr>
          <w:rFonts w:ascii="Arial" w:hAnsi="Arial" w:cs="Arial"/>
          <w:sz w:val="24"/>
          <w:szCs w:val="24"/>
        </w:rPr>
        <w:t xml:space="preserve">  </w:t>
      </w:r>
    </w:p>
    <w:p w:rsidR="00A45A24" w:rsidRDefault="00A45A24" w:rsidP="00402296">
      <w:pPr>
        <w:spacing w:after="0" w:line="120" w:lineRule="auto"/>
        <w:rPr>
          <w:rFonts w:ascii="Arial" w:hAnsi="Arial" w:cs="Arial"/>
          <w:sz w:val="24"/>
          <w:szCs w:val="24"/>
        </w:rPr>
      </w:pPr>
    </w:p>
    <w:p w:rsidR="00402296" w:rsidRDefault="00402296" w:rsidP="00F41E0C">
      <w:pPr>
        <w:spacing w:after="0"/>
        <w:rPr>
          <w:rFonts w:ascii="Arial" w:hAnsi="Arial" w:cs="Arial"/>
          <w:sz w:val="24"/>
          <w:szCs w:val="24"/>
        </w:rPr>
      </w:pPr>
    </w:p>
    <w:p w:rsidR="00412398" w:rsidRDefault="00412398" w:rsidP="00F41E0C">
      <w:pPr>
        <w:spacing w:after="0"/>
        <w:rPr>
          <w:rFonts w:ascii="Arial" w:hAnsi="Arial" w:cs="Arial"/>
          <w:sz w:val="24"/>
          <w:szCs w:val="24"/>
        </w:rPr>
      </w:pPr>
    </w:p>
    <w:p w:rsidR="00412398" w:rsidRDefault="00412398" w:rsidP="00F41E0C">
      <w:pPr>
        <w:spacing w:after="0"/>
        <w:rPr>
          <w:rFonts w:ascii="Arial" w:hAnsi="Arial" w:cs="Arial"/>
          <w:sz w:val="24"/>
          <w:szCs w:val="24"/>
        </w:rPr>
      </w:pPr>
    </w:p>
    <w:p w:rsidR="00F41E0C" w:rsidRDefault="00F41E0C" w:rsidP="00F41E0C">
      <w:pPr>
        <w:spacing w:after="0"/>
        <w:rPr>
          <w:rFonts w:ascii="Arial" w:hAnsi="Arial" w:cs="Arial"/>
          <w:sz w:val="24"/>
          <w:szCs w:val="24"/>
        </w:rPr>
      </w:pPr>
    </w:p>
    <w:p w:rsidR="00402296" w:rsidRPr="00184799" w:rsidRDefault="00402296" w:rsidP="00184799">
      <w:pPr>
        <w:pStyle w:val="ListParagraph"/>
        <w:numPr>
          <w:ilvl w:val="0"/>
          <w:numId w:val="2"/>
        </w:numPr>
        <w:rPr>
          <w:rFonts w:ascii="Arial" w:hAnsi="Arial" w:cs="Arial"/>
          <w:sz w:val="24"/>
          <w:szCs w:val="24"/>
        </w:rPr>
      </w:pPr>
      <w:r w:rsidRPr="00184799">
        <w:rPr>
          <w:rFonts w:ascii="Arial" w:eastAsia="Times New Roman" w:hAnsi="Arial" w:cs="Arial"/>
          <w:b/>
          <w:bCs/>
          <w:color w:val="000000"/>
          <w:sz w:val="24"/>
          <w:szCs w:val="24"/>
        </w:rPr>
        <w:lastRenderedPageBreak/>
        <w:t>NML Supplemental Conditions</w:t>
      </w:r>
    </w:p>
    <w:p w:rsidR="00402296" w:rsidRPr="00402296" w:rsidRDefault="00402296" w:rsidP="00402296">
      <w:pPr>
        <w:pStyle w:val="ListParagraph"/>
        <w:ind w:left="360"/>
        <w:rPr>
          <w:rFonts w:ascii="Arial" w:hAnsi="Arial" w:cs="Arial"/>
          <w:sz w:val="24"/>
          <w:szCs w:val="24"/>
        </w:rPr>
      </w:pPr>
    </w:p>
    <w:p w:rsidR="00402296" w:rsidRPr="00402296" w:rsidRDefault="00402296" w:rsidP="00402296">
      <w:pPr>
        <w:pStyle w:val="ListParagraph"/>
        <w:keepNext/>
        <w:autoSpaceDE w:val="0"/>
        <w:autoSpaceDN w:val="0"/>
        <w:adjustRightInd w:val="0"/>
        <w:spacing w:after="0" w:line="240" w:lineRule="auto"/>
        <w:ind w:left="360"/>
        <w:outlineLvl w:val="1"/>
        <w:rPr>
          <w:rFonts w:ascii="Arial" w:eastAsia="Times New Roman" w:hAnsi="Arial" w:cs="Arial"/>
          <w:b/>
          <w:bCs/>
          <w:color w:val="000000"/>
          <w:sz w:val="24"/>
          <w:szCs w:val="24"/>
        </w:rPr>
      </w:pPr>
      <w:r w:rsidRPr="00402296">
        <w:rPr>
          <w:rFonts w:ascii="Arial" w:eastAsia="Times New Roman" w:hAnsi="Arial" w:cs="Arial"/>
          <w:b/>
          <w:bCs/>
          <w:color w:val="000000"/>
          <w:sz w:val="24"/>
          <w:szCs w:val="24"/>
        </w:rPr>
        <w:t>Tenders</w:t>
      </w:r>
    </w:p>
    <w:p w:rsidR="00402296" w:rsidRPr="00402296" w:rsidRDefault="00402296" w:rsidP="00A30252">
      <w:pPr>
        <w:autoSpaceDE w:val="0"/>
        <w:autoSpaceDN w:val="0"/>
        <w:adjustRightInd w:val="0"/>
        <w:spacing w:after="0" w:line="120" w:lineRule="auto"/>
        <w:ind w:left="851"/>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It is essential that the Specification and Schedule of Works are read in conjunction with the drawings and with an inspection of the site.  No allowance will be made for any claim for additional work to carry out any item of work due to the Contractor not having ascertained the full implication of the work at tender stage.</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 price will be a fixed sum exclusive of VAT.  All tenders must allow for the provision labour, supervision, materials, fittings, plant and equipment etc. required to complete the work.</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is to allow for all costs arising from the employment of direct labour or any sub-contractor employed by the contractor.</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is to allow for all expenses, fares, subsistence etc. necessary and must include all packing and transportation costs required to complete the work.</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shall study the contract documents and allow for carrying out the work in accordance with the true intent and meaning of the documents and include for all labour, materials, fittings etc. that may be required but not specifically called for in the Specification, Schedule of Works or drawings.</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It is the Contractor’s responsibility to study the contract documents carefully and seek clarification of any discrepancies, ambiguities or other aspects that do not appear to be clear before submitting the tender.</w:t>
      </w:r>
    </w:p>
    <w:p w:rsidR="00402296" w:rsidRPr="00402296" w:rsidRDefault="00402296" w:rsidP="00A30252">
      <w:pPr>
        <w:autoSpaceDE w:val="0"/>
        <w:autoSpaceDN w:val="0"/>
        <w:adjustRightInd w:val="0"/>
        <w:spacing w:after="0" w:line="120" w:lineRule="auto"/>
        <w:ind w:left="567" w:firstLine="62"/>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is required to examine the site of the proposed work and make all necessary recommendations concerning the operation of any existing environmental system, security system or fire system which may be affected by the type and method of carrying out the work.</w:t>
      </w:r>
    </w:p>
    <w:p w:rsidR="00402296" w:rsidRPr="00402296" w:rsidRDefault="00402296" w:rsidP="00402296">
      <w:pPr>
        <w:autoSpaceDE w:val="0"/>
        <w:autoSpaceDN w:val="0"/>
        <w:adjustRightInd w:val="0"/>
        <w:spacing w:after="0" w:line="240" w:lineRule="auto"/>
        <w:ind w:left="567"/>
        <w:rPr>
          <w:rFonts w:ascii="Arial" w:eastAsia="Times New Roman" w:hAnsi="Arial" w:cs="Arial"/>
          <w:color w:val="000000"/>
          <w:sz w:val="24"/>
          <w:szCs w:val="24"/>
        </w:rPr>
      </w:pPr>
    </w:p>
    <w:p w:rsidR="00402296" w:rsidRPr="00402296" w:rsidRDefault="00402296" w:rsidP="00402296">
      <w:pPr>
        <w:pStyle w:val="ListParagraph"/>
        <w:keepNext/>
        <w:autoSpaceDE w:val="0"/>
        <w:autoSpaceDN w:val="0"/>
        <w:adjustRightInd w:val="0"/>
        <w:spacing w:before="240" w:after="0" w:line="240" w:lineRule="auto"/>
        <w:ind w:left="357"/>
        <w:outlineLvl w:val="2"/>
        <w:rPr>
          <w:rFonts w:ascii="Arial" w:eastAsia="Times New Roman" w:hAnsi="Arial" w:cs="Arial"/>
          <w:b/>
          <w:bCs/>
          <w:color w:val="000000"/>
          <w:sz w:val="24"/>
          <w:szCs w:val="24"/>
        </w:rPr>
      </w:pPr>
      <w:r w:rsidRPr="00402296">
        <w:rPr>
          <w:rFonts w:ascii="Arial" w:eastAsia="Times New Roman" w:hAnsi="Arial" w:cs="Arial"/>
          <w:b/>
          <w:bCs/>
          <w:color w:val="000000"/>
          <w:sz w:val="24"/>
          <w:szCs w:val="24"/>
        </w:rPr>
        <w:t>General Conditions</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is not to park any vehicles, owned or operated by their work-force, sub-contractor, representatives, etc., within parking areas designated as staff or visitor parking, or in any driveway, fire access route, walkway, etc., unless granted permission to do so by security.</w:t>
      </w:r>
    </w:p>
    <w:p w:rsidR="00402296" w:rsidRPr="00402296" w:rsidRDefault="00402296" w:rsidP="00A30252">
      <w:pPr>
        <w:autoSpaceDE w:val="0"/>
        <w:autoSpaceDN w:val="0"/>
        <w:adjustRightInd w:val="0"/>
        <w:spacing w:after="0" w:line="120" w:lineRule="auto"/>
        <w:ind w:left="567" w:firstLine="62"/>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work area should be swept on a daily basis, or more frequently if necessary, to keep floor reasonably clean and the area free of dust.</w:t>
      </w:r>
    </w:p>
    <w:p w:rsidR="00402296" w:rsidRPr="00402296" w:rsidRDefault="00402296" w:rsidP="00A30252">
      <w:pPr>
        <w:autoSpaceDE w:val="0"/>
        <w:autoSpaceDN w:val="0"/>
        <w:adjustRightInd w:val="0"/>
        <w:spacing w:after="0" w:line="120" w:lineRule="auto"/>
        <w:ind w:left="567" w:firstLine="62"/>
        <w:rPr>
          <w:rFonts w:ascii="Arial" w:eastAsia="Times New Roman" w:hAnsi="Arial" w:cs="Arial"/>
          <w:color w:val="000000"/>
          <w:sz w:val="24"/>
          <w:szCs w:val="24"/>
        </w:rPr>
      </w:pPr>
    </w:p>
    <w:p w:rsid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their representatives or any other person associated with the work, not permitted to smoke anywhere within the museum grounds unless in areas specifically and clearly labelled as smoking areas.  This is in order to minimise the risk of fire and smoke damage to objects and buildings, and to reduce the threat to life of the occupants.</w:t>
      </w:r>
    </w:p>
    <w:p w:rsidR="00A30252" w:rsidRPr="00A30252" w:rsidRDefault="00A30252" w:rsidP="00A30252">
      <w:pPr>
        <w:autoSpaceDE w:val="0"/>
        <w:autoSpaceDN w:val="0"/>
        <w:adjustRightInd w:val="0"/>
        <w:spacing w:after="0" w:line="120" w:lineRule="auto"/>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delivery of all materials and equipment to the work site must be pre-arranged with the building manager and security, to ensure that the location and time of loading/ unloading is acceptable to both parties.  The Contractor must give particular attention to keeping clear access into the building in the event of fire.</w:t>
      </w:r>
    </w:p>
    <w:p w:rsidR="00402296" w:rsidRPr="00402296" w:rsidRDefault="00402296" w:rsidP="00402296">
      <w:pPr>
        <w:autoSpaceDE w:val="0"/>
        <w:autoSpaceDN w:val="0"/>
        <w:adjustRightInd w:val="0"/>
        <w:spacing w:after="0" w:line="240" w:lineRule="auto"/>
        <w:ind w:left="567" w:firstLine="60"/>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must ensure that at any time during the period of work, any entrance or exit, hallway, stairway (fire stairs or otherwise), etc., is kept in the same passable condition in which it was found.</w:t>
      </w:r>
    </w:p>
    <w:p w:rsidR="00402296" w:rsidRPr="00402296" w:rsidRDefault="00402296" w:rsidP="00A30252">
      <w:pPr>
        <w:autoSpaceDE w:val="0"/>
        <w:autoSpaceDN w:val="0"/>
        <w:adjustRightInd w:val="0"/>
        <w:spacing w:after="0" w:line="120" w:lineRule="auto"/>
        <w:ind w:left="567" w:firstLine="136"/>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Should any member of the Contractor’s workforce discover a potential fire hazard in existing electrical wiring or any other system affected by the work, the Contractor will immediately report this in writing to security.  Museums should give contractors responsibility for reporting any existing safety deficiencies, which might put life at risk.</w:t>
      </w:r>
    </w:p>
    <w:p w:rsidR="00402296" w:rsidRPr="00402296" w:rsidRDefault="00402296" w:rsidP="00A30252">
      <w:pPr>
        <w:autoSpaceDE w:val="0"/>
        <w:autoSpaceDN w:val="0"/>
        <w:adjustRightInd w:val="0"/>
        <w:spacing w:after="0" w:line="120" w:lineRule="auto"/>
        <w:ind w:left="567" w:firstLine="62"/>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In the event of any incident considered by security or other qualified administrative personnel to constitute a reason to evacuate the work site, all of the Contractor’s employees shall follow the directions of these authorities and shall be subject to their instructions pending a return to normal activities.</w:t>
      </w:r>
    </w:p>
    <w:p w:rsidR="00402296" w:rsidRPr="00402296" w:rsidRDefault="00402296" w:rsidP="00402296">
      <w:pPr>
        <w:autoSpaceDE w:val="0"/>
        <w:autoSpaceDN w:val="0"/>
        <w:adjustRightInd w:val="0"/>
        <w:spacing w:after="0" w:line="240" w:lineRule="auto"/>
        <w:ind w:left="567"/>
        <w:rPr>
          <w:rFonts w:ascii="Arial" w:eastAsia="Times New Roman" w:hAnsi="Arial" w:cs="Arial"/>
          <w:color w:val="000000"/>
          <w:sz w:val="24"/>
          <w:szCs w:val="24"/>
        </w:rPr>
      </w:pPr>
    </w:p>
    <w:p w:rsidR="00402296" w:rsidRPr="00402296" w:rsidRDefault="00402296" w:rsidP="00402296">
      <w:pPr>
        <w:pStyle w:val="ListParagraph"/>
        <w:keepNext/>
        <w:autoSpaceDE w:val="0"/>
        <w:autoSpaceDN w:val="0"/>
        <w:adjustRightInd w:val="0"/>
        <w:spacing w:before="240" w:after="0" w:line="240" w:lineRule="auto"/>
        <w:ind w:left="357"/>
        <w:outlineLvl w:val="2"/>
        <w:rPr>
          <w:rFonts w:ascii="Arial" w:eastAsia="Times New Roman" w:hAnsi="Arial" w:cs="Arial"/>
          <w:b/>
          <w:bCs/>
          <w:color w:val="000000"/>
          <w:sz w:val="24"/>
          <w:szCs w:val="24"/>
        </w:rPr>
      </w:pPr>
      <w:r w:rsidRPr="00402296">
        <w:rPr>
          <w:rFonts w:ascii="Arial" w:eastAsia="Times New Roman" w:hAnsi="Arial" w:cs="Arial"/>
          <w:b/>
          <w:bCs/>
          <w:color w:val="000000"/>
          <w:sz w:val="24"/>
          <w:szCs w:val="24"/>
        </w:rPr>
        <w:t>Security and Restrictions on Site</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his employees and all sub-contractors must report to security each day, sign in and obtain a security badge which must be worn at all times.</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must not trespass beyond the authorised areas of work and access thereto.</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 xml:space="preserve">The use of portable radios and tape/cassettes players </w:t>
      </w:r>
      <w:proofErr w:type="spellStart"/>
      <w:r w:rsidRPr="00402296">
        <w:rPr>
          <w:rFonts w:ascii="Arial" w:eastAsia="Times New Roman" w:hAnsi="Arial" w:cs="Arial"/>
          <w:color w:val="000000"/>
          <w:sz w:val="24"/>
          <w:szCs w:val="24"/>
        </w:rPr>
        <w:t>etc</w:t>
      </w:r>
      <w:proofErr w:type="spellEnd"/>
      <w:r w:rsidRPr="00402296">
        <w:rPr>
          <w:rFonts w:ascii="Arial" w:eastAsia="Times New Roman" w:hAnsi="Arial" w:cs="Arial"/>
          <w:color w:val="000000"/>
          <w:sz w:val="24"/>
          <w:szCs w:val="24"/>
        </w:rPr>
        <w:t xml:space="preserve"> will not be permitted.</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shall ensure that the works, materials and equipment are safeguarded from damage and theft.  It is the Contractor's responsibility to safeguard all deliveries during loading and unloading.</w:t>
      </w:r>
    </w:p>
    <w:p w:rsidR="00402296" w:rsidRPr="00402296" w:rsidRDefault="00402296" w:rsidP="00402296">
      <w:pPr>
        <w:autoSpaceDE w:val="0"/>
        <w:autoSpaceDN w:val="0"/>
        <w:adjustRightInd w:val="0"/>
        <w:spacing w:after="0" w:line="240" w:lineRule="auto"/>
        <w:ind w:left="567"/>
        <w:rPr>
          <w:rFonts w:ascii="Arial" w:eastAsia="Times New Roman" w:hAnsi="Arial" w:cs="Arial"/>
          <w:color w:val="000000"/>
          <w:sz w:val="24"/>
          <w:szCs w:val="24"/>
        </w:rPr>
      </w:pPr>
    </w:p>
    <w:p w:rsidR="00402296" w:rsidRPr="00402296" w:rsidRDefault="00402296" w:rsidP="00402296">
      <w:pPr>
        <w:pStyle w:val="ListParagraph"/>
        <w:keepNext/>
        <w:autoSpaceDE w:val="0"/>
        <w:autoSpaceDN w:val="0"/>
        <w:adjustRightInd w:val="0"/>
        <w:spacing w:before="240" w:after="0" w:line="240" w:lineRule="auto"/>
        <w:ind w:left="357"/>
        <w:outlineLvl w:val="2"/>
        <w:rPr>
          <w:rFonts w:ascii="Arial" w:eastAsia="Times New Roman" w:hAnsi="Arial" w:cs="Arial"/>
          <w:b/>
          <w:bCs/>
          <w:color w:val="000000"/>
          <w:sz w:val="24"/>
          <w:szCs w:val="24"/>
        </w:rPr>
      </w:pPr>
      <w:r w:rsidRPr="00402296">
        <w:rPr>
          <w:rFonts w:ascii="Arial" w:eastAsia="Times New Roman" w:hAnsi="Arial" w:cs="Arial"/>
          <w:b/>
          <w:bCs/>
          <w:color w:val="000000"/>
          <w:sz w:val="24"/>
          <w:szCs w:val="24"/>
        </w:rPr>
        <w:t>Limitations of Working Hours and Overtime</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is restricted to the following working hours</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F41E0C"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8.45am – 4.30</w:t>
      </w:r>
      <w:r w:rsidR="00402296" w:rsidRPr="00402296">
        <w:rPr>
          <w:rFonts w:ascii="Arial" w:eastAsia="Times New Roman" w:hAnsi="Arial" w:cs="Arial"/>
          <w:color w:val="000000"/>
          <w:sz w:val="24"/>
          <w:szCs w:val="24"/>
        </w:rPr>
        <w:t xml:space="preserve">pm will be by arrangement.  Any additional cost for premium time </w:t>
      </w:r>
      <w:proofErr w:type="spellStart"/>
      <w:r w:rsidR="00402296" w:rsidRPr="00402296">
        <w:rPr>
          <w:rFonts w:ascii="Arial" w:eastAsia="Times New Roman" w:hAnsi="Arial" w:cs="Arial"/>
          <w:color w:val="000000"/>
          <w:sz w:val="24"/>
          <w:szCs w:val="24"/>
        </w:rPr>
        <w:t>etc</w:t>
      </w:r>
      <w:proofErr w:type="spellEnd"/>
      <w:r w:rsidR="00402296" w:rsidRPr="00402296">
        <w:rPr>
          <w:rFonts w:ascii="Arial" w:eastAsia="Times New Roman" w:hAnsi="Arial" w:cs="Arial"/>
          <w:color w:val="000000"/>
          <w:sz w:val="24"/>
          <w:szCs w:val="24"/>
        </w:rPr>
        <w:t xml:space="preserve"> must be authorised in advance.</w:t>
      </w:r>
    </w:p>
    <w:p w:rsidR="00402296" w:rsidRPr="00402296" w:rsidRDefault="00402296" w:rsidP="00402296">
      <w:pPr>
        <w:autoSpaceDE w:val="0"/>
        <w:autoSpaceDN w:val="0"/>
        <w:adjustRightInd w:val="0"/>
        <w:spacing w:after="0" w:line="240" w:lineRule="auto"/>
        <w:ind w:left="567"/>
        <w:rPr>
          <w:rFonts w:ascii="Arial" w:eastAsia="Times New Roman" w:hAnsi="Arial" w:cs="Arial"/>
          <w:color w:val="000000"/>
          <w:sz w:val="24"/>
          <w:szCs w:val="24"/>
        </w:rPr>
      </w:pPr>
    </w:p>
    <w:p w:rsidR="00402296" w:rsidRPr="00402296" w:rsidRDefault="00402296" w:rsidP="00402296">
      <w:pPr>
        <w:pStyle w:val="ListParagraph"/>
        <w:keepNext/>
        <w:autoSpaceDE w:val="0"/>
        <w:autoSpaceDN w:val="0"/>
        <w:adjustRightInd w:val="0"/>
        <w:spacing w:before="240" w:after="0" w:line="240" w:lineRule="auto"/>
        <w:ind w:left="357"/>
        <w:outlineLvl w:val="2"/>
        <w:rPr>
          <w:rFonts w:ascii="Arial" w:eastAsia="Times New Roman" w:hAnsi="Arial" w:cs="Arial"/>
          <w:b/>
          <w:bCs/>
          <w:color w:val="000000"/>
          <w:sz w:val="24"/>
          <w:szCs w:val="24"/>
        </w:rPr>
      </w:pPr>
      <w:r w:rsidRPr="00402296">
        <w:rPr>
          <w:rFonts w:ascii="Arial" w:eastAsia="Times New Roman" w:hAnsi="Arial" w:cs="Arial"/>
          <w:b/>
          <w:bCs/>
          <w:color w:val="000000"/>
          <w:sz w:val="24"/>
          <w:szCs w:val="24"/>
        </w:rPr>
        <w:t>Fire Precautions</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his employees and all sub-contractors are to comply with the 'Standard Fire Precautions for Contractors Engaged on Crown Works' whilst carrying out the Works.  No naked flames, welding or spark producing apparatus, equipment or processes are to be used to carry out operations of work without prior specific authority form the Employer.</w:t>
      </w:r>
    </w:p>
    <w:p w:rsidR="00402296" w:rsidRPr="00402296" w:rsidRDefault="00402296" w:rsidP="00402296">
      <w:pPr>
        <w:keepNext/>
        <w:autoSpaceDE w:val="0"/>
        <w:autoSpaceDN w:val="0"/>
        <w:adjustRightInd w:val="0"/>
        <w:spacing w:after="0" w:line="240" w:lineRule="auto"/>
        <w:outlineLvl w:val="2"/>
        <w:rPr>
          <w:rFonts w:ascii="Arial" w:eastAsia="Times New Roman" w:hAnsi="Arial" w:cs="Arial"/>
          <w:b/>
          <w:bCs/>
          <w:color w:val="000000"/>
          <w:sz w:val="24"/>
          <w:szCs w:val="24"/>
        </w:rPr>
      </w:pPr>
    </w:p>
    <w:p w:rsidR="00402296" w:rsidRDefault="00402296" w:rsidP="00402296">
      <w:pPr>
        <w:keepNext/>
        <w:autoSpaceDE w:val="0"/>
        <w:autoSpaceDN w:val="0"/>
        <w:adjustRightInd w:val="0"/>
        <w:spacing w:after="0" w:line="240" w:lineRule="auto"/>
        <w:ind w:left="567"/>
        <w:outlineLvl w:val="2"/>
        <w:rPr>
          <w:rFonts w:ascii="Arial" w:eastAsia="Times New Roman" w:hAnsi="Arial" w:cs="Arial"/>
          <w:b/>
          <w:bCs/>
          <w:color w:val="000000"/>
          <w:sz w:val="24"/>
          <w:szCs w:val="24"/>
        </w:rPr>
      </w:pPr>
    </w:p>
    <w:p w:rsidR="00F41E0C" w:rsidRDefault="00F41E0C" w:rsidP="00402296">
      <w:pPr>
        <w:keepNext/>
        <w:autoSpaceDE w:val="0"/>
        <w:autoSpaceDN w:val="0"/>
        <w:adjustRightInd w:val="0"/>
        <w:spacing w:after="0" w:line="240" w:lineRule="auto"/>
        <w:ind w:left="567"/>
        <w:outlineLvl w:val="2"/>
        <w:rPr>
          <w:rFonts w:ascii="Arial" w:eastAsia="Times New Roman" w:hAnsi="Arial" w:cs="Arial"/>
          <w:b/>
          <w:bCs/>
          <w:color w:val="000000"/>
          <w:sz w:val="24"/>
          <w:szCs w:val="24"/>
        </w:rPr>
      </w:pPr>
    </w:p>
    <w:p w:rsidR="00412398" w:rsidRDefault="00412398" w:rsidP="00402296">
      <w:pPr>
        <w:keepNext/>
        <w:autoSpaceDE w:val="0"/>
        <w:autoSpaceDN w:val="0"/>
        <w:adjustRightInd w:val="0"/>
        <w:spacing w:after="0" w:line="240" w:lineRule="auto"/>
        <w:ind w:left="567"/>
        <w:outlineLvl w:val="2"/>
        <w:rPr>
          <w:rFonts w:ascii="Arial" w:eastAsia="Times New Roman" w:hAnsi="Arial" w:cs="Arial"/>
          <w:b/>
          <w:bCs/>
          <w:color w:val="000000"/>
          <w:sz w:val="24"/>
          <w:szCs w:val="24"/>
        </w:rPr>
      </w:pPr>
    </w:p>
    <w:p w:rsidR="00412398" w:rsidRDefault="00412398" w:rsidP="00402296">
      <w:pPr>
        <w:keepNext/>
        <w:autoSpaceDE w:val="0"/>
        <w:autoSpaceDN w:val="0"/>
        <w:adjustRightInd w:val="0"/>
        <w:spacing w:after="0" w:line="240" w:lineRule="auto"/>
        <w:ind w:left="567"/>
        <w:outlineLvl w:val="2"/>
        <w:rPr>
          <w:rFonts w:ascii="Arial" w:eastAsia="Times New Roman" w:hAnsi="Arial" w:cs="Arial"/>
          <w:b/>
          <w:bCs/>
          <w:color w:val="000000"/>
          <w:sz w:val="24"/>
          <w:szCs w:val="24"/>
        </w:rPr>
      </w:pPr>
    </w:p>
    <w:p w:rsidR="00F41E0C" w:rsidRDefault="00F41E0C" w:rsidP="00402296">
      <w:pPr>
        <w:keepNext/>
        <w:autoSpaceDE w:val="0"/>
        <w:autoSpaceDN w:val="0"/>
        <w:adjustRightInd w:val="0"/>
        <w:spacing w:after="0" w:line="240" w:lineRule="auto"/>
        <w:ind w:left="567"/>
        <w:outlineLvl w:val="2"/>
        <w:rPr>
          <w:rFonts w:ascii="Arial" w:eastAsia="Times New Roman" w:hAnsi="Arial" w:cs="Arial"/>
          <w:b/>
          <w:bCs/>
          <w:color w:val="000000"/>
          <w:sz w:val="24"/>
          <w:szCs w:val="24"/>
        </w:rPr>
      </w:pPr>
    </w:p>
    <w:p w:rsidR="00F41E0C" w:rsidRPr="00402296" w:rsidRDefault="00F41E0C" w:rsidP="00402296">
      <w:pPr>
        <w:keepNext/>
        <w:autoSpaceDE w:val="0"/>
        <w:autoSpaceDN w:val="0"/>
        <w:adjustRightInd w:val="0"/>
        <w:spacing w:after="0" w:line="240" w:lineRule="auto"/>
        <w:ind w:left="567"/>
        <w:outlineLvl w:val="2"/>
        <w:rPr>
          <w:rFonts w:ascii="Arial" w:eastAsia="Times New Roman" w:hAnsi="Arial" w:cs="Arial"/>
          <w:b/>
          <w:bCs/>
          <w:color w:val="000000"/>
          <w:sz w:val="24"/>
          <w:szCs w:val="24"/>
        </w:rPr>
      </w:pPr>
    </w:p>
    <w:p w:rsidR="00402296" w:rsidRPr="00402296" w:rsidRDefault="00402296" w:rsidP="00402296">
      <w:pPr>
        <w:pStyle w:val="ListParagraph"/>
        <w:keepNext/>
        <w:autoSpaceDE w:val="0"/>
        <w:autoSpaceDN w:val="0"/>
        <w:adjustRightInd w:val="0"/>
        <w:spacing w:after="0" w:line="240" w:lineRule="auto"/>
        <w:ind w:left="360"/>
        <w:outlineLvl w:val="2"/>
        <w:rPr>
          <w:rFonts w:ascii="Arial" w:eastAsia="Times New Roman" w:hAnsi="Arial" w:cs="Arial"/>
          <w:b/>
          <w:bCs/>
          <w:color w:val="000000"/>
          <w:sz w:val="24"/>
          <w:szCs w:val="24"/>
        </w:rPr>
      </w:pPr>
      <w:r w:rsidRPr="00402296">
        <w:rPr>
          <w:rFonts w:ascii="Arial" w:eastAsia="Times New Roman" w:hAnsi="Arial" w:cs="Arial"/>
          <w:b/>
          <w:bCs/>
          <w:color w:val="000000"/>
          <w:sz w:val="24"/>
          <w:szCs w:val="24"/>
        </w:rPr>
        <w:t>Health, Safety and Welfare</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shall allow for all measures to ensure full compliance with enactments, regulations and working rules relating to safety, health and welfare of workpeople.</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The Contractor must ascertain for himself any information he may require to ensure the safety of all employees, sub-contractors employees and persons engaged on the works.</w:t>
      </w:r>
    </w:p>
    <w:p w:rsidR="00402296" w:rsidRPr="00402296" w:rsidRDefault="00402296" w:rsidP="00A30252">
      <w:pPr>
        <w:autoSpaceDE w:val="0"/>
        <w:autoSpaceDN w:val="0"/>
        <w:adjustRightInd w:val="0"/>
        <w:spacing w:after="0" w:line="120" w:lineRule="auto"/>
        <w:ind w:left="567"/>
        <w:rPr>
          <w:rFonts w:ascii="Arial" w:eastAsia="Times New Roman" w:hAnsi="Arial" w:cs="Arial"/>
          <w:color w:val="FF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bCs/>
          <w:color w:val="000000"/>
          <w:sz w:val="24"/>
          <w:szCs w:val="24"/>
        </w:rPr>
      </w:pPr>
      <w:r w:rsidRPr="00402296">
        <w:rPr>
          <w:rFonts w:ascii="Arial" w:eastAsia="Times New Roman" w:hAnsi="Arial" w:cs="Arial"/>
          <w:bCs/>
          <w:color w:val="000000"/>
          <w:sz w:val="24"/>
          <w:szCs w:val="24"/>
        </w:rPr>
        <w:t xml:space="preserve">The Principal Contractor will provide mess and toilet’s facilities suitable for all site personnel  </w:t>
      </w:r>
    </w:p>
    <w:p w:rsidR="00402296" w:rsidRPr="00402296" w:rsidRDefault="00402296" w:rsidP="00A30252">
      <w:pPr>
        <w:autoSpaceDE w:val="0"/>
        <w:autoSpaceDN w:val="0"/>
        <w:adjustRightInd w:val="0"/>
        <w:spacing w:after="0" w:line="120" w:lineRule="auto"/>
        <w:ind w:left="567"/>
        <w:rPr>
          <w:rFonts w:ascii="Arial" w:eastAsia="Times New Roman" w:hAnsi="Arial" w:cs="Arial"/>
          <w:bCs/>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 xml:space="preserve">The Contractor may utilise the staff sanitary and canteen facilities located </w:t>
      </w:r>
      <w:r w:rsidRPr="00402296">
        <w:rPr>
          <w:rFonts w:ascii="Arial" w:eastAsia="Times New Roman" w:hAnsi="Arial" w:cs="Arial"/>
          <w:b/>
          <w:color w:val="000000"/>
          <w:sz w:val="24"/>
          <w:szCs w:val="24"/>
        </w:rPr>
        <w:t>(TBC)</w:t>
      </w:r>
    </w:p>
    <w:p w:rsidR="00402296" w:rsidRPr="00402296" w:rsidRDefault="00402296" w:rsidP="00402296">
      <w:pPr>
        <w:autoSpaceDE w:val="0"/>
        <w:autoSpaceDN w:val="0"/>
        <w:adjustRightInd w:val="0"/>
        <w:spacing w:after="0" w:line="240" w:lineRule="auto"/>
        <w:ind w:left="567"/>
        <w:rPr>
          <w:rFonts w:ascii="Arial" w:eastAsia="Times New Roman" w:hAnsi="Arial" w:cs="Arial"/>
          <w:color w:val="000000"/>
          <w:sz w:val="24"/>
          <w:szCs w:val="24"/>
        </w:rPr>
      </w:pPr>
    </w:p>
    <w:p w:rsidR="00402296" w:rsidRPr="00402296" w:rsidRDefault="00402296" w:rsidP="00402296">
      <w:pPr>
        <w:autoSpaceDE w:val="0"/>
        <w:autoSpaceDN w:val="0"/>
        <w:adjustRightInd w:val="0"/>
        <w:spacing w:after="0" w:line="240" w:lineRule="auto"/>
        <w:ind w:left="567"/>
        <w:rPr>
          <w:rFonts w:ascii="Arial" w:eastAsia="Times New Roman" w:hAnsi="Arial" w:cs="Arial"/>
          <w:color w:val="000000"/>
          <w:sz w:val="24"/>
          <w:szCs w:val="24"/>
        </w:rPr>
      </w:pPr>
    </w:p>
    <w:p w:rsidR="00402296" w:rsidRDefault="00402296" w:rsidP="00402296">
      <w:pPr>
        <w:pStyle w:val="ListParagraph"/>
        <w:keepNext/>
        <w:autoSpaceDE w:val="0"/>
        <w:autoSpaceDN w:val="0"/>
        <w:adjustRightInd w:val="0"/>
        <w:spacing w:after="0" w:line="240" w:lineRule="auto"/>
        <w:ind w:left="360"/>
        <w:outlineLvl w:val="2"/>
        <w:rPr>
          <w:rFonts w:ascii="Arial" w:eastAsia="Times New Roman" w:hAnsi="Arial" w:cs="Arial"/>
          <w:b/>
          <w:bCs/>
          <w:color w:val="000000"/>
          <w:sz w:val="24"/>
          <w:szCs w:val="24"/>
        </w:rPr>
      </w:pPr>
      <w:r w:rsidRPr="00402296">
        <w:rPr>
          <w:rFonts w:ascii="Arial" w:eastAsia="Times New Roman" w:hAnsi="Arial" w:cs="Arial"/>
          <w:b/>
          <w:bCs/>
          <w:color w:val="000000"/>
          <w:sz w:val="24"/>
          <w:szCs w:val="24"/>
        </w:rPr>
        <w:t>Removal of Rubbish and Cleaning</w:t>
      </w:r>
    </w:p>
    <w:p w:rsidR="00402296" w:rsidRPr="00402296" w:rsidRDefault="00402296" w:rsidP="00A30252">
      <w:pPr>
        <w:pStyle w:val="ListParagraph"/>
        <w:keepNext/>
        <w:autoSpaceDE w:val="0"/>
        <w:autoSpaceDN w:val="0"/>
        <w:adjustRightInd w:val="0"/>
        <w:spacing w:after="0" w:line="120" w:lineRule="auto"/>
        <w:ind w:left="357"/>
        <w:outlineLvl w:val="2"/>
        <w:rPr>
          <w:rFonts w:ascii="Arial" w:eastAsia="Times New Roman" w:hAnsi="Arial" w:cs="Arial"/>
          <w:b/>
          <w:bCs/>
          <w:color w:val="000000"/>
          <w:sz w:val="24"/>
          <w:szCs w:val="24"/>
        </w:rPr>
      </w:pPr>
    </w:p>
    <w:p w:rsidR="00402296" w:rsidRPr="00402296" w:rsidRDefault="00402296" w:rsidP="00402296">
      <w:pPr>
        <w:pStyle w:val="ListParagraph"/>
        <w:numPr>
          <w:ilvl w:val="0"/>
          <w:numId w:val="7"/>
        </w:numPr>
        <w:autoSpaceDE w:val="0"/>
        <w:autoSpaceDN w:val="0"/>
        <w:adjustRightInd w:val="0"/>
        <w:spacing w:after="0" w:line="240" w:lineRule="auto"/>
        <w:rPr>
          <w:rFonts w:ascii="Arial" w:eastAsia="Times New Roman" w:hAnsi="Arial" w:cs="Arial"/>
          <w:color w:val="000000"/>
          <w:sz w:val="24"/>
          <w:szCs w:val="24"/>
        </w:rPr>
      </w:pPr>
      <w:r w:rsidRPr="00402296">
        <w:rPr>
          <w:rFonts w:ascii="Arial" w:eastAsia="Times New Roman" w:hAnsi="Arial" w:cs="Arial"/>
          <w:color w:val="000000"/>
          <w:sz w:val="24"/>
          <w:szCs w:val="24"/>
        </w:rPr>
        <w:t xml:space="preserve">Remove all rubbish and superfluous materials from site daily and finally leave the site clear and unencumbered.  All surplus material should be disposed of at a suitably licensed landfill site.  </w:t>
      </w:r>
    </w:p>
    <w:p w:rsidR="00402296" w:rsidRDefault="00402296" w:rsidP="00402296">
      <w:pPr>
        <w:spacing w:after="0"/>
        <w:rPr>
          <w:rFonts w:ascii="Arial" w:hAnsi="Arial" w:cs="Arial"/>
          <w:sz w:val="24"/>
          <w:szCs w:val="24"/>
        </w:rPr>
      </w:pPr>
    </w:p>
    <w:p w:rsidR="000A12E8" w:rsidRDefault="000A12E8">
      <w:pPr>
        <w:rPr>
          <w:rFonts w:ascii="Arial" w:hAnsi="Arial" w:cs="Arial"/>
          <w:sz w:val="24"/>
          <w:szCs w:val="24"/>
        </w:rPr>
      </w:pPr>
      <w:r>
        <w:rPr>
          <w:rFonts w:ascii="Arial" w:hAnsi="Arial" w:cs="Arial"/>
          <w:sz w:val="24"/>
          <w:szCs w:val="24"/>
        </w:rPr>
        <w:br w:type="page"/>
      </w:r>
    </w:p>
    <w:p w:rsidR="00402296" w:rsidRDefault="00402296" w:rsidP="00402296">
      <w:pPr>
        <w:spacing w:after="0"/>
        <w:rPr>
          <w:rFonts w:ascii="Arial" w:hAnsi="Arial" w:cs="Arial"/>
          <w:sz w:val="24"/>
          <w:szCs w:val="24"/>
        </w:rPr>
      </w:pPr>
    </w:p>
    <w:p w:rsidR="000A12E8" w:rsidRPr="00212985" w:rsidRDefault="000A12E8" w:rsidP="00212985">
      <w:pPr>
        <w:pStyle w:val="ListParagraph"/>
        <w:keepNext/>
        <w:numPr>
          <w:ilvl w:val="0"/>
          <w:numId w:val="2"/>
        </w:numPr>
        <w:spacing w:after="0" w:line="240" w:lineRule="auto"/>
        <w:ind w:right="-1316"/>
        <w:outlineLvl w:val="0"/>
        <w:rPr>
          <w:rFonts w:ascii="Arial" w:eastAsia="Times New Roman" w:hAnsi="Arial" w:cs="Arial"/>
          <w:b/>
          <w:sz w:val="24"/>
          <w:szCs w:val="24"/>
        </w:rPr>
      </w:pPr>
      <w:r w:rsidRPr="00212985">
        <w:rPr>
          <w:rFonts w:ascii="Arial" w:eastAsia="Times New Roman" w:hAnsi="Arial" w:cs="Arial"/>
          <w:b/>
          <w:sz w:val="24"/>
          <w:szCs w:val="24"/>
        </w:rPr>
        <w:t>Security Instructions for Contractors</w:t>
      </w:r>
    </w:p>
    <w:p w:rsidR="000A12E8" w:rsidRPr="000A12E8" w:rsidRDefault="000A12E8" w:rsidP="000A12E8">
      <w:pPr>
        <w:spacing w:after="0" w:line="240" w:lineRule="auto"/>
        <w:ind w:right="-69"/>
        <w:rPr>
          <w:rFonts w:ascii="Arial" w:eastAsia="Times New Roman" w:hAnsi="Arial" w:cs="Arial"/>
          <w:sz w:val="24"/>
          <w:szCs w:val="24"/>
        </w:rPr>
      </w:pPr>
    </w:p>
    <w:p w:rsidR="000A12E8" w:rsidRPr="000A12E8" w:rsidRDefault="000A12E8" w:rsidP="000A12E8">
      <w:p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The following are instructions for contractors working on NML property and are intended to assist in the smooth running of a project whilst providing a secure site.</w:t>
      </w:r>
    </w:p>
    <w:p w:rsidR="000A12E8" w:rsidRPr="000A12E8" w:rsidRDefault="000A12E8" w:rsidP="000A12E8">
      <w:pPr>
        <w:spacing w:after="0" w:line="240" w:lineRule="auto"/>
        <w:ind w:right="-69"/>
        <w:rPr>
          <w:rFonts w:ascii="Arial" w:eastAsia="Times New Roman" w:hAnsi="Arial" w:cs="Arial"/>
          <w:sz w:val="24"/>
          <w:szCs w:val="24"/>
        </w:rPr>
      </w:pPr>
    </w:p>
    <w:p w:rsidR="000A12E8" w:rsidRPr="000A12E8" w:rsidRDefault="000A12E8" w:rsidP="000A12E8">
      <w:pPr>
        <w:numPr>
          <w:ilvl w:val="0"/>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Procedures for contractors working on site :-</w:t>
      </w:r>
    </w:p>
    <w:p w:rsidR="000A12E8" w:rsidRPr="000A12E8" w:rsidRDefault="000A12E8" w:rsidP="000A12E8">
      <w:pPr>
        <w:spacing w:after="0" w:line="240" w:lineRule="auto"/>
        <w:ind w:right="-69"/>
        <w:rPr>
          <w:rFonts w:ascii="Arial" w:eastAsia="Times New Roman" w:hAnsi="Arial" w:cs="Arial"/>
          <w:sz w:val="24"/>
          <w:szCs w:val="24"/>
        </w:rPr>
      </w:pPr>
    </w:p>
    <w:p w:rsidR="000A12E8" w:rsidRPr="000A12E8" w:rsidRDefault="000A12E8" w:rsidP="000A12E8">
      <w:pPr>
        <w:numPr>
          <w:ilvl w:val="1"/>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All contractors should sign in and out with the security g</w:t>
      </w:r>
      <w:r>
        <w:rPr>
          <w:rFonts w:ascii="Arial" w:eastAsia="Times New Roman" w:hAnsi="Arial" w:cs="Arial"/>
          <w:sz w:val="24"/>
          <w:szCs w:val="24"/>
        </w:rPr>
        <w:t xml:space="preserve">uard at </w:t>
      </w:r>
      <w:r>
        <w:rPr>
          <w:rFonts w:ascii="Arial" w:eastAsia="Times New Roman" w:hAnsi="Arial" w:cs="Arial"/>
          <w:sz w:val="24"/>
          <w:szCs w:val="24"/>
        </w:rPr>
        <w:br/>
      </w:r>
      <w:r w:rsidRPr="000A12E8">
        <w:rPr>
          <w:rFonts w:ascii="Arial" w:eastAsia="Times New Roman" w:hAnsi="Arial" w:cs="Arial"/>
          <w:sz w:val="24"/>
          <w:szCs w:val="24"/>
        </w:rPr>
        <w:t>the beginning and end of each working day.</w:t>
      </w:r>
    </w:p>
    <w:p w:rsidR="000A12E8" w:rsidRPr="000A12E8" w:rsidRDefault="000A12E8" w:rsidP="000A12E8">
      <w:pPr>
        <w:numPr>
          <w:ilvl w:val="1"/>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 xml:space="preserve">Contract visitors should sign on and off site with the </w:t>
      </w:r>
      <w:r>
        <w:rPr>
          <w:rFonts w:ascii="Arial" w:eastAsia="Times New Roman" w:hAnsi="Arial" w:cs="Arial"/>
          <w:sz w:val="24"/>
          <w:szCs w:val="24"/>
        </w:rPr>
        <w:t>NML Control Room</w:t>
      </w:r>
      <w:r w:rsidRPr="000A12E8">
        <w:rPr>
          <w:rFonts w:ascii="Arial" w:eastAsia="Times New Roman" w:hAnsi="Arial" w:cs="Arial"/>
          <w:sz w:val="24"/>
          <w:szCs w:val="24"/>
        </w:rPr>
        <w:t>.</w:t>
      </w:r>
    </w:p>
    <w:p w:rsidR="000A12E8" w:rsidRPr="000A12E8" w:rsidRDefault="000A12E8" w:rsidP="000A12E8">
      <w:pPr>
        <w:numPr>
          <w:ilvl w:val="1"/>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Contracts should only enter or exit the site by the approved route.</w:t>
      </w:r>
    </w:p>
    <w:p w:rsidR="000A12E8" w:rsidRPr="000A12E8" w:rsidRDefault="000A12E8" w:rsidP="000A12E8">
      <w:pPr>
        <w:numPr>
          <w:ilvl w:val="1"/>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Under no circumstances will contractors be allowed into areas of Collection storage.</w:t>
      </w:r>
    </w:p>
    <w:p w:rsidR="000A12E8" w:rsidRPr="000A12E8" w:rsidRDefault="000A12E8" w:rsidP="000A12E8">
      <w:pPr>
        <w:numPr>
          <w:ilvl w:val="1"/>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Contractors should fully comply with the NML Fire and Evacuation procedures.</w:t>
      </w:r>
    </w:p>
    <w:p w:rsidR="000A12E8" w:rsidRPr="000A12E8" w:rsidRDefault="000A12E8" w:rsidP="000A12E8">
      <w:pPr>
        <w:spacing w:after="0" w:line="240" w:lineRule="auto"/>
        <w:ind w:right="-69"/>
        <w:rPr>
          <w:rFonts w:ascii="Arial" w:eastAsia="Times New Roman" w:hAnsi="Arial" w:cs="Arial"/>
          <w:sz w:val="24"/>
          <w:szCs w:val="24"/>
        </w:rPr>
      </w:pPr>
    </w:p>
    <w:p w:rsidR="000A12E8" w:rsidRPr="000A12E8" w:rsidRDefault="000A12E8" w:rsidP="000A12E8">
      <w:pPr>
        <w:numPr>
          <w:ilvl w:val="0"/>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 xml:space="preserve">Contractors should provide, in advance, the names of operatives working on the site, to the to NML’s Security </w:t>
      </w:r>
      <w:r>
        <w:rPr>
          <w:rFonts w:ascii="Arial" w:eastAsia="Times New Roman" w:hAnsi="Arial" w:cs="Arial"/>
          <w:sz w:val="24"/>
          <w:szCs w:val="24"/>
        </w:rPr>
        <w:t>Advisor</w:t>
      </w:r>
      <w:r w:rsidR="0007685E">
        <w:rPr>
          <w:rFonts w:ascii="Arial" w:eastAsia="Times New Roman" w:hAnsi="Arial" w:cs="Arial"/>
          <w:sz w:val="24"/>
          <w:szCs w:val="24"/>
        </w:rPr>
        <w:t xml:space="preserve"> through the NML Project Officer</w:t>
      </w:r>
      <w:r w:rsidRPr="000A12E8">
        <w:rPr>
          <w:rFonts w:ascii="Arial" w:eastAsia="Times New Roman" w:hAnsi="Arial" w:cs="Arial"/>
          <w:sz w:val="24"/>
          <w:szCs w:val="24"/>
        </w:rPr>
        <w:t>.</w:t>
      </w:r>
      <w:r w:rsidRPr="000A12E8">
        <w:rPr>
          <w:rFonts w:ascii="Arial" w:eastAsia="Times New Roman" w:hAnsi="Arial" w:cs="Arial"/>
          <w:sz w:val="24"/>
          <w:szCs w:val="24"/>
        </w:rPr>
        <w:br/>
      </w:r>
    </w:p>
    <w:p w:rsidR="000A12E8" w:rsidRPr="000A12E8" w:rsidRDefault="000A12E8" w:rsidP="000A12E8">
      <w:pPr>
        <w:numPr>
          <w:ilvl w:val="0"/>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Equipment and materials should not be placed against the side of buildings.</w:t>
      </w:r>
      <w:r w:rsidRPr="000A12E8">
        <w:rPr>
          <w:rFonts w:ascii="Arial" w:eastAsia="Times New Roman" w:hAnsi="Arial" w:cs="Arial"/>
          <w:sz w:val="24"/>
          <w:szCs w:val="24"/>
        </w:rPr>
        <w:br/>
      </w:r>
    </w:p>
    <w:p w:rsidR="000A12E8" w:rsidRPr="000A12E8" w:rsidRDefault="000A12E8" w:rsidP="000A12E8">
      <w:pPr>
        <w:numPr>
          <w:ilvl w:val="0"/>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Ladders must be chained to a secure point when not in use and at all times at the end of each working day, weekend or holiday period.</w:t>
      </w:r>
      <w:r w:rsidRPr="000A12E8">
        <w:rPr>
          <w:rFonts w:ascii="Arial" w:eastAsia="Times New Roman" w:hAnsi="Arial" w:cs="Arial"/>
          <w:sz w:val="24"/>
          <w:szCs w:val="24"/>
        </w:rPr>
        <w:br/>
      </w:r>
    </w:p>
    <w:p w:rsidR="000A12E8" w:rsidRPr="000A12E8" w:rsidRDefault="000A12E8" w:rsidP="000A12E8">
      <w:pPr>
        <w:numPr>
          <w:ilvl w:val="0"/>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Scaffolding – proposals to erect scaffolding should b</w:t>
      </w:r>
      <w:r>
        <w:rPr>
          <w:rFonts w:ascii="Arial" w:eastAsia="Times New Roman" w:hAnsi="Arial" w:cs="Arial"/>
          <w:sz w:val="24"/>
          <w:szCs w:val="24"/>
        </w:rPr>
        <w:t>e made to NML’s Security Advisor</w:t>
      </w:r>
      <w:r w:rsidR="006B1721">
        <w:rPr>
          <w:rFonts w:ascii="Arial" w:eastAsia="Times New Roman" w:hAnsi="Arial" w:cs="Arial"/>
          <w:sz w:val="24"/>
          <w:szCs w:val="24"/>
        </w:rPr>
        <w:t xml:space="preserve"> through the NML P</w:t>
      </w:r>
      <w:r>
        <w:rPr>
          <w:rFonts w:ascii="Arial" w:eastAsia="Times New Roman" w:hAnsi="Arial" w:cs="Arial"/>
          <w:sz w:val="24"/>
          <w:szCs w:val="24"/>
        </w:rPr>
        <w:t>roject</w:t>
      </w:r>
      <w:r w:rsidR="006B1721">
        <w:rPr>
          <w:rFonts w:ascii="Arial" w:eastAsia="Times New Roman" w:hAnsi="Arial" w:cs="Arial"/>
          <w:sz w:val="24"/>
          <w:szCs w:val="24"/>
        </w:rPr>
        <w:t xml:space="preserve"> Office</w:t>
      </w:r>
      <w:r>
        <w:rPr>
          <w:rFonts w:ascii="Arial" w:eastAsia="Times New Roman" w:hAnsi="Arial" w:cs="Arial"/>
          <w:sz w:val="24"/>
          <w:szCs w:val="24"/>
        </w:rPr>
        <w:t>r</w:t>
      </w:r>
      <w:r w:rsidRPr="000A12E8">
        <w:rPr>
          <w:rFonts w:ascii="Arial" w:eastAsia="Times New Roman" w:hAnsi="Arial" w:cs="Arial"/>
          <w:sz w:val="24"/>
          <w:szCs w:val="24"/>
        </w:rPr>
        <w:t>, with reasonable time to allow any necessary security arrangements to be made.</w:t>
      </w:r>
      <w:r w:rsidRPr="000A12E8">
        <w:rPr>
          <w:rFonts w:ascii="Arial" w:eastAsia="Times New Roman" w:hAnsi="Arial" w:cs="Arial"/>
          <w:sz w:val="24"/>
          <w:szCs w:val="24"/>
        </w:rPr>
        <w:br/>
      </w:r>
    </w:p>
    <w:p w:rsidR="000A12E8" w:rsidRPr="000A12E8" w:rsidRDefault="000A12E8" w:rsidP="000A12E8">
      <w:pPr>
        <w:numPr>
          <w:ilvl w:val="0"/>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Contractors will not under any circumstances disconnect or move any movement detectors or cameras, or cut any cable that might be associated with the security system of the building.</w:t>
      </w:r>
      <w:r w:rsidRPr="000A12E8">
        <w:rPr>
          <w:rFonts w:ascii="Arial" w:eastAsia="Times New Roman" w:hAnsi="Arial" w:cs="Arial"/>
          <w:sz w:val="24"/>
          <w:szCs w:val="24"/>
        </w:rPr>
        <w:br/>
      </w:r>
    </w:p>
    <w:p w:rsidR="000A12E8" w:rsidRPr="000A12E8" w:rsidRDefault="000A12E8" w:rsidP="000A12E8">
      <w:pPr>
        <w:numPr>
          <w:ilvl w:val="0"/>
          <w:numId w:val="11"/>
        </w:numPr>
        <w:spacing w:after="0" w:line="240" w:lineRule="auto"/>
        <w:ind w:right="-69"/>
        <w:rPr>
          <w:rFonts w:ascii="Arial" w:eastAsia="Times New Roman" w:hAnsi="Arial" w:cs="Arial"/>
          <w:sz w:val="24"/>
          <w:szCs w:val="24"/>
        </w:rPr>
      </w:pPr>
      <w:r w:rsidRPr="000A12E8">
        <w:rPr>
          <w:rFonts w:ascii="Arial" w:eastAsia="Times New Roman" w:hAnsi="Arial" w:cs="Arial"/>
          <w:sz w:val="24"/>
          <w:szCs w:val="24"/>
        </w:rPr>
        <w:t xml:space="preserve">Advance notice of any intention to deviate from the normal working week, </w:t>
      </w:r>
      <w:r w:rsidRPr="000A12E8">
        <w:rPr>
          <w:rFonts w:ascii="Arial" w:eastAsia="Times New Roman" w:hAnsi="Arial" w:cs="Arial"/>
          <w:sz w:val="24"/>
          <w:szCs w:val="24"/>
        </w:rPr>
        <w:br/>
      </w:r>
      <w:r w:rsidR="00F41E0C">
        <w:rPr>
          <w:rFonts w:ascii="Arial" w:eastAsia="Times New Roman" w:hAnsi="Arial" w:cs="Arial"/>
          <w:sz w:val="24"/>
          <w:szCs w:val="24"/>
        </w:rPr>
        <w:t>i.e. Monday to Friday 8.45am – 4.30</w:t>
      </w:r>
      <w:r w:rsidRPr="000A12E8">
        <w:rPr>
          <w:rFonts w:ascii="Arial" w:eastAsia="Times New Roman" w:hAnsi="Arial" w:cs="Arial"/>
          <w:sz w:val="24"/>
          <w:szCs w:val="24"/>
        </w:rPr>
        <w:t>pm, should be made through the appropriate channels to</w:t>
      </w:r>
      <w:r>
        <w:rPr>
          <w:rFonts w:ascii="Arial" w:eastAsia="Times New Roman" w:hAnsi="Arial" w:cs="Arial"/>
          <w:sz w:val="24"/>
          <w:szCs w:val="24"/>
        </w:rPr>
        <w:t xml:space="preserve"> the NML Security Advisor</w:t>
      </w:r>
      <w:r w:rsidRPr="000A12E8">
        <w:rPr>
          <w:rFonts w:ascii="Arial" w:eastAsia="Times New Roman" w:hAnsi="Arial" w:cs="Arial"/>
          <w:sz w:val="24"/>
          <w:szCs w:val="24"/>
        </w:rPr>
        <w:t xml:space="preserve"> through the NML </w:t>
      </w:r>
      <w:r w:rsidR="00F41E0C">
        <w:rPr>
          <w:rFonts w:ascii="Arial" w:eastAsia="Times New Roman" w:hAnsi="Arial" w:cs="Arial"/>
          <w:sz w:val="24"/>
          <w:szCs w:val="24"/>
        </w:rPr>
        <w:t>Project Officer</w:t>
      </w:r>
      <w:r w:rsidRPr="000A12E8">
        <w:rPr>
          <w:rFonts w:ascii="Arial" w:eastAsia="Times New Roman" w:hAnsi="Arial" w:cs="Arial"/>
          <w:sz w:val="24"/>
          <w:szCs w:val="24"/>
        </w:rPr>
        <w:t>.</w:t>
      </w:r>
      <w:r w:rsidRPr="000A12E8">
        <w:rPr>
          <w:rFonts w:ascii="Arial" w:eastAsia="Times New Roman" w:hAnsi="Arial" w:cs="Arial"/>
          <w:sz w:val="24"/>
          <w:szCs w:val="24"/>
        </w:rPr>
        <w:br/>
      </w:r>
    </w:p>
    <w:p w:rsidR="00402296" w:rsidRPr="000A12E8" w:rsidRDefault="00402296" w:rsidP="00402296">
      <w:pPr>
        <w:spacing w:after="0"/>
        <w:rPr>
          <w:rFonts w:ascii="Arial" w:hAnsi="Arial" w:cs="Arial"/>
          <w:sz w:val="24"/>
          <w:szCs w:val="24"/>
        </w:rPr>
      </w:pPr>
    </w:p>
    <w:p w:rsidR="00597F53" w:rsidRPr="000A12E8" w:rsidRDefault="00597F53" w:rsidP="00CE3B33">
      <w:pPr>
        <w:spacing w:after="0"/>
        <w:rPr>
          <w:rFonts w:ascii="Arial" w:hAnsi="Arial" w:cs="Arial"/>
          <w:sz w:val="24"/>
          <w:szCs w:val="24"/>
        </w:rPr>
      </w:pPr>
    </w:p>
    <w:p w:rsidR="00CE3B33" w:rsidRPr="000A12E8" w:rsidRDefault="00CE3B33" w:rsidP="00CE3B33">
      <w:pPr>
        <w:spacing w:after="0"/>
        <w:rPr>
          <w:rFonts w:ascii="Arial" w:hAnsi="Arial" w:cs="Arial"/>
          <w:sz w:val="24"/>
          <w:szCs w:val="24"/>
        </w:rPr>
      </w:pPr>
    </w:p>
    <w:sectPr w:rsidR="00CE3B33" w:rsidRPr="000A12E8" w:rsidSect="00742C0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142" w:rsidRDefault="008F6142" w:rsidP="008F6142">
      <w:pPr>
        <w:spacing w:after="0" w:line="240" w:lineRule="auto"/>
      </w:pPr>
      <w:r>
        <w:separator/>
      </w:r>
    </w:p>
  </w:endnote>
  <w:endnote w:type="continuationSeparator" w:id="0">
    <w:p w:rsidR="008F6142" w:rsidRDefault="008F6142" w:rsidP="008F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54" w:rsidRDefault="00FC7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862943"/>
      <w:docPartObj>
        <w:docPartGallery w:val="Page Numbers (Bottom of Page)"/>
        <w:docPartUnique/>
      </w:docPartObj>
    </w:sdtPr>
    <w:sdtEndPr>
      <w:rPr>
        <w:noProof/>
      </w:rPr>
    </w:sdtEndPr>
    <w:sdtContent>
      <w:p w:rsidR="00FC7854" w:rsidRDefault="00FC7854">
        <w:pPr>
          <w:pStyle w:val="Footer"/>
          <w:jc w:val="center"/>
        </w:pPr>
        <w:r>
          <w:fldChar w:fldCharType="begin"/>
        </w:r>
        <w:r>
          <w:instrText xml:space="preserve"> PAGE   \* MERGEFORMAT </w:instrText>
        </w:r>
        <w:r>
          <w:fldChar w:fldCharType="separate"/>
        </w:r>
        <w:r w:rsidR="00B1552A">
          <w:rPr>
            <w:noProof/>
          </w:rPr>
          <w:t>13</w:t>
        </w:r>
        <w:r>
          <w:rPr>
            <w:noProof/>
          </w:rPr>
          <w:fldChar w:fldCharType="end"/>
        </w:r>
      </w:p>
    </w:sdtContent>
  </w:sdt>
  <w:p w:rsidR="00FC7854" w:rsidRDefault="00FC78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1635"/>
      <w:docPartObj>
        <w:docPartGallery w:val="Page Numbers (Bottom of Page)"/>
        <w:docPartUnique/>
      </w:docPartObj>
    </w:sdtPr>
    <w:sdtEndPr>
      <w:rPr>
        <w:noProof/>
      </w:rPr>
    </w:sdtEndPr>
    <w:sdtContent>
      <w:p w:rsidR="00B01EE3" w:rsidRDefault="00B01EE3">
        <w:pPr>
          <w:pStyle w:val="Footer"/>
          <w:jc w:val="center"/>
        </w:pPr>
        <w:r>
          <w:fldChar w:fldCharType="begin"/>
        </w:r>
        <w:r>
          <w:instrText xml:space="preserve"> PAGE   \* MERGEFORMAT </w:instrText>
        </w:r>
        <w:r>
          <w:fldChar w:fldCharType="separate"/>
        </w:r>
        <w:r w:rsidR="00B1552A">
          <w:rPr>
            <w:noProof/>
          </w:rPr>
          <w:t>1</w:t>
        </w:r>
        <w:r>
          <w:rPr>
            <w:noProof/>
          </w:rPr>
          <w:fldChar w:fldCharType="end"/>
        </w:r>
      </w:p>
    </w:sdtContent>
  </w:sdt>
  <w:p w:rsidR="00291880" w:rsidRDefault="00291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142" w:rsidRDefault="008F6142" w:rsidP="008F6142">
      <w:pPr>
        <w:spacing w:after="0" w:line="240" w:lineRule="auto"/>
      </w:pPr>
      <w:r>
        <w:separator/>
      </w:r>
    </w:p>
  </w:footnote>
  <w:footnote w:type="continuationSeparator" w:id="0">
    <w:p w:rsidR="008F6142" w:rsidRDefault="008F6142" w:rsidP="008F6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54" w:rsidRDefault="00FC78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02" w:rsidRDefault="00742C02">
    <w:pPr>
      <w:pStyle w:val="Header"/>
    </w:pPr>
  </w:p>
  <w:p w:rsidR="00742C02" w:rsidRDefault="00742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02" w:rsidRPr="00742C02" w:rsidRDefault="00742C02" w:rsidP="00742C02">
    <w:pPr>
      <w:pStyle w:val="Header"/>
    </w:pPr>
    <w:r>
      <w:rPr>
        <w:noProof/>
        <w:lang w:eastAsia="en-GB"/>
      </w:rPr>
      <w:drawing>
        <wp:inline distT="0" distB="0" distL="0" distR="0" wp14:anchorId="0CB5D558" wp14:editId="36C6408D">
          <wp:extent cx="1066800" cy="1428750"/>
          <wp:effectExtent l="0" t="0" r="0" b="0"/>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23889"/>
    <w:multiLevelType w:val="hybridMultilevel"/>
    <w:tmpl w:val="3C2CB2D2"/>
    <w:lvl w:ilvl="0" w:tplc="0740678E">
      <w:start w:val="7"/>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B615B2"/>
    <w:multiLevelType w:val="hybridMultilevel"/>
    <w:tmpl w:val="F142266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2C8F1B64"/>
    <w:multiLevelType w:val="multilevel"/>
    <w:tmpl w:val="7772AF62"/>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nsid w:val="36BE607B"/>
    <w:multiLevelType w:val="hybridMultilevel"/>
    <w:tmpl w:val="A25C4B14"/>
    <w:lvl w:ilvl="0" w:tplc="BFDCD204">
      <w:start w:val="6"/>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28D65EF"/>
    <w:multiLevelType w:val="multilevel"/>
    <w:tmpl w:val="5AEC87D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792" w:hanging="432"/>
      </w:pPr>
      <w:rPr>
        <w:rFonts w:ascii="Wingdings" w:hAnsi="Wingdings" w:hint="default"/>
      </w:r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nsid w:val="432643E7"/>
    <w:multiLevelType w:val="hybridMultilevel"/>
    <w:tmpl w:val="61009FE0"/>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79448EB"/>
    <w:multiLevelType w:val="multilevel"/>
    <w:tmpl w:val="7772AF62"/>
    <w:lvl w:ilvl="0">
      <w:start w:val="1"/>
      <w:numFmt w:val="decimal"/>
      <w:lvlText w:val="%1"/>
      <w:lvlJc w:val="left"/>
      <w:pPr>
        <w:ind w:left="180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320" w:hanging="1800"/>
      </w:pPr>
      <w:rPr>
        <w:rFonts w:hint="default"/>
      </w:rPr>
    </w:lvl>
    <w:lvl w:ilvl="8">
      <w:start w:val="1"/>
      <w:numFmt w:val="decimal"/>
      <w:lvlText w:val="%1.%2.%3.%4.%5.%6.%7.%8.%9"/>
      <w:lvlJc w:val="left"/>
      <w:pPr>
        <w:ind w:left="14760" w:hanging="1800"/>
      </w:pPr>
      <w:rPr>
        <w:rFonts w:hint="default"/>
      </w:rPr>
    </w:lvl>
  </w:abstractNum>
  <w:abstractNum w:abstractNumId="12">
    <w:nsid w:val="51B71D66"/>
    <w:multiLevelType w:val="hybridMultilevel"/>
    <w:tmpl w:val="2C14770A"/>
    <w:lvl w:ilvl="0" w:tplc="0740678E">
      <w:start w:val="7"/>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4C176C"/>
    <w:multiLevelType w:val="hybridMultilevel"/>
    <w:tmpl w:val="7B3E67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nsid w:val="6D8139BA"/>
    <w:multiLevelType w:val="hybridMultilevel"/>
    <w:tmpl w:val="43E87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225B0C"/>
    <w:multiLevelType w:val="multilevel"/>
    <w:tmpl w:val="2F7AD924"/>
    <w:lvl w:ilvl="0">
      <w:start w:val="6"/>
      <w:numFmt w:val="decimal"/>
      <w:lvlText w:val="%1"/>
      <w:lvlJc w:val="left"/>
      <w:pPr>
        <w:ind w:left="1800" w:hanging="360"/>
      </w:pPr>
      <w:rPr>
        <w:rFonts w:hint="default"/>
        <w:b/>
      </w:rPr>
    </w:lvl>
    <w:lvl w:ilvl="1">
      <w:start w:val="1"/>
      <w:numFmt w:val="decimal"/>
      <w:lvlText w:val="%1.%2"/>
      <w:lvlJc w:val="left"/>
      <w:pPr>
        <w:ind w:left="324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84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320" w:hanging="1800"/>
      </w:pPr>
      <w:rPr>
        <w:rFonts w:hint="default"/>
      </w:rPr>
    </w:lvl>
    <w:lvl w:ilvl="8">
      <w:start w:val="1"/>
      <w:numFmt w:val="decimal"/>
      <w:lvlText w:val="%1.%2.%3.%4.%5.%6.%7.%8.%9"/>
      <w:lvlJc w:val="left"/>
      <w:pPr>
        <w:ind w:left="14760" w:hanging="1800"/>
      </w:pPr>
      <w:rPr>
        <w:rFonts w:hint="default"/>
      </w:rPr>
    </w:lvl>
  </w:abstractNum>
  <w:abstractNum w:abstractNumId="16">
    <w:nsid w:val="72A62807"/>
    <w:multiLevelType w:val="hybridMultilevel"/>
    <w:tmpl w:val="A27CD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3555F46"/>
    <w:multiLevelType w:val="hybridMultilevel"/>
    <w:tmpl w:val="B036AB9E"/>
    <w:lvl w:ilvl="0" w:tplc="67ACC8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6A67E5E"/>
    <w:multiLevelType w:val="hybridMultilevel"/>
    <w:tmpl w:val="9AAAF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7CBB5EF1"/>
    <w:multiLevelType w:val="hybridMultilevel"/>
    <w:tmpl w:val="60A650FE"/>
    <w:lvl w:ilvl="0" w:tplc="2DBE329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19"/>
  </w:num>
  <w:num w:numId="3">
    <w:abstractNumId w:val="2"/>
  </w:num>
  <w:num w:numId="4">
    <w:abstractNumId w:val="10"/>
  </w:num>
  <w:num w:numId="5">
    <w:abstractNumId w:val="8"/>
  </w:num>
  <w:num w:numId="6">
    <w:abstractNumId w:val="16"/>
  </w:num>
  <w:num w:numId="7">
    <w:abstractNumId w:val="18"/>
  </w:num>
  <w:num w:numId="8">
    <w:abstractNumId w:val="13"/>
  </w:num>
  <w:num w:numId="9">
    <w:abstractNumId w:val="11"/>
  </w:num>
  <w:num w:numId="10">
    <w:abstractNumId w:val="7"/>
  </w:num>
  <w:num w:numId="11">
    <w:abstractNumId w:val="9"/>
  </w:num>
  <w:num w:numId="12">
    <w:abstractNumId w:val="6"/>
  </w:num>
  <w:num w:numId="13">
    <w:abstractNumId w:val="15"/>
  </w:num>
  <w:num w:numId="14">
    <w:abstractNumId w:val="1"/>
  </w:num>
  <w:num w:numId="15">
    <w:abstractNumId w:val="12"/>
  </w:num>
  <w:num w:numId="16">
    <w:abstractNumId w:val="0"/>
  </w:num>
  <w:num w:numId="17">
    <w:abstractNumId w:val="5"/>
  </w:num>
  <w:num w:numId="18">
    <w:abstractNumId w:val="14"/>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FCC"/>
    <w:rsid w:val="00022219"/>
    <w:rsid w:val="000329CF"/>
    <w:rsid w:val="00073D8B"/>
    <w:rsid w:val="0007685E"/>
    <w:rsid w:val="0009696A"/>
    <w:rsid w:val="000A12E8"/>
    <w:rsid w:val="000A4FAD"/>
    <w:rsid w:val="000E0599"/>
    <w:rsid w:val="000F7ECA"/>
    <w:rsid w:val="0010798C"/>
    <w:rsid w:val="00127887"/>
    <w:rsid w:val="00143E7E"/>
    <w:rsid w:val="00184799"/>
    <w:rsid w:val="001E0A09"/>
    <w:rsid w:val="00205BCB"/>
    <w:rsid w:val="00212985"/>
    <w:rsid w:val="0021359A"/>
    <w:rsid w:val="00227065"/>
    <w:rsid w:val="00235CC5"/>
    <w:rsid w:val="00291880"/>
    <w:rsid w:val="002D1B12"/>
    <w:rsid w:val="002D2E37"/>
    <w:rsid w:val="002E299C"/>
    <w:rsid w:val="002F6C6B"/>
    <w:rsid w:val="003476CD"/>
    <w:rsid w:val="00355B26"/>
    <w:rsid w:val="00384C0F"/>
    <w:rsid w:val="003B27D0"/>
    <w:rsid w:val="003C0448"/>
    <w:rsid w:val="003E5586"/>
    <w:rsid w:val="00402296"/>
    <w:rsid w:val="00410B0E"/>
    <w:rsid w:val="00412398"/>
    <w:rsid w:val="004271C3"/>
    <w:rsid w:val="0043020F"/>
    <w:rsid w:val="00432670"/>
    <w:rsid w:val="00465AFC"/>
    <w:rsid w:val="00474AF6"/>
    <w:rsid w:val="00494CD1"/>
    <w:rsid w:val="004F0168"/>
    <w:rsid w:val="005273E3"/>
    <w:rsid w:val="005326CA"/>
    <w:rsid w:val="00597F53"/>
    <w:rsid w:val="005A3837"/>
    <w:rsid w:val="005F432D"/>
    <w:rsid w:val="006350C5"/>
    <w:rsid w:val="00656419"/>
    <w:rsid w:val="00656EFB"/>
    <w:rsid w:val="0066599D"/>
    <w:rsid w:val="006A0D57"/>
    <w:rsid w:val="006B1721"/>
    <w:rsid w:val="006B60A1"/>
    <w:rsid w:val="006E0BAF"/>
    <w:rsid w:val="00700423"/>
    <w:rsid w:val="007056A7"/>
    <w:rsid w:val="00726134"/>
    <w:rsid w:val="00742C02"/>
    <w:rsid w:val="00760AA5"/>
    <w:rsid w:val="0077312A"/>
    <w:rsid w:val="00787476"/>
    <w:rsid w:val="007E4B3B"/>
    <w:rsid w:val="007E5AF2"/>
    <w:rsid w:val="007E5F06"/>
    <w:rsid w:val="007F6F2F"/>
    <w:rsid w:val="00800E88"/>
    <w:rsid w:val="0087264E"/>
    <w:rsid w:val="00877942"/>
    <w:rsid w:val="00882B88"/>
    <w:rsid w:val="008864BB"/>
    <w:rsid w:val="008875E1"/>
    <w:rsid w:val="008C1BFD"/>
    <w:rsid w:val="008E48A6"/>
    <w:rsid w:val="008F6142"/>
    <w:rsid w:val="0090187D"/>
    <w:rsid w:val="00923C31"/>
    <w:rsid w:val="009318D8"/>
    <w:rsid w:val="00931E96"/>
    <w:rsid w:val="009751BE"/>
    <w:rsid w:val="009D77C9"/>
    <w:rsid w:val="00A30252"/>
    <w:rsid w:val="00A41360"/>
    <w:rsid w:val="00A45A24"/>
    <w:rsid w:val="00A54817"/>
    <w:rsid w:val="00AA2BF9"/>
    <w:rsid w:val="00AA763B"/>
    <w:rsid w:val="00AB6E63"/>
    <w:rsid w:val="00AD5491"/>
    <w:rsid w:val="00B01EE3"/>
    <w:rsid w:val="00B05DCD"/>
    <w:rsid w:val="00B1552A"/>
    <w:rsid w:val="00B20FCC"/>
    <w:rsid w:val="00B22628"/>
    <w:rsid w:val="00B254A7"/>
    <w:rsid w:val="00B44A85"/>
    <w:rsid w:val="00B830EE"/>
    <w:rsid w:val="00C143D4"/>
    <w:rsid w:val="00C30613"/>
    <w:rsid w:val="00C92365"/>
    <w:rsid w:val="00CA555F"/>
    <w:rsid w:val="00CE3B33"/>
    <w:rsid w:val="00D274C7"/>
    <w:rsid w:val="00D514EE"/>
    <w:rsid w:val="00D8112C"/>
    <w:rsid w:val="00D861B6"/>
    <w:rsid w:val="00DD0436"/>
    <w:rsid w:val="00DE5633"/>
    <w:rsid w:val="00DF1341"/>
    <w:rsid w:val="00EC6BC7"/>
    <w:rsid w:val="00EE6CAF"/>
    <w:rsid w:val="00F02302"/>
    <w:rsid w:val="00F2227D"/>
    <w:rsid w:val="00F22DC5"/>
    <w:rsid w:val="00F41E0C"/>
    <w:rsid w:val="00F73549"/>
    <w:rsid w:val="00FC4C6D"/>
    <w:rsid w:val="00FC7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ReportText1"/>
    <w:link w:val="Heading1Char"/>
    <w:qFormat/>
    <w:rsid w:val="00DD0436"/>
    <w:pPr>
      <w:keepNext/>
      <w:numPr>
        <w:numId w:val="17"/>
      </w:numPr>
      <w:spacing w:after="240" w:line="336" w:lineRule="auto"/>
      <w:jc w:val="both"/>
      <w:outlineLvl w:val="0"/>
    </w:pPr>
    <w:rPr>
      <w:rFonts w:ascii="Arial" w:eastAsia="Times New Roman" w:hAnsi="Arial" w:cs="Times New Roman"/>
      <w:b/>
      <w:bCs/>
      <w:spacing w:val="-2"/>
      <w:sz w:val="26"/>
      <w:szCs w:val="20"/>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rsid w:val="00DD0436"/>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Normal"/>
    <w:link w:val="Heading3Char"/>
    <w:qFormat/>
    <w:rsid w:val="00DD0436"/>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link w:val="Heading4Char"/>
    <w:qFormat/>
    <w:rsid w:val="00DD0436"/>
    <w:pPr>
      <w:numPr>
        <w:ilvl w:val="3"/>
      </w:numPr>
      <w:tabs>
        <w:tab w:val="clear" w:pos="1135"/>
        <w:tab w:val="num" w:pos="1985"/>
      </w:tabs>
      <w:ind w:left="1985"/>
      <w:outlineLvl w:val="3"/>
    </w:pPr>
    <w:rPr>
      <w:rFonts w:cs="Arial"/>
      <w:bCs/>
      <w:szCs w:val="24"/>
    </w:rPr>
  </w:style>
  <w:style w:type="paragraph" w:styleId="Heading5">
    <w:name w:val="heading 5"/>
    <w:basedOn w:val="Heading4"/>
    <w:next w:val="Normal"/>
    <w:link w:val="Heading5Char"/>
    <w:qFormat/>
    <w:rsid w:val="00DD0436"/>
    <w:pPr>
      <w:numPr>
        <w:ilvl w:val="4"/>
      </w:numPr>
      <w:outlineLvl w:val="4"/>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uiPriority w:val="34"/>
    <w:qFormat/>
    <w:rsid w:val="005F432D"/>
    <w:pPr>
      <w:ind w:left="720"/>
      <w:contextualSpacing/>
    </w:pPr>
  </w:style>
  <w:style w:type="paragraph" w:customStyle="1" w:styleId="CharChar2CharChar">
    <w:name w:val="Char Char2 Char Char"/>
    <w:basedOn w:val="Normal"/>
    <w:rsid w:val="00073D8B"/>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59"/>
    <w:rsid w:val="0078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476"/>
    <w:rPr>
      <w:color w:val="0000FF" w:themeColor="hyperlink"/>
      <w:u w:val="single"/>
    </w:rPr>
  </w:style>
  <w:style w:type="paragraph" w:styleId="Header">
    <w:name w:val="header"/>
    <w:basedOn w:val="Normal"/>
    <w:link w:val="HeaderChar"/>
    <w:uiPriority w:val="99"/>
    <w:unhideWhenUsed/>
    <w:rsid w:val="008F6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42"/>
  </w:style>
  <w:style w:type="paragraph" w:styleId="Footer">
    <w:name w:val="footer"/>
    <w:basedOn w:val="Normal"/>
    <w:link w:val="FooterChar"/>
    <w:uiPriority w:val="99"/>
    <w:unhideWhenUsed/>
    <w:rsid w:val="008F6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42"/>
  </w:style>
  <w:style w:type="paragraph" w:styleId="BalloonText">
    <w:name w:val="Balloon Text"/>
    <w:basedOn w:val="Normal"/>
    <w:link w:val="BalloonTextChar"/>
    <w:uiPriority w:val="99"/>
    <w:semiHidden/>
    <w:unhideWhenUsed/>
    <w:rsid w:val="00742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02"/>
    <w:rPr>
      <w:rFonts w:ascii="Tahoma" w:hAnsi="Tahoma" w:cs="Tahoma"/>
      <w:sz w:val="16"/>
      <w:szCs w:val="16"/>
    </w:rPr>
  </w:style>
  <w:style w:type="character" w:customStyle="1" w:styleId="Heading1Char">
    <w:name w:val="Heading 1 Char"/>
    <w:basedOn w:val="DefaultParagraphFont"/>
    <w:link w:val="Heading1"/>
    <w:rsid w:val="00DD0436"/>
    <w:rPr>
      <w:rFonts w:ascii="Arial" w:eastAsia="Times New Roman" w:hAnsi="Arial" w:cs="Times New Roman"/>
      <w:b/>
      <w:bCs/>
      <w:spacing w:val="-2"/>
      <w:sz w:val="26"/>
      <w:szCs w:val="20"/>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rsid w:val="00DD0436"/>
    <w:rPr>
      <w:rFonts w:ascii="Arial" w:eastAsia="Times New Roman" w:hAnsi="Arial" w:cs="Times New Roman"/>
      <w:b/>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rsid w:val="00DD0436"/>
    <w:rPr>
      <w:rFonts w:ascii="Arial" w:eastAsia="Times New Roman" w:hAnsi="Arial" w:cs="Times New Roman"/>
      <w:b/>
      <w:spacing w:val="-2"/>
      <w:sz w:val="18"/>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DD0436"/>
    <w:rPr>
      <w:rFonts w:ascii="Arial" w:eastAsia="Times New Roman" w:hAnsi="Arial" w:cs="Arial"/>
      <w:b/>
      <w:bCs/>
      <w:spacing w:val="-2"/>
      <w:sz w:val="18"/>
      <w:szCs w:val="24"/>
    </w:rPr>
  </w:style>
  <w:style w:type="character" w:customStyle="1" w:styleId="Heading5Char">
    <w:name w:val="Heading 5 Char"/>
    <w:basedOn w:val="DefaultParagraphFont"/>
    <w:link w:val="Heading5"/>
    <w:rsid w:val="00DD0436"/>
    <w:rPr>
      <w:rFonts w:ascii="Arial" w:eastAsia="Times New Roman" w:hAnsi="Arial" w:cs="Arial"/>
      <w:spacing w:val="-2"/>
      <w:sz w:val="18"/>
      <w:szCs w:val="24"/>
    </w:rPr>
  </w:style>
  <w:style w:type="paragraph" w:customStyle="1" w:styleId="ReportText2">
    <w:name w:val="Report Text 2"/>
    <w:basedOn w:val="ReportText1"/>
    <w:rsid w:val="00DD0436"/>
  </w:style>
  <w:style w:type="paragraph" w:customStyle="1" w:styleId="ReportText1">
    <w:name w:val="Report Text 1"/>
    <w:rsid w:val="00DD0436"/>
    <w:pPr>
      <w:spacing w:after="240" w:line="336" w:lineRule="auto"/>
      <w:ind w:left="567"/>
      <w:jc w:val="both"/>
    </w:pPr>
    <w:rPr>
      <w:rFonts w:ascii="Arial" w:eastAsia="Times New Roman" w:hAnsi="Arial" w:cs="Times New Roman"/>
      <w:spacing w:val="-2"/>
      <w:sz w:val="18"/>
      <w:szCs w:val="20"/>
    </w:rPr>
  </w:style>
  <w:style w:type="paragraph" w:customStyle="1" w:styleId="ReportText2Char">
    <w:name w:val="Report Text 2 Char"/>
    <w:basedOn w:val="ReportText1"/>
    <w:rsid w:val="00DD0436"/>
  </w:style>
  <w:style w:type="paragraph" w:customStyle="1" w:styleId="ReportText3">
    <w:name w:val="Report Text 3"/>
    <w:basedOn w:val="ReportText1"/>
    <w:rsid w:val="00CA555F"/>
    <w:pPr>
      <w:ind w:left="1276"/>
    </w:pPr>
  </w:style>
  <w:style w:type="paragraph" w:customStyle="1" w:styleId="Bullets1Char">
    <w:name w:val="Bullets 1 Char"/>
    <w:basedOn w:val="Normal"/>
    <w:rsid w:val="00CA555F"/>
    <w:pPr>
      <w:spacing w:after="0" w:line="336" w:lineRule="auto"/>
      <w:jc w:val="both"/>
    </w:pPr>
    <w:rPr>
      <w:rFonts w:ascii="Arial" w:eastAsia="Times New Roman" w:hAnsi="Arial" w:cs="Times New Roman"/>
      <w:spacing w:val="-2"/>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ReportText1"/>
    <w:link w:val="Heading1Char"/>
    <w:qFormat/>
    <w:rsid w:val="00DD0436"/>
    <w:pPr>
      <w:keepNext/>
      <w:numPr>
        <w:numId w:val="17"/>
      </w:numPr>
      <w:spacing w:after="240" w:line="336" w:lineRule="auto"/>
      <w:jc w:val="both"/>
      <w:outlineLvl w:val="0"/>
    </w:pPr>
    <w:rPr>
      <w:rFonts w:ascii="Arial" w:eastAsia="Times New Roman" w:hAnsi="Arial" w:cs="Times New Roman"/>
      <w:b/>
      <w:bCs/>
      <w:spacing w:val="-2"/>
      <w:sz w:val="26"/>
      <w:szCs w:val="20"/>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rsid w:val="00DD0436"/>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Normal"/>
    <w:link w:val="Heading3Char"/>
    <w:qFormat/>
    <w:rsid w:val="00DD0436"/>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link w:val="Heading4Char"/>
    <w:qFormat/>
    <w:rsid w:val="00DD0436"/>
    <w:pPr>
      <w:numPr>
        <w:ilvl w:val="3"/>
      </w:numPr>
      <w:tabs>
        <w:tab w:val="clear" w:pos="1135"/>
        <w:tab w:val="num" w:pos="1985"/>
      </w:tabs>
      <w:ind w:left="1985"/>
      <w:outlineLvl w:val="3"/>
    </w:pPr>
    <w:rPr>
      <w:rFonts w:cs="Arial"/>
      <w:bCs/>
      <w:szCs w:val="24"/>
    </w:rPr>
  </w:style>
  <w:style w:type="paragraph" w:styleId="Heading5">
    <w:name w:val="heading 5"/>
    <w:basedOn w:val="Heading4"/>
    <w:next w:val="Normal"/>
    <w:link w:val="Heading5Char"/>
    <w:qFormat/>
    <w:rsid w:val="00DD0436"/>
    <w:pPr>
      <w:numPr>
        <w:ilvl w:val="4"/>
      </w:numPr>
      <w:outlineLvl w:val="4"/>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uiPriority w:val="34"/>
    <w:qFormat/>
    <w:rsid w:val="005F432D"/>
    <w:pPr>
      <w:ind w:left="720"/>
      <w:contextualSpacing/>
    </w:pPr>
  </w:style>
  <w:style w:type="paragraph" w:customStyle="1" w:styleId="CharChar2CharChar">
    <w:name w:val="Char Char2 Char Char"/>
    <w:basedOn w:val="Normal"/>
    <w:rsid w:val="00073D8B"/>
    <w:pPr>
      <w:spacing w:after="160" w:line="240" w:lineRule="exact"/>
    </w:pPr>
    <w:rPr>
      <w:rFonts w:ascii="Verdana" w:eastAsia="Times New Roman" w:hAnsi="Verdana" w:cs="Verdana"/>
      <w:sz w:val="20"/>
      <w:szCs w:val="20"/>
      <w:lang w:val="en-US"/>
    </w:rPr>
  </w:style>
  <w:style w:type="table" w:styleId="TableGrid">
    <w:name w:val="Table Grid"/>
    <w:basedOn w:val="TableNormal"/>
    <w:uiPriority w:val="59"/>
    <w:rsid w:val="00787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7476"/>
    <w:rPr>
      <w:color w:val="0000FF" w:themeColor="hyperlink"/>
      <w:u w:val="single"/>
    </w:rPr>
  </w:style>
  <w:style w:type="paragraph" w:styleId="Header">
    <w:name w:val="header"/>
    <w:basedOn w:val="Normal"/>
    <w:link w:val="HeaderChar"/>
    <w:uiPriority w:val="99"/>
    <w:unhideWhenUsed/>
    <w:rsid w:val="008F6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42"/>
  </w:style>
  <w:style w:type="paragraph" w:styleId="Footer">
    <w:name w:val="footer"/>
    <w:basedOn w:val="Normal"/>
    <w:link w:val="FooterChar"/>
    <w:uiPriority w:val="99"/>
    <w:unhideWhenUsed/>
    <w:rsid w:val="008F6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42"/>
  </w:style>
  <w:style w:type="paragraph" w:styleId="BalloonText">
    <w:name w:val="Balloon Text"/>
    <w:basedOn w:val="Normal"/>
    <w:link w:val="BalloonTextChar"/>
    <w:uiPriority w:val="99"/>
    <w:semiHidden/>
    <w:unhideWhenUsed/>
    <w:rsid w:val="00742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02"/>
    <w:rPr>
      <w:rFonts w:ascii="Tahoma" w:hAnsi="Tahoma" w:cs="Tahoma"/>
      <w:sz w:val="16"/>
      <w:szCs w:val="16"/>
    </w:rPr>
  </w:style>
  <w:style w:type="character" w:customStyle="1" w:styleId="Heading1Char">
    <w:name w:val="Heading 1 Char"/>
    <w:basedOn w:val="DefaultParagraphFont"/>
    <w:link w:val="Heading1"/>
    <w:rsid w:val="00DD0436"/>
    <w:rPr>
      <w:rFonts w:ascii="Arial" w:eastAsia="Times New Roman" w:hAnsi="Arial" w:cs="Times New Roman"/>
      <w:b/>
      <w:bCs/>
      <w:spacing w:val="-2"/>
      <w:sz w:val="26"/>
      <w:szCs w:val="20"/>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basedOn w:val="DefaultParagraphFont"/>
    <w:link w:val="Heading2"/>
    <w:rsid w:val="00DD0436"/>
    <w:rPr>
      <w:rFonts w:ascii="Arial" w:eastAsia="Times New Roman" w:hAnsi="Arial" w:cs="Times New Roman"/>
      <w:b/>
      <w:spacing w:val="-2"/>
      <w:sz w:val="20"/>
      <w:szCs w:val="20"/>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basedOn w:val="DefaultParagraphFont"/>
    <w:link w:val="Heading3"/>
    <w:rsid w:val="00DD0436"/>
    <w:rPr>
      <w:rFonts w:ascii="Arial" w:eastAsia="Times New Roman" w:hAnsi="Arial" w:cs="Times New Roman"/>
      <w:b/>
      <w:spacing w:val="-2"/>
      <w:sz w:val="18"/>
      <w:szCs w:val="20"/>
    </w:r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DD0436"/>
    <w:rPr>
      <w:rFonts w:ascii="Arial" w:eastAsia="Times New Roman" w:hAnsi="Arial" w:cs="Arial"/>
      <w:b/>
      <w:bCs/>
      <w:spacing w:val="-2"/>
      <w:sz w:val="18"/>
      <w:szCs w:val="24"/>
    </w:rPr>
  </w:style>
  <w:style w:type="character" w:customStyle="1" w:styleId="Heading5Char">
    <w:name w:val="Heading 5 Char"/>
    <w:basedOn w:val="DefaultParagraphFont"/>
    <w:link w:val="Heading5"/>
    <w:rsid w:val="00DD0436"/>
    <w:rPr>
      <w:rFonts w:ascii="Arial" w:eastAsia="Times New Roman" w:hAnsi="Arial" w:cs="Arial"/>
      <w:spacing w:val="-2"/>
      <w:sz w:val="18"/>
      <w:szCs w:val="24"/>
    </w:rPr>
  </w:style>
  <w:style w:type="paragraph" w:customStyle="1" w:styleId="ReportText2">
    <w:name w:val="Report Text 2"/>
    <w:basedOn w:val="ReportText1"/>
    <w:rsid w:val="00DD0436"/>
  </w:style>
  <w:style w:type="paragraph" w:customStyle="1" w:styleId="ReportText1">
    <w:name w:val="Report Text 1"/>
    <w:rsid w:val="00DD0436"/>
    <w:pPr>
      <w:spacing w:after="240" w:line="336" w:lineRule="auto"/>
      <w:ind w:left="567"/>
      <w:jc w:val="both"/>
    </w:pPr>
    <w:rPr>
      <w:rFonts w:ascii="Arial" w:eastAsia="Times New Roman" w:hAnsi="Arial" w:cs="Times New Roman"/>
      <w:spacing w:val="-2"/>
      <w:sz w:val="18"/>
      <w:szCs w:val="20"/>
    </w:rPr>
  </w:style>
  <w:style w:type="paragraph" w:customStyle="1" w:styleId="ReportText2Char">
    <w:name w:val="Report Text 2 Char"/>
    <w:basedOn w:val="ReportText1"/>
    <w:rsid w:val="00DD0436"/>
  </w:style>
  <w:style w:type="paragraph" w:customStyle="1" w:styleId="ReportText3">
    <w:name w:val="Report Text 3"/>
    <w:basedOn w:val="ReportText1"/>
    <w:rsid w:val="00CA555F"/>
    <w:pPr>
      <w:ind w:left="1276"/>
    </w:pPr>
  </w:style>
  <w:style w:type="paragraph" w:customStyle="1" w:styleId="Bullets1Char">
    <w:name w:val="Bullets 1 Char"/>
    <w:basedOn w:val="Normal"/>
    <w:rsid w:val="00CA555F"/>
    <w:pPr>
      <w:spacing w:after="0" w:line="336" w:lineRule="auto"/>
      <w:jc w:val="both"/>
    </w:pPr>
    <w:rPr>
      <w:rFonts w:ascii="Arial" w:eastAsia="Times New Roman" w:hAnsi="Arial" w:cs="Times New Roman"/>
      <w:spacing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liverpoolmuseums.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enders@liverpoolmuseums.org.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liverpoolmuseums.org.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jenny.green@liverpoolmuseums.org.uk"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Ian.Lindsay@liverpoolmuseums.org.u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3D4-FB2B-4F83-A3C2-71FB18C1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Jenny</dc:creator>
  <cp:lastModifiedBy>Green, Jenny</cp:lastModifiedBy>
  <cp:revision>3</cp:revision>
  <cp:lastPrinted>2017-02-02T14:39:00Z</cp:lastPrinted>
  <dcterms:created xsi:type="dcterms:W3CDTF">2017-02-02T14:38:00Z</dcterms:created>
  <dcterms:modified xsi:type="dcterms:W3CDTF">2017-02-02T14:39:00Z</dcterms:modified>
</cp:coreProperties>
</file>