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F9B" w:rsidRDefault="009A3737">
      <w:pPr>
        <w:spacing w:after="12" w:line="268" w:lineRule="auto"/>
        <w:ind w:left="-5"/>
      </w:pPr>
      <w:bookmarkStart w:id="0" w:name="_GoBack"/>
      <w:bookmarkEnd w:id="0"/>
      <w:r>
        <w:rPr>
          <w:b/>
          <w:strike w:val="0"/>
          <w:sz w:val="22"/>
        </w:rPr>
        <w:t>Variation to G-Cloud 11 Call-</w:t>
      </w:r>
      <w:proofErr w:type="gramStart"/>
      <w:r>
        <w:rPr>
          <w:b/>
          <w:strike w:val="0"/>
          <w:sz w:val="22"/>
        </w:rPr>
        <w:t xml:space="preserve">Off  </w:t>
      </w:r>
      <w:r>
        <w:rPr>
          <w:strike w:val="0"/>
          <w:sz w:val="22"/>
        </w:rPr>
        <w:t>(</w:t>
      </w:r>
      <w:proofErr w:type="gramEnd"/>
      <w:r>
        <w:rPr>
          <w:strike w:val="0"/>
          <w:sz w:val="22"/>
        </w:rPr>
        <w:t xml:space="preserve">RM1557.11) </w:t>
      </w:r>
    </w:p>
    <w:p w:rsidR="00555F9B" w:rsidRDefault="009A3737">
      <w:pPr>
        <w:spacing w:after="16" w:line="259" w:lineRule="auto"/>
        <w:ind w:left="0" w:firstLine="0"/>
      </w:pPr>
      <w:r>
        <w:rPr>
          <w:strike w:val="0"/>
          <w:sz w:val="22"/>
        </w:rPr>
        <w:t xml:space="preserve"> </w:t>
      </w:r>
    </w:p>
    <w:p w:rsidR="00555F9B" w:rsidRDefault="009A3737">
      <w:pPr>
        <w:spacing w:after="9"/>
        <w:ind w:left="-5"/>
      </w:pPr>
      <w:r>
        <w:rPr>
          <w:strike w:val="0"/>
          <w:sz w:val="22"/>
        </w:rPr>
        <w:t xml:space="preserve">Call-Off Contract reference - 00576317 </w:t>
      </w:r>
    </w:p>
    <w:p w:rsidR="00555F9B" w:rsidRDefault="009A3737">
      <w:pPr>
        <w:spacing w:after="16" w:line="259" w:lineRule="auto"/>
        <w:ind w:left="0" w:firstLine="0"/>
      </w:pPr>
      <w:r>
        <w:rPr>
          <w:strike w:val="0"/>
          <w:sz w:val="22"/>
        </w:rPr>
        <w:t xml:space="preserve">  </w:t>
      </w:r>
    </w:p>
    <w:p w:rsidR="00555F9B" w:rsidRDefault="009A3737">
      <w:pPr>
        <w:spacing w:after="9"/>
        <w:ind w:left="-5"/>
      </w:pPr>
      <w:r>
        <w:rPr>
          <w:strike w:val="0"/>
          <w:sz w:val="22"/>
        </w:rPr>
        <w:t xml:space="preserve">Call-Off Contract title - Government Shared Services </w:t>
      </w:r>
      <w:proofErr w:type="spellStart"/>
      <w:r>
        <w:rPr>
          <w:strike w:val="0"/>
          <w:sz w:val="22"/>
        </w:rPr>
        <w:t>Kahootz</w:t>
      </w:r>
      <w:proofErr w:type="spellEnd"/>
      <w:r>
        <w:rPr>
          <w:strike w:val="0"/>
          <w:sz w:val="22"/>
        </w:rPr>
        <w:t xml:space="preserve"> Licences </w:t>
      </w:r>
    </w:p>
    <w:p w:rsidR="00555F9B" w:rsidRDefault="009A3737">
      <w:pPr>
        <w:spacing w:after="16" w:line="259" w:lineRule="auto"/>
        <w:ind w:left="0" w:firstLine="0"/>
      </w:pPr>
      <w:r>
        <w:rPr>
          <w:strike w:val="0"/>
          <w:sz w:val="22"/>
        </w:rPr>
        <w:t xml:space="preserve"> </w:t>
      </w:r>
    </w:p>
    <w:p w:rsidR="00555F9B" w:rsidRDefault="009A3737">
      <w:pPr>
        <w:spacing w:after="50" w:line="259" w:lineRule="auto"/>
        <w:ind w:left="0" w:firstLine="0"/>
      </w:pPr>
      <w:r>
        <w:rPr>
          <w:strike w:val="0"/>
          <w:sz w:val="22"/>
        </w:rPr>
        <w:t xml:space="preserve"> </w:t>
      </w:r>
    </w:p>
    <w:p w:rsidR="00555F9B" w:rsidRDefault="009A3737">
      <w:pPr>
        <w:tabs>
          <w:tab w:val="center" w:pos="3531"/>
        </w:tabs>
        <w:spacing w:after="9"/>
        <w:ind w:left="-15" w:firstLine="0"/>
      </w:pPr>
      <w:r>
        <w:rPr>
          <w:strike w:val="0"/>
          <w:sz w:val="22"/>
        </w:rPr>
        <w:t xml:space="preserve">Between </w:t>
      </w:r>
      <w:r>
        <w:rPr>
          <w:strike w:val="0"/>
          <w:sz w:val="22"/>
        </w:rPr>
        <w:tab/>
        <w:t xml:space="preserve">Government Shared Services (“the Buyer”)  </w:t>
      </w:r>
    </w:p>
    <w:p w:rsidR="00555F9B" w:rsidRDefault="009A3737">
      <w:pPr>
        <w:spacing w:after="26" w:line="259" w:lineRule="auto"/>
        <w:ind w:left="0" w:firstLine="0"/>
      </w:pPr>
      <w:r>
        <w:rPr>
          <w:strike w:val="0"/>
          <w:sz w:val="22"/>
        </w:rPr>
        <w:t xml:space="preserve"> </w:t>
      </w:r>
    </w:p>
    <w:p w:rsidR="00555F9B" w:rsidRDefault="009A3737">
      <w:pPr>
        <w:tabs>
          <w:tab w:val="center" w:pos="720"/>
          <w:tab w:val="center" w:pos="4046"/>
        </w:tabs>
        <w:spacing w:after="9"/>
        <w:ind w:left="-15" w:firstLine="0"/>
      </w:pPr>
      <w:r>
        <w:rPr>
          <w:strike w:val="0"/>
          <w:sz w:val="22"/>
        </w:rPr>
        <w:t xml:space="preserve">And </w:t>
      </w:r>
      <w:r>
        <w:rPr>
          <w:strike w:val="0"/>
          <w:sz w:val="22"/>
        </w:rPr>
        <w:tab/>
        <w:t xml:space="preserve"> </w:t>
      </w:r>
      <w:r>
        <w:rPr>
          <w:strike w:val="0"/>
          <w:sz w:val="22"/>
        </w:rPr>
        <w:tab/>
        <w:t xml:space="preserve">INOVEM Limited (trading as </w:t>
      </w:r>
      <w:proofErr w:type="spellStart"/>
      <w:r>
        <w:rPr>
          <w:strike w:val="0"/>
          <w:sz w:val="22"/>
        </w:rPr>
        <w:t>Kahootz</w:t>
      </w:r>
      <w:proofErr w:type="spellEnd"/>
      <w:r>
        <w:rPr>
          <w:strike w:val="0"/>
          <w:sz w:val="22"/>
        </w:rPr>
        <w:t xml:space="preserve">) (“the Supplier”) </w:t>
      </w:r>
    </w:p>
    <w:p w:rsidR="00555F9B" w:rsidRDefault="009A3737">
      <w:pPr>
        <w:spacing w:after="16" w:line="259" w:lineRule="auto"/>
        <w:ind w:left="0" w:firstLine="0"/>
      </w:pPr>
      <w:r>
        <w:rPr>
          <w:strike w:val="0"/>
          <w:sz w:val="22"/>
        </w:rPr>
        <w:t xml:space="preserve"> </w:t>
      </w:r>
    </w:p>
    <w:p w:rsidR="00555F9B" w:rsidRDefault="009A3737">
      <w:pPr>
        <w:spacing w:after="19" w:line="259" w:lineRule="auto"/>
        <w:ind w:left="0" w:firstLine="0"/>
      </w:pPr>
      <w:r>
        <w:rPr>
          <w:strike w:val="0"/>
          <w:sz w:val="22"/>
        </w:rPr>
        <w:t xml:space="preserve"> </w:t>
      </w:r>
    </w:p>
    <w:p w:rsidR="00555F9B" w:rsidRDefault="009A3737">
      <w:pPr>
        <w:numPr>
          <w:ilvl w:val="0"/>
          <w:numId w:val="1"/>
        </w:numPr>
        <w:spacing w:after="9"/>
        <w:ind w:hanging="360"/>
      </w:pPr>
      <w:r>
        <w:rPr>
          <w:strike w:val="0"/>
          <w:sz w:val="22"/>
        </w:rPr>
        <w:t xml:space="preserve">This Call Off Contract is varied as follows and shall take effect on the date signed by both Parties: </w:t>
      </w:r>
    </w:p>
    <w:p w:rsidR="00555F9B" w:rsidRDefault="009A3737">
      <w:pPr>
        <w:numPr>
          <w:ilvl w:val="1"/>
          <w:numId w:val="1"/>
        </w:numPr>
        <w:spacing w:after="9"/>
        <w:ind w:hanging="360"/>
      </w:pPr>
      <w:r>
        <w:rPr>
          <w:b/>
          <w:strike w:val="0"/>
          <w:sz w:val="22"/>
        </w:rPr>
        <w:t xml:space="preserve">The Call-Off Contract value </w:t>
      </w:r>
      <w:r>
        <w:rPr>
          <w:strike w:val="0"/>
          <w:sz w:val="22"/>
        </w:rPr>
        <w:t xml:space="preserve">shall be increased from £65,197 to £81,317 </w:t>
      </w:r>
    </w:p>
    <w:p w:rsidR="00555F9B" w:rsidRDefault="009A3737">
      <w:pPr>
        <w:numPr>
          <w:ilvl w:val="1"/>
          <w:numId w:val="1"/>
        </w:numPr>
        <w:spacing w:after="9"/>
        <w:ind w:hanging="360"/>
      </w:pPr>
      <w:r>
        <w:rPr>
          <w:b/>
          <w:strike w:val="0"/>
          <w:sz w:val="22"/>
        </w:rPr>
        <w:t xml:space="preserve">The </w:t>
      </w:r>
      <w:proofErr w:type="spellStart"/>
      <w:r>
        <w:rPr>
          <w:b/>
          <w:strike w:val="0"/>
          <w:sz w:val="22"/>
        </w:rPr>
        <w:t>GCloud</w:t>
      </w:r>
      <w:proofErr w:type="spellEnd"/>
      <w:r>
        <w:rPr>
          <w:b/>
          <w:strike w:val="0"/>
          <w:sz w:val="22"/>
        </w:rPr>
        <w:t xml:space="preserve"> Services Required </w:t>
      </w:r>
      <w:r>
        <w:rPr>
          <w:strike w:val="0"/>
          <w:sz w:val="22"/>
        </w:rPr>
        <w:t xml:space="preserve">shall be removed and replaced with the following: </w:t>
      </w:r>
    </w:p>
    <w:p w:rsidR="00555F9B" w:rsidRDefault="009A3737">
      <w:pPr>
        <w:spacing w:after="9"/>
        <w:ind w:left="1579" w:right="915" w:firstLine="581"/>
      </w:pPr>
      <w:r>
        <w:rPr>
          <w:strike w:val="0"/>
          <w:sz w:val="22"/>
        </w:rPr>
        <w:t>REDACTED</w:t>
      </w:r>
    </w:p>
    <w:p w:rsidR="00555F9B" w:rsidRDefault="009A3737">
      <w:pPr>
        <w:numPr>
          <w:ilvl w:val="1"/>
          <w:numId w:val="1"/>
        </w:numPr>
        <w:spacing w:after="12" w:line="268" w:lineRule="auto"/>
        <w:ind w:hanging="360"/>
      </w:pPr>
      <w:r>
        <w:rPr>
          <w:b/>
          <w:strike w:val="0"/>
          <w:sz w:val="22"/>
        </w:rPr>
        <w:t xml:space="preserve">Invoice frequency </w:t>
      </w:r>
      <w:r>
        <w:rPr>
          <w:strike w:val="0"/>
          <w:sz w:val="22"/>
        </w:rPr>
        <w:t xml:space="preserve">shall be updated to: </w:t>
      </w:r>
    </w:p>
    <w:p w:rsidR="00555F9B" w:rsidRDefault="009A3737">
      <w:pPr>
        <w:numPr>
          <w:ilvl w:val="2"/>
          <w:numId w:val="1"/>
        </w:numPr>
        <w:spacing w:after="9"/>
        <w:ind w:left="2235" w:hanging="569"/>
      </w:pPr>
      <w:r>
        <w:rPr>
          <w:strike w:val="0"/>
          <w:sz w:val="22"/>
        </w:rPr>
        <w:t>REDACTED</w:t>
      </w:r>
    </w:p>
    <w:p w:rsidR="00555F9B" w:rsidRDefault="009A3737">
      <w:pPr>
        <w:numPr>
          <w:ilvl w:val="1"/>
          <w:numId w:val="1"/>
        </w:numPr>
        <w:spacing w:after="12" w:line="268" w:lineRule="auto"/>
        <w:ind w:hanging="360"/>
      </w:pPr>
      <w:r>
        <w:rPr>
          <w:b/>
          <w:strike w:val="0"/>
          <w:sz w:val="22"/>
        </w:rPr>
        <w:t>Call-Off Contract Charges shall be updated to:</w:t>
      </w:r>
      <w:r>
        <w:rPr>
          <w:strike w:val="0"/>
          <w:sz w:val="22"/>
        </w:rPr>
        <w:t xml:space="preserve"> </w:t>
      </w:r>
    </w:p>
    <w:p w:rsidR="00555F9B" w:rsidRDefault="009A3737">
      <w:pPr>
        <w:numPr>
          <w:ilvl w:val="3"/>
          <w:numId w:val="1"/>
        </w:numPr>
        <w:spacing w:after="12" w:line="268" w:lineRule="auto"/>
        <w:ind w:hanging="360"/>
      </w:pPr>
      <w:r>
        <w:rPr>
          <w:strike w:val="0"/>
          <w:sz w:val="22"/>
        </w:rPr>
        <w:t>REDACTED</w:t>
      </w:r>
    </w:p>
    <w:p w:rsidR="00555F9B" w:rsidRDefault="009A3737">
      <w:pPr>
        <w:numPr>
          <w:ilvl w:val="1"/>
          <w:numId w:val="1"/>
        </w:numPr>
        <w:spacing w:after="9"/>
        <w:ind w:hanging="360"/>
      </w:pPr>
      <w:r>
        <w:rPr>
          <w:strike w:val="0"/>
          <w:sz w:val="22"/>
        </w:rPr>
        <w:t xml:space="preserve">Additional Buyer Terms - Personal Data and Data Subjects shall be updated to: </w:t>
      </w:r>
    </w:p>
    <w:p w:rsidR="00555F9B" w:rsidRDefault="009A3737">
      <w:pPr>
        <w:numPr>
          <w:ilvl w:val="2"/>
          <w:numId w:val="1"/>
        </w:numPr>
        <w:spacing w:after="9"/>
        <w:ind w:left="2235" w:hanging="569"/>
      </w:pPr>
      <w:r>
        <w:rPr>
          <w:strike w:val="0"/>
          <w:sz w:val="22"/>
        </w:rPr>
        <w:t xml:space="preserve">Annex 1 of Schedule 7 is being used, The Cabinet Office is the Controller for and the Supplier is the Processor. </w:t>
      </w:r>
    </w:p>
    <w:p w:rsidR="00555F9B" w:rsidRDefault="009A3737">
      <w:pPr>
        <w:numPr>
          <w:ilvl w:val="1"/>
          <w:numId w:val="1"/>
        </w:numPr>
        <w:spacing w:after="9"/>
        <w:ind w:hanging="360"/>
      </w:pPr>
      <w:r>
        <w:rPr>
          <w:b/>
          <w:strike w:val="0"/>
          <w:sz w:val="22"/>
        </w:rPr>
        <w:t xml:space="preserve">Schedule 7 - GDPR information </w:t>
      </w:r>
      <w:r>
        <w:rPr>
          <w:strike w:val="0"/>
          <w:sz w:val="22"/>
        </w:rPr>
        <w:t xml:space="preserve">shall be updated to reflect the amendments in Annex A to this Variation. </w:t>
      </w:r>
    </w:p>
    <w:p w:rsidR="00555F9B" w:rsidRDefault="009A3737">
      <w:pPr>
        <w:numPr>
          <w:ilvl w:val="0"/>
          <w:numId w:val="1"/>
        </w:numPr>
        <w:spacing w:after="9"/>
        <w:ind w:hanging="360"/>
      </w:pPr>
      <w:r>
        <w:rPr>
          <w:strike w:val="0"/>
          <w:sz w:val="22"/>
        </w:rPr>
        <w:t xml:space="preserve">Words and expressions in this Variation shall have the same meanings given to them in this Call Off Contract. </w:t>
      </w:r>
    </w:p>
    <w:p w:rsidR="00555F9B" w:rsidRDefault="009A3737">
      <w:pPr>
        <w:numPr>
          <w:ilvl w:val="0"/>
          <w:numId w:val="1"/>
        </w:numPr>
        <w:spacing w:after="9"/>
        <w:ind w:hanging="360"/>
      </w:pPr>
      <w:r>
        <w:rPr>
          <w:strike w:val="0"/>
          <w:sz w:val="22"/>
        </w:rPr>
        <w:t>This Call Off Contract</w:t>
      </w:r>
      <w:r>
        <w:rPr>
          <w:i/>
          <w:strike w:val="0"/>
          <w:sz w:val="22"/>
        </w:rPr>
        <w:t xml:space="preserve"> </w:t>
      </w:r>
      <w:r>
        <w:rPr>
          <w:strike w:val="0"/>
          <w:sz w:val="22"/>
        </w:rPr>
        <w:t xml:space="preserve">shall remain effective and unaltered except as amended by this Variation. </w:t>
      </w:r>
    </w:p>
    <w:p w:rsidR="00555F9B" w:rsidRDefault="009A3737">
      <w:pPr>
        <w:spacing w:after="19" w:line="259" w:lineRule="auto"/>
        <w:ind w:left="0" w:firstLine="0"/>
      </w:pPr>
      <w:r>
        <w:rPr>
          <w:strike w:val="0"/>
          <w:sz w:val="22"/>
        </w:rPr>
        <w:t xml:space="preserve"> </w:t>
      </w:r>
    </w:p>
    <w:p w:rsidR="00555F9B" w:rsidRDefault="009A3737">
      <w:pPr>
        <w:spacing w:after="16" w:line="259" w:lineRule="auto"/>
        <w:ind w:left="0" w:firstLine="0"/>
      </w:pPr>
      <w:r>
        <w:rPr>
          <w:strike w:val="0"/>
          <w:sz w:val="22"/>
        </w:rPr>
        <w:t xml:space="preserve"> </w:t>
      </w:r>
    </w:p>
    <w:p w:rsidR="00555F9B" w:rsidRDefault="009A3737">
      <w:pPr>
        <w:spacing w:after="9"/>
        <w:ind w:left="-5"/>
      </w:pPr>
      <w:r>
        <w:rPr>
          <w:strike w:val="0"/>
          <w:sz w:val="22"/>
        </w:rPr>
        <w:t xml:space="preserve">Signed by an authorised signatory on behalf of the Buyer </w:t>
      </w:r>
    </w:p>
    <w:p w:rsidR="00555F9B" w:rsidRDefault="009A3737">
      <w:pPr>
        <w:spacing w:after="14" w:line="259" w:lineRule="auto"/>
        <w:ind w:left="0" w:right="5899" w:firstLine="0"/>
      </w:pPr>
      <w:r>
        <w:rPr>
          <w:strike w:val="0"/>
          <w:sz w:val="22"/>
        </w:rPr>
        <w:t xml:space="preserve"> </w:t>
      </w:r>
    </w:p>
    <w:p w:rsidR="00555F9B" w:rsidRDefault="009A3737">
      <w:pPr>
        <w:spacing w:after="12" w:line="268" w:lineRule="auto"/>
        <w:ind w:left="-5" w:right="5899"/>
      </w:pPr>
      <w:r>
        <w:rPr>
          <w:b/>
          <w:strike w:val="0"/>
          <w:sz w:val="22"/>
        </w:rPr>
        <w:t>Signature REDACTED</w:t>
      </w:r>
    </w:p>
    <w:p w:rsidR="00555F9B" w:rsidRDefault="009A3737">
      <w:pPr>
        <w:spacing w:after="89" w:line="259" w:lineRule="auto"/>
        <w:ind w:left="0" w:right="5899" w:firstLine="0"/>
      </w:pPr>
      <w:r>
        <w:rPr>
          <w:b/>
          <w:strike w:val="0"/>
          <w:sz w:val="22"/>
        </w:rPr>
        <w:t xml:space="preserve"> </w:t>
      </w:r>
    </w:p>
    <w:p w:rsidR="00555F9B" w:rsidRDefault="009A3737">
      <w:pPr>
        <w:tabs>
          <w:tab w:val="center" w:pos="1465"/>
        </w:tabs>
        <w:spacing w:after="11" w:line="259" w:lineRule="auto"/>
        <w:ind w:left="-15" w:firstLine="0"/>
      </w:pPr>
      <w:r>
        <w:rPr>
          <w:b/>
          <w:strike w:val="0"/>
          <w:sz w:val="22"/>
        </w:rPr>
        <w:t xml:space="preserve">Date </w:t>
      </w:r>
      <w:r>
        <w:rPr>
          <w:b/>
          <w:strike w:val="0"/>
          <w:sz w:val="22"/>
        </w:rPr>
        <w:tab/>
      </w:r>
      <w:r>
        <w:rPr>
          <w:strike w:val="0"/>
          <w:sz w:val="20"/>
        </w:rPr>
        <w:t>26/6/2020</w:t>
      </w:r>
    </w:p>
    <w:p w:rsidR="00555F9B" w:rsidRDefault="009A3737">
      <w:pPr>
        <w:spacing w:after="23" w:line="259" w:lineRule="auto"/>
        <w:ind w:left="0" w:firstLine="0"/>
      </w:pPr>
      <w:r>
        <w:rPr>
          <w:b/>
          <w:strike w:val="0"/>
          <w:sz w:val="22"/>
        </w:rPr>
        <w:t xml:space="preserve"> </w:t>
      </w:r>
    </w:p>
    <w:p w:rsidR="00555F9B" w:rsidRDefault="009A3737">
      <w:pPr>
        <w:tabs>
          <w:tab w:val="center" w:pos="1516"/>
        </w:tabs>
        <w:spacing w:after="47" w:line="259" w:lineRule="auto"/>
        <w:ind w:left="-15" w:firstLine="0"/>
      </w:pPr>
      <w:r>
        <w:rPr>
          <w:b/>
          <w:strike w:val="0"/>
          <w:sz w:val="22"/>
        </w:rPr>
        <w:t xml:space="preserve">Name  </w:t>
      </w:r>
      <w:r>
        <w:rPr>
          <w:b/>
          <w:strike w:val="0"/>
          <w:sz w:val="22"/>
        </w:rPr>
        <w:tab/>
      </w:r>
    </w:p>
    <w:p w:rsidR="00555F9B" w:rsidRDefault="009A3737">
      <w:pPr>
        <w:spacing w:after="76" w:line="259" w:lineRule="auto"/>
        <w:ind w:left="0" w:firstLine="0"/>
      </w:pPr>
      <w:r>
        <w:rPr>
          <w:b/>
          <w:strike w:val="0"/>
          <w:sz w:val="22"/>
        </w:rPr>
        <w:t xml:space="preserve"> </w:t>
      </w:r>
    </w:p>
    <w:p w:rsidR="00555F9B" w:rsidRDefault="009A3737">
      <w:pPr>
        <w:tabs>
          <w:tab w:val="center" w:pos="2531"/>
        </w:tabs>
        <w:spacing w:after="17" w:line="259" w:lineRule="auto"/>
        <w:ind w:left="0" w:firstLine="0"/>
      </w:pPr>
      <w:r>
        <w:rPr>
          <w:b/>
          <w:strike w:val="0"/>
          <w:sz w:val="22"/>
        </w:rPr>
        <w:t xml:space="preserve">Title </w:t>
      </w:r>
      <w:r>
        <w:rPr>
          <w:b/>
          <w:strike w:val="0"/>
          <w:sz w:val="22"/>
        </w:rPr>
        <w:tab/>
      </w:r>
    </w:p>
    <w:p w:rsidR="00555F9B" w:rsidRDefault="009A3737">
      <w:pPr>
        <w:spacing w:after="16" w:line="259" w:lineRule="auto"/>
        <w:ind w:left="0" w:firstLine="0"/>
      </w:pPr>
      <w:r>
        <w:rPr>
          <w:strike w:val="0"/>
          <w:sz w:val="22"/>
        </w:rPr>
        <w:t xml:space="preserve"> </w:t>
      </w:r>
    </w:p>
    <w:p w:rsidR="00555F9B" w:rsidRDefault="009A3737">
      <w:pPr>
        <w:spacing w:after="16" w:line="259" w:lineRule="auto"/>
        <w:ind w:left="0" w:firstLine="0"/>
      </w:pPr>
      <w:r>
        <w:rPr>
          <w:strike w:val="0"/>
          <w:sz w:val="22"/>
        </w:rPr>
        <w:t xml:space="preserve"> </w:t>
      </w:r>
    </w:p>
    <w:p w:rsidR="00555F9B" w:rsidRDefault="009A3737">
      <w:pPr>
        <w:spacing w:after="16" w:line="259" w:lineRule="auto"/>
        <w:ind w:left="0" w:firstLine="0"/>
      </w:pPr>
      <w:r>
        <w:rPr>
          <w:strike w:val="0"/>
          <w:sz w:val="22"/>
        </w:rPr>
        <w:lastRenderedPageBreak/>
        <w:t xml:space="preserve"> </w:t>
      </w:r>
    </w:p>
    <w:p w:rsidR="00555F9B" w:rsidRDefault="009A3737">
      <w:pPr>
        <w:spacing w:after="9"/>
        <w:ind w:left="-5"/>
      </w:pPr>
      <w:r>
        <w:rPr>
          <w:strike w:val="0"/>
          <w:sz w:val="22"/>
        </w:rPr>
        <w:t xml:space="preserve">Signed by an authorised signatory on behalf of the Supplier </w:t>
      </w:r>
    </w:p>
    <w:p w:rsidR="00555F9B" w:rsidRDefault="009A3737">
      <w:pPr>
        <w:spacing w:after="14" w:line="259" w:lineRule="auto"/>
        <w:ind w:left="0" w:right="5232" w:firstLine="0"/>
      </w:pPr>
      <w:r>
        <w:rPr>
          <w:strike w:val="0"/>
          <w:sz w:val="22"/>
        </w:rPr>
        <w:t xml:space="preserve"> </w:t>
      </w:r>
    </w:p>
    <w:p w:rsidR="00555F9B" w:rsidRDefault="009A3737">
      <w:pPr>
        <w:tabs>
          <w:tab w:val="center" w:pos="1440"/>
        </w:tabs>
        <w:spacing w:after="12" w:line="268" w:lineRule="auto"/>
        <w:ind w:left="-15" w:firstLine="0"/>
      </w:pPr>
      <w:r>
        <w:rPr>
          <w:b/>
          <w:strike w:val="0"/>
          <w:sz w:val="22"/>
        </w:rPr>
        <w:t xml:space="preserve">Signature </w:t>
      </w:r>
      <w:r>
        <w:rPr>
          <w:b/>
          <w:strike w:val="0"/>
          <w:sz w:val="22"/>
        </w:rPr>
        <w:tab/>
        <w:t xml:space="preserve"> REDACTED</w:t>
      </w:r>
    </w:p>
    <w:p w:rsidR="00555F9B" w:rsidRDefault="009A3737">
      <w:pPr>
        <w:spacing w:after="124" w:line="259" w:lineRule="auto"/>
        <w:ind w:left="0" w:right="5232" w:firstLine="0"/>
      </w:pPr>
      <w:r>
        <w:rPr>
          <w:b/>
          <w:strike w:val="0"/>
          <w:sz w:val="22"/>
        </w:rPr>
        <w:t xml:space="preserve"> </w:t>
      </w:r>
    </w:p>
    <w:p w:rsidR="00555F9B" w:rsidRDefault="009A3737">
      <w:pPr>
        <w:tabs>
          <w:tab w:val="center" w:pos="1882"/>
        </w:tabs>
        <w:spacing w:after="0" w:line="259" w:lineRule="auto"/>
        <w:ind w:left="0" w:firstLine="0"/>
      </w:pPr>
      <w:r>
        <w:rPr>
          <w:b/>
          <w:strike w:val="0"/>
          <w:sz w:val="34"/>
          <w:vertAlign w:val="superscript"/>
        </w:rPr>
        <w:t xml:space="preserve">Date </w:t>
      </w:r>
      <w:r>
        <w:rPr>
          <w:b/>
          <w:strike w:val="0"/>
          <w:sz w:val="34"/>
          <w:vertAlign w:val="superscript"/>
        </w:rPr>
        <w:tab/>
      </w:r>
      <w:r>
        <w:rPr>
          <w:strike w:val="0"/>
        </w:rPr>
        <w:t>24/06/2020</w:t>
      </w:r>
    </w:p>
    <w:p w:rsidR="00555F9B" w:rsidRDefault="009A3737">
      <w:pPr>
        <w:spacing w:after="41" w:line="259" w:lineRule="auto"/>
        <w:ind w:left="0" w:firstLine="0"/>
      </w:pPr>
      <w:r>
        <w:rPr>
          <w:b/>
          <w:strike w:val="0"/>
          <w:sz w:val="22"/>
        </w:rPr>
        <w:t xml:space="preserve"> </w:t>
      </w:r>
    </w:p>
    <w:p w:rsidR="00555F9B" w:rsidRDefault="009A3737">
      <w:pPr>
        <w:tabs>
          <w:tab w:val="center" w:pos="1918"/>
        </w:tabs>
        <w:spacing w:after="0" w:line="259" w:lineRule="auto"/>
        <w:ind w:left="0" w:firstLine="0"/>
      </w:pPr>
      <w:r>
        <w:rPr>
          <w:b/>
          <w:strike w:val="0"/>
          <w:sz w:val="22"/>
        </w:rPr>
        <w:t xml:space="preserve">Name  </w:t>
      </w:r>
      <w:r>
        <w:rPr>
          <w:b/>
          <w:strike w:val="0"/>
          <w:sz w:val="22"/>
        </w:rPr>
        <w:tab/>
      </w:r>
    </w:p>
    <w:p w:rsidR="00555F9B" w:rsidRDefault="009A3737">
      <w:pPr>
        <w:spacing w:after="69" w:line="259" w:lineRule="auto"/>
        <w:ind w:left="0" w:firstLine="0"/>
      </w:pPr>
      <w:r>
        <w:rPr>
          <w:b/>
          <w:strike w:val="0"/>
          <w:sz w:val="22"/>
        </w:rPr>
        <w:t xml:space="preserve"> </w:t>
      </w:r>
    </w:p>
    <w:p w:rsidR="00555F9B" w:rsidRDefault="009A3737">
      <w:pPr>
        <w:tabs>
          <w:tab w:val="center" w:pos="2683"/>
        </w:tabs>
        <w:spacing w:after="0" w:line="259" w:lineRule="auto"/>
        <w:ind w:left="0" w:firstLine="0"/>
      </w:pPr>
      <w:r>
        <w:rPr>
          <w:b/>
          <w:strike w:val="0"/>
          <w:sz w:val="22"/>
        </w:rPr>
        <w:t xml:space="preserve">Title </w:t>
      </w:r>
      <w:r>
        <w:rPr>
          <w:b/>
          <w:strike w:val="0"/>
          <w:sz w:val="22"/>
        </w:rPr>
        <w:tab/>
      </w:r>
    </w:p>
    <w:p w:rsidR="00555F9B" w:rsidRDefault="009A3737">
      <w:pPr>
        <w:spacing w:after="19" w:line="259" w:lineRule="auto"/>
        <w:ind w:left="0" w:firstLine="0"/>
      </w:pPr>
      <w:r>
        <w:rPr>
          <w:b/>
          <w:strike w:val="0"/>
          <w:sz w:val="22"/>
        </w:rPr>
        <w:t xml:space="preserve"> </w:t>
      </w:r>
    </w:p>
    <w:p w:rsidR="00555F9B" w:rsidRDefault="009A3737" w:rsidP="009A3737">
      <w:pPr>
        <w:spacing w:after="16" w:line="259" w:lineRule="auto"/>
        <w:ind w:left="0" w:firstLine="0"/>
      </w:pPr>
      <w:r>
        <w:rPr>
          <w:b/>
          <w:strike w:val="0"/>
          <w:sz w:val="22"/>
        </w:rPr>
        <w:t xml:space="preserve">  </w:t>
      </w:r>
    </w:p>
    <w:p w:rsidR="00555F9B" w:rsidRDefault="009A3737">
      <w:pPr>
        <w:spacing w:after="16" w:line="259" w:lineRule="auto"/>
        <w:ind w:left="0" w:firstLine="0"/>
      </w:pPr>
      <w:r>
        <w:rPr>
          <w:b/>
          <w:strike w:val="0"/>
          <w:sz w:val="22"/>
        </w:rPr>
        <w:t xml:space="preserve"> </w:t>
      </w:r>
    </w:p>
    <w:p w:rsidR="00555F9B" w:rsidRDefault="009A3737">
      <w:pPr>
        <w:spacing w:after="17" w:line="259" w:lineRule="auto"/>
        <w:ind w:left="0" w:firstLine="0"/>
      </w:pPr>
      <w:r>
        <w:rPr>
          <w:b/>
          <w:strike w:val="0"/>
          <w:sz w:val="22"/>
        </w:rPr>
        <w:t xml:space="preserve"> </w:t>
      </w:r>
    </w:p>
    <w:p w:rsidR="00555F9B" w:rsidRDefault="009A3737">
      <w:pPr>
        <w:spacing w:after="16" w:line="259" w:lineRule="auto"/>
        <w:ind w:left="0" w:firstLine="0"/>
      </w:pPr>
      <w:r>
        <w:rPr>
          <w:b/>
          <w:strike w:val="0"/>
          <w:sz w:val="22"/>
        </w:rPr>
        <w:t xml:space="preserve"> </w:t>
      </w:r>
    </w:p>
    <w:p w:rsidR="00555F9B" w:rsidRDefault="009A3737">
      <w:pPr>
        <w:spacing w:after="0" w:line="259" w:lineRule="auto"/>
        <w:ind w:left="0" w:firstLine="0"/>
      </w:pPr>
      <w:r>
        <w:rPr>
          <w:b/>
          <w:strike w:val="0"/>
          <w:sz w:val="22"/>
        </w:rPr>
        <w:t xml:space="preserve"> </w:t>
      </w:r>
    </w:p>
    <w:p w:rsidR="00555F9B" w:rsidRDefault="009A3737">
      <w:pPr>
        <w:spacing w:after="17" w:line="259" w:lineRule="auto"/>
        <w:ind w:left="0" w:firstLine="0"/>
      </w:pPr>
      <w:r>
        <w:rPr>
          <w:b/>
          <w:strike w:val="0"/>
          <w:sz w:val="22"/>
        </w:rPr>
        <w:t xml:space="preserve"> </w:t>
      </w:r>
    </w:p>
    <w:p w:rsidR="00555F9B" w:rsidRDefault="009A3737">
      <w:pPr>
        <w:spacing w:after="16" w:line="259" w:lineRule="auto"/>
        <w:ind w:left="0" w:firstLine="0"/>
      </w:pPr>
      <w:r>
        <w:rPr>
          <w:b/>
          <w:strike w:val="0"/>
          <w:sz w:val="22"/>
        </w:rPr>
        <w:t xml:space="preserve"> </w:t>
      </w:r>
    </w:p>
    <w:p w:rsidR="00555F9B" w:rsidRDefault="009A3737">
      <w:pPr>
        <w:spacing w:after="12" w:line="268" w:lineRule="auto"/>
        <w:ind w:left="-5"/>
      </w:pPr>
      <w:r>
        <w:rPr>
          <w:b/>
          <w:strike w:val="0"/>
          <w:sz w:val="22"/>
        </w:rPr>
        <w:t xml:space="preserve">Annex A </w:t>
      </w:r>
    </w:p>
    <w:p w:rsidR="00555F9B" w:rsidRDefault="009A3737">
      <w:pPr>
        <w:spacing w:after="110" w:line="259" w:lineRule="auto"/>
        <w:ind w:left="0" w:firstLine="0"/>
      </w:pPr>
      <w:r>
        <w:rPr>
          <w:b/>
          <w:strike w:val="0"/>
          <w:sz w:val="22"/>
        </w:rPr>
        <w:t xml:space="preserve"> </w:t>
      </w:r>
    </w:p>
    <w:p w:rsidR="00555F9B" w:rsidRDefault="009A3737">
      <w:pPr>
        <w:pStyle w:val="Heading1"/>
      </w:pPr>
      <w:r>
        <w:t xml:space="preserve">Schedule 7 - GDPR Information  </w:t>
      </w:r>
      <w:r>
        <w:rPr>
          <w:b w:val="0"/>
        </w:rPr>
        <w:t xml:space="preserve"> </w:t>
      </w:r>
    </w:p>
    <w:p w:rsidR="00555F9B" w:rsidRDefault="009A3737">
      <w:pPr>
        <w:spacing w:after="225" w:line="250" w:lineRule="auto"/>
        <w:ind w:left="-15" w:firstLine="0"/>
      </w:pPr>
      <w:r>
        <w:rPr>
          <w:strike w:val="0"/>
        </w:rPr>
        <w:t xml:space="preserve">This schedule reproduces the annexes to the GDPR schedule contained within the Framework Agreement and incorporated into this Call-off Contract.   </w:t>
      </w:r>
    </w:p>
    <w:p w:rsidR="00555F9B" w:rsidRDefault="009A3737">
      <w:pPr>
        <w:pStyle w:val="Heading2"/>
      </w:pPr>
      <w:r>
        <w:t xml:space="preserve">Annex 1 - Processing Personal Data </w:t>
      </w:r>
    </w:p>
    <w:p w:rsidR="00555F9B" w:rsidRDefault="009A3737">
      <w:pPr>
        <w:spacing w:after="229" w:line="250" w:lineRule="auto"/>
        <w:ind w:left="-15" w:firstLine="0"/>
      </w:pPr>
      <w:r>
        <w:rPr>
          <w:strike w:val="0"/>
        </w:rPr>
        <w:t xml:space="preserve">This Annex shall be completed by the Controller, who may take account of the view of the Processors, however the final decision as to the content of this Annex shall be with the Buyer at its absolute discretion.   </w:t>
      </w:r>
    </w:p>
    <w:p w:rsidR="00555F9B" w:rsidRDefault="009A3737">
      <w:pPr>
        <w:spacing w:after="30" w:line="250" w:lineRule="auto"/>
        <w:ind w:left="715" w:hanging="730"/>
      </w:pPr>
      <w:r>
        <w:rPr>
          <w:strike w:val="0"/>
        </w:rPr>
        <w:t xml:space="preserve">1.1 </w:t>
      </w:r>
      <w:r>
        <w:rPr>
          <w:strike w:val="0"/>
        </w:rPr>
        <w:tab/>
        <w:t>The contact details of the Buyer’s Data Protection Officer are: REDACTED</w:t>
      </w:r>
    </w:p>
    <w:p w:rsidR="00555F9B" w:rsidRDefault="009A3737">
      <w:pPr>
        <w:spacing w:after="5" w:line="250" w:lineRule="auto"/>
        <w:ind w:left="715" w:hanging="730"/>
      </w:pPr>
      <w:r>
        <w:rPr>
          <w:strike w:val="0"/>
        </w:rPr>
        <w:t>1.2 The contact details of the Supplier’s Data Protection Officer are: REDACTED</w:t>
      </w:r>
    </w:p>
    <w:p w:rsidR="00555F9B" w:rsidRDefault="009A3737">
      <w:pPr>
        <w:spacing w:after="5" w:line="250" w:lineRule="auto"/>
        <w:ind w:left="715" w:hanging="730"/>
      </w:pPr>
      <w:r>
        <w:rPr>
          <w:strike w:val="0"/>
        </w:rPr>
        <w:t xml:space="preserve">1.3 </w:t>
      </w:r>
      <w:r>
        <w:rPr>
          <w:strike w:val="0"/>
        </w:rPr>
        <w:tab/>
        <w:t xml:space="preserve">The Processor shall comply with any further written instructions with respect to Processing by the Controller. </w:t>
      </w:r>
    </w:p>
    <w:p w:rsidR="00555F9B" w:rsidRDefault="009A3737">
      <w:pPr>
        <w:tabs>
          <w:tab w:val="center" w:pos="4233"/>
        </w:tabs>
        <w:spacing w:after="5" w:line="250" w:lineRule="auto"/>
        <w:ind w:left="-15" w:firstLine="0"/>
      </w:pPr>
      <w:r>
        <w:rPr>
          <w:strike w:val="0"/>
        </w:rPr>
        <w:t xml:space="preserve">1.4 </w:t>
      </w:r>
      <w:r>
        <w:rPr>
          <w:strike w:val="0"/>
        </w:rPr>
        <w:tab/>
        <w:t xml:space="preserve">Any such further instructions shall be incorporated into this Annex. </w:t>
      </w:r>
    </w:p>
    <w:p w:rsidR="00555F9B" w:rsidRDefault="009A3737">
      <w:pPr>
        <w:spacing w:after="0" w:line="259" w:lineRule="auto"/>
        <w:ind w:left="720" w:firstLine="0"/>
      </w:pPr>
      <w:r>
        <w:rPr>
          <w:strike w:val="0"/>
        </w:rPr>
        <w:t xml:space="preserve"> </w:t>
      </w:r>
    </w:p>
    <w:tbl>
      <w:tblPr>
        <w:tblStyle w:val="TableGrid"/>
        <w:tblW w:w="9685" w:type="dxa"/>
        <w:tblInd w:w="6" w:type="dxa"/>
        <w:tblCellMar>
          <w:top w:w="11" w:type="dxa"/>
          <w:left w:w="114" w:type="dxa"/>
          <w:right w:w="68" w:type="dxa"/>
        </w:tblCellMar>
        <w:tblLook w:val="04A0" w:firstRow="1" w:lastRow="0" w:firstColumn="1" w:lastColumn="0" w:noHBand="0" w:noVBand="1"/>
      </w:tblPr>
      <w:tblGrid>
        <w:gridCol w:w="2262"/>
        <w:gridCol w:w="7423"/>
      </w:tblGrid>
      <w:tr w:rsidR="00555F9B">
        <w:trPr>
          <w:trHeight w:val="706"/>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rsidR="00555F9B" w:rsidRDefault="009A3737">
            <w:pPr>
              <w:spacing w:after="0" w:line="259" w:lineRule="auto"/>
              <w:ind w:left="0" w:firstLine="0"/>
            </w:pPr>
            <w:r>
              <w:rPr>
                <w:b/>
                <w:strike w:val="0"/>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rsidR="00555F9B" w:rsidRDefault="009A3737">
            <w:pPr>
              <w:spacing w:after="0" w:line="259" w:lineRule="auto"/>
              <w:ind w:left="0" w:right="46" w:firstLine="0"/>
              <w:jc w:val="center"/>
            </w:pPr>
            <w:r>
              <w:rPr>
                <w:b/>
                <w:strike w:val="0"/>
              </w:rPr>
              <w:t xml:space="preserve">Details </w:t>
            </w:r>
          </w:p>
        </w:tc>
      </w:tr>
      <w:tr w:rsidR="00555F9B">
        <w:trPr>
          <w:trHeight w:val="2317"/>
        </w:trPr>
        <w:tc>
          <w:tcPr>
            <w:tcW w:w="2262" w:type="dxa"/>
            <w:tcBorders>
              <w:top w:val="single" w:sz="4" w:space="0" w:color="000000"/>
              <w:left w:val="single" w:sz="4" w:space="0" w:color="000000"/>
              <w:bottom w:val="single" w:sz="4" w:space="0" w:color="000000"/>
              <w:right w:val="single" w:sz="4" w:space="0" w:color="000000"/>
            </w:tcBorders>
          </w:tcPr>
          <w:p w:rsidR="00555F9B" w:rsidRDefault="009A3737">
            <w:pPr>
              <w:spacing w:after="19" w:line="259" w:lineRule="auto"/>
              <w:ind w:left="0" w:firstLine="0"/>
            </w:pPr>
            <w:r>
              <w:rPr>
                <w:strike w:val="0"/>
              </w:rPr>
              <w:lastRenderedPageBreak/>
              <w:t xml:space="preserve">Identity of </w:t>
            </w:r>
          </w:p>
          <w:p w:rsidR="00555F9B" w:rsidRDefault="009A3737">
            <w:pPr>
              <w:spacing w:after="19" w:line="259" w:lineRule="auto"/>
              <w:ind w:left="0" w:firstLine="0"/>
            </w:pPr>
            <w:r>
              <w:rPr>
                <w:strike w:val="0"/>
              </w:rPr>
              <w:t xml:space="preserve">Controller for each </w:t>
            </w:r>
          </w:p>
          <w:p w:rsidR="00555F9B" w:rsidRDefault="009A3737">
            <w:pPr>
              <w:spacing w:after="21" w:line="259" w:lineRule="auto"/>
              <w:ind w:left="0" w:firstLine="0"/>
            </w:pPr>
            <w:r>
              <w:rPr>
                <w:strike w:val="0"/>
              </w:rPr>
              <w:t xml:space="preserve">Category of </w:t>
            </w:r>
          </w:p>
          <w:p w:rsidR="00555F9B" w:rsidRDefault="009A3737">
            <w:pPr>
              <w:spacing w:after="0" w:line="259" w:lineRule="auto"/>
              <w:ind w:left="0" w:firstLine="0"/>
            </w:pPr>
            <w:r>
              <w:rPr>
                <w:strike w:val="0"/>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rsidR="00555F9B" w:rsidRDefault="009A3737">
            <w:pPr>
              <w:spacing w:after="216" w:line="259" w:lineRule="auto"/>
              <w:ind w:left="2" w:firstLine="0"/>
            </w:pPr>
            <w:r>
              <w:rPr>
                <w:b/>
                <w:strike w:val="0"/>
              </w:rPr>
              <w:t xml:space="preserve">The Buyer is Controller and the Supplier is Processor </w:t>
            </w:r>
          </w:p>
          <w:p w:rsidR="00555F9B" w:rsidRDefault="009A3737">
            <w:pPr>
              <w:spacing w:after="0" w:line="259" w:lineRule="auto"/>
              <w:ind w:left="2" w:firstLine="0"/>
            </w:pPr>
            <w:r>
              <w:rPr>
                <w:strike w:val="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all personal Data. </w:t>
            </w:r>
          </w:p>
        </w:tc>
      </w:tr>
      <w:tr w:rsidR="00555F9B">
        <w:trPr>
          <w:trHeight w:val="2873"/>
        </w:trPr>
        <w:tc>
          <w:tcPr>
            <w:tcW w:w="2262" w:type="dxa"/>
            <w:tcBorders>
              <w:top w:val="single" w:sz="4" w:space="0" w:color="000000"/>
              <w:left w:val="single" w:sz="4" w:space="0" w:color="000000"/>
              <w:bottom w:val="single" w:sz="4" w:space="0" w:color="000000"/>
              <w:right w:val="single" w:sz="4" w:space="0" w:color="000000"/>
            </w:tcBorders>
          </w:tcPr>
          <w:p w:rsidR="00555F9B" w:rsidRDefault="009A3737">
            <w:pPr>
              <w:spacing w:after="0" w:line="259" w:lineRule="auto"/>
              <w:ind w:left="0" w:firstLine="0"/>
            </w:pPr>
            <w:r>
              <w:rPr>
                <w:strike w:val="0"/>
              </w:rP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vAlign w:val="center"/>
          </w:tcPr>
          <w:p w:rsidR="00555F9B" w:rsidRDefault="009A3737">
            <w:pPr>
              <w:spacing w:after="239" w:line="276" w:lineRule="auto"/>
              <w:ind w:left="2" w:firstLine="0"/>
            </w:pPr>
            <w:r>
              <w:rPr>
                <w:i/>
              </w:rPr>
              <w:t>Names and email addresses for users will be retained for the</w:t>
            </w:r>
            <w:r>
              <w:rPr>
                <w:i/>
                <w:strike w:val="0"/>
              </w:rPr>
              <w:t xml:space="preserve"> </w:t>
            </w:r>
            <w:r>
              <w:rPr>
                <w:i/>
              </w:rPr>
              <w:t>duration of their account use. Users comments or questions on</w:t>
            </w:r>
            <w:r>
              <w:rPr>
                <w:i/>
                <w:strike w:val="0"/>
              </w:rPr>
              <w:t xml:space="preserve"> </w:t>
            </w:r>
            <w:r>
              <w:rPr>
                <w:i/>
              </w:rPr>
              <w:t>forums which display their name will be held as long as the site is in</w:t>
            </w:r>
            <w:r>
              <w:rPr>
                <w:i/>
                <w:strike w:val="0"/>
              </w:rPr>
              <w:t xml:space="preserve"> </w:t>
            </w:r>
            <w:r>
              <w:rPr>
                <w:i/>
              </w:rPr>
              <w:t>use.</w:t>
            </w:r>
            <w:r>
              <w:rPr>
                <w:i/>
                <w:strike w:val="0"/>
              </w:rPr>
              <w:t xml:space="preserve"> </w:t>
            </w:r>
          </w:p>
          <w:p w:rsidR="00555F9B" w:rsidRDefault="009A3737">
            <w:pPr>
              <w:spacing w:after="259" w:line="259" w:lineRule="auto"/>
              <w:ind w:left="2" w:firstLine="0"/>
            </w:pPr>
            <w:r>
              <w:rPr>
                <w:i/>
              </w:rPr>
              <w:t>Board papers with names will only be stored for 1 year.</w:t>
            </w:r>
            <w:r>
              <w:rPr>
                <w:i/>
                <w:strike w:val="0"/>
              </w:rPr>
              <w:t xml:space="preserve"> </w:t>
            </w:r>
          </w:p>
          <w:p w:rsidR="00555F9B" w:rsidRDefault="009A3737">
            <w:pPr>
              <w:spacing w:after="0" w:line="259" w:lineRule="auto"/>
              <w:ind w:left="2" w:firstLine="0"/>
            </w:pPr>
            <w:r>
              <w:rPr>
                <w:i/>
                <w:strike w:val="0"/>
                <w:u w:val="single" w:color="000000"/>
              </w:rPr>
              <w:t xml:space="preserve">For the duration of the contract with </w:t>
            </w:r>
            <w:proofErr w:type="spellStart"/>
            <w:r>
              <w:rPr>
                <w:i/>
                <w:strike w:val="0"/>
                <w:u w:val="single" w:color="000000"/>
              </w:rPr>
              <w:t>Kahootz</w:t>
            </w:r>
            <w:proofErr w:type="spellEnd"/>
            <w:r>
              <w:rPr>
                <w:i/>
                <w:strike w:val="0"/>
                <w:u w:val="single" w:color="000000"/>
              </w:rPr>
              <w:t>.</w:t>
            </w:r>
            <w:r>
              <w:rPr>
                <w:i/>
                <w:strike w:val="0"/>
              </w:rPr>
              <w:t xml:space="preserve"> </w:t>
            </w:r>
          </w:p>
        </w:tc>
      </w:tr>
    </w:tbl>
    <w:p w:rsidR="00555F9B" w:rsidRDefault="00555F9B">
      <w:pPr>
        <w:spacing w:after="0" w:line="259" w:lineRule="auto"/>
        <w:ind w:left="-1440" w:right="10472" w:firstLine="0"/>
      </w:pPr>
    </w:p>
    <w:tbl>
      <w:tblPr>
        <w:tblStyle w:val="TableGrid"/>
        <w:tblW w:w="9688" w:type="dxa"/>
        <w:tblInd w:w="5" w:type="dxa"/>
        <w:tblCellMar>
          <w:top w:w="9" w:type="dxa"/>
          <w:left w:w="115" w:type="dxa"/>
          <w:right w:w="49" w:type="dxa"/>
        </w:tblCellMar>
        <w:tblLook w:val="04A0" w:firstRow="1" w:lastRow="0" w:firstColumn="1" w:lastColumn="0" w:noHBand="0" w:noVBand="1"/>
      </w:tblPr>
      <w:tblGrid>
        <w:gridCol w:w="2263"/>
        <w:gridCol w:w="7425"/>
      </w:tblGrid>
      <w:tr w:rsidR="00555F9B">
        <w:trPr>
          <w:trHeight w:val="5096"/>
        </w:trPr>
        <w:tc>
          <w:tcPr>
            <w:tcW w:w="2263" w:type="dxa"/>
            <w:tcBorders>
              <w:top w:val="single" w:sz="4" w:space="0" w:color="000000"/>
              <w:left w:val="single" w:sz="4" w:space="0" w:color="000000"/>
              <w:bottom w:val="single" w:sz="4" w:space="0" w:color="000000"/>
              <w:right w:val="single" w:sz="4" w:space="0" w:color="000000"/>
            </w:tcBorders>
          </w:tcPr>
          <w:p w:rsidR="00555F9B" w:rsidRDefault="009A3737">
            <w:pPr>
              <w:spacing w:after="5" w:line="276" w:lineRule="auto"/>
              <w:ind w:left="0" w:firstLine="0"/>
            </w:pPr>
            <w:r>
              <w:rPr>
                <w:strike w:val="0"/>
              </w:rPr>
              <w:t xml:space="preserve">Nature and purposes of the </w:t>
            </w:r>
          </w:p>
          <w:p w:rsidR="00555F9B" w:rsidRDefault="009A3737">
            <w:pPr>
              <w:spacing w:after="0" w:line="259" w:lineRule="auto"/>
              <w:ind w:left="0" w:firstLine="0"/>
            </w:pPr>
            <w:r>
              <w:rPr>
                <w:strike w:val="0"/>
              </w:rPr>
              <w:t xml:space="preserve">Processing </w:t>
            </w:r>
          </w:p>
        </w:tc>
        <w:tc>
          <w:tcPr>
            <w:tcW w:w="7425" w:type="dxa"/>
            <w:tcBorders>
              <w:top w:val="single" w:sz="4" w:space="0" w:color="000000"/>
              <w:left w:val="single" w:sz="4" w:space="0" w:color="000000"/>
              <w:bottom w:val="single" w:sz="4" w:space="0" w:color="000000"/>
              <w:right w:val="single" w:sz="4" w:space="0" w:color="000000"/>
            </w:tcBorders>
            <w:vAlign w:val="center"/>
          </w:tcPr>
          <w:p w:rsidR="00555F9B" w:rsidRDefault="009A3737">
            <w:pPr>
              <w:spacing w:after="239" w:line="277" w:lineRule="auto"/>
              <w:ind w:left="1" w:firstLine="0"/>
            </w:pPr>
            <w:r>
              <w:rPr>
                <w:i/>
                <w:strike w:val="0"/>
              </w:rPr>
              <w:t xml:space="preserve">Processing includes personal data collection for account creation and use and consultation e.g. feedback forms and forums where name/email address is provided. </w:t>
            </w:r>
          </w:p>
          <w:p w:rsidR="00555F9B" w:rsidRDefault="009A3737">
            <w:pPr>
              <w:spacing w:after="239" w:line="276" w:lineRule="auto"/>
              <w:ind w:left="1" w:right="60" w:firstLine="0"/>
            </w:pPr>
            <w:proofErr w:type="spellStart"/>
            <w:r>
              <w:rPr>
                <w:i/>
                <w:strike w:val="0"/>
                <w:u w:val="single" w:color="000000"/>
              </w:rPr>
              <w:t>Kahootz</w:t>
            </w:r>
            <w:proofErr w:type="spellEnd"/>
            <w:r>
              <w:rPr>
                <w:i/>
                <w:strike w:val="0"/>
                <w:u w:val="single" w:color="000000"/>
              </w:rPr>
              <w:t xml:space="preserve"> is used for sharing information such as documents,</w:t>
            </w:r>
            <w:r>
              <w:rPr>
                <w:i/>
                <w:strike w:val="0"/>
              </w:rPr>
              <w:t xml:space="preserve"> </w:t>
            </w:r>
            <w:r>
              <w:rPr>
                <w:i/>
                <w:strike w:val="0"/>
                <w:u w:val="single" w:color="000000"/>
              </w:rPr>
              <w:t>templates and review records etc, where a common platform</w:t>
            </w:r>
            <w:r>
              <w:rPr>
                <w:i/>
                <w:strike w:val="0"/>
              </w:rPr>
              <w:t xml:space="preserve"> </w:t>
            </w:r>
            <w:r>
              <w:rPr>
                <w:i/>
                <w:strike w:val="0"/>
                <w:u w:val="single" w:color="000000"/>
              </w:rPr>
              <w:t>doesn’t exist. This allows users to collaborate and share</w:t>
            </w:r>
            <w:r>
              <w:rPr>
                <w:i/>
                <w:strike w:val="0"/>
              </w:rPr>
              <w:t xml:space="preserve"> </w:t>
            </w:r>
            <w:r>
              <w:rPr>
                <w:i/>
                <w:strike w:val="0"/>
                <w:u w:val="single" w:color="000000"/>
              </w:rPr>
              <w:t>information easily.</w:t>
            </w:r>
            <w:r>
              <w:rPr>
                <w:i/>
                <w:strike w:val="0"/>
              </w:rPr>
              <w:t xml:space="preserve">  </w:t>
            </w:r>
          </w:p>
          <w:p w:rsidR="00555F9B" w:rsidRDefault="009A3737">
            <w:pPr>
              <w:spacing w:after="0" w:line="259" w:lineRule="auto"/>
              <w:ind w:left="1" w:firstLine="0"/>
            </w:pPr>
            <w:r>
              <w:rPr>
                <w:i/>
                <w:strike w:val="0"/>
                <w:u w:val="single" w:color="000000"/>
              </w:rPr>
              <w:t>For example, the IPA organise, manage and provide assurance</w:t>
            </w:r>
            <w:r>
              <w:rPr>
                <w:i/>
                <w:strike w:val="0"/>
              </w:rPr>
              <w:t xml:space="preserve"> </w:t>
            </w:r>
            <w:r>
              <w:rPr>
                <w:i/>
                <w:strike w:val="0"/>
                <w:u w:val="single" w:color="000000"/>
              </w:rPr>
              <w:t>reviews on government major programmes and projects, as well as</w:t>
            </w:r>
            <w:r>
              <w:rPr>
                <w:i/>
                <w:strike w:val="0"/>
              </w:rPr>
              <w:t xml:space="preserve"> </w:t>
            </w:r>
            <w:r>
              <w:rPr>
                <w:i/>
                <w:strike w:val="0"/>
                <w:u w:val="single" w:color="000000"/>
              </w:rPr>
              <w:t>EU Transition and COVID related reviews. Most reviews include a</w:t>
            </w:r>
            <w:r>
              <w:rPr>
                <w:i/>
                <w:strike w:val="0"/>
              </w:rPr>
              <w:t xml:space="preserve"> </w:t>
            </w:r>
            <w:r>
              <w:rPr>
                <w:i/>
                <w:strike w:val="0"/>
                <w:u w:val="single" w:color="000000"/>
              </w:rPr>
              <w:t>combination of document review and stakeholder interviews.</w:t>
            </w:r>
            <w:r>
              <w:rPr>
                <w:i/>
                <w:strike w:val="0"/>
              </w:rPr>
              <w:t xml:space="preserve"> </w:t>
            </w:r>
            <w:proofErr w:type="spellStart"/>
            <w:r>
              <w:rPr>
                <w:i/>
                <w:strike w:val="0"/>
                <w:u w:val="single" w:color="000000"/>
              </w:rPr>
              <w:t>Kahootz</w:t>
            </w:r>
            <w:proofErr w:type="spellEnd"/>
            <w:r>
              <w:rPr>
                <w:i/>
                <w:strike w:val="0"/>
                <w:u w:val="single" w:color="000000"/>
              </w:rPr>
              <w:t xml:space="preserve"> will be used as a x-govt document and collaboration space</w:t>
            </w:r>
            <w:r>
              <w:rPr>
                <w:i/>
                <w:strike w:val="0"/>
              </w:rPr>
              <w:t xml:space="preserve"> </w:t>
            </w:r>
            <w:r>
              <w:rPr>
                <w:i/>
                <w:strike w:val="0"/>
                <w:u w:val="single" w:color="000000"/>
              </w:rPr>
              <w:t>to support assurance reviewers.</w:t>
            </w:r>
            <w:r>
              <w:rPr>
                <w:i/>
                <w:strike w:val="0"/>
              </w:rPr>
              <w:t xml:space="preserve">  </w:t>
            </w:r>
          </w:p>
        </w:tc>
      </w:tr>
      <w:tr w:rsidR="00555F9B">
        <w:trPr>
          <w:trHeight w:val="6289"/>
        </w:trPr>
        <w:tc>
          <w:tcPr>
            <w:tcW w:w="2263" w:type="dxa"/>
            <w:tcBorders>
              <w:top w:val="single" w:sz="4" w:space="0" w:color="000000"/>
              <w:left w:val="single" w:sz="4" w:space="0" w:color="000000"/>
              <w:bottom w:val="single" w:sz="4" w:space="0" w:color="000000"/>
              <w:right w:val="single" w:sz="4" w:space="0" w:color="000000"/>
            </w:tcBorders>
          </w:tcPr>
          <w:p w:rsidR="00555F9B" w:rsidRDefault="009A3737">
            <w:pPr>
              <w:spacing w:after="0" w:line="259" w:lineRule="auto"/>
              <w:ind w:left="0" w:firstLine="0"/>
            </w:pPr>
            <w:r>
              <w:rPr>
                <w:strike w:val="0"/>
              </w:rPr>
              <w:lastRenderedPageBreak/>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rsidR="00555F9B" w:rsidRDefault="009A3737">
            <w:pPr>
              <w:numPr>
                <w:ilvl w:val="0"/>
                <w:numId w:val="13"/>
              </w:numPr>
              <w:spacing w:after="0" w:line="241" w:lineRule="auto"/>
              <w:ind w:right="33" w:hanging="360"/>
              <w:jc w:val="both"/>
            </w:pPr>
            <w:r>
              <w:rPr>
                <w:i/>
              </w:rPr>
              <w:t xml:space="preserve">Name and email address are processed to set up a </w:t>
            </w:r>
            <w:proofErr w:type="spellStart"/>
            <w:r>
              <w:rPr>
                <w:i/>
              </w:rPr>
              <w:t>Kahootz</w:t>
            </w:r>
            <w:proofErr w:type="spellEnd"/>
            <w:r>
              <w:rPr>
                <w:i/>
                <w:strike w:val="0"/>
              </w:rPr>
              <w:t xml:space="preserve"> </w:t>
            </w:r>
            <w:r>
              <w:rPr>
                <w:i/>
              </w:rPr>
              <w:t>account</w:t>
            </w:r>
            <w:r>
              <w:rPr>
                <w:i/>
                <w:strike w:val="0"/>
              </w:rPr>
              <w:t xml:space="preserve"> </w:t>
            </w:r>
          </w:p>
          <w:p w:rsidR="00555F9B" w:rsidRDefault="009A3737">
            <w:pPr>
              <w:numPr>
                <w:ilvl w:val="0"/>
                <w:numId w:val="13"/>
              </w:numPr>
              <w:spacing w:after="42" w:line="240" w:lineRule="auto"/>
              <w:ind w:right="33" w:hanging="360"/>
              <w:jc w:val="both"/>
            </w:pPr>
            <w:r>
              <w:rPr>
                <w:i/>
                <w:strike w:val="0"/>
                <w:u w:val="single" w:color="000000"/>
              </w:rPr>
              <w:t>We will process the following personal data in relation to user</w:t>
            </w:r>
            <w:r>
              <w:rPr>
                <w:i/>
                <w:strike w:val="0"/>
              </w:rPr>
              <w:t xml:space="preserve"> </w:t>
            </w:r>
            <w:r>
              <w:rPr>
                <w:i/>
                <w:strike w:val="0"/>
                <w:u w:val="single" w:color="000000"/>
              </w:rPr>
              <w:t>accounts: name, email address, job title, employer, activity on</w:t>
            </w:r>
            <w:r>
              <w:rPr>
                <w:i/>
                <w:strike w:val="0"/>
              </w:rPr>
              <w:t xml:space="preserve"> </w:t>
            </w:r>
            <w:r>
              <w:rPr>
                <w:i/>
                <w:strike w:val="0"/>
                <w:u w:val="single" w:color="000000"/>
              </w:rPr>
              <w:t>the platform.</w:t>
            </w:r>
            <w:r>
              <w:rPr>
                <w:i/>
                <w:strike w:val="0"/>
              </w:rPr>
              <w:t xml:space="preserve">  </w:t>
            </w:r>
          </w:p>
          <w:p w:rsidR="00555F9B" w:rsidRDefault="009A3737">
            <w:pPr>
              <w:numPr>
                <w:ilvl w:val="0"/>
                <w:numId w:val="13"/>
              </w:numPr>
              <w:spacing w:after="1" w:line="240" w:lineRule="auto"/>
              <w:ind w:right="33" w:hanging="360"/>
              <w:jc w:val="both"/>
            </w:pPr>
            <w:r>
              <w:rPr>
                <w:i/>
                <w:strike w:val="0"/>
              </w:rPr>
              <w:t xml:space="preserve">Names are included in ‘attendees’ for Board papers, access to these papers is locked down to Board members and is not publicly visible </w:t>
            </w:r>
          </w:p>
          <w:p w:rsidR="00555F9B" w:rsidRDefault="009A3737">
            <w:pPr>
              <w:numPr>
                <w:ilvl w:val="0"/>
                <w:numId w:val="13"/>
              </w:numPr>
              <w:spacing w:after="0" w:line="241" w:lineRule="auto"/>
              <w:ind w:right="33" w:hanging="360"/>
              <w:jc w:val="both"/>
            </w:pPr>
            <w:r>
              <w:rPr>
                <w:i/>
                <w:strike w:val="0"/>
              </w:rPr>
              <w:t xml:space="preserve">Names are included in Action trackers for projects shared between SSCL, GSS and Fujitsu </w:t>
            </w:r>
          </w:p>
          <w:p w:rsidR="00555F9B" w:rsidRDefault="009A3737">
            <w:pPr>
              <w:numPr>
                <w:ilvl w:val="0"/>
                <w:numId w:val="13"/>
              </w:numPr>
              <w:spacing w:after="0" w:line="240" w:lineRule="auto"/>
              <w:ind w:right="33" w:hanging="360"/>
              <w:jc w:val="both"/>
            </w:pPr>
            <w:r>
              <w:rPr>
                <w:i/>
                <w:strike w:val="0"/>
              </w:rPr>
              <w:t xml:space="preserve">Names are displayed if individuals choose to comment or engage in a forum available in </w:t>
            </w:r>
            <w:proofErr w:type="spellStart"/>
            <w:r>
              <w:rPr>
                <w:i/>
                <w:strike w:val="0"/>
              </w:rPr>
              <w:t>Kahootz</w:t>
            </w:r>
            <w:proofErr w:type="spellEnd"/>
            <w:r>
              <w:rPr>
                <w:i/>
                <w:strike w:val="0"/>
              </w:rPr>
              <w:t xml:space="preserve">, this can also be done anonymously </w:t>
            </w:r>
          </w:p>
          <w:p w:rsidR="00555F9B" w:rsidRDefault="009A3737">
            <w:pPr>
              <w:numPr>
                <w:ilvl w:val="0"/>
                <w:numId w:val="13"/>
              </w:numPr>
              <w:spacing w:after="44" w:line="241" w:lineRule="auto"/>
              <w:ind w:right="33" w:hanging="360"/>
              <w:jc w:val="both"/>
            </w:pPr>
            <w:r>
              <w:rPr>
                <w:i/>
                <w:strike w:val="0"/>
              </w:rPr>
              <w:t xml:space="preserve">An email address would be supplied if a user submitted a feedback form to the site owner in </w:t>
            </w:r>
            <w:proofErr w:type="spellStart"/>
            <w:r>
              <w:rPr>
                <w:i/>
                <w:strike w:val="0"/>
              </w:rPr>
              <w:t>OneGovCloud</w:t>
            </w:r>
            <w:proofErr w:type="spellEnd"/>
            <w:r>
              <w:rPr>
                <w:i/>
                <w:strike w:val="0"/>
              </w:rPr>
              <w:t xml:space="preserve"> </w:t>
            </w:r>
          </w:p>
          <w:p w:rsidR="00555F9B" w:rsidRDefault="009A3737">
            <w:pPr>
              <w:numPr>
                <w:ilvl w:val="0"/>
                <w:numId w:val="13"/>
              </w:numPr>
              <w:spacing w:after="0" w:line="240" w:lineRule="auto"/>
              <w:ind w:right="33" w:hanging="360"/>
              <w:jc w:val="both"/>
            </w:pPr>
            <w:r>
              <w:rPr>
                <w:strike w:val="0"/>
              </w:rPr>
              <w:t xml:space="preserve">A phone number without name is provided in the ‘contact us’ section of the </w:t>
            </w:r>
            <w:proofErr w:type="spellStart"/>
            <w:r>
              <w:rPr>
                <w:strike w:val="0"/>
              </w:rPr>
              <w:t>OneGovCloud</w:t>
            </w:r>
            <w:proofErr w:type="spellEnd"/>
            <w:r>
              <w:rPr>
                <w:strike w:val="0"/>
              </w:rPr>
              <w:t xml:space="preserve"> </w:t>
            </w:r>
            <w:proofErr w:type="spellStart"/>
            <w:r>
              <w:rPr>
                <w:strike w:val="0"/>
              </w:rPr>
              <w:t>Kahootz</w:t>
            </w:r>
            <w:proofErr w:type="spellEnd"/>
            <w:r>
              <w:rPr>
                <w:strike w:val="0"/>
              </w:rPr>
              <w:t xml:space="preserve"> site </w:t>
            </w:r>
          </w:p>
          <w:p w:rsidR="00555F9B" w:rsidRDefault="009A3737">
            <w:pPr>
              <w:numPr>
                <w:ilvl w:val="0"/>
                <w:numId w:val="13"/>
              </w:numPr>
              <w:spacing w:after="242" w:line="241" w:lineRule="auto"/>
              <w:ind w:right="33" w:hanging="360"/>
              <w:jc w:val="both"/>
            </w:pPr>
            <w:r>
              <w:rPr>
                <w:i/>
                <w:strike w:val="0"/>
                <w:u w:val="single" w:color="000000"/>
              </w:rPr>
              <w:t>We will process the following personal data in relation to</w:t>
            </w:r>
            <w:r>
              <w:rPr>
                <w:i/>
                <w:strike w:val="0"/>
              </w:rPr>
              <w:t xml:space="preserve"> </w:t>
            </w:r>
            <w:r>
              <w:rPr>
                <w:i/>
                <w:strike w:val="0"/>
                <w:u w:val="single" w:color="000000"/>
              </w:rPr>
              <w:t>programme documents shared on the platform: name, email</w:t>
            </w:r>
            <w:r>
              <w:rPr>
                <w:i/>
                <w:strike w:val="0"/>
              </w:rPr>
              <w:t xml:space="preserve"> </w:t>
            </w:r>
            <w:r>
              <w:rPr>
                <w:i/>
                <w:strike w:val="0"/>
                <w:u w:val="single" w:color="000000"/>
              </w:rPr>
              <w:t>address, job title, employer, phone numbers and opinions.</w:t>
            </w:r>
            <w:r>
              <w:rPr>
                <w:strike w:val="0"/>
              </w:rPr>
              <w:t xml:space="preserve"> </w:t>
            </w:r>
          </w:p>
          <w:p w:rsidR="00555F9B" w:rsidRDefault="009A3737">
            <w:pPr>
              <w:spacing w:after="0" w:line="259" w:lineRule="auto"/>
              <w:ind w:left="1" w:firstLine="0"/>
            </w:pPr>
            <w:r>
              <w:rPr>
                <w:i/>
                <w:strike w:val="0"/>
              </w:rPr>
              <w:t xml:space="preserve"> </w:t>
            </w:r>
          </w:p>
        </w:tc>
      </w:tr>
      <w:tr w:rsidR="00555F9B">
        <w:trPr>
          <w:trHeight w:val="1958"/>
        </w:trPr>
        <w:tc>
          <w:tcPr>
            <w:tcW w:w="2263" w:type="dxa"/>
            <w:tcBorders>
              <w:top w:val="single" w:sz="4" w:space="0" w:color="000000"/>
              <w:left w:val="single" w:sz="4" w:space="0" w:color="000000"/>
              <w:bottom w:val="single" w:sz="4" w:space="0" w:color="000000"/>
              <w:right w:val="single" w:sz="4" w:space="0" w:color="000000"/>
            </w:tcBorders>
          </w:tcPr>
          <w:p w:rsidR="00555F9B" w:rsidRDefault="009A3737">
            <w:pPr>
              <w:spacing w:after="0" w:line="259" w:lineRule="auto"/>
              <w:ind w:left="0" w:firstLine="0"/>
            </w:pPr>
            <w:r>
              <w:rPr>
                <w:strike w:val="0"/>
              </w:rP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vAlign w:val="center"/>
          </w:tcPr>
          <w:p w:rsidR="00555F9B" w:rsidRDefault="009A3737">
            <w:pPr>
              <w:numPr>
                <w:ilvl w:val="0"/>
                <w:numId w:val="14"/>
              </w:numPr>
              <w:spacing w:after="21" w:line="259" w:lineRule="auto"/>
              <w:ind w:hanging="398"/>
            </w:pPr>
            <w:r>
              <w:rPr>
                <w:strike w:val="0"/>
              </w:rPr>
              <w:t xml:space="preserve">Civil servants </w:t>
            </w:r>
          </w:p>
          <w:p w:rsidR="00555F9B" w:rsidRDefault="009A3737">
            <w:pPr>
              <w:numPr>
                <w:ilvl w:val="0"/>
                <w:numId w:val="14"/>
              </w:numPr>
              <w:spacing w:after="21" w:line="259" w:lineRule="auto"/>
              <w:ind w:hanging="398"/>
            </w:pPr>
            <w:r>
              <w:rPr>
                <w:strike w:val="0"/>
              </w:rPr>
              <w:t xml:space="preserve">SSCL staff working on specific projects </w:t>
            </w:r>
          </w:p>
          <w:p w:rsidR="00555F9B" w:rsidRDefault="009A3737">
            <w:pPr>
              <w:numPr>
                <w:ilvl w:val="0"/>
                <w:numId w:val="14"/>
              </w:numPr>
              <w:spacing w:after="262" w:line="259" w:lineRule="auto"/>
              <w:ind w:hanging="398"/>
            </w:pPr>
            <w:r>
              <w:rPr>
                <w:strike w:val="0"/>
              </w:rPr>
              <w:t xml:space="preserve">Fujitsu staff working on specific projects </w:t>
            </w:r>
          </w:p>
          <w:p w:rsidR="00555F9B" w:rsidRDefault="009A3737">
            <w:pPr>
              <w:spacing w:after="0" w:line="259" w:lineRule="auto"/>
              <w:ind w:left="1" w:firstLine="0"/>
            </w:pPr>
            <w:r>
              <w:rPr>
                <w:i/>
                <w:strike w:val="0"/>
              </w:rPr>
              <w:t xml:space="preserve"> </w:t>
            </w:r>
          </w:p>
        </w:tc>
      </w:tr>
      <w:tr w:rsidR="00555F9B">
        <w:trPr>
          <w:trHeight w:val="3903"/>
        </w:trPr>
        <w:tc>
          <w:tcPr>
            <w:tcW w:w="2263" w:type="dxa"/>
            <w:tcBorders>
              <w:top w:val="single" w:sz="4" w:space="0" w:color="000000"/>
              <w:left w:val="single" w:sz="4" w:space="0" w:color="000000"/>
              <w:bottom w:val="single" w:sz="4" w:space="0" w:color="000000"/>
              <w:right w:val="single" w:sz="4" w:space="0" w:color="000000"/>
            </w:tcBorders>
          </w:tcPr>
          <w:p w:rsidR="00555F9B" w:rsidRDefault="009A3737">
            <w:pPr>
              <w:spacing w:after="198" w:line="277" w:lineRule="auto"/>
              <w:ind w:left="0" w:firstLine="0"/>
            </w:pPr>
            <w:r>
              <w:rPr>
                <w:strike w:val="0"/>
              </w:rPr>
              <w:t xml:space="preserve">Plan for return and destruction of the data once the Processing is complete </w:t>
            </w:r>
          </w:p>
          <w:p w:rsidR="00555F9B" w:rsidRDefault="009A3737">
            <w:pPr>
              <w:spacing w:after="19" w:line="259" w:lineRule="auto"/>
              <w:ind w:left="0" w:firstLine="0"/>
            </w:pPr>
            <w:r>
              <w:rPr>
                <w:strike w:val="0"/>
              </w:rPr>
              <w:t xml:space="preserve">UNLESS </w:t>
            </w:r>
          </w:p>
          <w:p w:rsidR="00555F9B" w:rsidRDefault="009A3737">
            <w:pPr>
              <w:spacing w:after="19" w:line="259" w:lineRule="auto"/>
              <w:ind w:left="0" w:firstLine="0"/>
            </w:pPr>
            <w:r>
              <w:rPr>
                <w:strike w:val="0"/>
              </w:rPr>
              <w:t xml:space="preserve">requirement under </w:t>
            </w:r>
          </w:p>
          <w:p w:rsidR="00555F9B" w:rsidRDefault="009A3737">
            <w:pPr>
              <w:spacing w:after="0" w:line="259" w:lineRule="auto"/>
              <w:ind w:left="0" w:firstLine="0"/>
            </w:pPr>
            <w:r>
              <w:rPr>
                <w:strike w:val="0"/>
              </w:rP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rsidR="00555F9B" w:rsidRDefault="009A3737">
            <w:pPr>
              <w:spacing w:after="239" w:line="277" w:lineRule="auto"/>
              <w:ind w:left="1" w:firstLine="0"/>
            </w:pPr>
            <w:r>
              <w:rPr>
                <w:i/>
              </w:rPr>
              <w:t xml:space="preserve">When </w:t>
            </w:r>
            <w:proofErr w:type="spellStart"/>
            <w:r>
              <w:rPr>
                <w:i/>
              </w:rPr>
              <w:t>kahootz</w:t>
            </w:r>
            <w:proofErr w:type="spellEnd"/>
            <w:r>
              <w:rPr>
                <w:i/>
              </w:rPr>
              <w:t xml:space="preserve"> workspaces are no longer in use they will be deleted</w:t>
            </w:r>
            <w:r>
              <w:rPr>
                <w:i/>
                <w:strike w:val="0"/>
              </w:rPr>
              <w:t xml:space="preserve"> </w:t>
            </w:r>
            <w:r>
              <w:rPr>
                <w:i/>
              </w:rPr>
              <w:t xml:space="preserve">by the controller. When a user no longer needs access to </w:t>
            </w:r>
            <w:proofErr w:type="spellStart"/>
            <w:r>
              <w:rPr>
                <w:i/>
              </w:rPr>
              <w:t>kahootz</w:t>
            </w:r>
            <w:proofErr w:type="spellEnd"/>
            <w:r>
              <w:rPr>
                <w:i/>
                <w:strike w:val="0"/>
              </w:rPr>
              <w:t xml:space="preserve"> </w:t>
            </w:r>
            <w:r>
              <w:rPr>
                <w:i/>
              </w:rPr>
              <w:t>the controller will remove them.</w:t>
            </w:r>
            <w:r>
              <w:rPr>
                <w:i/>
                <w:strike w:val="0"/>
              </w:rPr>
              <w:t xml:space="preserve"> </w:t>
            </w:r>
          </w:p>
          <w:p w:rsidR="00555F9B" w:rsidRDefault="009A3737">
            <w:pPr>
              <w:spacing w:after="240" w:line="276" w:lineRule="auto"/>
              <w:ind w:left="1" w:firstLine="0"/>
            </w:pPr>
            <w:r>
              <w:rPr>
                <w:i/>
                <w:strike w:val="0"/>
                <w:u w:val="single" w:color="000000"/>
              </w:rPr>
              <w:t>At the end of the contract the processor will delete all customer</w:t>
            </w:r>
            <w:r>
              <w:rPr>
                <w:i/>
                <w:strike w:val="0"/>
              </w:rPr>
              <w:t xml:space="preserve"> </w:t>
            </w:r>
            <w:r>
              <w:rPr>
                <w:i/>
                <w:strike w:val="0"/>
                <w:u w:val="single" w:color="000000"/>
              </w:rPr>
              <w:t>data.</w:t>
            </w:r>
            <w:r>
              <w:rPr>
                <w:i/>
                <w:strike w:val="0"/>
              </w:rPr>
              <w:t xml:space="preserve"> </w:t>
            </w:r>
          </w:p>
          <w:p w:rsidR="00555F9B" w:rsidRDefault="009A3737">
            <w:pPr>
              <w:spacing w:after="0" w:line="259" w:lineRule="auto"/>
              <w:ind w:left="1" w:firstLine="0"/>
            </w:pPr>
            <w:r>
              <w:rPr>
                <w:i/>
                <w:strike w:val="0"/>
              </w:rPr>
              <w:t xml:space="preserve"> </w:t>
            </w:r>
          </w:p>
        </w:tc>
      </w:tr>
    </w:tbl>
    <w:p w:rsidR="00555F9B" w:rsidRDefault="009A3737">
      <w:pPr>
        <w:spacing w:after="216" w:line="259" w:lineRule="auto"/>
        <w:ind w:left="0" w:firstLine="0"/>
      </w:pPr>
      <w:r>
        <w:rPr>
          <w:b/>
          <w:strike w:val="0"/>
        </w:rPr>
        <w:t xml:space="preserve"> </w:t>
      </w:r>
    </w:p>
    <w:p w:rsidR="00555F9B" w:rsidRDefault="009A3737">
      <w:pPr>
        <w:pStyle w:val="Heading3"/>
        <w:tabs>
          <w:tab w:val="center" w:pos="2374"/>
        </w:tabs>
        <w:ind w:left="-3" w:firstLine="0"/>
      </w:pPr>
      <w:r>
        <w:t xml:space="preserve">2. </w:t>
      </w:r>
      <w:r>
        <w:tab/>
        <w:t>Undertakings of Both Parties</w:t>
      </w:r>
      <w:r>
        <w:rPr>
          <w:b w:val="0"/>
          <w:strike w:val="0"/>
        </w:rPr>
        <w:t xml:space="preserve"> </w:t>
      </w:r>
    </w:p>
    <w:p w:rsidR="00555F9B" w:rsidRDefault="009A3737">
      <w:pPr>
        <w:tabs>
          <w:tab w:val="center" w:pos="3846"/>
        </w:tabs>
        <w:ind w:left="0" w:firstLine="0"/>
      </w:pPr>
      <w:r>
        <w:t xml:space="preserve">2.1 </w:t>
      </w:r>
      <w:r>
        <w:tab/>
        <w:t>The Supplier and the Buyer each undertake that they shall:</w:t>
      </w:r>
      <w:r>
        <w:rPr>
          <w:strike w:val="0"/>
        </w:rPr>
        <w:t xml:space="preserve">  </w:t>
      </w:r>
    </w:p>
    <w:p w:rsidR="00555F9B" w:rsidRDefault="009A3737">
      <w:pPr>
        <w:numPr>
          <w:ilvl w:val="0"/>
          <w:numId w:val="2"/>
        </w:numPr>
        <w:ind w:hanging="566"/>
      </w:pPr>
      <w:r>
        <w:lastRenderedPageBreak/>
        <w:t>report to the other Party every 3 months on:</w:t>
      </w:r>
      <w:r>
        <w:rPr>
          <w:strike w:val="0"/>
        </w:rPr>
        <w:t xml:space="preserve"> </w:t>
      </w:r>
    </w:p>
    <w:p w:rsidR="00555F9B" w:rsidRDefault="009A3737">
      <w:pPr>
        <w:numPr>
          <w:ilvl w:val="2"/>
          <w:numId w:val="4"/>
        </w:numPr>
        <w:spacing w:after="18"/>
        <w:ind w:hanging="569"/>
      </w:pPr>
      <w:r>
        <w:t>the volume of Data Subject Request (or purported Data Subject</w:t>
      </w:r>
      <w:r>
        <w:rPr>
          <w:strike w:val="0"/>
        </w:rPr>
        <w:t xml:space="preserve"> </w:t>
      </w:r>
    </w:p>
    <w:p w:rsidR="00555F9B" w:rsidRDefault="009A3737">
      <w:pPr>
        <w:ind w:left="1781"/>
      </w:pPr>
      <w:r>
        <w:t>Requests) from Data Subjects (or third parties on their behalf);</w:t>
      </w:r>
      <w:r>
        <w:rPr>
          <w:strike w:val="0"/>
        </w:rPr>
        <w:t xml:space="preserve"> </w:t>
      </w:r>
    </w:p>
    <w:p w:rsidR="00555F9B" w:rsidRDefault="009A3737">
      <w:pPr>
        <w:numPr>
          <w:ilvl w:val="2"/>
          <w:numId w:val="4"/>
        </w:numPr>
        <w:ind w:hanging="569"/>
      </w:pPr>
      <w:r>
        <w:t>the volume of requests from Data Subjects (or third parties on their</w:t>
      </w:r>
      <w:r>
        <w:rPr>
          <w:strike w:val="0"/>
        </w:rPr>
        <w:t xml:space="preserve"> </w:t>
      </w:r>
      <w:r>
        <w:t>behalf) to rectify, block or erase any Personal Data;</w:t>
      </w:r>
      <w:r>
        <w:rPr>
          <w:strike w:val="0"/>
        </w:rPr>
        <w:t xml:space="preserve">  </w:t>
      </w:r>
    </w:p>
    <w:p w:rsidR="00555F9B" w:rsidRDefault="009A3737">
      <w:pPr>
        <w:numPr>
          <w:ilvl w:val="2"/>
          <w:numId w:val="4"/>
        </w:numPr>
        <w:spacing w:after="10"/>
        <w:ind w:hanging="569"/>
      </w:pPr>
      <w:r>
        <w:t>any other requests, complaints or communications from Data</w:t>
      </w:r>
      <w:r>
        <w:rPr>
          <w:strike w:val="0"/>
        </w:rPr>
        <w:t xml:space="preserve"> </w:t>
      </w:r>
    </w:p>
    <w:p w:rsidR="00555F9B" w:rsidRDefault="009A3737">
      <w:pPr>
        <w:ind w:left="1781"/>
      </w:pPr>
      <w:r>
        <w:t>Subjects (or third parties on their behalf) relating to the other Party’s</w:t>
      </w:r>
      <w:r>
        <w:rPr>
          <w:strike w:val="0"/>
        </w:rPr>
        <w:t xml:space="preserve"> </w:t>
      </w:r>
      <w:r>
        <w:t>obligations under applicable Data Protection Legislation;</w:t>
      </w:r>
      <w:r>
        <w:rPr>
          <w:strike w:val="0"/>
        </w:rPr>
        <w:t xml:space="preserve"> </w:t>
      </w:r>
    </w:p>
    <w:p w:rsidR="00555F9B" w:rsidRDefault="009A3737">
      <w:pPr>
        <w:numPr>
          <w:ilvl w:val="2"/>
          <w:numId w:val="4"/>
        </w:numPr>
        <w:ind w:hanging="569"/>
      </w:pPr>
      <w:r>
        <w:t>any communications from the Information Commissioner or any</w:t>
      </w:r>
      <w:r>
        <w:rPr>
          <w:strike w:val="0"/>
        </w:rPr>
        <w:t xml:space="preserve"> </w:t>
      </w:r>
      <w:r>
        <w:t>other regulatory authority in connection with Personal Data; and</w:t>
      </w:r>
      <w:r>
        <w:rPr>
          <w:strike w:val="0"/>
        </w:rPr>
        <w:t xml:space="preserve"> </w:t>
      </w:r>
    </w:p>
    <w:p w:rsidR="00555F9B" w:rsidRDefault="009A3737">
      <w:pPr>
        <w:numPr>
          <w:ilvl w:val="2"/>
          <w:numId w:val="4"/>
        </w:numPr>
        <w:ind w:hanging="569"/>
      </w:pPr>
      <w:r>
        <w:t>any requests from any third party for disclosure of Personal Data</w:t>
      </w:r>
      <w:r>
        <w:rPr>
          <w:strike w:val="0"/>
        </w:rPr>
        <w:t xml:space="preserve"> </w:t>
      </w:r>
      <w:r>
        <w:t>where compliance with such request is required or purported to be</w:t>
      </w:r>
      <w:r>
        <w:rPr>
          <w:strike w:val="0"/>
        </w:rPr>
        <w:t xml:space="preserve"> </w:t>
      </w:r>
      <w:r>
        <w:t>required by Law,</w:t>
      </w:r>
      <w:r>
        <w:rPr>
          <w:strike w:val="0"/>
        </w:rPr>
        <w:t xml:space="preserve"> </w:t>
      </w:r>
    </w:p>
    <w:p w:rsidR="00555F9B" w:rsidRDefault="009A3737">
      <w:pPr>
        <w:ind w:left="1197"/>
      </w:pPr>
      <w:r>
        <w:t>that it has received in relation to the subject matter of the Contract during</w:t>
      </w:r>
      <w:r>
        <w:rPr>
          <w:strike w:val="0"/>
        </w:rPr>
        <w:t xml:space="preserve"> </w:t>
      </w:r>
      <w:r>
        <w:t>that period;</w:t>
      </w:r>
      <w:r>
        <w:rPr>
          <w:strike w:val="0"/>
        </w:rPr>
        <w:t xml:space="preserve">  </w:t>
      </w:r>
    </w:p>
    <w:p w:rsidR="00555F9B" w:rsidRDefault="009A3737">
      <w:pPr>
        <w:numPr>
          <w:ilvl w:val="0"/>
          <w:numId w:val="2"/>
        </w:numPr>
        <w:ind w:hanging="566"/>
      </w:pPr>
      <w:r>
        <w:t>notify each other immediately if it receives any request, complaint or</w:t>
      </w:r>
      <w:r>
        <w:rPr>
          <w:strike w:val="0"/>
        </w:rPr>
        <w:t xml:space="preserve"> </w:t>
      </w:r>
      <w:r>
        <w:t>communication made as referred to in Clauses 2.1(a)(</w:t>
      </w:r>
      <w:proofErr w:type="spellStart"/>
      <w:r>
        <w:t>i</w:t>
      </w:r>
      <w:proofErr w:type="spellEnd"/>
      <w:r>
        <w:t>) to (v);</w:t>
      </w:r>
      <w:r>
        <w:rPr>
          <w:strike w:val="0"/>
        </w:rPr>
        <w:t xml:space="preserve">  </w:t>
      </w:r>
    </w:p>
    <w:p w:rsidR="00555F9B" w:rsidRDefault="009A3737">
      <w:pPr>
        <w:numPr>
          <w:ilvl w:val="0"/>
          <w:numId w:val="2"/>
        </w:numPr>
        <w:ind w:hanging="566"/>
      </w:pPr>
      <w:r>
        <w:t>provide the other Party with full cooperation and assistance in relation to</w:t>
      </w:r>
      <w:r>
        <w:rPr>
          <w:strike w:val="0"/>
        </w:rPr>
        <w:t xml:space="preserve"> </w:t>
      </w:r>
      <w:r>
        <w:t>any request, complaint or communication made as referred to in Clauses</w:t>
      </w:r>
      <w:r>
        <w:rPr>
          <w:strike w:val="0"/>
        </w:rPr>
        <w:t xml:space="preserve"> </w:t>
      </w:r>
      <w:r>
        <w:t>2.1(a)(iii) to (v) to enable the other Party to comply with the relevant</w:t>
      </w:r>
      <w:r>
        <w:rPr>
          <w:strike w:val="0"/>
        </w:rPr>
        <w:t xml:space="preserve"> </w:t>
      </w:r>
      <w:r>
        <w:t>timescales set out in the Data Protection Legislation;</w:t>
      </w:r>
      <w:r>
        <w:rPr>
          <w:strike w:val="0"/>
        </w:rPr>
        <w:t xml:space="preserve"> </w:t>
      </w:r>
    </w:p>
    <w:p w:rsidR="00555F9B" w:rsidRDefault="009A3737">
      <w:pPr>
        <w:numPr>
          <w:ilvl w:val="0"/>
          <w:numId w:val="2"/>
        </w:numPr>
        <w:ind w:hanging="566"/>
      </w:pPr>
      <w:r>
        <w:t>not disclose or transfer the Personal Data to any third party unless</w:t>
      </w:r>
      <w:r>
        <w:rPr>
          <w:strike w:val="0"/>
        </w:rPr>
        <w:t xml:space="preserve"> </w:t>
      </w:r>
      <w:r>
        <w:t>necessary for the provision of the Services and, for any disclosure or</w:t>
      </w:r>
      <w:r>
        <w:rPr>
          <w:strike w:val="0"/>
        </w:rPr>
        <w:t xml:space="preserve"> </w:t>
      </w:r>
      <w:r>
        <w:t>transfer of Personal Data to any third party, (save where such disclosure</w:t>
      </w:r>
      <w:r>
        <w:rPr>
          <w:strike w:val="0"/>
        </w:rPr>
        <w:t xml:space="preserve"> </w:t>
      </w:r>
      <w:r>
        <w:t>or transfer is specifically authorised under the Contract or is required by</w:t>
      </w:r>
      <w:r>
        <w:rPr>
          <w:strike w:val="0"/>
        </w:rPr>
        <w:t xml:space="preserve"> </w:t>
      </w:r>
      <w:r>
        <w:t>Law) ensure consent has been obtained from the Data Subject prior to</w:t>
      </w:r>
      <w:r>
        <w:rPr>
          <w:strike w:val="0"/>
        </w:rPr>
        <w:t xml:space="preserve"> </w:t>
      </w:r>
      <w:r>
        <w:t>disclosing or transferring the Personal Data to the third party. For the</w:t>
      </w:r>
      <w:r>
        <w:rPr>
          <w:strike w:val="0"/>
        </w:rPr>
        <w:t xml:space="preserve"> </w:t>
      </w:r>
      <w:r>
        <w:t>avoidance of doubt the third party to which Personal Data is transferred</w:t>
      </w:r>
      <w:r>
        <w:rPr>
          <w:strike w:val="0"/>
        </w:rPr>
        <w:t xml:space="preserve"> </w:t>
      </w:r>
      <w:r>
        <w:t>must be subject to equivalent obligations which are no less onerous than</w:t>
      </w:r>
      <w:r>
        <w:rPr>
          <w:strike w:val="0"/>
        </w:rPr>
        <w:t xml:space="preserve"> </w:t>
      </w:r>
      <w:r>
        <w:t>those set out in this Annex.</w:t>
      </w:r>
      <w:r>
        <w:rPr>
          <w:strike w:val="0"/>
        </w:rPr>
        <w:t xml:space="preserve"> </w:t>
      </w:r>
    </w:p>
    <w:p w:rsidR="00555F9B" w:rsidRDefault="009A3737">
      <w:pPr>
        <w:numPr>
          <w:ilvl w:val="0"/>
          <w:numId w:val="2"/>
        </w:numPr>
        <w:ind w:hanging="566"/>
      </w:pPr>
      <w:r>
        <w:t>request from the Data Subject only the minimum information necessary to</w:t>
      </w:r>
      <w:r>
        <w:rPr>
          <w:strike w:val="0"/>
        </w:rPr>
        <w:t xml:space="preserve"> </w:t>
      </w:r>
      <w:r>
        <w:t>provide the Services and treat such extracted information as Confidential</w:t>
      </w:r>
      <w:r>
        <w:rPr>
          <w:strike w:val="0"/>
        </w:rPr>
        <w:t xml:space="preserve"> </w:t>
      </w:r>
      <w:r>
        <w:t>Information;</w:t>
      </w:r>
      <w:r>
        <w:rPr>
          <w:strike w:val="0"/>
        </w:rPr>
        <w:t xml:space="preserve"> </w:t>
      </w:r>
    </w:p>
    <w:p w:rsidR="00555F9B" w:rsidRDefault="009A3737">
      <w:pPr>
        <w:numPr>
          <w:ilvl w:val="0"/>
          <w:numId w:val="2"/>
        </w:numPr>
        <w:ind w:hanging="566"/>
      </w:pPr>
      <w:r>
        <w:t>ensure that at all times it has in place appropriate Protective Measures to</w:t>
      </w:r>
      <w:r>
        <w:rPr>
          <w:strike w:val="0"/>
        </w:rPr>
        <w:t xml:space="preserve"> </w:t>
      </w:r>
      <w:r>
        <w:t>guard against unauthorised or unlawful Processing of the Personal Data</w:t>
      </w:r>
      <w:r>
        <w:rPr>
          <w:strike w:val="0"/>
        </w:rPr>
        <w:t xml:space="preserve"> </w:t>
      </w:r>
      <w:r>
        <w:t>and/or accidental loss, destruction or damage to the Personal Data and</w:t>
      </w:r>
      <w:r>
        <w:rPr>
          <w:strike w:val="0"/>
        </w:rPr>
        <w:t xml:space="preserve"> </w:t>
      </w:r>
      <w:r>
        <w:t>unauthorised or unlawful disclosure of or access to the Personal Data;</w:t>
      </w:r>
      <w:r>
        <w:rPr>
          <w:strike w:val="0"/>
        </w:rPr>
        <w:t xml:space="preserve"> </w:t>
      </w:r>
    </w:p>
    <w:p w:rsidR="00555F9B" w:rsidRDefault="009A3737">
      <w:pPr>
        <w:numPr>
          <w:ilvl w:val="0"/>
          <w:numId w:val="2"/>
        </w:numPr>
        <w:spacing w:after="229"/>
        <w:ind w:hanging="566"/>
      </w:pPr>
      <w:r>
        <w:lastRenderedPageBreak/>
        <w:t>take all reasonable steps to ensure the reliability and integrity of any of its</w:t>
      </w:r>
      <w:r>
        <w:rPr>
          <w:strike w:val="0"/>
        </w:rPr>
        <w:t xml:space="preserve"> </w:t>
      </w:r>
      <w:r>
        <w:t>Personnel who have access to the Personal Data and ensure that its</w:t>
      </w:r>
      <w:r>
        <w:rPr>
          <w:strike w:val="0"/>
        </w:rPr>
        <w:t xml:space="preserve"> </w:t>
      </w:r>
      <w:r>
        <w:t>Personnel:</w:t>
      </w:r>
      <w:r>
        <w:rPr>
          <w:strike w:val="0"/>
        </w:rPr>
        <w:t xml:space="preserve"> </w:t>
      </w:r>
    </w:p>
    <w:p w:rsidR="00555F9B" w:rsidRDefault="009A3737">
      <w:pPr>
        <w:numPr>
          <w:ilvl w:val="1"/>
          <w:numId w:val="2"/>
        </w:numPr>
        <w:spacing w:after="15"/>
        <w:ind w:left="1753" w:hanging="566"/>
      </w:pPr>
      <w:r>
        <w:t>are aware of and comply with their ’s duties under this Annex 2</w:t>
      </w:r>
      <w:r>
        <w:rPr>
          <w:strike w:val="0"/>
        </w:rPr>
        <w:t xml:space="preserve"> </w:t>
      </w:r>
    </w:p>
    <w:p w:rsidR="00555F9B" w:rsidRDefault="009A3737">
      <w:pPr>
        <w:ind w:left="1779"/>
      </w:pPr>
      <w:r>
        <w:t>(Joint Controller Agreement) and those in respect of Confidential</w:t>
      </w:r>
      <w:r>
        <w:rPr>
          <w:strike w:val="0"/>
        </w:rPr>
        <w:t xml:space="preserve"> </w:t>
      </w:r>
      <w:r>
        <w:t>Information</w:t>
      </w:r>
      <w:r>
        <w:rPr>
          <w:strike w:val="0"/>
        </w:rPr>
        <w:t xml:space="preserve">  </w:t>
      </w:r>
    </w:p>
    <w:p w:rsidR="00555F9B" w:rsidRDefault="009A3737">
      <w:pPr>
        <w:numPr>
          <w:ilvl w:val="1"/>
          <w:numId w:val="2"/>
        </w:numPr>
        <w:ind w:left="1753" w:hanging="566"/>
      </w:pPr>
      <w:r>
        <w:t>are informed of the confidential nature of the Personal Data, are</w:t>
      </w:r>
      <w:r>
        <w:rPr>
          <w:strike w:val="0"/>
        </w:rPr>
        <w:t xml:space="preserve"> </w:t>
      </w:r>
      <w:r>
        <w:t>subject to appropriate obligations of confidentiality and do not</w:t>
      </w:r>
      <w:r>
        <w:rPr>
          <w:strike w:val="0"/>
        </w:rPr>
        <w:t xml:space="preserve"> </w:t>
      </w:r>
      <w:r>
        <w:t>publish, disclose or divulge any of the Personal Data to any third</w:t>
      </w:r>
      <w:r>
        <w:rPr>
          <w:strike w:val="0"/>
        </w:rPr>
        <w:t xml:space="preserve"> </w:t>
      </w:r>
      <w:r>
        <w:t>party where the that Party would not be permitted to do so;</w:t>
      </w:r>
      <w:r>
        <w:rPr>
          <w:strike w:val="0"/>
        </w:rPr>
        <w:t xml:space="preserve">  </w:t>
      </w:r>
    </w:p>
    <w:p w:rsidR="00555F9B" w:rsidRDefault="009A3737">
      <w:pPr>
        <w:numPr>
          <w:ilvl w:val="1"/>
          <w:numId w:val="2"/>
        </w:numPr>
        <w:ind w:left="1753" w:hanging="566"/>
      </w:pPr>
      <w:r>
        <w:t>have undergone adequate training in the use, care, protection and</w:t>
      </w:r>
      <w:r>
        <w:rPr>
          <w:strike w:val="0"/>
        </w:rPr>
        <w:t xml:space="preserve"> </w:t>
      </w:r>
      <w:r>
        <w:t>handling of personal data as required by the applicable Data</w:t>
      </w:r>
      <w:r>
        <w:rPr>
          <w:strike w:val="0"/>
        </w:rPr>
        <w:t xml:space="preserve"> </w:t>
      </w:r>
      <w:r>
        <w:t>Protection Legislation;</w:t>
      </w:r>
      <w:r>
        <w:rPr>
          <w:strike w:val="0"/>
        </w:rPr>
        <w:t xml:space="preserve"> </w:t>
      </w:r>
    </w:p>
    <w:p w:rsidR="00555F9B" w:rsidRDefault="009A3737">
      <w:pPr>
        <w:numPr>
          <w:ilvl w:val="0"/>
          <w:numId w:val="2"/>
        </w:numPr>
        <w:ind w:hanging="566"/>
      </w:pPr>
      <w:r>
        <w:t>ensure that it has in place Protective Measures as appropriate to protect</w:t>
      </w:r>
      <w:r>
        <w:rPr>
          <w:strike w:val="0"/>
        </w:rPr>
        <w:t xml:space="preserve"> </w:t>
      </w:r>
      <w:r>
        <w:t>against a Data Loss Event having taken account of the:</w:t>
      </w:r>
      <w:r>
        <w:rPr>
          <w:strike w:val="0"/>
        </w:rPr>
        <w:t xml:space="preserve"> </w:t>
      </w:r>
    </w:p>
    <w:p w:rsidR="00555F9B" w:rsidRDefault="009A3737">
      <w:pPr>
        <w:numPr>
          <w:ilvl w:val="0"/>
          <w:numId w:val="2"/>
        </w:numPr>
        <w:ind w:hanging="566"/>
      </w:pPr>
      <w:r>
        <w:t>nature of the data to be protected;</w:t>
      </w:r>
      <w:r>
        <w:rPr>
          <w:strike w:val="0"/>
        </w:rPr>
        <w:t xml:space="preserve"> </w:t>
      </w:r>
    </w:p>
    <w:p w:rsidR="00555F9B" w:rsidRDefault="009A3737">
      <w:pPr>
        <w:numPr>
          <w:ilvl w:val="1"/>
          <w:numId w:val="2"/>
        </w:numPr>
        <w:ind w:left="1753" w:hanging="566"/>
      </w:pPr>
      <w:r>
        <w:t>harm that might result from a Data Loss Event;</w:t>
      </w:r>
      <w:r>
        <w:rPr>
          <w:strike w:val="0"/>
        </w:rPr>
        <w:t xml:space="preserve"> </w:t>
      </w:r>
    </w:p>
    <w:p w:rsidR="00555F9B" w:rsidRDefault="009A3737">
      <w:pPr>
        <w:numPr>
          <w:ilvl w:val="1"/>
          <w:numId w:val="3"/>
        </w:numPr>
        <w:ind w:hanging="532"/>
      </w:pPr>
      <w:r>
        <w:t>state of technological development; and</w:t>
      </w:r>
      <w:r>
        <w:rPr>
          <w:strike w:val="0"/>
        </w:rPr>
        <w:t xml:space="preserve"> </w:t>
      </w:r>
    </w:p>
    <w:p w:rsidR="00555F9B" w:rsidRDefault="009A3737">
      <w:pPr>
        <w:numPr>
          <w:ilvl w:val="1"/>
          <w:numId w:val="3"/>
        </w:numPr>
        <w:ind w:hanging="532"/>
      </w:pPr>
      <w:r>
        <w:t>cost of implementing any measures;</w:t>
      </w:r>
      <w:r>
        <w:rPr>
          <w:strike w:val="0"/>
        </w:rPr>
        <w:t xml:space="preserve"> </w:t>
      </w:r>
    </w:p>
    <w:p w:rsidR="00555F9B" w:rsidRDefault="009A3737">
      <w:pPr>
        <w:ind w:left="646"/>
      </w:pPr>
      <w:r>
        <w:t>(</w:t>
      </w:r>
      <w:proofErr w:type="spellStart"/>
      <w:r>
        <w:t>i</w:t>
      </w:r>
      <w:proofErr w:type="spellEnd"/>
      <w:r>
        <w:t>)   ensure that it has the capability (whether technological or otherwise), to</w:t>
      </w:r>
      <w:r>
        <w:rPr>
          <w:strike w:val="0"/>
        </w:rPr>
        <w:t xml:space="preserve"> </w:t>
      </w:r>
      <w:r>
        <w:t>the extent required by Data Protection Legislation, to provide or correct or</w:t>
      </w:r>
      <w:r>
        <w:rPr>
          <w:strike w:val="0"/>
        </w:rPr>
        <w:t xml:space="preserve"> </w:t>
      </w:r>
      <w:r>
        <w:t>delete at the request of a Data Subject all the Personal Data relating to</w:t>
      </w:r>
      <w:r>
        <w:rPr>
          <w:strike w:val="0"/>
        </w:rPr>
        <w:t xml:space="preserve"> </w:t>
      </w:r>
      <w:r>
        <w:t>that Data Subject that the Supplier holds; and</w:t>
      </w:r>
      <w:r>
        <w:rPr>
          <w:strike w:val="0"/>
        </w:rPr>
        <w:t xml:space="preserve"> </w:t>
      </w:r>
    </w:p>
    <w:p w:rsidR="00555F9B" w:rsidRDefault="009A3737">
      <w:pPr>
        <w:ind w:left="1202" w:hanging="566"/>
      </w:pPr>
      <w:r>
        <w:t>(</w:t>
      </w:r>
      <w:proofErr w:type="spellStart"/>
      <w:r>
        <w:t>i</w:t>
      </w:r>
      <w:proofErr w:type="spellEnd"/>
      <w:r>
        <w:t>)   ensure that it notifies the other Party as soon as it becomes aware of a</w:t>
      </w:r>
      <w:r>
        <w:rPr>
          <w:strike w:val="0"/>
        </w:rPr>
        <w:t xml:space="preserve"> </w:t>
      </w:r>
      <w:r>
        <w:t>Data Loss Event.</w:t>
      </w:r>
      <w:r>
        <w:rPr>
          <w:strike w:val="0"/>
        </w:rPr>
        <w:t xml:space="preserve">  </w:t>
      </w:r>
    </w:p>
    <w:p w:rsidR="00555F9B" w:rsidRDefault="009A3737">
      <w:pPr>
        <w:tabs>
          <w:tab w:val="center" w:pos="4763"/>
        </w:tabs>
        <w:spacing w:after="16"/>
        <w:ind w:left="0" w:firstLine="0"/>
      </w:pPr>
      <w:proofErr w:type="gramStart"/>
      <w:r>
        <w:t xml:space="preserve">2.2  </w:t>
      </w:r>
      <w:r>
        <w:tab/>
      </w:r>
      <w:proofErr w:type="gramEnd"/>
      <w:r>
        <w:t>Each Joint Controller shall use its reasonable endeavours to assist the other</w:t>
      </w:r>
      <w:r>
        <w:rPr>
          <w:strike w:val="0"/>
        </w:rPr>
        <w:t xml:space="preserve"> </w:t>
      </w:r>
    </w:p>
    <w:p w:rsidR="00555F9B" w:rsidRDefault="009A3737">
      <w:pPr>
        <w:spacing w:after="8"/>
        <w:ind w:left="22"/>
      </w:pPr>
      <w:r>
        <w:t xml:space="preserve">Controller </w:t>
      </w:r>
      <w:proofErr w:type="gramStart"/>
      <w:r>
        <w:t>to  comply</w:t>
      </w:r>
      <w:proofErr w:type="gramEnd"/>
      <w:r>
        <w:t xml:space="preserve"> with any obligations under applicable Data Protection</w:t>
      </w:r>
      <w:r>
        <w:rPr>
          <w:strike w:val="0"/>
        </w:rPr>
        <w:t xml:space="preserve"> </w:t>
      </w:r>
    </w:p>
    <w:p w:rsidR="00555F9B" w:rsidRDefault="009A3737">
      <w:pPr>
        <w:ind w:left="22"/>
      </w:pPr>
      <w:r>
        <w:t xml:space="preserve">Legislation and shall </w:t>
      </w:r>
      <w:proofErr w:type="gramStart"/>
      <w:r>
        <w:t>not  perform</w:t>
      </w:r>
      <w:proofErr w:type="gramEnd"/>
      <w:r>
        <w:t xml:space="preserve"> its obligations under this Annex in such a way as</w:t>
      </w:r>
      <w:r>
        <w:rPr>
          <w:strike w:val="0"/>
        </w:rPr>
        <w:t xml:space="preserve"> </w:t>
      </w:r>
      <w:r>
        <w:t xml:space="preserve">to cause the other Joint Controller  </w:t>
      </w:r>
      <w:r>
        <w:tab/>
        <w:t>to breach any of its obligations under</w:t>
      </w:r>
      <w:r>
        <w:rPr>
          <w:strike w:val="0"/>
        </w:rPr>
        <w:t xml:space="preserve"> </w:t>
      </w:r>
      <w:r>
        <w:t xml:space="preserve">applicable Data Protection Legislation to the extent it is  </w:t>
      </w:r>
      <w:r>
        <w:tab/>
        <w:t>aware, or ought</w:t>
      </w:r>
      <w:r>
        <w:rPr>
          <w:strike w:val="0"/>
        </w:rPr>
        <w:t xml:space="preserve"> </w:t>
      </w:r>
      <w:r>
        <w:t>reasonably to have been aware, that the same would be a breach of such</w:t>
      </w:r>
      <w:r>
        <w:rPr>
          <w:strike w:val="0"/>
        </w:rPr>
        <w:t xml:space="preserve"> </w:t>
      </w:r>
      <w:r>
        <w:t xml:space="preserve"> </w:t>
      </w:r>
      <w:r>
        <w:tab/>
        <w:t>obligations.</w:t>
      </w:r>
      <w:r>
        <w:rPr>
          <w:strike w:val="0"/>
        </w:rPr>
        <w:t xml:space="preserve"> </w:t>
      </w:r>
    </w:p>
    <w:p w:rsidR="00555F9B" w:rsidRDefault="009A3737">
      <w:pPr>
        <w:spacing w:after="218" w:line="259" w:lineRule="auto"/>
        <w:ind w:left="12" w:firstLine="0"/>
      </w:pPr>
      <w:r>
        <w:rPr>
          <w:strike w:val="0"/>
        </w:rPr>
        <w:t xml:space="preserve"> </w:t>
      </w:r>
    </w:p>
    <w:p w:rsidR="00555F9B" w:rsidRDefault="009A3737">
      <w:pPr>
        <w:pStyle w:val="Heading3"/>
        <w:ind w:left="7"/>
      </w:pPr>
      <w:r>
        <w:rPr>
          <w:b w:val="0"/>
        </w:rPr>
        <w:lastRenderedPageBreak/>
        <w:t>3</w:t>
      </w:r>
      <w:r>
        <w:t>. Data Protection Breach</w:t>
      </w:r>
      <w:r>
        <w:rPr>
          <w:strike w:val="0"/>
        </w:rPr>
        <w:t xml:space="preserve"> </w:t>
      </w:r>
    </w:p>
    <w:p w:rsidR="00555F9B" w:rsidRDefault="009A3737">
      <w:pPr>
        <w:ind w:left="437"/>
      </w:pPr>
      <w:r>
        <w:t>3.1 Without prejudice to Paragraph 3.2, each Party shall notify the other Party</w:t>
      </w:r>
      <w:r>
        <w:rPr>
          <w:strike w:val="0"/>
        </w:rPr>
        <w:t xml:space="preserve"> </w:t>
      </w:r>
      <w:r>
        <w:t>promptly and without undue delay, and in any event within 48 hours, upon</w:t>
      </w:r>
      <w:r>
        <w:rPr>
          <w:strike w:val="0"/>
        </w:rPr>
        <w:t xml:space="preserve"> </w:t>
      </w:r>
      <w:r>
        <w:t>becoming aware of any Personal Data Breach or circumstances that are likely to</w:t>
      </w:r>
      <w:r>
        <w:rPr>
          <w:strike w:val="0"/>
        </w:rPr>
        <w:t xml:space="preserve"> </w:t>
      </w:r>
      <w:r>
        <w:t>give rise to a Personal Data Breach, providing the other Party and its advisors</w:t>
      </w:r>
      <w:r>
        <w:rPr>
          <w:strike w:val="0"/>
        </w:rPr>
        <w:t xml:space="preserve"> </w:t>
      </w:r>
      <w:r>
        <w:t>with:</w:t>
      </w:r>
      <w:r>
        <w:rPr>
          <w:strike w:val="0"/>
        </w:rPr>
        <w:t xml:space="preserve"> </w:t>
      </w:r>
    </w:p>
    <w:p w:rsidR="00555F9B" w:rsidRDefault="009A3737">
      <w:pPr>
        <w:numPr>
          <w:ilvl w:val="0"/>
          <w:numId w:val="5"/>
        </w:numPr>
        <w:ind w:hanging="360"/>
      </w:pPr>
      <w:r>
        <w:t xml:space="preserve">sufficient information and in a </w:t>
      </w:r>
      <w:proofErr w:type="gramStart"/>
      <w:r>
        <w:t>timescale</w:t>
      </w:r>
      <w:proofErr w:type="gramEnd"/>
      <w:r>
        <w:t xml:space="preserve"> which allows the other Party to meet</w:t>
      </w:r>
      <w:r>
        <w:rPr>
          <w:strike w:val="0"/>
        </w:rPr>
        <w:t xml:space="preserve"> </w:t>
      </w:r>
      <w:r>
        <w:t>any obligations to report a Personal Data Breach under the Data Protection</w:t>
      </w:r>
      <w:r>
        <w:rPr>
          <w:strike w:val="0"/>
        </w:rPr>
        <w:t xml:space="preserve"> </w:t>
      </w:r>
      <w:r>
        <w:t>Legislation;</w:t>
      </w:r>
      <w:r>
        <w:rPr>
          <w:strike w:val="0"/>
        </w:rPr>
        <w:t xml:space="preserve"> </w:t>
      </w:r>
    </w:p>
    <w:p w:rsidR="00555F9B" w:rsidRDefault="009A3737">
      <w:pPr>
        <w:numPr>
          <w:ilvl w:val="0"/>
          <w:numId w:val="5"/>
        </w:numPr>
        <w:ind w:hanging="360"/>
      </w:pPr>
      <w:r>
        <w:t>all reasonable assistance, including:</w:t>
      </w:r>
      <w:r>
        <w:rPr>
          <w:strike w:val="0"/>
        </w:rPr>
        <w:t xml:space="preserve"> </w:t>
      </w:r>
    </w:p>
    <w:p w:rsidR="00555F9B" w:rsidRDefault="009A3737">
      <w:pPr>
        <w:numPr>
          <w:ilvl w:val="2"/>
          <w:numId w:val="7"/>
        </w:numPr>
        <w:ind w:hanging="576"/>
      </w:pPr>
      <w:r>
        <w:t>co-operation with the other Party and the Information Commissioner</w:t>
      </w:r>
      <w:r>
        <w:rPr>
          <w:strike w:val="0"/>
        </w:rPr>
        <w:t xml:space="preserve"> </w:t>
      </w:r>
      <w:r>
        <w:t>investigating the Personal Data Breach and its cause, containing and</w:t>
      </w:r>
      <w:r>
        <w:rPr>
          <w:strike w:val="0"/>
        </w:rPr>
        <w:t xml:space="preserve"> </w:t>
      </w:r>
      <w:r>
        <w:t>recovering the compromised Personal Data and compliance with the</w:t>
      </w:r>
      <w:r>
        <w:rPr>
          <w:strike w:val="0"/>
        </w:rPr>
        <w:t xml:space="preserve"> </w:t>
      </w:r>
      <w:r>
        <w:t>applicable guidance;</w:t>
      </w:r>
      <w:r>
        <w:rPr>
          <w:strike w:val="0"/>
        </w:rPr>
        <w:t xml:space="preserve"> </w:t>
      </w:r>
    </w:p>
    <w:p w:rsidR="00555F9B" w:rsidRDefault="009A3737">
      <w:pPr>
        <w:numPr>
          <w:ilvl w:val="2"/>
          <w:numId w:val="7"/>
        </w:numPr>
        <w:ind w:hanging="576"/>
      </w:pPr>
      <w:r>
        <w:t>co-operation with the other Party including taking such reasonable steps</w:t>
      </w:r>
      <w:r>
        <w:rPr>
          <w:strike w:val="0"/>
        </w:rPr>
        <w:t xml:space="preserve"> </w:t>
      </w:r>
      <w:r>
        <w:t>as are directed by the other Party to assist in the investigation, mitigation</w:t>
      </w:r>
      <w:r>
        <w:rPr>
          <w:strike w:val="0"/>
        </w:rPr>
        <w:t xml:space="preserve"> </w:t>
      </w:r>
      <w:r>
        <w:t>and remediation of a Personal Data Breach;</w:t>
      </w:r>
      <w:r>
        <w:rPr>
          <w:strike w:val="0"/>
        </w:rPr>
        <w:t xml:space="preserve"> </w:t>
      </w:r>
    </w:p>
    <w:p w:rsidR="00555F9B" w:rsidRDefault="009A3737">
      <w:pPr>
        <w:numPr>
          <w:ilvl w:val="2"/>
          <w:numId w:val="7"/>
        </w:numPr>
        <w:ind w:hanging="576"/>
      </w:pPr>
      <w:r>
        <w:t>co-ordination with the other Party regarding the management of public</w:t>
      </w:r>
      <w:r>
        <w:rPr>
          <w:strike w:val="0"/>
        </w:rPr>
        <w:t xml:space="preserve"> </w:t>
      </w:r>
      <w:r>
        <w:t>relations and public statements relating to the Personal Data Breach;</w:t>
      </w:r>
      <w:r>
        <w:rPr>
          <w:strike w:val="0"/>
        </w:rPr>
        <w:t xml:space="preserve"> </w:t>
      </w:r>
      <w:r>
        <w:t>and/or</w:t>
      </w:r>
      <w:r>
        <w:rPr>
          <w:strike w:val="0"/>
        </w:rPr>
        <w:t xml:space="preserve"> </w:t>
      </w:r>
    </w:p>
    <w:p w:rsidR="00555F9B" w:rsidRDefault="009A3737">
      <w:pPr>
        <w:numPr>
          <w:ilvl w:val="2"/>
          <w:numId w:val="7"/>
        </w:numPr>
        <w:ind w:hanging="576"/>
      </w:pPr>
      <w:r>
        <w:t>providing the other Party and to the extent instructed by the other Party</w:t>
      </w:r>
      <w:r>
        <w:rPr>
          <w:strike w:val="0"/>
        </w:rPr>
        <w:t xml:space="preserve"> </w:t>
      </w:r>
      <w:r>
        <w:t>to do so, and/or the Information Commissioner investigating the Personal</w:t>
      </w:r>
      <w:r>
        <w:rPr>
          <w:strike w:val="0"/>
        </w:rPr>
        <w:t xml:space="preserve"> </w:t>
      </w:r>
      <w:r>
        <w:t>Data Breach, with complete information relating to the Personal Data</w:t>
      </w:r>
      <w:r>
        <w:rPr>
          <w:strike w:val="0"/>
        </w:rPr>
        <w:t xml:space="preserve"> </w:t>
      </w:r>
    </w:p>
    <w:p w:rsidR="00555F9B" w:rsidRDefault="009A3737">
      <w:pPr>
        <w:ind w:left="1197"/>
      </w:pPr>
      <w:r>
        <w:t>Breach, including, without limitation, the information set out in Clause</w:t>
      </w:r>
      <w:r>
        <w:rPr>
          <w:strike w:val="0"/>
        </w:rPr>
        <w:t xml:space="preserve"> </w:t>
      </w:r>
      <w:r>
        <w:t>3.2.</w:t>
      </w:r>
      <w:r>
        <w:rPr>
          <w:strike w:val="0"/>
        </w:rPr>
        <w:t xml:space="preserve"> </w:t>
      </w:r>
    </w:p>
    <w:p w:rsidR="00555F9B" w:rsidRDefault="009A3737">
      <w:pPr>
        <w:ind w:left="437"/>
      </w:pPr>
      <w:r>
        <w:t>3.2 Each Party shall take all steps to restore, re-constitute and/or reconstruct any</w:t>
      </w:r>
      <w:r>
        <w:rPr>
          <w:strike w:val="0"/>
        </w:rPr>
        <w:t xml:space="preserve"> </w:t>
      </w:r>
      <w:r>
        <w:t>Personal Data where it has  lost, damaged, destroyed, altered or corrupted as a</w:t>
      </w:r>
      <w:r>
        <w:rPr>
          <w:strike w:val="0"/>
        </w:rPr>
        <w:t xml:space="preserve"> </w:t>
      </w:r>
      <w:r>
        <w:t>result of a Personal Data Breach as it was  that Party’s own data at its own cost</w:t>
      </w:r>
      <w:r>
        <w:rPr>
          <w:strike w:val="0"/>
        </w:rPr>
        <w:t xml:space="preserve"> </w:t>
      </w:r>
      <w:r>
        <w:t>with all possible speed and shall provide the other Party with all reasonable</w:t>
      </w:r>
      <w:r>
        <w:rPr>
          <w:strike w:val="0"/>
        </w:rPr>
        <w:t xml:space="preserve"> </w:t>
      </w:r>
      <w:r>
        <w:t>assistance in respect of any such Personal Data Breach, including providing the</w:t>
      </w:r>
      <w:r>
        <w:rPr>
          <w:strike w:val="0"/>
        </w:rPr>
        <w:t xml:space="preserve"> </w:t>
      </w:r>
      <w:r>
        <w:t>other Party, as soon as possible and within 48 hours of the Personal Data</w:t>
      </w:r>
      <w:r>
        <w:rPr>
          <w:strike w:val="0"/>
        </w:rPr>
        <w:t xml:space="preserve"> </w:t>
      </w:r>
      <w:r>
        <w:t>Breach relating to the Personal Data Breach, in particular:</w:t>
      </w:r>
      <w:r>
        <w:rPr>
          <w:strike w:val="0"/>
        </w:rPr>
        <w:t xml:space="preserve"> </w:t>
      </w:r>
    </w:p>
    <w:p w:rsidR="00555F9B" w:rsidRDefault="009A3737">
      <w:pPr>
        <w:numPr>
          <w:ilvl w:val="3"/>
          <w:numId w:val="6"/>
        </w:numPr>
        <w:ind w:firstLine="1277"/>
      </w:pPr>
      <w:r>
        <w:t>the nature of the Personal Data Breach;</w:t>
      </w:r>
      <w:r>
        <w:rPr>
          <w:strike w:val="0"/>
        </w:rPr>
        <w:t xml:space="preserve">  </w:t>
      </w:r>
    </w:p>
    <w:p w:rsidR="00555F9B" w:rsidRDefault="009A3737">
      <w:pPr>
        <w:numPr>
          <w:ilvl w:val="3"/>
          <w:numId w:val="6"/>
        </w:numPr>
        <w:ind w:firstLine="1277"/>
      </w:pPr>
      <w:r>
        <w:t>the nature of Personal Data affected;</w:t>
      </w:r>
      <w:r>
        <w:rPr>
          <w:strike w:val="0"/>
        </w:rPr>
        <w:t xml:space="preserve"> </w:t>
      </w:r>
    </w:p>
    <w:p w:rsidR="00555F9B" w:rsidRDefault="009A3737">
      <w:pPr>
        <w:numPr>
          <w:ilvl w:val="3"/>
          <w:numId w:val="6"/>
        </w:numPr>
        <w:spacing w:after="239"/>
        <w:ind w:firstLine="1277"/>
      </w:pPr>
      <w:r>
        <w:t>the categories and number of Data Subjects concerned;</w:t>
      </w:r>
      <w:r>
        <w:rPr>
          <w:strike w:val="0"/>
        </w:rPr>
        <w:t xml:space="preserve"> </w:t>
      </w:r>
    </w:p>
    <w:p w:rsidR="00555F9B" w:rsidRDefault="009A3737">
      <w:pPr>
        <w:numPr>
          <w:ilvl w:val="3"/>
          <w:numId w:val="6"/>
        </w:numPr>
        <w:spacing w:after="206" w:line="268" w:lineRule="auto"/>
        <w:ind w:firstLine="1277"/>
      </w:pPr>
      <w:r>
        <w:lastRenderedPageBreak/>
        <w:t>the name and contact details of the Supplier’s Data Protection Officer</w:t>
      </w:r>
      <w:r>
        <w:rPr>
          <w:strike w:val="0"/>
        </w:rPr>
        <w:t xml:space="preserve"> </w:t>
      </w:r>
      <w:r>
        <w:t>or other       relevant contact from whom more information may be</w:t>
      </w:r>
      <w:r>
        <w:rPr>
          <w:strike w:val="0"/>
        </w:rPr>
        <w:t xml:space="preserve"> </w:t>
      </w:r>
      <w:r>
        <w:t>obtained;</w:t>
      </w:r>
      <w:r>
        <w:rPr>
          <w:strike w:val="0"/>
        </w:rPr>
        <w:t xml:space="preserve"> </w:t>
      </w:r>
    </w:p>
    <w:p w:rsidR="00555F9B" w:rsidRDefault="009A3737">
      <w:pPr>
        <w:numPr>
          <w:ilvl w:val="3"/>
          <w:numId w:val="6"/>
        </w:numPr>
        <w:ind w:firstLine="1277"/>
      </w:pPr>
      <w:r>
        <w:t>measures taken or proposed to be taken to address the Personal</w:t>
      </w:r>
      <w:r>
        <w:rPr>
          <w:strike w:val="0"/>
        </w:rPr>
        <w:t xml:space="preserve"> </w:t>
      </w:r>
      <w:r>
        <w:t>Data Breach; and</w:t>
      </w:r>
      <w:r>
        <w:rPr>
          <w:strike w:val="0"/>
        </w:rPr>
        <w:t xml:space="preserve"> </w:t>
      </w:r>
    </w:p>
    <w:p w:rsidR="00555F9B" w:rsidRDefault="009A3737">
      <w:pPr>
        <w:numPr>
          <w:ilvl w:val="3"/>
          <w:numId w:val="6"/>
        </w:numPr>
        <w:ind w:firstLine="1277"/>
      </w:pPr>
      <w:r>
        <w:t>describe the likely consequences of the Personal Data Breach.</w:t>
      </w:r>
      <w:r>
        <w:rPr>
          <w:strike w:val="0"/>
        </w:rPr>
        <w:t xml:space="preserve"> </w:t>
      </w:r>
    </w:p>
    <w:p w:rsidR="00555F9B" w:rsidRDefault="009A3737">
      <w:pPr>
        <w:spacing w:after="220" w:line="259" w:lineRule="auto"/>
        <w:ind w:left="1277" w:firstLine="0"/>
      </w:pPr>
      <w:r>
        <w:rPr>
          <w:strike w:val="0"/>
        </w:rPr>
        <w:t xml:space="preserve"> </w:t>
      </w:r>
    </w:p>
    <w:p w:rsidR="00555F9B" w:rsidRDefault="009A3737">
      <w:pPr>
        <w:pStyle w:val="Heading3"/>
        <w:ind w:left="7"/>
      </w:pPr>
      <w:r>
        <w:rPr>
          <w:b w:val="0"/>
        </w:rPr>
        <w:t>4</w:t>
      </w:r>
      <w:r>
        <w:t>. Audit</w:t>
      </w:r>
      <w:r>
        <w:rPr>
          <w:strike w:val="0"/>
        </w:rPr>
        <w:t xml:space="preserve"> </w:t>
      </w:r>
    </w:p>
    <w:p w:rsidR="00555F9B" w:rsidRDefault="009A3737">
      <w:pPr>
        <w:spacing w:after="39" w:line="268" w:lineRule="auto"/>
        <w:ind w:left="358" w:hanging="358"/>
        <w:jc w:val="both"/>
      </w:pPr>
      <w:r>
        <w:rPr>
          <w:rFonts w:ascii="Calibri" w:eastAsia="Calibri" w:hAnsi="Calibri" w:cs="Calibri"/>
          <w:strike w:val="0"/>
          <w:noProof/>
          <w:sz w:val="22"/>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98298</wp:posOffset>
                </wp:positionV>
                <wp:extent cx="2286254" cy="7620"/>
                <wp:effectExtent l="0" t="0" r="0" b="0"/>
                <wp:wrapNone/>
                <wp:docPr id="12752" name="Group 12752"/>
                <wp:cNvGraphicFramePr/>
                <a:graphic xmlns:a="http://schemas.openxmlformats.org/drawingml/2006/main">
                  <a:graphicData uri="http://schemas.microsoft.com/office/word/2010/wordprocessingGroup">
                    <wpg:wgp>
                      <wpg:cNvGrpSpPr/>
                      <wpg:grpSpPr>
                        <a:xfrm>
                          <a:off x="0" y="0"/>
                          <a:ext cx="2286254" cy="7620"/>
                          <a:chOff x="0" y="0"/>
                          <a:chExt cx="2286254" cy="7620"/>
                        </a:xfrm>
                      </wpg:grpSpPr>
                      <wps:wsp>
                        <wps:cNvPr id="15097" name="Shape 15097"/>
                        <wps:cNvSpPr/>
                        <wps:spPr>
                          <a:xfrm>
                            <a:off x="0"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52" style="width:180.02pt;height:0.600006pt;position:absolute;z-index:66;mso-position-horizontal-relative:text;mso-position-horizontal:absolute;margin-left:0pt;mso-position-vertical-relative:text;margin-top:7.73999pt;" coordsize="22862,76">
                <v:shape id="Shape 15098" style="position:absolute;width:22862;height:91;left:0;top:0;" coordsize="2286254,9144" path="m0,0l2286254,0l2286254,9144l0,9144l0,0">
                  <v:stroke weight="0pt" endcap="flat" joinstyle="miter" miterlimit="10" on="false" color="#000000" opacity="0"/>
                  <v:fill on="true" color="#000000"/>
                </v:shape>
              </v:group>
            </w:pict>
          </mc:Fallback>
        </mc:AlternateContent>
      </w:r>
      <w:proofErr w:type="gramStart"/>
      <w:r>
        <w:rPr>
          <w:strike w:val="0"/>
        </w:rPr>
        <w:t>4.1  The</w:t>
      </w:r>
      <w:proofErr w:type="gramEnd"/>
      <w:r>
        <w:rPr>
          <w:strike w:val="0"/>
        </w:rPr>
        <w:t xml:space="preserve"> Supplier shall permit:  </w:t>
      </w:r>
      <w:r>
        <w:t>(a) the Buyer, or a third-party auditor acting under the Buyer’s direction, to conduct,</w:t>
      </w:r>
      <w:r>
        <w:rPr>
          <w:strike w:val="0"/>
        </w:rPr>
        <w:t xml:space="preserve"> </w:t>
      </w:r>
      <w:r>
        <w:t>at the Buyer’s cost, data privacy and security audits, assessments and</w:t>
      </w:r>
      <w:r>
        <w:rPr>
          <w:strike w:val="0"/>
        </w:rPr>
        <w:t xml:space="preserve"> </w:t>
      </w:r>
      <w:r>
        <w:t>inspections concerning the Supplier’s data security and privacy procedures</w:t>
      </w:r>
      <w:r>
        <w:rPr>
          <w:strike w:val="0"/>
        </w:rPr>
        <w:t xml:space="preserve"> </w:t>
      </w:r>
      <w:r>
        <w:t>relating to Personal Data, its compliance with this Annex 2 and the Data</w:t>
      </w:r>
      <w:r>
        <w:rPr>
          <w:strike w:val="0"/>
        </w:rPr>
        <w:t xml:space="preserve"> </w:t>
      </w:r>
      <w:r>
        <w:t>Protection Legislation; and/or</w:t>
      </w:r>
      <w:r>
        <w:rPr>
          <w:strike w:val="0"/>
        </w:rPr>
        <w:t xml:space="preserve"> </w:t>
      </w:r>
    </w:p>
    <w:p w:rsidR="00555F9B" w:rsidRDefault="009A3737">
      <w:pPr>
        <w:spacing w:after="30" w:line="259" w:lineRule="auto"/>
        <w:ind w:left="708" w:firstLine="0"/>
      </w:pPr>
      <w:r>
        <w:rPr>
          <w:strike w:val="0"/>
        </w:rPr>
        <w:t xml:space="preserve"> </w:t>
      </w:r>
    </w:p>
    <w:p w:rsidR="00555F9B" w:rsidRDefault="009A3737">
      <w:pPr>
        <w:spacing w:after="0" w:line="268" w:lineRule="auto"/>
        <w:ind w:left="703" w:hanging="358"/>
        <w:jc w:val="both"/>
      </w:pPr>
      <w:r>
        <w:t>(b) the Buyer, or a third-party auditor acting under the Buyer’s direction, access to</w:t>
      </w:r>
      <w:r>
        <w:rPr>
          <w:strike w:val="0"/>
        </w:rPr>
        <w:t xml:space="preserve"> </w:t>
      </w:r>
      <w:r>
        <w:t>premises at which the Personal Data is accessible or at which it is able to</w:t>
      </w:r>
      <w:r>
        <w:rPr>
          <w:strike w:val="0"/>
        </w:rPr>
        <w:t xml:space="preserve"> </w:t>
      </w:r>
      <w:r>
        <w:t>inspect any relevant records, including the record maintained under Article 30</w:t>
      </w:r>
      <w:r>
        <w:rPr>
          <w:strike w:val="0"/>
        </w:rPr>
        <w:t xml:space="preserve"> </w:t>
      </w:r>
      <w:r>
        <w:t>GDPR by the Supplier so far as relevant to the Contract, and procedures,</w:t>
      </w:r>
      <w:r>
        <w:rPr>
          <w:strike w:val="0"/>
        </w:rPr>
        <w:t xml:space="preserve"> </w:t>
      </w:r>
      <w:r>
        <w:t>including premises under the control of any third party appointed by the Supplier</w:t>
      </w:r>
      <w:r>
        <w:rPr>
          <w:strike w:val="0"/>
        </w:rPr>
        <w:t xml:space="preserve"> </w:t>
      </w:r>
      <w:r>
        <w:t>to assist in the provision of the Services.</w:t>
      </w:r>
      <w:r>
        <w:rPr>
          <w:strike w:val="0"/>
        </w:rPr>
        <w:t xml:space="preserve">  </w:t>
      </w:r>
    </w:p>
    <w:p w:rsidR="00555F9B" w:rsidRDefault="009A3737">
      <w:pPr>
        <w:spacing w:after="0" w:line="259" w:lineRule="auto"/>
        <w:ind w:left="0" w:firstLine="0"/>
      </w:pPr>
      <w:r>
        <w:rPr>
          <w:strike w:val="0"/>
        </w:rPr>
        <w:t xml:space="preserve"> </w:t>
      </w:r>
    </w:p>
    <w:p w:rsidR="00555F9B" w:rsidRDefault="009A3737">
      <w:r>
        <w:t>4.2 The Buyer may, in its sole discretion, require the Supplier to provide evidence of</w:t>
      </w:r>
      <w:r>
        <w:rPr>
          <w:strike w:val="0"/>
        </w:rPr>
        <w:t xml:space="preserve"> </w:t>
      </w:r>
      <w:r>
        <w:t>the Supplier’s compliance with Clause 4.1 in lieu of conducting such an audit,</w:t>
      </w:r>
      <w:r>
        <w:rPr>
          <w:strike w:val="0"/>
        </w:rPr>
        <w:t xml:space="preserve"> </w:t>
      </w:r>
      <w:r>
        <w:t>assessment or inspection.</w:t>
      </w:r>
      <w:r>
        <w:rPr>
          <w:strike w:val="0"/>
        </w:rPr>
        <w:t xml:space="preserve"> </w:t>
      </w:r>
    </w:p>
    <w:p w:rsidR="00555F9B" w:rsidRDefault="009A3737">
      <w:pPr>
        <w:spacing w:after="218" w:line="259" w:lineRule="auto"/>
        <w:ind w:left="0" w:firstLine="0"/>
      </w:pPr>
      <w:r>
        <w:rPr>
          <w:strike w:val="0"/>
        </w:rPr>
        <w:t xml:space="preserve"> </w:t>
      </w:r>
    </w:p>
    <w:p w:rsidR="00555F9B" w:rsidRDefault="009A3737">
      <w:pPr>
        <w:pStyle w:val="Heading3"/>
        <w:ind w:left="7"/>
      </w:pPr>
      <w:r>
        <w:t>5. Impact Assessments</w:t>
      </w:r>
      <w:r>
        <w:rPr>
          <w:strike w:val="0"/>
        </w:rPr>
        <w:t xml:space="preserve"> </w:t>
      </w:r>
    </w:p>
    <w:p w:rsidR="00555F9B" w:rsidRDefault="009A3737">
      <w:r>
        <w:t>5.1 The Parties shall:</w:t>
      </w:r>
      <w:r>
        <w:rPr>
          <w:strike w:val="0"/>
        </w:rPr>
        <w:t xml:space="preserve"> </w:t>
      </w:r>
    </w:p>
    <w:p w:rsidR="00555F9B" w:rsidRDefault="009A3737">
      <w:pPr>
        <w:numPr>
          <w:ilvl w:val="0"/>
          <w:numId w:val="8"/>
        </w:numPr>
        <w:spacing w:after="0" w:line="268" w:lineRule="auto"/>
        <w:ind w:hanging="358"/>
        <w:jc w:val="both"/>
      </w:pPr>
      <w:r>
        <w:t>provide all reasonable assistance to the each other to prepare any data</w:t>
      </w:r>
      <w:r>
        <w:rPr>
          <w:strike w:val="0"/>
        </w:rPr>
        <w:t xml:space="preserve"> </w:t>
      </w:r>
      <w:r>
        <w:t>protection impact assessment as may be required (including provision of</w:t>
      </w:r>
      <w:r>
        <w:rPr>
          <w:strike w:val="0"/>
        </w:rPr>
        <w:t xml:space="preserve"> </w:t>
      </w:r>
      <w:r>
        <w:t>detailed information and assessments in relation to Processing operations,</w:t>
      </w:r>
      <w:r>
        <w:rPr>
          <w:strike w:val="0"/>
        </w:rPr>
        <w:t xml:space="preserve"> </w:t>
      </w:r>
      <w:r>
        <w:t>risks and measures); and</w:t>
      </w:r>
      <w:r>
        <w:rPr>
          <w:strike w:val="0"/>
        </w:rPr>
        <w:t xml:space="preserve"> </w:t>
      </w:r>
    </w:p>
    <w:p w:rsidR="00555F9B" w:rsidRDefault="009A3737">
      <w:pPr>
        <w:spacing w:after="19" w:line="259" w:lineRule="auto"/>
        <w:ind w:left="12" w:firstLine="0"/>
      </w:pPr>
      <w:r>
        <w:rPr>
          <w:strike w:val="0"/>
        </w:rPr>
        <w:t xml:space="preserve"> </w:t>
      </w:r>
    </w:p>
    <w:p w:rsidR="00555F9B" w:rsidRDefault="009A3737">
      <w:pPr>
        <w:numPr>
          <w:ilvl w:val="0"/>
          <w:numId w:val="8"/>
        </w:numPr>
        <w:spacing w:after="0" w:line="268" w:lineRule="auto"/>
        <w:ind w:hanging="358"/>
        <w:jc w:val="both"/>
      </w:pPr>
      <w:r>
        <w:t>maintain full and complete records of all Processing carried out in respect of the</w:t>
      </w:r>
      <w:r>
        <w:rPr>
          <w:strike w:val="0"/>
        </w:rPr>
        <w:t xml:space="preserve"> </w:t>
      </w:r>
      <w:r>
        <w:t>Personal Data in connection with the Contract, in accordance with the terms of</w:t>
      </w:r>
      <w:r>
        <w:rPr>
          <w:strike w:val="0"/>
        </w:rPr>
        <w:t xml:space="preserve"> </w:t>
      </w:r>
      <w:r>
        <w:t>Article 30 GDPR.</w:t>
      </w:r>
      <w:r>
        <w:rPr>
          <w:strike w:val="0"/>
        </w:rPr>
        <w:t xml:space="preserve"> </w:t>
      </w:r>
    </w:p>
    <w:p w:rsidR="00555F9B" w:rsidRDefault="009A3737">
      <w:pPr>
        <w:spacing w:after="220" w:line="259" w:lineRule="auto"/>
        <w:ind w:left="0" w:firstLine="0"/>
      </w:pPr>
      <w:r>
        <w:rPr>
          <w:strike w:val="0"/>
        </w:rPr>
        <w:t xml:space="preserve"> </w:t>
      </w:r>
    </w:p>
    <w:p w:rsidR="00555F9B" w:rsidRDefault="009A3737">
      <w:pPr>
        <w:pStyle w:val="Heading3"/>
        <w:ind w:left="7"/>
      </w:pPr>
      <w:r>
        <w:lastRenderedPageBreak/>
        <w:t>6. ICO Guidance</w:t>
      </w:r>
      <w:r>
        <w:rPr>
          <w:strike w:val="0"/>
        </w:rPr>
        <w:t xml:space="preserve"> </w:t>
      </w:r>
    </w:p>
    <w:p w:rsidR="00555F9B" w:rsidRDefault="009A3737">
      <w:r>
        <w:t>The Parties agree to take account of any guidance issued by the Information</w:t>
      </w:r>
      <w:r>
        <w:rPr>
          <w:strike w:val="0"/>
        </w:rPr>
        <w:t xml:space="preserve"> </w:t>
      </w:r>
      <w:r>
        <w:t>Commissioner and/or any relevant Central Government Body. The Buyer may on not</w:t>
      </w:r>
      <w:r>
        <w:rPr>
          <w:strike w:val="0"/>
        </w:rPr>
        <w:t xml:space="preserve"> </w:t>
      </w:r>
      <w:r>
        <w:t>less than thirty (30) Working Days’ notice to the Supplier amend the Contract to</w:t>
      </w:r>
      <w:r>
        <w:rPr>
          <w:strike w:val="0"/>
        </w:rPr>
        <w:t xml:space="preserve"> </w:t>
      </w:r>
      <w:r>
        <w:t>ensure that it complies with any guidance issued by the Information Commissioner</w:t>
      </w:r>
      <w:r>
        <w:rPr>
          <w:strike w:val="0"/>
        </w:rPr>
        <w:t xml:space="preserve"> </w:t>
      </w:r>
      <w:r>
        <w:t>and/or any relevant Central Government Body.</w:t>
      </w:r>
      <w:r>
        <w:rPr>
          <w:strike w:val="0"/>
        </w:rPr>
        <w:t xml:space="preserve"> </w:t>
      </w:r>
    </w:p>
    <w:p w:rsidR="00555F9B" w:rsidRDefault="009A3737">
      <w:pPr>
        <w:spacing w:after="218" w:line="259" w:lineRule="auto"/>
        <w:ind w:left="0" w:firstLine="0"/>
      </w:pPr>
      <w:r>
        <w:rPr>
          <w:strike w:val="0"/>
        </w:rPr>
        <w:t xml:space="preserve"> </w:t>
      </w:r>
    </w:p>
    <w:p w:rsidR="00555F9B" w:rsidRDefault="009A3737">
      <w:pPr>
        <w:pStyle w:val="Heading3"/>
        <w:ind w:left="7"/>
      </w:pPr>
      <w:r>
        <w:t>7. Liabilities for Data Protection Breach</w:t>
      </w:r>
      <w:r>
        <w:rPr>
          <w:strike w:val="0"/>
        </w:rPr>
        <w:t xml:space="preserve"> </w:t>
      </w:r>
    </w:p>
    <w:p w:rsidR="00555F9B" w:rsidRDefault="009A3737">
      <w:pPr>
        <w:ind w:left="437"/>
      </w:pPr>
      <w:r>
        <w:t>7.1 If financial penalties are imposed by the Information Commissioner on either</w:t>
      </w:r>
      <w:r>
        <w:rPr>
          <w:strike w:val="0"/>
        </w:rPr>
        <w:t xml:space="preserve"> </w:t>
      </w:r>
      <w:r>
        <w:t>the Buyer or the Supplier for a Personal Data Breach ("</w:t>
      </w:r>
      <w:r>
        <w:rPr>
          <w:b/>
        </w:rPr>
        <w:t>Financial Penalties</w:t>
      </w:r>
      <w:r>
        <w:t>")</w:t>
      </w:r>
      <w:r>
        <w:rPr>
          <w:strike w:val="0"/>
        </w:rPr>
        <w:t xml:space="preserve"> </w:t>
      </w:r>
      <w:r>
        <w:t>then the following shall occur:</w:t>
      </w:r>
      <w:r>
        <w:rPr>
          <w:strike w:val="0"/>
        </w:rPr>
        <w:t xml:space="preserve"> </w:t>
      </w:r>
    </w:p>
    <w:p w:rsidR="00555F9B" w:rsidRDefault="009A3737">
      <w:pPr>
        <w:numPr>
          <w:ilvl w:val="0"/>
          <w:numId w:val="9"/>
        </w:numPr>
        <w:spacing w:after="0" w:line="268" w:lineRule="auto"/>
        <w:ind w:hanging="358"/>
        <w:jc w:val="both"/>
      </w:pPr>
      <w:r>
        <w:t>if in the view of the Information Commissioner, the Buyer is responsible for the</w:t>
      </w:r>
      <w:r>
        <w:rPr>
          <w:strike w:val="0"/>
        </w:rPr>
        <w:t xml:space="preserve"> </w:t>
      </w:r>
      <w:r>
        <w:t>Personal Data Breach, in that it is caused as a result of the actions or inaction</w:t>
      </w:r>
      <w:r>
        <w:rPr>
          <w:strike w:val="0"/>
        </w:rPr>
        <w:t xml:space="preserve"> </w:t>
      </w:r>
      <w:r>
        <w:t>of the Buyer, its employees, agents, contractors (other than the Supplier) or</w:t>
      </w:r>
      <w:r>
        <w:rPr>
          <w:strike w:val="0"/>
        </w:rPr>
        <w:t xml:space="preserve"> </w:t>
      </w:r>
      <w:r>
        <w:t>systems and procedures controlled by the Buyer, then the Buyer shall be</w:t>
      </w:r>
      <w:r>
        <w:rPr>
          <w:strike w:val="0"/>
        </w:rPr>
        <w:t xml:space="preserve"> </w:t>
      </w:r>
      <w:r>
        <w:t>responsible for the payment of such Financial Penalties. In this case, the Buyer</w:t>
      </w:r>
      <w:r>
        <w:rPr>
          <w:strike w:val="0"/>
        </w:rPr>
        <w:t xml:space="preserve"> </w:t>
      </w:r>
      <w:r>
        <w:t>will conduct an internal audit and engage at its reasonable cost when</w:t>
      </w:r>
      <w:r>
        <w:rPr>
          <w:strike w:val="0"/>
        </w:rPr>
        <w:t xml:space="preserve"> </w:t>
      </w:r>
      <w:r>
        <w:t>necessary, an independent third party to conduct an audit of any such Personal</w:t>
      </w:r>
      <w:r>
        <w:rPr>
          <w:strike w:val="0"/>
        </w:rPr>
        <w:t xml:space="preserve"> </w:t>
      </w:r>
      <w:r>
        <w:t xml:space="preserve">Data Breach. The Supplier shall provide to the Buyer and its </w:t>
      </w:r>
      <w:proofErr w:type="gramStart"/>
      <w:r>
        <w:t>third party</w:t>
      </w:r>
      <w:proofErr w:type="gramEnd"/>
      <w:r>
        <w:rPr>
          <w:strike w:val="0"/>
        </w:rPr>
        <w:t xml:space="preserve"> </w:t>
      </w:r>
      <w:r>
        <w:t>investigators and auditors, on request and at the Supplier's reasonable cost,</w:t>
      </w:r>
      <w:r>
        <w:rPr>
          <w:strike w:val="0"/>
        </w:rPr>
        <w:t xml:space="preserve"> </w:t>
      </w:r>
      <w:r>
        <w:t>full cooperation and access to conduct a thorough audit of such Personal Data</w:t>
      </w:r>
      <w:r>
        <w:rPr>
          <w:strike w:val="0"/>
        </w:rPr>
        <w:t xml:space="preserve"> </w:t>
      </w:r>
      <w:r>
        <w:t>Breach;</w:t>
      </w:r>
      <w:r>
        <w:rPr>
          <w:strike w:val="0"/>
        </w:rPr>
        <w:t xml:space="preserve">  </w:t>
      </w:r>
    </w:p>
    <w:p w:rsidR="00555F9B" w:rsidRDefault="009A3737">
      <w:pPr>
        <w:spacing w:after="0" w:line="259" w:lineRule="auto"/>
        <w:ind w:left="720" w:firstLine="0"/>
      </w:pPr>
      <w:r>
        <w:rPr>
          <w:strike w:val="0"/>
        </w:rPr>
        <w:t xml:space="preserve"> </w:t>
      </w:r>
    </w:p>
    <w:p w:rsidR="00555F9B" w:rsidRDefault="009A3737">
      <w:pPr>
        <w:numPr>
          <w:ilvl w:val="0"/>
          <w:numId w:val="9"/>
        </w:numPr>
        <w:spacing w:after="0" w:line="268" w:lineRule="auto"/>
        <w:ind w:hanging="358"/>
        <w:jc w:val="both"/>
      </w:pPr>
      <w:r>
        <w:t>if in the view of the Information Commissioner, the Supplier is responsible for</w:t>
      </w:r>
      <w:r>
        <w:rPr>
          <w:strike w:val="0"/>
        </w:rPr>
        <w:t xml:space="preserve"> </w:t>
      </w:r>
      <w:r>
        <w:t>the Personal Data Breach, in that it is not a Personal Data Breach that the Buyer</w:t>
      </w:r>
      <w:r>
        <w:rPr>
          <w:strike w:val="0"/>
        </w:rPr>
        <w:t xml:space="preserve"> </w:t>
      </w:r>
      <w:r>
        <w:t>is responsible for, then the Supplier shall be responsible for the payment of</w:t>
      </w:r>
      <w:r>
        <w:rPr>
          <w:strike w:val="0"/>
        </w:rPr>
        <w:t xml:space="preserve"> </w:t>
      </w:r>
      <w:r>
        <w:t>these Financial Penalties. The Supplier will provide to the Buyer and its</w:t>
      </w:r>
      <w:r>
        <w:rPr>
          <w:strike w:val="0"/>
        </w:rPr>
        <w:t xml:space="preserve"> </w:t>
      </w:r>
      <w:r>
        <w:t>auditors, on request and at the Supplier’s sole cost, full cooperation and access</w:t>
      </w:r>
      <w:r>
        <w:rPr>
          <w:strike w:val="0"/>
        </w:rPr>
        <w:t xml:space="preserve"> </w:t>
      </w:r>
      <w:r>
        <w:t>to conduct a thorough audit of such Personal Data Breach; or</w:t>
      </w:r>
      <w:r>
        <w:rPr>
          <w:strike w:val="0"/>
        </w:rPr>
        <w:t xml:space="preserve"> </w:t>
      </w:r>
    </w:p>
    <w:p w:rsidR="00555F9B" w:rsidRDefault="009A3737">
      <w:pPr>
        <w:spacing w:after="0" w:line="259" w:lineRule="auto"/>
        <w:ind w:left="720" w:firstLine="0"/>
      </w:pPr>
      <w:r>
        <w:rPr>
          <w:b/>
          <w:strike w:val="0"/>
        </w:rPr>
        <w:t xml:space="preserve"> </w:t>
      </w:r>
    </w:p>
    <w:p w:rsidR="00555F9B" w:rsidRDefault="009A3737">
      <w:pPr>
        <w:numPr>
          <w:ilvl w:val="0"/>
          <w:numId w:val="9"/>
        </w:numPr>
        <w:spacing w:after="275" w:line="268" w:lineRule="auto"/>
        <w:ind w:hanging="358"/>
        <w:jc w:val="both"/>
      </w:pPr>
      <w:r>
        <w:t>if no view as to responsibility is expressed by the Information Commissioner,</w:t>
      </w:r>
      <w:r>
        <w:rPr>
          <w:strike w:val="0"/>
        </w:rPr>
        <w:t xml:space="preserve"> </w:t>
      </w:r>
      <w:r>
        <w:t>then the Buyer and the Supplier shall work together to investigate the relevant</w:t>
      </w:r>
      <w:r>
        <w:rPr>
          <w:strike w:val="0"/>
        </w:rPr>
        <w:t xml:space="preserve"> </w:t>
      </w:r>
      <w:r>
        <w:t>Personal Data Breach and allocate responsibility for any Financial Penalties as</w:t>
      </w:r>
      <w:r>
        <w:rPr>
          <w:strike w:val="0"/>
        </w:rPr>
        <w:t xml:space="preserve"> </w:t>
      </w:r>
      <w:r>
        <w:t>outlined above, or by agreement to split any financial penalties equally if no</w:t>
      </w:r>
      <w:r>
        <w:rPr>
          <w:strike w:val="0"/>
        </w:rPr>
        <w:t xml:space="preserve"> </w:t>
      </w:r>
      <w:r>
        <w:t>responsibility for the Personal Data Breach can be apportioned. In the event</w:t>
      </w:r>
      <w:r>
        <w:rPr>
          <w:strike w:val="0"/>
        </w:rPr>
        <w:t xml:space="preserve"> </w:t>
      </w:r>
      <w:r>
        <w:t>that the Parties do not agree such apportionment then such Dispute shall be</w:t>
      </w:r>
      <w:r>
        <w:rPr>
          <w:strike w:val="0"/>
        </w:rPr>
        <w:t xml:space="preserve"> </w:t>
      </w:r>
      <w:r>
        <w:t>referred to the Dispute Resolution Procedure set out in Clause 34 of the Core</w:t>
      </w:r>
      <w:r>
        <w:rPr>
          <w:strike w:val="0"/>
        </w:rPr>
        <w:t xml:space="preserve"> </w:t>
      </w:r>
      <w:r>
        <w:t>Terms (</w:t>
      </w:r>
      <w:r>
        <w:rPr>
          <w:i/>
        </w:rPr>
        <w:t>Resolving disputes</w:t>
      </w:r>
      <w:r>
        <w:t>).</w:t>
      </w:r>
      <w:r>
        <w:rPr>
          <w:strike w:val="0"/>
        </w:rPr>
        <w:t xml:space="preserve">  </w:t>
      </w:r>
    </w:p>
    <w:p w:rsidR="00555F9B" w:rsidRDefault="009A3737">
      <w:pPr>
        <w:numPr>
          <w:ilvl w:val="1"/>
          <w:numId w:val="10"/>
        </w:numPr>
      </w:pPr>
      <w:r>
        <w:t>If either the Buyer or the Supplier is the defendant in a legal claim brought</w:t>
      </w:r>
      <w:r>
        <w:rPr>
          <w:strike w:val="0"/>
        </w:rPr>
        <w:t xml:space="preserve"> </w:t>
      </w:r>
      <w:r>
        <w:t>before a court of competent jurisdiction (“Court”) by a third party in respect of a</w:t>
      </w:r>
      <w:r>
        <w:rPr>
          <w:strike w:val="0"/>
        </w:rPr>
        <w:t xml:space="preserve"> </w:t>
      </w:r>
      <w:r>
        <w:t xml:space="preserve">Personal Data Breach, then unless the Parties otherwise agree, the </w:t>
      </w:r>
      <w:r>
        <w:lastRenderedPageBreak/>
        <w:t>Party that is</w:t>
      </w:r>
      <w:r>
        <w:rPr>
          <w:strike w:val="0"/>
        </w:rPr>
        <w:t xml:space="preserve"> </w:t>
      </w:r>
      <w:r>
        <w:t>determined by the final decision of the court to be responsible for the Personal</w:t>
      </w:r>
      <w:r>
        <w:rPr>
          <w:strike w:val="0"/>
        </w:rPr>
        <w:t xml:space="preserve"> </w:t>
      </w:r>
      <w:r>
        <w:t>Data Breach shall be liable for the losses arising from such Personal Data</w:t>
      </w:r>
      <w:r>
        <w:rPr>
          <w:strike w:val="0"/>
        </w:rPr>
        <w:t xml:space="preserve"> </w:t>
      </w:r>
      <w:r>
        <w:t>Breach. Where both Parties are liable, the liability will be apportioned between</w:t>
      </w:r>
      <w:r>
        <w:rPr>
          <w:strike w:val="0"/>
        </w:rPr>
        <w:t xml:space="preserve"> </w:t>
      </w:r>
      <w:r>
        <w:t>the Parties in accordance with the decision of the Court.</w:t>
      </w:r>
      <w:r>
        <w:rPr>
          <w:strike w:val="0"/>
        </w:rPr>
        <w:t xml:space="preserve">   </w:t>
      </w:r>
    </w:p>
    <w:p w:rsidR="00555F9B" w:rsidRDefault="009A3737">
      <w:pPr>
        <w:numPr>
          <w:ilvl w:val="1"/>
          <w:numId w:val="10"/>
        </w:numPr>
      </w:pPr>
      <w:r>
        <w:t>In respect of any losses, cost claims or expenses incurred by either Party as</w:t>
      </w:r>
      <w:r>
        <w:rPr>
          <w:strike w:val="0"/>
        </w:rPr>
        <w:t xml:space="preserve"> </w:t>
      </w:r>
      <w:r>
        <w:t>a result of a Personal Data Breach (the “Claim Losses”):</w:t>
      </w:r>
      <w:r>
        <w:rPr>
          <w:strike w:val="0"/>
        </w:rPr>
        <w:t xml:space="preserve"> </w:t>
      </w:r>
    </w:p>
    <w:p w:rsidR="00555F9B" w:rsidRDefault="009A3737">
      <w:pPr>
        <w:numPr>
          <w:ilvl w:val="0"/>
          <w:numId w:val="11"/>
        </w:numPr>
        <w:spacing w:after="0"/>
        <w:ind w:hanging="360"/>
      </w:pPr>
      <w:r>
        <w:t>if the Buyer is responsible for the relevant Personal Data Breach, then the Buyer</w:t>
      </w:r>
      <w:r>
        <w:rPr>
          <w:strike w:val="0"/>
        </w:rPr>
        <w:t xml:space="preserve"> </w:t>
      </w:r>
      <w:r>
        <w:t>shall be responsible for the Claim Losses;</w:t>
      </w:r>
      <w:r>
        <w:rPr>
          <w:strike w:val="0"/>
        </w:rPr>
        <w:t xml:space="preserve"> </w:t>
      </w:r>
    </w:p>
    <w:p w:rsidR="00555F9B" w:rsidRDefault="009A3737">
      <w:pPr>
        <w:spacing w:after="0" w:line="259" w:lineRule="auto"/>
        <w:ind w:left="720" w:firstLine="0"/>
      </w:pPr>
      <w:r>
        <w:rPr>
          <w:strike w:val="0"/>
        </w:rPr>
        <w:t xml:space="preserve"> </w:t>
      </w:r>
    </w:p>
    <w:p w:rsidR="00555F9B" w:rsidRDefault="009A3737">
      <w:pPr>
        <w:numPr>
          <w:ilvl w:val="0"/>
          <w:numId w:val="11"/>
        </w:numPr>
        <w:spacing w:after="0"/>
        <w:ind w:hanging="360"/>
      </w:pPr>
      <w:r>
        <w:t>if the Supplier is responsible for the relevant Personal Data Breach, then the</w:t>
      </w:r>
      <w:r>
        <w:rPr>
          <w:strike w:val="0"/>
        </w:rPr>
        <w:t xml:space="preserve"> </w:t>
      </w:r>
      <w:r>
        <w:t>Supplier shall be responsible for the Claim Losses: and</w:t>
      </w:r>
      <w:r>
        <w:rPr>
          <w:strike w:val="0"/>
        </w:rPr>
        <w:t xml:space="preserve"> </w:t>
      </w:r>
    </w:p>
    <w:p w:rsidR="00555F9B" w:rsidRDefault="009A3737">
      <w:pPr>
        <w:spacing w:after="0" w:line="259" w:lineRule="auto"/>
        <w:ind w:left="0" w:firstLine="0"/>
      </w:pPr>
      <w:r>
        <w:rPr>
          <w:strike w:val="0"/>
        </w:rPr>
        <w:t xml:space="preserve"> </w:t>
      </w:r>
    </w:p>
    <w:p w:rsidR="00555F9B" w:rsidRDefault="009A3737">
      <w:pPr>
        <w:numPr>
          <w:ilvl w:val="0"/>
          <w:numId w:val="11"/>
        </w:numPr>
        <w:spacing w:after="0"/>
        <w:ind w:hanging="360"/>
      </w:pPr>
      <w:r>
        <w:t>if responsibility for the relevant Personal Data Breach is unclear, then the Buyer</w:t>
      </w:r>
      <w:r>
        <w:rPr>
          <w:strike w:val="0"/>
        </w:rPr>
        <w:t xml:space="preserve"> </w:t>
      </w:r>
      <w:r>
        <w:t>and the Supplier shall be responsible for the Claim Losses equally.</w:t>
      </w:r>
      <w:r>
        <w:rPr>
          <w:strike w:val="0"/>
        </w:rPr>
        <w:t xml:space="preserve">  </w:t>
      </w:r>
    </w:p>
    <w:p w:rsidR="00555F9B" w:rsidRDefault="009A3737">
      <w:pPr>
        <w:spacing w:after="219" w:line="259" w:lineRule="auto"/>
        <w:ind w:left="0" w:firstLine="0"/>
      </w:pPr>
      <w:r>
        <w:rPr>
          <w:strike w:val="0"/>
        </w:rPr>
        <w:t xml:space="preserve"> </w:t>
      </w:r>
    </w:p>
    <w:p w:rsidR="00555F9B" w:rsidRDefault="009A3737">
      <w:pPr>
        <w:ind w:left="437"/>
      </w:pPr>
      <w:r>
        <w:t>7.4 Nothing in either clause 7.2 or clause 7.3 shall preclude the Buyer and the</w:t>
      </w:r>
      <w:r>
        <w:rPr>
          <w:strike w:val="0"/>
        </w:rPr>
        <w:t xml:space="preserve"> </w:t>
      </w:r>
      <w:r>
        <w:t>Supplier reaching any other agreement, including by way of compromise with a</w:t>
      </w:r>
      <w:r>
        <w:rPr>
          <w:strike w:val="0"/>
        </w:rPr>
        <w:t xml:space="preserve"> </w:t>
      </w:r>
      <w:proofErr w:type="gramStart"/>
      <w:r>
        <w:t>third party</w:t>
      </w:r>
      <w:proofErr w:type="gramEnd"/>
      <w:r>
        <w:t xml:space="preserve"> complainant or claimant, as to the apportionment of financial</w:t>
      </w:r>
      <w:r>
        <w:rPr>
          <w:strike w:val="0"/>
        </w:rPr>
        <w:t xml:space="preserve"> </w:t>
      </w:r>
      <w:r>
        <w:t>responsibility for any Claim Losses as a result of a Personal Data Breach, having</w:t>
      </w:r>
      <w:r>
        <w:rPr>
          <w:strike w:val="0"/>
        </w:rPr>
        <w:t xml:space="preserve"> </w:t>
      </w:r>
      <w:r>
        <w:t>regard to all the circumstances of the Personal Data Breach and the legal and</w:t>
      </w:r>
      <w:r>
        <w:rPr>
          <w:strike w:val="0"/>
        </w:rPr>
        <w:t xml:space="preserve"> </w:t>
      </w:r>
      <w:r>
        <w:t>financial obligations of the Buyer.</w:t>
      </w:r>
      <w:r>
        <w:rPr>
          <w:strike w:val="0"/>
        </w:rPr>
        <w:t xml:space="preserve"> </w:t>
      </w:r>
    </w:p>
    <w:p w:rsidR="00555F9B" w:rsidRDefault="009A3737">
      <w:pPr>
        <w:spacing w:after="218" w:line="259" w:lineRule="auto"/>
        <w:ind w:left="0" w:firstLine="0"/>
      </w:pPr>
      <w:r>
        <w:rPr>
          <w:strike w:val="0"/>
        </w:rPr>
        <w:t xml:space="preserve"> </w:t>
      </w:r>
    </w:p>
    <w:p w:rsidR="00555F9B" w:rsidRDefault="009A3737">
      <w:pPr>
        <w:pStyle w:val="Heading3"/>
        <w:ind w:left="7"/>
      </w:pPr>
      <w:r>
        <w:t>9. Termination</w:t>
      </w:r>
      <w:r>
        <w:rPr>
          <w:strike w:val="0"/>
        </w:rPr>
        <w:t xml:space="preserve"> </w:t>
      </w:r>
    </w:p>
    <w:p w:rsidR="00555F9B" w:rsidRDefault="009A3737">
      <w:pPr>
        <w:spacing w:after="6"/>
      </w:pPr>
      <w:r>
        <w:t>If the Supplier is in material Default under any of its obligations under this Annex 2</w:t>
      </w:r>
      <w:r>
        <w:rPr>
          <w:strike w:val="0"/>
        </w:rPr>
        <w:t xml:space="preserve"> </w:t>
      </w:r>
    </w:p>
    <w:p w:rsidR="00555F9B" w:rsidRDefault="009A3737">
      <w:pPr>
        <w:spacing w:after="211" w:line="268" w:lineRule="auto"/>
        <w:ind w:left="0" w:firstLine="0"/>
        <w:jc w:val="both"/>
      </w:pPr>
      <w:r>
        <w:t>(</w:t>
      </w:r>
      <w:r>
        <w:rPr>
          <w:i/>
        </w:rPr>
        <w:t>Joint Controller Agreement</w:t>
      </w:r>
      <w:r>
        <w:t>), the Buyer shall be entitled to terminate the Contract by</w:t>
      </w:r>
      <w:r>
        <w:rPr>
          <w:strike w:val="0"/>
        </w:rPr>
        <w:t xml:space="preserve"> </w:t>
      </w:r>
      <w:r>
        <w:t>issuing a Termination Notice to the Supplier in accordance with Clause 18.5 (</w:t>
      </w:r>
      <w:r>
        <w:rPr>
          <w:i/>
        </w:rPr>
        <w:t>Ending</w:t>
      </w:r>
      <w:r>
        <w:rPr>
          <w:i/>
          <w:strike w:val="0"/>
        </w:rPr>
        <w:t xml:space="preserve"> </w:t>
      </w:r>
      <w:r>
        <w:rPr>
          <w:i/>
        </w:rPr>
        <w:t>the contract</w:t>
      </w:r>
      <w:r>
        <w:t>).</w:t>
      </w:r>
      <w:r>
        <w:rPr>
          <w:strike w:val="0"/>
        </w:rPr>
        <w:t xml:space="preserve"> </w:t>
      </w:r>
    </w:p>
    <w:p w:rsidR="00555F9B" w:rsidRDefault="009A3737">
      <w:pPr>
        <w:spacing w:after="218" w:line="259" w:lineRule="auto"/>
        <w:ind w:left="0" w:firstLine="0"/>
      </w:pPr>
      <w:r>
        <w:rPr>
          <w:strike w:val="0"/>
        </w:rPr>
        <w:t xml:space="preserve"> </w:t>
      </w:r>
    </w:p>
    <w:p w:rsidR="00555F9B" w:rsidRDefault="009A3737">
      <w:pPr>
        <w:pStyle w:val="Heading3"/>
        <w:ind w:left="7"/>
      </w:pPr>
      <w:r>
        <w:t>10. Sub-Processing</w:t>
      </w:r>
      <w:r>
        <w:rPr>
          <w:b w:val="0"/>
          <w:strike w:val="0"/>
        </w:rPr>
        <w:t xml:space="preserve"> </w:t>
      </w:r>
    </w:p>
    <w:p w:rsidR="00555F9B" w:rsidRDefault="009A3737">
      <w:pPr>
        <w:ind w:left="576"/>
      </w:pPr>
      <w:r>
        <w:t>10.1 In respect of any Processing of Personal Data performed by a third party</w:t>
      </w:r>
      <w:r>
        <w:rPr>
          <w:strike w:val="0"/>
        </w:rPr>
        <w:t xml:space="preserve"> </w:t>
      </w:r>
      <w:r>
        <w:t>on behalf of a Party, that Party shall:</w:t>
      </w:r>
      <w:r>
        <w:rPr>
          <w:strike w:val="0"/>
        </w:rPr>
        <w:t xml:space="preserve"> </w:t>
      </w:r>
    </w:p>
    <w:p w:rsidR="00555F9B" w:rsidRDefault="009A3737">
      <w:pPr>
        <w:numPr>
          <w:ilvl w:val="0"/>
          <w:numId w:val="12"/>
        </w:numPr>
      </w:pPr>
      <w:r>
        <w:t>carry out adequate due diligence on such third party to ensure that it is</w:t>
      </w:r>
      <w:r>
        <w:rPr>
          <w:strike w:val="0"/>
        </w:rPr>
        <w:t xml:space="preserve"> </w:t>
      </w:r>
      <w:r>
        <w:t>capable of providing the level of protection for the Personal Data as is</w:t>
      </w:r>
      <w:r>
        <w:rPr>
          <w:strike w:val="0"/>
        </w:rPr>
        <w:t xml:space="preserve"> </w:t>
      </w:r>
      <w:r>
        <w:t xml:space="preserve">required by the Contract, </w:t>
      </w:r>
      <w:proofErr w:type="gramStart"/>
      <w:r>
        <w:t>and  provide</w:t>
      </w:r>
      <w:proofErr w:type="gramEnd"/>
      <w:r>
        <w:t xml:space="preserve"> evidence of such due diligence to the</w:t>
      </w:r>
      <w:r>
        <w:rPr>
          <w:strike w:val="0"/>
        </w:rPr>
        <w:t xml:space="preserve">  </w:t>
      </w:r>
      <w:r>
        <w:t>other Party where reasonably requested; and</w:t>
      </w:r>
      <w:r>
        <w:rPr>
          <w:strike w:val="0"/>
        </w:rPr>
        <w:t xml:space="preserve"> </w:t>
      </w:r>
    </w:p>
    <w:p w:rsidR="00555F9B" w:rsidRDefault="009A3737">
      <w:pPr>
        <w:numPr>
          <w:ilvl w:val="0"/>
          <w:numId w:val="12"/>
        </w:numPr>
      </w:pPr>
      <w:r>
        <w:t>ensure that a suitable agreement is in place with the third party as required</w:t>
      </w:r>
      <w:r>
        <w:rPr>
          <w:strike w:val="0"/>
        </w:rPr>
        <w:t xml:space="preserve"> </w:t>
      </w:r>
      <w:r>
        <w:t>under applicable Data Protection Legislation.</w:t>
      </w:r>
      <w:r>
        <w:rPr>
          <w:strike w:val="0"/>
        </w:rPr>
        <w:t xml:space="preserve"> </w:t>
      </w:r>
    </w:p>
    <w:p w:rsidR="00555F9B" w:rsidRDefault="009A3737">
      <w:pPr>
        <w:spacing w:after="218" w:line="259" w:lineRule="auto"/>
        <w:ind w:left="720" w:firstLine="0"/>
      </w:pPr>
      <w:r>
        <w:rPr>
          <w:strike w:val="0"/>
        </w:rPr>
        <w:lastRenderedPageBreak/>
        <w:t xml:space="preserve"> </w:t>
      </w:r>
    </w:p>
    <w:p w:rsidR="00555F9B" w:rsidRDefault="009A3737">
      <w:pPr>
        <w:pStyle w:val="Heading3"/>
        <w:ind w:left="7"/>
      </w:pPr>
      <w:r>
        <w:t>11. Data Retention</w:t>
      </w:r>
      <w:r>
        <w:rPr>
          <w:b w:val="0"/>
          <w:strike w:val="0"/>
        </w:rPr>
        <w:t xml:space="preserve"> </w:t>
      </w:r>
    </w:p>
    <w:p w:rsidR="00555F9B" w:rsidRDefault="009A3737">
      <w:r>
        <w:t>The Parties agree to erase Personal Data from any computers, storage devices and</w:t>
      </w:r>
      <w:r>
        <w:rPr>
          <w:strike w:val="0"/>
        </w:rPr>
        <w:t xml:space="preserve"> </w:t>
      </w:r>
      <w:r>
        <w:t>storage media that are to be retained as soon as practicable after it has ceased to be</w:t>
      </w:r>
      <w:r>
        <w:rPr>
          <w:strike w:val="0"/>
        </w:rPr>
        <w:t xml:space="preserve"> </w:t>
      </w:r>
      <w:r>
        <w:t>necessary for them to retain such Personal Data under applicable Data Protection</w:t>
      </w:r>
      <w:r>
        <w:rPr>
          <w:strike w:val="0"/>
        </w:rPr>
        <w:t xml:space="preserve"> </w:t>
      </w:r>
      <w:r>
        <w:t>Legislation and their privacy policy (save to the extent (and for the limited period)</w:t>
      </w:r>
      <w:r>
        <w:rPr>
          <w:strike w:val="0"/>
        </w:rPr>
        <w:t xml:space="preserve"> </w:t>
      </w:r>
      <w:r>
        <w:t>that such information needs to be retained by the a Party for statutory compliance</w:t>
      </w:r>
      <w:r>
        <w:rPr>
          <w:strike w:val="0"/>
        </w:rPr>
        <w:t xml:space="preserve"> </w:t>
      </w:r>
      <w:r>
        <w:t>purposes or as otherwise required by the Contract), and taking all further actions as</w:t>
      </w:r>
      <w:r>
        <w:rPr>
          <w:strike w:val="0"/>
        </w:rPr>
        <w:t xml:space="preserve"> </w:t>
      </w:r>
      <w:r>
        <w:t>may be necessary to ensure its compliance with Data Protection Legislation and its</w:t>
      </w:r>
      <w:r>
        <w:rPr>
          <w:strike w:val="0"/>
        </w:rPr>
        <w:t xml:space="preserve"> </w:t>
      </w:r>
      <w:r>
        <w:t>privacy policy.</w:t>
      </w:r>
      <w:r>
        <w:rPr>
          <w:strike w:val="0"/>
        </w:rPr>
        <w:t xml:space="preserve"> </w:t>
      </w:r>
    </w:p>
    <w:p w:rsidR="00555F9B" w:rsidRDefault="009A3737">
      <w:pPr>
        <w:spacing w:after="2" w:line="450" w:lineRule="auto"/>
        <w:ind w:left="0" w:right="8965" w:firstLine="0"/>
      </w:pPr>
      <w:r>
        <w:rPr>
          <w:strike w:val="0"/>
        </w:rPr>
        <w:t xml:space="preserve">   </w:t>
      </w:r>
    </w:p>
    <w:p w:rsidR="00555F9B" w:rsidRDefault="009A3737">
      <w:pPr>
        <w:spacing w:after="196" w:line="259" w:lineRule="auto"/>
        <w:ind w:left="0" w:firstLine="0"/>
      </w:pPr>
      <w:r>
        <w:rPr>
          <w:b/>
          <w:strike w:val="0"/>
        </w:rPr>
        <w:t xml:space="preserve"> </w:t>
      </w:r>
    </w:p>
    <w:p w:rsidR="00555F9B" w:rsidRDefault="009A3737">
      <w:pPr>
        <w:spacing w:after="0" w:line="259" w:lineRule="auto"/>
        <w:ind w:left="0" w:firstLine="0"/>
      </w:pPr>
      <w:r>
        <w:rPr>
          <w:b/>
          <w:strike w:val="0"/>
          <w:sz w:val="22"/>
        </w:rPr>
        <w:t xml:space="preserve"> </w:t>
      </w:r>
    </w:p>
    <w:sectPr w:rsidR="00555F9B">
      <w:pgSz w:w="11909" w:h="16834"/>
      <w:pgMar w:top="1442" w:right="1437" w:bottom="14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C2504"/>
    <w:multiLevelType w:val="hybridMultilevel"/>
    <w:tmpl w:val="9DE00CB2"/>
    <w:lvl w:ilvl="0" w:tplc="785E11E8">
      <w:start w:val="1"/>
      <w:numFmt w:val="decimal"/>
      <w:lvlText w:val="%1"/>
      <w:lvlJc w:val="left"/>
      <w:pPr>
        <w:ind w:left="3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5CE068A0">
      <w:start w:val="1"/>
      <w:numFmt w:val="lowerLetter"/>
      <w:lvlText w:val="%2"/>
      <w:lvlJc w:val="left"/>
      <w:pPr>
        <w:ind w:left="96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50A06112">
      <w:start w:val="1"/>
      <w:numFmt w:val="lowerRoman"/>
      <w:lvlRestart w:val="0"/>
      <w:lvlText w:val="(%3)"/>
      <w:lvlJc w:val="left"/>
      <w:pPr>
        <w:ind w:left="175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54967F32">
      <w:start w:val="1"/>
      <w:numFmt w:val="decimal"/>
      <w:lvlText w:val="%4"/>
      <w:lvlJc w:val="left"/>
      <w:pPr>
        <w:ind w:left="228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01C075D6">
      <w:start w:val="1"/>
      <w:numFmt w:val="lowerLetter"/>
      <w:lvlText w:val="%5"/>
      <w:lvlJc w:val="left"/>
      <w:pPr>
        <w:ind w:left="300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0BD679B8">
      <w:start w:val="1"/>
      <w:numFmt w:val="lowerRoman"/>
      <w:lvlText w:val="%6"/>
      <w:lvlJc w:val="left"/>
      <w:pPr>
        <w:ind w:left="372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F5D0C65A">
      <w:start w:val="1"/>
      <w:numFmt w:val="decimal"/>
      <w:lvlText w:val="%7"/>
      <w:lvlJc w:val="left"/>
      <w:pPr>
        <w:ind w:left="444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1600660C">
      <w:start w:val="1"/>
      <w:numFmt w:val="lowerLetter"/>
      <w:lvlText w:val="%8"/>
      <w:lvlJc w:val="left"/>
      <w:pPr>
        <w:ind w:left="516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3F12EA6A">
      <w:start w:val="1"/>
      <w:numFmt w:val="lowerRoman"/>
      <w:lvlText w:val="%9"/>
      <w:lvlJc w:val="left"/>
      <w:pPr>
        <w:ind w:left="588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1" w15:restartNumberingAfterBreak="0">
    <w:nsid w:val="18B21F0C"/>
    <w:multiLevelType w:val="hybridMultilevel"/>
    <w:tmpl w:val="A218EF18"/>
    <w:lvl w:ilvl="0" w:tplc="F53A543C">
      <w:start w:val="1"/>
      <w:numFmt w:val="lowerLetter"/>
      <w:lvlText w:val="(%1)"/>
      <w:lvlJc w:val="left"/>
      <w:pPr>
        <w:ind w:left="7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0ADE3230">
      <w:start w:val="1"/>
      <w:numFmt w:val="lowerLetter"/>
      <w:lvlText w:val="%2"/>
      <w:lvlJc w:val="left"/>
      <w:pPr>
        <w:ind w:left="14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E2E04370">
      <w:start w:val="1"/>
      <w:numFmt w:val="lowerRoman"/>
      <w:lvlText w:val="%3"/>
      <w:lvlJc w:val="left"/>
      <w:pPr>
        <w:ind w:left="21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94D670AA">
      <w:start w:val="1"/>
      <w:numFmt w:val="decimal"/>
      <w:lvlText w:val="%4"/>
      <w:lvlJc w:val="left"/>
      <w:pPr>
        <w:ind w:left="28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B1602DAC">
      <w:start w:val="1"/>
      <w:numFmt w:val="lowerLetter"/>
      <w:lvlText w:val="%5"/>
      <w:lvlJc w:val="left"/>
      <w:pPr>
        <w:ind w:left="360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6612291E">
      <w:start w:val="1"/>
      <w:numFmt w:val="lowerRoman"/>
      <w:lvlText w:val="%6"/>
      <w:lvlJc w:val="left"/>
      <w:pPr>
        <w:ind w:left="43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CA1C3D54">
      <w:start w:val="1"/>
      <w:numFmt w:val="decimal"/>
      <w:lvlText w:val="%7"/>
      <w:lvlJc w:val="left"/>
      <w:pPr>
        <w:ind w:left="50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49A80414">
      <w:start w:val="1"/>
      <w:numFmt w:val="lowerLetter"/>
      <w:lvlText w:val="%8"/>
      <w:lvlJc w:val="left"/>
      <w:pPr>
        <w:ind w:left="57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F2704586">
      <w:start w:val="1"/>
      <w:numFmt w:val="lowerRoman"/>
      <w:lvlText w:val="%9"/>
      <w:lvlJc w:val="left"/>
      <w:pPr>
        <w:ind w:left="64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2" w15:restartNumberingAfterBreak="0">
    <w:nsid w:val="1CE779C0"/>
    <w:multiLevelType w:val="multilevel"/>
    <w:tmpl w:val="2C6ECE42"/>
    <w:lvl w:ilvl="0">
      <w:start w:val="7"/>
      <w:numFmt w:val="decimal"/>
      <w:lvlText w:val="%1"/>
      <w:lvlJc w:val="left"/>
      <w:pPr>
        <w:ind w:left="3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3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3" w15:restartNumberingAfterBreak="0">
    <w:nsid w:val="1FE713B4"/>
    <w:multiLevelType w:val="hybridMultilevel"/>
    <w:tmpl w:val="457ABB52"/>
    <w:lvl w:ilvl="0" w:tplc="C43A6416">
      <w:start w:val="1"/>
      <w:numFmt w:val="lowerLetter"/>
      <w:lvlText w:val="(%1)"/>
      <w:lvlJc w:val="left"/>
      <w:pPr>
        <w:ind w:left="703"/>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09F07A84">
      <w:start w:val="1"/>
      <w:numFmt w:val="lowerLetter"/>
      <w:lvlText w:val="%2"/>
      <w:lvlJc w:val="left"/>
      <w:pPr>
        <w:ind w:left="142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ADDC5F98">
      <w:start w:val="1"/>
      <w:numFmt w:val="lowerRoman"/>
      <w:lvlText w:val="%3"/>
      <w:lvlJc w:val="left"/>
      <w:pPr>
        <w:ind w:left="214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C11CF250">
      <w:start w:val="1"/>
      <w:numFmt w:val="decimal"/>
      <w:lvlText w:val="%4"/>
      <w:lvlJc w:val="left"/>
      <w:pPr>
        <w:ind w:left="286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8EC228AC">
      <w:start w:val="1"/>
      <w:numFmt w:val="lowerLetter"/>
      <w:lvlText w:val="%5"/>
      <w:lvlJc w:val="left"/>
      <w:pPr>
        <w:ind w:left="358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BC28E24C">
      <w:start w:val="1"/>
      <w:numFmt w:val="lowerRoman"/>
      <w:lvlText w:val="%6"/>
      <w:lvlJc w:val="left"/>
      <w:pPr>
        <w:ind w:left="430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1660CEA8">
      <w:start w:val="1"/>
      <w:numFmt w:val="decimal"/>
      <w:lvlText w:val="%7"/>
      <w:lvlJc w:val="left"/>
      <w:pPr>
        <w:ind w:left="502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A3D6F546">
      <w:start w:val="1"/>
      <w:numFmt w:val="lowerLetter"/>
      <w:lvlText w:val="%8"/>
      <w:lvlJc w:val="left"/>
      <w:pPr>
        <w:ind w:left="574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2234AA36">
      <w:start w:val="1"/>
      <w:numFmt w:val="lowerRoman"/>
      <w:lvlText w:val="%9"/>
      <w:lvlJc w:val="left"/>
      <w:pPr>
        <w:ind w:left="6468"/>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4" w15:restartNumberingAfterBreak="0">
    <w:nsid w:val="35413F2D"/>
    <w:multiLevelType w:val="hybridMultilevel"/>
    <w:tmpl w:val="B2FC08FA"/>
    <w:lvl w:ilvl="0" w:tplc="BAEA2D6A">
      <w:start w:val="1"/>
      <w:numFmt w:val="lowerLetter"/>
      <w:lvlText w:val="(%1)"/>
      <w:lvlJc w:val="left"/>
      <w:pPr>
        <w:ind w:left="703"/>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8AA0A56E">
      <w:start w:val="1"/>
      <w:numFmt w:val="lowerLetter"/>
      <w:lvlText w:val="%2"/>
      <w:lvlJc w:val="left"/>
      <w:pPr>
        <w:ind w:left="14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EE2C9668">
      <w:start w:val="1"/>
      <w:numFmt w:val="lowerRoman"/>
      <w:lvlText w:val="%3"/>
      <w:lvlJc w:val="left"/>
      <w:pPr>
        <w:ind w:left="21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7D0CD6D2">
      <w:start w:val="1"/>
      <w:numFmt w:val="decimal"/>
      <w:lvlText w:val="%4"/>
      <w:lvlJc w:val="left"/>
      <w:pPr>
        <w:ind w:left="28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B1C44600">
      <w:start w:val="1"/>
      <w:numFmt w:val="lowerLetter"/>
      <w:lvlText w:val="%5"/>
      <w:lvlJc w:val="left"/>
      <w:pPr>
        <w:ind w:left="360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CCE89E10">
      <w:start w:val="1"/>
      <w:numFmt w:val="lowerRoman"/>
      <w:lvlText w:val="%6"/>
      <w:lvlJc w:val="left"/>
      <w:pPr>
        <w:ind w:left="43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4036E228">
      <w:start w:val="1"/>
      <w:numFmt w:val="decimal"/>
      <w:lvlText w:val="%7"/>
      <w:lvlJc w:val="left"/>
      <w:pPr>
        <w:ind w:left="50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C1D4886E">
      <w:start w:val="1"/>
      <w:numFmt w:val="lowerLetter"/>
      <w:lvlText w:val="%8"/>
      <w:lvlJc w:val="left"/>
      <w:pPr>
        <w:ind w:left="57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5FF22D82">
      <w:start w:val="1"/>
      <w:numFmt w:val="lowerRoman"/>
      <w:lvlText w:val="%9"/>
      <w:lvlJc w:val="left"/>
      <w:pPr>
        <w:ind w:left="64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5" w15:restartNumberingAfterBreak="0">
    <w:nsid w:val="35483C20"/>
    <w:multiLevelType w:val="hybridMultilevel"/>
    <w:tmpl w:val="B898264C"/>
    <w:lvl w:ilvl="0" w:tplc="7F94C120">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EA2A42">
      <w:start w:val="1"/>
      <w:numFmt w:val="bullet"/>
      <w:lvlText w:val="o"/>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3CFD48">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7870CE">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8A46E6">
      <w:start w:val="1"/>
      <w:numFmt w:val="bullet"/>
      <w:lvlText w:val="o"/>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92209C">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0E0CA">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2E53E">
      <w:start w:val="1"/>
      <w:numFmt w:val="bullet"/>
      <w:lvlText w:val="o"/>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60A18A">
      <w:start w:val="1"/>
      <w:numFmt w:val="bullet"/>
      <w:lvlText w:val="▪"/>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B31167"/>
    <w:multiLevelType w:val="hybridMultilevel"/>
    <w:tmpl w:val="B22E0B72"/>
    <w:lvl w:ilvl="0" w:tplc="7B04B230">
      <w:start w:val="1"/>
      <w:numFmt w:val="lowerLetter"/>
      <w:lvlText w:val="(%1)"/>
      <w:lvlJc w:val="left"/>
      <w:pPr>
        <w:ind w:left="73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827E7F6E">
      <w:start w:val="1"/>
      <w:numFmt w:val="lowerLetter"/>
      <w:lvlText w:val="%2"/>
      <w:lvlJc w:val="left"/>
      <w:pPr>
        <w:ind w:left="180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19F04E8C">
      <w:start w:val="1"/>
      <w:numFmt w:val="lowerRoman"/>
      <w:lvlText w:val="%3"/>
      <w:lvlJc w:val="left"/>
      <w:pPr>
        <w:ind w:left="25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AA6EB584">
      <w:start w:val="1"/>
      <w:numFmt w:val="decimal"/>
      <w:lvlText w:val="%4"/>
      <w:lvlJc w:val="left"/>
      <w:pPr>
        <w:ind w:left="32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2848C068">
      <w:start w:val="1"/>
      <w:numFmt w:val="lowerLetter"/>
      <w:lvlText w:val="%5"/>
      <w:lvlJc w:val="left"/>
      <w:pPr>
        <w:ind w:left="39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D25EDD1E">
      <w:start w:val="1"/>
      <w:numFmt w:val="lowerRoman"/>
      <w:lvlText w:val="%6"/>
      <w:lvlJc w:val="left"/>
      <w:pPr>
        <w:ind w:left="46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8B107F7C">
      <w:start w:val="1"/>
      <w:numFmt w:val="decimal"/>
      <w:lvlText w:val="%7"/>
      <w:lvlJc w:val="left"/>
      <w:pPr>
        <w:ind w:left="540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504A902E">
      <w:start w:val="1"/>
      <w:numFmt w:val="lowerLetter"/>
      <w:lvlText w:val="%8"/>
      <w:lvlJc w:val="left"/>
      <w:pPr>
        <w:ind w:left="61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C1BA7C58">
      <w:start w:val="1"/>
      <w:numFmt w:val="lowerRoman"/>
      <w:lvlText w:val="%9"/>
      <w:lvlJc w:val="left"/>
      <w:pPr>
        <w:ind w:left="68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7" w15:restartNumberingAfterBreak="0">
    <w:nsid w:val="514D33FA"/>
    <w:multiLevelType w:val="hybridMultilevel"/>
    <w:tmpl w:val="97900316"/>
    <w:lvl w:ilvl="0" w:tplc="BE320E38">
      <w:start w:val="1"/>
      <w:numFmt w:val="bullet"/>
      <w:lvlText w:val="●"/>
      <w:lvlJc w:val="left"/>
      <w:pPr>
        <w:ind w:left="72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DE46E5FE">
      <w:start w:val="1"/>
      <w:numFmt w:val="bullet"/>
      <w:lvlText w:val="o"/>
      <w:lvlJc w:val="left"/>
      <w:pPr>
        <w:ind w:left="155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C534E3DC">
      <w:start w:val="1"/>
      <w:numFmt w:val="bullet"/>
      <w:lvlText w:val="▪"/>
      <w:lvlJc w:val="left"/>
      <w:pPr>
        <w:ind w:left="227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10E47C36">
      <w:start w:val="1"/>
      <w:numFmt w:val="bullet"/>
      <w:lvlText w:val="•"/>
      <w:lvlJc w:val="left"/>
      <w:pPr>
        <w:ind w:left="299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B7E41992">
      <w:start w:val="1"/>
      <w:numFmt w:val="bullet"/>
      <w:lvlText w:val="o"/>
      <w:lvlJc w:val="left"/>
      <w:pPr>
        <w:ind w:left="371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621E9F34">
      <w:start w:val="1"/>
      <w:numFmt w:val="bullet"/>
      <w:lvlText w:val="▪"/>
      <w:lvlJc w:val="left"/>
      <w:pPr>
        <w:ind w:left="443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26562738">
      <w:start w:val="1"/>
      <w:numFmt w:val="bullet"/>
      <w:lvlText w:val="•"/>
      <w:lvlJc w:val="left"/>
      <w:pPr>
        <w:ind w:left="515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E9A4D33C">
      <w:start w:val="1"/>
      <w:numFmt w:val="bullet"/>
      <w:lvlText w:val="o"/>
      <w:lvlJc w:val="left"/>
      <w:pPr>
        <w:ind w:left="587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5C823CEA">
      <w:start w:val="1"/>
      <w:numFmt w:val="bullet"/>
      <w:lvlText w:val="▪"/>
      <w:lvlJc w:val="left"/>
      <w:pPr>
        <w:ind w:left="659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8" w15:restartNumberingAfterBreak="0">
    <w:nsid w:val="5582327E"/>
    <w:multiLevelType w:val="hybridMultilevel"/>
    <w:tmpl w:val="7FA2CFEC"/>
    <w:lvl w:ilvl="0" w:tplc="4C5E47F8">
      <w:start w:val="1"/>
      <w:numFmt w:val="lowerLetter"/>
      <w:lvlText w:val="(%1)"/>
      <w:lvlJc w:val="left"/>
      <w:pPr>
        <w:ind w:left="57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5AF6F6D8">
      <w:start w:val="1"/>
      <w:numFmt w:val="lowerLetter"/>
      <w:lvlText w:val="%2"/>
      <w:lvlJc w:val="left"/>
      <w:pPr>
        <w:ind w:left="129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5D5615CC">
      <w:start w:val="1"/>
      <w:numFmt w:val="lowerRoman"/>
      <w:lvlText w:val="%3"/>
      <w:lvlJc w:val="left"/>
      <w:pPr>
        <w:ind w:left="201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863C32D0">
      <w:start w:val="1"/>
      <w:numFmt w:val="decimal"/>
      <w:lvlText w:val="%4"/>
      <w:lvlJc w:val="left"/>
      <w:pPr>
        <w:ind w:left="273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CC7C48AA">
      <w:start w:val="1"/>
      <w:numFmt w:val="lowerLetter"/>
      <w:lvlText w:val="%5"/>
      <w:lvlJc w:val="left"/>
      <w:pPr>
        <w:ind w:left="345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0E68092E">
      <w:start w:val="1"/>
      <w:numFmt w:val="lowerRoman"/>
      <w:lvlText w:val="%6"/>
      <w:lvlJc w:val="left"/>
      <w:pPr>
        <w:ind w:left="417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82AEC25E">
      <w:start w:val="1"/>
      <w:numFmt w:val="decimal"/>
      <w:lvlText w:val="%7"/>
      <w:lvlJc w:val="left"/>
      <w:pPr>
        <w:ind w:left="489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35A8F866">
      <w:start w:val="1"/>
      <w:numFmt w:val="lowerLetter"/>
      <w:lvlText w:val="%8"/>
      <w:lvlJc w:val="left"/>
      <w:pPr>
        <w:ind w:left="561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EF4CD004">
      <w:start w:val="1"/>
      <w:numFmt w:val="lowerRoman"/>
      <w:lvlText w:val="%9"/>
      <w:lvlJc w:val="left"/>
      <w:pPr>
        <w:ind w:left="633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9" w15:restartNumberingAfterBreak="0">
    <w:nsid w:val="60F84AEE"/>
    <w:multiLevelType w:val="hybridMultilevel"/>
    <w:tmpl w:val="9C306F8A"/>
    <w:lvl w:ilvl="0" w:tplc="7B504C74">
      <w:start w:val="1"/>
      <w:numFmt w:val="lowerLetter"/>
      <w:lvlText w:val="(%1)"/>
      <w:lvlJc w:val="left"/>
      <w:pPr>
        <w:ind w:left="1202"/>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660079F8">
      <w:start w:val="1"/>
      <w:numFmt w:val="lowerRoman"/>
      <w:lvlText w:val="(%2)"/>
      <w:lvlJc w:val="left"/>
      <w:pPr>
        <w:ind w:left="1754"/>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A4BC534A">
      <w:start w:val="1"/>
      <w:numFmt w:val="lowerRoman"/>
      <w:lvlText w:val="%3"/>
      <w:lvlJc w:val="left"/>
      <w:pPr>
        <w:ind w:left="164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93D0FD66">
      <w:start w:val="1"/>
      <w:numFmt w:val="decimal"/>
      <w:lvlText w:val="%4"/>
      <w:lvlJc w:val="left"/>
      <w:pPr>
        <w:ind w:left="236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EC38E06C">
      <w:start w:val="1"/>
      <w:numFmt w:val="lowerLetter"/>
      <w:lvlText w:val="%5"/>
      <w:lvlJc w:val="left"/>
      <w:pPr>
        <w:ind w:left="308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14B23BD4">
      <w:start w:val="1"/>
      <w:numFmt w:val="lowerRoman"/>
      <w:lvlText w:val="%6"/>
      <w:lvlJc w:val="left"/>
      <w:pPr>
        <w:ind w:left="380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C862FD9E">
      <w:start w:val="1"/>
      <w:numFmt w:val="decimal"/>
      <w:lvlText w:val="%7"/>
      <w:lvlJc w:val="left"/>
      <w:pPr>
        <w:ind w:left="452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21B6B796">
      <w:start w:val="1"/>
      <w:numFmt w:val="lowerLetter"/>
      <w:lvlText w:val="%8"/>
      <w:lvlJc w:val="left"/>
      <w:pPr>
        <w:ind w:left="524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97564650">
      <w:start w:val="1"/>
      <w:numFmt w:val="lowerRoman"/>
      <w:lvlText w:val="%9"/>
      <w:lvlJc w:val="left"/>
      <w:pPr>
        <w:ind w:left="596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10" w15:restartNumberingAfterBreak="0">
    <w:nsid w:val="671A2C7C"/>
    <w:multiLevelType w:val="hybridMultilevel"/>
    <w:tmpl w:val="77D8272A"/>
    <w:lvl w:ilvl="0" w:tplc="C9EABC6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888B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2D8D230">
      <w:start w:val="1"/>
      <w:numFmt w:val="lowerRoman"/>
      <w:lvlText w:val="%3."/>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820B8E">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C434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A2FD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050E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22E3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BE686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284D76"/>
    <w:multiLevelType w:val="hybridMultilevel"/>
    <w:tmpl w:val="E7AA1B94"/>
    <w:lvl w:ilvl="0" w:tplc="7A208E20">
      <w:start w:val="1"/>
      <w:numFmt w:val="decimal"/>
      <w:lvlText w:val="%1"/>
      <w:lvlJc w:val="left"/>
      <w:pPr>
        <w:ind w:left="3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F74CA32E">
      <w:start w:val="1"/>
      <w:numFmt w:val="lowerLetter"/>
      <w:lvlText w:val="%2"/>
      <w:lvlJc w:val="left"/>
      <w:pPr>
        <w:ind w:left="71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B176B398">
      <w:start w:val="1"/>
      <w:numFmt w:val="lowerRoman"/>
      <w:lvlRestart w:val="0"/>
      <w:lvlText w:val="(%3)"/>
      <w:lvlJc w:val="left"/>
      <w:pPr>
        <w:ind w:left="127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6AD28DCE">
      <w:start w:val="1"/>
      <w:numFmt w:val="decimal"/>
      <w:lvlText w:val="%4"/>
      <w:lvlJc w:val="left"/>
      <w:pPr>
        <w:ind w:left="178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AA366AB4">
      <w:start w:val="1"/>
      <w:numFmt w:val="lowerLetter"/>
      <w:lvlText w:val="%5"/>
      <w:lvlJc w:val="left"/>
      <w:pPr>
        <w:ind w:left="250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17F0AE04">
      <w:start w:val="1"/>
      <w:numFmt w:val="lowerRoman"/>
      <w:lvlText w:val="%6"/>
      <w:lvlJc w:val="left"/>
      <w:pPr>
        <w:ind w:left="322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55260B56">
      <w:start w:val="1"/>
      <w:numFmt w:val="decimal"/>
      <w:lvlText w:val="%7"/>
      <w:lvlJc w:val="left"/>
      <w:pPr>
        <w:ind w:left="394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4C5E2F8C">
      <w:start w:val="1"/>
      <w:numFmt w:val="lowerLetter"/>
      <w:lvlText w:val="%8"/>
      <w:lvlJc w:val="left"/>
      <w:pPr>
        <w:ind w:left="466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5F48CB5C">
      <w:start w:val="1"/>
      <w:numFmt w:val="lowerRoman"/>
      <w:lvlText w:val="%9"/>
      <w:lvlJc w:val="left"/>
      <w:pPr>
        <w:ind w:left="538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12" w15:restartNumberingAfterBreak="0">
    <w:nsid w:val="6B2419A0"/>
    <w:multiLevelType w:val="hybridMultilevel"/>
    <w:tmpl w:val="92C8A65E"/>
    <w:lvl w:ilvl="0" w:tplc="F7B8174E">
      <w:start w:val="1"/>
      <w:numFmt w:val="decimal"/>
      <w:lvlText w:val="%1"/>
      <w:lvlJc w:val="left"/>
      <w:pPr>
        <w:ind w:left="3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7A34785E">
      <w:start w:val="3"/>
      <w:numFmt w:val="lowerRoman"/>
      <w:lvlText w:val="(%2)"/>
      <w:lvlJc w:val="left"/>
      <w:pPr>
        <w:ind w:left="1719"/>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1930C074">
      <w:start w:val="1"/>
      <w:numFmt w:val="lowerRoman"/>
      <w:lvlText w:val="%3"/>
      <w:lvlJc w:val="left"/>
      <w:pPr>
        <w:ind w:left="164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CA9A12B0">
      <w:start w:val="1"/>
      <w:numFmt w:val="decimal"/>
      <w:lvlText w:val="%4"/>
      <w:lvlJc w:val="left"/>
      <w:pPr>
        <w:ind w:left="236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548CD5F4">
      <w:start w:val="1"/>
      <w:numFmt w:val="lowerLetter"/>
      <w:lvlText w:val="%5"/>
      <w:lvlJc w:val="left"/>
      <w:pPr>
        <w:ind w:left="308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AA9E2544">
      <w:start w:val="1"/>
      <w:numFmt w:val="lowerRoman"/>
      <w:lvlText w:val="%6"/>
      <w:lvlJc w:val="left"/>
      <w:pPr>
        <w:ind w:left="380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1A325B58">
      <w:start w:val="1"/>
      <w:numFmt w:val="decimal"/>
      <w:lvlText w:val="%7"/>
      <w:lvlJc w:val="left"/>
      <w:pPr>
        <w:ind w:left="452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C48264F4">
      <w:start w:val="1"/>
      <w:numFmt w:val="lowerLetter"/>
      <w:lvlText w:val="%8"/>
      <w:lvlJc w:val="left"/>
      <w:pPr>
        <w:ind w:left="524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502C0864">
      <w:start w:val="1"/>
      <w:numFmt w:val="lowerRoman"/>
      <w:lvlText w:val="%9"/>
      <w:lvlJc w:val="left"/>
      <w:pPr>
        <w:ind w:left="596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13" w15:restartNumberingAfterBreak="0">
    <w:nsid w:val="6C2D5943"/>
    <w:multiLevelType w:val="hybridMultilevel"/>
    <w:tmpl w:val="2C040756"/>
    <w:lvl w:ilvl="0" w:tplc="C9402614">
      <w:start w:val="1"/>
      <w:numFmt w:val="decimal"/>
      <w:lvlText w:val="%1"/>
      <w:lvlJc w:val="left"/>
      <w:pPr>
        <w:ind w:left="3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46AE02A2">
      <w:start w:val="1"/>
      <w:numFmt w:val="lowerLetter"/>
      <w:lvlText w:val="%2"/>
      <w:lvlJc w:val="left"/>
      <w:pPr>
        <w:ind w:left="786"/>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4994356E">
      <w:start w:val="1"/>
      <w:numFmt w:val="lowerRoman"/>
      <w:lvlText w:val="%3"/>
      <w:lvlJc w:val="left"/>
      <w:pPr>
        <w:ind w:left="1211"/>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0F463194">
      <w:start w:val="1"/>
      <w:numFmt w:val="lowerLetter"/>
      <w:lvlRestart w:val="0"/>
      <w:lvlText w:val="(%4)"/>
      <w:lvlJc w:val="left"/>
      <w:pPr>
        <w:ind w:left="118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85D82558">
      <w:start w:val="1"/>
      <w:numFmt w:val="lowerLetter"/>
      <w:lvlText w:val="%5"/>
      <w:lvlJc w:val="left"/>
      <w:pPr>
        <w:ind w:left="235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2AAA0E3E">
      <w:start w:val="1"/>
      <w:numFmt w:val="lowerRoman"/>
      <w:lvlText w:val="%6"/>
      <w:lvlJc w:val="left"/>
      <w:pPr>
        <w:ind w:left="307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A5ECE304">
      <w:start w:val="1"/>
      <w:numFmt w:val="decimal"/>
      <w:lvlText w:val="%7"/>
      <w:lvlJc w:val="left"/>
      <w:pPr>
        <w:ind w:left="379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9C80619A">
      <w:start w:val="1"/>
      <w:numFmt w:val="lowerLetter"/>
      <w:lvlText w:val="%8"/>
      <w:lvlJc w:val="left"/>
      <w:pPr>
        <w:ind w:left="451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D3146526">
      <w:start w:val="1"/>
      <w:numFmt w:val="lowerRoman"/>
      <w:lvlText w:val="%9"/>
      <w:lvlJc w:val="left"/>
      <w:pPr>
        <w:ind w:left="523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num w:numId="1">
    <w:abstractNumId w:val="10"/>
  </w:num>
  <w:num w:numId="2">
    <w:abstractNumId w:val="9"/>
  </w:num>
  <w:num w:numId="3">
    <w:abstractNumId w:val="12"/>
  </w:num>
  <w:num w:numId="4">
    <w:abstractNumId w:val="0"/>
  </w:num>
  <w:num w:numId="5">
    <w:abstractNumId w:val="8"/>
  </w:num>
  <w:num w:numId="6">
    <w:abstractNumId w:val="13"/>
  </w:num>
  <w:num w:numId="7">
    <w:abstractNumId w:val="11"/>
  </w:num>
  <w:num w:numId="8">
    <w:abstractNumId w:val="3"/>
  </w:num>
  <w:num w:numId="9">
    <w:abstractNumId w:val="4"/>
  </w:num>
  <w:num w:numId="10">
    <w:abstractNumId w:val="2"/>
  </w:num>
  <w:num w:numId="11">
    <w:abstractNumId w:val="1"/>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9B"/>
    <w:rsid w:val="002E0E0E"/>
    <w:rsid w:val="00555F9B"/>
    <w:rsid w:val="009A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A8F81-55B9-4FEF-A27B-6B1BD467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70" w:lineRule="auto"/>
      <w:ind w:left="10" w:hanging="10"/>
    </w:pPr>
    <w:rPr>
      <w:rFonts w:ascii="Arial" w:eastAsia="Arial" w:hAnsi="Arial" w:cs="Arial"/>
      <w:strike/>
      <w:color w:val="000000"/>
      <w:sz w:val="24"/>
    </w:rPr>
  </w:style>
  <w:style w:type="paragraph" w:styleId="Heading1">
    <w:name w:val="heading 1"/>
    <w:next w:val="Normal"/>
    <w:link w:val="Heading1Char"/>
    <w:uiPriority w:val="9"/>
    <w:qFormat/>
    <w:pPr>
      <w:keepNext/>
      <w:keepLines/>
      <w:spacing w:after="139"/>
      <w:ind w:left="432"/>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18"/>
      <w:ind w:left="708"/>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218"/>
      <w:ind w:left="10" w:hanging="10"/>
      <w:outlineLvl w:val="2"/>
    </w:pPr>
    <w:rPr>
      <w:rFonts w:ascii="Arial" w:eastAsia="Arial" w:hAnsi="Arial" w:cs="Arial"/>
      <w:b/>
      <w:strik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strike/>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Pegler</dc:creator>
  <cp:keywords/>
  <cp:lastModifiedBy>Alison Read</cp:lastModifiedBy>
  <cp:revision>2</cp:revision>
  <dcterms:created xsi:type="dcterms:W3CDTF">2022-06-09T09:26:00Z</dcterms:created>
  <dcterms:modified xsi:type="dcterms:W3CDTF">2022-06-09T09:26:00Z</dcterms:modified>
</cp:coreProperties>
</file>