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F830" w14:textId="77777777" w:rsidR="00C82DC2" w:rsidRDefault="00EA0AA7">
      <w:pPr>
        <w:pStyle w:val="Heading1"/>
      </w:pPr>
      <w:r>
        <w:t>Call-Off Schedule 1 (Transparency Reports)</w:t>
      </w:r>
    </w:p>
    <w:p w14:paraId="64422B71" w14:textId="77777777" w:rsidR="00C82DC2" w:rsidRDefault="00EA0AA7">
      <w:pPr>
        <w:pStyle w:val="ListParagraph"/>
        <w:numPr>
          <w:ilvl w:val="0"/>
          <w:numId w:val="1"/>
        </w:numPr>
        <w:ind w:hanging="720"/>
      </w:pPr>
      <w:r>
        <w:t>The Supplier recognises that the Buyer is subject to PPN 01/17 (Updates to transparency principles v1.1 (</w:t>
      </w:r>
      <w:hyperlink r:id="rId11" w:history="1">
        <w:r>
          <w:rPr>
            <w:rStyle w:val="Hyperlink"/>
          </w:rPr>
          <w:t>https://www.gov.uk/government/publications/procurement-policy-note-0117-update-to-transparency-principles</w:t>
        </w:r>
      </w:hyperlink>
      <w:r>
        <w:t>). The Supplier shall comply with the provisions of this Schedule in order to assist the Buyer with its compliance with its obligations under that PPN.</w:t>
      </w:r>
    </w:p>
    <w:p w14:paraId="59897E5E" w14:textId="77777777" w:rsidR="00C82DC2" w:rsidRDefault="00EA0AA7">
      <w:pPr>
        <w:pStyle w:val="ListParagraph"/>
        <w:numPr>
          <w:ilvl w:val="0"/>
          <w:numId w:val="1"/>
        </w:numPr>
        <w:ind w:hanging="720"/>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0AC1C0B5" w14:textId="77777777" w:rsidR="00C82DC2" w:rsidRDefault="00EA0AA7">
      <w:pPr>
        <w:pStyle w:val="ListParagraph"/>
        <w:numPr>
          <w:ilvl w:val="0"/>
          <w:numId w:val="1"/>
        </w:numPr>
        <w:ind w:hanging="720"/>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60A8A17" w14:textId="77777777" w:rsidR="00C82DC2" w:rsidRDefault="00EA0AA7">
      <w:pPr>
        <w:pStyle w:val="ListParagraph"/>
        <w:numPr>
          <w:ilvl w:val="0"/>
          <w:numId w:val="1"/>
        </w:numPr>
        <w:ind w:hanging="720"/>
      </w:pPr>
      <w:r>
        <w:t>The Supplier shall provide accurate and up-to-date versions of each Transparency Report to the Buyer at the frequency referred to in the Annex of this Schedule.</w:t>
      </w:r>
    </w:p>
    <w:p w14:paraId="1D605FE3" w14:textId="77777777" w:rsidR="00C82DC2" w:rsidRDefault="00C82DC2"/>
    <w:p w14:paraId="154B3E8A" w14:textId="77777777" w:rsidR="00C82DC2" w:rsidRDefault="00C82DC2"/>
    <w:p w14:paraId="02AAFB05" w14:textId="77777777" w:rsidR="00C82DC2" w:rsidRDefault="00EA0AA7">
      <w:pPr>
        <w:pStyle w:val="Heading2"/>
      </w:pPr>
      <w:r>
        <w:lastRenderedPageBreak/>
        <w:t>Annex A: List of Transparency Reports</w:t>
      </w:r>
    </w:p>
    <w:tbl>
      <w:tblPr>
        <w:tblW w:w="8992" w:type="dxa"/>
        <w:tblLayout w:type="fixed"/>
        <w:tblCellMar>
          <w:left w:w="10" w:type="dxa"/>
          <w:right w:w="10" w:type="dxa"/>
        </w:tblCellMar>
        <w:tblLook w:val="04A0" w:firstRow="1" w:lastRow="0" w:firstColumn="1" w:lastColumn="0" w:noHBand="0" w:noVBand="1"/>
      </w:tblPr>
      <w:tblGrid>
        <w:gridCol w:w="2405"/>
        <w:gridCol w:w="2693"/>
        <w:gridCol w:w="2268"/>
        <w:gridCol w:w="1626"/>
      </w:tblGrid>
      <w:tr w:rsidR="00C82DC2" w14:paraId="4BE007AB" w14:textId="77777777" w:rsidTr="00145E29">
        <w:trPr>
          <w:trHeight w:val="123"/>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6C9BD8" w14:textId="77777777" w:rsidR="00C82DC2" w:rsidRDefault="00EA0AA7">
            <w:r>
              <w:t>Title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A3B40C" w14:textId="77777777" w:rsidR="00C82DC2" w:rsidRDefault="00EA0AA7">
            <w:r>
              <w:t>Content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3EDD3D" w14:textId="77777777" w:rsidR="00C82DC2" w:rsidRDefault="00EA0AA7">
            <w:r>
              <w:t>Format</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A65CC" w14:textId="77777777" w:rsidR="00C82DC2" w:rsidRDefault="00EA0AA7">
            <w:r>
              <w:t>Frequency</w:t>
            </w:r>
          </w:p>
        </w:tc>
      </w:tr>
      <w:tr w:rsidR="001B468F" w14:paraId="3DC697CD"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61974E" w14:textId="0A873957" w:rsidR="001B468F" w:rsidRPr="00C47992" w:rsidRDefault="00702ABB">
            <w:pPr>
              <w:rPr>
                <w:rFonts w:cs="Mangal"/>
                <w:szCs w:val="20"/>
              </w:rPr>
            </w:pPr>
            <w:r w:rsidRPr="00C47992">
              <w:rPr>
                <w:rFonts w:cs="Mangal"/>
                <w:szCs w:val="20"/>
              </w:rPr>
              <w:t>Performance against top three (3) publishable KPIs and the top Social Value KPI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F66314" w14:textId="7B7C97C0" w:rsidR="001B468F" w:rsidRPr="00C47992" w:rsidRDefault="00673C3A">
            <w:pPr>
              <w:rPr>
                <w:rFonts w:cs="Mangal"/>
                <w:szCs w:val="20"/>
              </w:rPr>
            </w:pPr>
            <w:r w:rsidRPr="00C47992">
              <w:rPr>
                <w:rFonts w:cs="Mangal"/>
                <w:szCs w:val="20"/>
              </w:rPr>
              <w:t>A summary of performance against the top three (3) KPIs and the top Social Value KPI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3C4A4" w14:textId="33096D24" w:rsidR="001B468F" w:rsidRPr="00C47992" w:rsidRDefault="00A76493">
            <w:pPr>
              <w:rPr>
                <w:rFonts w:cs="Mangal"/>
                <w:szCs w:val="20"/>
              </w:rPr>
            </w:pPr>
            <w:r w:rsidRPr="00C47992">
              <w:rPr>
                <w:rFonts w:cs="Mangal"/>
                <w:szCs w:val="20"/>
              </w:rPr>
              <w:t>As agreed during implementation</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DBA145" w14:textId="778ACA93" w:rsidR="001B468F" w:rsidRPr="00C47992" w:rsidRDefault="00A76493">
            <w:pPr>
              <w:rPr>
                <w:rFonts w:cs="Mangal"/>
                <w:szCs w:val="20"/>
              </w:rPr>
            </w:pPr>
            <w:r w:rsidRPr="00C47992">
              <w:rPr>
                <w:rFonts w:cs="Mangal"/>
                <w:szCs w:val="20"/>
              </w:rPr>
              <w:t>Quarterly</w:t>
            </w:r>
          </w:p>
        </w:tc>
      </w:tr>
      <w:tr w:rsidR="00B441BE" w14:paraId="674CB6F4"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DAF07A" w14:textId="6C6CC689" w:rsidR="00B441BE" w:rsidRPr="00C47992" w:rsidRDefault="00B441BE" w:rsidP="00B441BE">
            <w:pPr>
              <w:rPr>
                <w:rFonts w:cs="Mangal"/>
                <w:szCs w:val="20"/>
              </w:rPr>
            </w:pPr>
            <w:r w:rsidRPr="00C47992">
              <w:rPr>
                <w:rFonts w:cs="Mangal"/>
                <w:szCs w:val="20"/>
              </w:rPr>
              <w:t>Call-Off Contract Charges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48498A" w14:textId="2409626B" w:rsidR="00B441BE" w:rsidRPr="00C47992" w:rsidRDefault="00B441BE" w:rsidP="00B441BE">
            <w:pPr>
              <w:rPr>
                <w:rFonts w:cs="Mangal"/>
                <w:szCs w:val="20"/>
              </w:rPr>
            </w:pPr>
            <w:r w:rsidRPr="00C47992">
              <w:rPr>
                <w:rFonts w:cs="Mangal"/>
                <w:szCs w:val="20"/>
              </w:rPr>
              <w:t>A summary of the total charges for each contract year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3A2F71" w14:textId="17116509" w:rsidR="00B441BE" w:rsidRPr="00C47992" w:rsidRDefault="00B441BE" w:rsidP="00B441BE">
            <w:pPr>
              <w:rPr>
                <w:rFonts w:cs="Mangal"/>
                <w:szCs w:val="20"/>
              </w:rPr>
            </w:pPr>
            <w:r w:rsidRPr="00C47992">
              <w:rPr>
                <w:rFonts w:cs="Mangal"/>
                <w:szCs w:val="20"/>
              </w:rPr>
              <w:t>As agreed during implementation</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3AC2B7" w14:textId="115DCCA9" w:rsidR="00B441BE" w:rsidRPr="00C47992" w:rsidRDefault="00B441BE" w:rsidP="00B441BE">
            <w:pPr>
              <w:rPr>
                <w:rFonts w:cs="Mangal"/>
                <w:szCs w:val="20"/>
              </w:rPr>
            </w:pPr>
            <w:r w:rsidRPr="00C47992">
              <w:rPr>
                <w:rFonts w:cs="Mangal"/>
                <w:szCs w:val="20"/>
              </w:rPr>
              <w:t>Annually</w:t>
            </w:r>
          </w:p>
        </w:tc>
      </w:tr>
      <w:tr w:rsidR="00B441BE" w14:paraId="52C17050"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930CAD" w14:textId="447EA37B" w:rsidR="00B441BE" w:rsidRPr="004D21F3" w:rsidRDefault="00B441BE" w:rsidP="00B441BE">
            <w:pPr>
              <w:rPr>
                <w:rFonts w:cs="Mangal"/>
                <w:szCs w:val="20"/>
              </w:rPr>
            </w:pPr>
            <w:r w:rsidRPr="004D21F3">
              <w:rPr>
                <w:rFonts w:cs="Mangal"/>
                <w:szCs w:val="20"/>
              </w:rPr>
              <w:t>Employee Discounts Scheme Statistics</w:t>
            </w:r>
            <w:r w:rsidRPr="004D21F3">
              <w:rPr>
                <w:rFonts w:cs="Mangal"/>
                <w:szCs w:val="20"/>
              </w:rPr>
              <w:tab/>
            </w:r>
          </w:p>
          <w:p w14:paraId="605A35B8" w14:textId="77777777" w:rsidR="00B441BE" w:rsidRPr="004D21F3" w:rsidRDefault="00B441BE" w:rsidP="00B441BE">
            <w:pPr>
              <w:rPr>
                <w:rFonts w:cs="Mangal"/>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2B71B7" w14:textId="77777777" w:rsidR="00B441BE" w:rsidRPr="004D21F3" w:rsidRDefault="00EA41D3" w:rsidP="00B441BE">
            <w:pPr>
              <w:rPr>
                <w:rFonts w:cs="Mangal"/>
                <w:szCs w:val="20"/>
              </w:rPr>
            </w:pPr>
            <w:r w:rsidRPr="004D21F3">
              <w:rPr>
                <w:rFonts w:cs="Mangal"/>
                <w:szCs w:val="20"/>
              </w:rPr>
              <w:t>1. The number of</w:t>
            </w:r>
            <w:r w:rsidR="00A10C43" w:rsidRPr="004D21F3">
              <w:rPr>
                <w:rFonts w:cs="Mangal"/>
                <w:szCs w:val="20"/>
              </w:rPr>
              <w:t xml:space="preserve"> transactions involving</w:t>
            </w:r>
            <w:r w:rsidRPr="004D21F3">
              <w:rPr>
                <w:rFonts w:cs="Mangal"/>
                <w:szCs w:val="20"/>
              </w:rPr>
              <w:t xml:space="preserve"> DVSA employees using </w:t>
            </w:r>
            <w:r w:rsidR="00A10C43" w:rsidRPr="004D21F3">
              <w:rPr>
                <w:rFonts w:cs="Mangal"/>
                <w:szCs w:val="20"/>
              </w:rPr>
              <w:t>the Scheme</w:t>
            </w:r>
          </w:p>
          <w:p w14:paraId="7FCBAAD5" w14:textId="009BADA4" w:rsidR="00E850F3" w:rsidRPr="004D21F3" w:rsidRDefault="00E850F3" w:rsidP="00B441BE">
            <w:pPr>
              <w:rPr>
                <w:rFonts w:cs="Mangal"/>
                <w:szCs w:val="20"/>
              </w:rPr>
            </w:pPr>
            <w:r w:rsidRPr="004D21F3">
              <w:rPr>
                <w:rFonts w:cs="Mangal"/>
                <w:szCs w:val="20"/>
              </w:rPr>
              <w:t xml:space="preserve">2. The </w:t>
            </w:r>
            <w:r w:rsidR="00777F69" w:rsidRPr="004D21F3">
              <w:rPr>
                <w:rFonts w:cs="Mangal"/>
                <w:szCs w:val="20"/>
              </w:rPr>
              <w:t xml:space="preserve">total </w:t>
            </w:r>
            <w:r w:rsidRPr="004D21F3">
              <w:rPr>
                <w:rFonts w:cs="Mangal"/>
                <w:szCs w:val="20"/>
              </w:rPr>
              <w:t xml:space="preserve">value of </w:t>
            </w:r>
            <w:r w:rsidR="008D75CD" w:rsidRPr="004D21F3">
              <w:rPr>
                <w:rFonts w:cs="Mangal"/>
                <w:szCs w:val="20"/>
              </w:rPr>
              <w:t>discounts and cashback</w:t>
            </w:r>
            <w:r w:rsidR="00777F69" w:rsidRPr="004D21F3">
              <w:rPr>
                <w:rFonts w:cs="Mangal"/>
                <w:szCs w:val="20"/>
              </w:rPr>
              <w:t xml:space="preserve"> involving DVSA employees using the Scheme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65A929" w14:textId="2EF4C026" w:rsidR="00B441BE" w:rsidRPr="004D21F3" w:rsidRDefault="002B16F4" w:rsidP="00B441BE">
            <w:pPr>
              <w:rPr>
                <w:rFonts w:cs="Mangal"/>
                <w:szCs w:val="20"/>
              </w:rPr>
            </w:pPr>
            <w:r w:rsidRPr="004D21F3">
              <w:rPr>
                <w:rFonts w:cs="Mangal"/>
                <w:szCs w:val="20"/>
              </w:rPr>
              <w:t>Excel spreadsheet Each one broken down by month for the year and including a YTD 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7666F" w14:textId="04ED157E" w:rsidR="00B441BE" w:rsidRPr="004D21F3" w:rsidRDefault="00E850F3" w:rsidP="00B441BE">
            <w:pPr>
              <w:rPr>
                <w:rFonts w:cs="Mangal"/>
                <w:szCs w:val="20"/>
              </w:rPr>
            </w:pPr>
            <w:r w:rsidRPr="004D21F3">
              <w:rPr>
                <w:rFonts w:cs="Mangal"/>
                <w:szCs w:val="20"/>
              </w:rPr>
              <w:t>Quarterly</w:t>
            </w:r>
          </w:p>
        </w:tc>
      </w:tr>
      <w:tr w:rsidR="00B441BE" w14:paraId="613E65AC"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F5BA7" w14:textId="149D929C" w:rsidR="00B441BE" w:rsidRPr="00C47992" w:rsidRDefault="00B441BE" w:rsidP="00B441BE">
            <w:pPr>
              <w:rPr>
                <w:rFonts w:cs="Mangal"/>
                <w:szCs w:val="20"/>
              </w:rPr>
            </w:pPr>
            <w:r w:rsidRPr="00C47992">
              <w:rPr>
                <w:rFonts w:cs="Mangal"/>
                <w:szCs w:val="20"/>
              </w:rPr>
              <w:t>Reward and Recognition Scheme Statistics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E32DF5" w14:textId="77777777" w:rsidR="00B441BE" w:rsidRPr="00C47992" w:rsidRDefault="006B05E2" w:rsidP="00B441BE">
            <w:pPr>
              <w:rPr>
                <w:rFonts w:cs="Mangal"/>
                <w:szCs w:val="20"/>
              </w:rPr>
            </w:pPr>
            <w:r w:rsidRPr="00C47992">
              <w:rPr>
                <w:rFonts w:cs="Mangal"/>
                <w:szCs w:val="20"/>
              </w:rPr>
              <w:t xml:space="preserve">1. </w:t>
            </w:r>
            <w:r w:rsidR="00401313" w:rsidRPr="00C47992">
              <w:rPr>
                <w:rFonts w:cs="Mangal"/>
                <w:szCs w:val="20"/>
              </w:rPr>
              <w:t>The number of transactions involving DVSA employees using the Scheme</w:t>
            </w:r>
          </w:p>
          <w:p w14:paraId="4A7BE850" w14:textId="54F2D8DD" w:rsidR="00401313" w:rsidRPr="00C47992" w:rsidRDefault="00401313" w:rsidP="00B441BE">
            <w:pPr>
              <w:rPr>
                <w:rFonts w:cs="Mangal"/>
                <w:szCs w:val="20"/>
              </w:rPr>
            </w:pPr>
            <w:r w:rsidRPr="00C47992">
              <w:rPr>
                <w:rFonts w:cs="Mangal"/>
                <w:szCs w:val="20"/>
              </w:rPr>
              <w:t xml:space="preserve">2. The total value of </w:t>
            </w:r>
            <w:r w:rsidR="003A4C85" w:rsidRPr="00C47992">
              <w:rPr>
                <w:rFonts w:cs="Mangal"/>
                <w:szCs w:val="20"/>
              </w:rPr>
              <w:t>reward options</w:t>
            </w:r>
            <w:r w:rsidRPr="00C47992">
              <w:rPr>
                <w:rFonts w:cs="Mangal"/>
                <w:szCs w:val="20"/>
              </w:rPr>
              <w:t xml:space="preserve"> involving DVSA employees using the Scheme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8C2C51" w14:textId="25AF4CF9" w:rsidR="00B441BE" w:rsidRPr="00C47992" w:rsidRDefault="004A7F4B" w:rsidP="00B441BE">
            <w:pPr>
              <w:rPr>
                <w:rFonts w:cs="Mangal"/>
                <w:szCs w:val="20"/>
              </w:rPr>
            </w:pPr>
            <w:r w:rsidRPr="00C47992">
              <w:rPr>
                <w:rFonts w:cs="Mangal"/>
                <w:szCs w:val="20"/>
              </w:rPr>
              <w:t>Excel spreadsheet Each one broken down by month for the year and including a YTD 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8CDE71" w14:textId="20489972" w:rsidR="00B441BE" w:rsidRDefault="004A7F4B" w:rsidP="00B441BE">
            <w:pPr>
              <w:rPr>
                <w:shd w:val="clear" w:color="auto" w:fill="FFFF00"/>
              </w:rPr>
            </w:pPr>
            <w:r w:rsidRPr="00C47992">
              <w:rPr>
                <w:rFonts w:cs="Mangal"/>
                <w:szCs w:val="20"/>
              </w:rPr>
              <w:t>Quarterly</w:t>
            </w:r>
          </w:p>
        </w:tc>
      </w:tr>
      <w:tr w:rsidR="00B441BE" w14:paraId="4499F545"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32D53" w14:textId="0B9CD2E6" w:rsidR="00B441BE" w:rsidRPr="00C47992" w:rsidRDefault="00B441BE" w:rsidP="00B441BE">
            <w:pPr>
              <w:rPr>
                <w:rFonts w:cs="Mangal"/>
                <w:szCs w:val="20"/>
              </w:rPr>
            </w:pPr>
            <w:r w:rsidRPr="00C47992">
              <w:rPr>
                <w:rFonts w:cs="Mangal"/>
                <w:szCs w:val="20"/>
              </w:rPr>
              <w:t>Cycle to Work Scheme Statistics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BA7A8E" w14:textId="77777777" w:rsidR="00B441BE" w:rsidRPr="00C47992" w:rsidRDefault="003A4C85" w:rsidP="00B441BE">
            <w:pPr>
              <w:rPr>
                <w:rFonts w:cs="Mangal"/>
                <w:szCs w:val="20"/>
              </w:rPr>
            </w:pPr>
            <w:r w:rsidRPr="00C47992">
              <w:rPr>
                <w:rFonts w:cs="Mangal"/>
                <w:szCs w:val="20"/>
              </w:rPr>
              <w:t xml:space="preserve">1. </w:t>
            </w:r>
            <w:r w:rsidR="002F5257" w:rsidRPr="00C47992">
              <w:rPr>
                <w:rFonts w:cs="Mangal"/>
                <w:szCs w:val="20"/>
              </w:rPr>
              <w:t>The number of transactions involving DVSA employees using the Scheme</w:t>
            </w:r>
          </w:p>
          <w:p w14:paraId="1ECE9B20" w14:textId="45A19137" w:rsidR="002F5257" w:rsidRPr="00C47992" w:rsidRDefault="002F5257" w:rsidP="00B441BE">
            <w:pPr>
              <w:rPr>
                <w:rFonts w:cs="Mangal"/>
                <w:szCs w:val="20"/>
              </w:rPr>
            </w:pPr>
            <w:r w:rsidRPr="00C47992">
              <w:rPr>
                <w:rFonts w:cs="Mangal"/>
                <w:szCs w:val="20"/>
              </w:rPr>
              <w:t xml:space="preserve">2. The total value of </w:t>
            </w:r>
            <w:r w:rsidR="008060D2" w:rsidRPr="00C47992">
              <w:rPr>
                <w:rFonts w:cs="Mangal"/>
                <w:szCs w:val="20"/>
              </w:rPr>
              <w:t>equipment</w:t>
            </w:r>
            <w:r w:rsidR="00545170" w:rsidRPr="00C47992">
              <w:rPr>
                <w:rFonts w:cs="Mangal"/>
                <w:szCs w:val="20"/>
              </w:rPr>
              <w:t xml:space="preserve"> and</w:t>
            </w:r>
            <w:r w:rsidR="00393CF6" w:rsidRPr="00C47992">
              <w:rPr>
                <w:rFonts w:cs="Mangal"/>
                <w:szCs w:val="20"/>
              </w:rPr>
              <w:t xml:space="preserve"> salary </w:t>
            </w:r>
            <w:r w:rsidR="004622BB" w:rsidRPr="00C47992">
              <w:rPr>
                <w:rFonts w:cs="Mangal"/>
                <w:szCs w:val="20"/>
              </w:rPr>
              <w:t>sacrifice</w:t>
            </w:r>
            <w:r w:rsidRPr="00C47992">
              <w:rPr>
                <w:rFonts w:cs="Mangal"/>
                <w:szCs w:val="20"/>
              </w:rPr>
              <w:t xml:space="preserve"> involving DVSA employees using the Scheme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21E985" w14:textId="0472BBAB" w:rsidR="00B441BE" w:rsidRPr="00C47992" w:rsidRDefault="00545170" w:rsidP="00B441BE">
            <w:pPr>
              <w:rPr>
                <w:rFonts w:cs="Mangal"/>
                <w:szCs w:val="20"/>
              </w:rPr>
            </w:pPr>
            <w:r w:rsidRPr="00C47992">
              <w:rPr>
                <w:rFonts w:cs="Mangal"/>
                <w:szCs w:val="20"/>
              </w:rPr>
              <w:t>Excel spreadsheet Each one broken down by month for the year and including a YTD 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089DC8" w14:textId="591AA32D" w:rsidR="00B441BE" w:rsidRDefault="00DF37AB" w:rsidP="00B441BE">
            <w:pPr>
              <w:rPr>
                <w:shd w:val="clear" w:color="auto" w:fill="FFFF00"/>
              </w:rPr>
            </w:pPr>
            <w:r w:rsidRPr="00C47992">
              <w:rPr>
                <w:rFonts w:cs="Mangal"/>
                <w:szCs w:val="20"/>
              </w:rPr>
              <w:t>Quarterly</w:t>
            </w:r>
          </w:p>
        </w:tc>
      </w:tr>
      <w:tr w:rsidR="00B441BE" w14:paraId="6ACD9E70"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8EFDDA" w14:textId="5C8E14ED" w:rsidR="00B441BE" w:rsidRPr="00C47992" w:rsidRDefault="00B441BE" w:rsidP="00B441BE">
            <w:pPr>
              <w:rPr>
                <w:rFonts w:cs="Mangal"/>
                <w:szCs w:val="20"/>
              </w:rPr>
            </w:pPr>
            <w:r w:rsidRPr="00C47992">
              <w:rPr>
                <w:rFonts w:cs="Mangal"/>
                <w:szCs w:val="20"/>
              </w:rPr>
              <w:t>Discounted Gym Membership Scheme Statistics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3E048" w14:textId="77777777" w:rsidR="00B441BE" w:rsidRPr="00C47992" w:rsidRDefault="006D1E01" w:rsidP="00B441BE">
            <w:pPr>
              <w:rPr>
                <w:rFonts w:cs="Mangal"/>
                <w:szCs w:val="20"/>
              </w:rPr>
            </w:pPr>
            <w:r w:rsidRPr="00C47992">
              <w:rPr>
                <w:rFonts w:cs="Mangal"/>
                <w:szCs w:val="20"/>
              </w:rPr>
              <w:t>1. The number of transactions involving DVSA employees using the Scheme</w:t>
            </w:r>
          </w:p>
          <w:p w14:paraId="22AD6FC3" w14:textId="098EB7ED" w:rsidR="00637340" w:rsidRPr="00C47992" w:rsidRDefault="006C19D7" w:rsidP="00B441BE">
            <w:pPr>
              <w:rPr>
                <w:rFonts w:cs="Mangal"/>
                <w:szCs w:val="20"/>
              </w:rPr>
            </w:pPr>
            <w:r w:rsidRPr="00C47992">
              <w:rPr>
                <w:rFonts w:cs="Mangal"/>
                <w:szCs w:val="20"/>
              </w:rPr>
              <w:t>2. The total value of discounts      involving DVSA employees using the Scheme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A53DF7" w14:textId="0A9E95CE" w:rsidR="00B441BE" w:rsidRPr="00C47992" w:rsidRDefault="00A85DF2" w:rsidP="00B441BE">
            <w:pPr>
              <w:rPr>
                <w:rFonts w:cs="Mangal"/>
                <w:szCs w:val="20"/>
              </w:rPr>
            </w:pPr>
            <w:r w:rsidRPr="00C47992">
              <w:rPr>
                <w:rFonts w:cs="Mangal"/>
                <w:szCs w:val="20"/>
              </w:rPr>
              <w:t>Excel spreadsheet Each one broken down by month for the year and including a YTD 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471A6D" w14:textId="6DF2CECF" w:rsidR="00B441BE" w:rsidRDefault="00DF37AB" w:rsidP="00B441BE">
            <w:pPr>
              <w:rPr>
                <w:shd w:val="clear" w:color="auto" w:fill="FFFF00"/>
              </w:rPr>
            </w:pPr>
            <w:r w:rsidRPr="00C47992">
              <w:rPr>
                <w:rFonts w:cs="Mangal"/>
                <w:szCs w:val="20"/>
              </w:rPr>
              <w:t>Quarterly</w:t>
            </w:r>
          </w:p>
        </w:tc>
      </w:tr>
      <w:tr w:rsidR="00B441BE" w14:paraId="02E8DB6F"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96640F" w14:textId="09653081" w:rsidR="00B441BE" w:rsidRPr="00C47992" w:rsidRDefault="00B441BE" w:rsidP="00B441BE">
            <w:pPr>
              <w:rPr>
                <w:rFonts w:cs="Mangal"/>
                <w:szCs w:val="20"/>
              </w:rPr>
            </w:pPr>
            <w:r w:rsidRPr="00C47992">
              <w:rPr>
                <w:rFonts w:cs="Mangal"/>
                <w:szCs w:val="20"/>
              </w:rPr>
              <w:t>Childcare Voucher Scheme Statistics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65524D" w14:textId="77777777" w:rsidR="00B441BE" w:rsidRPr="00C47992" w:rsidRDefault="006D1E01" w:rsidP="00B441BE">
            <w:pPr>
              <w:rPr>
                <w:rFonts w:cs="Mangal"/>
                <w:szCs w:val="20"/>
              </w:rPr>
            </w:pPr>
            <w:r w:rsidRPr="00C47992">
              <w:rPr>
                <w:rFonts w:cs="Mangal"/>
                <w:szCs w:val="20"/>
              </w:rPr>
              <w:t>1. The number of transactions involving DVSA employees using the Scheme</w:t>
            </w:r>
          </w:p>
          <w:p w14:paraId="7B89723B" w14:textId="1C03DD7C" w:rsidR="00887E2B" w:rsidRPr="00C47992" w:rsidRDefault="00887E2B" w:rsidP="00B441BE">
            <w:pPr>
              <w:rPr>
                <w:rFonts w:cs="Mangal"/>
                <w:szCs w:val="20"/>
              </w:rPr>
            </w:pPr>
            <w:r w:rsidRPr="00C47992">
              <w:rPr>
                <w:rFonts w:cs="Mangal"/>
                <w:szCs w:val="20"/>
              </w:rPr>
              <w:t xml:space="preserve">2. The total value of </w:t>
            </w:r>
            <w:r w:rsidR="003152EE" w:rsidRPr="00C47992">
              <w:rPr>
                <w:rFonts w:cs="Mangal"/>
                <w:szCs w:val="20"/>
              </w:rPr>
              <w:t>vouchers and savings</w:t>
            </w:r>
            <w:r w:rsidRPr="00C47992">
              <w:rPr>
                <w:rFonts w:cs="Mangal"/>
                <w:szCs w:val="20"/>
              </w:rPr>
              <w:t xml:space="preserve"> involving DVSA employees using the Scheme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F03904" w14:textId="08AC63C3" w:rsidR="00B441BE" w:rsidRPr="00C47992" w:rsidRDefault="00A85DF2" w:rsidP="00B441BE">
            <w:pPr>
              <w:rPr>
                <w:rFonts w:cs="Mangal"/>
                <w:szCs w:val="20"/>
              </w:rPr>
            </w:pPr>
            <w:r w:rsidRPr="00C47992">
              <w:rPr>
                <w:rFonts w:cs="Mangal"/>
                <w:szCs w:val="20"/>
              </w:rPr>
              <w:t>Excel spreadsheet Each one broken down by month for the year and including a YTD 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C84AC3" w14:textId="656FDB64" w:rsidR="00B441BE" w:rsidRDefault="00CC4258" w:rsidP="00B441BE">
            <w:pPr>
              <w:rPr>
                <w:shd w:val="clear" w:color="auto" w:fill="FFFF00"/>
              </w:rPr>
            </w:pPr>
            <w:r w:rsidRPr="00C47992">
              <w:rPr>
                <w:rFonts w:cs="Mangal"/>
                <w:szCs w:val="20"/>
              </w:rPr>
              <w:t>Quarterly</w:t>
            </w:r>
          </w:p>
        </w:tc>
      </w:tr>
      <w:tr w:rsidR="00B441BE" w14:paraId="525A7A77"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DF51E8" w14:textId="707B9EF4" w:rsidR="00B441BE" w:rsidRPr="00C47992" w:rsidRDefault="00B441BE" w:rsidP="00B441BE">
            <w:pPr>
              <w:rPr>
                <w:rFonts w:cs="Mangal"/>
                <w:szCs w:val="20"/>
              </w:rPr>
            </w:pPr>
            <w:r w:rsidRPr="00C47992">
              <w:rPr>
                <w:rFonts w:cs="Mangal"/>
                <w:szCs w:val="20"/>
              </w:rPr>
              <w:t>Technology and Smartphone  Discount Scheme Statistics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8D4A7" w14:textId="77777777" w:rsidR="00B441BE" w:rsidRPr="00C47992" w:rsidRDefault="006D1E01" w:rsidP="00B441BE">
            <w:pPr>
              <w:rPr>
                <w:rFonts w:cs="Mangal"/>
                <w:szCs w:val="20"/>
              </w:rPr>
            </w:pPr>
            <w:r w:rsidRPr="00C47992">
              <w:rPr>
                <w:rFonts w:cs="Mangal"/>
                <w:szCs w:val="20"/>
              </w:rPr>
              <w:t>1. The number of transactions involving DVSA employees using the Scheme</w:t>
            </w:r>
          </w:p>
          <w:p w14:paraId="2955E176" w14:textId="111B5BC9" w:rsidR="00887E2B" w:rsidRPr="00C47992" w:rsidRDefault="00887E2B" w:rsidP="00B441BE">
            <w:pPr>
              <w:rPr>
                <w:rFonts w:cs="Mangal"/>
                <w:szCs w:val="20"/>
              </w:rPr>
            </w:pPr>
            <w:r w:rsidRPr="00C47992">
              <w:rPr>
                <w:rFonts w:cs="Mangal"/>
                <w:szCs w:val="20"/>
              </w:rPr>
              <w:t>2. The total value of discounts      involving DVSA employees using the Scheme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B73DD6" w14:textId="587BE57D" w:rsidR="00B441BE" w:rsidRPr="00C47992" w:rsidRDefault="00A85DF2" w:rsidP="00B441BE">
            <w:pPr>
              <w:rPr>
                <w:rFonts w:cs="Mangal"/>
                <w:szCs w:val="20"/>
              </w:rPr>
            </w:pPr>
            <w:r w:rsidRPr="00C47992">
              <w:rPr>
                <w:rFonts w:cs="Mangal"/>
                <w:szCs w:val="20"/>
              </w:rPr>
              <w:t>Excel spreadsheet Each one broken down by month for the year and including a YTD 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CC3001" w14:textId="0F40731B" w:rsidR="00B441BE" w:rsidRPr="00C47992" w:rsidRDefault="00CC4258" w:rsidP="00B441BE">
            <w:pPr>
              <w:rPr>
                <w:rFonts w:cs="Mangal"/>
                <w:szCs w:val="20"/>
              </w:rPr>
            </w:pPr>
            <w:r w:rsidRPr="00C47992">
              <w:rPr>
                <w:rFonts w:cs="Mangal"/>
                <w:szCs w:val="20"/>
              </w:rPr>
              <w:t>Quarterly</w:t>
            </w:r>
          </w:p>
        </w:tc>
      </w:tr>
      <w:tr w:rsidR="00B441BE" w14:paraId="75BEC1F3"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F19A18" w14:textId="4155D6F7" w:rsidR="00B441BE" w:rsidRPr="00C47992" w:rsidRDefault="00B441BE" w:rsidP="00B441BE">
            <w:pPr>
              <w:rPr>
                <w:rFonts w:cs="Mangal"/>
                <w:szCs w:val="20"/>
              </w:rPr>
            </w:pPr>
            <w:r w:rsidRPr="00C47992">
              <w:rPr>
                <w:rFonts w:cs="Mangal"/>
                <w:szCs w:val="20"/>
              </w:rPr>
              <w:t>Payroll Giving Scheme Statistics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BE2D23" w14:textId="77777777" w:rsidR="00B441BE" w:rsidRPr="00C47992" w:rsidRDefault="006D1E01" w:rsidP="00B441BE">
            <w:pPr>
              <w:rPr>
                <w:rFonts w:cs="Mangal"/>
                <w:szCs w:val="20"/>
              </w:rPr>
            </w:pPr>
            <w:r w:rsidRPr="00C47992">
              <w:rPr>
                <w:rFonts w:cs="Mangal"/>
                <w:szCs w:val="20"/>
              </w:rPr>
              <w:t>1. The number of transactions involving DVSA employees using the Scheme</w:t>
            </w:r>
          </w:p>
          <w:p w14:paraId="48B17917" w14:textId="03D4C70D" w:rsidR="00887E2B" w:rsidRPr="00C47992" w:rsidRDefault="00887E2B" w:rsidP="00B441BE">
            <w:pPr>
              <w:rPr>
                <w:rFonts w:cs="Mangal"/>
                <w:szCs w:val="20"/>
              </w:rPr>
            </w:pPr>
            <w:r w:rsidRPr="00C47992">
              <w:rPr>
                <w:rFonts w:cs="Mangal"/>
                <w:szCs w:val="20"/>
              </w:rPr>
              <w:t>2. The total value of d</w:t>
            </w:r>
            <w:r w:rsidR="006C5387" w:rsidRPr="00C47992">
              <w:rPr>
                <w:rFonts w:cs="Mangal"/>
                <w:szCs w:val="20"/>
              </w:rPr>
              <w:t>onations</w:t>
            </w:r>
            <w:r w:rsidRPr="00C47992">
              <w:rPr>
                <w:rFonts w:cs="Mangal"/>
                <w:szCs w:val="20"/>
              </w:rPr>
              <w:t xml:space="preserve">      involving DVSA employees using the Scheme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F302F" w14:textId="241FD3DA" w:rsidR="00B441BE" w:rsidRPr="00C47992" w:rsidRDefault="00A85DF2" w:rsidP="00B441BE">
            <w:pPr>
              <w:rPr>
                <w:rFonts w:cs="Mangal"/>
                <w:szCs w:val="20"/>
              </w:rPr>
            </w:pPr>
            <w:r w:rsidRPr="00C47992">
              <w:rPr>
                <w:rFonts w:cs="Mangal"/>
                <w:szCs w:val="20"/>
              </w:rPr>
              <w:t>Excel spreadsheet Each one broken down by month for the year and including a YTD 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686A32" w14:textId="368C9C3D" w:rsidR="00B441BE" w:rsidRPr="00C47992" w:rsidRDefault="00CC4258" w:rsidP="00B441BE">
            <w:pPr>
              <w:rPr>
                <w:rFonts w:cs="Mangal"/>
                <w:szCs w:val="20"/>
              </w:rPr>
            </w:pPr>
            <w:r w:rsidRPr="00C47992">
              <w:rPr>
                <w:rFonts w:cs="Mangal"/>
                <w:szCs w:val="20"/>
              </w:rPr>
              <w:t>Quarterly</w:t>
            </w:r>
          </w:p>
        </w:tc>
      </w:tr>
      <w:tr w:rsidR="00B441BE" w14:paraId="3E427E99" w14:textId="77777777" w:rsidTr="00145E29">
        <w:trPr>
          <w:trHeight w:val="214"/>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BE4B79" w14:textId="10F33B6B" w:rsidR="00B441BE" w:rsidRPr="00C47992" w:rsidRDefault="00B441BE" w:rsidP="00B441BE">
            <w:pPr>
              <w:rPr>
                <w:rFonts w:cs="Mangal"/>
                <w:szCs w:val="20"/>
              </w:rPr>
            </w:pPr>
            <w:r w:rsidRPr="00C47992">
              <w:rPr>
                <w:rFonts w:cs="Mangal"/>
                <w:szCs w:val="20"/>
              </w:rPr>
              <w:t>Dental Insurance Scheme Statistics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87DE22" w14:textId="77777777" w:rsidR="00B441BE" w:rsidRPr="00C47992" w:rsidRDefault="006D1E01" w:rsidP="00B441BE">
            <w:pPr>
              <w:rPr>
                <w:rFonts w:cs="Mangal"/>
                <w:szCs w:val="20"/>
              </w:rPr>
            </w:pPr>
            <w:r w:rsidRPr="00C47992">
              <w:rPr>
                <w:rFonts w:cs="Mangal"/>
                <w:szCs w:val="20"/>
              </w:rPr>
              <w:t>1. The number of transactions involving DVSA employees using the Scheme</w:t>
            </w:r>
          </w:p>
          <w:p w14:paraId="7B621C26" w14:textId="15BB8D6A" w:rsidR="00887E2B" w:rsidRPr="00C47992" w:rsidRDefault="00887E2B" w:rsidP="00B441BE">
            <w:pPr>
              <w:rPr>
                <w:rFonts w:cs="Mangal"/>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DECAAC" w14:textId="740F0F7C" w:rsidR="00B441BE" w:rsidRPr="00C47992" w:rsidRDefault="00A85DF2" w:rsidP="00B441BE">
            <w:pPr>
              <w:rPr>
                <w:rFonts w:cs="Mangal"/>
                <w:szCs w:val="20"/>
              </w:rPr>
            </w:pPr>
            <w:r w:rsidRPr="00C47992">
              <w:rPr>
                <w:rFonts w:cs="Mangal"/>
                <w:szCs w:val="20"/>
              </w:rPr>
              <w:t>Excel spreadsheet Each one broken down by month for the year and including a YTD total</w:t>
            </w:r>
          </w:p>
        </w:tc>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225D6" w14:textId="4B52AA4C" w:rsidR="00B441BE" w:rsidRPr="00C47992" w:rsidRDefault="00CC4258" w:rsidP="00B441BE">
            <w:pPr>
              <w:rPr>
                <w:rFonts w:cs="Mangal"/>
                <w:szCs w:val="20"/>
              </w:rPr>
            </w:pPr>
            <w:r w:rsidRPr="00C47992">
              <w:rPr>
                <w:rFonts w:cs="Mangal"/>
                <w:szCs w:val="20"/>
              </w:rPr>
              <w:t>Quarterly</w:t>
            </w:r>
          </w:p>
        </w:tc>
      </w:tr>
    </w:tbl>
    <w:p w14:paraId="1895801D" w14:textId="77777777" w:rsidR="00C82DC2" w:rsidRDefault="00C82DC2"/>
    <w:sectPr w:rsidR="00C82DC2">
      <w:headerReference w:type="default" r:id="rId12"/>
      <w:footerReference w:type="defaul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65271" w14:textId="77777777" w:rsidR="006C07EE" w:rsidRDefault="006C07EE">
      <w:pPr>
        <w:spacing w:before="0" w:after="0" w:line="240" w:lineRule="auto"/>
      </w:pPr>
      <w:r>
        <w:separator/>
      </w:r>
    </w:p>
  </w:endnote>
  <w:endnote w:type="continuationSeparator" w:id="0">
    <w:p w14:paraId="070A28A5" w14:textId="77777777" w:rsidR="006C07EE" w:rsidRDefault="006C07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8031" w14:textId="77777777" w:rsidR="00EA0AA7" w:rsidRDefault="00EA0AA7">
    <w:pPr>
      <w:pStyle w:val="Standard"/>
      <w:tabs>
        <w:tab w:val="center" w:pos="4513"/>
        <w:tab w:val="right" w:pos="9026"/>
      </w:tabs>
      <w:spacing w:after="0" w:line="240" w:lineRule="auto"/>
      <w:rPr>
        <w:rFonts w:ascii="Arial" w:eastAsia="Arial" w:hAnsi="Arial" w:cs="Arial"/>
        <w:color w:val="A6A6A6"/>
        <w:sz w:val="20"/>
        <w:szCs w:val="20"/>
      </w:rPr>
    </w:pPr>
  </w:p>
  <w:p w14:paraId="25238848" w14:textId="77777777" w:rsidR="00EA0AA7" w:rsidRDefault="00EA0AA7">
    <w:pPr>
      <w:pStyle w:val="Standard"/>
      <w:tabs>
        <w:tab w:val="center" w:pos="4513"/>
        <w:tab w:val="right" w:pos="9026"/>
      </w:tabs>
      <w:spacing w:after="0" w:line="240" w:lineRule="auto"/>
    </w:pPr>
    <w:r>
      <w:rPr>
        <w:rFonts w:ascii="Arial" w:eastAsia="Arial" w:hAnsi="Arial" w:cs="Arial"/>
        <w:sz w:val="20"/>
        <w:szCs w:val="20"/>
      </w:rPr>
      <w:t>Framework Ref: RM6273 Employee Benefits and Services</w:t>
    </w:r>
    <w:r>
      <w:rPr>
        <w:rFonts w:ascii="Arial" w:eastAsia="Arial" w:hAnsi="Arial" w:cs="Arial"/>
        <w:sz w:val="20"/>
        <w:szCs w:val="20"/>
      </w:rPr>
      <w:tab/>
      <w:t xml:space="preserve">                                           </w:t>
    </w:r>
  </w:p>
  <w:p w14:paraId="5F2FF9A3" w14:textId="77777777" w:rsidR="00EA0AA7" w:rsidRDefault="00EA0AA7">
    <w:pPr>
      <w:pStyle w:val="Standard"/>
      <w:tabs>
        <w:tab w:val="center" w:pos="4513"/>
        <w:tab w:val="right" w:pos="9026"/>
      </w:tabs>
      <w:spacing w:after="0" w:line="240" w:lineRule="auto"/>
    </w:pPr>
    <w:bookmarkStart w:id="0" w:name="_heading=h.30j0zll1"/>
    <w:bookmarkEnd w:id="0"/>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3</w:t>
    </w:r>
    <w:r>
      <w:fldChar w:fldCharType="end"/>
    </w:r>
  </w:p>
  <w:p w14:paraId="4E88DDFF" w14:textId="77777777" w:rsidR="00EA0AA7" w:rsidRDefault="00EA0AA7">
    <w:pPr>
      <w:pStyle w:val="Standard"/>
      <w:spacing w:after="0" w:line="240" w:lineRule="auto"/>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3D256" w14:textId="77777777" w:rsidR="006C07EE" w:rsidRDefault="006C07EE">
      <w:pPr>
        <w:spacing w:before="0" w:after="0" w:line="240" w:lineRule="auto"/>
      </w:pPr>
      <w:r>
        <w:rPr>
          <w:color w:val="000000"/>
        </w:rPr>
        <w:separator/>
      </w:r>
    </w:p>
  </w:footnote>
  <w:footnote w:type="continuationSeparator" w:id="0">
    <w:p w14:paraId="0BCED232" w14:textId="77777777" w:rsidR="006C07EE" w:rsidRDefault="006C07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850DF" w14:textId="77777777" w:rsidR="00EA0AA7" w:rsidRDefault="00EA0AA7">
    <w:pPr>
      <w:pStyle w:val="Standard"/>
      <w:tabs>
        <w:tab w:val="center" w:pos="4513"/>
        <w:tab w:val="right" w:pos="9026"/>
      </w:tabs>
      <w:spacing w:after="0" w:line="240" w:lineRule="auto"/>
    </w:pPr>
    <w:r>
      <w:rPr>
        <w:b/>
        <w:color w:val="000000"/>
      </w:rPr>
      <w:t>Call-Off Schedule 1 (Transparency Reports)</w:t>
    </w:r>
  </w:p>
  <w:p w14:paraId="2923766C" w14:textId="77777777" w:rsidR="00EA0AA7" w:rsidRDefault="00EA0AA7">
    <w:pPr>
      <w:pStyle w:val="Standard"/>
      <w:tabs>
        <w:tab w:val="center" w:pos="4513"/>
        <w:tab w:val="right" w:pos="9026"/>
      </w:tabs>
      <w:spacing w:after="0" w:line="240" w:lineRule="auto"/>
    </w:pPr>
    <w:r>
      <w:rPr>
        <w:rFonts w:ascii="Arial" w:eastAsia="Arial" w:hAnsi="Arial" w:cs="Arial"/>
        <w:color w:val="000000"/>
        <w:sz w:val="20"/>
        <w:szCs w:val="20"/>
      </w:rPr>
      <w:t>Call-Off Ref:</w:t>
    </w:r>
  </w:p>
  <w:p w14:paraId="5082C701" w14:textId="77777777" w:rsidR="00EA0AA7" w:rsidRDefault="00EA0AA7">
    <w:pPr>
      <w:pStyle w:val="Standard"/>
      <w:tabs>
        <w:tab w:val="center" w:pos="4513"/>
        <w:tab w:val="right" w:pos="9026"/>
      </w:tabs>
      <w:spacing w:after="0" w:line="240" w:lineRule="auto"/>
    </w:pPr>
    <w:r>
      <w:rPr>
        <w:color w:val="000000"/>
      </w:rPr>
      <w:t>Crown Copyright</w:t>
    </w:r>
    <w:r>
      <w:rPr>
        <w:rFonts w:ascii="Arial" w:eastAsia="Arial" w:hAnsi="Arial" w:cs="Arial"/>
        <w:color w:val="000000"/>
        <w:sz w:val="16"/>
        <w:szCs w:val="16"/>
      </w:rPr>
      <w:t xml:space="preserve"> </w:t>
    </w:r>
    <w:r>
      <w:rPr>
        <w:color w:val="000000"/>
      </w:rPr>
      <w:t>2018</w:t>
    </w:r>
  </w:p>
  <w:p w14:paraId="44194CED" w14:textId="77777777" w:rsidR="00EA0AA7" w:rsidRDefault="00EA0AA7">
    <w:pPr>
      <w:pStyle w:val="Standard"/>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A3C02"/>
    <w:multiLevelType w:val="multilevel"/>
    <w:tmpl w:val="B9185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612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C2"/>
    <w:rsid w:val="000318D1"/>
    <w:rsid w:val="00064DB8"/>
    <w:rsid w:val="00145E29"/>
    <w:rsid w:val="00155EFA"/>
    <w:rsid w:val="00194815"/>
    <w:rsid w:val="001B0C3B"/>
    <w:rsid w:val="001B468F"/>
    <w:rsid w:val="001B7601"/>
    <w:rsid w:val="001D7D27"/>
    <w:rsid w:val="001E0AA1"/>
    <w:rsid w:val="002B16F4"/>
    <w:rsid w:val="002F5257"/>
    <w:rsid w:val="003152EE"/>
    <w:rsid w:val="00375494"/>
    <w:rsid w:val="00393CF6"/>
    <w:rsid w:val="003A4C85"/>
    <w:rsid w:val="003F72DA"/>
    <w:rsid w:val="00401313"/>
    <w:rsid w:val="004622BB"/>
    <w:rsid w:val="0049272A"/>
    <w:rsid w:val="004A7162"/>
    <w:rsid w:val="004A7F4B"/>
    <w:rsid w:val="004D21F3"/>
    <w:rsid w:val="004D4468"/>
    <w:rsid w:val="00537FC4"/>
    <w:rsid w:val="00545170"/>
    <w:rsid w:val="00545293"/>
    <w:rsid w:val="00555880"/>
    <w:rsid w:val="0057371B"/>
    <w:rsid w:val="00583FA2"/>
    <w:rsid w:val="005F0586"/>
    <w:rsid w:val="00603665"/>
    <w:rsid w:val="00637340"/>
    <w:rsid w:val="00647717"/>
    <w:rsid w:val="00660C18"/>
    <w:rsid w:val="00673C3A"/>
    <w:rsid w:val="006B05E2"/>
    <w:rsid w:val="006C07EE"/>
    <w:rsid w:val="006C19D7"/>
    <w:rsid w:val="006C5387"/>
    <w:rsid w:val="006D1E01"/>
    <w:rsid w:val="00702ABB"/>
    <w:rsid w:val="00704491"/>
    <w:rsid w:val="00730569"/>
    <w:rsid w:val="00737EE7"/>
    <w:rsid w:val="00740BA3"/>
    <w:rsid w:val="00766A5A"/>
    <w:rsid w:val="00777F69"/>
    <w:rsid w:val="007904C3"/>
    <w:rsid w:val="007C461B"/>
    <w:rsid w:val="008060D2"/>
    <w:rsid w:val="00852995"/>
    <w:rsid w:val="00887E2B"/>
    <w:rsid w:val="008D75CD"/>
    <w:rsid w:val="00912C69"/>
    <w:rsid w:val="00973C29"/>
    <w:rsid w:val="009B75C2"/>
    <w:rsid w:val="00A002F5"/>
    <w:rsid w:val="00A10C43"/>
    <w:rsid w:val="00A56790"/>
    <w:rsid w:val="00A76493"/>
    <w:rsid w:val="00A85DF2"/>
    <w:rsid w:val="00AB4D38"/>
    <w:rsid w:val="00B441BE"/>
    <w:rsid w:val="00BA4316"/>
    <w:rsid w:val="00C47992"/>
    <w:rsid w:val="00C82DC2"/>
    <w:rsid w:val="00CC4258"/>
    <w:rsid w:val="00DF37AB"/>
    <w:rsid w:val="00E1387E"/>
    <w:rsid w:val="00E13957"/>
    <w:rsid w:val="00E54F68"/>
    <w:rsid w:val="00E64A5C"/>
    <w:rsid w:val="00E850F3"/>
    <w:rsid w:val="00EA0AA7"/>
    <w:rsid w:val="00EA41D3"/>
    <w:rsid w:val="00EA6F31"/>
    <w:rsid w:val="00ED3CD0"/>
    <w:rsid w:val="00F902D6"/>
    <w:rsid w:val="00F938B1"/>
    <w:rsid w:val="00F963A8"/>
    <w:rsid w:val="00FB02D0"/>
    <w:rsid w:val="00FC3C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5206"/>
  <w15:docId w15:val="{76213FAE-6E41-4BB9-A142-AFEEB61A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cs="Calibri"/>
      <w:sz w:val="27"/>
      <w:lang w:eastAsia="zh-CN" w:bidi="hi-IN"/>
    </w:rPr>
  </w:style>
  <w:style w:type="paragraph" w:styleId="Heading1">
    <w:name w:val="heading 1"/>
    <w:basedOn w:val="Normal"/>
    <w:next w:val="Normal"/>
    <w:uiPriority w:val="9"/>
    <w:qFormat/>
    <w:pPr>
      <w:keepNext/>
      <w:keepLines/>
      <w:spacing w:before="240" w:after="240"/>
      <w:outlineLvl w:val="0"/>
    </w:pPr>
    <w:rPr>
      <w:sz w:val="44"/>
      <w:szCs w:val="48"/>
    </w:rPr>
  </w:style>
  <w:style w:type="paragraph" w:styleId="Heading2">
    <w:name w:val="heading 2"/>
    <w:basedOn w:val="Normal"/>
    <w:next w:val="Normal"/>
    <w:uiPriority w:val="9"/>
    <w:unhideWhenUsed/>
    <w:qFormat/>
    <w:pPr>
      <w:keepNext/>
      <w:keepLines/>
      <w:spacing w:before="240" w:after="120"/>
      <w:outlineLvl w:val="1"/>
    </w:pPr>
    <w:rPr>
      <w:sz w:val="36"/>
      <w:szCs w:val="36"/>
    </w:rPr>
  </w:style>
  <w:style w:type="paragraph" w:styleId="Heading3">
    <w:name w:val="heading 3"/>
    <w:basedOn w:val="Normal"/>
    <w:next w:val="Normal"/>
    <w:uiPriority w:val="9"/>
    <w:semiHidden/>
    <w:unhideWhenUsed/>
    <w:qFormat/>
    <w:pPr>
      <w:keepNext/>
      <w:keepLines/>
      <w:spacing w:before="40" w:after="120"/>
      <w:outlineLvl w:val="2"/>
    </w:pPr>
    <w:rPr>
      <w:rFonts w:eastAsia="Times New Roman" w:cs="Mangal"/>
      <w:sz w:val="32"/>
      <w:szCs w:val="21"/>
    </w:rPr>
  </w:style>
  <w:style w:type="paragraph" w:styleId="Heading4">
    <w:name w:val="heading 4"/>
    <w:basedOn w:val="Normal"/>
    <w:next w:val="Normal"/>
    <w:uiPriority w:val="9"/>
    <w:semiHidden/>
    <w:unhideWhenUsed/>
    <w:qFormat/>
    <w:pPr>
      <w:keepNext/>
      <w:keepLines/>
      <w:outlineLvl w:val="3"/>
    </w:pPr>
    <w:rPr>
      <w:rFonts w:eastAsia="Times New Roman"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Calibri" w:hAnsi="Arial" w:cs="Calibri"/>
      <w:sz w:val="36"/>
      <w:szCs w:val="36"/>
      <w:lang w:eastAsia="zh-CN" w:bidi="hi-IN"/>
    </w:rPr>
  </w:style>
  <w:style w:type="character" w:customStyle="1" w:styleId="Heading1Char">
    <w:name w:val="Heading 1 Char"/>
    <w:basedOn w:val="DefaultParagraphFont"/>
    <w:rPr>
      <w:rFonts w:ascii="Arial" w:eastAsia="Calibri" w:hAnsi="Arial" w:cs="Calibri"/>
      <w:sz w:val="44"/>
      <w:szCs w:val="48"/>
      <w:lang w:eastAsia="zh-CN" w:bidi="hi-IN"/>
    </w:rPr>
  </w:style>
  <w:style w:type="paragraph" w:customStyle="1" w:styleId="Standard">
    <w:name w:val="Standard"/>
    <w:pPr>
      <w:suppressAutoHyphens/>
      <w:spacing w:after="200" w:line="276" w:lineRule="auto"/>
    </w:pPr>
    <w:rPr>
      <w:rFonts w:cs="Calibri"/>
      <w:lang w:eastAsia="zh-CN" w:bidi="hi-IN"/>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ascii="Calibri" w:eastAsia="Calibri" w:hAnsi="Calibri" w:cs="Mangal"/>
      <w:szCs w:val="20"/>
      <w:lang w:eastAsia="zh-CN" w:bidi="hi-IN"/>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ascii="Calibri" w:eastAsia="Calibri" w:hAnsi="Calibri" w:cs="Mangal"/>
      <w:szCs w:val="20"/>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styleId="ListParagraph">
    <w:name w:val="List Paragraph"/>
    <w:basedOn w:val="Normal"/>
    <w:pPr>
      <w:ind w:left="720"/>
    </w:pPr>
    <w:rPr>
      <w:rFonts w:cs="Mangal"/>
      <w:szCs w:val="20"/>
    </w:rPr>
  </w:style>
  <w:style w:type="character" w:styleId="CommentReference">
    <w:name w:val="annotation reference"/>
    <w:basedOn w:val="DefaultParagraphFont"/>
    <w:uiPriority w:val="99"/>
    <w:semiHidden/>
    <w:unhideWhenUsed/>
    <w:rsid w:val="00704491"/>
    <w:rPr>
      <w:sz w:val="16"/>
      <w:szCs w:val="16"/>
    </w:rPr>
  </w:style>
  <w:style w:type="paragraph" w:styleId="CommentText">
    <w:name w:val="annotation text"/>
    <w:basedOn w:val="Normal"/>
    <w:link w:val="CommentTextChar"/>
    <w:uiPriority w:val="99"/>
    <w:unhideWhenUsed/>
    <w:rsid w:val="00704491"/>
    <w:pPr>
      <w:spacing w:line="240" w:lineRule="auto"/>
    </w:pPr>
    <w:rPr>
      <w:rFonts w:cs="Mangal"/>
      <w:sz w:val="20"/>
      <w:szCs w:val="18"/>
    </w:rPr>
  </w:style>
  <w:style w:type="character" w:customStyle="1" w:styleId="CommentTextChar">
    <w:name w:val="Comment Text Char"/>
    <w:basedOn w:val="DefaultParagraphFont"/>
    <w:link w:val="CommentText"/>
    <w:uiPriority w:val="99"/>
    <w:rsid w:val="00704491"/>
    <w:rPr>
      <w:rFonts w:ascii="Arial" w:hAnsi="Arial" w:cs="Mangal"/>
      <w:sz w:val="20"/>
      <w:szCs w:val="18"/>
      <w:lang w:eastAsia="zh-CN" w:bidi="hi-IN"/>
    </w:rPr>
  </w:style>
  <w:style w:type="paragraph" w:styleId="CommentSubject">
    <w:name w:val="annotation subject"/>
    <w:basedOn w:val="CommentText"/>
    <w:next w:val="CommentText"/>
    <w:link w:val="CommentSubjectChar"/>
    <w:uiPriority w:val="99"/>
    <w:semiHidden/>
    <w:unhideWhenUsed/>
    <w:rsid w:val="00704491"/>
    <w:rPr>
      <w:b/>
      <w:bCs/>
    </w:rPr>
  </w:style>
  <w:style w:type="character" w:customStyle="1" w:styleId="CommentSubjectChar">
    <w:name w:val="Comment Subject Char"/>
    <w:basedOn w:val="CommentTextChar"/>
    <w:link w:val="CommentSubject"/>
    <w:uiPriority w:val="99"/>
    <w:semiHidden/>
    <w:rsid w:val="00704491"/>
    <w:rPr>
      <w:rFonts w:ascii="Arial" w:hAnsi="Arial" w:cs="Mangal"/>
      <w:b/>
      <w:bCs/>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Richard Capp</DisplayName>
        <AccountId>2811</AccountId>
        <AccountType/>
      </UserInfo>
    </Category_x0020_Head>
    <_Flow_SignoffStatus xmlns="86820b80-ce23-4eef-b10c-f169d3b90d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6C7D0-6016-4E83-8C91-CA7D0CC77714}">
  <ds:schemaRefs>
    <ds:schemaRef ds:uri="http://schemas.microsoft.com/office/2006/metadata/customXsn"/>
  </ds:schemaRefs>
</ds:datastoreItem>
</file>

<file path=customXml/itemProps2.xml><?xml version="1.0" encoding="utf-8"?>
<ds:datastoreItem xmlns:ds="http://schemas.openxmlformats.org/officeDocument/2006/customXml" ds:itemID="{8A318EC7-DA1A-4D79-8399-73D5160307E0}"/>
</file>

<file path=customXml/itemProps3.xml><?xml version="1.0" encoding="utf-8"?>
<ds:datastoreItem xmlns:ds="http://schemas.openxmlformats.org/officeDocument/2006/customXml" ds:itemID="{03A9C187-279D-4552-B9D5-766D74D75B5C}">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4.xml><?xml version="1.0" encoding="utf-8"?>
<ds:datastoreItem xmlns:ds="http://schemas.openxmlformats.org/officeDocument/2006/customXml" ds:itemID="{B42537A1-8512-4EB1-8ABD-80A24111E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634</Words>
  <Characters>3617</Characters>
  <Application>Microsoft Office Word</Application>
  <DocSecurity>0</DocSecurity>
  <Lines>30</Lines>
  <Paragraphs>8</Paragraphs>
  <ScaleCrop>false</ScaleCrop>
  <Company>DVSA</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dc:description/>
  <cp:lastModifiedBy>Bethan Thomas</cp:lastModifiedBy>
  <cp:revision>69</cp:revision>
  <dcterms:created xsi:type="dcterms:W3CDTF">2024-10-01T14:17:00Z</dcterms:created>
  <dcterms:modified xsi:type="dcterms:W3CDTF">2024-12-09T13:40:00Z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CommercialCategory">
    <vt:lpwstr>2</vt:lpwstr>
  </property>
  <property fmtid="{D5CDD505-2E9C-101B-9397-08002B2CF9AE}" pid="4" name="AgencyTags">
    <vt:lpwstr/>
  </property>
  <property fmtid="{D5CDD505-2E9C-101B-9397-08002B2CF9AE}" pid="5" name="fd3ea3193a1b45a1be050362e1e23f4c">
    <vt:lpwstr/>
  </property>
  <property fmtid="{D5CDD505-2E9C-101B-9397-08002B2CF9AE}" pid="6" name="MediaServiceImageTags">
    <vt:lpwstr/>
  </property>
  <property fmtid="{D5CDD505-2E9C-101B-9397-08002B2CF9AE}" pid="7" name="Commercial Activity">
    <vt:lpwstr/>
  </property>
  <property fmtid="{D5CDD505-2E9C-101B-9397-08002B2CF9AE}" pid="8" name="Commercial_x0020_Activity">
    <vt:lpwstr/>
  </property>
  <property fmtid="{D5CDD505-2E9C-101B-9397-08002B2CF9AE}" pid="9" name="_docset_NoMedatataSyncRequired">
    <vt:lpwstr>False</vt:lpwstr>
  </property>
</Properties>
</file>