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5F39E" w14:textId="7F539A0A" w:rsidR="00637857" w:rsidRPr="00784DCC" w:rsidRDefault="00637857" w:rsidP="00637857">
      <w:pPr>
        <w:rPr>
          <w:rFonts w:ascii="Arial" w:hAnsi="Arial" w:cs="Arial"/>
        </w:rPr>
      </w:pPr>
      <w:r w:rsidRPr="00784DCC">
        <w:rPr>
          <w:rFonts w:ascii="Arial" w:hAnsi="Arial" w:cs="Arial"/>
        </w:rPr>
        <w:t>Prior Information Notice (PIN)</w:t>
      </w:r>
    </w:p>
    <w:p w14:paraId="784613DE" w14:textId="2811670E" w:rsidR="00637857" w:rsidRPr="00784DCC" w:rsidRDefault="00637857" w:rsidP="00637857">
      <w:pPr>
        <w:rPr>
          <w:rFonts w:ascii="Arial" w:hAnsi="Arial" w:cs="Arial"/>
          <w:b/>
          <w:bCs/>
        </w:rPr>
      </w:pPr>
      <w:r w:rsidRPr="00784DCC">
        <w:rPr>
          <w:rFonts w:ascii="Arial" w:hAnsi="Arial" w:cs="Arial"/>
          <w:b/>
          <w:bCs/>
        </w:rPr>
        <w:t>The role: </w:t>
      </w:r>
    </w:p>
    <w:p w14:paraId="6B4221CB" w14:textId="2FAC18F4" w:rsidR="00637857" w:rsidRPr="00784DCC" w:rsidRDefault="00637857" w:rsidP="00637857">
      <w:pPr>
        <w:rPr>
          <w:rFonts w:ascii="Arial" w:hAnsi="Arial" w:cs="Arial"/>
        </w:rPr>
      </w:pPr>
      <w:r w:rsidRPr="00784DCC">
        <w:rPr>
          <w:rFonts w:ascii="Arial" w:hAnsi="Arial" w:cs="Arial"/>
        </w:rPr>
        <w:t>Sandwell Children's Trust Chair</w:t>
      </w:r>
    </w:p>
    <w:p w14:paraId="63175CA9" w14:textId="64AA9281" w:rsidR="00637857" w:rsidRPr="00784DCC" w:rsidRDefault="00637857" w:rsidP="00637857">
      <w:pPr>
        <w:rPr>
          <w:rFonts w:ascii="Arial" w:hAnsi="Arial" w:cs="Arial"/>
          <w:b/>
          <w:bCs/>
        </w:rPr>
      </w:pPr>
      <w:r w:rsidRPr="00784DCC">
        <w:rPr>
          <w:rFonts w:ascii="Arial" w:hAnsi="Arial" w:cs="Arial"/>
          <w:b/>
          <w:bCs/>
        </w:rPr>
        <w:t>Expectations:</w:t>
      </w:r>
    </w:p>
    <w:p w14:paraId="124A993D" w14:textId="1EE93DB1" w:rsidR="00637857" w:rsidRPr="00784DCC" w:rsidRDefault="00637857" w:rsidP="00637857">
      <w:pPr>
        <w:rPr>
          <w:rFonts w:ascii="Arial" w:hAnsi="Arial" w:cs="Arial"/>
        </w:rPr>
      </w:pPr>
      <w:r w:rsidRPr="00784DCC">
        <w:rPr>
          <w:rFonts w:ascii="Arial" w:hAnsi="Arial" w:cs="Arial"/>
        </w:rPr>
        <w:t>Ensure that the services provided by Sandwell Children’s Trust (SCT) are provided in accordance with the Services Delivery Contract and are properly and effectively coordinated, working with the Chief Executive of the Trust and Council, other Trust and Council employees, including the Director of Children’s Services, and other relevant bodies and partnerships.</w:t>
      </w:r>
    </w:p>
    <w:p w14:paraId="52E56478" w14:textId="0EF329A1" w:rsidR="00637857" w:rsidRPr="00784DCC" w:rsidRDefault="00637857" w:rsidP="00637857">
      <w:pPr>
        <w:rPr>
          <w:rFonts w:ascii="Arial" w:hAnsi="Arial" w:cs="Arial"/>
        </w:rPr>
      </w:pPr>
      <w:r w:rsidRPr="00784DCC">
        <w:rPr>
          <w:rFonts w:ascii="Arial" w:hAnsi="Arial" w:cs="Arial"/>
        </w:rPr>
        <w:t>Provide, independent leadership to SCT, and ensure that its board of directors is effective in setting and implementing SCT’s strategic direction for improving the delivery of children’s social care.</w:t>
      </w:r>
    </w:p>
    <w:p w14:paraId="454C28FC" w14:textId="74F075BB" w:rsidR="00637857" w:rsidRPr="00784DCC" w:rsidRDefault="00637857" w:rsidP="00637857">
      <w:pPr>
        <w:rPr>
          <w:rFonts w:ascii="Arial" w:hAnsi="Arial" w:cs="Arial"/>
        </w:rPr>
      </w:pPr>
      <w:r w:rsidRPr="00784DCC">
        <w:rPr>
          <w:rFonts w:ascii="Arial" w:hAnsi="Arial" w:cs="Arial"/>
        </w:rPr>
        <w:t>Provide strategic leadership to SCT, maintaining effective governance arrangements, overseeing institutional performance, coordinating risk management, carry suitable advocacy on behalf of SCT and fulfil a procedural role in the operation of SCT.</w:t>
      </w:r>
    </w:p>
    <w:p w14:paraId="74BAADB2" w14:textId="0341BCEC" w:rsidR="001B6ACC" w:rsidRPr="00784DCC" w:rsidRDefault="00784DCC" w:rsidP="00637857">
      <w:pPr>
        <w:rPr>
          <w:rFonts w:ascii="Arial" w:hAnsi="Arial" w:cs="Arial"/>
        </w:rPr>
      </w:pPr>
      <w:r w:rsidRPr="00784DCC">
        <w:rPr>
          <w:rFonts w:ascii="Arial" w:eastAsia="MS Mincho" w:hAnsi="Arial" w:cs="Arial"/>
          <w:lang w:eastAsia="ja-JP"/>
        </w:rPr>
        <w:t>Reporting on performance, and such other matters as the Secretary of State may request, including a written report sent to the Secretary of State every six months (or as mutually agreed with DfE</w:t>
      </w:r>
      <w:r w:rsidR="00D051B4">
        <w:rPr>
          <w:rFonts w:ascii="Arial" w:eastAsia="MS Mincho" w:hAnsi="Arial" w:cs="Arial"/>
          <w:lang w:eastAsia="ja-JP"/>
        </w:rPr>
        <w:t>).</w:t>
      </w:r>
    </w:p>
    <w:p w14:paraId="15CD19C6" w14:textId="573E12B6" w:rsidR="00637857" w:rsidRPr="00784DCC" w:rsidRDefault="00637857" w:rsidP="00637857">
      <w:pPr>
        <w:rPr>
          <w:rFonts w:ascii="Arial" w:hAnsi="Arial" w:cs="Arial"/>
        </w:rPr>
      </w:pPr>
      <w:r w:rsidRPr="00784DCC">
        <w:rPr>
          <w:rFonts w:ascii="Arial" w:hAnsi="Arial" w:cs="Arial"/>
          <w:b/>
          <w:bCs/>
        </w:rPr>
        <w:t>Skills/Experience:</w:t>
      </w:r>
      <w:r w:rsidRPr="00784DCC">
        <w:rPr>
          <w:rFonts w:ascii="Arial" w:hAnsi="Arial" w:cs="Arial"/>
        </w:rPr>
        <w:t> </w:t>
      </w:r>
    </w:p>
    <w:p w14:paraId="77BBE18C" w14:textId="77777777" w:rsidR="00637857" w:rsidRPr="00784DCC" w:rsidRDefault="00637857" w:rsidP="00637857">
      <w:pPr>
        <w:pStyle w:val="ListParagraph"/>
        <w:numPr>
          <w:ilvl w:val="0"/>
          <w:numId w:val="2"/>
        </w:numPr>
        <w:rPr>
          <w:rFonts w:ascii="Arial" w:hAnsi="Arial" w:cs="Arial"/>
        </w:rPr>
      </w:pPr>
      <w:r w:rsidRPr="00784DCC">
        <w:rPr>
          <w:rFonts w:ascii="Arial" w:hAnsi="Arial" w:cs="Arial"/>
        </w:rPr>
        <w:t>Demonstrate a strong empathy and passion for improving and delivering excellent outcomes for children and young people.</w:t>
      </w:r>
    </w:p>
    <w:p w14:paraId="7DC8BF40" w14:textId="502BE509" w:rsidR="00637857" w:rsidRPr="00784DCC" w:rsidRDefault="00637857" w:rsidP="00637857">
      <w:pPr>
        <w:numPr>
          <w:ilvl w:val="0"/>
          <w:numId w:val="1"/>
        </w:numPr>
        <w:tabs>
          <w:tab w:val="clear" w:pos="360"/>
        </w:tabs>
        <w:rPr>
          <w:rFonts w:ascii="Arial" w:hAnsi="Arial" w:cs="Arial"/>
        </w:rPr>
      </w:pPr>
      <w:r w:rsidRPr="00784DCC">
        <w:rPr>
          <w:rFonts w:ascii="Arial" w:hAnsi="Arial" w:cs="Arial"/>
        </w:rPr>
        <w:t xml:space="preserve">Understand the role of a Chair in ensuring the effective functioning of a </w:t>
      </w:r>
      <w:r w:rsidR="001B6ACC" w:rsidRPr="00784DCC">
        <w:rPr>
          <w:rFonts w:ascii="Arial" w:hAnsi="Arial" w:cs="Arial"/>
        </w:rPr>
        <w:t xml:space="preserve">children’s </w:t>
      </w:r>
      <w:r w:rsidRPr="00784DCC">
        <w:rPr>
          <w:rFonts w:ascii="Arial" w:hAnsi="Arial" w:cs="Arial"/>
        </w:rPr>
        <w:t>trust.</w:t>
      </w:r>
    </w:p>
    <w:p w14:paraId="195E0326"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Lead a capable and experienced board and take strategic decisions of long-term significance and with legal and financial consequences.</w:t>
      </w:r>
    </w:p>
    <w:p w14:paraId="46AB76E3"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Demonstrate excellent stakeholder management and communication skills, in particular the ability to engage and build effective relationships quickly with other board members, senior local government officers and elected members, senior civil servants, and other key players in the children’s services landscape.</w:t>
      </w:r>
    </w:p>
    <w:p w14:paraId="3AFCB124"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Display strategic thinking with a proven track record of demonstrating business acumen and leadership, and able to clearly express their view verbally and in writing.</w:t>
      </w:r>
    </w:p>
    <w:p w14:paraId="0B248148"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Effectively communicate publicly, having engaged diverse audiences on high profile and sensitive issues.</w:t>
      </w:r>
    </w:p>
    <w:p w14:paraId="12805A69"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Show their strong financial and commercial acumen and knowledge of corporate governance, strategic planning, and risk management.</w:t>
      </w:r>
    </w:p>
    <w:p w14:paraId="61192AE9"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lastRenderedPageBreak/>
        <w:t>Demonstrate a good understanding of statutory children’s services.</w:t>
      </w:r>
    </w:p>
    <w:p w14:paraId="1D901266"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 xml:space="preserve">Experience of being a Chair, or a non-executive director, of a public or private sector organisation </w:t>
      </w:r>
    </w:p>
    <w:p w14:paraId="3B1EA028"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 xml:space="preserve">Experience of successfully operating in a senior role, for an organisation, and developing and implementing a vision and strategic plan </w:t>
      </w:r>
    </w:p>
    <w:p w14:paraId="20F2F4DA" w14:textId="77777777" w:rsidR="00637857" w:rsidRPr="00784DCC" w:rsidRDefault="00637857" w:rsidP="00637857">
      <w:pPr>
        <w:numPr>
          <w:ilvl w:val="0"/>
          <w:numId w:val="1"/>
        </w:numPr>
        <w:tabs>
          <w:tab w:val="clear" w:pos="360"/>
        </w:tabs>
        <w:rPr>
          <w:rFonts w:ascii="Arial" w:hAnsi="Arial" w:cs="Arial"/>
        </w:rPr>
      </w:pPr>
      <w:r w:rsidRPr="00784DCC">
        <w:rPr>
          <w:rFonts w:ascii="Arial" w:hAnsi="Arial" w:cs="Arial"/>
        </w:rPr>
        <w:t>Strong track record of Board development, with experience of holding senior leaders and executive teams to account.</w:t>
      </w:r>
    </w:p>
    <w:p w14:paraId="4A260CB4" w14:textId="1B883BAA" w:rsidR="001B6ACC" w:rsidRPr="00784DCC" w:rsidRDefault="00632A0D" w:rsidP="00637857">
      <w:pPr>
        <w:numPr>
          <w:ilvl w:val="0"/>
          <w:numId w:val="1"/>
        </w:numPr>
        <w:tabs>
          <w:tab w:val="clear" w:pos="360"/>
        </w:tabs>
        <w:rPr>
          <w:rFonts w:ascii="Arial" w:hAnsi="Arial" w:cs="Arial"/>
        </w:rPr>
      </w:pPr>
      <w:r>
        <w:rPr>
          <w:rFonts w:ascii="Arial" w:hAnsi="Arial" w:cs="Arial"/>
        </w:rPr>
        <w:t xml:space="preserve">Strong track record of </w:t>
      </w:r>
      <w:r w:rsidR="005A2E24">
        <w:rPr>
          <w:rFonts w:ascii="Arial" w:hAnsi="Arial" w:cs="Arial"/>
        </w:rPr>
        <w:t>supporting other children’s services to improve.</w:t>
      </w:r>
    </w:p>
    <w:p w14:paraId="23A80C44" w14:textId="77777777" w:rsidR="00637857" w:rsidRPr="00784DCC" w:rsidRDefault="00637857" w:rsidP="00637857">
      <w:pPr>
        <w:rPr>
          <w:rFonts w:ascii="Arial" w:hAnsi="Arial" w:cs="Arial"/>
        </w:rPr>
      </w:pPr>
      <w:r w:rsidRPr="00784DCC">
        <w:rPr>
          <w:rFonts w:ascii="Arial" w:hAnsi="Arial" w:cs="Arial"/>
        </w:rPr>
        <w:t> </w:t>
      </w:r>
    </w:p>
    <w:p w14:paraId="725B451C" w14:textId="77777777" w:rsidR="00A327BA" w:rsidRDefault="00684B83" w:rsidP="00684B83">
      <w:r w:rsidRPr="00E55F0D">
        <w:rPr>
          <w:rFonts w:ascii="Arial" w:hAnsi="Arial" w:cs="Arial"/>
          <w:b/>
          <w:bCs/>
        </w:rPr>
        <w:t xml:space="preserve">Other </w:t>
      </w:r>
      <w:r w:rsidR="00E55F0D">
        <w:rPr>
          <w:rFonts w:ascii="Arial" w:hAnsi="Arial" w:cs="Arial"/>
          <w:b/>
          <w:bCs/>
        </w:rPr>
        <w:t>I</w:t>
      </w:r>
      <w:r w:rsidRPr="00E55F0D">
        <w:rPr>
          <w:rFonts w:ascii="Arial" w:hAnsi="Arial" w:cs="Arial"/>
          <w:b/>
          <w:bCs/>
        </w:rPr>
        <w:t>nformation</w:t>
      </w:r>
      <w:r w:rsidRPr="00E55F0D">
        <w:br/>
      </w:r>
      <w:r>
        <w:br/>
        <w:t xml:space="preserve">This notice is for information only and is not a call for competition. </w:t>
      </w:r>
    </w:p>
    <w:p w14:paraId="2F6046C9" w14:textId="77777777" w:rsidR="00FD5777" w:rsidRDefault="00684B83" w:rsidP="00684B83">
      <w:r>
        <w:t xml:space="preserve">The Department reserves the right not to enter a formal procurement process and not award contracts. Accordingly, the </w:t>
      </w:r>
      <w:r w:rsidR="00FD5777">
        <w:t>DfE</w:t>
      </w:r>
      <w:r>
        <w:t xml:space="preserve"> will not be liable for any bid cost, expenditure, work or effort incurred by a </w:t>
      </w:r>
      <w:r w:rsidR="00FD5777">
        <w:t xml:space="preserve">supplier </w:t>
      </w:r>
      <w:r>
        <w:t xml:space="preserve">in acting on the basis of this PIN. </w:t>
      </w:r>
    </w:p>
    <w:p w14:paraId="0B891CC0" w14:textId="7AA296B5" w:rsidR="00684B83" w:rsidRDefault="00684B83" w:rsidP="00684B83">
      <w:r>
        <w:t xml:space="preserve">All future information will be issued to potential </w:t>
      </w:r>
      <w:r w:rsidR="00D73BC4">
        <w:t>suppliers via</w:t>
      </w:r>
      <w:r>
        <w:t xml:space="preserve"> the DfE </w:t>
      </w:r>
      <w:proofErr w:type="spellStart"/>
      <w:r>
        <w:t>eTendering</w:t>
      </w:r>
      <w:proofErr w:type="spellEnd"/>
      <w:r>
        <w:t xml:space="preserve"> Portal. </w:t>
      </w:r>
    </w:p>
    <w:p w14:paraId="6FA5B8EA" w14:textId="77777777" w:rsidR="000F1B87" w:rsidRDefault="00FD5777" w:rsidP="00684B83">
      <w:r>
        <w:t xml:space="preserve">Suppliers </w:t>
      </w:r>
      <w:r w:rsidR="00684B83">
        <w:t xml:space="preserve">can access this system at: </w:t>
      </w:r>
      <w:hyperlink r:id="rId5" w:history="1">
        <w:r w:rsidR="00684B83" w:rsidRPr="001A04A2">
          <w:rPr>
            <w:rStyle w:val="Hyperlink"/>
          </w:rPr>
          <w:t>https://education.app.jaggaer.com</w:t>
        </w:r>
      </w:hyperlink>
      <w:r w:rsidR="00684B83">
        <w:t xml:space="preserve"> for details of how to register and the terms of free registration. </w:t>
      </w:r>
    </w:p>
    <w:p w14:paraId="4BC8E6C1" w14:textId="367CDFE2" w:rsidR="00684B83" w:rsidRPr="00C04A52" w:rsidRDefault="00684B83" w:rsidP="00684B83">
      <w:r>
        <w:t>All information included in this notice is indicative and subject to change</w:t>
      </w:r>
      <w:r>
        <w:br/>
      </w:r>
    </w:p>
    <w:p w14:paraId="17E1B7EE" w14:textId="77777777" w:rsidR="00684B83" w:rsidRPr="009350F3" w:rsidRDefault="00684B83" w:rsidP="00684B83">
      <w:pPr>
        <w:rPr>
          <w:rFonts w:cstheme="minorHAnsi"/>
        </w:rPr>
      </w:pPr>
    </w:p>
    <w:p w14:paraId="2E7495F1" w14:textId="77777777" w:rsidR="00637857" w:rsidRPr="00784DCC" w:rsidRDefault="00637857">
      <w:pPr>
        <w:rPr>
          <w:rFonts w:ascii="Arial" w:hAnsi="Arial" w:cs="Arial"/>
        </w:rPr>
      </w:pPr>
    </w:p>
    <w:sectPr w:rsidR="00637857" w:rsidRPr="00784D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EE1DF2"/>
    <w:multiLevelType w:val="multilevel"/>
    <w:tmpl w:val="EC1459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B9D5957"/>
    <w:multiLevelType w:val="hybridMultilevel"/>
    <w:tmpl w:val="571C2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1347492">
    <w:abstractNumId w:val="0"/>
  </w:num>
  <w:num w:numId="2" w16cid:durableId="1662152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57"/>
    <w:rsid w:val="000070A5"/>
    <w:rsid w:val="000F1B87"/>
    <w:rsid w:val="001B6ACC"/>
    <w:rsid w:val="00200DE7"/>
    <w:rsid w:val="00273F00"/>
    <w:rsid w:val="002D1E64"/>
    <w:rsid w:val="002D24B2"/>
    <w:rsid w:val="00337C59"/>
    <w:rsid w:val="003C4150"/>
    <w:rsid w:val="003F5664"/>
    <w:rsid w:val="00406101"/>
    <w:rsid w:val="004936A6"/>
    <w:rsid w:val="0050630B"/>
    <w:rsid w:val="005A2E24"/>
    <w:rsid w:val="00632A0D"/>
    <w:rsid w:val="00637857"/>
    <w:rsid w:val="00684B83"/>
    <w:rsid w:val="006A78D9"/>
    <w:rsid w:val="006B7D4D"/>
    <w:rsid w:val="00784DCC"/>
    <w:rsid w:val="007B1DB1"/>
    <w:rsid w:val="008611FC"/>
    <w:rsid w:val="00A327BA"/>
    <w:rsid w:val="00A724EB"/>
    <w:rsid w:val="00C11937"/>
    <w:rsid w:val="00C345D0"/>
    <w:rsid w:val="00C50FC0"/>
    <w:rsid w:val="00C9785A"/>
    <w:rsid w:val="00D051B4"/>
    <w:rsid w:val="00D73BC4"/>
    <w:rsid w:val="00E55F0D"/>
    <w:rsid w:val="00F07A71"/>
    <w:rsid w:val="00FD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5EB0"/>
  <w15:chartTrackingRefBased/>
  <w15:docId w15:val="{85425742-9BC6-41B1-8185-A637246B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857"/>
    <w:rPr>
      <w:rFonts w:eastAsiaTheme="majorEastAsia" w:cstheme="majorBidi"/>
      <w:color w:val="272727" w:themeColor="text1" w:themeTint="D8"/>
    </w:rPr>
  </w:style>
  <w:style w:type="paragraph" w:styleId="Title">
    <w:name w:val="Title"/>
    <w:basedOn w:val="Normal"/>
    <w:next w:val="Normal"/>
    <w:link w:val="TitleChar"/>
    <w:uiPriority w:val="10"/>
    <w:qFormat/>
    <w:rsid w:val="00637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857"/>
    <w:pPr>
      <w:spacing w:before="160"/>
      <w:jc w:val="center"/>
    </w:pPr>
    <w:rPr>
      <w:i/>
      <w:iCs/>
      <w:color w:val="404040" w:themeColor="text1" w:themeTint="BF"/>
    </w:rPr>
  </w:style>
  <w:style w:type="character" w:customStyle="1" w:styleId="QuoteChar">
    <w:name w:val="Quote Char"/>
    <w:basedOn w:val="DefaultParagraphFont"/>
    <w:link w:val="Quote"/>
    <w:uiPriority w:val="29"/>
    <w:rsid w:val="00637857"/>
    <w:rPr>
      <w:i/>
      <w:iCs/>
      <w:color w:val="404040" w:themeColor="text1" w:themeTint="BF"/>
    </w:rPr>
  </w:style>
  <w:style w:type="paragraph" w:styleId="ListParagraph">
    <w:name w:val="List Paragraph"/>
    <w:basedOn w:val="Normal"/>
    <w:uiPriority w:val="34"/>
    <w:qFormat/>
    <w:rsid w:val="00637857"/>
    <w:pPr>
      <w:ind w:left="720"/>
      <w:contextualSpacing/>
    </w:pPr>
  </w:style>
  <w:style w:type="character" w:styleId="IntenseEmphasis">
    <w:name w:val="Intense Emphasis"/>
    <w:basedOn w:val="DefaultParagraphFont"/>
    <w:uiPriority w:val="21"/>
    <w:qFormat/>
    <w:rsid w:val="00637857"/>
    <w:rPr>
      <w:i/>
      <w:iCs/>
      <w:color w:val="0F4761" w:themeColor="accent1" w:themeShade="BF"/>
    </w:rPr>
  </w:style>
  <w:style w:type="paragraph" w:styleId="IntenseQuote">
    <w:name w:val="Intense Quote"/>
    <w:basedOn w:val="Normal"/>
    <w:next w:val="Normal"/>
    <w:link w:val="IntenseQuoteChar"/>
    <w:uiPriority w:val="30"/>
    <w:qFormat/>
    <w:rsid w:val="00637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857"/>
    <w:rPr>
      <w:i/>
      <w:iCs/>
      <w:color w:val="0F4761" w:themeColor="accent1" w:themeShade="BF"/>
    </w:rPr>
  </w:style>
  <w:style w:type="character" w:styleId="IntenseReference">
    <w:name w:val="Intense Reference"/>
    <w:basedOn w:val="DefaultParagraphFont"/>
    <w:uiPriority w:val="32"/>
    <w:qFormat/>
    <w:rsid w:val="00637857"/>
    <w:rPr>
      <w:b/>
      <w:bCs/>
      <w:smallCaps/>
      <w:color w:val="0F4761" w:themeColor="accent1" w:themeShade="BF"/>
      <w:spacing w:val="5"/>
    </w:rPr>
  </w:style>
  <w:style w:type="character" w:styleId="CommentReference">
    <w:name w:val="annotation reference"/>
    <w:basedOn w:val="DefaultParagraphFont"/>
    <w:uiPriority w:val="99"/>
    <w:semiHidden/>
    <w:unhideWhenUsed/>
    <w:rsid w:val="001B6ACC"/>
    <w:rPr>
      <w:sz w:val="16"/>
      <w:szCs w:val="16"/>
    </w:rPr>
  </w:style>
  <w:style w:type="paragraph" w:styleId="CommentText">
    <w:name w:val="annotation text"/>
    <w:basedOn w:val="Normal"/>
    <w:link w:val="CommentTextChar"/>
    <w:uiPriority w:val="99"/>
    <w:unhideWhenUsed/>
    <w:rsid w:val="001B6ACC"/>
    <w:pPr>
      <w:spacing w:line="240" w:lineRule="auto"/>
    </w:pPr>
    <w:rPr>
      <w:sz w:val="20"/>
      <w:szCs w:val="20"/>
    </w:rPr>
  </w:style>
  <w:style w:type="character" w:customStyle="1" w:styleId="CommentTextChar">
    <w:name w:val="Comment Text Char"/>
    <w:basedOn w:val="DefaultParagraphFont"/>
    <w:link w:val="CommentText"/>
    <w:uiPriority w:val="99"/>
    <w:rsid w:val="001B6ACC"/>
    <w:rPr>
      <w:sz w:val="20"/>
      <w:szCs w:val="20"/>
    </w:rPr>
  </w:style>
  <w:style w:type="paragraph" w:styleId="CommentSubject">
    <w:name w:val="annotation subject"/>
    <w:basedOn w:val="CommentText"/>
    <w:next w:val="CommentText"/>
    <w:link w:val="CommentSubjectChar"/>
    <w:uiPriority w:val="99"/>
    <w:semiHidden/>
    <w:unhideWhenUsed/>
    <w:rsid w:val="001B6ACC"/>
    <w:rPr>
      <w:b/>
      <w:bCs/>
    </w:rPr>
  </w:style>
  <w:style w:type="character" w:customStyle="1" w:styleId="CommentSubjectChar">
    <w:name w:val="Comment Subject Char"/>
    <w:basedOn w:val="CommentTextChar"/>
    <w:link w:val="CommentSubject"/>
    <w:uiPriority w:val="99"/>
    <w:semiHidden/>
    <w:rsid w:val="001B6ACC"/>
    <w:rPr>
      <w:b/>
      <w:bCs/>
      <w:sz w:val="20"/>
      <w:szCs w:val="20"/>
    </w:rPr>
  </w:style>
  <w:style w:type="paragraph" w:styleId="Revision">
    <w:name w:val="Revision"/>
    <w:hidden/>
    <w:uiPriority w:val="99"/>
    <w:semiHidden/>
    <w:rsid w:val="001B6ACC"/>
    <w:pPr>
      <w:spacing w:after="0" w:line="240" w:lineRule="auto"/>
    </w:pPr>
  </w:style>
  <w:style w:type="character" w:styleId="Hyperlink">
    <w:name w:val="Hyperlink"/>
    <w:basedOn w:val="DefaultParagraphFont"/>
    <w:unhideWhenUsed/>
    <w:rsid w:val="00684B8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00501">
      <w:bodyDiv w:val="1"/>
      <w:marLeft w:val="0"/>
      <w:marRight w:val="0"/>
      <w:marTop w:val="0"/>
      <w:marBottom w:val="0"/>
      <w:divBdr>
        <w:top w:val="none" w:sz="0" w:space="0" w:color="auto"/>
        <w:left w:val="none" w:sz="0" w:space="0" w:color="auto"/>
        <w:bottom w:val="none" w:sz="0" w:space="0" w:color="auto"/>
        <w:right w:val="none" w:sz="0" w:space="0" w:color="auto"/>
      </w:divBdr>
      <w:divsChild>
        <w:div w:id="423651759">
          <w:marLeft w:val="0"/>
          <w:marRight w:val="0"/>
          <w:marTop w:val="0"/>
          <w:marBottom w:val="0"/>
          <w:divBdr>
            <w:top w:val="none" w:sz="0" w:space="0" w:color="auto"/>
            <w:left w:val="none" w:sz="0" w:space="0" w:color="auto"/>
            <w:bottom w:val="none" w:sz="0" w:space="0" w:color="auto"/>
            <w:right w:val="none" w:sz="0" w:space="0" w:color="auto"/>
          </w:divBdr>
          <w:divsChild>
            <w:div w:id="1181163109">
              <w:marLeft w:val="0"/>
              <w:marRight w:val="0"/>
              <w:marTop w:val="0"/>
              <w:marBottom w:val="0"/>
              <w:divBdr>
                <w:top w:val="none" w:sz="0" w:space="0" w:color="auto"/>
                <w:left w:val="none" w:sz="0" w:space="0" w:color="auto"/>
                <w:bottom w:val="none" w:sz="0" w:space="0" w:color="auto"/>
                <w:right w:val="none" w:sz="0" w:space="0" w:color="auto"/>
              </w:divBdr>
              <w:divsChild>
                <w:div w:id="14141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49024">
      <w:bodyDiv w:val="1"/>
      <w:marLeft w:val="0"/>
      <w:marRight w:val="0"/>
      <w:marTop w:val="0"/>
      <w:marBottom w:val="0"/>
      <w:divBdr>
        <w:top w:val="none" w:sz="0" w:space="0" w:color="auto"/>
        <w:left w:val="none" w:sz="0" w:space="0" w:color="auto"/>
        <w:bottom w:val="none" w:sz="0" w:space="0" w:color="auto"/>
        <w:right w:val="none" w:sz="0" w:space="0" w:color="auto"/>
      </w:divBdr>
    </w:div>
    <w:div w:id="1964143471">
      <w:bodyDiv w:val="1"/>
      <w:marLeft w:val="0"/>
      <w:marRight w:val="0"/>
      <w:marTop w:val="0"/>
      <w:marBottom w:val="0"/>
      <w:divBdr>
        <w:top w:val="none" w:sz="0" w:space="0" w:color="auto"/>
        <w:left w:val="none" w:sz="0" w:space="0" w:color="auto"/>
        <w:bottom w:val="none" w:sz="0" w:space="0" w:color="auto"/>
        <w:right w:val="none" w:sz="0" w:space="0" w:color="auto"/>
      </w:divBdr>
    </w:div>
    <w:div w:id="2089378996">
      <w:bodyDiv w:val="1"/>
      <w:marLeft w:val="0"/>
      <w:marRight w:val="0"/>
      <w:marTop w:val="0"/>
      <w:marBottom w:val="0"/>
      <w:divBdr>
        <w:top w:val="none" w:sz="0" w:space="0" w:color="auto"/>
        <w:left w:val="none" w:sz="0" w:space="0" w:color="auto"/>
        <w:bottom w:val="none" w:sz="0" w:space="0" w:color="auto"/>
        <w:right w:val="none" w:sz="0" w:space="0" w:color="auto"/>
      </w:divBdr>
      <w:divsChild>
        <w:div w:id="442384078">
          <w:marLeft w:val="0"/>
          <w:marRight w:val="0"/>
          <w:marTop w:val="0"/>
          <w:marBottom w:val="0"/>
          <w:divBdr>
            <w:top w:val="none" w:sz="0" w:space="0" w:color="auto"/>
            <w:left w:val="none" w:sz="0" w:space="0" w:color="auto"/>
            <w:bottom w:val="none" w:sz="0" w:space="0" w:color="auto"/>
            <w:right w:val="none" w:sz="0" w:space="0" w:color="auto"/>
          </w:divBdr>
          <w:divsChild>
            <w:div w:id="1098599967">
              <w:marLeft w:val="0"/>
              <w:marRight w:val="0"/>
              <w:marTop w:val="0"/>
              <w:marBottom w:val="0"/>
              <w:divBdr>
                <w:top w:val="none" w:sz="0" w:space="0" w:color="auto"/>
                <w:left w:val="none" w:sz="0" w:space="0" w:color="auto"/>
                <w:bottom w:val="none" w:sz="0" w:space="0" w:color="auto"/>
                <w:right w:val="none" w:sz="0" w:space="0" w:color="auto"/>
              </w:divBdr>
              <w:divsChild>
                <w:div w:id="2622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ucation.app.jagga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ENRIEU, Kelly</dc:creator>
  <cp:keywords/>
  <dc:description/>
  <cp:lastModifiedBy>MARSHALL, Dorcas</cp:lastModifiedBy>
  <cp:revision>2</cp:revision>
  <dcterms:created xsi:type="dcterms:W3CDTF">2024-08-20T11:21:00Z</dcterms:created>
  <dcterms:modified xsi:type="dcterms:W3CDTF">2024-08-20T11:21:00Z</dcterms:modified>
</cp:coreProperties>
</file>