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AD671" w14:textId="77777777" w:rsidR="00241D26" w:rsidRPr="00241D26" w:rsidRDefault="00241D26" w:rsidP="00241D26">
      <w:pPr>
        <w:spacing w:line="300" w:lineRule="atLeast"/>
        <w:ind w:right="-56"/>
        <w:jc w:val="center"/>
        <w:rPr>
          <w:rFonts w:ascii="Trebuchet MS" w:eastAsia="Times New Roman" w:hAnsi="Trebuchet MS" w:cs="Arial"/>
          <w:sz w:val="24"/>
          <w:szCs w:val="24"/>
        </w:rPr>
      </w:pPr>
    </w:p>
    <w:p w14:paraId="03B15D29" w14:textId="77777777" w:rsidR="00241D26" w:rsidRPr="00241D26" w:rsidRDefault="00241D26" w:rsidP="00241D26">
      <w:pPr>
        <w:spacing w:line="300" w:lineRule="atLeast"/>
        <w:ind w:right="-56"/>
        <w:jc w:val="center"/>
        <w:rPr>
          <w:rFonts w:ascii="Trebuchet MS" w:eastAsia="Times New Roman" w:hAnsi="Trebuchet MS" w:cs="Arial"/>
          <w:sz w:val="24"/>
          <w:szCs w:val="24"/>
        </w:rPr>
      </w:pPr>
    </w:p>
    <w:p w14:paraId="464F9289" w14:textId="77777777" w:rsidR="00241D26" w:rsidRPr="00241D26" w:rsidRDefault="00241D26" w:rsidP="00241D26">
      <w:pPr>
        <w:spacing w:line="300" w:lineRule="atLeast"/>
        <w:ind w:right="-56"/>
        <w:jc w:val="center"/>
        <w:rPr>
          <w:rFonts w:ascii="Trebuchet MS" w:eastAsia="Times New Roman" w:hAnsi="Trebuchet MS" w:cs="Arial"/>
          <w:sz w:val="24"/>
          <w:szCs w:val="24"/>
        </w:rPr>
      </w:pPr>
    </w:p>
    <w:p w14:paraId="75B564CA" w14:textId="77777777" w:rsidR="00241D26" w:rsidRPr="00241D26" w:rsidRDefault="00241D26" w:rsidP="00241D26">
      <w:pPr>
        <w:spacing w:line="300" w:lineRule="atLeast"/>
        <w:ind w:right="-56"/>
        <w:jc w:val="center"/>
        <w:rPr>
          <w:rFonts w:ascii="Trebuchet MS" w:eastAsia="Times New Roman" w:hAnsi="Trebuchet MS" w:cs="Arial"/>
          <w:sz w:val="24"/>
          <w:szCs w:val="24"/>
        </w:rPr>
      </w:pPr>
    </w:p>
    <w:p w14:paraId="4AE87D1D" w14:textId="77777777" w:rsidR="00241D26" w:rsidRPr="00241D26" w:rsidRDefault="00241D26" w:rsidP="00241D26">
      <w:pPr>
        <w:spacing w:line="300" w:lineRule="atLeast"/>
        <w:ind w:right="-56"/>
        <w:jc w:val="center"/>
        <w:rPr>
          <w:rFonts w:ascii="Trebuchet MS" w:eastAsia="Times New Roman" w:hAnsi="Trebuchet MS" w:cs="Arial"/>
          <w:sz w:val="24"/>
          <w:szCs w:val="24"/>
        </w:rPr>
      </w:pPr>
    </w:p>
    <w:p w14:paraId="54149262" w14:textId="77777777" w:rsidR="00241D26" w:rsidRPr="00241D26" w:rsidRDefault="00241D26" w:rsidP="00241D26">
      <w:pPr>
        <w:spacing w:line="300" w:lineRule="atLeast"/>
        <w:ind w:right="-56"/>
        <w:rPr>
          <w:rFonts w:ascii="Trebuchet MS" w:eastAsia="Times New Roman" w:hAnsi="Trebuchet MS" w:cs="Arial"/>
          <w:b/>
          <w:sz w:val="24"/>
          <w:szCs w:val="24"/>
        </w:rPr>
      </w:pPr>
    </w:p>
    <w:p w14:paraId="34409311" w14:textId="77777777" w:rsidR="00241D26" w:rsidRPr="00241D26" w:rsidRDefault="00241D26" w:rsidP="00241D26">
      <w:pPr>
        <w:spacing w:line="300" w:lineRule="atLeast"/>
        <w:ind w:right="-56"/>
        <w:jc w:val="center"/>
        <w:rPr>
          <w:rFonts w:ascii="Trebuchet MS" w:eastAsia="Times New Roman" w:hAnsi="Trebuchet MS" w:cs="Arial"/>
          <w:b/>
          <w:sz w:val="24"/>
          <w:szCs w:val="24"/>
        </w:rPr>
      </w:pPr>
    </w:p>
    <w:p w14:paraId="2C56C85F" w14:textId="77777777" w:rsidR="00241D26" w:rsidRPr="00241D26" w:rsidRDefault="00241D26" w:rsidP="00241D26">
      <w:pPr>
        <w:spacing w:line="300" w:lineRule="atLeast"/>
        <w:ind w:right="-56"/>
        <w:jc w:val="center"/>
        <w:rPr>
          <w:rFonts w:ascii="Trebuchet MS" w:eastAsia="Times New Roman" w:hAnsi="Trebuchet MS" w:cs="Arial"/>
          <w:b/>
          <w:sz w:val="24"/>
          <w:szCs w:val="24"/>
        </w:rPr>
      </w:pPr>
    </w:p>
    <w:p w14:paraId="1851AC25" w14:textId="77777777" w:rsidR="00241D26" w:rsidRPr="00241D26" w:rsidRDefault="00241D26" w:rsidP="00241D26">
      <w:pPr>
        <w:spacing w:line="300" w:lineRule="atLeast"/>
        <w:ind w:right="-56"/>
        <w:jc w:val="center"/>
        <w:rPr>
          <w:rFonts w:ascii="Trebuchet MS" w:eastAsia="Times New Roman" w:hAnsi="Trebuchet MS" w:cs="Arial"/>
          <w:b/>
          <w:sz w:val="24"/>
          <w:szCs w:val="24"/>
        </w:rPr>
      </w:pPr>
    </w:p>
    <w:p w14:paraId="1045D3CC" w14:textId="77777777" w:rsidR="00241D26" w:rsidRPr="00241D26" w:rsidRDefault="00241D26" w:rsidP="00241D26">
      <w:pPr>
        <w:spacing w:line="300" w:lineRule="atLeast"/>
        <w:ind w:right="-56"/>
        <w:jc w:val="center"/>
        <w:rPr>
          <w:rFonts w:ascii="Trebuchet MS" w:eastAsia="Times New Roman" w:hAnsi="Trebuchet MS" w:cs="Arial"/>
          <w:b/>
          <w:color w:val="522887"/>
          <w:sz w:val="48"/>
          <w:szCs w:val="48"/>
        </w:rPr>
      </w:pPr>
      <w:r w:rsidRPr="00241D26">
        <w:rPr>
          <w:rFonts w:ascii="Trebuchet MS" w:eastAsia="Times New Roman" w:hAnsi="Trebuchet MS" w:cs="Arial"/>
          <w:b/>
          <w:color w:val="522887"/>
          <w:sz w:val="48"/>
          <w:szCs w:val="48"/>
        </w:rPr>
        <w:t>HULL UK CITY OF CULTURE 2017</w:t>
      </w:r>
    </w:p>
    <w:p w14:paraId="61DAF01B" w14:textId="77777777" w:rsidR="00241D26" w:rsidRPr="00241D26" w:rsidRDefault="00241D26" w:rsidP="00241D26">
      <w:pPr>
        <w:tabs>
          <w:tab w:val="left" w:pos="1755"/>
        </w:tabs>
        <w:spacing w:line="300" w:lineRule="atLeast"/>
        <w:ind w:right="-56"/>
        <w:jc w:val="both"/>
        <w:rPr>
          <w:rFonts w:ascii="Trebuchet MS" w:eastAsia="Times New Roman" w:hAnsi="Trebuchet MS" w:cs="Arial"/>
          <w:b/>
          <w:sz w:val="28"/>
          <w:szCs w:val="28"/>
        </w:rPr>
      </w:pPr>
      <w:r w:rsidRPr="00241D26">
        <w:rPr>
          <w:rFonts w:ascii="Trebuchet MS" w:eastAsia="Times New Roman" w:hAnsi="Trebuchet MS" w:cs="Arial"/>
          <w:b/>
          <w:sz w:val="28"/>
          <w:szCs w:val="28"/>
        </w:rPr>
        <w:tab/>
      </w:r>
    </w:p>
    <w:p w14:paraId="273A2216" w14:textId="77777777" w:rsidR="00241D26" w:rsidRPr="00241D26" w:rsidRDefault="00241D26" w:rsidP="00241D26">
      <w:pPr>
        <w:spacing w:line="300" w:lineRule="atLeast"/>
        <w:ind w:right="-56"/>
        <w:jc w:val="center"/>
        <w:rPr>
          <w:rFonts w:ascii="Trebuchet MS" w:eastAsia="Times New Roman" w:hAnsi="Trebuchet MS" w:cs="Arial"/>
          <w:b/>
          <w:sz w:val="28"/>
          <w:szCs w:val="28"/>
        </w:rPr>
      </w:pPr>
    </w:p>
    <w:p w14:paraId="7C3A7D81" w14:textId="77777777" w:rsidR="00241D26" w:rsidRPr="00241D26" w:rsidRDefault="00241D26" w:rsidP="00241D26">
      <w:pPr>
        <w:spacing w:line="300" w:lineRule="atLeast"/>
        <w:ind w:right="-56"/>
        <w:jc w:val="center"/>
        <w:rPr>
          <w:rFonts w:ascii="Trebuchet MS" w:eastAsia="Times New Roman" w:hAnsi="Trebuchet MS" w:cs="Arial"/>
          <w:b/>
          <w:sz w:val="28"/>
          <w:szCs w:val="28"/>
        </w:rPr>
      </w:pPr>
    </w:p>
    <w:p w14:paraId="6AEDC40F" w14:textId="77777777" w:rsidR="00241D26" w:rsidRPr="00241D26" w:rsidRDefault="00241D26" w:rsidP="00241D26">
      <w:pPr>
        <w:spacing w:line="300" w:lineRule="atLeast"/>
        <w:ind w:right="-56"/>
        <w:jc w:val="center"/>
        <w:rPr>
          <w:rFonts w:ascii="Trebuchet MS" w:eastAsia="Times New Roman" w:hAnsi="Trebuchet MS" w:cs="Arial"/>
          <w:b/>
          <w:sz w:val="28"/>
          <w:szCs w:val="28"/>
        </w:rPr>
      </w:pPr>
    </w:p>
    <w:p w14:paraId="3E875994" w14:textId="77777777" w:rsidR="00241D26" w:rsidRPr="00241D26" w:rsidRDefault="00241D26" w:rsidP="00C373AE">
      <w:pPr>
        <w:spacing w:line="300" w:lineRule="atLeast"/>
        <w:ind w:right="-56"/>
        <w:rPr>
          <w:rFonts w:ascii="Trebuchet MS" w:eastAsia="Times New Roman" w:hAnsi="Trebuchet MS" w:cs="Arial"/>
          <w:b/>
          <w:sz w:val="28"/>
          <w:szCs w:val="28"/>
        </w:rPr>
      </w:pPr>
    </w:p>
    <w:p w14:paraId="69844C6B" w14:textId="77777777" w:rsidR="00241D26" w:rsidRPr="00241D26" w:rsidRDefault="00241D26" w:rsidP="00241D26">
      <w:pPr>
        <w:spacing w:before="120" w:after="120" w:line="300" w:lineRule="atLeast"/>
        <w:ind w:right="-57"/>
        <w:jc w:val="center"/>
        <w:rPr>
          <w:rFonts w:ascii="Trebuchet MS" w:eastAsia="Times New Roman" w:hAnsi="Trebuchet MS" w:cs="Arial"/>
          <w:b/>
          <w:color w:val="522887"/>
          <w:sz w:val="44"/>
          <w:szCs w:val="44"/>
        </w:rPr>
      </w:pPr>
      <w:r w:rsidRPr="00241D26">
        <w:rPr>
          <w:rFonts w:ascii="Trebuchet MS" w:eastAsia="Times New Roman" w:hAnsi="Trebuchet MS" w:cs="Arial"/>
          <w:b/>
          <w:color w:val="522887"/>
          <w:sz w:val="44"/>
          <w:szCs w:val="44"/>
        </w:rPr>
        <w:t>Invitation to Tender</w:t>
      </w:r>
    </w:p>
    <w:p w14:paraId="137493EB" w14:textId="77777777" w:rsidR="00241D26" w:rsidRDefault="00241D26" w:rsidP="00241D26">
      <w:pPr>
        <w:spacing w:before="120" w:after="120" w:line="300" w:lineRule="atLeast"/>
        <w:ind w:right="-57"/>
        <w:jc w:val="center"/>
        <w:rPr>
          <w:rFonts w:ascii="Trebuchet MS" w:eastAsia="Times New Roman" w:hAnsi="Trebuchet MS" w:cs="Arial"/>
          <w:b/>
          <w:color w:val="522887"/>
          <w:sz w:val="44"/>
          <w:szCs w:val="44"/>
        </w:rPr>
      </w:pPr>
      <w:r>
        <w:rPr>
          <w:rFonts w:ascii="Trebuchet MS" w:eastAsia="Times New Roman" w:hAnsi="Trebuchet MS" w:cs="Arial"/>
          <w:b/>
          <w:color w:val="522887"/>
          <w:sz w:val="44"/>
          <w:szCs w:val="44"/>
        </w:rPr>
        <w:t>(</w:t>
      </w:r>
      <w:r w:rsidRPr="00241D26">
        <w:rPr>
          <w:rFonts w:ascii="Trebuchet MS" w:eastAsia="Times New Roman" w:hAnsi="Trebuchet MS" w:cs="Arial"/>
          <w:b/>
          <w:color w:val="522887"/>
          <w:sz w:val="44"/>
          <w:szCs w:val="44"/>
        </w:rPr>
        <w:t xml:space="preserve">Part 2 – </w:t>
      </w:r>
      <w:r>
        <w:rPr>
          <w:rFonts w:ascii="Trebuchet MS" w:eastAsia="Times New Roman" w:hAnsi="Trebuchet MS" w:cs="Arial"/>
          <w:b/>
          <w:color w:val="522887"/>
          <w:sz w:val="44"/>
          <w:szCs w:val="44"/>
        </w:rPr>
        <w:t>Assessment Questions)</w:t>
      </w:r>
    </w:p>
    <w:p w14:paraId="7A5B5930" w14:textId="102CAFB9" w:rsidR="008D5253" w:rsidRPr="00241D26" w:rsidRDefault="00241D26" w:rsidP="00241D26">
      <w:pPr>
        <w:spacing w:before="120" w:after="120" w:line="300" w:lineRule="atLeast"/>
        <w:ind w:right="-57"/>
        <w:jc w:val="center"/>
        <w:rPr>
          <w:rFonts w:ascii="Trebuchet MS" w:eastAsia="Times New Roman" w:hAnsi="Trebuchet MS" w:cs="Arial"/>
          <w:b/>
          <w:color w:val="522887"/>
          <w:sz w:val="44"/>
          <w:szCs w:val="44"/>
        </w:rPr>
      </w:pPr>
      <w:r>
        <w:rPr>
          <w:rFonts w:ascii="Trebuchet MS" w:eastAsia="Times New Roman" w:hAnsi="Trebuchet MS" w:cs="Arial"/>
          <w:b/>
          <w:color w:val="522887"/>
          <w:sz w:val="44"/>
          <w:szCs w:val="44"/>
        </w:rPr>
        <w:t>A</w:t>
      </w:r>
      <w:r w:rsidR="00623F06">
        <w:rPr>
          <w:rFonts w:ascii="Trebuchet MS" w:eastAsia="Times New Roman" w:hAnsi="Trebuchet MS" w:cs="Arial"/>
          <w:b/>
          <w:color w:val="522887"/>
          <w:sz w:val="44"/>
          <w:szCs w:val="44"/>
        </w:rPr>
        <w:t>ppendix 2</w:t>
      </w:r>
      <w:r>
        <w:rPr>
          <w:rFonts w:ascii="Trebuchet MS" w:eastAsia="Times New Roman" w:hAnsi="Trebuchet MS" w:cs="Arial"/>
          <w:b/>
          <w:color w:val="522887"/>
          <w:sz w:val="44"/>
          <w:szCs w:val="44"/>
        </w:rPr>
        <w:t xml:space="preserve"> – </w:t>
      </w:r>
      <w:r w:rsidR="00AB740E">
        <w:rPr>
          <w:rFonts w:ascii="Trebuchet MS" w:eastAsia="Times New Roman" w:hAnsi="Trebuchet MS" w:cs="Arial"/>
          <w:b/>
          <w:color w:val="522887"/>
          <w:sz w:val="44"/>
          <w:szCs w:val="44"/>
        </w:rPr>
        <w:t xml:space="preserve">Financial, </w:t>
      </w:r>
      <w:bookmarkStart w:id="0" w:name="_GoBack"/>
      <w:bookmarkEnd w:id="0"/>
      <w:r w:rsidR="00430CB8">
        <w:rPr>
          <w:rFonts w:ascii="Trebuchet MS" w:eastAsia="Times New Roman" w:hAnsi="Trebuchet MS" w:cs="Arial"/>
          <w:b/>
          <w:color w:val="522887"/>
          <w:sz w:val="44"/>
          <w:szCs w:val="44"/>
        </w:rPr>
        <w:t xml:space="preserve">Technical and Quality </w:t>
      </w:r>
      <w:r>
        <w:rPr>
          <w:rFonts w:ascii="Trebuchet MS" w:eastAsia="Times New Roman" w:hAnsi="Trebuchet MS" w:cs="Arial"/>
          <w:b/>
          <w:color w:val="522887"/>
          <w:sz w:val="44"/>
          <w:szCs w:val="44"/>
        </w:rPr>
        <w:t>Questionnaire</w:t>
      </w:r>
      <w:r w:rsidR="008D5253">
        <w:rPr>
          <w:rFonts w:ascii="Trebuchet MS" w:eastAsia="Times New Roman" w:hAnsi="Trebuchet MS" w:cs="Arial"/>
          <w:b/>
          <w:color w:val="522887"/>
          <w:sz w:val="44"/>
          <w:szCs w:val="44"/>
        </w:rPr>
        <w:br/>
      </w:r>
    </w:p>
    <w:p w14:paraId="1D7976D5" w14:textId="5143E10B" w:rsidR="00746462" w:rsidRPr="00292717" w:rsidRDefault="00746462" w:rsidP="00746462">
      <w:pPr>
        <w:ind w:right="-56"/>
        <w:jc w:val="center"/>
        <w:rPr>
          <w:rFonts w:ascii="Trebuchet MS" w:hAnsi="Trebuchet MS" w:cs="Arial"/>
          <w:b/>
          <w:sz w:val="40"/>
          <w:szCs w:val="24"/>
        </w:rPr>
      </w:pPr>
      <w:r w:rsidRPr="00292717">
        <w:rPr>
          <w:rFonts w:ascii="Trebuchet MS" w:hAnsi="Trebuchet MS"/>
          <w:b/>
          <w:sz w:val="36"/>
        </w:rPr>
        <w:t>Marketing Support Services for Volunteering Programme 2018</w:t>
      </w:r>
      <w:r w:rsidR="00864B24">
        <w:rPr>
          <w:rFonts w:ascii="Trebuchet MS" w:hAnsi="Trebuchet MS"/>
          <w:b/>
          <w:sz w:val="36"/>
        </w:rPr>
        <w:t>-2020</w:t>
      </w:r>
    </w:p>
    <w:p w14:paraId="57D08E89" w14:textId="77777777" w:rsidR="008D5253" w:rsidRDefault="008D5253" w:rsidP="00241D26">
      <w:pPr>
        <w:spacing w:line="300" w:lineRule="atLeast"/>
        <w:ind w:right="-56"/>
        <w:jc w:val="center"/>
        <w:rPr>
          <w:rFonts w:ascii="Trebuchet MS" w:eastAsia="Times New Roman" w:hAnsi="Trebuchet MS" w:cs="Arial"/>
          <w:b/>
          <w:sz w:val="28"/>
          <w:szCs w:val="28"/>
        </w:rPr>
      </w:pPr>
    </w:p>
    <w:p w14:paraId="76F910B5" w14:textId="77777777" w:rsidR="008D5253" w:rsidRDefault="008D5253" w:rsidP="00241D26">
      <w:pPr>
        <w:spacing w:line="300" w:lineRule="atLeast"/>
        <w:ind w:right="-56"/>
        <w:jc w:val="center"/>
        <w:rPr>
          <w:rFonts w:ascii="Trebuchet MS" w:eastAsia="Times New Roman" w:hAnsi="Trebuchet MS" w:cs="Arial"/>
          <w:b/>
          <w:sz w:val="28"/>
          <w:szCs w:val="28"/>
        </w:rPr>
      </w:pPr>
    </w:p>
    <w:p w14:paraId="4C02E205" w14:textId="77777777" w:rsidR="008D5253" w:rsidRPr="00241D26" w:rsidRDefault="008D5253" w:rsidP="00241D26">
      <w:pPr>
        <w:spacing w:line="300" w:lineRule="atLeast"/>
        <w:ind w:right="-56"/>
        <w:jc w:val="center"/>
        <w:rPr>
          <w:rFonts w:ascii="Trebuchet MS" w:eastAsia="Times New Roman" w:hAnsi="Trebuchet MS" w:cs="Arial"/>
          <w:b/>
          <w:sz w:val="28"/>
          <w:szCs w:val="28"/>
        </w:rPr>
      </w:pPr>
    </w:p>
    <w:p w14:paraId="25A5B3CF" w14:textId="77777777" w:rsidR="00241D26" w:rsidRDefault="00241D26" w:rsidP="00241D26">
      <w:pPr>
        <w:spacing w:line="300" w:lineRule="atLeast"/>
        <w:ind w:right="-56"/>
        <w:jc w:val="center"/>
        <w:rPr>
          <w:rFonts w:ascii="Trebuchet MS" w:eastAsia="Times New Roman" w:hAnsi="Trebuchet MS" w:cs="Arial"/>
          <w:b/>
          <w:sz w:val="28"/>
          <w:szCs w:val="28"/>
        </w:rPr>
      </w:pPr>
    </w:p>
    <w:p w14:paraId="60EFC571" w14:textId="77777777" w:rsidR="009F7C55" w:rsidRDefault="009F7C55" w:rsidP="00241D26">
      <w:pPr>
        <w:spacing w:line="300" w:lineRule="atLeast"/>
        <w:ind w:right="-56"/>
        <w:jc w:val="center"/>
        <w:rPr>
          <w:rFonts w:ascii="Trebuchet MS" w:eastAsia="Times New Roman" w:hAnsi="Trebuchet MS" w:cs="Arial"/>
          <w:b/>
          <w:sz w:val="28"/>
          <w:szCs w:val="28"/>
        </w:rPr>
      </w:pPr>
    </w:p>
    <w:p w14:paraId="6976778F" w14:textId="77777777" w:rsidR="009F7C55" w:rsidRPr="00241D26" w:rsidRDefault="009F7C55" w:rsidP="00241D26">
      <w:pPr>
        <w:spacing w:line="300" w:lineRule="atLeast"/>
        <w:ind w:right="-56"/>
        <w:jc w:val="center"/>
        <w:rPr>
          <w:rFonts w:ascii="Trebuchet MS" w:eastAsia="Times New Roman" w:hAnsi="Trebuchet MS" w:cs="Arial"/>
          <w:b/>
          <w:sz w:val="28"/>
          <w:szCs w:val="28"/>
        </w:rPr>
      </w:pPr>
    </w:p>
    <w:p w14:paraId="00D59E4B" w14:textId="77777777" w:rsidR="00746462" w:rsidRDefault="00746462" w:rsidP="00746462">
      <w:pPr>
        <w:ind w:right="-56"/>
        <w:jc w:val="center"/>
        <w:rPr>
          <w:rFonts w:ascii="Trebuchet MS" w:hAnsi="Trebuchet MS" w:cs="Arial"/>
          <w:b/>
          <w:sz w:val="28"/>
          <w:szCs w:val="28"/>
        </w:rPr>
      </w:pPr>
      <w:r w:rsidRPr="00C10E30">
        <w:rPr>
          <w:rFonts w:ascii="Trebuchet MS" w:hAnsi="Trebuchet MS" w:cs="Arial"/>
          <w:b/>
          <w:sz w:val="28"/>
          <w:szCs w:val="28"/>
        </w:rPr>
        <w:t>Tender R</w:t>
      </w:r>
      <w:r>
        <w:rPr>
          <w:rFonts w:ascii="Trebuchet MS" w:hAnsi="Trebuchet MS" w:cs="Arial"/>
          <w:b/>
          <w:sz w:val="28"/>
          <w:szCs w:val="28"/>
        </w:rPr>
        <w:t>eturn Date and Time (DEADLINE):</w:t>
      </w:r>
    </w:p>
    <w:p w14:paraId="1E264198" w14:textId="4591D5E9" w:rsidR="00D6061A" w:rsidRPr="00616F1D" w:rsidRDefault="00D6061A" w:rsidP="00D6061A">
      <w:pPr>
        <w:ind w:right="-56"/>
        <w:jc w:val="center"/>
        <w:rPr>
          <w:rFonts w:ascii="Trebuchet MS" w:hAnsi="Trebuchet MS" w:cs="Arial"/>
          <w:b/>
          <w:color w:val="FF0000"/>
          <w:sz w:val="28"/>
          <w:szCs w:val="28"/>
          <w:u w:val="single"/>
        </w:rPr>
      </w:pPr>
      <w:r w:rsidRPr="00616F1D">
        <w:rPr>
          <w:rFonts w:ascii="Trebuchet MS" w:hAnsi="Trebuchet MS" w:cs="Arial"/>
          <w:b/>
          <w:color w:val="FF0000"/>
          <w:sz w:val="28"/>
          <w:szCs w:val="28"/>
          <w:u w:val="single"/>
        </w:rPr>
        <w:t xml:space="preserve">17:00 – </w:t>
      </w:r>
      <w:r>
        <w:rPr>
          <w:rFonts w:ascii="Trebuchet MS" w:hAnsi="Trebuchet MS" w:cs="Arial"/>
          <w:b/>
          <w:color w:val="FF0000"/>
          <w:sz w:val="28"/>
          <w:szCs w:val="28"/>
          <w:u w:val="single"/>
        </w:rPr>
        <w:t xml:space="preserve">Wednesday </w:t>
      </w:r>
      <w:r w:rsidR="00864B24">
        <w:rPr>
          <w:rFonts w:ascii="Trebuchet MS" w:hAnsi="Trebuchet MS" w:cs="Arial"/>
          <w:b/>
          <w:color w:val="FF0000"/>
          <w:sz w:val="28"/>
          <w:szCs w:val="28"/>
          <w:u w:val="single"/>
        </w:rPr>
        <w:t>9</w:t>
      </w:r>
      <w:r>
        <w:rPr>
          <w:rFonts w:ascii="Trebuchet MS" w:hAnsi="Trebuchet MS" w:cs="Arial"/>
          <w:b/>
          <w:color w:val="FF0000"/>
          <w:sz w:val="28"/>
          <w:szCs w:val="28"/>
          <w:u w:val="single"/>
        </w:rPr>
        <w:t xml:space="preserve"> May 2018</w:t>
      </w:r>
    </w:p>
    <w:p w14:paraId="3CAF2D5A" w14:textId="77777777" w:rsidR="00746462" w:rsidRPr="006768C8" w:rsidRDefault="007F6EB7" w:rsidP="00746462">
      <w:pPr>
        <w:ind w:right="-56"/>
        <w:jc w:val="center"/>
        <w:rPr>
          <w:rFonts w:ascii="Trebuchet MS" w:hAnsi="Trebuchet MS" w:cs="Arial"/>
          <w:color w:val="FF0000"/>
          <w:sz w:val="28"/>
          <w:szCs w:val="28"/>
          <w:u w:val="single"/>
        </w:rPr>
      </w:pPr>
      <w:hyperlink r:id="rId11" w:history="1">
        <w:r w:rsidR="00D6061A">
          <w:rPr>
            <w:rStyle w:val="Hyperlink"/>
            <w:rFonts w:ascii="Trebuchet MS" w:hAnsi="Trebuchet MS" w:cs="Arial"/>
            <w:sz w:val="28"/>
            <w:szCs w:val="28"/>
          </w:rPr>
          <w:t>shaun.crummey@hull2017.co.uk</w:t>
        </w:r>
      </w:hyperlink>
    </w:p>
    <w:p w14:paraId="276B9F77" w14:textId="77777777" w:rsidR="000F5FAC" w:rsidRPr="000F5FAC" w:rsidRDefault="000F5FAC" w:rsidP="00746462">
      <w:pPr>
        <w:spacing w:line="300" w:lineRule="atLeast"/>
        <w:ind w:right="-56"/>
        <w:jc w:val="center"/>
        <w:rPr>
          <w:rFonts w:ascii="Trebuchet MS" w:eastAsia="Times New Roman" w:hAnsi="Trebuchet MS" w:cs="Arial"/>
          <w:color w:val="FF0000"/>
          <w:sz w:val="24"/>
          <w:szCs w:val="28"/>
        </w:rPr>
      </w:pPr>
    </w:p>
    <w:p w14:paraId="66D15838" w14:textId="77777777" w:rsidR="00A37912" w:rsidRDefault="00A37912" w:rsidP="00241D26">
      <w:pPr>
        <w:jc w:val="center"/>
      </w:pPr>
    </w:p>
    <w:p w14:paraId="08323AD5" w14:textId="77777777" w:rsidR="00D04B95" w:rsidRDefault="00D04B95" w:rsidP="00241D26">
      <w:pPr>
        <w:jc w:val="center"/>
      </w:pPr>
    </w:p>
    <w:p w14:paraId="0A07B2BB" w14:textId="77777777" w:rsidR="009F7C55" w:rsidRDefault="009F7C55" w:rsidP="00241D26">
      <w:pPr>
        <w:jc w:val="center"/>
      </w:pPr>
    </w:p>
    <w:p w14:paraId="64606FFF" w14:textId="77777777" w:rsidR="009F7C55" w:rsidRDefault="009F7C55" w:rsidP="00241D26">
      <w:pPr>
        <w:jc w:val="center"/>
      </w:pPr>
    </w:p>
    <w:p w14:paraId="62B56F16" w14:textId="77777777" w:rsidR="00610EC8" w:rsidRDefault="00610EC8" w:rsidP="00241D26">
      <w:pPr>
        <w:jc w:val="center"/>
      </w:pPr>
    </w:p>
    <w:p w14:paraId="65739CF2" w14:textId="77777777" w:rsidR="00610EC8" w:rsidRDefault="00623F06" w:rsidP="00610EC8">
      <w:pPr>
        <w:rPr>
          <w:rFonts w:asciiTheme="majorHAnsi" w:hAnsiTheme="majorHAnsi"/>
          <w:color w:val="522887"/>
          <w:sz w:val="24"/>
          <w:szCs w:val="24"/>
        </w:rPr>
      </w:pPr>
      <w:r>
        <w:tab/>
      </w:r>
      <w:r w:rsidRPr="004B2DA9">
        <w:rPr>
          <w:rFonts w:asciiTheme="majorHAnsi" w:hAnsiTheme="majorHAnsi"/>
          <w:b/>
          <w:color w:val="522887"/>
          <w:sz w:val="24"/>
          <w:szCs w:val="24"/>
        </w:rPr>
        <w:t>1. Suitability Assessment Questions</w:t>
      </w:r>
    </w:p>
    <w:p w14:paraId="1F58D6B8" w14:textId="77777777" w:rsidR="00F55D63" w:rsidRPr="004B2DA9" w:rsidRDefault="00F55D63" w:rsidP="00610EC8">
      <w:pPr>
        <w:rPr>
          <w:rFonts w:asciiTheme="majorHAnsi" w:hAnsiTheme="majorHAnsi"/>
          <w:color w:val="522887"/>
        </w:rPr>
      </w:pPr>
    </w:p>
    <w:p w14:paraId="2E320C6A" w14:textId="77777777" w:rsidR="004B2DA9" w:rsidRDefault="004B2DA9" w:rsidP="00610EC8">
      <w:pPr>
        <w:rPr>
          <w:rFonts w:asciiTheme="majorHAnsi" w:hAnsiTheme="majorHAnsi"/>
          <w:b/>
        </w:rPr>
      </w:pPr>
      <w:r w:rsidRPr="004B2DA9">
        <w:rPr>
          <w:rFonts w:asciiTheme="majorHAnsi" w:hAnsiTheme="majorHAnsi"/>
          <w:b/>
          <w:color w:val="522887"/>
        </w:rPr>
        <w:tab/>
      </w:r>
      <w:r w:rsidRPr="004B2DA9">
        <w:rPr>
          <w:rFonts w:asciiTheme="majorHAnsi" w:hAnsiTheme="majorHAnsi"/>
          <w:b/>
        </w:rPr>
        <w:t>1.1 Financial Information</w:t>
      </w:r>
    </w:p>
    <w:p w14:paraId="5113017E" w14:textId="77777777" w:rsidR="004B2DA9" w:rsidRPr="004B2DA9" w:rsidRDefault="004B2DA9" w:rsidP="00610EC8">
      <w:pPr>
        <w:rPr>
          <w:rFonts w:asciiTheme="majorHAnsi" w:hAnsiTheme="majorHAnsi"/>
          <w:b/>
        </w:rPr>
      </w:pPr>
    </w:p>
    <w:tbl>
      <w:tblPr>
        <w:tblStyle w:val="TableGrid"/>
        <w:tblW w:w="0" w:type="auto"/>
        <w:tblLook w:val="04A0" w:firstRow="1" w:lastRow="0" w:firstColumn="1" w:lastColumn="0" w:noHBand="0" w:noVBand="1"/>
      </w:tblPr>
      <w:tblGrid>
        <w:gridCol w:w="7713"/>
        <w:gridCol w:w="1303"/>
      </w:tblGrid>
      <w:tr w:rsidR="00F55D63" w14:paraId="29B666D1" w14:textId="77777777" w:rsidTr="00F55D63">
        <w:trPr>
          <w:trHeight w:val="985"/>
        </w:trPr>
        <w:tc>
          <w:tcPr>
            <w:tcW w:w="9242" w:type="dxa"/>
            <w:gridSpan w:val="2"/>
            <w:vAlign w:val="center"/>
          </w:tcPr>
          <w:p w14:paraId="612D2772" w14:textId="77777777" w:rsidR="00F55D63" w:rsidRPr="004B2DA9" w:rsidRDefault="00F55D63" w:rsidP="00F55D63">
            <w:pPr>
              <w:rPr>
                <w:b/>
              </w:rPr>
            </w:pPr>
            <w:r w:rsidRPr="004B2DA9">
              <w:rPr>
                <w:b/>
              </w:rPr>
              <w:t>Please provide one of the following to evidence your annual turnover:</w:t>
            </w:r>
          </w:p>
          <w:p w14:paraId="1C4F371A" w14:textId="77777777" w:rsidR="00F55D63" w:rsidRDefault="00F55D63" w:rsidP="00F55D63"/>
          <w:p w14:paraId="2601AF7F" w14:textId="77777777" w:rsidR="00F55D63" w:rsidRPr="00F55D63" w:rsidRDefault="00F55D63" w:rsidP="00F55D63">
            <w:pPr>
              <w:rPr>
                <w:b/>
                <w:i/>
              </w:rPr>
            </w:pPr>
            <w:r w:rsidRPr="00F55D63">
              <w:rPr>
                <w:b/>
                <w:i/>
              </w:rPr>
              <w:t>(please indicate which by ticking the relevant box)</w:t>
            </w:r>
          </w:p>
        </w:tc>
      </w:tr>
      <w:tr w:rsidR="00F55D63" w14:paraId="64D79E28" w14:textId="77777777" w:rsidTr="00287941">
        <w:trPr>
          <w:trHeight w:val="417"/>
        </w:trPr>
        <w:tc>
          <w:tcPr>
            <w:tcW w:w="7905" w:type="dxa"/>
            <w:vAlign w:val="center"/>
          </w:tcPr>
          <w:p w14:paraId="559324EF" w14:textId="77777777" w:rsidR="00F55D63" w:rsidRPr="00F55D63" w:rsidRDefault="00F55D63" w:rsidP="00F55D63">
            <w:r>
              <w:t>A copy of your audited accounts for the most recent two years</w:t>
            </w:r>
          </w:p>
        </w:tc>
        <w:tc>
          <w:tcPr>
            <w:tcW w:w="1337" w:type="dxa"/>
            <w:shd w:val="clear" w:color="auto" w:fill="D9D9D9" w:themeFill="background1" w:themeFillShade="D9"/>
            <w:vAlign w:val="center"/>
          </w:tcPr>
          <w:p w14:paraId="08FCC9D5" w14:textId="77777777" w:rsidR="00F55D63" w:rsidRPr="00F55D63" w:rsidRDefault="00F55D63" w:rsidP="00F55D63"/>
        </w:tc>
      </w:tr>
      <w:tr w:rsidR="00F55D63" w14:paraId="1D3FB778" w14:textId="77777777" w:rsidTr="00287941">
        <w:trPr>
          <w:trHeight w:val="692"/>
        </w:trPr>
        <w:tc>
          <w:tcPr>
            <w:tcW w:w="7905" w:type="dxa"/>
            <w:vAlign w:val="center"/>
          </w:tcPr>
          <w:p w14:paraId="3EDB640F" w14:textId="77777777" w:rsidR="00F55D63" w:rsidRPr="00F55D63" w:rsidRDefault="00F55D63" w:rsidP="00F55D63">
            <w:r>
              <w:t>A statement of your turnover, profit &amp; loss account and cash flow statement for the most recent year of trading</w:t>
            </w:r>
          </w:p>
        </w:tc>
        <w:tc>
          <w:tcPr>
            <w:tcW w:w="1337" w:type="dxa"/>
            <w:shd w:val="clear" w:color="auto" w:fill="D9D9D9" w:themeFill="background1" w:themeFillShade="D9"/>
            <w:vAlign w:val="center"/>
          </w:tcPr>
          <w:p w14:paraId="019A7323" w14:textId="77777777" w:rsidR="00F55D63" w:rsidRPr="00F55D63" w:rsidRDefault="00F55D63" w:rsidP="00F55D63"/>
        </w:tc>
      </w:tr>
      <w:tr w:rsidR="00F55D63" w14:paraId="565B290A" w14:textId="77777777" w:rsidTr="00287941">
        <w:trPr>
          <w:trHeight w:val="575"/>
        </w:trPr>
        <w:tc>
          <w:tcPr>
            <w:tcW w:w="7905" w:type="dxa"/>
            <w:vAlign w:val="center"/>
          </w:tcPr>
          <w:p w14:paraId="306E4173" w14:textId="77777777" w:rsidR="00F55D63" w:rsidRPr="00F55D63" w:rsidRDefault="00F55D63" w:rsidP="00F55D63">
            <w:r>
              <w:t>A statement of your cash flow forecast for the current year and a bank letter outlining the current cash and credit position</w:t>
            </w:r>
          </w:p>
        </w:tc>
        <w:tc>
          <w:tcPr>
            <w:tcW w:w="1337" w:type="dxa"/>
            <w:shd w:val="clear" w:color="auto" w:fill="D9D9D9" w:themeFill="background1" w:themeFillShade="D9"/>
            <w:vAlign w:val="center"/>
          </w:tcPr>
          <w:p w14:paraId="10D1A95E" w14:textId="77777777" w:rsidR="00F55D63" w:rsidRPr="00F55D63" w:rsidRDefault="00F55D63" w:rsidP="00F55D63"/>
        </w:tc>
      </w:tr>
      <w:tr w:rsidR="00F55D63" w14:paraId="7A8B5DAF" w14:textId="77777777" w:rsidTr="00287941">
        <w:trPr>
          <w:trHeight w:val="1263"/>
        </w:trPr>
        <w:tc>
          <w:tcPr>
            <w:tcW w:w="7905" w:type="dxa"/>
            <w:vAlign w:val="center"/>
          </w:tcPr>
          <w:p w14:paraId="02425B70" w14:textId="77777777" w:rsidR="00F55D63" w:rsidRPr="00F55D63" w:rsidRDefault="00F55D63" w:rsidP="00F55D63">
            <w:r w:rsidRPr="00F55D63">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37" w:type="dxa"/>
            <w:shd w:val="clear" w:color="auto" w:fill="D9D9D9" w:themeFill="background1" w:themeFillShade="D9"/>
            <w:vAlign w:val="center"/>
          </w:tcPr>
          <w:p w14:paraId="46BA779B" w14:textId="77777777" w:rsidR="00F55D63" w:rsidRPr="00F55D63" w:rsidRDefault="00F55D63" w:rsidP="00F55D63"/>
        </w:tc>
      </w:tr>
    </w:tbl>
    <w:p w14:paraId="4F95F464" w14:textId="77777777" w:rsidR="004B2DA9" w:rsidRDefault="004B2DA9" w:rsidP="00610EC8">
      <w:pPr>
        <w:rPr>
          <w:sz w:val="24"/>
          <w:szCs w:val="24"/>
        </w:rPr>
      </w:pPr>
    </w:p>
    <w:p w14:paraId="46CD76DF" w14:textId="77777777" w:rsidR="004B2DA9" w:rsidRDefault="004B2DA9" w:rsidP="00610EC8">
      <w:pPr>
        <w:rPr>
          <w:b/>
        </w:rPr>
      </w:pPr>
      <w:r>
        <w:rPr>
          <w:sz w:val="24"/>
          <w:szCs w:val="24"/>
        </w:rPr>
        <w:tab/>
      </w:r>
      <w:r w:rsidRPr="004B2DA9">
        <w:rPr>
          <w:b/>
        </w:rPr>
        <w:t>1.2 Insurance</w:t>
      </w:r>
    </w:p>
    <w:p w14:paraId="53561AFB" w14:textId="77777777" w:rsidR="004B2DA9" w:rsidRPr="004B2DA9" w:rsidRDefault="004B2DA9" w:rsidP="00610EC8">
      <w:pPr>
        <w:rPr>
          <w:b/>
        </w:rPr>
      </w:pPr>
    </w:p>
    <w:tbl>
      <w:tblPr>
        <w:tblStyle w:val="TableGrid"/>
        <w:tblW w:w="0" w:type="auto"/>
        <w:tblLook w:val="04A0" w:firstRow="1" w:lastRow="0" w:firstColumn="1" w:lastColumn="0" w:noHBand="0" w:noVBand="1"/>
      </w:tblPr>
      <w:tblGrid>
        <w:gridCol w:w="7712"/>
        <w:gridCol w:w="1304"/>
      </w:tblGrid>
      <w:tr w:rsidR="00F55D63" w14:paraId="63F56D84" w14:textId="77777777" w:rsidTr="00F202AB">
        <w:trPr>
          <w:trHeight w:val="985"/>
        </w:trPr>
        <w:tc>
          <w:tcPr>
            <w:tcW w:w="9242" w:type="dxa"/>
            <w:gridSpan w:val="2"/>
            <w:vAlign w:val="center"/>
          </w:tcPr>
          <w:p w14:paraId="29560473" w14:textId="77777777" w:rsidR="00F55D63" w:rsidRPr="004B2DA9" w:rsidRDefault="00F55D63" w:rsidP="00F202AB">
            <w:pPr>
              <w:rPr>
                <w:b/>
                <w:i/>
              </w:rPr>
            </w:pPr>
            <w:r w:rsidRPr="004B2DA9">
              <w:rPr>
                <w:b/>
              </w:rPr>
              <w:t>Please confirm by ticking the box that you have the following insurance cover in place and provide a copy of the relevant certificate with your submission</w:t>
            </w:r>
          </w:p>
        </w:tc>
      </w:tr>
      <w:tr w:rsidR="00F55D63" w14:paraId="1DECDFA7" w14:textId="77777777" w:rsidTr="00287941">
        <w:trPr>
          <w:trHeight w:val="425"/>
        </w:trPr>
        <w:tc>
          <w:tcPr>
            <w:tcW w:w="7905" w:type="dxa"/>
            <w:vAlign w:val="center"/>
          </w:tcPr>
          <w:p w14:paraId="59775491" w14:textId="77777777" w:rsidR="00F55D63" w:rsidRPr="00F55D63" w:rsidRDefault="00F55D63" w:rsidP="00F202AB">
            <w:r w:rsidRPr="00F55D63">
              <w:t xml:space="preserve">Employer’s liability insurance of at least £5 million.    </w:t>
            </w:r>
          </w:p>
        </w:tc>
        <w:tc>
          <w:tcPr>
            <w:tcW w:w="1337" w:type="dxa"/>
            <w:shd w:val="clear" w:color="auto" w:fill="D9D9D9" w:themeFill="background1" w:themeFillShade="D9"/>
            <w:vAlign w:val="center"/>
          </w:tcPr>
          <w:p w14:paraId="51F422EE" w14:textId="77777777" w:rsidR="00F55D63" w:rsidRPr="00F55D63" w:rsidRDefault="00F55D63" w:rsidP="00F202AB"/>
        </w:tc>
      </w:tr>
      <w:tr w:rsidR="00F55D63" w14:paraId="0A4E5EC2" w14:textId="77777777" w:rsidTr="00287941">
        <w:trPr>
          <w:trHeight w:val="425"/>
        </w:trPr>
        <w:tc>
          <w:tcPr>
            <w:tcW w:w="7905" w:type="dxa"/>
            <w:vAlign w:val="center"/>
          </w:tcPr>
          <w:p w14:paraId="234CBF52" w14:textId="77777777" w:rsidR="00F55D63" w:rsidRPr="00F55D63" w:rsidRDefault="00F55D63" w:rsidP="00F55D63">
            <w:r>
              <w:t>Professional indemnity insurance o</w:t>
            </w:r>
            <w:r w:rsidR="00A13872">
              <w:t>f at least £0.25</w:t>
            </w:r>
            <w:r w:rsidR="004B2DA9">
              <w:t xml:space="preserve"> million.    </w:t>
            </w:r>
          </w:p>
        </w:tc>
        <w:tc>
          <w:tcPr>
            <w:tcW w:w="1337" w:type="dxa"/>
            <w:shd w:val="clear" w:color="auto" w:fill="D9D9D9" w:themeFill="background1" w:themeFillShade="D9"/>
            <w:vAlign w:val="center"/>
          </w:tcPr>
          <w:p w14:paraId="5254625D" w14:textId="77777777" w:rsidR="00F55D63" w:rsidRPr="00F55D63" w:rsidRDefault="00F55D63" w:rsidP="00F202AB"/>
        </w:tc>
      </w:tr>
      <w:tr w:rsidR="00F55D63" w14:paraId="0E09D08C" w14:textId="77777777" w:rsidTr="00287941">
        <w:trPr>
          <w:trHeight w:val="1189"/>
        </w:trPr>
        <w:tc>
          <w:tcPr>
            <w:tcW w:w="7905" w:type="dxa"/>
            <w:vAlign w:val="center"/>
          </w:tcPr>
          <w:p w14:paraId="7B95EB33" w14:textId="77777777" w:rsidR="00F55D63" w:rsidRPr="00F55D63" w:rsidRDefault="004B2DA9" w:rsidP="00F202AB">
            <w:r w:rsidRPr="004B2DA9">
              <w:t>If your current levels of cover are less than those requested, you will be required to increase your cover at no cost to Hull 2017.  Please confirm that if you are successful you will increase your cover before entering in to a contract with Hull 2017.</w:t>
            </w:r>
          </w:p>
        </w:tc>
        <w:tc>
          <w:tcPr>
            <w:tcW w:w="1337" w:type="dxa"/>
            <w:shd w:val="clear" w:color="auto" w:fill="D9D9D9" w:themeFill="background1" w:themeFillShade="D9"/>
            <w:vAlign w:val="center"/>
          </w:tcPr>
          <w:p w14:paraId="416D029B" w14:textId="77777777" w:rsidR="00F55D63" w:rsidRPr="00F55D63" w:rsidRDefault="00F55D63" w:rsidP="00F202AB"/>
        </w:tc>
      </w:tr>
      <w:tr w:rsidR="00F55D63" w14:paraId="4421D187" w14:textId="77777777" w:rsidTr="00287941">
        <w:trPr>
          <w:trHeight w:val="1121"/>
        </w:trPr>
        <w:tc>
          <w:tcPr>
            <w:tcW w:w="7905" w:type="dxa"/>
            <w:vAlign w:val="center"/>
          </w:tcPr>
          <w:p w14:paraId="29925557" w14:textId="77777777" w:rsidR="004B2DA9" w:rsidRDefault="004B2DA9" w:rsidP="004B2DA9">
            <w:r>
              <w:t>Are there any outstanding claims against you with a value of £50,000 or more?</w:t>
            </w:r>
          </w:p>
          <w:p w14:paraId="6DE0B335" w14:textId="77777777" w:rsidR="00F55D63" w:rsidRPr="00F55D63" w:rsidRDefault="004B2DA9" w:rsidP="004B2DA9">
            <w:r>
              <w:t>If yes, please provide details</w:t>
            </w:r>
          </w:p>
        </w:tc>
        <w:tc>
          <w:tcPr>
            <w:tcW w:w="1337" w:type="dxa"/>
            <w:shd w:val="clear" w:color="auto" w:fill="D9D9D9" w:themeFill="background1" w:themeFillShade="D9"/>
            <w:vAlign w:val="center"/>
          </w:tcPr>
          <w:p w14:paraId="6047F8D4" w14:textId="77777777" w:rsidR="00F55D63" w:rsidRPr="00F55D63" w:rsidRDefault="00F55D63" w:rsidP="00F202AB"/>
        </w:tc>
      </w:tr>
    </w:tbl>
    <w:p w14:paraId="60701330" w14:textId="77777777" w:rsidR="00C57631" w:rsidRDefault="00C57631" w:rsidP="00610EC8">
      <w:pPr>
        <w:rPr>
          <w:sz w:val="24"/>
          <w:szCs w:val="24"/>
        </w:rPr>
      </w:pPr>
    </w:p>
    <w:p w14:paraId="469D0EE6" w14:textId="77777777" w:rsidR="004B2DA9" w:rsidRDefault="004B2DA9" w:rsidP="00610EC8">
      <w:pPr>
        <w:rPr>
          <w:b/>
        </w:rPr>
      </w:pPr>
      <w:r>
        <w:rPr>
          <w:sz w:val="24"/>
          <w:szCs w:val="24"/>
        </w:rPr>
        <w:tab/>
      </w:r>
      <w:r>
        <w:rPr>
          <w:b/>
        </w:rPr>
        <w:t>1.3 Grounds for Mandatory Exclusion</w:t>
      </w:r>
    </w:p>
    <w:p w14:paraId="12516E11" w14:textId="77777777" w:rsidR="00994EDA" w:rsidRDefault="00994EDA" w:rsidP="00610EC8">
      <w:pPr>
        <w:rPr>
          <w:b/>
        </w:rPr>
      </w:pPr>
    </w:p>
    <w:p w14:paraId="58F833DA" w14:textId="77777777" w:rsidR="004B2DA9" w:rsidRDefault="004B2DA9" w:rsidP="00610EC8">
      <w:r>
        <w:t>You may</w:t>
      </w:r>
      <w:r w:rsidRPr="004B2DA9">
        <w:t xml:space="preserve">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14:paraId="44EA1C72" w14:textId="77777777" w:rsidR="004B2DA9" w:rsidRDefault="004B2DA9" w:rsidP="00610EC8"/>
    <w:tbl>
      <w:tblPr>
        <w:tblStyle w:val="TableGrid"/>
        <w:tblW w:w="0" w:type="auto"/>
        <w:tblLook w:val="04A0" w:firstRow="1" w:lastRow="0" w:firstColumn="1" w:lastColumn="0" w:noHBand="0" w:noVBand="1"/>
      </w:tblPr>
      <w:tblGrid>
        <w:gridCol w:w="4526"/>
        <w:gridCol w:w="4490"/>
      </w:tblGrid>
      <w:tr w:rsidR="005432BA" w14:paraId="31DA1C2F" w14:textId="77777777" w:rsidTr="005432BA">
        <w:trPr>
          <w:trHeight w:val="943"/>
        </w:trPr>
        <w:tc>
          <w:tcPr>
            <w:tcW w:w="4621" w:type="dxa"/>
            <w:vAlign w:val="center"/>
          </w:tcPr>
          <w:p w14:paraId="64520A9E" w14:textId="77777777" w:rsidR="005432BA" w:rsidRPr="005432BA" w:rsidRDefault="005432BA" w:rsidP="005432BA">
            <w:pPr>
              <w:rPr>
                <w:b/>
                <w:i/>
              </w:rPr>
            </w:pPr>
            <w:r w:rsidRPr="005432BA">
              <w:rPr>
                <w:b/>
              </w:rPr>
              <w:lastRenderedPageBreak/>
              <w:t>Do any of the circumstances in the summary below of ineligibility conditions apply?</w:t>
            </w:r>
            <w:r>
              <w:rPr>
                <w:b/>
              </w:rPr>
              <w:t xml:space="preserve"> </w:t>
            </w:r>
            <w:r w:rsidRPr="005432BA">
              <w:rPr>
                <w:i/>
              </w:rPr>
              <w:t>(delete as applicable)</w:t>
            </w:r>
          </w:p>
        </w:tc>
        <w:tc>
          <w:tcPr>
            <w:tcW w:w="4621" w:type="dxa"/>
            <w:shd w:val="clear" w:color="auto" w:fill="D9D9D9" w:themeFill="background1" w:themeFillShade="D9"/>
            <w:vAlign w:val="center"/>
          </w:tcPr>
          <w:p w14:paraId="3A6E3AFF" w14:textId="77777777" w:rsidR="005432BA" w:rsidRPr="005432BA" w:rsidRDefault="005432BA" w:rsidP="005432BA">
            <w:pPr>
              <w:jc w:val="center"/>
              <w:rPr>
                <w:b/>
              </w:rPr>
            </w:pPr>
            <w:r w:rsidRPr="005432BA">
              <w:rPr>
                <w:b/>
              </w:rPr>
              <w:t>YES / NO</w:t>
            </w:r>
          </w:p>
        </w:tc>
      </w:tr>
      <w:tr w:rsidR="005432BA" w14:paraId="7178F1D8" w14:textId="77777777" w:rsidTr="005432BA">
        <w:trPr>
          <w:trHeight w:val="556"/>
        </w:trPr>
        <w:tc>
          <w:tcPr>
            <w:tcW w:w="9242" w:type="dxa"/>
            <w:gridSpan w:val="2"/>
            <w:vAlign w:val="center"/>
          </w:tcPr>
          <w:p w14:paraId="1777FEDC" w14:textId="77777777" w:rsidR="005432BA" w:rsidRDefault="005432BA" w:rsidP="005432BA">
            <w:r>
              <w:t>Failure to respond will be treated as non-compliant – your tender will be rejected</w:t>
            </w:r>
            <w:r w:rsidR="007F5689">
              <w:t>.</w:t>
            </w:r>
          </w:p>
        </w:tc>
      </w:tr>
    </w:tbl>
    <w:p w14:paraId="47E2E6F3" w14:textId="77777777" w:rsidR="005432BA" w:rsidRDefault="005432BA" w:rsidP="00610EC8"/>
    <w:p w14:paraId="66C2DF4D" w14:textId="77777777" w:rsidR="004B2DA9" w:rsidRDefault="005432BA" w:rsidP="005432BA">
      <w:pPr>
        <w:rPr>
          <w:b/>
        </w:rPr>
      </w:pPr>
      <w:r w:rsidRPr="005432BA">
        <w:rPr>
          <w:b/>
        </w:rPr>
        <w:t>Within the past five years, has your organisation (or any member of your proposed consortium, if applicable), Directors or partner or any other person who has powers of representation, decision or control been convicted of any of the following offences?</w:t>
      </w:r>
    </w:p>
    <w:p w14:paraId="5CFD83CF" w14:textId="77777777" w:rsidR="005432BA" w:rsidRDefault="005432BA" w:rsidP="005432BA">
      <w:pPr>
        <w:rPr>
          <w:b/>
        </w:rPr>
      </w:pPr>
    </w:p>
    <w:p w14:paraId="04B67930" w14:textId="77777777" w:rsidR="005432BA" w:rsidRDefault="005432BA" w:rsidP="005432BA">
      <w:pPr>
        <w:numPr>
          <w:ilvl w:val="0"/>
          <w:numId w:val="1"/>
        </w:numPr>
        <w:tabs>
          <w:tab w:val="left" w:pos="-5405"/>
        </w:tabs>
        <w:suppressAutoHyphens/>
        <w:autoSpaceDN w:val="0"/>
        <w:spacing w:before="120" w:after="120" w:line="240" w:lineRule="auto"/>
        <w:ind w:hanging="358"/>
        <w:textAlignment w:val="baseline"/>
        <w:rPr>
          <w:rFonts w:eastAsia="Arial" w:cs="Arial"/>
        </w:rPr>
      </w:pPr>
      <w:r>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6753E9DF" w14:textId="77777777" w:rsidR="005432BA" w:rsidRDefault="005432BA" w:rsidP="005432BA">
      <w:pPr>
        <w:numPr>
          <w:ilvl w:val="0"/>
          <w:numId w:val="1"/>
        </w:numPr>
        <w:tabs>
          <w:tab w:val="left" w:pos="-5405"/>
        </w:tabs>
        <w:suppressAutoHyphens/>
        <w:autoSpaceDN w:val="0"/>
        <w:spacing w:before="120" w:after="120" w:line="240" w:lineRule="auto"/>
        <w:ind w:hanging="358"/>
        <w:textAlignment w:val="baseline"/>
        <w:rPr>
          <w:rFonts w:eastAsia="Arial" w:cs="Arial"/>
        </w:rPr>
      </w:pPr>
      <w:r>
        <w:rPr>
          <w:rFonts w:eastAsia="Arial" w:cs="Arial"/>
        </w:rPr>
        <w:t>corruption within the meaning of section 1(2) of the Public Bodies Corrupt Practices Act 1889 or section 1 of the Prevention of Corruption Act 1906;</w:t>
      </w:r>
    </w:p>
    <w:p w14:paraId="193FFC23" w14:textId="77777777" w:rsidR="005432BA" w:rsidRDefault="005432BA" w:rsidP="005432BA">
      <w:pPr>
        <w:numPr>
          <w:ilvl w:val="0"/>
          <w:numId w:val="1"/>
        </w:numPr>
        <w:tabs>
          <w:tab w:val="left" w:pos="-6114"/>
        </w:tabs>
        <w:suppressAutoHyphens/>
        <w:autoSpaceDN w:val="0"/>
        <w:spacing w:before="120" w:after="120" w:line="240" w:lineRule="auto"/>
        <w:ind w:hanging="358"/>
        <w:textAlignment w:val="baseline"/>
        <w:rPr>
          <w:rFonts w:eastAsia="Arial" w:cs="Arial"/>
        </w:rPr>
      </w:pPr>
      <w:r>
        <w:rPr>
          <w:rFonts w:eastAsia="Arial" w:cs="Arial"/>
        </w:rPr>
        <w:t>the common law offence of bribery;</w:t>
      </w:r>
    </w:p>
    <w:p w14:paraId="46B88250" w14:textId="77777777" w:rsidR="005432BA" w:rsidRDefault="005432BA" w:rsidP="005432BA">
      <w:pPr>
        <w:numPr>
          <w:ilvl w:val="0"/>
          <w:numId w:val="1"/>
        </w:numPr>
        <w:suppressAutoHyphens/>
        <w:autoSpaceDN w:val="0"/>
        <w:spacing w:before="120" w:after="120" w:line="240" w:lineRule="auto"/>
        <w:ind w:hanging="358"/>
        <w:textAlignment w:val="baseline"/>
        <w:rPr>
          <w:rFonts w:eastAsia="Arial" w:cs="Arial"/>
        </w:rPr>
      </w:pPr>
      <w:r>
        <w:rPr>
          <w:rFonts w:eastAsia="Arial" w:cs="Arial"/>
        </w:rPr>
        <w:t>bribery within the meaning of sections 1, 2 or 6 of the Bribery Act 2010; or section 113 of the Representation of the People Act 1983;</w:t>
      </w:r>
    </w:p>
    <w:p w14:paraId="2F6C085C" w14:textId="77777777" w:rsidR="005432BA" w:rsidRDefault="005432BA" w:rsidP="005432BA">
      <w:pPr>
        <w:numPr>
          <w:ilvl w:val="0"/>
          <w:numId w:val="1"/>
        </w:numPr>
        <w:suppressAutoHyphens/>
        <w:autoSpaceDN w:val="0"/>
        <w:spacing w:before="120" w:after="120" w:line="240" w:lineRule="auto"/>
        <w:ind w:hanging="358"/>
        <w:textAlignment w:val="baseline"/>
        <w:rPr>
          <w:rFonts w:eastAsia="Arial" w:cs="Arial"/>
        </w:rPr>
      </w:pPr>
      <w:r>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p w14:paraId="5E898E55" w14:textId="77777777" w:rsidR="005432BA" w:rsidRDefault="005432BA" w:rsidP="00994EDA">
      <w:pPr>
        <w:spacing w:before="120" w:after="120" w:line="240" w:lineRule="auto"/>
        <w:ind w:left="822"/>
        <w:rPr>
          <w:rFonts w:eastAsiaTheme="minorEastAsia"/>
        </w:rPr>
      </w:pPr>
      <w:r>
        <w:rPr>
          <w:rFonts w:eastAsia="Arial" w:cs="Arial"/>
        </w:rPr>
        <w:t>(</w:t>
      </w:r>
      <w:proofErr w:type="spellStart"/>
      <w:r>
        <w:rPr>
          <w:rFonts w:eastAsia="Arial" w:cs="Arial"/>
        </w:rPr>
        <w:t>i</w:t>
      </w:r>
      <w:proofErr w:type="spellEnd"/>
      <w:r>
        <w:rPr>
          <w:rFonts w:eastAsia="Arial" w:cs="Arial"/>
        </w:rPr>
        <w:t xml:space="preserve">) </w:t>
      </w:r>
      <w:r w:rsidR="000F5FAC">
        <w:rPr>
          <w:rFonts w:eastAsia="Arial" w:cs="Arial"/>
        </w:rPr>
        <w:tab/>
      </w:r>
      <w:r>
        <w:rPr>
          <w:rFonts w:eastAsia="Arial" w:cs="Arial"/>
        </w:rPr>
        <w:t>the offence of cheating the Revenue;</w:t>
      </w:r>
    </w:p>
    <w:p w14:paraId="5E2635B5" w14:textId="77777777" w:rsidR="005432BA" w:rsidRDefault="005432BA" w:rsidP="00994EDA">
      <w:pPr>
        <w:spacing w:before="120" w:after="120" w:line="240" w:lineRule="auto"/>
        <w:ind w:left="822"/>
      </w:pPr>
      <w:r>
        <w:rPr>
          <w:rFonts w:eastAsia="Arial" w:cs="Arial"/>
        </w:rPr>
        <w:t xml:space="preserve">(ii) </w:t>
      </w:r>
      <w:r w:rsidR="000F5FAC">
        <w:rPr>
          <w:rFonts w:eastAsia="Arial" w:cs="Arial"/>
        </w:rPr>
        <w:tab/>
      </w:r>
      <w:r>
        <w:rPr>
          <w:rFonts w:eastAsia="Arial" w:cs="Arial"/>
        </w:rPr>
        <w:t>the offence of conspiracy to defraud;</w:t>
      </w:r>
    </w:p>
    <w:p w14:paraId="7AE750FE" w14:textId="77777777" w:rsidR="005432BA" w:rsidRDefault="005432BA" w:rsidP="000F5FAC">
      <w:pPr>
        <w:spacing w:before="120" w:after="120" w:line="240" w:lineRule="auto"/>
        <w:ind w:left="1437" w:hanging="615"/>
      </w:pPr>
      <w:r>
        <w:rPr>
          <w:rFonts w:eastAsia="Arial" w:cs="Arial"/>
        </w:rPr>
        <w:t>(iii)</w:t>
      </w:r>
      <w:r>
        <w:rPr>
          <w:rFonts w:eastAsia="Arial" w:cs="Arial"/>
        </w:rPr>
        <w:tab/>
        <w:t>fraud or theft within the meaning of the Theft Act 1968, the Theft Act (Northern Ireland) 1969, the Theft Act 1978 or the Theft (Northern Ireland) Order 1978;</w:t>
      </w:r>
    </w:p>
    <w:p w14:paraId="171B243A" w14:textId="77777777" w:rsidR="005432BA" w:rsidRDefault="005432BA" w:rsidP="000F5FAC">
      <w:pPr>
        <w:spacing w:before="120" w:after="120" w:line="240" w:lineRule="auto"/>
        <w:ind w:left="1437" w:hanging="615"/>
      </w:pPr>
      <w:r>
        <w:rPr>
          <w:rFonts w:eastAsia="Arial" w:cs="Arial"/>
        </w:rPr>
        <w:t xml:space="preserve">(iv) </w:t>
      </w:r>
      <w:r w:rsidR="000F5FAC">
        <w:rPr>
          <w:rFonts w:eastAsia="Arial" w:cs="Arial"/>
        </w:rPr>
        <w:tab/>
      </w:r>
      <w:r>
        <w:rPr>
          <w:rFonts w:eastAsia="Arial" w:cs="Arial"/>
        </w:rPr>
        <w:t>fraudulent trading within the meaning of section 458 of the Companies Act 1985, article 451 of the Companies (Northern Ireland) Order 1986 or section 993 of the Companies Act 2006;</w:t>
      </w:r>
    </w:p>
    <w:p w14:paraId="0749739B" w14:textId="77777777" w:rsidR="005432BA" w:rsidRDefault="005432BA" w:rsidP="000F5FAC">
      <w:pPr>
        <w:spacing w:before="120" w:after="120" w:line="240" w:lineRule="auto"/>
        <w:ind w:left="1437" w:hanging="615"/>
      </w:pPr>
      <w:r>
        <w:rPr>
          <w:rFonts w:eastAsia="Arial" w:cs="Arial"/>
        </w:rPr>
        <w:t>(v)</w:t>
      </w:r>
      <w:r w:rsidR="000F5FAC">
        <w:rPr>
          <w:rFonts w:eastAsia="Arial" w:cs="Arial"/>
        </w:rPr>
        <w:tab/>
      </w:r>
      <w:r>
        <w:rPr>
          <w:rFonts w:eastAsia="Arial" w:cs="Arial"/>
        </w:rPr>
        <w:t xml:space="preserve"> fraudulent evasion within the meaning of section 170 of the Customs and Excise Management Act 1979 or section 72 of the Value Added Tax Act 1994;</w:t>
      </w:r>
    </w:p>
    <w:p w14:paraId="27E4AD12" w14:textId="77777777" w:rsidR="005432BA" w:rsidRDefault="005432BA" w:rsidP="000F5FAC">
      <w:pPr>
        <w:spacing w:before="120" w:after="120" w:line="240" w:lineRule="auto"/>
        <w:ind w:left="1437" w:hanging="615"/>
      </w:pPr>
      <w:r>
        <w:rPr>
          <w:rFonts w:eastAsia="Arial" w:cs="Arial"/>
        </w:rPr>
        <w:t xml:space="preserve">(vi) </w:t>
      </w:r>
      <w:r w:rsidR="000F5FAC">
        <w:rPr>
          <w:rFonts w:eastAsia="Arial" w:cs="Arial"/>
        </w:rPr>
        <w:tab/>
      </w:r>
      <w:r>
        <w:rPr>
          <w:rFonts w:eastAsia="Arial" w:cs="Arial"/>
        </w:rPr>
        <w:t xml:space="preserve">an offence </w:t>
      </w:r>
      <w:proofErr w:type="gramStart"/>
      <w:r>
        <w:rPr>
          <w:rFonts w:eastAsia="Arial" w:cs="Arial"/>
        </w:rPr>
        <w:t>in connection with</w:t>
      </w:r>
      <w:proofErr w:type="gramEnd"/>
      <w:r>
        <w:rPr>
          <w:rFonts w:eastAsia="Arial" w:cs="Arial"/>
        </w:rPr>
        <w:t xml:space="preserve"> taxation in the European Union within the meaning of section 71 of the Criminal Justice Act 1993;</w:t>
      </w:r>
    </w:p>
    <w:p w14:paraId="0AD04204" w14:textId="77777777" w:rsidR="005432BA" w:rsidRDefault="005432BA" w:rsidP="000F5FAC">
      <w:pPr>
        <w:spacing w:before="120" w:after="120" w:line="240" w:lineRule="auto"/>
        <w:ind w:left="1437" w:hanging="615"/>
      </w:pPr>
      <w:r>
        <w:rPr>
          <w:rFonts w:eastAsia="Arial" w:cs="Arial"/>
        </w:rPr>
        <w:t>(vii)</w:t>
      </w:r>
      <w:r>
        <w:rPr>
          <w:rFonts w:eastAsia="Arial" w:cs="Arial"/>
        </w:rPr>
        <w:tab/>
        <w:t>destroying, defacing or concealing of documents or procuring the execution of a valuable security within the meaning of section 20 of the Theft Act 1968 or section 19 of the Theft Act (Northern Ireland) 1969;</w:t>
      </w:r>
    </w:p>
    <w:p w14:paraId="728148F3" w14:textId="77777777" w:rsidR="005432BA" w:rsidRDefault="005432BA" w:rsidP="00994EDA">
      <w:pPr>
        <w:spacing w:before="120" w:after="120" w:line="240" w:lineRule="auto"/>
        <w:ind w:left="822"/>
      </w:pPr>
      <w:r>
        <w:rPr>
          <w:rFonts w:eastAsia="Arial" w:cs="Arial"/>
        </w:rPr>
        <w:t>(viii)</w:t>
      </w:r>
      <w:r w:rsidR="000F5FAC">
        <w:rPr>
          <w:rFonts w:eastAsia="Arial" w:cs="Arial"/>
        </w:rPr>
        <w:tab/>
      </w:r>
      <w:r>
        <w:rPr>
          <w:rFonts w:eastAsia="Arial" w:cs="Arial"/>
        </w:rPr>
        <w:t>fraud within the meaning of section 2, 3 or 4 of the Fraud Act 2006; or</w:t>
      </w:r>
    </w:p>
    <w:p w14:paraId="64D886A4" w14:textId="77777777" w:rsidR="005432BA" w:rsidRDefault="005432BA" w:rsidP="005432BA">
      <w:pPr>
        <w:spacing w:before="120" w:after="120" w:line="240" w:lineRule="auto"/>
        <w:ind w:left="360"/>
      </w:pPr>
      <w:r>
        <w:rPr>
          <w:rFonts w:eastAsia="Arial" w:cs="Arial"/>
        </w:rPr>
        <w:t>(ix)</w:t>
      </w:r>
      <w:r>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p w14:paraId="61B21EDD" w14:textId="77777777" w:rsidR="005432BA" w:rsidRDefault="005432BA" w:rsidP="005432BA">
      <w:pPr>
        <w:numPr>
          <w:ilvl w:val="0"/>
          <w:numId w:val="1"/>
        </w:numPr>
        <w:suppressAutoHyphens/>
        <w:autoSpaceDN w:val="0"/>
        <w:spacing w:before="120" w:after="120"/>
        <w:ind w:right="232" w:hanging="358"/>
        <w:textAlignment w:val="baseline"/>
        <w:rPr>
          <w:rFonts w:eastAsia="Arial" w:cs="Arial"/>
        </w:rPr>
      </w:pPr>
      <w:r>
        <w:rPr>
          <w:rFonts w:eastAsia="Arial" w:cs="Arial"/>
        </w:rPr>
        <w:t>any offence listed—</w:t>
      </w:r>
    </w:p>
    <w:p w14:paraId="0956E399" w14:textId="77777777" w:rsidR="005432BA" w:rsidRDefault="005432BA" w:rsidP="000F5FAC">
      <w:pPr>
        <w:spacing w:before="120" w:after="120" w:line="240" w:lineRule="auto"/>
        <w:ind w:left="360" w:firstLine="360"/>
        <w:rPr>
          <w:rFonts w:eastAsiaTheme="minorEastAsia"/>
        </w:rPr>
      </w:pPr>
      <w:r>
        <w:rPr>
          <w:rFonts w:eastAsia="Arial" w:cs="Arial"/>
        </w:rPr>
        <w:lastRenderedPageBreak/>
        <w:t>(</w:t>
      </w:r>
      <w:proofErr w:type="spellStart"/>
      <w:r>
        <w:rPr>
          <w:rFonts w:eastAsia="Arial" w:cs="Arial"/>
        </w:rPr>
        <w:t>i</w:t>
      </w:r>
      <w:proofErr w:type="spellEnd"/>
      <w:r>
        <w:rPr>
          <w:rFonts w:eastAsia="Arial" w:cs="Arial"/>
        </w:rPr>
        <w:t>)</w:t>
      </w:r>
      <w:r>
        <w:rPr>
          <w:rFonts w:eastAsia="Arial" w:cs="Arial"/>
        </w:rPr>
        <w:tab/>
        <w:t>in section 41 of the Counter Terrorism Act 2008; or</w:t>
      </w:r>
    </w:p>
    <w:p w14:paraId="656619DB" w14:textId="77777777" w:rsidR="005432BA" w:rsidRDefault="005432BA" w:rsidP="000F5FAC">
      <w:pPr>
        <w:spacing w:before="120" w:after="120" w:line="240" w:lineRule="auto"/>
        <w:ind w:left="1440" w:hanging="720"/>
      </w:pPr>
      <w:r>
        <w:rPr>
          <w:rFonts w:eastAsia="Arial" w:cs="Arial"/>
        </w:rPr>
        <w:t>(ii)</w:t>
      </w:r>
      <w:r>
        <w:rPr>
          <w:rFonts w:eastAsia="Arial" w:cs="Arial"/>
        </w:rPr>
        <w:tab/>
        <w:t>in Schedule 2 to that Act where the court has determined that there is a terrorist connection;</w:t>
      </w:r>
    </w:p>
    <w:p w14:paraId="18FAC605" w14:textId="77777777" w:rsidR="005432BA" w:rsidRDefault="005432BA" w:rsidP="005432BA">
      <w:pPr>
        <w:numPr>
          <w:ilvl w:val="0"/>
          <w:numId w:val="1"/>
        </w:numPr>
        <w:tabs>
          <w:tab w:val="left" w:pos="-5405"/>
        </w:tabs>
        <w:suppressAutoHyphens/>
        <w:autoSpaceDN w:val="0"/>
        <w:spacing w:before="120" w:after="120" w:line="240" w:lineRule="auto"/>
        <w:ind w:hanging="358"/>
        <w:textAlignment w:val="baseline"/>
        <w:rPr>
          <w:rFonts w:eastAsia="Arial" w:cs="Arial"/>
        </w:rPr>
      </w:pPr>
      <w:r>
        <w:rPr>
          <w:rFonts w:eastAsia="Arial" w:cs="Arial"/>
        </w:rPr>
        <w:t>any offence under sections 44 to 46 of the Serious Crime Act 2007 which relates to an offence covered by subparagraph (f);</w:t>
      </w:r>
    </w:p>
    <w:p w14:paraId="678B7106" w14:textId="77777777" w:rsidR="005432BA" w:rsidRDefault="005432BA" w:rsidP="005432BA">
      <w:pPr>
        <w:numPr>
          <w:ilvl w:val="0"/>
          <w:numId w:val="1"/>
        </w:numPr>
        <w:tabs>
          <w:tab w:val="left" w:pos="-5405"/>
        </w:tabs>
        <w:suppressAutoHyphens/>
        <w:autoSpaceDN w:val="0"/>
        <w:spacing w:before="120" w:after="120" w:line="240" w:lineRule="auto"/>
        <w:ind w:hanging="358"/>
        <w:textAlignment w:val="baseline"/>
        <w:rPr>
          <w:rFonts w:eastAsia="Arial" w:cs="Arial"/>
        </w:rPr>
      </w:pPr>
      <w:r>
        <w:rPr>
          <w:rFonts w:eastAsia="Arial" w:cs="Arial"/>
        </w:rPr>
        <w:t>money laundering within the meaning of sections 340(11) and 415 of the Proceeds of Crime Act 2002;</w:t>
      </w:r>
    </w:p>
    <w:p w14:paraId="6B7BF0C2" w14:textId="77777777" w:rsidR="005432BA" w:rsidRDefault="005432BA" w:rsidP="005432BA">
      <w:pPr>
        <w:numPr>
          <w:ilvl w:val="0"/>
          <w:numId w:val="1"/>
        </w:numPr>
        <w:tabs>
          <w:tab w:val="left" w:pos="-5405"/>
        </w:tabs>
        <w:suppressAutoHyphens/>
        <w:autoSpaceDN w:val="0"/>
        <w:spacing w:before="120" w:after="120" w:line="240" w:lineRule="auto"/>
        <w:ind w:hanging="358"/>
        <w:textAlignment w:val="baseline"/>
        <w:rPr>
          <w:rFonts w:eastAsia="Arial" w:cs="Arial"/>
        </w:rPr>
      </w:pPr>
      <w:r>
        <w:rPr>
          <w:rFonts w:eastAsia="Arial" w:cs="Arial"/>
        </w:rPr>
        <w:t xml:space="preserve">an offence </w:t>
      </w:r>
      <w:proofErr w:type="gramStart"/>
      <w:r>
        <w:rPr>
          <w:rFonts w:eastAsia="Arial" w:cs="Arial"/>
        </w:rPr>
        <w:t>in connection with</w:t>
      </w:r>
      <w:proofErr w:type="gramEnd"/>
      <w:r>
        <w:rPr>
          <w:rFonts w:eastAsia="Arial" w:cs="Arial"/>
        </w:rPr>
        <w:t xml:space="preserve"> the proceeds of criminal conduct within the meaning of section 93A, 93B or 93C of the Criminal Justice Act 1988 or article 45, 46 or 47 of the Proceeds of Crime (Northern Ireland) Order 1996;</w:t>
      </w:r>
    </w:p>
    <w:p w14:paraId="0CD02CCE" w14:textId="77777777" w:rsidR="005432BA" w:rsidRDefault="005432BA" w:rsidP="005432BA">
      <w:pPr>
        <w:numPr>
          <w:ilvl w:val="0"/>
          <w:numId w:val="1"/>
        </w:numPr>
        <w:suppressAutoHyphens/>
        <w:autoSpaceDN w:val="0"/>
        <w:spacing w:before="120" w:after="120" w:line="240" w:lineRule="auto"/>
        <w:ind w:hanging="358"/>
        <w:textAlignment w:val="baseline"/>
        <w:rPr>
          <w:rFonts w:eastAsia="Arial" w:cs="Arial"/>
        </w:rPr>
      </w:pPr>
      <w:r>
        <w:rPr>
          <w:rFonts w:eastAsia="Arial" w:cs="Arial"/>
        </w:rPr>
        <w:t>an offence under section 4 of the Asylum and Immigration (Treatment of Claimants etc.) Act 2004;</w:t>
      </w:r>
    </w:p>
    <w:p w14:paraId="295384B9" w14:textId="77777777" w:rsidR="005432BA" w:rsidRDefault="005432BA" w:rsidP="005432BA">
      <w:pPr>
        <w:numPr>
          <w:ilvl w:val="0"/>
          <w:numId w:val="1"/>
        </w:numPr>
        <w:suppressAutoHyphens/>
        <w:autoSpaceDN w:val="0"/>
        <w:spacing w:before="120" w:after="120" w:line="240" w:lineRule="auto"/>
        <w:ind w:hanging="358"/>
        <w:textAlignment w:val="baseline"/>
        <w:rPr>
          <w:rFonts w:eastAsia="Arial" w:cs="Arial"/>
        </w:rPr>
      </w:pPr>
      <w:r>
        <w:rPr>
          <w:rFonts w:eastAsia="Arial" w:cs="Arial"/>
        </w:rPr>
        <w:t>an offence under section 59A of the Sexual Offences Act 2003;</w:t>
      </w:r>
    </w:p>
    <w:p w14:paraId="0417754B" w14:textId="77777777" w:rsidR="005432BA" w:rsidRDefault="005432BA" w:rsidP="005432BA">
      <w:pPr>
        <w:numPr>
          <w:ilvl w:val="0"/>
          <w:numId w:val="1"/>
        </w:numPr>
        <w:suppressAutoHyphens/>
        <w:autoSpaceDN w:val="0"/>
        <w:spacing w:before="120" w:after="120" w:line="240" w:lineRule="auto"/>
        <w:ind w:hanging="358"/>
        <w:textAlignment w:val="baseline"/>
        <w:rPr>
          <w:rFonts w:eastAsia="Arial" w:cs="Arial"/>
        </w:rPr>
      </w:pPr>
      <w:r>
        <w:rPr>
          <w:rFonts w:eastAsia="Arial" w:cs="Arial"/>
        </w:rPr>
        <w:t>an offence under section 71 of the Coroners and Justice Act 2009</w:t>
      </w:r>
    </w:p>
    <w:p w14:paraId="12FB67AF" w14:textId="77777777" w:rsidR="005432BA" w:rsidRDefault="005432BA" w:rsidP="005432BA">
      <w:pPr>
        <w:numPr>
          <w:ilvl w:val="0"/>
          <w:numId w:val="1"/>
        </w:numPr>
        <w:suppressAutoHyphens/>
        <w:autoSpaceDN w:val="0"/>
        <w:spacing w:before="120" w:after="120" w:line="240" w:lineRule="auto"/>
        <w:ind w:hanging="358"/>
        <w:textAlignment w:val="baseline"/>
        <w:rPr>
          <w:rFonts w:eastAsia="Arial" w:cs="Arial"/>
        </w:rPr>
      </w:pPr>
      <w:r>
        <w:rPr>
          <w:rFonts w:eastAsia="Arial" w:cs="Arial"/>
        </w:rPr>
        <w:t xml:space="preserve">an offence </w:t>
      </w:r>
      <w:proofErr w:type="gramStart"/>
      <w:r>
        <w:rPr>
          <w:rFonts w:eastAsia="Arial" w:cs="Arial"/>
        </w:rPr>
        <w:t>in connection with</w:t>
      </w:r>
      <w:proofErr w:type="gramEnd"/>
      <w:r>
        <w:rPr>
          <w:rFonts w:eastAsia="Arial" w:cs="Arial"/>
        </w:rPr>
        <w:t xml:space="preserve"> the proceeds of drug trafficking within the meaning of section 49, 50 or 51 of the Drug Trafficking Act 1994; or</w:t>
      </w:r>
    </w:p>
    <w:p w14:paraId="51C56935" w14:textId="77777777" w:rsidR="005432BA" w:rsidRDefault="005432BA" w:rsidP="005432BA">
      <w:pPr>
        <w:numPr>
          <w:ilvl w:val="0"/>
          <w:numId w:val="1"/>
        </w:numPr>
        <w:suppressAutoHyphens/>
        <w:autoSpaceDN w:val="0"/>
        <w:spacing w:before="120" w:after="120" w:line="240" w:lineRule="auto"/>
        <w:ind w:hanging="358"/>
        <w:textAlignment w:val="baseline"/>
        <w:rPr>
          <w:rFonts w:eastAsia="Arial" w:cs="Arial"/>
        </w:rPr>
      </w:pPr>
      <w:r>
        <w:rPr>
          <w:rFonts w:eastAsia="Arial" w:cs="Arial"/>
        </w:rPr>
        <w:t>any other offence within the meaning of Article 57(1) of the Public Contracts Directive—</w:t>
      </w:r>
    </w:p>
    <w:p w14:paraId="1D61FEC8" w14:textId="77777777" w:rsidR="005432BA" w:rsidRDefault="005432BA" w:rsidP="00BA12FA">
      <w:pPr>
        <w:spacing w:before="120" w:after="120" w:line="240" w:lineRule="auto"/>
        <w:ind w:left="1440" w:hanging="720"/>
        <w:rPr>
          <w:rFonts w:eastAsiaTheme="minorEastAsia"/>
        </w:rPr>
      </w:pPr>
      <w:r>
        <w:rPr>
          <w:rFonts w:eastAsia="Arial" w:cs="Arial"/>
        </w:rPr>
        <w:t>(</w:t>
      </w:r>
      <w:proofErr w:type="spellStart"/>
      <w:r>
        <w:rPr>
          <w:rFonts w:eastAsia="Arial" w:cs="Arial"/>
        </w:rPr>
        <w:t>i</w:t>
      </w:r>
      <w:proofErr w:type="spellEnd"/>
      <w:r>
        <w:rPr>
          <w:rFonts w:eastAsia="Arial" w:cs="Arial"/>
        </w:rPr>
        <w:t>)</w:t>
      </w:r>
      <w:r>
        <w:rPr>
          <w:rFonts w:eastAsia="Arial" w:cs="Arial"/>
        </w:rPr>
        <w:tab/>
        <w:t>as defined by the law of any jurisdiction outside England and Wales and Northern Ireland; or</w:t>
      </w:r>
    </w:p>
    <w:p w14:paraId="5378010B" w14:textId="77777777" w:rsidR="005432BA" w:rsidRDefault="005432BA" w:rsidP="00BA12FA">
      <w:pPr>
        <w:spacing w:before="120" w:after="120" w:line="240" w:lineRule="auto"/>
        <w:ind w:left="1440" w:hanging="720"/>
        <w:rPr>
          <w:rFonts w:eastAsia="Arial" w:cs="Arial"/>
        </w:rPr>
      </w:pPr>
      <w:r>
        <w:rPr>
          <w:rFonts w:eastAsia="Arial" w:cs="Arial"/>
        </w:rPr>
        <w:t>(ii)</w:t>
      </w:r>
      <w:r>
        <w:rPr>
          <w:rFonts w:eastAsia="Arial" w:cs="Arial"/>
        </w:rPr>
        <w:tab/>
        <w:t>created, after the day on which these Regulations were made, in the law of England and Wales or Northern Ireland.</w:t>
      </w:r>
    </w:p>
    <w:p w14:paraId="3DCCDA4A" w14:textId="77777777" w:rsidR="007F5689" w:rsidRDefault="007F5689" w:rsidP="007F5689">
      <w:pPr>
        <w:spacing w:before="120" w:after="120" w:line="240" w:lineRule="auto"/>
        <w:rPr>
          <w:rFonts w:eastAsia="Arial" w:cs="Arial"/>
        </w:rPr>
      </w:pPr>
    </w:p>
    <w:p w14:paraId="76DF13CF" w14:textId="77777777" w:rsidR="007F5689" w:rsidRDefault="007F5689" w:rsidP="007F5689">
      <w:pPr>
        <w:spacing w:before="120" w:after="120" w:line="240" w:lineRule="auto"/>
        <w:rPr>
          <w:rFonts w:eastAsia="Arial" w:cs="Arial"/>
        </w:rPr>
      </w:pPr>
      <w:r>
        <w:rPr>
          <w:rFonts w:eastAsia="Arial" w:cs="Arial"/>
          <w:b/>
        </w:rPr>
        <w:t>Are any of the following true of your organisation within the last 3 years?</w:t>
      </w:r>
    </w:p>
    <w:p w14:paraId="6707DE9D" w14:textId="77777777" w:rsidR="007F5689" w:rsidRPr="007F5689" w:rsidRDefault="007F5689" w:rsidP="007F5689">
      <w:pPr>
        <w:spacing w:before="120" w:after="120" w:line="240" w:lineRule="auto"/>
        <w:rPr>
          <w:rFonts w:eastAsia="Arial" w:cs="Arial"/>
        </w:rPr>
      </w:pPr>
      <w:r w:rsidRPr="000F5FAC">
        <w:rPr>
          <w:rFonts w:eastAsia="Arial" w:cs="Arial"/>
          <w:b/>
        </w:rPr>
        <w:t>(a)</w:t>
      </w:r>
      <w:r w:rsidRPr="007F5689">
        <w:rPr>
          <w:rFonts w:eastAsia="Arial" w:cs="Arial"/>
        </w:rPr>
        <w:t xml:space="preserve"> being an individual</w:t>
      </w:r>
    </w:p>
    <w:p w14:paraId="33F414F6" w14:textId="77777777" w:rsidR="007F5689" w:rsidRDefault="007F5689" w:rsidP="007F5689">
      <w:pPr>
        <w:spacing w:before="120" w:after="120" w:line="240" w:lineRule="auto"/>
        <w:rPr>
          <w:rFonts w:eastAsia="Arial" w:cs="Arial"/>
        </w:rPr>
      </w:pPr>
      <w:r w:rsidRPr="007F5689">
        <w:rPr>
          <w:rFonts w:eastAsia="Arial" w:cs="Arial"/>
        </w:rPr>
        <w:t>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p w14:paraId="35D4F8BC" w14:textId="77777777" w:rsidR="007F5689" w:rsidRDefault="007F5689" w:rsidP="007F5689">
      <w:pPr>
        <w:spacing w:before="120" w:after="120" w:line="240" w:lineRule="auto"/>
        <w:rPr>
          <w:rFonts w:eastAsia="Arial" w:cs="Arial"/>
        </w:rPr>
      </w:pPr>
    </w:p>
    <w:p w14:paraId="46571632" w14:textId="77777777" w:rsidR="007F5689" w:rsidRPr="007F5689" w:rsidRDefault="007F5689" w:rsidP="007F5689">
      <w:pPr>
        <w:spacing w:before="120" w:after="120" w:line="240" w:lineRule="auto"/>
        <w:rPr>
          <w:rFonts w:eastAsia="Arial" w:cs="Arial"/>
        </w:rPr>
      </w:pPr>
      <w:r w:rsidRPr="000F5FAC">
        <w:rPr>
          <w:rFonts w:eastAsia="Arial" w:cs="Arial"/>
          <w:b/>
        </w:rPr>
        <w:t>(b)</w:t>
      </w:r>
      <w:r w:rsidRPr="007F5689">
        <w:rPr>
          <w:rFonts w:eastAsia="Arial" w:cs="Arial"/>
        </w:rPr>
        <w:t xml:space="preserve"> being a partnership constituted under Scots law,</w:t>
      </w:r>
    </w:p>
    <w:p w14:paraId="15FB4419" w14:textId="77777777" w:rsidR="007F5689" w:rsidRPr="007F5689" w:rsidRDefault="007F5689" w:rsidP="007F5689">
      <w:pPr>
        <w:spacing w:before="120" w:after="120" w:line="240" w:lineRule="auto"/>
        <w:rPr>
          <w:rFonts w:eastAsia="Arial" w:cs="Arial"/>
        </w:rPr>
      </w:pPr>
      <w:r w:rsidRPr="007F5689">
        <w:rPr>
          <w:rFonts w:eastAsia="Arial" w:cs="Arial"/>
        </w:rPr>
        <w:t>has granted a trust deed or become otherwise apparently insolvent, or is the subject of a petition presented for sequestration of its estate; or</w:t>
      </w:r>
    </w:p>
    <w:p w14:paraId="637034F1" w14:textId="77777777" w:rsidR="007F5689" w:rsidRPr="007F5689" w:rsidRDefault="007F5689" w:rsidP="007F5689">
      <w:pPr>
        <w:spacing w:before="120" w:after="120" w:line="240" w:lineRule="auto"/>
        <w:rPr>
          <w:rFonts w:eastAsia="Arial" w:cs="Arial"/>
        </w:rPr>
      </w:pPr>
      <w:r w:rsidRPr="000F5FAC">
        <w:rPr>
          <w:rFonts w:eastAsia="Arial" w:cs="Arial"/>
          <w:b/>
        </w:rPr>
        <w:t>(c)</w:t>
      </w:r>
      <w:r w:rsidRPr="007F5689">
        <w:rPr>
          <w:rFonts w:eastAsia="Arial" w:cs="Arial"/>
        </w:rPr>
        <w:t xml:space="preserve"> being a company or any other entity within the meaning of section 255 of the Enterprise Act 2002</w:t>
      </w:r>
    </w:p>
    <w:p w14:paraId="62ABF4CA" w14:textId="77777777" w:rsidR="007F5689" w:rsidRDefault="007F5689" w:rsidP="007F5689">
      <w:pPr>
        <w:spacing w:before="120" w:after="120" w:line="240" w:lineRule="auto"/>
        <w:rPr>
          <w:rFonts w:eastAsia="Arial" w:cs="Arial"/>
        </w:rPr>
      </w:pPr>
      <w:r w:rsidRPr="007F5689">
        <w:rPr>
          <w:rFonts w:eastAsia="Arial" w:cs="Arial"/>
        </w:rPr>
        <w:t xml:space="preserve">has passed a resolution or is the subject of an order by the court for the company’s winding up otherwise than </w:t>
      </w:r>
      <w:proofErr w:type="gramStart"/>
      <w:r w:rsidRPr="007F5689">
        <w:rPr>
          <w:rFonts w:eastAsia="Arial" w:cs="Arial"/>
        </w:rPr>
        <w:t>for the purpose of</w:t>
      </w:r>
      <w:proofErr w:type="gramEnd"/>
      <w:r w:rsidRPr="007F5689">
        <w:rPr>
          <w:rFonts w:eastAsia="Arial" w:cs="Arial"/>
        </w:rPr>
        <w:t xml:space="preserve"> bona fide reconstruction or amalgamation, or had a receiver, manager or administrator on behalf of a creditor appointed in respect </w:t>
      </w:r>
      <w:r w:rsidRPr="007F5689">
        <w:rPr>
          <w:rFonts w:eastAsia="Arial" w:cs="Arial"/>
        </w:rPr>
        <w:lastRenderedPageBreak/>
        <w:t>of the company’s business or any part thereof or is the subject of the above procedures or is the subject of any similar procedures under the law of any other state?</w:t>
      </w:r>
    </w:p>
    <w:p w14:paraId="79DAD128" w14:textId="77777777" w:rsidR="007F5689" w:rsidRDefault="007F5689" w:rsidP="007F5689">
      <w:pPr>
        <w:spacing w:before="120" w:after="120" w:line="240" w:lineRule="auto"/>
        <w:rPr>
          <w:rFonts w:eastAsia="Arial" w:cs="Arial"/>
        </w:rPr>
      </w:pPr>
    </w:p>
    <w:p w14:paraId="5A96DB53" w14:textId="77777777" w:rsidR="007F5689" w:rsidRDefault="007F5689" w:rsidP="007F5689">
      <w:pPr>
        <w:spacing w:before="120" w:after="120" w:line="240" w:lineRule="auto"/>
        <w:rPr>
          <w:rFonts w:eastAsia="Arial" w:cs="Arial"/>
        </w:rPr>
      </w:pPr>
      <w:r>
        <w:rPr>
          <w:rFonts w:eastAsia="Arial" w:cs="Arial"/>
          <w:b/>
        </w:rPr>
        <w:t>Has your organisation?</w:t>
      </w:r>
    </w:p>
    <w:p w14:paraId="6868D94A" w14:textId="77777777" w:rsidR="007F5689" w:rsidRPr="007F5689" w:rsidRDefault="007F5689" w:rsidP="007F5689">
      <w:pPr>
        <w:spacing w:before="120" w:after="120" w:line="240" w:lineRule="auto"/>
        <w:rPr>
          <w:rFonts w:eastAsia="Arial" w:cs="Arial"/>
        </w:rPr>
      </w:pPr>
      <w:r w:rsidRPr="000F5FAC">
        <w:rPr>
          <w:rFonts w:eastAsia="Arial" w:cs="Arial"/>
          <w:b/>
        </w:rPr>
        <w:t>(a)</w:t>
      </w:r>
      <w:r w:rsidRPr="007F5689">
        <w:rPr>
          <w:rFonts w:eastAsia="Arial" w:cs="Arial"/>
        </w:rPr>
        <w:t xml:space="preserve"> been convicted of a criminal offence relating to the conduct of your business or profession;</w:t>
      </w:r>
    </w:p>
    <w:p w14:paraId="1964D96E" w14:textId="77777777" w:rsidR="007F5689" w:rsidRPr="007F5689" w:rsidRDefault="007F5689" w:rsidP="007F5689">
      <w:pPr>
        <w:spacing w:before="120" w:after="120" w:line="240" w:lineRule="auto"/>
        <w:rPr>
          <w:rFonts w:eastAsia="Arial" w:cs="Arial"/>
        </w:rPr>
      </w:pPr>
      <w:r w:rsidRPr="000F5FAC">
        <w:rPr>
          <w:rFonts w:eastAsia="Arial" w:cs="Arial"/>
          <w:b/>
        </w:rPr>
        <w:t>(b)</w:t>
      </w:r>
      <w:r w:rsidRPr="007F5689">
        <w:rPr>
          <w:rFonts w:eastAsia="Arial" w:cs="Arial"/>
        </w:rPr>
        <w:t xml:space="preserve"> committed an act of grave misconduct </w:t>
      </w:r>
      <w:proofErr w:type="gramStart"/>
      <w:r w:rsidRPr="007F5689">
        <w:rPr>
          <w:rFonts w:eastAsia="Arial" w:cs="Arial"/>
        </w:rPr>
        <w:t>in the course of</w:t>
      </w:r>
      <w:proofErr w:type="gramEnd"/>
      <w:r w:rsidRPr="007F5689">
        <w:rPr>
          <w:rFonts w:eastAsia="Arial" w:cs="Arial"/>
        </w:rPr>
        <w:t xml:space="preserve"> your business or profession;</w:t>
      </w:r>
    </w:p>
    <w:p w14:paraId="4CF619DE" w14:textId="77777777" w:rsidR="007F5689" w:rsidRPr="007F5689" w:rsidRDefault="007F5689" w:rsidP="007F5689">
      <w:pPr>
        <w:spacing w:before="120" w:after="120" w:line="240" w:lineRule="auto"/>
        <w:rPr>
          <w:rFonts w:eastAsia="Arial" w:cs="Arial"/>
        </w:rPr>
      </w:pPr>
      <w:r w:rsidRPr="000F5FAC">
        <w:rPr>
          <w:rFonts w:eastAsia="Arial" w:cs="Arial"/>
          <w:b/>
        </w:rPr>
        <w:t>(c)</w:t>
      </w:r>
      <w:r w:rsidRPr="007F5689">
        <w:rPr>
          <w:rFonts w:eastAsia="Arial" w:cs="Arial"/>
        </w:rPr>
        <w:t xml:space="preserve"> failed to fulfil obligations relating to the payment of social security contributions under the law of any part of the United Kingdom or of the relevant State in which you are established;</w:t>
      </w:r>
    </w:p>
    <w:p w14:paraId="184B2960" w14:textId="77777777" w:rsidR="007F5689" w:rsidRPr="007F5689" w:rsidRDefault="007F5689" w:rsidP="007F5689">
      <w:pPr>
        <w:spacing w:before="120" w:after="120" w:line="240" w:lineRule="auto"/>
        <w:rPr>
          <w:rFonts w:eastAsia="Arial" w:cs="Arial"/>
        </w:rPr>
      </w:pPr>
      <w:r w:rsidRPr="000F5FAC">
        <w:rPr>
          <w:rFonts w:eastAsia="Arial" w:cs="Arial"/>
          <w:b/>
        </w:rPr>
        <w:t>(d)</w:t>
      </w:r>
      <w:r w:rsidRPr="007F5689">
        <w:rPr>
          <w:rFonts w:eastAsia="Arial" w:cs="Arial"/>
        </w:rPr>
        <w:t xml:space="preserve"> failed to fulfil obligations relating to the payments of taxes under the law of any part of the United Kingdom or of the relevant State in which you are established; or</w:t>
      </w:r>
    </w:p>
    <w:p w14:paraId="167F058B" w14:textId="77777777" w:rsidR="007F5689" w:rsidRPr="007F5689" w:rsidRDefault="007F5689" w:rsidP="007F5689">
      <w:pPr>
        <w:spacing w:before="120" w:after="120" w:line="240" w:lineRule="auto"/>
        <w:rPr>
          <w:rFonts w:eastAsia="Arial" w:cs="Arial"/>
        </w:rPr>
      </w:pPr>
      <w:r w:rsidRPr="000F5FAC">
        <w:rPr>
          <w:rFonts w:eastAsia="Arial" w:cs="Arial"/>
          <w:b/>
        </w:rPr>
        <w:t>(e)</w:t>
      </w:r>
      <w:r w:rsidRPr="007F5689">
        <w:rPr>
          <w:rFonts w:eastAsia="Arial" w:cs="Arial"/>
        </w:rPr>
        <w:t xml:space="preserve"> been guilty of serious misrepresentations in providing any information required of you under Regulation 59 of the Regulations.</w:t>
      </w:r>
    </w:p>
    <w:p w14:paraId="22046BC8" w14:textId="77777777" w:rsidR="005432BA" w:rsidRDefault="005432BA" w:rsidP="005432BA">
      <w:pPr>
        <w:spacing w:before="120" w:after="120" w:line="240" w:lineRule="auto"/>
        <w:rPr>
          <w:rFonts w:eastAsia="Arial" w:cs="Arial"/>
        </w:rPr>
      </w:pPr>
    </w:p>
    <w:p w14:paraId="1EA799AC" w14:textId="77777777" w:rsidR="005432BA" w:rsidRDefault="007F5689" w:rsidP="005432BA">
      <w:r>
        <w:rPr>
          <w:b/>
        </w:rPr>
        <w:t>Blacklisting</w:t>
      </w:r>
    </w:p>
    <w:p w14:paraId="1EBF0FF0" w14:textId="77777777" w:rsidR="007F5689" w:rsidRDefault="007F5689" w:rsidP="007F5689">
      <w:r w:rsidRPr="000F5FAC">
        <w:rPr>
          <w:b/>
        </w:rPr>
        <w:t>(a)</w:t>
      </w:r>
      <w:r>
        <w:t xml:space="preserve"> Has your company ever compiled, used, sold or supplied a prohibited list as defined by Regulation 3 of the Employment Relations Act 1999 (Blacklists) Regulations 2010?</w:t>
      </w:r>
    </w:p>
    <w:p w14:paraId="22D3235C" w14:textId="77777777" w:rsidR="007F5689" w:rsidRDefault="007F5689" w:rsidP="007F5689"/>
    <w:p w14:paraId="19004A9B" w14:textId="77777777" w:rsidR="007F5689" w:rsidRDefault="007F5689" w:rsidP="007F5689">
      <w:r w:rsidRPr="000F5FAC">
        <w:rPr>
          <w:b/>
        </w:rPr>
        <w:t>(b)</w:t>
      </w:r>
      <w:r>
        <w:t xml:space="preserve"> Has your company been found to have been in breach, by a competent authority, of Regulation 3 of the Employment Relations Act 1999 (Blacklists) Regulations 2010?</w:t>
      </w:r>
    </w:p>
    <w:p w14:paraId="3B3AC90B" w14:textId="77777777" w:rsidR="007F5689" w:rsidRDefault="007F5689" w:rsidP="007F5689"/>
    <w:p w14:paraId="593F6F54" w14:textId="77777777" w:rsidR="007F5689" w:rsidRPr="007F5689" w:rsidRDefault="007F5689" w:rsidP="007F5689">
      <w:pPr>
        <w:spacing w:line="300" w:lineRule="atLeast"/>
        <w:ind w:right="-333"/>
        <w:jc w:val="both"/>
        <w:rPr>
          <w:rFonts w:ascii="Trebuchet MS" w:eastAsia="Times New Roman" w:hAnsi="Trebuchet MS" w:cs="Arial"/>
          <w:szCs w:val="20"/>
        </w:rPr>
      </w:pPr>
      <w:r w:rsidRPr="007F5689">
        <w:rPr>
          <w:rFonts w:ascii="Trebuchet MS" w:eastAsia="Arial" w:hAnsi="Trebuchet MS" w:cs="Arial"/>
          <w:b/>
          <w:szCs w:val="20"/>
          <w:u w:val="single"/>
        </w:rPr>
        <w:t xml:space="preserve">‘Self-cleaning’ </w:t>
      </w:r>
    </w:p>
    <w:p w14:paraId="719EDC87" w14:textId="77777777" w:rsidR="007F5689" w:rsidRPr="007F5689" w:rsidRDefault="007F5689" w:rsidP="007F5689">
      <w:pPr>
        <w:spacing w:line="300" w:lineRule="atLeast"/>
        <w:jc w:val="both"/>
        <w:rPr>
          <w:rFonts w:ascii="Trebuchet MS" w:eastAsia="Times New Roman" w:hAnsi="Trebuchet MS" w:cs="Arial"/>
          <w:szCs w:val="20"/>
        </w:rPr>
      </w:pPr>
      <w:bookmarkStart w:id="1" w:name="h.3znysh7" w:colFirst="0" w:colLast="0"/>
      <w:bookmarkEnd w:id="1"/>
    </w:p>
    <w:p w14:paraId="767F2046" w14:textId="77777777" w:rsidR="007F5689" w:rsidRPr="007769F6" w:rsidRDefault="007F5689" w:rsidP="007F5689">
      <w:pPr>
        <w:spacing w:line="300" w:lineRule="atLeast"/>
        <w:jc w:val="both"/>
        <w:rPr>
          <w:rFonts w:ascii="Trebuchet MS" w:eastAsia="Arial" w:hAnsi="Trebuchet MS" w:cs="Arial"/>
          <w:b/>
          <w:szCs w:val="20"/>
        </w:rPr>
      </w:pPr>
      <w:r w:rsidRPr="007769F6">
        <w:rPr>
          <w:rFonts w:ascii="Trebuchet MS" w:eastAsia="Arial" w:hAnsi="Trebuchet MS" w:cs="Arial"/>
          <w:b/>
          <w:szCs w:val="20"/>
        </w:rPr>
        <w:t>Any Tenderer that answers ‘Yes’ to the grounds for mandatory exclusion questions should provide sufficient evidence, in a separate Appendix, that provides a summary of the circumstances and any remedial action that has taken place subsequently and effectively “</w:t>
      </w:r>
      <w:r w:rsidR="00B548CF" w:rsidRPr="007769F6">
        <w:rPr>
          <w:rFonts w:ascii="Trebuchet MS" w:eastAsia="Arial" w:hAnsi="Trebuchet MS" w:cs="Arial"/>
          <w:b/>
          <w:szCs w:val="20"/>
        </w:rPr>
        <w:t>self-cleans</w:t>
      </w:r>
      <w:r w:rsidRPr="007769F6">
        <w:rPr>
          <w:rFonts w:ascii="Trebuchet MS" w:eastAsia="Arial" w:hAnsi="Trebuchet MS" w:cs="Arial"/>
          <w:b/>
          <w:szCs w:val="20"/>
        </w:rPr>
        <w:t xml:space="preserve">” the situation referred to in that question. The Supplier </w:t>
      </w:r>
      <w:proofErr w:type="gramStart"/>
      <w:r w:rsidRPr="007769F6">
        <w:rPr>
          <w:rFonts w:ascii="Trebuchet MS" w:eastAsia="Arial" w:hAnsi="Trebuchet MS" w:cs="Arial"/>
          <w:b/>
          <w:szCs w:val="20"/>
        </w:rPr>
        <w:t>has to</w:t>
      </w:r>
      <w:proofErr w:type="gramEnd"/>
      <w:r w:rsidRPr="007769F6">
        <w:rPr>
          <w:rFonts w:ascii="Trebuchet MS" w:eastAsia="Arial" w:hAnsi="Trebuchet MS" w:cs="Arial"/>
          <w:b/>
          <w:szCs w:val="20"/>
        </w:rPr>
        <w:t xml:space="preserve"> demonstrate it has taken such remedial action, to the satisfaction of Hull 2017 in each case.  </w:t>
      </w:r>
    </w:p>
    <w:p w14:paraId="060619BD" w14:textId="77777777" w:rsidR="007F5689" w:rsidRPr="007F5689" w:rsidRDefault="007F5689" w:rsidP="007F5689">
      <w:pPr>
        <w:spacing w:line="300" w:lineRule="atLeast"/>
        <w:jc w:val="both"/>
        <w:rPr>
          <w:rFonts w:ascii="Trebuchet MS" w:eastAsia="Arial" w:hAnsi="Trebuchet MS" w:cs="Arial"/>
          <w:szCs w:val="20"/>
        </w:rPr>
      </w:pPr>
    </w:p>
    <w:p w14:paraId="33162853" w14:textId="77777777" w:rsidR="007F5689" w:rsidRPr="007F5689" w:rsidRDefault="007F5689" w:rsidP="007F5689">
      <w:pPr>
        <w:spacing w:line="300" w:lineRule="atLeast"/>
        <w:jc w:val="both"/>
        <w:rPr>
          <w:rFonts w:ascii="Trebuchet MS" w:eastAsia="Times New Roman" w:hAnsi="Trebuchet MS" w:cs="Arial"/>
          <w:szCs w:val="20"/>
        </w:rPr>
      </w:pPr>
      <w:r w:rsidRPr="007F5689">
        <w:rPr>
          <w:rFonts w:ascii="Trebuchet MS" w:eastAsia="Arial" w:hAnsi="Trebuchet MS" w:cs="Arial"/>
          <w:szCs w:val="20"/>
        </w:rPr>
        <w:t>If such evidence is considered by Hull 2017 (whose decision will be final) as sufficient, the economic operator concerned shall be allowed to continue in the procurement process.</w:t>
      </w:r>
    </w:p>
    <w:p w14:paraId="7415C89F" w14:textId="77777777" w:rsidR="007F5689" w:rsidRPr="007F5689" w:rsidRDefault="007F5689" w:rsidP="007F5689">
      <w:pPr>
        <w:spacing w:line="300" w:lineRule="atLeast"/>
        <w:jc w:val="both"/>
        <w:rPr>
          <w:rFonts w:ascii="Trebuchet MS" w:eastAsia="Times New Roman" w:hAnsi="Trebuchet MS" w:cs="Arial"/>
          <w:szCs w:val="20"/>
        </w:rPr>
      </w:pPr>
    </w:p>
    <w:p w14:paraId="02BE7F1D" w14:textId="77777777" w:rsidR="007F5689" w:rsidRPr="007F5689" w:rsidRDefault="007F5689" w:rsidP="007F5689">
      <w:pPr>
        <w:spacing w:line="300" w:lineRule="atLeast"/>
        <w:jc w:val="both"/>
        <w:rPr>
          <w:rFonts w:ascii="Trebuchet MS" w:eastAsia="Arial" w:hAnsi="Trebuchet MS" w:cs="Arial"/>
          <w:szCs w:val="20"/>
        </w:rPr>
      </w:pPr>
      <w:bookmarkStart w:id="2" w:name="h.2et92p0" w:colFirst="0" w:colLast="0"/>
      <w:bookmarkEnd w:id="2"/>
      <w:proofErr w:type="gramStart"/>
      <w:r w:rsidRPr="007F5689">
        <w:rPr>
          <w:rFonts w:ascii="Trebuchet MS" w:eastAsia="Arial" w:hAnsi="Trebuchet MS" w:cs="Arial"/>
          <w:szCs w:val="20"/>
        </w:rPr>
        <w:t>In order for</w:t>
      </w:r>
      <w:proofErr w:type="gramEnd"/>
      <w:r w:rsidRPr="007F5689">
        <w:rPr>
          <w:rFonts w:ascii="Trebuchet MS" w:eastAsia="Arial" w:hAnsi="Trebuchet MS" w:cs="Arial"/>
          <w:szCs w:val="20"/>
        </w:rPr>
        <w:t xml:space="preserve"> the evidence referred to above to be sufficient, the Supplier shall, as a minimum, prove that it has:</w:t>
      </w:r>
    </w:p>
    <w:p w14:paraId="611F3F0B" w14:textId="77777777" w:rsidR="007F5689" w:rsidRPr="007F5689" w:rsidRDefault="007F5689" w:rsidP="007F5689">
      <w:pPr>
        <w:spacing w:line="300" w:lineRule="atLeast"/>
        <w:jc w:val="both"/>
        <w:rPr>
          <w:rFonts w:ascii="Trebuchet MS" w:eastAsia="Times New Roman" w:hAnsi="Trebuchet MS" w:cs="Arial"/>
          <w:szCs w:val="20"/>
        </w:rPr>
      </w:pPr>
    </w:p>
    <w:p w14:paraId="06C27C18" w14:textId="77777777" w:rsidR="007F5689" w:rsidRPr="007F5689" w:rsidRDefault="007F5689" w:rsidP="007F5689">
      <w:pPr>
        <w:numPr>
          <w:ilvl w:val="0"/>
          <w:numId w:val="2"/>
        </w:numPr>
        <w:spacing w:line="240" w:lineRule="auto"/>
        <w:ind w:hanging="358"/>
        <w:contextualSpacing/>
        <w:jc w:val="both"/>
        <w:rPr>
          <w:rFonts w:ascii="Trebuchet MS" w:eastAsia="Times New Roman" w:hAnsi="Trebuchet MS" w:cs="Arial"/>
          <w:szCs w:val="20"/>
        </w:rPr>
      </w:pPr>
      <w:bookmarkStart w:id="3" w:name="h.tyjcwt" w:colFirst="0" w:colLast="0"/>
      <w:bookmarkEnd w:id="3"/>
      <w:r w:rsidRPr="007F5689">
        <w:rPr>
          <w:rFonts w:ascii="Trebuchet MS" w:eastAsia="Arial" w:hAnsi="Trebuchet MS" w:cs="Arial"/>
          <w:szCs w:val="20"/>
        </w:rPr>
        <w:t>paid or undertaken to pay compensation in respect of any damage caused by the criminal offence or misconduct;</w:t>
      </w:r>
    </w:p>
    <w:p w14:paraId="6E1F48D5" w14:textId="77777777" w:rsidR="007F5689" w:rsidRPr="007F5689" w:rsidRDefault="007F5689" w:rsidP="007F5689">
      <w:pPr>
        <w:numPr>
          <w:ilvl w:val="0"/>
          <w:numId w:val="2"/>
        </w:numPr>
        <w:spacing w:line="240" w:lineRule="auto"/>
        <w:ind w:hanging="358"/>
        <w:contextualSpacing/>
        <w:jc w:val="both"/>
        <w:rPr>
          <w:rFonts w:ascii="Trebuchet MS" w:eastAsia="Times New Roman" w:hAnsi="Trebuchet MS" w:cs="Arial"/>
          <w:szCs w:val="20"/>
        </w:rPr>
      </w:pPr>
      <w:r w:rsidRPr="007F5689">
        <w:rPr>
          <w:rFonts w:ascii="Trebuchet MS" w:eastAsia="Arial" w:hAnsi="Trebuchet MS" w:cs="Arial"/>
          <w:szCs w:val="20"/>
        </w:rPr>
        <w:t>clarified the facts and circumstances in a comprehensive manner by actively collaborating with the investigating authorities; and</w:t>
      </w:r>
    </w:p>
    <w:p w14:paraId="413A0259" w14:textId="77777777" w:rsidR="007F5689" w:rsidRPr="007F5689" w:rsidRDefault="007F5689" w:rsidP="007F5689">
      <w:pPr>
        <w:numPr>
          <w:ilvl w:val="0"/>
          <w:numId w:val="2"/>
        </w:numPr>
        <w:spacing w:line="240" w:lineRule="auto"/>
        <w:ind w:hanging="358"/>
        <w:contextualSpacing/>
        <w:jc w:val="both"/>
        <w:rPr>
          <w:rFonts w:ascii="Trebuchet MS" w:eastAsia="Times New Roman" w:hAnsi="Trebuchet MS" w:cs="Arial"/>
          <w:szCs w:val="20"/>
        </w:rPr>
      </w:pPr>
      <w:bookmarkStart w:id="4" w:name="h.3dy6vkm" w:colFirst="0" w:colLast="0"/>
      <w:bookmarkEnd w:id="4"/>
      <w:r w:rsidRPr="007F5689">
        <w:rPr>
          <w:rFonts w:ascii="Trebuchet MS" w:eastAsia="Arial" w:hAnsi="Trebuchet MS" w:cs="Arial"/>
          <w:szCs w:val="20"/>
        </w:rPr>
        <w:t>taken concrete technical, organisational and personnel measures that are appropriate to prevent further criminal offences or misconduct.</w:t>
      </w:r>
    </w:p>
    <w:p w14:paraId="6978EA9E" w14:textId="77777777" w:rsidR="007F5689" w:rsidRPr="007F5689" w:rsidRDefault="007F5689" w:rsidP="007F5689">
      <w:pPr>
        <w:spacing w:line="300" w:lineRule="atLeast"/>
        <w:ind w:left="720"/>
        <w:jc w:val="both"/>
        <w:rPr>
          <w:rFonts w:ascii="Trebuchet MS" w:eastAsia="Times New Roman" w:hAnsi="Trebuchet MS" w:cs="Arial"/>
          <w:szCs w:val="20"/>
        </w:rPr>
      </w:pPr>
    </w:p>
    <w:p w14:paraId="5ECDAAE1" w14:textId="77777777" w:rsidR="007F5689" w:rsidRDefault="007F5689" w:rsidP="007F5689">
      <w:pPr>
        <w:spacing w:line="300" w:lineRule="atLeast"/>
        <w:jc w:val="both"/>
        <w:rPr>
          <w:rFonts w:ascii="Trebuchet MS" w:eastAsia="Arial" w:hAnsi="Trebuchet MS" w:cs="Arial"/>
          <w:szCs w:val="20"/>
        </w:rPr>
      </w:pPr>
      <w:bookmarkStart w:id="5" w:name="h.1t3h5sf" w:colFirst="0" w:colLast="0"/>
      <w:bookmarkEnd w:id="5"/>
      <w:r w:rsidRPr="007F5689">
        <w:rPr>
          <w:rFonts w:ascii="Trebuchet MS" w:eastAsia="Arial" w:hAnsi="Trebuchet MS" w:cs="Arial"/>
          <w:szCs w:val="20"/>
        </w:rPr>
        <w:lastRenderedPageBreak/>
        <w:t xml:space="preserve">The measures taken by the Supplier shall be evaluated </w:t>
      </w:r>
      <w:proofErr w:type="gramStart"/>
      <w:r w:rsidRPr="007F5689">
        <w:rPr>
          <w:rFonts w:ascii="Trebuchet MS" w:eastAsia="Arial" w:hAnsi="Trebuchet MS" w:cs="Arial"/>
          <w:szCs w:val="20"/>
        </w:rPr>
        <w:t>taking into account</w:t>
      </w:r>
      <w:proofErr w:type="gramEnd"/>
      <w:r w:rsidRPr="007F5689">
        <w:rPr>
          <w:rFonts w:ascii="Trebuchet MS" w:eastAsia="Arial" w:hAnsi="Trebuchet MS" w:cs="Arial"/>
          <w:szCs w:val="20"/>
        </w:rPr>
        <w:t xml:space="preserve"> the gravity and particular circumstances of the criminal offence or misconduct.</w:t>
      </w:r>
    </w:p>
    <w:p w14:paraId="132160C5" w14:textId="77777777" w:rsidR="007F5689" w:rsidRDefault="007F5689" w:rsidP="007F5689">
      <w:pPr>
        <w:spacing w:line="300" w:lineRule="atLeast"/>
        <w:jc w:val="both"/>
        <w:rPr>
          <w:rFonts w:ascii="Trebuchet MS" w:eastAsia="Arial" w:hAnsi="Trebuchet MS" w:cs="Arial"/>
          <w:szCs w:val="20"/>
        </w:rPr>
      </w:pPr>
    </w:p>
    <w:p w14:paraId="028A0FAE" w14:textId="77777777" w:rsidR="009F7C55" w:rsidRDefault="007F5689" w:rsidP="007F5689">
      <w:r>
        <w:tab/>
      </w:r>
    </w:p>
    <w:p w14:paraId="05883CD6" w14:textId="77777777" w:rsidR="007F5689" w:rsidRDefault="007F5689" w:rsidP="007F5689">
      <w:pPr>
        <w:rPr>
          <w:rFonts w:asciiTheme="majorHAnsi" w:hAnsiTheme="majorHAnsi"/>
          <w:color w:val="522887"/>
          <w:sz w:val="24"/>
          <w:szCs w:val="24"/>
        </w:rPr>
      </w:pPr>
      <w:r>
        <w:rPr>
          <w:rFonts w:asciiTheme="majorHAnsi" w:hAnsiTheme="majorHAnsi"/>
          <w:b/>
          <w:color w:val="522887"/>
          <w:sz w:val="24"/>
          <w:szCs w:val="24"/>
        </w:rPr>
        <w:t>2</w:t>
      </w:r>
      <w:r w:rsidRPr="004B2DA9">
        <w:rPr>
          <w:rFonts w:asciiTheme="majorHAnsi" w:hAnsiTheme="majorHAnsi"/>
          <w:b/>
          <w:color w:val="522887"/>
          <w:sz w:val="24"/>
          <w:szCs w:val="24"/>
        </w:rPr>
        <w:t xml:space="preserve">. </w:t>
      </w:r>
      <w:r>
        <w:rPr>
          <w:rFonts w:asciiTheme="majorHAnsi" w:hAnsiTheme="majorHAnsi"/>
          <w:b/>
          <w:color w:val="522887"/>
          <w:sz w:val="24"/>
          <w:szCs w:val="24"/>
        </w:rPr>
        <w:t>Financial</w:t>
      </w:r>
      <w:r w:rsidRPr="004B2DA9">
        <w:rPr>
          <w:rFonts w:asciiTheme="majorHAnsi" w:hAnsiTheme="majorHAnsi"/>
          <w:b/>
          <w:color w:val="522887"/>
          <w:sz w:val="24"/>
          <w:szCs w:val="24"/>
        </w:rPr>
        <w:t xml:space="preserve"> Questions</w:t>
      </w:r>
    </w:p>
    <w:p w14:paraId="5692A12E" w14:textId="77777777" w:rsidR="007F5689" w:rsidRDefault="007F5689" w:rsidP="007F5689">
      <w:pPr>
        <w:spacing w:line="300" w:lineRule="atLeast"/>
        <w:jc w:val="both"/>
        <w:rPr>
          <w:rFonts w:ascii="Trebuchet MS" w:eastAsia="Arial" w:hAnsi="Trebuchet MS" w:cs="Arial"/>
          <w:szCs w:val="20"/>
        </w:rPr>
      </w:pPr>
    </w:p>
    <w:tbl>
      <w:tblPr>
        <w:tblStyle w:val="TableGrid"/>
        <w:tblW w:w="0" w:type="auto"/>
        <w:tblLook w:val="04A0" w:firstRow="1" w:lastRow="0" w:firstColumn="1" w:lastColumn="0" w:noHBand="0" w:noVBand="1"/>
      </w:tblPr>
      <w:tblGrid>
        <w:gridCol w:w="808"/>
        <w:gridCol w:w="8208"/>
      </w:tblGrid>
      <w:tr w:rsidR="00287941" w14:paraId="3795BAC4" w14:textId="77777777" w:rsidTr="00287941">
        <w:trPr>
          <w:trHeight w:val="750"/>
        </w:trPr>
        <w:tc>
          <w:tcPr>
            <w:tcW w:w="817" w:type="dxa"/>
            <w:vMerge w:val="restart"/>
          </w:tcPr>
          <w:p w14:paraId="523E3E76" w14:textId="77777777" w:rsidR="00287941" w:rsidRPr="007F5689" w:rsidRDefault="00287941" w:rsidP="007F5689">
            <w:pPr>
              <w:spacing w:line="300" w:lineRule="atLeast"/>
              <w:jc w:val="both"/>
              <w:rPr>
                <w:rFonts w:ascii="Trebuchet MS" w:eastAsia="Times New Roman" w:hAnsi="Trebuchet MS" w:cs="Arial"/>
                <w:szCs w:val="20"/>
              </w:rPr>
            </w:pPr>
            <w:r>
              <w:rPr>
                <w:rFonts w:ascii="Trebuchet MS" w:eastAsia="Times New Roman" w:hAnsi="Trebuchet MS" w:cs="Arial"/>
                <w:szCs w:val="20"/>
              </w:rPr>
              <w:t>2</w:t>
            </w:r>
            <w:r w:rsidRPr="007F5689">
              <w:rPr>
                <w:rFonts w:ascii="Trebuchet MS" w:eastAsia="Times New Roman" w:hAnsi="Trebuchet MS" w:cs="Arial"/>
                <w:szCs w:val="20"/>
              </w:rPr>
              <w:t>.1</w:t>
            </w:r>
          </w:p>
        </w:tc>
        <w:tc>
          <w:tcPr>
            <w:tcW w:w="8425" w:type="dxa"/>
          </w:tcPr>
          <w:p w14:paraId="38EF20D7" w14:textId="77777777" w:rsidR="00287941" w:rsidRPr="006C0629" w:rsidRDefault="009858B0" w:rsidP="00517908">
            <w:pPr>
              <w:spacing w:line="300" w:lineRule="atLeast"/>
              <w:jc w:val="both"/>
              <w:rPr>
                <w:rFonts w:ascii="Trebuchet MS" w:eastAsia="Times New Roman" w:hAnsi="Trebuchet MS" w:cs="Arial"/>
                <w:b/>
                <w:szCs w:val="20"/>
              </w:rPr>
            </w:pPr>
            <w:r w:rsidRPr="006C0629">
              <w:rPr>
                <w:rFonts w:ascii="Trebuchet MS" w:eastAsia="Times New Roman" w:hAnsi="Trebuchet MS" w:cs="Arial"/>
                <w:b/>
                <w:szCs w:val="20"/>
              </w:rPr>
              <w:t xml:space="preserve">Please provide detailed costs in the cost-sheet attached – appendix </w:t>
            </w:r>
            <w:r w:rsidR="00430CB8" w:rsidRPr="006C0629">
              <w:rPr>
                <w:rFonts w:ascii="Trebuchet MS" w:eastAsia="Times New Roman" w:hAnsi="Trebuchet MS" w:cs="Arial"/>
                <w:b/>
                <w:szCs w:val="20"/>
              </w:rPr>
              <w:t>3</w:t>
            </w:r>
            <w:r w:rsidRPr="006C0629">
              <w:rPr>
                <w:rFonts w:ascii="Trebuchet MS" w:eastAsia="Times New Roman" w:hAnsi="Trebuchet MS" w:cs="Arial"/>
                <w:b/>
                <w:szCs w:val="20"/>
              </w:rPr>
              <w:t>.</w:t>
            </w:r>
          </w:p>
          <w:p w14:paraId="48CBA821" w14:textId="77777777" w:rsidR="009858B0" w:rsidRDefault="009858B0" w:rsidP="00517908">
            <w:pPr>
              <w:spacing w:line="300" w:lineRule="atLeast"/>
              <w:jc w:val="both"/>
              <w:rPr>
                <w:rFonts w:ascii="Trebuchet MS" w:eastAsia="Times New Roman" w:hAnsi="Trebuchet MS" w:cs="Arial"/>
                <w:b/>
                <w:szCs w:val="20"/>
              </w:rPr>
            </w:pPr>
            <w:r w:rsidRPr="006C0629">
              <w:rPr>
                <w:rFonts w:ascii="Trebuchet MS" w:eastAsia="Times New Roman" w:hAnsi="Trebuchet MS" w:cs="Arial"/>
                <w:b/>
                <w:szCs w:val="20"/>
              </w:rPr>
              <w:t xml:space="preserve">Please include any other accompanying notes that outline your ability to </w:t>
            </w:r>
            <w:r w:rsidR="00D6061A">
              <w:rPr>
                <w:rFonts w:ascii="Trebuchet MS" w:eastAsia="Times New Roman" w:hAnsi="Trebuchet MS" w:cs="Arial"/>
                <w:b/>
                <w:szCs w:val="20"/>
              </w:rPr>
              <w:t>secure the best value for money.</w:t>
            </w:r>
          </w:p>
          <w:p w14:paraId="47FDD387" w14:textId="77777777" w:rsidR="00404F1F" w:rsidRPr="006C0629" w:rsidRDefault="00404F1F" w:rsidP="00517908">
            <w:pPr>
              <w:spacing w:line="300" w:lineRule="atLeast"/>
              <w:jc w:val="both"/>
              <w:rPr>
                <w:rFonts w:ascii="Trebuchet MS" w:eastAsia="Times New Roman" w:hAnsi="Trebuchet MS" w:cs="Arial"/>
                <w:b/>
                <w:szCs w:val="20"/>
              </w:rPr>
            </w:pPr>
          </w:p>
          <w:p w14:paraId="6FA8BE34" w14:textId="77777777" w:rsidR="009858B0" w:rsidRPr="00404F1F" w:rsidRDefault="00BC4D04" w:rsidP="00517908">
            <w:pPr>
              <w:spacing w:line="300" w:lineRule="atLeast"/>
              <w:jc w:val="both"/>
              <w:rPr>
                <w:rFonts w:ascii="Trebuchet MS" w:eastAsia="Times New Roman" w:hAnsi="Trebuchet MS" w:cs="Arial"/>
                <w:i/>
                <w:szCs w:val="20"/>
              </w:rPr>
            </w:pPr>
            <w:r w:rsidRPr="00404F1F">
              <w:rPr>
                <w:rFonts w:ascii="Trebuchet MS" w:eastAsia="Times New Roman" w:hAnsi="Trebuchet MS" w:cs="Arial"/>
                <w:i/>
                <w:szCs w:val="20"/>
              </w:rPr>
              <w:t>(max word count - 7</w:t>
            </w:r>
            <w:r w:rsidR="009858B0" w:rsidRPr="00404F1F">
              <w:rPr>
                <w:rFonts w:ascii="Trebuchet MS" w:eastAsia="Times New Roman" w:hAnsi="Trebuchet MS" w:cs="Arial"/>
                <w:i/>
                <w:szCs w:val="20"/>
              </w:rPr>
              <w:t>00 words)</w:t>
            </w:r>
          </w:p>
        </w:tc>
      </w:tr>
      <w:tr w:rsidR="00287941" w14:paraId="05AE1E8A" w14:textId="77777777" w:rsidTr="00287941">
        <w:trPr>
          <w:trHeight w:val="1418"/>
        </w:trPr>
        <w:tc>
          <w:tcPr>
            <w:tcW w:w="817" w:type="dxa"/>
            <w:vMerge/>
          </w:tcPr>
          <w:p w14:paraId="062ABE02" w14:textId="77777777" w:rsidR="00287941" w:rsidRPr="007F5689" w:rsidRDefault="00287941" w:rsidP="007F5689">
            <w:pPr>
              <w:spacing w:line="300" w:lineRule="atLeast"/>
              <w:jc w:val="both"/>
              <w:rPr>
                <w:rFonts w:ascii="Trebuchet MS" w:eastAsia="Times New Roman" w:hAnsi="Trebuchet MS" w:cs="Arial"/>
                <w:szCs w:val="20"/>
              </w:rPr>
            </w:pPr>
          </w:p>
        </w:tc>
        <w:tc>
          <w:tcPr>
            <w:tcW w:w="8425" w:type="dxa"/>
            <w:shd w:val="clear" w:color="auto" w:fill="D9D9D9" w:themeFill="background1" w:themeFillShade="D9"/>
          </w:tcPr>
          <w:p w14:paraId="30C80D2C" w14:textId="77777777" w:rsidR="00287941" w:rsidRPr="007F5689" w:rsidRDefault="00287941" w:rsidP="007F5689">
            <w:pPr>
              <w:spacing w:line="300" w:lineRule="atLeast"/>
              <w:jc w:val="both"/>
              <w:rPr>
                <w:rFonts w:ascii="Trebuchet MS" w:eastAsia="Times New Roman" w:hAnsi="Trebuchet MS" w:cs="Arial"/>
                <w:szCs w:val="20"/>
              </w:rPr>
            </w:pPr>
          </w:p>
        </w:tc>
      </w:tr>
    </w:tbl>
    <w:p w14:paraId="03D6478A" w14:textId="77777777" w:rsidR="000F0E87" w:rsidRDefault="000F0E87" w:rsidP="007F5689">
      <w:pPr>
        <w:rPr>
          <w:rFonts w:ascii="Trebuchet MS" w:eastAsia="Times New Roman" w:hAnsi="Trebuchet MS" w:cs="Arial"/>
          <w:color w:val="C0504D"/>
          <w:szCs w:val="20"/>
        </w:rPr>
      </w:pPr>
    </w:p>
    <w:p w14:paraId="4E831D79" w14:textId="77777777" w:rsidR="000F0E87" w:rsidRDefault="000F0E87" w:rsidP="007F5689"/>
    <w:p w14:paraId="170E8878" w14:textId="6375CB46" w:rsidR="00287941" w:rsidRDefault="00287941" w:rsidP="00287941">
      <w:pPr>
        <w:rPr>
          <w:rFonts w:asciiTheme="majorHAnsi" w:hAnsiTheme="majorHAnsi"/>
          <w:b/>
          <w:color w:val="522887"/>
          <w:sz w:val="24"/>
          <w:szCs w:val="24"/>
        </w:rPr>
      </w:pPr>
      <w:r>
        <w:rPr>
          <w:rFonts w:asciiTheme="majorHAnsi" w:hAnsiTheme="majorHAnsi"/>
          <w:b/>
          <w:color w:val="522887"/>
          <w:sz w:val="24"/>
          <w:szCs w:val="24"/>
        </w:rPr>
        <w:t>3</w:t>
      </w:r>
      <w:r w:rsidRPr="004B2DA9">
        <w:rPr>
          <w:rFonts w:asciiTheme="majorHAnsi" w:hAnsiTheme="majorHAnsi"/>
          <w:b/>
          <w:color w:val="522887"/>
          <w:sz w:val="24"/>
          <w:szCs w:val="24"/>
        </w:rPr>
        <w:t xml:space="preserve">. </w:t>
      </w:r>
      <w:r>
        <w:rPr>
          <w:rFonts w:asciiTheme="majorHAnsi" w:hAnsiTheme="majorHAnsi"/>
          <w:b/>
          <w:color w:val="522887"/>
          <w:sz w:val="24"/>
          <w:szCs w:val="24"/>
        </w:rPr>
        <w:t>Quality</w:t>
      </w:r>
      <w:r w:rsidR="00994EDA">
        <w:rPr>
          <w:rFonts w:asciiTheme="majorHAnsi" w:hAnsiTheme="majorHAnsi"/>
          <w:b/>
          <w:color w:val="522887"/>
          <w:sz w:val="24"/>
          <w:szCs w:val="24"/>
        </w:rPr>
        <w:t xml:space="preserve"> Questions</w:t>
      </w:r>
    </w:p>
    <w:p w14:paraId="23963172" w14:textId="77777777" w:rsidR="00B548CF" w:rsidRDefault="00B548CF" w:rsidP="00287941">
      <w:pPr>
        <w:rPr>
          <w:rFonts w:asciiTheme="majorHAnsi" w:hAnsiTheme="majorHAnsi"/>
          <w:b/>
          <w:color w:val="522887"/>
          <w:sz w:val="24"/>
          <w:szCs w:val="24"/>
        </w:rPr>
      </w:pPr>
    </w:p>
    <w:tbl>
      <w:tblPr>
        <w:tblStyle w:val="TableGrid"/>
        <w:tblW w:w="0" w:type="auto"/>
        <w:tblLook w:val="04A0" w:firstRow="1" w:lastRow="0" w:firstColumn="1" w:lastColumn="0" w:noHBand="0" w:noVBand="1"/>
      </w:tblPr>
      <w:tblGrid>
        <w:gridCol w:w="811"/>
        <w:gridCol w:w="8205"/>
      </w:tblGrid>
      <w:tr w:rsidR="00B548CF" w:rsidRPr="00B548CF" w14:paraId="551887BC" w14:textId="77777777" w:rsidTr="00924684">
        <w:trPr>
          <w:trHeight w:val="748"/>
        </w:trPr>
        <w:tc>
          <w:tcPr>
            <w:tcW w:w="817" w:type="dxa"/>
            <w:vMerge w:val="restart"/>
          </w:tcPr>
          <w:p w14:paraId="53F3B1B0" w14:textId="77777777" w:rsidR="00B548CF" w:rsidRPr="00B548CF" w:rsidRDefault="00B548CF" w:rsidP="00B548CF">
            <w:pPr>
              <w:spacing w:line="276" w:lineRule="auto"/>
              <w:rPr>
                <w:rFonts w:asciiTheme="majorHAnsi" w:hAnsiTheme="majorHAnsi"/>
                <w:sz w:val="24"/>
                <w:szCs w:val="24"/>
              </w:rPr>
            </w:pPr>
            <w:r w:rsidRPr="00B548CF">
              <w:rPr>
                <w:rFonts w:asciiTheme="majorHAnsi" w:hAnsiTheme="majorHAnsi"/>
                <w:sz w:val="24"/>
                <w:szCs w:val="24"/>
              </w:rPr>
              <w:t>3.1</w:t>
            </w:r>
          </w:p>
        </w:tc>
        <w:tc>
          <w:tcPr>
            <w:tcW w:w="8363" w:type="dxa"/>
            <w:vAlign w:val="center"/>
          </w:tcPr>
          <w:p w14:paraId="46F48D85" w14:textId="77777777" w:rsidR="009F7C55" w:rsidRDefault="00D946F0" w:rsidP="009F7C55">
            <w:pPr>
              <w:spacing w:line="276" w:lineRule="auto"/>
              <w:rPr>
                <w:rFonts w:asciiTheme="majorHAnsi" w:hAnsiTheme="majorHAnsi"/>
                <w:b/>
                <w:szCs w:val="24"/>
              </w:rPr>
            </w:pPr>
            <w:r>
              <w:rPr>
                <w:rFonts w:asciiTheme="majorHAnsi" w:hAnsiTheme="majorHAnsi"/>
                <w:b/>
                <w:szCs w:val="24"/>
              </w:rPr>
              <w:t>Provide in</w:t>
            </w:r>
            <w:r w:rsidR="00F31380">
              <w:rPr>
                <w:rFonts w:asciiTheme="majorHAnsi" w:hAnsiTheme="majorHAnsi"/>
                <w:b/>
                <w:szCs w:val="24"/>
              </w:rPr>
              <w:t xml:space="preserve">formation about your process for performing quality checks which could </w:t>
            </w:r>
            <w:r w:rsidR="00B548CF" w:rsidRPr="00B548CF">
              <w:rPr>
                <w:rFonts w:asciiTheme="majorHAnsi" w:hAnsiTheme="majorHAnsi"/>
                <w:b/>
                <w:szCs w:val="24"/>
              </w:rPr>
              <w:t xml:space="preserve">benefit Hull 2017 and differentiate you from your </w:t>
            </w:r>
            <w:r w:rsidR="00BC4D04">
              <w:rPr>
                <w:rFonts w:asciiTheme="majorHAnsi" w:hAnsiTheme="majorHAnsi"/>
                <w:b/>
                <w:szCs w:val="24"/>
              </w:rPr>
              <w:t xml:space="preserve">competitors. </w:t>
            </w:r>
          </w:p>
          <w:p w14:paraId="2EE60654" w14:textId="77777777" w:rsidR="009F7C55" w:rsidRDefault="009F7C55" w:rsidP="009F7C55">
            <w:pPr>
              <w:spacing w:line="276" w:lineRule="auto"/>
              <w:rPr>
                <w:rFonts w:asciiTheme="majorHAnsi" w:hAnsiTheme="majorHAnsi"/>
                <w:b/>
                <w:szCs w:val="24"/>
              </w:rPr>
            </w:pPr>
          </w:p>
          <w:p w14:paraId="498D8448" w14:textId="77777777" w:rsidR="00B548CF" w:rsidRPr="009F7C55" w:rsidRDefault="00BC4D04" w:rsidP="009F7C55">
            <w:pPr>
              <w:spacing w:line="276" w:lineRule="auto"/>
              <w:rPr>
                <w:rFonts w:asciiTheme="majorHAnsi" w:hAnsiTheme="majorHAnsi"/>
                <w:b/>
                <w:i/>
                <w:szCs w:val="24"/>
              </w:rPr>
            </w:pPr>
            <w:r w:rsidRPr="009F7C55">
              <w:rPr>
                <w:rFonts w:asciiTheme="majorHAnsi" w:hAnsiTheme="majorHAnsi"/>
                <w:i/>
                <w:szCs w:val="24"/>
              </w:rPr>
              <w:t>(max word count – 5</w:t>
            </w:r>
            <w:r w:rsidR="00B548CF" w:rsidRPr="009F7C55">
              <w:rPr>
                <w:rFonts w:asciiTheme="majorHAnsi" w:hAnsiTheme="majorHAnsi"/>
                <w:i/>
                <w:szCs w:val="24"/>
              </w:rPr>
              <w:t>00 words)</w:t>
            </w:r>
          </w:p>
        </w:tc>
      </w:tr>
      <w:tr w:rsidR="00B548CF" w:rsidRPr="00B548CF" w14:paraId="25E46F95" w14:textId="77777777" w:rsidTr="00924684">
        <w:trPr>
          <w:trHeight w:val="1418"/>
        </w:trPr>
        <w:tc>
          <w:tcPr>
            <w:tcW w:w="817" w:type="dxa"/>
            <w:vMerge/>
          </w:tcPr>
          <w:p w14:paraId="291C1F60" w14:textId="77777777" w:rsidR="00B548CF" w:rsidRPr="00B548CF" w:rsidRDefault="00B548CF" w:rsidP="00B548CF">
            <w:pPr>
              <w:spacing w:line="276" w:lineRule="auto"/>
              <w:rPr>
                <w:rFonts w:asciiTheme="majorHAnsi" w:hAnsiTheme="majorHAnsi"/>
                <w:sz w:val="24"/>
                <w:szCs w:val="24"/>
              </w:rPr>
            </w:pPr>
          </w:p>
        </w:tc>
        <w:tc>
          <w:tcPr>
            <w:tcW w:w="8363" w:type="dxa"/>
            <w:shd w:val="clear" w:color="auto" w:fill="D9D9D9" w:themeFill="background1" w:themeFillShade="D9"/>
          </w:tcPr>
          <w:p w14:paraId="36EC64D1" w14:textId="77777777" w:rsidR="00B548CF" w:rsidRPr="00B548CF" w:rsidRDefault="00B548CF" w:rsidP="00B548CF">
            <w:pPr>
              <w:spacing w:line="276" w:lineRule="auto"/>
              <w:rPr>
                <w:rFonts w:asciiTheme="majorHAnsi" w:hAnsiTheme="majorHAnsi"/>
                <w:b/>
                <w:szCs w:val="24"/>
              </w:rPr>
            </w:pPr>
          </w:p>
        </w:tc>
      </w:tr>
      <w:tr w:rsidR="00B548CF" w:rsidRPr="00B548CF" w14:paraId="44A9B9AB" w14:textId="77777777" w:rsidTr="00924684">
        <w:trPr>
          <w:trHeight w:val="1128"/>
        </w:trPr>
        <w:tc>
          <w:tcPr>
            <w:tcW w:w="817" w:type="dxa"/>
            <w:vMerge w:val="restart"/>
          </w:tcPr>
          <w:p w14:paraId="47996FCF" w14:textId="77777777" w:rsidR="00B548CF" w:rsidRPr="00B548CF" w:rsidRDefault="00B548CF" w:rsidP="00B548CF">
            <w:pPr>
              <w:spacing w:line="276" w:lineRule="auto"/>
              <w:rPr>
                <w:rFonts w:asciiTheme="majorHAnsi" w:hAnsiTheme="majorHAnsi"/>
                <w:sz w:val="24"/>
                <w:szCs w:val="24"/>
              </w:rPr>
            </w:pPr>
            <w:r w:rsidRPr="00B548CF">
              <w:rPr>
                <w:rFonts w:asciiTheme="majorHAnsi" w:hAnsiTheme="majorHAnsi"/>
                <w:sz w:val="24"/>
                <w:szCs w:val="24"/>
              </w:rPr>
              <w:t>3.2</w:t>
            </w:r>
          </w:p>
        </w:tc>
        <w:tc>
          <w:tcPr>
            <w:tcW w:w="8363" w:type="dxa"/>
            <w:vAlign w:val="center"/>
          </w:tcPr>
          <w:p w14:paraId="64633961" w14:textId="77777777" w:rsidR="00B548CF" w:rsidRDefault="00B548CF" w:rsidP="00B548CF">
            <w:pPr>
              <w:spacing w:line="276" w:lineRule="auto"/>
              <w:rPr>
                <w:rFonts w:asciiTheme="majorHAnsi" w:hAnsiTheme="majorHAnsi"/>
                <w:b/>
                <w:szCs w:val="24"/>
              </w:rPr>
            </w:pPr>
            <w:r w:rsidRPr="00B548CF">
              <w:rPr>
                <w:rFonts w:asciiTheme="majorHAnsi" w:hAnsiTheme="majorHAnsi"/>
                <w:b/>
                <w:szCs w:val="24"/>
              </w:rPr>
              <w:t xml:space="preserve">Can you confirm how your </w:t>
            </w:r>
            <w:r w:rsidR="00D6061A">
              <w:rPr>
                <w:rFonts w:asciiTheme="majorHAnsi" w:hAnsiTheme="majorHAnsi"/>
                <w:b/>
                <w:szCs w:val="24"/>
              </w:rPr>
              <w:t>business</w:t>
            </w:r>
            <w:r w:rsidR="009F7C55">
              <w:rPr>
                <w:rFonts w:asciiTheme="majorHAnsi" w:hAnsiTheme="majorHAnsi"/>
                <w:b/>
                <w:szCs w:val="24"/>
              </w:rPr>
              <w:t xml:space="preserve"> meets environmental standards?</w:t>
            </w:r>
          </w:p>
          <w:p w14:paraId="4D9D2EA1" w14:textId="77777777" w:rsidR="009F7C55" w:rsidRPr="00B548CF" w:rsidRDefault="009F7C55" w:rsidP="00B548CF">
            <w:pPr>
              <w:spacing w:line="276" w:lineRule="auto"/>
              <w:rPr>
                <w:rFonts w:asciiTheme="majorHAnsi" w:hAnsiTheme="majorHAnsi"/>
                <w:b/>
                <w:szCs w:val="24"/>
              </w:rPr>
            </w:pPr>
          </w:p>
          <w:p w14:paraId="2212C203" w14:textId="77777777" w:rsidR="00B548CF" w:rsidRPr="009F7C55" w:rsidRDefault="00BC4D04" w:rsidP="00B548CF">
            <w:pPr>
              <w:spacing w:line="276" w:lineRule="auto"/>
              <w:rPr>
                <w:rFonts w:asciiTheme="majorHAnsi" w:hAnsiTheme="majorHAnsi"/>
                <w:i/>
                <w:szCs w:val="24"/>
              </w:rPr>
            </w:pPr>
            <w:r w:rsidRPr="009F7C55">
              <w:rPr>
                <w:rFonts w:asciiTheme="majorHAnsi" w:hAnsiTheme="majorHAnsi"/>
                <w:i/>
                <w:szCs w:val="24"/>
              </w:rPr>
              <w:t>(max word count – 5</w:t>
            </w:r>
            <w:r w:rsidR="00B548CF" w:rsidRPr="009F7C55">
              <w:rPr>
                <w:rFonts w:asciiTheme="majorHAnsi" w:hAnsiTheme="majorHAnsi"/>
                <w:i/>
                <w:szCs w:val="24"/>
              </w:rPr>
              <w:t>00 words)</w:t>
            </w:r>
          </w:p>
        </w:tc>
      </w:tr>
      <w:tr w:rsidR="00B548CF" w:rsidRPr="00B548CF" w14:paraId="274E9A5C" w14:textId="77777777" w:rsidTr="00924684">
        <w:trPr>
          <w:trHeight w:val="1418"/>
        </w:trPr>
        <w:tc>
          <w:tcPr>
            <w:tcW w:w="817" w:type="dxa"/>
            <w:vMerge/>
          </w:tcPr>
          <w:p w14:paraId="3E44A106" w14:textId="77777777" w:rsidR="00B548CF" w:rsidRPr="00B548CF" w:rsidRDefault="00B548CF" w:rsidP="00B548CF">
            <w:pPr>
              <w:spacing w:line="276" w:lineRule="auto"/>
              <w:rPr>
                <w:rFonts w:asciiTheme="majorHAnsi" w:hAnsiTheme="majorHAnsi"/>
                <w:b/>
                <w:color w:val="522887"/>
                <w:sz w:val="24"/>
                <w:szCs w:val="24"/>
              </w:rPr>
            </w:pPr>
          </w:p>
        </w:tc>
        <w:tc>
          <w:tcPr>
            <w:tcW w:w="8363" w:type="dxa"/>
            <w:shd w:val="clear" w:color="auto" w:fill="D9D9D9" w:themeFill="background1" w:themeFillShade="D9"/>
          </w:tcPr>
          <w:p w14:paraId="69E23D17" w14:textId="77777777" w:rsidR="00B548CF" w:rsidRPr="00B548CF" w:rsidRDefault="00B548CF" w:rsidP="00B548CF">
            <w:pPr>
              <w:spacing w:line="276" w:lineRule="auto"/>
              <w:rPr>
                <w:rFonts w:asciiTheme="majorHAnsi" w:hAnsiTheme="majorHAnsi"/>
                <w:b/>
                <w:color w:val="522887"/>
                <w:sz w:val="24"/>
                <w:szCs w:val="24"/>
              </w:rPr>
            </w:pPr>
          </w:p>
        </w:tc>
      </w:tr>
      <w:tr w:rsidR="00B548CF" w:rsidRPr="00B548CF" w14:paraId="74E366BC" w14:textId="77777777" w:rsidTr="00924684">
        <w:trPr>
          <w:trHeight w:val="1418"/>
        </w:trPr>
        <w:tc>
          <w:tcPr>
            <w:tcW w:w="817" w:type="dxa"/>
          </w:tcPr>
          <w:p w14:paraId="0D8490B2" w14:textId="77777777" w:rsidR="00B548CF" w:rsidRPr="00B548CF" w:rsidRDefault="00B548CF" w:rsidP="00B548CF">
            <w:pPr>
              <w:spacing w:line="276" w:lineRule="auto"/>
              <w:rPr>
                <w:rFonts w:asciiTheme="majorHAnsi" w:hAnsiTheme="majorHAnsi"/>
                <w:b/>
                <w:color w:val="522887"/>
                <w:sz w:val="24"/>
                <w:szCs w:val="24"/>
              </w:rPr>
            </w:pPr>
            <w:r w:rsidRPr="00B548CF">
              <w:rPr>
                <w:rFonts w:asciiTheme="majorHAnsi" w:hAnsiTheme="majorHAnsi"/>
                <w:b/>
                <w:sz w:val="24"/>
                <w:szCs w:val="24"/>
              </w:rPr>
              <w:t>3.3</w:t>
            </w:r>
          </w:p>
        </w:tc>
        <w:tc>
          <w:tcPr>
            <w:tcW w:w="8363" w:type="dxa"/>
            <w:shd w:val="clear" w:color="auto" w:fill="auto"/>
          </w:tcPr>
          <w:p w14:paraId="31AFA4E7" w14:textId="77777777" w:rsidR="00B548CF" w:rsidRPr="007F455D" w:rsidRDefault="007F455D" w:rsidP="007F455D">
            <w:pPr>
              <w:spacing w:line="276" w:lineRule="auto"/>
              <w:rPr>
                <w:rFonts w:asciiTheme="majorHAnsi" w:hAnsiTheme="majorHAnsi"/>
                <w:b/>
                <w:szCs w:val="24"/>
              </w:rPr>
            </w:pPr>
            <w:r w:rsidRPr="007F455D">
              <w:rPr>
                <w:rFonts w:asciiTheme="majorHAnsi" w:hAnsiTheme="majorHAnsi"/>
                <w:b/>
                <w:szCs w:val="24"/>
              </w:rPr>
              <w:t>W</w:t>
            </w:r>
            <w:r w:rsidR="009F7C55">
              <w:rPr>
                <w:rFonts w:asciiTheme="majorHAnsi" w:hAnsiTheme="majorHAnsi"/>
                <w:b/>
                <w:szCs w:val="24"/>
              </w:rPr>
              <w:t>e want to</w:t>
            </w:r>
            <w:r w:rsidRPr="007F455D">
              <w:rPr>
                <w:rFonts w:asciiTheme="majorHAnsi" w:hAnsiTheme="majorHAnsi"/>
                <w:b/>
                <w:szCs w:val="24"/>
              </w:rPr>
              <w:t xml:space="preserve"> achieve a high quality</w:t>
            </w:r>
            <w:r w:rsidR="009F7C55">
              <w:rPr>
                <w:rFonts w:asciiTheme="majorHAnsi" w:hAnsiTheme="majorHAnsi"/>
                <w:b/>
                <w:szCs w:val="24"/>
              </w:rPr>
              <w:t xml:space="preserve"> long lasting</w:t>
            </w:r>
            <w:r w:rsidRPr="007F455D">
              <w:rPr>
                <w:rFonts w:asciiTheme="majorHAnsi" w:hAnsiTheme="majorHAnsi"/>
                <w:b/>
                <w:szCs w:val="24"/>
              </w:rPr>
              <w:t xml:space="preserve"> result</w:t>
            </w:r>
            <w:r w:rsidR="009F7C55">
              <w:rPr>
                <w:rFonts w:asciiTheme="majorHAnsi" w:hAnsiTheme="majorHAnsi"/>
                <w:b/>
                <w:szCs w:val="24"/>
              </w:rPr>
              <w:t xml:space="preserve"> for</w:t>
            </w:r>
            <w:r w:rsidR="00D6061A">
              <w:rPr>
                <w:rFonts w:asciiTheme="majorHAnsi" w:hAnsiTheme="majorHAnsi"/>
                <w:b/>
                <w:szCs w:val="24"/>
              </w:rPr>
              <w:t xml:space="preserve"> print</w:t>
            </w:r>
            <w:r w:rsidR="009F7C55">
              <w:rPr>
                <w:rFonts w:asciiTheme="majorHAnsi" w:hAnsiTheme="majorHAnsi"/>
                <w:b/>
                <w:szCs w:val="24"/>
              </w:rPr>
              <w:t xml:space="preserve"> items</w:t>
            </w:r>
            <w:r w:rsidR="00D6061A">
              <w:rPr>
                <w:rFonts w:asciiTheme="majorHAnsi" w:hAnsiTheme="majorHAnsi"/>
                <w:b/>
                <w:szCs w:val="24"/>
              </w:rPr>
              <w:t xml:space="preserve"> produced</w:t>
            </w:r>
            <w:r w:rsidRPr="007F455D">
              <w:rPr>
                <w:rFonts w:asciiTheme="majorHAnsi" w:hAnsiTheme="majorHAnsi"/>
                <w:b/>
                <w:szCs w:val="24"/>
              </w:rPr>
              <w:t xml:space="preserve">. How </w:t>
            </w:r>
            <w:r w:rsidR="00B74979">
              <w:rPr>
                <w:rFonts w:asciiTheme="majorHAnsi" w:hAnsiTheme="majorHAnsi"/>
                <w:b/>
                <w:szCs w:val="24"/>
              </w:rPr>
              <w:t>will you</w:t>
            </w:r>
            <w:r w:rsidRPr="007F455D">
              <w:rPr>
                <w:rFonts w:asciiTheme="majorHAnsi" w:hAnsiTheme="majorHAnsi"/>
                <w:b/>
                <w:szCs w:val="24"/>
              </w:rPr>
              <w:t xml:space="preserve"> ensure this through either equipment or process?</w:t>
            </w:r>
          </w:p>
          <w:p w14:paraId="3A55FA26" w14:textId="77777777" w:rsidR="009F7C55" w:rsidRDefault="009F7C55" w:rsidP="007F455D">
            <w:pPr>
              <w:spacing w:line="276" w:lineRule="auto"/>
              <w:rPr>
                <w:rFonts w:asciiTheme="majorHAnsi" w:hAnsiTheme="majorHAnsi"/>
                <w:szCs w:val="24"/>
              </w:rPr>
            </w:pPr>
          </w:p>
          <w:p w14:paraId="0F6A618B" w14:textId="77777777" w:rsidR="007F455D" w:rsidRPr="009F7C55" w:rsidRDefault="00BC4D04" w:rsidP="007F455D">
            <w:pPr>
              <w:spacing w:line="276" w:lineRule="auto"/>
              <w:rPr>
                <w:rFonts w:asciiTheme="majorHAnsi" w:hAnsiTheme="majorHAnsi"/>
                <w:i/>
                <w:szCs w:val="24"/>
              </w:rPr>
            </w:pPr>
            <w:r w:rsidRPr="009F7C55">
              <w:rPr>
                <w:rFonts w:asciiTheme="majorHAnsi" w:hAnsiTheme="majorHAnsi"/>
                <w:i/>
                <w:szCs w:val="24"/>
              </w:rPr>
              <w:t>(max word count – 5</w:t>
            </w:r>
            <w:r w:rsidR="007F455D" w:rsidRPr="009F7C55">
              <w:rPr>
                <w:rFonts w:asciiTheme="majorHAnsi" w:hAnsiTheme="majorHAnsi"/>
                <w:i/>
                <w:szCs w:val="24"/>
              </w:rPr>
              <w:t>00 words)</w:t>
            </w:r>
          </w:p>
          <w:p w14:paraId="7F2CCDE3" w14:textId="77777777" w:rsidR="009F7C55" w:rsidRPr="009F7C55" w:rsidRDefault="009F7C55" w:rsidP="007F455D">
            <w:pPr>
              <w:spacing w:line="276" w:lineRule="auto"/>
              <w:rPr>
                <w:rFonts w:asciiTheme="majorHAnsi" w:hAnsiTheme="majorHAnsi"/>
                <w:color w:val="522887"/>
                <w:sz w:val="24"/>
                <w:szCs w:val="24"/>
              </w:rPr>
            </w:pPr>
          </w:p>
        </w:tc>
      </w:tr>
      <w:tr w:rsidR="00B548CF" w:rsidRPr="00B548CF" w14:paraId="6DCEB3A7" w14:textId="77777777" w:rsidTr="00E12064">
        <w:trPr>
          <w:trHeight w:val="1418"/>
        </w:trPr>
        <w:tc>
          <w:tcPr>
            <w:tcW w:w="817" w:type="dxa"/>
          </w:tcPr>
          <w:p w14:paraId="52E94271" w14:textId="77777777" w:rsidR="00B548CF" w:rsidRPr="00B548CF" w:rsidRDefault="00B548CF" w:rsidP="00B548CF">
            <w:pPr>
              <w:spacing w:line="276" w:lineRule="auto"/>
              <w:rPr>
                <w:rFonts w:asciiTheme="majorHAnsi" w:hAnsiTheme="majorHAnsi"/>
                <w:b/>
                <w:color w:val="522887"/>
                <w:sz w:val="24"/>
                <w:szCs w:val="24"/>
              </w:rPr>
            </w:pPr>
          </w:p>
        </w:tc>
        <w:tc>
          <w:tcPr>
            <w:tcW w:w="8363" w:type="dxa"/>
            <w:shd w:val="clear" w:color="auto" w:fill="D9D9D9" w:themeFill="background1" w:themeFillShade="D9"/>
          </w:tcPr>
          <w:p w14:paraId="59A6C489" w14:textId="77777777" w:rsidR="00B548CF" w:rsidRPr="00B548CF" w:rsidRDefault="00B548CF" w:rsidP="00B548CF">
            <w:pPr>
              <w:spacing w:line="276" w:lineRule="auto"/>
              <w:rPr>
                <w:rFonts w:asciiTheme="majorHAnsi" w:hAnsiTheme="majorHAnsi"/>
                <w:b/>
                <w:color w:val="522887"/>
                <w:sz w:val="24"/>
                <w:szCs w:val="24"/>
              </w:rPr>
            </w:pPr>
          </w:p>
        </w:tc>
      </w:tr>
    </w:tbl>
    <w:p w14:paraId="2DCEFF7C" w14:textId="77777777" w:rsidR="009858B0" w:rsidRDefault="009858B0" w:rsidP="00287941">
      <w:pPr>
        <w:rPr>
          <w:rFonts w:asciiTheme="majorHAnsi" w:hAnsiTheme="majorHAnsi"/>
          <w:b/>
          <w:color w:val="522887"/>
          <w:sz w:val="24"/>
          <w:szCs w:val="24"/>
        </w:rPr>
      </w:pPr>
    </w:p>
    <w:p w14:paraId="792C0E96" w14:textId="77777777" w:rsidR="009F7C55" w:rsidRDefault="009F7C55" w:rsidP="00287941">
      <w:pPr>
        <w:rPr>
          <w:rFonts w:asciiTheme="majorHAnsi" w:hAnsiTheme="majorHAnsi"/>
          <w:b/>
          <w:color w:val="522887"/>
          <w:sz w:val="24"/>
          <w:szCs w:val="24"/>
        </w:rPr>
      </w:pPr>
    </w:p>
    <w:p w14:paraId="2A3888D4" w14:textId="77777777" w:rsidR="009F7C55" w:rsidRDefault="009F7C55" w:rsidP="00287941">
      <w:pPr>
        <w:rPr>
          <w:rFonts w:asciiTheme="majorHAnsi" w:hAnsiTheme="majorHAnsi"/>
          <w:b/>
          <w:color w:val="522887"/>
          <w:sz w:val="24"/>
          <w:szCs w:val="24"/>
        </w:rPr>
      </w:pPr>
    </w:p>
    <w:p w14:paraId="55E5FC10" w14:textId="77777777" w:rsidR="00287941" w:rsidRDefault="00B548CF" w:rsidP="00287941">
      <w:pPr>
        <w:rPr>
          <w:rFonts w:asciiTheme="majorHAnsi" w:hAnsiTheme="majorHAnsi"/>
          <w:b/>
          <w:color w:val="522887"/>
          <w:sz w:val="24"/>
          <w:szCs w:val="24"/>
        </w:rPr>
      </w:pPr>
      <w:r>
        <w:rPr>
          <w:rFonts w:asciiTheme="majorHAnsi" w:hAnsiTheme="majorHAnsi"/>
          <w:b/>
          <w:color w:val="522887"/>
          <w:sz w:val="24"/>
          <w:szCs w:val="24"/>
        </w:rPr>
        <w:t xml:space="preserve">4. </w:t>
      </w:r>
      <w:r w:rsidR="00404F1F">
        <w:rPr>
          <w:rFonts w:asciiTheme="majorHAnsi" w:hAnsiTheme="majorHAnsi"/>
          <w:b/>
          <w:color w:val="522887"/>
          <w:sz w:val="24"/>
          <w:szCs w:val="24"/>
        </w:rPr>
        <w:t xml:space="preserve">Deliverability </w:t>
      </w:r>
      <w:r w:rsidR="00B70F03">
        <w:rPr>
          <w:rFonts w:asciiTheme="majorHAnsi" w:hAnsiTheme="majorHAnsi"/>
          <w:b/>
          <w:color w:val="522887"/>
          <w:sz w:val="24"/>
          <w:szCs w:val="24"/>
        </w:rPr>
        <w:t>Q</w:t>
      </w:r>
      <w:r>
        <w:rPr>
          <w:rFonts w:asciiTheme="majorHAnsi" w:hAnsiTheme="majorHAnsi"/>
          <w:b/>
          <w:color w:val="522887"/>
          <w:sz w:val="24"/>
          <w:szCs w:val="24"/>
        </w:rPr>
        <w:t>uestions</w:t>
      </w:r>
    </w:p>
    <w:p w14:paraId="7303E3DA" w14:textId="77777777" w:rsidR="00B548CF" w:rsidRDefault="00B548CF" w:rsidP="00287941">
      <w:pPr>
        <w:rPr>
          <w:rFonts w:asciiTheme="majorHAnsi" w:hAnsiTheme="majorHAnsi"/>
          <w:b/>
          <w:color w:val="522887"/>
          <w:sz w:val="24"/>
          <w:szCs w:val="24"/>
        </w:rPr>
      </w:pPr>
    </w:p>
    <w:tbl>
      <w:tblPr>
        <w:tblStyle w:val="TableGrid"/>
        <w:tblW w:w="0" w:type="auto"/>
        <w:tblLook w:val="04A0" w:firstRow="1" w:lastRow="0" w:firstColumn="1" w:lastColumn="0" w:noHBand="0" w:noVBand="1"/>
      </w:tblPr>
      <w:tblGrid>
        <w:gridCol w:w="810"/>
        <w:gridCol w:w="8206"/>
      </w:tblGrid>
      <w:tr w:rsidR="0019058C" w14:paraId="48F6C8FC" w14:textId="77777777" w:rsidTr="00B548CF">
        <w:trPr>
          <w:trHeight w:val="1078"/>
        </w:trPr>
        <w:tc>
          <w:tcPr>
            <w:tcW w:w="817" w:type="dxa"/>
          </w:tcPr>
          <w:p w14:paraId="77490D91" w14:textId="77777777" w:rsidR="0019058C" w:rsidRPr="007F5689" w:rsidRDefault="0019058C" w:rsidP="00482E9C">
            <w:pPr>
              <w:spacing w:line="300" w:lineRule="atLeast"/>
              <w:jc w:val="both"/>
              <w:rPr>
                <w:rFonts w:ascii="Trebuchet MS" w:eastAsia="Times New Roman" w:hAnsi="Trebuchet MS" w:cs="Arial"/>
                <w:szCs w:val="20"/>
              </w:rPr>
            </w:pPr>
          </w:p>
        </w:tc>
        <w:tc>
          <w:tcPr>
            <w:tcW w:w="8363" w:type="dxa"/>
          </w:tcPr>
          <w:p w14:paraId="489A58C1" w14:textId="77777777" w:rsidR="0019058C" w:rsidRDefault="000370D1" w:rsidP="000370D1">
            <w:pPr>
              <w:spacing w:line="300" w:lineRule="atLeast"/>
              <w:jc w:val="both"/>
              <w:rPr>
                <w:rFonts w:ascii="Trebuchet MS" w:eastAsia="Times New Roman" w:hAnsi="Trebuchet MS" w:cs="Arial"/>
                <w:b/>
                <w:szCs w:val="20"/>
              </w:rPr>
            </w:pPr>
            <w:r>
              <w:rPr>
                <w:rFonts w:ascii="Trebuchet MS" w:eastAsia="Times New Roman" w:hAnsi="Trebuchet MS" w:cs="Arial"/>
                <w:b/>
                <w:szCs w:val="20"/>
              </w:rPr>
              <w:t>It</w:t>
            </w:r>
            <w:r w:rsidRPr="000370D1">
              <w:rPr>
                <w:rFonts w:ascii="Trebuchet MS" w:eastAsia="Times New Roman" w:hAnsi="Trebuchet MS" w:cs="Arial"/>
                <w:b/>
                <w:szCs w:val="20"/>
              </w:rPr>
              <w:t xml:space="preserve"> is crucial that </w:t>
            </w:r>
            <w:r>
              <w:rPr>
                <w:rFonts w:ascii="Trebuchet MS" w:eastAsia="Times New Roman" w:hAnsi="Trebuchet MS" w:cs="Arial"/>
                <w:b/>
                <w:szCs w:val="20"/>
              </w:rPr>
              <w:t>Hull 2017</w:t>
            </w:r>
            <w:r w:rsidRPr="000370D1">
              <w:rPr>
                <w:rFonts w:ascii="Trebuchet MS" w:eastAsia="Times New Roman" w:hAnsi="Trebuchet MS" w:cs="Arial"/>
                <w:b/>
                <w:szCs w:val="20"/>
              </w:rPr>
              <w:t xml:space="preserve"> </w:t>
            </w:r>
            <w:proofErr w:type="gramStart"/>
            <w:r w:rsidRPr="000370D1">
              <w:rPr>
                <w:rFonts w:ascii="Trebuchet MS" w:eastAsia="Times New Roman" w:hAnsi="Trebuchet MS" w:cs="Arial"/>
                <w:b/>
                <w:szCs w:val="20"/>
              </w:rPr>
              <w:t>is able to</w:t>
            </w:r>
            <w:proofErr w:type="gramEnd"/>
            <w:r w:rsidRPr="000370D1">
              <w:rPr>
                <w:rFonts w:ascii="Trebuchet MS" w:eastAsia="Times New Roman" w:hAnsi="Trebuchet MS" w:cs="Arial"/>
                <w:b/>
                <w:szCs w:val="20"/>
              </w:rPr>
              <w:t xml:space="preserve"> have confidence in its suppl</w:t>
            </w:r>
            <w:r w:rsidR="00D6061A">
              <w:rPr>
                <w:rFonts w:ascii="Trebuchet MS" w:eastAsia="Times New Roman" w:hAnsi="Trebuchet MS" w:cs="Arial"/>
                <w:b/>
                <w:szCs w:val="20"/>
              </w:rPr>
              <w:t xml:space="preserve">ier to provide a robust service. </w:t>
            </w:r>
            <w:proofErr w:type="gramStart"/>
            <w:r w:rsidR="00D6061A">
              <w:rPr>
                <w:rFonts w:ascii="Trebuchet MS" w:eastAsia="Times New Roman" w:hAnsi="Trebuchet MS" w:cs="Arial"/>
                <w:b/>
                <w:szCs w:val="20"/>
              </w:rPr>
              <w:t>T</w:t>
            </w:r>
            <w:r w:rsidRPr="000370D1">
              <w:rPr>
                <w:rFonts w:ascii="Trebuchet MS" w:eastAsia="Times New Roman" w:hAnsi="Trebuchet MS" w:cs="Arial"/>
                <w:b/>
                <w:szCs w:val="20"/>
              </w:rPr>
              <w:t>herefore</w:t>
            </w:r>
            <w:proofErr w:type="gramEnd"/>
            <w:r w:rsidRPr="000370D1">
              <w:rPr>
                <w:rFonts w:ascii="Trebuchet MS" w:eastAsia="Times New Roman" w:hAnsi="Trebuchet MS" w:cs="Arial"/>
                <w:b/>
                <w:szCs w:val="20"/>
              </w:rPr>
              <w:t xml:space="preserve"> </w:t>
            </w:r>
            <w:r w:rsidR="00D6061A">
              <w:rPr>
                <w:rFonts w:ascii="Trebuchet MS" w:eastAsia="Times New Roman" w:hAnsi="Trebuchet MS" w:cs="Arial"/>
                <w:b/>
                <w:szCs w:val="20"/>
              </w:rPr>
              <w:t xml:space="preserve">it is </w:t>
            </w:r>
            <w:r w:rsidRPr="000370D1">
              <w:rPr>
                <w:rFonts w:ascii="Trebuchet MS" w:eastAsia="Times New Roman" w:hAnsi="Trebuchet MS" w:cs="Arial"/>
                <w:b/>
                <w:szCs w:val="20"/>
              </w:rPr>
              <w:t xml:space="preserve">important that suppliers are able to provide timely delivery of products in line with </w:t>
            </w:r>
            <w:r>
              <w:rPr>
                <w:rFonts w:ascii="Trebuchet MS" w:eastAsia="Times New Roman" w:hAnsi="Trebuchet MS" w:cs="Arial"/>
                <w:b/>
                <w:szCs w:val="20"/>
              </w:rPr>
              <w:t>the outlined requirements:</w:t>
            </w:r>
          </w:p>
          <w:p w14:paraId="644BBF4D" w14:textId="77777777" w:rsidR="00B548CF" w:rsidRPr="000370D1" w:rsidRDefault="00B548CF" w:rsidP="00B74979">
            <w:pPr>
              <w:spacing w:line="300" w:lineRule="atLeast"/>
              <w:jc w:val="both"/>
              <w:rPr>
                <w:rFonts w:ascii="Trebuchet MS" w:eastAsia="Times New Roman" w:hAnsi="Trebuchet MS" w:cs="Arial"/>
                <w:b/>
                <w:szCs w:val="20"/>
              </w:rPr>
            </w:pPr>
          </w:p>
        </w:tc>
      </w:tr>
      <w:tr w:rsidR="000E2950" w14:paraId="48C857DB" w14:textId="77777777" w:rsidTr="00B548CF">
        <w:trPr>
          <w:trHeight w:val="1236"/>
        </w:trPr>
        <w:tc>
          <w:tcPr>
            <w:tcW w:w="817" w:type="dxa"/>
            <w:vMerge w:val="restart"/>
          </w:tcPr>
          <w:p w14:paraId="3E89477C" w14:textId="77777777" w:rsidR="000E2950" w:rsidRPr="007F5689" w:rsidRDefault="00B548CF" w:rsidP="00BC4D04">
            <w:pPr>
              <w:spacing w:line="300" w:lineRule="atLeast"/>
              <w:jc w:val="both"/>
              <w:rPr>
                <w:rFonts w:ascii="Trebuchet MS" w:eastAsia="Times New Roman" w:hAnsi="Trebuchet MS" w:cs="Arial"/>
                <w:szCs w:val="20"/>
              </w:rPr>
            </w:pPr>
            <w:r>
              <w:rPr>
                <w:rFonts w:ascii="Trebuchet MS" w:eastAsia="Times New Roman" w:hAnsi="Trebuchet MS" w:cs="Arial"/>
                <w:szCs w:val="20"/>
              </w:rPr>
              <w:t>4</w:t>
            </w:r>
            <w:r w:rsidR="000370D1">
              <w:rPr>
                <w:rFonts w:ascii="Trebuchet MS" w:eastAsia="Times New Roman" w:hAnsi="Trebuchet MS" w:cs="Arial"/>
                <w:szCs w:val="20"/>
              </w:rPr>
              <w:t>.</w:t>
            </w:r>
            <w:r w:rsidR="00BC4D04">
              <w:rPr>
                <w:rFonts w:ascii="Trebuchet MS" w:eastAsia="Times New Roman" w:hAnsi="Trebuchet MS" w:cs="Arial"/>
                <w:szCs w:val="20"/>
              </w:rPr>
              <w:t>1</w:t>
            </w:r>
          </w:p>
        </w:tc>
        <w:tc>
          <w:tcPr>
            <w:tcW w:w="8363" w:type="dxa"/>
            <w:shd w:val="clear" w:color="auto" w:fill="auto"/>
          </w:tcPr>
          <w:p w14:paraId="33883504" w14:textId="77777777" w:rsidR="000E2950" w:rsidRDefault="00D6061A" w:rsidP="000370D1">
            <w:pPr>
              <w:spacing w:line="300" w:lineRule="atLeast"/>
              <w:jc w:val="both"/>
              <w:rPr>
                <w:rFonts w:ascii="Trebuchet MS" w:eastAsia="Times New Roman" w:hAnsi="Trebuchet MS" w:cs="Arial"/>
                <w:b/>
                <w:szCs w:val="20"/>
              </w:rPr>
            </w:pPr>
            <w:r>
              <w:rPr>
                <w:rFonts w:ascii="Trebuchet MS" w:eastAsia="Times New Roman" w:hAnsi="Trebuchet MS" w:cs="Arial"/>
                <w:b/>
                <w:szCs w:val="20"/>
              </w:rPr>
              <w:t>What is the process for ensuring that timescales are managed effectively?</w:t>
            </w:r>
          </w:p>
          <w:p w14:paraId="0B66B38C" w14:textId="77777777" w:rsidR="009F7C55" w:rsidRPr="000370D1" w:rsidRDefault="009F7C55" w:rsidP="000370D1">
            <w:pPr>
              <w:spacing w:line="300" w:lineRule="atLeast"/>
              <w:jc w:val="both"/>
              <w:rPr>
                <w:rFonts w:ascii="Trebuchet MS" w:eastAsia="Times New Roman" w:hAnsi="Trebuchet MS" w:cs="Arial"/>
                <w:b/>
                <w:szCs w:val="20"/>
              </w:rPr>
            </w:pPr>
          </w:p>
          <w:p w14:paraId="7E02B435" w14:textId="77777777" w:rsidR="000370D1" w:rsidRPr="009F7C55" w:rsidRDefault="000370D1" w:rsidP="006C0629">
            <w:pPr>
              <w:spacing w:line="300" w:lineRule="atLeast"/>
              <w:jc w:val="both"/>
              <w:rPr>
                <w:rFonts w:ascii="Trebuchet MS" w:eastAsia="Times New Roman" w:hAnsi="Trebuchet MS" w:cs="Arial"/>
                <w:i/>
                <w:szCs w:val="20"/>
              </w:rPr>
            </w:pPr>
            <w:r w:rsidRPr="009F7C55">
              <w:rPr>
                <w:rFonts w:asciiTheme="majorHAnsi" w:hAnsiTheme="majorHAnsi"/>
                <w:i/>
              </w:rPr>
              <w:t>(max word count –</w:t>
            </w:r>
            <w:r w:rsidR="00B548CF" w:rsidRPr="009F7C55">
              <w:rPr>
                <w:rFonts w:asciiTheme="majorHAnsi" w:hAnsiTheme="majorHAnsi"/>
                <w:i/>
              </w:rPr>
              <w:t xml:space="preserve"> </w:t>
            </w:r>
            <w:r w:rsidR="00BC4D04" w:rsidRPr="009F7C55">
              <w:rPr>
                <w:rFonts w:asciiTheme="majorHAnsi" w:hAnsiTheme="majorHAnsi"/>
                <w:i/>
              </w:rPr>
              <w:t>5</w:t>
            </w:r>
            <w:r w:rsidR="006C0629" w:rsidRPr="009F7C55">
              <w:rPr>
                <w:rFonts w:asciiTheme="majorHAnsi" w:hAnsiTheme="majorHAnsi"/>
                <w:i/>
              </w:rPr>
              <w:t xml:space="preserve">00 </w:t>
            </w:r>
            <w:r w:rsidRPr="009F7C55">
              <w:rPr>
                <w:rFonts w:asciiTheme="majorHAnsi" w:hAnsiTheme="majorHAnsi"/>
                <w:i/>
              </w:rPr>
              <w:t>words)</w:t>
            </w:r>
          </w:p>
        </w:tc>
      </w:tr>
      <w:tr w:rsidR="000E2950" w14:paraId="0819BF45" w14:textId="77777777" w:rsidTr="00B548CF">
        <w:trPr>
          <w:trHeight w:val="1418"/>
        </w:trPr>
        <w:tc>
          <w:tcPr>
            <w:tcW w:w="817" w:type="dxa"/>
            <w:vMerge/>
          </w:tcPr>
          <w:p w14:paraId="48DF371D" w14:textId="77777777" w:rsidR="000E2950" w:rsidRPr="007F5689" w:rsidRDefault="000E2950" w:rsidP="00482E9C">
            <w:pPr>
              <w:spacing w:line="300" w:lineRule="atLeast"/>
              <w:jc w:val="both"/>
              <w:rPr>
                <w:rFonts w:ascii="Trebuchet MS" w:eastAsia="Times New Roman" w:hAnsi="Trebuchet MS" w:cs="Arial"/>
                <w:szCs w:val="20"/>
              </w:rPr>
            </w:pPr>
          </w:p>
        </w:tc>
        <w:tc>
          <w:tcPr>
            <w:tcW w:w="8363" w:type="dxa"/>
            <w:shd w:val="clear" w:color="auto" w:fill="D9D9D9" w:themeFill="background1" w:themeFillShade="D9"/>
          </w:tcPr>
          <w:p w14:paraId="3652231C" w14:textId="77777777" w:rsidR="000E2950" w:rsidRPr="007F5689" w:rsidRDefault="000E2950" w:rsidP="00482E9C">
            <w:pPr>
              <w:spacing w:line="300" w:lineRule="atLeast"/>
              <w:jc w:val="both"/>
              <w:rPr>
                <w:rFonts w:ascii="Trebuchet MS" w:eastAsia="Times New Roman" w:hAnsi="Trebuchet MS" w:cs="Arial"/>
                <w:szCs w:val="20"/>
              </w:rPr>
            </w:pPr>
          </w:p>
        </w:tc>
      </w:tr>
      <w:tr w:rsidR="0019058C" w14:paraId="737CA175" w14:textId="77777777" w:rsidTr="00B548CF">
        <w:trPr>
          <w:trHeight w:val="830"/>
        </w:trPr>
        <w:tc>
          <w:tcPr>
            <w:tcW w:w="817" w:type="dxa"/>
            <w:vMerge w:val="restart"/>
          </w:tcPr>
          <w:p w14:paraId="5ECB623A" w14:textId="77777777" w:rsidR="0019058C" w:rsidRPr="006C3133" w:rsidRDefault="00BC4D04" w:rsidP="00287941">
            <w:pPr>
              <w:rPr>
                <w:rFonts w:asciiTheme="majorHAnsi" w:hAnsiTheme="majorHAnsi"/>
              </w:rPr>
            </w:pPr>
            <w:r>
              <w:rPr>
                <w:rFonts w:asciiTheme="majorHAnsi" w:hAnsiTheme="majorHAnsi"/>
              </w:rPr>
              <w:t>4.</w:t>
            </w:r>
            <w:r w:rsidR="00B548CF">
              <w:rPr>
                <w:rFonts w:asciiTheme="majorHAnsi" w:hAnsiTheme="majorHAnsi"/>
              </w:rPr>
              <w:t>2</w:t>
            </w:r>
          </w:p>
        </w:tc>
        <w:tc>
          <w:tcPr>
            <w:tcW w:w="8363" w:type="dxa"/>
            <w:vAlign w:val="center"/>
          </w:tcPr>
          <w:p w14:paraId="3B8432B2" w14:textId="77777777" w:rsidR="0019058C" w:rsidRDefault="00B548CF" w:rsidP="00517908">
            <w:pPr>
              <w:rPr>
                <w:rFonts w:asciiTheme="majorHAnsi" w:hAnsiTheme="majorHAnsi"/>
                <w:b/>
              </w:rPr>
            </w:pPr>
            <w:r w:rsidRPr="00B548CF">
              <w:rPr>
                <w:rFonts w:asciiTheme="majorHAnsi" w:hAnsiTheme="majorHAnsi"/>
                <w:b/>
              </w:rPr>
              <w:t xml:space="preserve">Your </w:t>
            </w:r>
            <w:r>
              <w:rPr>
                <w:rFonts w:asciiTheme="majorHAnsi" w:hAnsiTheme="majorHAnsi"/>
                <w:b/>
              </w:rPr>
              <w:t xml:space="preserve">response to </w:t>
            </w:r>
            <w:r w:rsidR="00D6061A">
              <w:rPr>
                <w:rFonts w:asciiTheme="majorHAnsi" w:hAnsiTheme="majorHAnsi"/>
                <w:b/>
              </w:rPr>
              <w:t xml:space="preserve">handling </w:t>
            </w:r>
            <w:r>
              <w:rPr>
                <w:rFonts w:asciiTheme="majorHAnsi" w:hAnsiTheme="majorHAnsi"/>
                <w:b/>
              </w:rPr>
              <w:t xml:space="preserve">amendments required with regards to a </w:t>
            </w:r>
            <w:proofErr w:type="gramStart"/>
            <w:r w:rsidR="00D946F0">
              <w:rPr>
                <w:rFonts w:asciiTheme="majorHAnsi" w:hAnsiTheme="majorHAnsi"/>
                <w:b/>
              </w:rPr>
              <w:t>printers</w:t>
            </w:r>
            <w:proofErr w:type="gramEnd"/>
            <w:r w:rsidR="00D946F0">
              <w:rPr>
                <w:rFonts w:asciiTheme="majorHAnsi" w:hAnsiTheme="majorHAnsi"/>
                <w:b/>
              </w:rPr>
              <w:t xml:space="preserve"> </w:t>
            </w:r>
            <w:r>
              <w:rPr>
                <w:rFonts w:asciiTheme="majorHAnsi" w:hAnsiTheme="majorHAnsi"/>
                <w:b/>
              </w:rPr>
              <w:t>proof:</w:t>
            </w:r>
            <w:r w:rsidRPr="00B548CF">
              <w:rPr>
                <w:rFonts w:asciiTheme="majorHAnsi" w:hAnsiTheme="majorHAnsi"/>
                <w:b/>
              </w:rPr>
              <w:t xml:space="preserve"> this would be expected to be as quick as possible</w:t>
            </w:r>
            <w:r>
              <w:rPr>
                <w:rFonts w:asciiTheme="majorHAnsi" w:hAnsiTheme="majorHAnsi"/>
                <w:b/>
              </w:rPr>
              <w:t>.</w:t>
            </w:r>
          </w:p>
          <w:p w14:paraId="5999B885" w14:textId="77777777" w:rsidR="009F7C55" w:rsidRDefault="009F7C55" w:rsidP="00517908">
            <w:pPr>
              <w:rPr>
                <w:rFonts w:asciiTheme="majorHAnsi" w:hAnsiTheme="majorHAnsi"/>
                <w:b/>
              </w:rPr>
            </w:pPr>
          </w:p>
          <w:p w14:paraId="7948A8B2" w14:textId="77777777" w:rsidR="00B548CF" w:rsidRPr="009F7C55" w:rsidRDefault="00B548CF" w:rsidP="006C0629">
            <w:pPr>
              <w:rPr>
                <w:rFonts w:asciiTheme="majorHAnsi" w:hAnsiTheme="majorHAnsi"/>
                <w:i/>
              </w:rPr>
            </w:pPr>
            <w:r w:rsidRPr="009F7C55">
              <w:rPr>
                <w:rFonts w:asciiTheme="majorHAnsi" w:hAnsiTheme="majorHAnsi"/>
                <w:i/>
              </w:rPr>
              <w:t xml:space="preserve">(max word count – </w:t>
            </w:r>
            <w:r w:rsidR="00BC4D04" w:rsidRPr="009F7C55">
              <w:rPr>
                <w:rFonts w:asciiTheme="majorHAnsi" w:hAnsiTheme="majorHAnsi"/>
                <w:i/>
              </w:rPr>
              <w:t>5</w:t>
            </w:r>
            <w:r w:rsidR="006C0629" w:rsidRPr="009F7C55">
              <w:rPr>
                <w:rFonts w:asciiTheme="majorHAnsi" w:hAnsiTheme="majorHAnsi"/>
                <w:i/>
              </w:rPr>
              <w:t xml:space="preserve">00 </w:t>
            </w:r>
            <w:r w:rsidRPr="009F7C55">
              <w:rPr>
                <w:rFonts w:asciiTheme="majorHAnsi" w:hAnsiTheme="majorHAnsi"/>
                <w:i/>
              </w:rPr>
              <w:t>words)</w:t>
            </w:r>
          </w:p>
        </w:tc>
      </w:tr>
      <w:tr w:rsidR="0019058C" w14:paraId="29B1EF4B" w14:textId="77777777" w:rsidTr="00B548CF">
        <w:trPr>
          <w:trHeight w:val="1418"/>
        </w:trPr>
        <w:tc>
          <w:tcPr>
            <w:tcW w:w="817" w:type="dxa"/>
            <w:vMerge/>
          </w:tcPr>
          <w:p w14:paraId="0F4AFBD2" w14:textId="77777777" w:rsidR="0019058C" w:rsidRPr="006C3133" w:rsidRDefault="0019058C" w:rsidP="00287941">
            <w:pPr>
              <w:rPr>
                <w:rFonts w:asciiTheme="majorHAnsi" w:hAnsiTheme="majorHAnsi"/>
              </w:rPr>
            </w:pPr>
          </w:p>
        </w:tc>
        <w:tc>
          <w:tcPr>
            <w:tcW w:w="8363" w:type="dxa"/>
            <w:shd w:val="clear" w:color="auto" w:fill="D9D9D9" w:themeFill="background1" w:themeFillShade="D9"/>
          </w:tcPr>
          <w:p w14:paraId="4AAB5392" w14:textId="77777777" w:rsidR="0019058C" w:rsidRPr="006C3133" w:rsidRDefault="0019058C" w:rsidP="00287941">
            <w:pPr>
              <w:rPr>
                <w:rFonts w:asciiTheme="majorHAnsi" w:hAnsiTheme="majorHAnsi"/>
              </w:rPr>
            </w:pPr>
          </w:p>
        </w:tc>
      </w:tr>
      <w:tr w:rsidR="00517908" w14:paraId="605CF66D" w14:textId="77777777" w:rsidTr="00B548CF">
        <w:trPr>
          <w:trHeight w:val="1000"/>
        </w:trPr>
        <w:tc>
          <w:tcPr>
            <w:tcW w:w="817" w:type="dxa"/>
            <w:vMerge w:val="restart"/>
          </w:tcPr>
          <w:p w14:paraId="2A35CF43" w14:textId="77777777" w:rsidR="00517908" w:rsidRPr="00B548CF" w:rsidRDefault="00B548CF" w:rsidP="00287941">
            <w:pPr>
              <w:rPr>
                <w:rFonts w:asciiTheme="majorHAnsi" w:hAnsiTheme="majorHAnsi"/>
              </w:rPr>
            </w:pPr>
            <w:r>
              <w:rPr>
                <w:rFonts w:asciiTheme="majorHAnsi" w:hAnsiTheme="majorHAnsi"/>
              </w:rPr>
              <w:t>4</w:t>
            </w:r>
            <w:r w:rsidRPr="00B548CF">
              <w:rPr>
                <w:rFonts w:asciiTheme="majorHAnsi" w:hAnsiTheme="majorHAnsi"/>
              </w:rPr>
              <w:t>.3</w:t>
            </w:r>
          </w:p>
        </w:tc>
        <w:tc>
          <w:tcPr>
            <w:tcW w:w="8363" w:type="dxa"/>
            <w:vAlign w:val="center"/>
          </w:tcPr>
          <w:p w14:paraId="6D5D0DF6" w14:textId="77777777" w:rsidR="00517908" w:rsidRDefault="00F31380" w:rsidP="00482E9C">
            <w:pPr>
              <w:rPr>
                <w:rFonts w:asciiTheme="majorHAnsi" w:hAnsiTheme="majorHAnsi"/>
                <w:b/>
              </w:rPr>
            </w:pPr>
            <w:r>
              <w:rPr>
                <w:rFonts w:asciiTheme="majorHAnsi" w:hAnsiTheme="majorHAnsi"/>
                <w:b/>
              </w:rPr>
              <w:t>What team would be assigned to this account if you were successful and what is their relevant experience? Would Hull 2017 r</w:t>
            </w:r>
            <w:r w:rsidR="00404F1F">
              <w:rPr>
                <w:rFonts w:asciiTheme="majorHAnsi" w:hAnsiTheme="majorHAnsi"/>
                <w:b/>
              </w:rPr>
              <w:t>eceive a dedicated account manager</w:t>
            </w:r>
            <w:r w:rsidR="00D6061A">
              <w:rPr>
                <w:rFonts w:asciiTheme="majorHAnsi" w:hAnsiTheme="majorHAnsi"/>
                <w:b/>
              </w:rPr>
              <w:t>?</w:t>
            </w:r>
            <w:r w:rsidR="00404F1F">
              <w:rPr>
                <w:rFonts w:asciiTheme="majorHAnsi" w:hAnsiTheme="majorHAnsi"/>
                <w:b/>
              </w:rPr>
              <w:t xml:space="preserve"> </w:t>
            </w:r>
            <w:r w:rsidR="00D6061A">
              <w:rPr>
                <w:rFonts w:asciiTheme="majorHAnsi" w:hAnsiTheme="majorHAnsi"/>
                <w:b/>
              </w:rPr>
              <w:t>I</w:t>
            </w:r>
            <w:r w:rsidR="00404F1F">
              <w:rPr>
                <w:rFonts w:asciiTheme="majorHAnsi" w:hAnsiTheme="majorHAnsi"/>
                <w:b/>
              </w:rPr>
              <w:t>f yes, please provide name and qualifications of proposed representative</w:t>
            </w:r>
            <w:r>
              <w:rPr>
                <w:rFonts w:asciiTheme="majorHAnsi" w:hAnsiTheme="majorHAnsi"/>
                <w:b/>
              </w:rPr>
              <w:t>.</w:t>
            </w:r>
          </w:p>
          <w:p w14:paraId="25ED814B" w14:textId="77777777" w:rsidR="009F7C55" w:rsidRDefault="009F7C55" w:rsidP="00482E9C">
            <w:pPr>
              <w:rPr>
                <w:rFonts w:asciiTheme="majorHAnsi" w:hAnsiTheme="majorHAnsi"/>
                <w:b/>
              </w:rPr>
            </w:pPr>
          </w:p>
          <w:p w14:paraId="2385D584" w14:textId="77777777" w:rsidR="00B548CF" w:rsidRPr="009F7C55" w:rsidRDefault="00B548CF" w:rsidP="006C0629">
            <w:pPr>
              <w:rPr>
                <w:rFonts w:asciiTheme="majorHAnsi" w:hAnsiTheme="majorHAnsi"/>
                <w:i/>
              </w:rPr>
            </w:pPr>
            <w:r w:rsidRPr="009F7C55">
              <w:rPr>
                <w:rFonts w:asciiTheme="majorHAnsi" w:hAnsiTheme="majorHAnsi"/>
                <w:i/>
              </w:rPr>
              <w:t xml:space="preserve">(max word count – </w:t>
            </w:r>
            <w:r w:rsidR="00404F1F">
              <w:rPr>
                <w:rFonts w:asciiTheme="majorHAnsi" w:hAnsiTheme="majorHAnsi"/>
                <w:i/>
              </w:rPr>
              <w:t>8</w:t>
            </w:r>
            <w:r w:rsidR="006C0629" w:rsidRPr="009F7C55">
              <w:rPr>
                <w:rFonts w:asciiTheme="majorHAnsi" w:hAnsiTheme="majorHAnsi"/>
                <w:i/>
              </w:rPr>
              <w:t xml:space="preserve">00 </w:t>
            </w:r>
            <w:r w:rsidRPr="009F7C55">
              <w:rPr>
                <w:rFonts w:asciiTheme="majorHAnsi" w:hAnsiTheme="majorHAnsi"/>
                <w:i/>
              </w:rPr>
              <w:t>words)</w:t>
            </w:r>
          </w:p>
        </w:tc>
      </w:tr>
      <w:tr w:rsidR="00517908" w14:paraId="58D8C61F" w14:textId="77777777" w:rsidTr="00B548CF">
        <w:trPr>
          <w:trHeight w:val="1418"/>
        </w:trPr>
        <w:tc>
          <w:tcPr>
            <w:tcW w:w="817" w:type="dxa"/>
            <w:vMerge/>
          </w:tcPr>
          <w:p w14:paraId="6966ACC1" w14:textId="77777777" w:rsidR="00517908" w:rsidRPr="006C3133" w:rsidRDefault="00517908" w:rsidP="00287941">
            <w:pPr>
              <w:rPr>
                <w:rFonts w:asciiTheme="majorHAnsi" w:hAnsiTheme="majorHAnsi"/>
              </w:rPr>
            </w:pPr>
          </w:p>
        </w:tc>
        <w:tc>
          <w:tcPr>
            <w:tcW w:w="8363" w:type="dxa"/>
            <w:shd w:val="clear" w:color="auto" w:fill="D9D9D9" w:themeFill="background1" w:themeFillShade="D9"/>
          </w:tcPr>
          <w:p w14:paraId="22FE5D4E" w14:textId="77777777" w:rsidR="00517908" w:rsidRDefault="00517908" w:rsidP="00287941">
            <w:pPr>
              <w:rPr>
                <w:rFonts w:asciiTheme="majorHAnsi" w:hAnsiTheme="majorHAnsi"/>
              </w:rPr>
            </w:pPr>
          </w:p>
          <w:p w14:paraId="134E301D" w14:textId="77777777" w:rsidR="001A43CC" w:rsidRDefault="001A43CC" w:rsidP="00287941">
            <w:pPr>
              <w:rPr>
                <w:rFonts w:asciiTheme="majorHAnsi" w:hAnsiTheme="majorHAnsi"/>
              </w:rPr>
            </w:pPr>
          </w:p>
          <w:p w14:paraId="3998738B" w14:textId="77777777" w:rsidR="001A43CC" w:rsidRDefault="001A43CC" w:rsidP="00287941">
            <w:pPr>
              <w:rPr>
                <w:rFonts w:asciiTheme="majorHAnsi" w:hAnsiTheme="majorHAnsi"/>
              </w:rPr>
            </w:pPr>
          </w:p>
          <w:p w14:paraId="28957F61" w14:textId="77777777" w:rsidR="001A43CC" w:rsidRDefault="001A43CC" w:rsidP="00287941">
            <w:pPr>
              <w:rPr>
                <w:rFonts w:asciiTheme="majorHAnsi" w:hAnsiTheme="majorHAnsi"/>
              </w:rPr>
            </w:pPr>
          </w:p>
          <w:p w14:paraId="0A446497" w14:textId="77777777" w:rsidR="001A43CC" w:rsidRDefault="001A43CC" w:rsidP="00287941">
            <w:pPr>
              <w:rPr>
                <w:rFonts w:asciiTheme="majorHAnsi" w:hAnsiTheme="majorHAnsi"/>
              </w:rPr>
            </w:pPr>
          </w:p>
          <w:p w14:paraId="7CD398BE" w14:textId="77777777" w:rsidR="001A43CC" w:rsidRDefault="001A43CC" w:rsidP="00287941">
            <w:pPr>
              <w:rPr>
                <w:rFonts w:asciiTheme="majorHAnsi" w:hAnsiTheme="majorHAnsi"/>
              </w:rPr>
            </w:pPr>
          </w:p>
          <w:p w14:paraId="5C97B173" w14:textId="77777777" w:rsidR="001A43CC" w:rsidRDefault="001A43CC" w:rsidP="00287941">
            <w:pPr>
              <w:rPr>
                <w:rFonts w:asciiTheme="majorHAnsi" w:hAnsiTheme="majorHAnsi"/>
              </w:rPr>
            </w:pPr>
          </w:p>
          <w:p w14:paraId="427F6F81" w14:textId="77777777" w:rsidR="001A43CC" w:rsidRDefault="001A43CC" w:rsidP="00287941">
            <w:pPr>
              <w:rPr>
                <w:rFonts w:asciiTheme="majorHAnsi" w:hAnsiTheme="majorHAnsi"/>
              </w:rPr>
            </w:pPr>
          </w:p>
          <w:p w14:paraId="2DE582D4" w14:textId="77777777" w:rsidR="001A43CC" w:rsidRPr="006C3133" w:rsidRDefault="001A43CC" w:rsidP="00287941">
            <w:pPr>
              <w:rPr>
                <w:rFonts w:asciiTheme="majorHAnsi" w:hAnsiTheme="majorHAnsi"/>
              </w:rPr>
            </w:pPr>
          </w:p>
        </w:tc>
      </w:tr>
      <w:tr w:rsidR="00517908" w14:paraId="006B243F" w14:textId="77777777" w:rsidTr="00B548CF">
        <w:trPr>
          <w:trHeight w:val="748"/>
        </w:trPr>
        <w:tc>
          <w:tcPr>
            <w:tcW w:w="817" w:type="dxa"/>
            <w:vMerge w:val="restart"/>
          </w:tcPr>
          <w:p w14:paraId="0F357B91" w14:textId="77777777" w:rsidR="00517908" w:rsidRPr="006C3133" w:rsidRDefault="00BC4D04" w:rsidP="00287941">
            <w:pPr>
              <w:rPr>
                <w:rFonts w:asciiTheme="majorHAnsi" w:hAnsiTheme="majorHAnsi"/>
              </w:rPr>
            </w:pPr>
            <w:r>
              <w:rPr>
                <w:rFonts w:asciiTheme="majorHAnsi" w:hAnsiTheme="majorHAnsi"/>
              </w:rPr>
              <w:lastRenderedPageBreak/>
              <w:t>4.</w:t>
            </w:r>
            <w:r w:rsidR="00B548CF">
              <w:rPr>
                <w:rFonts w:asciiTheme="majorHAnsi" w:hAnsiTheme="majorHAnsi"/>
              </w:rPr>
              <w:t>4</w:t>
            </w:r>
          </w:p>
        </w:tc>
        <w:tc>
          <w:tcPr>
            <w:tcW w:w="8363" w:type="dxa"/>
          </w:tcPr>
          <w:p w14:paraId="11D21729" w14:textId="77777777" w:rsidR="00517908" w:rsidRPr="00B548CF" w:rsidRDefault="00B548CF" w:rsidP="00517908">
            <w:pPr>
              <w:rPr>
                <w:rFonts w:asciiTheme="majorHAnsi" w:hAnsiTheme="majorHAnsi"/>
                <w:b/>
              </w:rPr>
            </w:pPr>
            <w:r w:rsidRPr="00B548CF">
              <w:rPr>
                <w:rFonts w:asciiTheme="majorHAnsi" w:hAnsiTheme="majorHAnsi"/>
                <w:b/>
              </w:rPr>
              <w:t xml:space="preserve">Details of how you will meet the requirements of the contract, including how you will manage </w:t>
            </w:r>
            <w:r w:rsidR="00D946F0">
              <w:rPr>
                <w:rFonts w:asciiTheme="majorHAnsi" w:hAnsiTheme="majorHAnsi"/>
                <w:b/>
              </w:rPr>
              <w:t>competing internal resources to ensure that the performance of the contract is not impacted by other contracts you may have.</w:t>
            </w:r>
          </w:p>
          <w:p w14:paraId="43CF3D30" w14:textId="77777777" w:rsidR="00B548CF" w:rsidRPr="009F7C55" w:rsidRDefault="00B548CF" w:rsidP="006C0629">
            <w:pPr>
              <w:rPr>
                <w:rFonts w:asciiTheme="majorHAnsi" w:hAnsiTheme="majorHAnsi"/>
                <w:i/>
              </w:rPr>
            </w:pPr>
            <w:r w:rsidRPr="009F7C55">
              <w:rPr>
                <w:rFonts w:asciiTheme="majorHAnsi" w:hAnsiTheme="majorHAnsi"/>
                <w:i/>
              </w:rPr>
              <w:t xml:space="preserve">(max word count – </w:t>
            </w:r>
            <w:r w:rsidR="00BC4D04" w:rsidRPr="009F7C55">
              <w:rPr>
                <w:rFonts w:asciiTheme="majorHAnsi" w:hAnsiTheme="majorHAnsi"/>
                <w:i/>
              </w:rPr>
              <w:t>5</w:t>
            </w:r>
            <w:r w:rsidR="006C0629" w:rsidRPr="009F7C55">
              <w:rPr>
                <w:rFonts w:asciiTheme="majorHAnsi" w:hAnsiTheme="majorHAnsi"/>
                <w:i/>
              </w:rPr>
              <w:t xml:space="preserve">00 </w:t>
            </w:r>
            <w:r w:rsidRPr="009F7C55">
              <w:rPr>
                <w:rFonts w:asciiTheme="majorHAnsi" w:hAnsiTheme="majorHAnsi"/>
                <w:i/>
              </w:rPr>
              <w:t>words)</w:t>
            </w:r>
          </w:p>
        </w:tc>
      </w:tr>
      <w:tr w:rsidR="00517908" w14:paraId="3792EAAA" w14:textId="77777777" w:rsidTr="00B548CF">
        <w:trPr>
          <w:trHeight w:val="1418"/>
        </w:trPr>
        <w:tc>
          <w:tcPr>
            <w:tcW w:w="817" w:type="dxa"/>
            <w:vMerge/>
          </w:tcPr>
          <w:p w14:paraId="295A3524" w14:textId="77777777" w:rsidR="00517908" w:rsidRPr="006C3133" w:rsidRDefault="00517908" w:rsidP="00287941">
            <w:pPr>
              <w:rPr>
                <w:rFonts w:asciiTheme="majorHAnsi" w:hAnsiTheme="majorHAnsi"/>
              </w:rPr>
            </w:pPr>
          </w:p>
        </w:tc>
        <w:tc>
          <w:tcPr>
            <w:tcW w:w="8363" w:type="dxa"/>
            <w:shd w:val="clear" w:color="auto" w:fill="D9D9D9" w:themeFill="background1" w:themeFillShade="D9"/>
          </w:tcPr>
          <w:p w14:paraId="04B57F06" w14:textId="77777777" w:rsidR="00517908" w:rsidRDefault="00517908" w:rsidP="00287941">
            <w:pPr>
              <w:rPr>
                <w:rFonts w:asciiTheme="majorHAnsi" w:hAnsiTheme="majorHAnsi"/>
              </w:rPr>
            </w:pPr>
          </w:p>
          <w:p w14:paraId="41D6B919" w14:textId="77777777" w:rsidR="00517908" w:rsidRDefault="00517908" w:rsidP="00287941">
            <w:pPr>
              <w:rPr>
                <w:rFonts w:asciiTheme="majorHAnsi" w:hAnsiTheme="majorHAnsi"/>
              </w:rPr>
            </w:pPr>
          </w:p>
          <w:p w14:paraId="6587C0D8" w14:textId="77777777" w:rsidR="00517908" w:rsidRDefault="00517908" w:rsidP="00287941">
            <w:pPr>
              <w:rPr>
                <w:rFonts w:asciiTheme="majorHAnsi" w:hAnsiTheme="majorHAnsi"/>
              </w:rPr>
            </w:pPr>
          </w:p>
          <w:p w14:paraId="23FE0F03" w14:textId="77777777" w:rsidR="00517908" w:rsidRDefault="00517908" w:rsidP="00287941">
            <w:pPr>
              <w:rPr>
                <w:rFonts w:asciiTheme="majorHAnsi" w:hAnsiTheme="majorHAnsi"/>
              </w:rPr>
            </w:pPr>
          </w:p>
          <w:p w14:paraId="6492B92F" w14:textId="77777777" w:rsidR="00517908" w:rsidRDefault="00517908" w:rsidP="00287941">
            <w:pPr>
              <w:rPr>
                <w:rFonts w:asciiTheme="majorHAnsi" w:hAnsiTheme="majorHAnsi"/>
              </w:rPr>
            </w:pPr>
          </w:p>
          <w:p w14:paraId="6BD72AC5" w14:textId="77777777" w:rsidR="009F7C55" w:rsidRDefault="009F7C55" w:rsidP="00287941">
            <w:pPr>
              <w:rPr>
                <w:rFonts w:asciiTheme="majorHAnsi" w:hAnsiTheme="majorHAnsi"/>
              </w:rPr>
            </w:pPr>
          </w:p>
          <w:p w14:paraId="3890BA95" w14:textId="77777777" w:rsidR="00517908" w:rsidRDefault="00517908" w:rsidP="00287941">
            <w:pPr>
              <w:rPr>
                <w:rFonts w:asciiTheme="majorHAnsi" w:hAnsiTheme="majorHAnsi"/>
              </w:rPr>
            </w:pPr>
          </w:p>
          <w:p w14:paraId="2352B914" w14:textId="77777777" w:rsidR="00517908" w:rsidRPr="006C3133" w:rsidRDefault="00517908" w:rsidP="00287941">
            <w:pPr>
              <w:rPr>
                <w:rFonts w:asciiTheme="majorHAnsi" w:hAnsiTheme="majorHAnsi"/>
              </w:rPr>
            </w:pPr>
          </w:p>
        </w:tc>
      </w:tr>
    </w:tbl>
    <w:p w14:paraId="1A4150A7" w14:textId="77777777" w:rsidR="00287941" w:rsidRDefault="00287941" w:rsidP="00287941">
      <w:pPr>
        <w:rPr>
          <w:rFonts w:asciiTheme="majorHAnsi" w:hAnsiTheme="majorHAnsi"/>
          <w:color w:val="522887"/>
          <w:sz w:val="24"/>
          <w:szCs w:val="24"/>
        </w:rPr>
      </w:pPr>
    </w:p>
    <w:p w14:paraId="56BFE8CA" w14:textId="77777777" w:rsidR="00287941" w:rsidRPr="007F5689" w:rsidRDefault="00287941" w:rsidP="007F5689"/>
    <w:sectPr w:rsidR="00287941" w:rsidRPr="007F56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B6203" w14:textId="77777777" w:rsidR="007F6EB7" w:rsidRDefault="007F6EB7" w:rsidP="00241D26">
      <w:pPr>
        <w:spacing w:line="240" w:lineRule="auto"/>
      </w:pPr>
      <w:r>
        <w:separator/>
      </w:r>
    </w:p>
  </w:endnote>
  <w:endnote w:type="continuationSeparator" w:id="0">
    <w:p w14:paraId="546BBC4F" w14:textId="77777777" w:rsidR="007F6EB7" w:rsidRDefault="007F6EB7" w:rsidP="00241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D509" w14:textId="77777777" w:rsidR="00B43660" w:rsidRDefault="00B43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775841"/>
      <w:docPartObj>
        <w:docPartGallery w:val="Page Numbers (Bottom of Page)"/>
        <w:docPartUnique/>
      </w:docPartObj>
    </w:sdtPr>
    <w:sdtEndPr/>
    <w:sdtContent>
      <w:sdt>
        <w:sdtPr>
          <w:id w:val="1334185766"/>
          <w:docPartObj>
            <w:docPartGallery w:val="Page Numbers (Top of Page)"/>
            <w:docPartUnique/>
          </w:docPartObj>
        </w:sdtPr>
        <w:sdtEndPr/>
        <w:sdtContent>
          <w:p w14:paraId="00F5992D" w14:textId="7788D14E" w:rsidR="00241D26" w:rsidRDefault="00241D26">
            <w:pPr>
              <w:pStyle w:val="Footer"/>
              <w:jc w:val="center"/>
            </w:pPr>
            <w:r w:rsidRPr="00241D26">
              <w:rPr>
                <w:sz w:val="18"/>
                <w:szCs w:val="18"/>
              </w:rPr>
              <w:t xml:space="preserve">Page </w:t>
            </w:r>
            <w:r w:rsidRPr="00241D26">
              <w:rPr>
                <w:b/>
                <w:bCs/>
                <w:sz w:val="18"/>
                <w:szCs w:val="18"/>
              </w:rPr>
              <w:fldChar w:fldCharType="begin"/>
            </w:r>
            <w:r w:rsidRPr="00241D26">
              <w:rPr>
                <w:b/>
                <w:bCs/>
                <w:sz w:val="18"/>
                <w:szCs w:val="18"/>
              </w:rPr>
              <w:instrText xml:space="preserve"> PAGE </w:instrText>
            </w:r>
            <w:r w:rsidRPr="00241D26">
              <w:rPr>
                <w:b/>
                <w:bCs/>
                <w:sz w:val="18"/>
                <w:szCs w:val="18"/>
              </w:rPr>
              <w:fldChar w:fldCharType="separate"/>
            </w:r>
            <w:r w:rsidR="00AB740E">
              <w:rPr>
                <w:b/>
                <w:bCs/>
                <w:noProof/>
                <w:sz w:val="18"/>
                <w:szCs w:val="18"/>
              </w:rPr>
              <w:t>8</w:t>
            </w:r>
            <w:r w:rsidRPr="00241D26">
              <w:rPr>
                <w:b/>
                <w:bCs/>
                <w:sz w:val="18"/>
                <w:szCs w:val="18"/>
              </w:rPr>
              <w:fldChar w:fldCharType="end"/>
            </w:r>
            <w:r w:rsidRPr="00241D26">
              <w:rPr>
                <w:sz w:val="18"/>
                <w:szCs w:val="18"/>
              </w:rPr>
              <w:t xml:space="preserve"> of </w:t>
            </w:r>
            <w:r w:rsidRPr="00241D26">
              <w:rPr>
                <w:b/>
                <w:bCs/>
                <w:sz w:val="18"/>
                <w:szCs w:val="18"/>
              </w:rPr>
              <w:fldChar w:fldCharType="begin"/>
            </w:r>
            <w:r w:rsidRPr="00241D26">
              <w:rPr>
                <w:b/>
                <w:bCs/>
                <w:sz w:val="18"/>
                <w:szCs w:val="18"/>
              </w:rPr>
              <w:instrText xml:space="preserve"> NUMPAGES  </w:instrText>
            </w:r>
            <w:r w:rsidRPr="00241D26">
              <w:rPr>
                <w:b/>
                <w:bCs/>
                <w:sz w:val="18"/>
                <w:szCs w:val="18"/>
              </w:rPr>
              <w:fldChar w:fldCharType="separate"/>
            </w:r>
            <w:r w:rsidR="00AB740E">
              <w:rPr>
                <w:b/>
                <w:bCs/>
                <w:noProof/>
                <w:sz w:val="18"/>
                <w:szCs w:val="18"/>
              </w:rPr>
              <w:t>8</w:t>
            </w:r>
            <w:r w:rsidRPr="00241D26">
              <w:rPr>
                <w:b/>
                <w:bCs/>
                <w:sz w:val="18"/>
                <w:szCs w:val="18"/>
              </w:rPr>
              <w:fldChar w:fldCharType="end"/>
            </w:r>
          </w:p>
        </w:sdtContent>
      </w:sdt>
    </w:sdtContent>
  </w:sdt>
  <w:p w14:paraId="69021582" w14:textId="77777777" w:rsidR="00241D26" w:rsidRDefault="0024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F3A1" w14:textId="77777777" w:rsidR="00B43660" w:rsidRDefault="00B4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0319F" w14:textId="77777777" w:rsidR="007F6EB7" w:rsidRDefault="007F6EB7" w:rsidP="00241D26">
      <w:pPr>
        <w:spacing w:line="240" w:lineRule="auto"/>
      </w:pPr>
      <w:r>
        <w:separator/>
      </w:r>
    </w:p>
  </w:footnote>
  <w:footnote w:type="continuationSeparator" w:id="0">
    <w:p w14:paraId="238940EE" w14:textId="77777777" w:rsidR="007F6EB7" w:rsidRDefault="007F6EB7" w:rsidP="00241D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C235" w14:textId="77777777" w:rsidR="00B43660" w:rsidRDefault="00B43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FD4" w14:textId="77777777" w:rsidR="00241D26" w:rsidRPr="00B43660" w:rsidRDefault="00B43660" w:rsidP="00B43660">
    <w:pPr>
      <w:pStyle w:val="Header"/>
    </w:pPr>
    <w:r>
      <w:rPr>
        <w:rFonts w:ascii="Trebuchet MS" w:hAnsi="Trebuchet MS" w:cs="Arial"/>
        <w:noProof/>
        <w:sz w:val="24"/>
        <w:szCs w:val="24"/>
        <w:lang w:eastAsia="en-GB"/>
      </w:rPr>
      <w:drawing>
        <wp:inline distT="0" distB="0" distL="0" distR="0" wp14:anchorId="33FFF194" wp14:editId="7CE3888A">
          <wp:extent cx="1181100" cy="64235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r Logo.png"/>
                  <pic:cNvPicPr/>
                </pic:nvPicPr>
                <pic:blipFill>
                  <a:blip r:embed="rId1">
                    <a:extLst>
                      <a:ext uri="{28A0092B-C50C-407E-A947-70E740481C1C}">
                        <a14:useLocalDpi xmlns:a14="http://schemas.microsoft.com/office/drawing/2010/main" val="0"/>
                      </a:ext>
                    </a:extLst>
                  </a:blip>
                  <a:stretch>
                    <a:fillRect/>
                  </a:stretch>
                </pic:blipFill>
                <pic:spPr>
                  <a:xfrm>
                    <a:off x="0" y="0"/>
                    <a:ext cx="1181265" cy="6424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CD93" w14:textId="77777777" w:rsidR="00B43660" w:rsidRDefault="00B4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132EA"/>
    <w:multiLevelType w:val="multilevel"/>
    <w:tmpl w:val="ADF08222"/>
    <w:lvl w:ilvl="0">
      <w:start w:val="1"/>
      <w:numFmt w:val="lowerLetter"/>
      <w:lvlText w:val="(%1)"/>
      <w:lvlJc w:val="left"/>
      <w:pPr>
        <w:ind w:left="822" w:firstLine="0"/>
      </w:pPr>
      <w:rPr>
        <w:b/>
      </w:r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E2"/>
    <w:rsid w:val="000173E2"/>
    <w:rsid w:val="000370D1"/>
    <w:rsid w:val="000A5E85"/>
    <w:rsid w:val="000E2950"/>
    <w:rsid w:val="000F0E87"/>
    <w:rsid w:val="000F1E82"/>
    <w:rsid w:val="000F5FAC"/>
    <w:rsid w:val="00100074"/>
    <w:rsid w:val="00122DEE"/>
    <w:rsid w:val="0016002A"/>
    <w:rsid w:val="00165FAC"/>
    <w:rsid w:val="0019058C"/>
    <w:rsid w:val="001A43CC"/>
    <w:rsid w:val="00241D26"/>
    <w:rsid w:val="00287941"/>
    <w:rsid w:val="002A109A"/>
    <w:rsid w:val="002A7BFC"/>
    <w:rsid w:val="002C602B"/>
    <w:rsid w:val="002D0D3D"/>
    <w:rsid w:val="002E6DF4"/>
    <w:rsid w:val="0030728A"/>
    <w:rsid w:val="0031724E"/>
    <w:rsid w:val="003A6FF3"/>
    <w:rsid w:val="003E0076"/>
    <w:rsid w:val="003E5E36"/>
    <w:rsid w:val="003F50DC"/>
    <w:rsid w:val="00404F1F"/>
    <w:rsid w:val="00415682"/>
    <w:rsid w:val="00415CF0"/>
    <w:rsid w:val="00417884"/>
    <w:rsid w:val="00430CB8"/>
    <w:rsid w:val="004B2DA9"/>
    <w:rsid w:val="004D4F6E"/>
    <w:rsid w:val="00517908"/>
    <w:rsid w:val="00540A9C"/>
    <w:rsid w:val="005432BA"/>
    <w:rsid w:val="00556A57"/>
    <w:rsid w:val="006012FE"/>
    <w:rsid w:val="00610EC8"/>
    <w:rsid w:val="00623F06"/>
    <w:rsid w:val="00673F0D"/>
    <w:rsid w:val="00681857"/>
    <w:rsid w:val="006C0629"/>
    <w:rsid w:val="006C212E"/>
    <w:rsid w:val="006C3133"/>
    <w:rsid w:val="0071305E"/>
    <w:rsid w:val="00746462"/>
    <w:rsid w:val="007769F6"/>
    <w:rsid w:val="007A7326"/>
    <w:rsid w:val="007E2740"/>
    <w:rsid w:val="007F455D"/>
    <w:rsid w:val="007F5689"/>
    <w:rsid w:val="007F6EB7"/>
    <w:rsid w:val="007F6FD4"/>
    <w:rsid w:val="00864B24"/>
    <w:rsid w:val="0089754D"/>
    <w:rsid w:val="008A596E"/>
    <w:rsid w:val="008D5253"/>
    <w:rsid w:val="008F30E4"/>
    <w:rsid w:val="009858B0"/>
    <w:rsid w:val="009938E0"/>
    <w:rsid w:val="00994EDA"/>
    <w:rsid w:val="009962D0"/>
    <w:rsid w:val="009C611C"/>
    <w:rsid w:val="009F386C"/>
    <w:rsid w:val="009F7C55"/>
    <w:rsid w:val="00A13872"/>
    <w:rsid w:val="00A27238"/>
    <w:rsid w:val="00A37912"/>
    <w:rsid w:val="00A43007"/>
    <w:rsid w:val="00AA302B"/>
    <w:rsid w:val="00AB740E"/>
    <w:rsid w:val="00B105E3"/>
    <w:rsid w:val="00B243C9"/>
    <w:rsid w:val="00B43660"/>
    <w:rsid w:val="00B548CF"/>
    <w:rsid w:val="00B55B5E"/>
    <w:rsid w:val="00B70F03"/>
    <w:rsid w:val="00B74979"/>
    <w:rsid w:val="00BA12FA"/>
    <w:rsid w:val="00BC4D04"/>
    <w:rsid w:val="00BF0E3B"/>
    <w:rsid w:val="00C373AE"/>
    <w:rsid w:val="00C57631"/>
    <w:rsid w:val="00C65F88"/>
    <w:rsid w:val="00CF21A0"/>
    <w:rsid w:val="00D04B95"/>
    <w:rsid w:val="00D559A1"/>
    <w:rsid w:val="00D6061A"/>
    <w:rsid w:val="00D7235F"/>
    <w:rsid w:val="00D946F0"/>
    <w:rsid w:val="00D95269"/>
    <w:rsid w:val="00DA0B35"/>
    <w:rsid w:val="00DF0C37"/>
    <w:rsid w:val="00E12064"/>
    <w:rsid w:val="00E20100"/>
    <w:rsid w:val="00E616FF"/>
    <w:rsid w:val="00ED646B"/>
    <w:rsid w:val="00F31380"/>
    <w:rsid w:val="00F46565"/>
    <w:rsid w:val="00F55D63"/>
    <w:rsid w:val="00F905A7"/>
    <w:rsid w:val="00FF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009EC"/>
  <w15:docId w15:val="{04CDE636-CC56-4E5D-96D3-A3C038F1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D26"/>
    <w:pPr>
      <w:tabs>
        <w:tab w:val="center" w:pos="4513"/>
        <w:tab w:val="right" w:pos="9026"/>
      </w:tabs>
      <w:spacing w:line="240" w:lineRule="auto"/>
    </w:pPr>
  </w:style>
  <w:style w:type="character" w:customStyle="1" w:styleId="HeaderChar">
    <w:name w:val="Header Char"/>
    <w:basedOn w:val="DefaultParagraphFont"/>
    <w:link w:val="Header"/>
    <w:uiPriority w:val="99"/>
    <w:rsid w:val="00241D26"/>
  </w:style>
  <w:style w:type="paragraph" w:styleId="Footer">
    <w:name w:val="footer"/>
    <w:basedOn w:val="Normal"/>
    <w:link w:val="FooterChar"/>
    <w:uiPriority w:val="99"/>
    <w:unhideWhenUsed/>
    <w:rsid w:val="00241D26"/>
    <w:pPr>
      <w:tabs>
        <w:tab w:val="center" w:pos="4513"/>
        <w:tab w:val="right" w:pos="9026"/>
      </w:tabs>
      <w:spacing w:line="240" w:lineRule="auto"/>
    </w:pPr>
  </w:style>
  <w:style w:type="character" w:customStyle="1" w:styleId="FooterChar">
    <w:name w:val="Footer Char"/>
    <w:basedOn w:val="DefaultParagraphFont"/>
    <w:link w:val="Footer"/>
    <w:uiPriority w:val="99"/>
    <w:rsid w:val="00241D26"/>
  </w:style>
  <w:style w:type="paragraph" w:styleId="BalloonText">
    <w:name w:val="Balloon Text"/>
    <w:basedOn w:val="Normal"/>
    <w:link w:val="BalloonTextChar"/>
    <w:uiPriority w:val="99"/>
    <w:semiHidden/>
    <w:unhideWhenUsed/>
    <w:rsid w:val="00241D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D26"/>
    <w:rPr>
      <w:rFonts w:ascii="Tahoma" w:hAnsi="Tahoma" w:cs="Tahoma"/>
      <w:sz w:val="16"/>
      <w:szCs w:val="16"/>
    </w:rPr>
  </w:style>
  <w:style w:type="table" w:styleId="TableGrid">
    <w:name w:val="Table Grid"/>
    <w:basedOn w:val="TableNormal"/>
    <w:uiPriority w:val="59"/>
    <w:rsid w:val="00F55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5FAC"/>
    <w:rPr>
      <w:color w:val="0000FF" w:themeColor="hyperlink"/>
      <w:u w:val="single"/>
    </w:rPr>
  </w:style>
  <w:style w:type="character" w:styleId="CommentReference">
    <w:name w:val="annotation reference"/>
    <w:basedOn w:val="DefaultParagraphFont"/>
    <w:uiPriority w:val="99"/>
    <w:semiHidden/>
    <w:unhideWhenUsed/>
    <w:rsid w:val="00430CB8"/>
    <w:rPr>
      <w:sz w:val="16"/>
      <w:szCs w:val="16"/>
    </w:rPr>
  </w:style>
  <w:style w:type="paragraph" w:styleId="CommentText">
    <w:name w:val="annotation text"/>
    <w:basedOn w:val="Normal"/>
    <w:link w:val="CommentTextChar"/>
    <w:uiPriority w:val="99"/>
    <w:semiHidden/>
    <w:unhideWhenUsed/>
    <w:rsid w:val="00430CB8"/>
    <w:pPr>
      <w:spacing w:line="240" w:lineRule="auto"/>
    </w:pPr>
    <w:rPr>
      <w:sz w:val="20"/>
      <w:szCs w:val="20"/>
    </w:rPr>
  </w:style>
  <w:style w:type="character" w:customStyle="1" w:styleId="CommentTextChar">
    <w:name w:val="Comment Text Char"/>
    <w:basedOn w:val="DefaultParagraphFont"/>
    <w:link w:val="CommentText"/>
    <w:uiPriority w:val="99"/>
    <w:semiHidden/>
    <w:rsid w:val="00430CB8"/>
    <w:rPr>
      <w:sz w:val="20"/>
      <w:szCs w:val="20"/>
    </w:rPr>
  </w:style>
  <w:style w:type="paragraph" w:styleId="CommentSubject">
    <w:name w:val="annotation subject"/>
    <w:basedOn w:val="CommentText"/>
    <w:next w:val="CommentText"/>
    <w:link w:val="CommentSubjectChar"/>
    <w:uiPriority w:val="99"/>
    <w:semiHidden/>
    <w:unhideWhenUsed/>
    <w:rsid w:val="00430CB8"/>
    <w:rPr>
      <w:b/>
      <w:bCs/>
    </w:rPr>
  </w:style>
  <w:style w:type="character" w:customStyle="1" w:styleId="CommentSubjectChar">
    <w:name w:val="Comment Subject Char"/>
    <w:basedOn w:val="CommentTextChar"/>
    <w:link w:val="CommentSubject"/>
    <w:uiPriority w:val="99"/>
    <w:semiHidden/>
    <w:rsid w:val="00430CB8"/>
    <w:rPr>
      <w:b/>
      <w:bCs/>
      <w:sz w:val="20"/>
      <w:szCs w:val="20"/>
    </w:rPr>
  </w:style>
  <w:style w:type="paragraph" w:customStyle="1" w:styleId="NormalCell">
    <w:name w:val="NormalCell"/>
    <w:basedOn w:val="Normal"/>
    <w:rsid w:val="003A6FF3"/>
    <w:pPr>
      <w:spacing w:before="120" w:after="120" w:line="300" w:lineRule="atLeast"/>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314">
      <w:bodyDiv w:val="1"/>
      <w:marLeft w:val="0"/>
      <w:marRight w:val="0"/>
      <w:marTop w:val="0"/>
      <w:marBottom w:val="0"/>
      <w:divBdr>
        <w:top w:val="none" w:sz="0" w:space="0" w:color="auto"/>
        <w:left w:val="none" w:sz="0" w:space="0" w:color="auto"/>
        <w:bottom w:val="none" w:sz="0" w:space="0" w:color="auto"/>
        <w:right w:val="none" w:sz="0" w:space="0" w:color="auto"/>
      </w:divBdr>
    </w:div>
    <w:div w:id="835730261">
      <w:bodyDiv w:val="1"/>
      <w:marLeft w:val="0"/>
      <w:marRight w:val="0"/>
      <w:marTop w:val="0"/>
      <w:marBottom w:val="0"/>
      <w:divBdr>
        <w:top w:val="none" w:sz="0" w:space="0" w:color="auto"/>
        <w:left w:val="none" w:sz="0" w:space="0" w:color="auto"/>
        <w:bottom w:val="none" w:sz="0" w:space="0" w:color="auto"/>
        <w:right w:val="none" w:sz="0" w:space="0" w:color="auto"/>
      </w:divBdr>
    </w:div>
    <w:div w:id="1662615049">
      <w:bodyDiv w:val="1"/>
      <w:marLeft w:val="0"/>
      <w:marRight w:val="0"/>
      <w:marTop w:val="0"/>
      <w:marBottom w:val="0"/>
      <w:divBdr>
        <w:top w:val="none" w:sz="0" w:space="0" w:color="auto"/>
        <w:left w:val="none" w:sz="0" w:space="0" w:color="auto"/>
        <w:bottom w:val="none" w:sz="0" w:space="0" w:color="auto"/>
        <w:right w:val="none" w:sz="0" w:space="0" w:color="auto"/>
      </w:divBdr>
    </w:div>
    <w:div w:id="1825047227">
      <w:bodyDiv w:val="1"/>
      <w:marLeft w:val="0"/>
      <w:marRight w:val="0"/>
      <w:marTop w:val="0"/>
      <w:marBottom w:val="0"/>
      <w:divBdr>
        <w:top w:val="none" w:sz="0" w:space="0" w:color="auto"/>
        <w:left w:val="none" w:sz="0" w:space="0" w:color="auto"/>
        <w:bottom w:val="none" w:sz="0" w:space="0" w:color="auto"/>
        <w:right w:val="none" w:sz="0" w:space="0" w:color="auto"/>
      </w:divBdr>
    </w:div>
    <w:div w:id="1920167461">
      <w:bodyDiv w:val="1"/>
      <w:marLeft w:val="0"/>
      <w:marRight w:val="0"/>
      <w:marTop w:val="0"/>
      <w:marBottom w:val="0"/>
      <w:divBdr>
        <w:top w:val="none" w:sz="0" w:space="0" w:color="auto"/>
        <w:left w:val="none" w:sz="0" w:space="0" w:color="auto"/>
        <w:bottom w:val="none" w:sz="0" w:space="0" w:color="auto"/>
        <w:right w:val="none" w:sz="0" w:space="0" w:color="auto"/>
      </w:divBdr>
    </w:div>
    <w:div w:id="20739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ull2017.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veighm\AppData\Local\Microsoft\Windows\Temporary%20Internet%20Files\Content.Outlook\4KN5K4X4\Hull%202017_OPT%20ITT_Part%202%20Appendix%202_Financial%20Technical%20and%20Quality%20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EF03FF1A2A645966BE8C1059AD00C" ma:contentTypeVersion="12" ma:contentTypeDescription="Create a new document." ma:contentTypeScope="" ma:versionID="f45829294675b9b861156c4cba93c555">
  <xsd:schema xmlns:xsd="http://www.w3.org/2001/XMLSchema" xmlns:xs="http://www.w3.org/2001/XMLSchema" xmlns:p="http://schemas.microsoft.com/office/2006/metadata/properties" xmlns:ns2="80129174-c05c-43cc-8e32-21fcbdfe51bb" xmlns:ns3="023bcb4a-8da1-4f05-8809-af28bc06dad2" xmlns:ns4="http://schemas.microsoft.com/sharepoint/v3/fields" targetNamespace="http://schemas.microsoft.com/office/2006/metadata/properties" ma:root="true" ma:fieldsID="b4ab94678f895a732dccb81b80e14fcb" ns2:_="" ns3:_="" ns4:_="">
    <xsd:import namespace="80129174-c05c-43cc-8e32-21fcbdfe51bb"/>
    <xsd:import namespace="023bcb4a-8da1-4f05-8809-af28bc06dad2"/>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4:wic_System_Copyright" minOccurs="0"/>
                <xsd:element ref="ns2:Sensi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8"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023bcb4a-8da1-4f05-8809-af28bc06dad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9962A-AD07-4F5D-8544-3D2EDD964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023bcb4a-8da1-4f05-8809-af28bc06dad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E3D96-19D1-4A49-B444-796710280CB1}">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14EC1229-AD71-4973-9AFC-14CAFE2248B8}">
  <ds:schemaRefs>
    <ds:schemaRef ds:uri="http://schemas.microsoft.com/sharepoint/v3/contenttype/forms"/>
  </ds:schemaRefs>
</ds:datastoreItem>
</file>

<file path=customXml/itemProps4.xml><?xml version="1.0" encoding="utf-8"?>
<ds:datastoreItem xmlns:ds="http://schemas.openxmlformats.org/officeDocument/2006/customXml" ds:itemID="{76952B4B-8611-4B7A-8867-35E0E7C5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Hull 2017_OPT ITT_Part 2 Appendix 2_Financial Technical and Quality Questionnaire</Template>
  <TotalTime>1</TotalTime>
  <Pages>8</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Smith</dc:creator>
  <cp:lastModifiedBy>Shaun Crummey</cp:lastModifiedBy>
  <cp:revision>4</cp:revision>
  <cp:lastPrinted>2017-11-03T09:52:00Z</cp:lastPrinted>
  <dcterms:created xsi:type="dcterms:W3CDTF">2018-04-09T10:24:00Z</dcterms:created>
  <dcterms:modified xsi:type="dcterms:W3CDTF">2018-04-09T10:41:00Z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0x010100CF9EF03FF1A2A645966BE8C1059AD00C</vt:lpwstr>
  </property>
</Properties>
</file>