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0498E"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6A298A" w14:paraId="1FE85ED7" w14:textId="77777777" w:rsidTr="00061C01">
        <w:tc>
          <w:tcPr>
            <w:tcW w:w="4539" w:type="dxa"/>
          </w:tcPr>
          <w:p w14:paraId="6E12BCD3" w14:textId="77777777" w:rsidR="00582B96" w:rsidRPr="006A298A" w:rsidRDefault="00582B96" w:rsidP="00061C01">
            <w:pPr>
              <w:spacing w:after="200" w:line="276" w:lineRule="auto"/>
              <w:rPr>
                <w:rFonts w:eastAsiaTheme="minorHAnsi" w:cstheme="minorBidi"/>
                <w:b/>
                <w:color w:val="FF0000"/>
                <w:szCs w:val="22"/>
              </w:rPr>
            </w:pPr>
            <w:r w:rsidRPr="006A298A">
              <w:rPr>
                <w:rFonts w:eastAsiaTheme="minorHAnsi" w:cstheme="minorBidi"/>
                <w:b/>
                <w:noProof/>
                <w:color w:val="FF0000"/>
                <w:szCs w:val="22"/>
                <w:lang w:eastAsia="en-GB"/>
              </w:rPr>
              <w:drawing>
                <wp:inline distT="0" distB="0" distL="0" distR="0" wp14:anchorId="37F0954B" wp14:editId="239C3C6F">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FE2EE99" w14:textId="77777777" w:rsidR="00582B96" w:rsidRPr="006A298A" w:rsidRDefault="00582B96" w:rsidP="00061C01">
            <w:pPr>
              <w:spacing w:after="200" w:line="276" w:lineRule="auto"/>
              <w:jc w:val="right"/>
              <w:rPr>
                <w:rFonts w:eastAsiaTheme="minorHAnsi" w:cstheme="minorBidi"/>
                <w:b/>
                <w:color w:val="FF0000"/>
                <w:szCs w:val="22"/>
              </w:rPr>
            </w:pPr>
            <w:r w:rsidRPr="006A298A">
              <w:rPr>
                <w:noProof/>
                <w:lang w:eastAsia="en-GB"/>
              </w:rPr>
              <w:drawing>
                <wp:inline distT="0" distB="0" distL="0" distR="0" wp14:anchorId="3BC72E2A" wp14:editId="6342D1C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08B303A" w14:textId="77777777" w:rsidR="00582B96" w:rsidRPr="006A298A" w:rsidRDefault="00582B96" w:rsidP="00582B96"/>
    <w:p w14:paraId="66C5FDE8" w14:textId="77777777" w:rsidR="00582B96" w:rsidRPr="006A298A" w:rsidRDefault="00582B96" w:rsidP="00582B96">
      <w:pPr>
        <w:rPr>
          <w:color w:val="FF0000"/>
        </w:rPr>
      </w:pPr>
    </w:p>
    <w:p w14:paraId="54AA8924" w14:textId="77777777" w:rsidR="00582B96" w:rsidRPr="006A298A" w:rsidRDefault="00582B96" w:rsidP="00582B96"/>
    <w:p w14:paraId="2D5C1E71" w14:textId="77777777" w:rsidR="00582B96" w:rsidRPr="006A298A" w:rsidRDefault="00582B96" w:rsidP="00582B96"/>
    <w:p w14:paraId="4208B243" w14:textId="77777777" w:rsidR="00582B96" w:rsidRPr="006A298A" w:rsidRDefault="00582B96" w:rsidP="00582B96"/>
    <w:p w14:paraId="62AB8CAE" w14:textId="77777777" w:rsidR="00C5289B" w:rsidRPr="006A298A" w:rsidRDefault="00C5289B" w:rsidP="00582B96">
      <w:pPr>
        <w:rPr>
          <w:b/>
          <w:sz w:val="52"/>
          <w:szCs w:val="52"/>
        </w:rPr>
      </w:pPr>
    </w:p>
    <w:p w14:paraId="6A40CEF8" w14:textId="0ED350FE" w:rsidR="00582B96" w:rsidRPr="00271D3E" w:rsidRDefault="00582B96" w:rsidP="00582B96">
      <w:pPr>
        <w:rPr>
          <w:b/>
          <w:sz w:val="48"/>
          <w:szCs w:val="48"/>
        </w:rPr>
      </w:pPr>
      <w:r w:rsidRPr="00271D3E">
        <w:rPr>
          <w:b/>
          <w:sz w:val="48"/>
          <w:szCs w:val="48"/>
        </w:rPr>
        <w:t xml:space="preserve">SPECIFICATION </w:t>
      </w:r>
      <w:bookmarkStart w:id="0" w:name="_GoBack"/>
      <w:bookmarkEnd w:id="0"/>
    </w:p>
    <w:p w14:paraId="5350DF2D" w14:textId="77777777" w:rsidR="00582B96" w:rsidRPr="006A298A" w:rsidRDefault="00582B96" w:rsidP="00582B96">
      <w:pPr>
        <w:rPr>
          <w:b/>
          <w:sz w:val="48"/>
          <w:szCs w:val="48"/>
        </w:rPr>
      </w:pPr>
    </w:p>
    <w:p w14:paraId="5CC710DF" w14:textId="77777777" w:rsidR="00582B96" w:rsidRPr="006A298A" w:rsidRDefault="00582B96" w:rsidP="00582B96">
      <w:pPr>
        <w:rPr>
          <w:b/>
          <w:sz w:val="48"/>
          <w:szCs w:val="48"/>
        </w:rPr>
      </w:pPr>
    </w:p>
    <w:p w14:paraId="7AA986B7" w14:textId="1D70EE95" w:rsidR="00582B96" w:rsidRDefault="005B51C2" w:rsidP="005B51C2">
      <w:pPr>
        <w:rPr>
          <w:b/>
          <w:sz w:val="36"/>
          <w:szCs w:val="36"/>
        </w:rPr>
      </w:pPr>
      <w:r>
        <w:rPr>
          <w:b/>
          <w:sz w:val="36"/>
          <w:szCs w:val="36"/>
        </w:rPr>
        <w:t>INVITATION TO TENDER – ITT</w:t>
      </w:r>
      <w:r w:rsidR="00271D3E">
        <w:rPr>
          <w:b/>
          <w:sz w:val="36"/>
          <w:szCs w:val="36"/>
        </w:rPr>
        <w:t xml:space="preserve"> 30060</w:t>
      </w:r>
    </w:p>
    <w:p w14:paraId="451C5FF1" w14:textId="77777777" w:rsidR="005B51C2" w:rsidRPr="006A298A" w:rsidRDefault="005B51C2" w:rsidP="005B51C2">
      <w:pPr>
        <w:rPr>
          <w:rFonts w:cs="Arial"/>
          <w:b/>
          <w:bCs/>
          <w:sz w:val="48"/>
          <w:szCs w:val="48"/>
        </w:rPr>
      </w:pPr>
    </w:p>
    <w:p w14:paraId="679C17B4" w14:textId="107D8D6B" w:rsidR="00582B96" w:rsidRPr="00271D3E" w:rsidRDefault="00B939C6" w:rsidP="00582B96">
      <w:pPr>
        <w:autoSpaceDE w:val="0"/>
        <w:autoSpaceDN w:val="0"/>
        <w:adjustRightInd w:val="0"/>
        <w:rPr>
          <w:rFonts w:cs="Arial"/>
          <w:b/>
          <w:bCs/>
          <w:sz w:val="36"/>
          <w:szCs w:val="36"/>
        </w:rPr>
      </w:pPr>
      <w:r w:rsidRPr="00271D3E">
        <w:rPr>
          <w:rFonts w:cs="Arial"/>
          <w:b/>
          <w:bCs/>
          <w:sz w:val="36"/>
          <w:szCs w:val="36"/>
        </w:rPr>
        <w:t>EMPLOYEES SUPPORT IN SKILLS</w:t>
      </w:r>
      <w:r w:rsidR="00582B96" w:rsidRPr="00271D3E">
        <w:rPr>
          <w:rFonts w:cs="Arial"/>
          <w:b/>
          <w:bCs/>
          <w:sz w:val="36"/>
          <w:szCs w:val="36"/>
        </w:rPr>
        <w:t xml:space="preserve"> </w:t>
      </w:r>
      <w:r w:rsidRPr="00271D3E">
        <w:rPr>
          <w:rFonts w:cs="Arial"/>
          <w:b/>
          <w:bCs/>
          <w:sz w:val="36"/>
          <w:szCs w:val="36"/>
        </w:rPr>
        <w:t>04-004</w:t>
      </w:r>
    </w:p>
    <w:p w14:paraId="6A463173" w14:textId="77777777" w:rsidR="00582B96" w:rsidRDefault="00582B96" w:rsidP="00582B96">
      <w:pPr>
        <w:rPr>
          <w:b/>
          <w:sz w:val="48"/>
          <w:szCs w:val="48"/>
        </w:rPr>
      </w:pPr>
    </w:p>
    <w:p w14:paraId="21E3F98C" w14:textId="77777777" w:rsidR="00582B96" w:rsidRPr="006A298A" w:rsidRDefault="00582B96" w:rsidP="00582B96">
      <w:pPr>
        <w:rPr>
          <w:b/>
          <w:sz w:val="48"/>
          <w:szCs w:val="48"/>
        </w:rPr>
      </w:pPr>
    </w:p>
    <w:p w14:paraId="41E9317F" w14:textId="27525189" w:rsidR="00582B96" w:rsidRPr="00271D3E" w:rsidRDefault="00B939C6" w:rsidP="00582B96">
      <w:pPr>
        <w:rPr>
          <w:b/>
          <w:sz w:val="36"/>
          <w:szCs w:val="36"/>
        </w:rPr>
      </w:pPr>
      <w:r w:rsidRPr="00271D3E">
        <w:rPr>
          <w:b/>
          <w:sz w:val="36"/>
          <w:szCs w:val="36"/>
        </w:rPr>
        <w:t>Coast to Capital</w:t>
      </w:r>
      <w:r w:rsidR="00271D3E">
        <w:rPr>
          <w:b/>
          <w:sz w:val="36"/>
          <w:szCs w:val="36"/>
        </w:rPr>
        <w:t xml:space="preserve"> LEP Area</w:t>
      </w:r>
    </w:p>
    <w:p w14:paraId="2A1CB379" w14:textId="77777777" w:rsidR="00582B96" w:rsidRPr="006A298A" w:rsidRDefault="00582B96" w:rsidP="00582B96">
      <w:pPr>
        <w:rPr>
          <w:b/>
          <w:sz w:val="48"/>
          <w:szCs w:val="48"/>
        </w:rPr>
      </w:pPr>
    </w:p>
    <w:p w14:paraId="2A1DF6BC" w14:textId="77777777" w:rsidR="00582B96" w:rsidRPr="006A298A" w:rsidRDefault="00582B96" w:rsidP="00582B96">
      <w:pPr>
        <w:rPr>
          <w:b/>
          <w:sz w:val="48"/>
          <w:szCs w:val="48"/>
        </w:rPr>
      </w:pPr>
    </w:p>
    <w:p w14:paraId="5A8F529A" w14:textId="77777777" w:rsidR="00582B96" w:rsidRPr="006A298A" w:rsidRDefault="00582B96" w:rsidP="00582B96">
      <w:pPr>
        <w:rPr>
          <w:b/>
          <w:sz w:val="48"/>
          <w:szCs w:val="48"/>
        </w:rPr>
      </w:pPr>
    </w:p>
    <w:p w14:paraId="4760C2A6" w14:textId="7023F3FF" w:rsidR="00582B96" w:rsidRPr="006A298A" w:rsidRDefault="00582B96" w:rsidP="00582B96">
      <w:pPr>
        <w:rPr>
          <w:b/>
          <w:sz w:val="36"/>
          <w:szCs w:val="36"/>
        </w:rPr>
      </w:pPr>
      <w:r w:rsidRPr="006A298A">
        <w:rPr>
          <w:b/>
          <w:sz w:val="36"/>
          <w:szCs w:val="36"/>
        </w:rPr>
        <w:t>DATE:</w:t>
      </w:r>
      <w:r w:rsidR="002F71DB" w:rsidRPr="006A298A">
        <w:rPr>
          <w:b/>
          <w:sz w:val="36"/>
          <w:szCs w:val="36"/>
        </w:rPr>
        <w:t xml:space="preserve"> </w:t>
      </w:r>
      <w:r w:rsidR="00B939C6">
        <w:rPr>
          <w:b/>
          <w:sz w:val="36"/>
          <w:szCs w:val="36"/>
        </w:rPr>
        <w:t>May</w:t>
      </w:r>
      <w:r w:rsidR="00B62981" w:rsidRPr="006A298A">
        <w:rPr>
          <w:b/>
          <w:sz w:val="36"/>
          <w:szCs w:val="36"/>
        </w:rPr>
        <w:t xml:space="preserve"> 2016</w:t>
      </w:r>
    </w:p>
    <w:p w14:paraId="661838F0" w14:textId="77777777" w:rsidR="00582B96" w:rsidRPr="006A298A" w:rsidRDefault="00582B96"/>
    <w:tbl>
      <w:tblPr>
        <w:tblW w:w="0" w:type="auto"/>
        <w:tblLook w:val="01E0" w:firstRow="1" w:lastRow="1" w:firstColumn="1" w:lastColumn="1" w:noHBand="0" w:noVBand="0"/>
      </w:tblPr>
      <w:tblGrid>
        <w:gridCol w:w="4421"/>
        <w:gridCol w:w="4366"/>
      </w:tblGrid>
      <w:tr w:rsidR="00ED67E0" w:rsidRPr="006A298A" w14:paraId="46F6354D" w14:textId="77777777" w:rsidTr="00B24D65">
        <w:tc>
          <w:tcPr>
            <w:tcW w:w="4421" w:type="dxa"/>
          </w:tcPr>
          <w:p w14:paraId="4A4D38D6" w14:textId="77777777" w:rsidR="00ED67E0" w:rsidRPr="006A298A" w:rsidRDefault="00ED67E0" w:rsidP="000419AD">
            <w:pPr>
              <w:pStyle w:val="Header"/>
              <w:tabs>
                <w:tab w:val="clear" w:pos="4153"/>
                <w:tab w:val="clear" w:pos="8306"/>
                <w:tab w:val="left" w:pos="1185"/>
              </w:tabs>
            </w:pPr>
            <w:r w:rsidRPr="006A298A">
              <w:tab/>
            </w:r>
          </w:p>
        </w:tc>
        <w:tc>
          <w:tcPr>
            <w:tcW w:w="4366" w:type="dxa"/>
          </w:tcPr>
          <w:p w14:paraId="0F8A47EE" w14:textId="77777777" w:rsidR="00ED67E0" w:rsidRPr="006A298A" w:rsidRDefault="00ED67E0" w:rsidP="000419AD">
            <w:pPr>
              <w:pStyle w:val="Header"/>
              <w:jc w:val="right"/>
            </w:pPr>
          </w:p>
        </w:tc>
      </w:tr>
      <w:tr w:rsidR="00ED67E0" w:rsidRPr="006A298A" w14:paraId="26F739E5" w14:textId="77777777" w:rsidTr="00B24D65">
        <w:tc>
          <w:tcPr>
            <w:tcW w:w="4421" w:type="dxa"/>
          </w:tcPr>
          <w:p w14:paraId="6E679B85" w14:textId="77777777" w:rsidR="00ED67E0" w:rsidRPr="006A298A" w:rsidRDefault="00ED67E0" w:rsidP="000419AD">
            <w:pPr>
              <w:pStyle w:val="Header"/>
            </w:pPr>
            <w:r w:rsidRPr="006A298A">
              <w:rPr>
                <w:noProof/>
                <w:lang w:eastAsia="en-GB"/>
              </w:rPr>
              <w:drawing>
                <wp:inline distT="0" distB="0" distL="0" distR="0" wp14:anchorId="1577AFCB" wp14:editId="2B9FBE1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7C62146" w14:textId="77777777" w:rsidR="00ED67E0" w:rsidRPr="006A298A" w:rsidRDefault="000D51DE" w:rsidP="000419AD">
            <w:pPr>
              <w:pStyle w:val="Header"/>
              <w:jc w:val="right"/>
            </w:pPr>
            <w:r w:rsidRPr="006A298A">
              <w:rPr>
                <w:noProof/>
                <w:lang w:eastAsia="en-GB"/>
              </w:rPr>
              <w:drawing>
                <wp:inline distT="0" distB="0" distL="0" distR="0" wp14:anchorId="2A4B31F2" wp14:editId="21C7EB5B">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6A298A" w14:paraId="7AC881A5" w14:textId="77777777" w:rsidTr="00B24D65">
        <w:tc>
          <w:tcPr>
            <w:tcW w:w="4421" w:type="dxa"/>
          </w:tcPr>
          <w:p w14:paraId="7574DA42" w14:textId="77777777" w:rsidR="008441FE" w:rsidRPr="006A298A" w:rsidRDefault="008441FE" w:rsidP="000419AD">
            <w:pPr>
              <w:pStyle w:val="Header"/>
              <w:rPr>
                <w:noProof/>
                <w:lang w:eastAsia="en-GB"/>
              </w:rPr>
            </w:pPr>
          </w:p>
        </w:tc>
        <w:tc>
          <w:tcPr>
            <w:tcW w:w="4366" w:type="dxa"/>
          </w:tcPr>
          <w:p w14:paraId="1EE60E8A" w14:textId="77777777" w:rsidR="008441FE" w:rsidRPr="006A298A" w:rsidRDefault="008441FE" w:rsidP="000419AD">
            <w:pPr>
              <w:pStyle w:val="Header"/>
              <w:jc w:val="right"/>
              <w:rPr>
                <w:noProof/>
                <w:lang w:eastAsia="en-GB"/>
              </w:rPr>
            </w:pPr>
          </w:p>
        </w:tc>
      </w:tr>
    </w:tbl>
    <w:p w14:paraId="79229C03" w14:textId="77777777" w:rsidR="0015011A" w:rsidRPr="006A298A" w:rsidRDefault="0015011A" w:rsidP="0015011A"/>
    <w:tbl>
      <w:tblPr>
        <w:tblStyle w:val="TableGrid"/>
        <w:tblW w:w="5177" w:type="pct"/>
        <w:tblLayout w:type="fixed"/>
        <w:tblLook w:val="04A0" w:firstRow="1" w:lastRow="0" w:firstColumn="1" w:lastColumn="0" w:noHBand="0" w:noVBand="1"/>
      </w:tblPr>
      <w:tblGrid>
        <w:gridCol w:w="9088"/>
      </w:tblGrid>
      <w:tr w:rsidR="00967429" w:rsidRPr="006A298A" w14:paraId="7C9EAFED" w14:textId="77777777" w:rsidTr="000D51DE">
        <w:trPr>
          <w:trHeight w:val="597"/>
        </w:trPr>
        <w:tc>
          <w:tcPr>
            <w:tcW w:w="9088" w:type="dxa"/>
          </w:tcPr>
          <w:p w14:paraId="790F6CE4" w14:textId="24B4EA7F" w:rsidR="007654E6" w:rsidRPr="00271D3E" w:rsidRDefault="00B3399A" w:rsidP="00A524B5">
            <w:pPr>
              <w:pStyle w:val="BodyText"/>
              <w:tabs>
                <w:tab w:val="num" w:pos="1134"/>
              </w:tabs>
              <w:spacing w:after="0"/>
              <w:jc w:val="both"/>
              <w:rPr>
                <w:rFonts w:ascii="Arial" w:hAnsi="Arial" w:cs="Arial"/>
                <w:b/>
              </w:rPr>
            </w:pPr>
            <w:r w:rsidRPr="00271D3E">
              <w:rPr>
                <w:rFonts w:ascii="Arial" w:hAnsi="Arial" w:cs="Arial"/>
                <w:b/>
              </w:rPr>
              <w:t xml:space="preserve">SPECIFICATION: </w:t>
            </w:r>
            <w:r w:rsidR="003B0CB7" w:rsidRPr="00271D3E">
              <w:rPr>
                <w:rFonts w:ascii="Arial" w:hAnsi="Arial" w:cs="Arial"/>
                <w:b/>
              </w:rPr>
              <w:t>Employees Support in S</w:t>
            </w:r>
            <w:r w:rsidRPr="00271D3E">
              <w:rPr>
                <w:rFonts w:ascii="Arial" w:hAnsi="Arial" w:cs="Arial"/>
                <w:b/>
              </w:rPr>
              <w:t>kills</w:t>
            </w:r>
          </w:p>
          <w:p w14:paraId="5FD1545F" w14:textId="77777777" w:rsidR="00967429" w:rsidRPr="006A298A" w:rsidRDefault="00967429" w:rsidP="00A524B5">
            <w:pPr>
              <w:pStyle w:val="BodyText"/>
              <w:tabs>
                <w:tab w:val="num" w:pos="1134"/>
              </w:tabs>
              <w:spacing w:after="0"/>
              <w:jc w:val="both"/>
              <w:rPr>
                <w:rFonts w:ascii="Arial" w:hAnsi="Arial" w:cs="Arial"/>
                <w:b/>
                <w:color w:val="FF0000"/>
              </w:rPr>
            </w:pPr>
          </w:p>
        </w:tc>
      </w:tr>
      <w:tr w:rsidR="00967429" w:rsidRPr="006A298A" w14:paraId="40AD5033" w14:textId="77777777" w:rsidTr="005B51C2">
        <w:trPr>
          <w:trHeight w:val="567"/>
        </w:trPr>
        <w:tc>
          <w:tcPr>
            <w:tcW w:w="9088" w:type="dxa"/>
            <w:shd w:val="clear" w:color="auto" w:fill="D9D9D9" w:themeFill="background1" w:themeFillShade="D9"/>
            <w:vAlign w:val="center"/>
          </w:tcPr>
          <w:p w14:paraId="6ED01B1E" w14:textId="77777777" w:rsidR="00967429" w:rsidRPr="006A298A" w:rsidRDefault="004C726D" w:rsidP="00FD3B0A">
            <w:pPr>
              <w:pStyle w:val="SpecificationHeading"/>
            </w:pPr>
            <w:r w:rsidRPr="006A298A">
              <w:t>BACKGROUND</w:t>
            </w:r>
          </w:p>
        </w:tc>
      </w:tr>
      <w:tr w:rsidR="00967429" w:rsidRPr="006A298A" w14:paraId="61BD19DC" w14:textId="77777777" w:rsidTr="00F7708A">
        <w:trPr>
          <w:trHeight w:val="1975"/>
        </w:trPr>
        <w:tc>
          <w:tcPr>
            <w:tcW w:w="9088" w:type="dxa"/>
          </w:tcPr>
          <w:p w14:paraId="53EA8992" w14:textId="77777777" w:rsidR="00B24D65" w:rsidRPr="006A298A" w:rsidRDefault="00B24D65" w:rsidP="00A524B5">
            <w:pPr>
              <w:tabs>
                <w:tab w:val="num" w:pos="900"/>
              </w:tabs>
              <w:autoSpaceDE w:val="0"/>
              <w:autoSpaceDN w:val="0"/>
              <w:adjustRightInd w:val="0"/>
              <w:rPr>
                <w:rFonts w:cs="Arial"/>
                <w:b/>
              </w:rPr>
            </w:pPr>
          </w:p>
          <w:p w14:paraId="67AC8618" w14:textId="77777777" w:rsidR="001F0385" w:rsidRPr="006A298A" w:rsidRDefault="002833D9" w:rsidP="00A524B5">
            <w:pPr>
              <w:tabs>
                <w:tab w:val="num" w:pos="900"/>
              </w:tabs>
              <w:autoSpaceDE w:val="0"/>
              <w:autoSpaceDN w:val="0"/>
              <w:adjustRightInd w:val="0"/>
              <w:rPr>
                <w:rFonts w:cs="Arial"/>
                <w:b/>
              </w:rPr>
            </w:pPr>
            <w:r w:rsidRPr="006A298A">
              <w:rPr>
                <w:rFonts w:cs="Arial"/>
                <w:b/>
              </w:rPr>
              <w:t>General</w:t>
            </w:r>
          </w:p>
          <w:p w14:paraId="60A141AD" w14:textId="77777777" w:rsidR="002833D9" w:rsidRPr="006A298A" w:rsidRDefault="002833D9" w:rsidP="00A524B5">
            <w:pPr>
              <w:tabs>
                <w:tab w:val="num" w:pos="900"/>
              </w:tabs>
              <w:autoSpaceDE w:val="0"/>
              <w:autoSpaceDN w:val="0"/>
              <w:adjustRightInd w:val="0"/>
              <w:rPr>
                <w:rFonts w:cs="Arial"/>
                <w:b/>
              </w:rPr>
            </w:pPr>
          </w:p>
          <w:p w14:paraId="25616676" w14:textId="77777777" w:rsidR="00B24D65" w:rsidRPr="006A298A" w:rsidRDefault="00B24D65" w:rsidP="00A524B5">
            <w:pPr>
              <w:tabs>
                <w:tab w:val="num" w:pos="900"/>
              </w:tabs>
              <w:autoSpaceDE w:val="0"/>
              <w:autoSpaceDN w:val="0"/>
              <w:adjustRightInd w:val="0"/>
              <w:rPr>
                <w:rFonts w:cs="Arial"/>
              </w:rPr>
            </w:pPr>
            <w:r w:rsidRPr="006A298A">
              <w:rPr>
                <w:rFonts w:cs="Arial"/>
              </w:rPr>
              <w:t xml:space="preserve">The contracting authority is the Secretary of State for Business Innovation and </w:t>
            </w:r>
            <w:r w:rsidR="002E3B40" w:rsidRPr="006A298A">
              <w:rPr>
                <w:rFonts w:cs="Arial"/>
              </w:rPr>
              <w:t xml:space="preserve">Skills </w:t>
            </w:r>
            <w:r w:rsidRPr="006A298A">
              <w:rPr>
                <w:rFonts w:cs="Arial"/>
              </w:rPr>
              <w:t>acting through the Skills Funding Agency</w:t>
            </w:r>
            <w:r w:rsidR="00442DA3" w:rsidRPr="006A298A">
              <w:rPr>
                <w:rFonts w:cs="Arial"/>
              </w:rPr>
              <w:t xml:space="preserve"> </w:t>
            </w:r>
            <w:r w:rsidRPr="006A298A">
              <w:rPr>
                <w:rFonts w:cs="Arial"/>
              </w:rPr>
              <w:t>(SFA), an executive agency of the Department for Business Innovation and Skills exercising functions to fund adult education and skills.</w:t>
            </w:r>
          </w:p>
          <w:p w14:paraId="24A483D4" w14:textId="77777777" w:rsidR="002833D9" w:rsidRPr="006A298A" w:rsidRDefault="002833D9" w:rsidP="00A524B5">
            <w:pPr>
              <w:tabs>
                <w:tab w:val="num" w:pos="900"/>
              </w:tabs>
              <w:autoSpaceDE w:val="0"/>
              <w:autoSpaceDN w:val="0"/>
              <w:adjustRightInd w:val="0"/>
              <w:rPr>
                <w:rFonts w:cs="Arial"/>
              </w:rPr>
            </w:pPr>
          </w:p>
          <w:p w14:paraId="56621004" w14:textId="77777777" w:rsidR="002833D9" w:rsidRPr="006A298A" w:rsidRDefault="002833D9" w:rsidP="00A524B5">
            <w:pPr>
              <w:rPr>
                <w:rFonts w:cs="Arial"/>
              </w:rPr>
            </w:pPr>
            <w:r w:rsidRPr="006A298A">
              <w:rPr>
                <w:rFonts w:cs="Arial"/>
              </w:rPr>
              <w:t>T</w:t>
            </w:r>
            <w:r w:rsidR="009F51A8" w:rsidRPr="006A298A">
              <w:rPr>
                <w:rFonts w:cs="Arial"/>
              </w:rPr>
              <w:t>he SFA, acting as an Opt-In Organisation</w:t>
            </w:r>
            <w:r w:rsidRPr="006A298A">
              <w:rPr>
                <w:rFonts w:cs="Arial"/>
              </w:rPr>
              <w:t xml:space="preserve"> for the European Social Fund (ESF), is procuring education and training services to meet priorities identified by </w:t>
            </w:r>
            <w:r w:rsidR="00F3689D" w:rsidRPr="006A298A">
              <w:t xml:space="preserve">Local Enterprise Partnership (LEP) area European Structural and Investment Funds Sub–Committees. </w:t>
            </w:r>
            <w:r w:rsidRPr="006A298A">
              <w:rPr>
                <w:rFonts w:cs="Arial"/>
              </w:rPr>
              <w:t>As a</w:t>
            </w:r>
            <w:r w:rsidR="009F51A8" w:rsidRPr="006A298A">
              <w:rPr>
                <w:rFonts w:cs="Arial"/>
              </w:rPr>
              <w:t>n</w:t>
            </w:r>
            <w:r w:rsidRPr="006A298A">
              <w:rPr>
                <w:rFonts w:cs="Arial"/>
              </w:rPr>
              <w:t xml:space="preserve"> </w:t>
            </w:r>
            <w:r w:rsidR="009F51A8" w:rsidRPr="006A298A">
              <w:rPr>
                <w:rFonts w:cs="Arial"/>
              </w:rPr>
              <w:t>Opt-In Organisation</w:t>
            </w:r>
            <w:r w:rsidRPr="006A298A">
              <w:rPr>
                <w:rFonts w:cs="Arial"/>
              </w:rPr>
              <w:t xml:space="preserve"> the SFA provides match funding at Priority Axis level utilising sources of public funding as match for ESF funded activity.</w:t>
            </w:r>
          </w:p>
          <w:p w14:paraId="0B0D458B" w14:textId="77777777" w:rsidR="002833D9" w:rsidRPr="006A298A" w:rsidRDefault="002833D9" w:rsidP="00A524B5">
            <w:pPr>
              <w:rPr>
                <w:rFonts w:cs="Arial"/>
              </w:rPr>
            </w:pPr>
          </w:p>
          <w:p w14:paraId="1731A20A" w14:textId="77777777" w:rsidR="00A63E89" w:rsidRPr="006A298A" w:rsidRDefault="00AD0B65" w:rsidP="00A63E89">
            <w:r w:rsidRPr="006A298A">
              <w:rPr>
                <w:rFonts w:cs="Arial"/>
              </w:rPr>
              <w:t>This Invitation to Tender (ITT) is for Priority</w:t>
            </w:r>
            <w:r w:rsidR="00A63E89" w:rsidRPr="006A298A">
              <w:rPr>
                <w:rFonts w:cs="Arial"/>
              </w:rPr>
              <w:t xml:space="preserve"> Axis</w:t>
            </w:r>
            <w:r w:rsidRPr="006A298A">
              <w:rPr>
                <w:rFonts w:cs="Arial"/>
              </w:rPr>
              <w:t xml:space="preserve"> 2</w:t>
            </w:r>
            <w:r w:rsidR="00A63E89" w:rsidRPr="006A298A">
              <w:rPr>
                <w:rFonts w:cs="Arial"/>
              </w:rPr>
              <w:t xml:space="preserve"> and for Investment Priority (IP) 2.1</w:t>
            </w:r>
            <w:r w:rsidRPr="006A298A">
              <w:rPr>
                <w:rFonts w:cs="Arial"/>
              </w:rPr>
              <w:t>,</w:t>
            </w:r>
            <w:r w:rsidR="00A63E89" w:rsidRPr="006A298A">
              <w:t xml:space="preserve"> enhancing equal access to lifelong learning.</w:t>
            </w:r>
            <w:r w:rsidRPr="006A298A">
              <w:rPr>
                <w:rFonts w:cs="Arial"/>
              </w:rPr>
              <w:t xml:space="preserve"> </w:t>
            </w:r>
            <w:r w:rsidR="00A63E89" w:rsidRPr="006A298A">
              <w:t xml:space="preserve">Where the need has been identified both in the LEP area and European Structural and Investment Fund Strategies.  </w:t>
            </w:r>
          </w:p>
          <w:p w14:paraId="66222A7A" w14:textId="77777777" w:rsidR="00AD0B65" w:rsidRPr="006A298A" w:rsidRDefault="00AD0B65" w:rsidP="00AD0B65">
            <w:pPr>
              <w:rPr>
                <w:rFonts w:cs="Arial"/>
              </w:rPr>
            </w:pPr>
          </w:p>
          <w:p w14:paraId="47C48A26" w14:textId="77777777" w:rsidR="004A2467" w:rsidRDefault="009E7A30" w:rsidP="00AD0B65">
            <w:r w:rsidRPr="006A298A">
              <w:t>The</w:t>
            </w:r>
            <w:r w:rsidR="00A63E89" w:rsidRPr="006A298A">
              <w:t xml:space="preserve"> IP 2.1 supports equal access to lifelong learning for all age groups in formal, non</w:t>
            </w:r>
            <w:r w:rsidR="00EA180F" w:rsidRPr="006A298A">
              <w:t>-</w:t>
            </w:r>
            <w:r w:rsidR="00A63E89" w:rsidRPr="006A298A">
              <w:t xml:space="preserve">formal and informal settings, upgrading knowledge, skills and competences of the workforce, and promoting flexible learning pathways including through </w:t>
            </w:r>
            <w:r w:rsidR="00A63E89" w:rsidRPr="006A298A">
              <w:lastRenderedPageBreak/>
              <w:t xml:space="preserve">career guidance and validation of acquired competences. </w:t>
            </w:r>
            <w:r w:rsidR="00AD0B65" w:rsidRPr="006A298A">
              <w:t xml:space="preserve">Resources </w:t>
            </w:r>
            <w:r w:rsidRPr="006A298A">
              <w:t xml:space="preserve">are being </w:t>
            </w:r>
            <w:r w:rsidR="00AD0B65" w:rsidRPr="006A298A">
              <w:t>focused</w:t>
            </w:r>
            <w:r w:rsidR="00A63E89" w:rsidRPr="006A298A">
              <w:t xml:space="preserve"> through this IP </w:t>
            </w:r>
            <w:r w:rsidR="00AD0B65" w:rsidRPr="006A298A">
              <w:t>on people in the workforce who lack basic skills or</w:t>
            </w:r>
            <w:r w:rsidR="00A63E89" w:rsidRPr="006A298A">
              <w:t xml:space="preserve"> qualifications </w:t>
            </w:r>
            <w:r w:rsidR="00AD0B65" w:rsidRPr="006A298A">
              <w:t>needed for their career progression and for business growth and innovation in the</w:t>
            </w:r>
            <w:r w:rsidR="00A63E89" w:rsidRPr="006A298A">
              <w:t xml:space="preserve"> </w:t>
            </w:r>
            <w:r w:rsidR="00AD0B65" w:rsidRPr="006A298A">
              <w:t xml:space="preserve">knowledge economy. </w:t>
            </w:r>
          </w:p>
          <w:p w14:paraId="709BE084" w14:textId="77777777" w:rsidR="005B51C2" w:rsidRPr="006A298A" w:rsidRDefault="005B51C2" w:rsidP="00AD0B65"/>
          <w:p w14:paraId="59F4A8FF" w14:textId="77777777" w:rsidR="004A2467" w:rsidRPr="006A298A" w:rsidRDefault="004A2467" w:rsidP="00AD0B65">
            <w:r w:rsidRPr="006A298A">
              <w:t>The strands in 2.1 are:</w:t>
            </w:r>
          </w:p>
          <w:p w14:paraId="1A042CA2" w14:textId="77777777" w:rsidR="00067210" w:rsidRPr="006A298A" w:rsidRDefault="004A2467" w:rsidP="00067210">
            <w:pPr>
              <w:pStyle w:val="ListParagraph"/>
              <w:numPr>
                <w:ilvl w:val="0"/>
                <w:numId w:val="45"/>
              </w:numPr>
            </w:pPr>
            <w:r w:rsidRPr="006A298A">
              <w:t>Skills Support for the Workforce, Intermediate/Higher Skills Provision</w:t>
            </w:r>
          </w:p>
          <w:p w14:paraId="2D310F34" w14:textId="77777777" w:rsidR="00F17CE2" w:rsidRPr="006A298A" w:rsidRDefault="00F17CE2" w:rsidP="00A524B5">
            <w:pPr>
              <w:tabs>
                <w:tab w:val="num" w:pos="900"/>
              </w:tabs>
              <w:autoSpaceDE w:val="0"/>
              <w:autoSpaceDN w:val="0"/>
              <w:adjustRightInd w:val="0"/>
              <w:rPr>
                <w:rFonts w:cs="Arial"/>
              </w:rPr>
            </w:pPr>
          </w:p>
          <w:p w14:paraId="4E211B40" w14:textId="77777777" w:rsidR="0009306F" w:rsidRPr="006A298A" w:rsidRDefault="00B24D65" w:rsidP="00A524B5">
            <w:pPr>
              <w:rPr>
                <w:rFonts w:cs="Arial"/>
              </w:rPr>
            </w:pPr>
            <w:r w:rsidRPr="006A298A">
              <w:rPr>
                <w:rFonts w:cs="Arial"/>
              </w:rPr>
              <w:t xml:space="preserve">The SFA is looking to procure an organisation to </w:t>
            </w:r>
            <w:r w:rsidR="007654E6" w:rsidRPr="006A298A">
              <w:rPr>
                <w:rFonts w:cs="Arial"/>
              </w:rPr>
              <w:t>deliver education and training</w:t>
            </w:r>
            <w:r w:rsidR="00F925C5" w:rsidRPr="006A298A">
              <w:rPr>
                <w:lang w:eastAsia="en-GB"/>
              </w:rPr>
              <w:t xml:space="preserve"> that best support the needs of local employers and employees </w:t>
            </w:r>
            <w:r w:rsidR="00F9192C" w:rsidRPr="006A298A">
              <w:rPr>
                <w:rFonts w:cs="Arial"/>
              </w:rPr>
              <w:t xml:space="preserve">in the </w:t>
            </w:r>
            <w:r w:rsidR="00FD3B0A" w:rsidRPr="006A298A">
              <w:rPr>
                <w:rFonts w:cs="Arial"/>
              </w:rPr>
              <w:t xml:space="preserve">LEP </w:t>
            </w:r>
            <w:r w:rsidR="00F9192C" w:rsidRPr="006A298A">
              <w:rPr>
                <w:rFonts w:cs="Arial"/>
              </w:rPr>
              <w:t xml:space="preserve">area </w:t>
            </w:r>
            <w:r w:rsidR="00755E41" w:rsidRPr="006A298A">
              <w:rPr>
                <w:rFonts w:cs="Arial"/>
              </w:rPr>
              <w:t>set out</w:t>
            </w:r>
            <w:r w:rsidR="00F9192C" w:rsidRPr="006A298A">
              <w:rPr>
                <w:rFonts w:cs="Arial"/>
              </w:rPr>
              <w:t xml:space="preserve"> below</w:t>
            </w:r>
            <w:r w:rsidR="000D51DE" w:rsidRPr="006A298A">
              <w:rPr>
                <w:rFonts w:cs="Arial"/>
              </w:rPr>
              <w:t>.</w:t>
            </w:r>
          </w:p>
          <w:p w14:paraId="671F4C86" w14:textId="2FDA34DD" w:rsidR="00442DA3" w:rsidRPr="006A298A" w:rsidRDefault="00442DA3" w:rsidP="00A524B5">
            <w:pPr>
              <w:rPr>
                <w:rFonts w:cs="Arial"/>
              </w:rPr>
            </w:pPr>
          </w:p>
          <w:p w14:paraId="36C7AE8F" w14:textId="44E3E271" w:rsidR="00067210" w:rsidRPr="006A298A" w:rsidRDefault="00067210" w:rsidP="00067210">
            <w:pPr>
              <w:ind w:left="360"/>
            </w:pPr>
            <w:r w:rsidRPr="006A298A">
              <w:t xml:space="preserve">This tender seeks services under the following 3 </w:t>
            </w:r>
            <w:r w:rsidR="0009306F" w:rsidRPr="006A298A">
              <w:t>lots:</w:t>
            </w:r>
          </w:p>
          <w:p w14:paraId="258083C9" w14:textId="77777777" w:rsidR="00067210" w:rsidRPr="006A298A" w:rsidRDefault="00067210" w:rsidP="00067210">
            <w:pPr>
              <w:pStyle w:val="ListParagraph"/>
              <w:numPr>
                <w:ilvl w:val="0"/>
                <w:numId w:val="45"/>
              </w:numPr>
              <w:rPr>
                <w:rFonts w:cs="Arial"/>
              </w:rPr>
            </w:pPr>
            <w:r w:rsidRPr="006A298A">
              <w:rPr>
                <w:rFonts w:cs="Arial"/>
                <w:b/>
              </w:rPr>
              <w:t>Lot 1</w:t>
            </w:r>
            <w:r w:rsidRPr="006A298A">
              <w:rPr>
                <w:rFonts w:cs="Arial"/>
              </w:rPr>
              <w:t xml:space="preserve"> - Skills Support for Workforce, basic skills provision</w:t>
            </w:r>
          </w:p>
          <w:p w14:paraId="4E4C75B5" w14:textId="77777777" w:rsidR="00067210" w:rsidRPr="006A298A" w:rsidRDefault="00067210" w:rsidP="00067210">
            <w:pPr>
              <w:pStyle w:val="ListParagraph"/>
              <w:numPr>
                <w:ilvl w:val="0"/>
                <w:numId w:val="45"/>
              </w:numPr>
              <w:rPr>
                <w:rFonts w:cs="Arial"/>
              </w:rPr>
            </w:pPr>
            <w:r w:rsidRPr="006A298A">
              <w:rPr>
                <w:rFonts w:cs="Arial"/>
                <w:b/>
              </w:rPr>
              <w:t>Lot 2</w:t>
            </w:r>
            <w:r w:rsidRPr="006A298A">
              <w:rPr>
                <w:rFonts w:cs="Arial"/>
              </w:rPr>
              <w:t xml:space="preserve"> - Skills Support for the Workforce, intermediate and higher level skills provision for the employed</w:t>
            </w:r>
          </w:p>
          <w:p w14:paraId="664C89BA" w14:textId="77777777" w:rsidR="00067210" w:rsidRPr="006A298A" w:rsidRDefault="00067210" w:rsidP="00067210">
            <w:pPr>
              <w:pStyle w:val="ListParagraph"/>
              <w:numPr>
                <w:ilvl w:val="0"/>
                <w:numId w:val="45"/>
              </w:numPr>
              <w:rPr>
                <w:rFonts w:cs="Arial"/>
              </w:rPr>
            </w:pPr>
            <w:r w:rsidRPr="006A298A">
              <w:rPr>
                <w:rFonts w:cs="Arial"/>
                <w:b/>
              </w:rPr>
              <w:t>Lot 3</w:t>
            </w:r>
            <w:r w:rsidRPr="006A298A">
              <w:rPr>
                <w:rFonts w:cs="Arial"/>
              </w:rPr>
              <w:t xml:space="preserve">  - Skills Support for the Workforce, higher level skills provision for the unemployed</w:t>
            </w:r>
          </w:p>
          <w:p w14:paraId="214C90C5" w14:textId="77777777" w:rsidR="00067210" w:rsidRPr="006A298A" w:rsidRDefault="00067210" w:rsidP="00A524B5">
            <w:pPr>
              <w:rPr>
                <w:rFonts w:cs="Arial"/>
              </w:rPr>
            </w:pPr>
          </w:p>
          <w:p w14:paraId="115A9422" w14:textId="77777777" w:rsidR="002833D9" w:rsidRPr="006A298A" w:rsidRDefault="00B62981" w:rsidP="00A524B5">
            <w:pPr>
              <w:rPr>
                <w:rFonts w:cs="Arial"/>
                <w:b/>
              </w:rPr>
            </w:pPr>
            <w:r w:rsidRPr="006A298A">
              <w:rPr>
                <w:rFonts w:cs="Arial"/>
                <w:b/>
              </w:rPr>
              <w:t>Coast to Capital</w:t>
            </w:r>
            <w:r w:rsidR="000304B2" w:rsidRPr="006A298A">
              <w:rPr>
                <w:rFonts w:cs="Arial"/>
                <w:b/>
              </w:rPr>
              <w:t xml:space="preserve"> Local </w:t>
            </w:r>
            <w:r w:rsidR="00A76A58" w:rsidRPr="006A298A">
              <w:rPr>
                <w:rFonts w:cs="Arial"/>
                <w:b/>
              </w:rPr>
              <w:t>Enterprise Partnership</w:t>
            </w:r>
            <w:r w:rsidR="00F24C41" w:rsidRPr="006A298A">
              <w:rPr>
                <w:rFonts w:cs="Arial"/>
                <w:b/>
              </w:rPr>
              <w:t xml:space="preserve"> Background</w:t>
            </w:r>
          </w:p>
          <w:p w14:paraId="5AF1A987" w14:textId="77777777" w:rsidR="007C3106" w:rsidRPr="006A298A" w:rsidRDefault="007C3106" w:rsidP="00A524B5">
            <w:pPr>
              <w:rPr>
                <w:rFonts w:cs="Arial"/>
                <w:b/>
              </w:rPr>
            </w:pPr>
          </w:p>
          <w:p w14:paraId="04017D55" w14:textId="77777777" w:rsidR="007B7075" w:rsidRPr="006A298A" w:rsidRDefault="007B7075" w:rsidP="007B7075">
            <w:pPr>
              <w:autoSpaceDE w:val="0"/>
              <w:autoSpaceDN w:val="0"/>
              <w:adjustRightInd w:val="0"/>
              <w:rPr>
                <w:rFonts w:cs="Arial"/>
                <w:color w:val="000000"/>
                <w:lang w:eastAsia="en-GB"/>
              </w:rPr>
            </w:pPr>
            <w:r w:rsidRPr="006A298A">
              <w:rPr>
                <w:rFonts w:cs="Arial"/>
                <w:b/>
                <w:bCs/>
                <w:color w:val="000000"/>
                <w:lang w:eastAsia="en-GB"/>
              </w:rPr>
              <w:t xml:space="preserve">Coast to Capital is the Local Enterprise Partnership (LEP) for West Sussex, Brighton &amp; Hove, Lewes, the Gatwick Diamond and Croydon. </w:t>
            </w:r>
            <w:r w:rsidRPr="006A298A">
              <w:rPr>
                <w:rFonts w:cs="Arial"/>
                <w:color w:val="000000"/>
                <w:lang w:eastAsia="en-GB"/>
              </w:rPr>
              <w:t xml:space="preserve">Formed in 2011 as one of the UK’s new Local Enterprise Partnerships, Coast to Capital is focused on delivering growth for one of Britain’s most economically important areas which includes the airport economy surrounding London Gatwick. Coast to Capital represents a population of 1.9 million people, more than 83,900 businesses supporting more than 793,800 jobs and 160,000 self-employed individuals. Our focus is on those areas where we can stimulate growth and add the most value, working with the private, public and third sectors. However, our ambitions are global. Through our strong pursuit of trade opportunities, we want to retain our best talent and attract more of the world’s best minds to come here. </w:t>
            </w:r>
          </w:p>
          <w:p w14:paraId="4831DED3" w14:textId="77777777" w:rsidR="007B7075" w:rsidRPr="006A298A" w:rsidRDefault="007B7075" w:rsidP="007B7075">
            <w:pPr>
              <w:rPr>
                <w:rFonts w:cs="Arial"/>
                <w:b/>
              </w:rPr>
            </w:pPr>
          </w:p>
          <w:p w14:paraId="3C3E204A" w14:textId="77777777" w:rsidR="007B7075" w:rsidRPr="006A298A" w:rsidRDefault="007B7075" w:rsidP="007B7075">
            <w:pPr>
              <w:rPr>
                <w:rFonts w:cs="Arial"/>
              </w:rPr>
            </w:pPr>
            <w:r w:rsidRPr="006A298A">
              <w:rPr>
                <w:rFonts w:cs="Arial"/>
              </w:rPr>
              <w:t xml:space="preserve">Find out more about Coast to Capital here: </w:t>
            </w:r>
          </w:p>
          <w:p w14:paraId="36699658" w14:textId="77777777" w:rsidR="007B7075" w:rsidRPr="006A298A" w:rsidRDefault="00F37F41" w:rsidP="007B7075">
            <w:pPr>
              <w:rPr>
                <w:rFonts w:cs="Arial"/>
              </w:rPr>
            </w:pPr>
            <w:hyperlink r:id="rId15" w:history="1">
              <w:r w:rsidR="007B7075" w:rsidRPr="006A298A">
                <w:rPr>
                  <w:rFonts w:cs="Arial"/>
                  <w:color w:val="0000FF"/>
                  <w:sz w:val="22"/>
                  <w:szCs w:val="22"/>
                  <w:u w:val="single"/>
                </w:rPr>
                <w:t>http://www.coast2capital.org.uk/images/About_us/Overview/C2C_A5_Profile_brochure_2015_FINAL_LR.pdf</w:t>
              </w:r>
            </w:hyperlink>
            <w:r w:rsidR="007B7075" w:rsidRPr="006A298A">
              <w:rPr>
                <w:rFonts w:cs="Arial"/>
              </w:rPr>
              <w:t xml:space="preserve"> </w:t>
            </w:r>
          </w:p>
          <w:p w14:paraId="0BB9712F" w14:textId="77777777" w:rsidR="007B7075" w:rsidRPr="006A298A" w:rsidRDefault="007B7075" w:rsidP="007B7075">
            <w:pPr>
              <w:rPr>
                <w:rFonts w:cs="Arial"/>
                <w:lang w:eastAsia="en-GB"/>
              </w:rPr>
            </w:pPr>
          </w:p>
          <w:p w14:paraId="6437C8ED" w14:textId="77777777" w:rsidR="007B7075" w:rsidRPr="006A298A" w:rsidRDefault="007B7075" w:rsidP="007B7075">
            <w:pPr>
              <w:jc w:val="both"/>
              <w:rPr>
                <w:u w:val="single"/>
              </w:rPr>
            </w:pPr>
            <w:r w:rsidRPr="006A298A">
              <w:rPr>
                <w:u w:val="single"/>
              </w:rPr>
              <w:t>Future employment demand</w:t>
            </w:r>
          </w:p>
          <w:p w14:paraId="4B24166C" w14:textId="77777777" w:rsidR="007B7075" w:rsidRPr="006A298A" w:rsidRDefault="007B7075" w:rsidP="007B7075">
            <w:pPr>
              <w:jc w:val="both"/>
            </w:pPr>
          </w:p>
          <w:p w14:paraId="427CFD68" w14:textId="77777777" w:rsidR="007B7075" w:rsidRPr="006A298A" w:rsidRDefault="007B7075" w:rsidP="007B7075">
            <w:pPr>
              <w:jc w:val="both"/>
            </w:pPr>
            <w:r w:rsidRPr="006A298A">
              <w:t xml:space="preserve">There is expected to be a net increase of 44,900 jobs in the Coast to Capital region between 2012 and 2022. A further 369,000 jobs will need to be filled due to replacement demand. </w:t>
            </w:r>
          </w:p>
          <w:p w14:paraId="50126642" w14:textId="77777777" w:rsidR="007B7075" w:rsidRPr="006A298A" w:rsidRDefault="007B7075" w:rsidP="007B7075">
            <w:pPr>
              <w:jc w:val="both"/>
            </w:pPr>
          </w:p>
          <w:p w14:paraId="6CE9C5E5" w14:textId="77777777" w:rsidR="007B7075" w:rsidRPr="006A298A" w:rsidRDefault="007B7075" w:rsidP="007B7075">
            <w:pPr>
              <w:jc w:val="both"/>
            </w:pPr>
            <w:r w:rsidRPr="006A298A">
              <w:lastRenderedPageBreak/>
              <w:t>The industries with large net increases are Professional Services, IT, Support Services, Construction, Health and Social Care, Accommodation and Food, Transport and Storage, and Wholesale and Retail Trade.</w:t>
            </w:r>
          </w:p>
          <w:p w14:paraId="5F59CCD0" w14:textId="77777777" w:rsidR="007B7075" w:rsidRPr="006A298A" w:rsidRDefault="007B7075" w:rsidP="007B7075">
            <w:pPr>
              <w:jc w:val="both"/>
            </w:pPr>
          </w:p>
          <w:p w14:paraId="131333B0" w14:textId="77777777" w:rsidR="007B7075" w:rsidRPr="006A298A" w:rsidRDefault="007B7075" w:rsidP="007B7075">
            <w:pPr>
              <w:jc w:val="both"/>
            </w:pPr>
            <w:r w:rsidRPr="006A298A">
              <w:t>Replacement demand is expected to be 40% on average in each industry, meaning there will still be thousands of jobs to be filled even in declining industries.</w:t>
            </w:r>
          </w:p>
          <w:p w14:paraId="62B29E88" w14:textId="77777777" w:rsidR="007B7075" w:rsidRPr="006A298A" w:rsidRDefault="007B7075" w:rsidP="007B7075">
            <w:pPr>
              <w:jc w:val="both"/>
            </w:pPr>
          </w:p>
          <w:p w14:paraId="7978BF10" w14:textId="77777777" w:rsidR="007B7075" w:rsidRPr="006A298A" w:rsidRDefault="007B7075" w:rsidP="007B7075">
            <w:pPr>
              <w:jc w:val="both"/>
            </w:pPr>
            <w:r w:rsidRPr="006A298A">
              <w:t>In every industry there is a trend towards technical and higher level occupations. All the other occupation roles are expected to decline, except for Caring, Leisure, and other Service roles which are expected to grow on par with the top level occupations.  Administrative and Secretarial occupations are expected to decline the most across most industries.</w:t>
            </w:r>
          </w:p>
          <w:p w14:paraId="2846CC17" w14:textId="77777777" w:rsidR="007B7075" w:rsidRPr="006A298A" w:rsidRDefault="007B7075" w:rsidP="007B7075">
            <w:pPr>
              <w:jc w:val="both"/>
            </w:pPr>
          </w:p>
          <w:p w14:paraId="3F104AD3" w14:textId="77777777" w:rsidR="007B7075" w:rsidRPr="006A298A" w:rsidRDefault="007B7075" w:rsidP="007B7075">
            <w:pPr>
              <w:jc w:val="both"/>
            </w:pPr>
            <w:r w:rsidRPr="006A298A">
              <w:t>The trend towards higher level occupations will also push up the demand for higher level qualifications, all net demand is expected to be in Q</w:t>
            </w:r>
            <w:r w:rsidR="00E46DF8" w:rsidRPr="006A298A">
              <w:t>CF</w:t>
            </w:r>
            <w:r w:rsidRPr="006A298A">
              <w:t xml:space="preserve"> level 4+. In particular the demand for those with no qualifications is expected to drop markedly. </w:t>
            </w:r>
          </w:p>
          <w:p w14:paraId="6F134A87" w14:textId="77777777" w:rsidR="007B7075" w:rsidRPr="006A298A" w:rsidRDefault="007B7075" w:rsidP="007B7075">
            <w:pPr>
              <w:jc w:val="both"/>
            </w:pPr>
            <w:r w:rsidRPr="006A298A">
              <w:t>Replacement demand will mean that there is still a need for jobs in lower level occupations and for qualification levels 1-3. The size of replacement demand means there will be thousands of jobs still needing to be filled at these levels.</w:t>
            </w:r>
          </w:p>
          <w:p w14:paraId="521F20FE" w14:textId="77777777" w:rsidR="007B7075" w:rsidRPr="006A298A" w:rsidRDefault="007B7075" w:rsidP="007B7075">
            <w:pPr>
              <w:jc w:val="both"/>
            </w:pPr>
          </w:p>
          <w:p w14:paraId="0F41852C" w14:textId="77777777" w:rsidR="007B7075" w:rsidRPr="006A298A" w:rsidRDefault="007B7075" w:rsidP="007833C5">
            <w:pPr>
              <w:tabs>
                <w:tab w:val="left" w:pos="0"/>
              </w:tabs>
              <w:spacing w:after="120"/>
              <w:jc w:val="both"/>
            </w:pPr>
            <w:r w:rsidRPr="006A298A">
              <w:rPr>
                <w:bCs/>
              </w:rPr>
              <w:t xml:space="preserve">The main </w:t>
            </w:r>
            <w:r w:rsidRPr="006A298A">
              <w:t>reason</w:t>
            </w:r>
            <w:r w:rsidRPr="006A298A">
              <w:rPr>
                <w:bCs/>
              </w:rPr>
              <w:t xml:space="preserve"> for hard to fill vacancies is a low number of applicants with the required skills. The second highest reason is not enough people interested in the type of job posted, at 28% it is 10% higher than the UK rate. This is linked to Caring and Leisure Jobs, Machine Operatives, and Elementary Staff where a lack of interest in these jobs is much higher than on average and is also where there has been a lot of jobs growth recently, suggesting these jobs have issues that are not directly skills related.</w:t>
            </w:r>
          </w:p>
          <w:p w14:paraId="5F9E94BE" w14:textId="77777777" w:rsidR="007B7075" w:rsidRPr="006A298A" w:rsidRDefault="007B7075" w:rsidP="007C3106">
            <w:pPr>
              <w:rPr>
                <w:rFonts w:cs="Arial"/>
                <w:lang w:eastAsia="en-GB"/>
              </w:rPr>
            </w:pPr>
          </w:p>
        </w:tc>
      </w:tr>
      <w:tr w:rsidR="00967429" w:rsidRPr="006A298A" w14:paraId="48103505" w14:textId="77777777" w:rsidTr="005B51C2">
        <w:trPr>
          <w:trHeight w:val="567"/>
        </w:trPr>
        <w:tc>
          <w:tcPr>
            <w:tcW w:w="9088" w:type="dxa"/>
            <w:shd w:val="clear" w:color="auto" w:fill="D9D9D9" w:themeFill="background1" w:themeFillShade="D9"/>
            <w:vAlign w:val="center"/>
          </w:tcPr>
          <w:p w14:paraId="2E95E8C9" w14:textId="77777777" w:rsidR="00967429" w:rsidRPr="006A298A" w:rsidRDefault="002E25F4" w:rsidP="00C107CE">
            <w:pPr>
              <w:tabs>
                <w:tab w:val="num" w:pos="900"/>
              </w:tabs>
              <w:autoSpaceDE w:val="0"/>
              <w:autoSpaceDN w:val="0"/>
              <w:adjustRightInd w:val="0"/>
              <w:rPr>
                <w:rFonts w:cs="Arial"/>
                <w:b/>
              </w:rPr>
            </w:pPr>
            <w:r w:rsidRPr="006A298A">
              <w:rPr>
                <w:rFonts w:cs="Arial"/>
                <w:b/>
              </w:rPr>
              <w:lastRenderedPageBreak/>
              <w:t>DEFINITION OF TERMS</w:t>
            </w:r>
          </w:p>
        </w:tc>
      </w:tr>
      <w:tr w:rsidR="00967429" w:rsidRPr="006A298A" w14:paraId="151A06B0" w14:textId="77777777" w:rsidTr="000D51DE">
        <w:tc>
          <w:tcPr>
            <w:tcW w:w="9088" w:type="dxa"/>
          </w:tcPr>
          <w:p w14:paraId="30CEDE07" w14:textId="77777777" w:rsidR="002E25F4" w:rsidRPr="006A298A" w:rsidRDefault="002E25F4" w:rsidP="00A524B5">
            <w:pPr>
              <w:rPr>
                <w:rFonts w:cs="Arial"/>
                <w:i/>
              </w:rPr>
            </w:pPr>
          </w:p>
          <w:p w14:paraId="0B288AE3" w14:textId="77777777" w:rsidR="0004585A" w:rsidRPr="006A298A" w:rsidRDefault="005C44C5" w:rsidP="000304B2">
            <w:pPr>
              <w:ind w:left="360" w:hanging="360"/>
              <w:rPr>
                <w:b/>
              </w:rPr>
            </w:pPr>
            <w:r w:rsidRPr="006A298A">
              <w:rPr>
                <w:b/>
              </w:rPr>
              <w:t xml:space="preserve">At risk of Redundancy: </w:t>
            </w:r>
            <w:r w:rsidRPr="006A298A">
              <w:t xml:space="preserve">means </w:t>
            </w:r>
            <w:r w:rsidR="00E82E42" w:rsidRPr="006A298A">
              <w:t>E</w:t>
            </w:r>
            <w:r w:rsidRPr="006A298A">
              <w:t xml:space="preserve">mployees </w:t>
            </w:r>
            <w:r w:rsidR="00E82E42" w:rsidRPr="006A298A">
              <w:t xml:space="preserve">identified by the </w:t>
            </w:r>
            <w:r w:rsidRPr="006A298A">
              <w:t>employer as</w:t>
            </w:r>
            <w:r w:rsidR="00E82E42" w:rsidRPr="006A298A">
              <w:t xml:space="preserve"> at risk or redundancy and/or</w:t>
            </w:r>
            <w:r w:rsidRPr="006A298A">
              <w:t xml:space="preserve"> commenced formal consultation with staff representatives on the need to make redundancies</w:t>
            </w:r>
          </w:p>
          <w:p w14:paraId="2D64DFDD" w14:textId="77777777" w:rsidR="005C44C5" w:rsidRPr="006A298A" w:rsidRDefault="005C44C5" w:rsidP="000304B2">
            <w:pPr>
              <w:ind w:left="360" w:hanging="360"/>
              <w:rPr>
                <w:b/>
              </w:rPr>
            </w:pPr>
          </w:p>
          <w:p w14:paraId="11ECDA02" w14:textId="77777777" w:rsidR="000304B2" w:rsidRPr="006A298A" w:rsidRDefault="000304B2" w:rsidP="000304B2">
            <w:pPr>
              <w:ind w:left="360" w:hanging="360"/>
            </w:pPr>
            <w:r w:rsidRPr="006A298A">
              <w:rPr>
                <w:b/>
              </w:rPr>
              <w:t xml:space="preserve">Candidate: </w:t>
            </w:r>
            <w:r w:rsidRPr="006A298A">
              <w:t>means an organisation who has been invited to take part in this restricted procurement procedure</w:t>
            </w:r>
          </w:p>
          <w:p w14:paraId="46744575" w14:textId="77777777" w:rsidR="000304B2" w:rsidRPr="006A298A" w:rsidRDefault="000304B2" w:rsidP="000304B2">
            <w:pPr>
              <w:ind w:left="360" w:hanging="360"/>
              <w:rPr>
                <w:b/>
              </w:rPr>
            </w:pPr>
          </w:p>
          <w:p w14:paraId="75998553" w14:textId="77777777" w:rsidR="000304B2" w:rsidRPr="006A298A" w:rsidRDefault="000304B2" w:rsidP="000304B2">
            <w:pPr>
              <w:ind w:left="360" w:hanging="360"/>
              <w:rPr>
                <w:b/>
              </w:rPr>
            </w:pPr>
            <w:r w:rsidRPr="006A298A">
              <w:rPr>
                <w:b/>
              </w:rPr>
              <w:t>Disability</w:t>
            </w:r>
            <w:r w:rsidRPr="006A298A">
              <w:t xml:space="preserve">: </w:t>
            </w:r>
            <w:r w:rsidR="007406E0" w:rsidRPr="006A298A">
              <w:t xml:space="preserve">A person </w:t>
            </w:r>
            <w:r w:rsidR="007406E0" w:rsidRPr="006A298A">
              <w:rPr>
                <w:lang w:val="en"/>
              </w:rPr>
              <w:t>who has a physical or mental impairment that has a substantial and long-term adverse effect on the ability to carry out normal day-to-day activities.</w:t>
            </w:r>
          </w:p>
          <w:p w14:paraId="1D9CA99B" w14:textId="77777777" w:rsidR="000304B2" w:rsidRPr="006A298A" w:rsidRDefault="000304B2" w:rsidP="000304B2">
            <w:pPr>
              <w:ind w:left="360" w:hanging="360"/>
              <w:rPr>
                <w:b/>
              </w:rPr>
            </w:pPr>
          </w:p>
          <w:p w14:paraId="1E235AE1" w14:textId="77777777" w:rsidR="000304B2" w:rsidRPr="006A298A" w:rsidRDefault="000304B2" w:rsidP="000304B2">
            <w:pPr>
              <w:ind w:left="360" w:hanging="360"/>
            </w:pPr>
            <w:r w:rsidRPr="006A298A">
              <w:rPr>
                <w:b/>
              </w:rPr>
              <w:t>Eligibility:</w:t>
            </w:r>
            <w:r w:rsidRPr="006A298A">
              <w:t xml:space="preserve"> Only people who are eligible to work in UK are eligible for this </w:t>
            </w:r>
            <w:r w:rsidR="00BC7F87" w:rsidRPr="006A298A">
              <w:t xml:space="preserve">EU </w:t>
            </w:r>
            <w:r w:rsidRPr="006A298A">
              <w:t xml:space="preserve">programme.  </w:t>
            </w:r>
          </w:p>
          <w:p w14:paraId="4D622CB9" w14:textId="77777777" w:rsidR="007406E0" w:rsidRPr="006A298A" w:rsidRDefault="007406E0" w:rsidP="000304B2">
            <w:pPr>
              <w:ind w:left="360" w:hanging="360"/>
            </w:pPr>
          </w:p>
          <w:p w14:paraId="4A5A9DE2" w14:textId="77777777" w:rsidR="007406E0" w:rsidRPr="006A298A" w:rsidRDefault="007406E0" w:rsidP="000304B2">
            <w:pPr>
              <w:ind w:left="360" w:hanging="360"/>
            </w:pPr>
            <w:r w:rsidRPr="006A298A">
              <w:rPr>
                <w:b/>
              </w:rPr>
              <w:lastRenderedPageBreak/>
              <w:t>Employed</w:t>
            </w:r>
            <w:r w:rsidRPr="006A298A">
              <w:t>: People are employees if they perform work for pay, profit or family gain. People are self-employed if they work in his/her own business for the purpose of earning a profit, even if they are not making a profit or are just setting up.</w:t>
            </w:r>
          </w:p>
          <w:p w14:paraId="1167B76E" w14:textId="77777777" w:rsidR="00942879" w:rsidRPr="006A298A" w:rsidRDefault="00942879" w:rsidP="000304B2">
            <w:pPr>
              <w:ind w:left="360" w:hanging="360"/>
            </w:pPr>
          </w:p>
          <w:p w14:paraId="52F49FA5" w14:textId="77777777" w:rsidR="00942879" w:rsidRPr="006A298A" w:rsidRDefault="00942879" w:rsidP="00942879">
            <w:pPr>
              <w:autoSpaceDE w:val="0"/>
              <w:autoSpaceDN w:val="0"/>
              <w:adjustRightInd w:val="0"/>
              <w:ind w:left="360" w:hanging="360"/>
            </w:pPr>
            <w:r w:rsidRPr="006A298A">
              <w:rPr>
                <w:b/>
              </w:rPr>
              <w:t>Micro Businesses:</w:t>
            </w:r>
            <w:r w:rsidRPr="006A298A">
              <w:t xml:space="preserve"> This relates to organisations employing less than 10 Employees </w:t>
            </w:r>
          </w:p>
          <w:p w14:paraId="0D9D6EFC" w14:textId="77777777" w:rsidR="00AA0B4C" w:rsidRPr="006A298A" w:rsidRDefault="00AA0B4C" w:rsidP="00AA0B4C">
            <w:pPr>
              <w:autoSpaceDE w:val="0"/>
              <w:autoSpaceDN w:val="0"/>
              <w:adjustRightInd w:val="0"/>
              <w:ind w:left="360" w:hanging="360"/>
            </w:pPr>
          </w:p>
          <w:p w14:paraId="6BB77E8E" w14:textId="77777777" w:rsidR="000304B2" w:rsidRPr="006A298A" w:rsidRDefault="000304B2" w:rsidP="000304B2">
            <w:pPr>
              <w:autoSpaceDE w:val="0"/>
              <w:autoSpaceDN w:val="0"/>
              <w:adjustRightInd w:val="0"/>
              <w:ind w:left="360" w:hanging="360"/>
            </w:pPr>
            <w:r w:rsidRPr="006A298A">
              <w:rPr>
                <w:b/>
              </w:rPr>
              <w:t xml:space="preserve">Qualifications: </w:t>
            </w:r>
            <w:r w:rsidRPr="006A298A">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97EF296" w14:textId="77777777" w:rsidR="000304B2" w:rsidRPr="006A298A" w:rsidRDefault="000304B2" w:rsidP="000304B2">
            <w:pPr>
              <w:autoSpaceDE w:val="0"/>
              <w:autoSpaceDN w:val="0"/>
              <w:adjustRightInd w:val="0"/>
              <w:ind w:left="360" w:hanging="360"/>
            </w:pPr>
          </w:p>
          <w:p w14:paraId="162D5F01" w14:textId="77777777" w:rsidR="000304B2" w:rsidRPr="006A298A" w:rsidRDefault="00C107CE" w:rsidP="00C107CE">
            <w:pPr>
              <w:autoSpaceDE w:val="0"/>
              <w:autoSpaceDN w:val="0"/>
              <w:adjustRightInd w:val="0"/>
              <w:ind w:left="360" w:hanging="360"/>
            </w:pPr>
            <w:r w:rsidRPr="006A298A">
              <w:t xml:space="preserve">     </w:t>
            </w:r>
            <w:r w:rsidR="000304B2" w:rsidRPr="006A298A">
              <w:t>Regulated and non-regulated aims must be planned to be delivered within budget.</w:t>
            </w:r>
          </w:p>
          <w:p w14:paraId="65A25C3D" w14:textId="77777777" w:rsidR="000304B2" w:rsidRPr="006A298A" w:rsidRDefault="000304B2" w:rsidP="00C107CE">
            <w:pPr>
              <w:autoSpaceDE w:val="0"/>
              <w:autoSpaceDN w:val="0"/>
              <w:adjustRightInd w:val="0"/>
              <w:ind w:left="360" w:hanging="360"/>
            </w:pPr>
          </w:p>
          <w:p w14:paraId="20B976D0" w14:textId="77777777" w:rsidR="000304B2" w:rsidRPr="006A298A" w:rsidRDefault="00C107CE" w:rsidP="00C107CE">
            <w:pPr>
              <w:autoSpaceDE w:val="0"/>
              <w:autoSpaceDN w:val="0"/>
              <w:adjustRightInd w:val="0"/>
              <w:ind w:left="360" w:hanging="360"/>
            </w:pPr>
            <w:r w:rsidRPr="006A298A">
              <w:t xml:space="preserve">     </w:t>
            </w:r>
            <w:r w:rsidR="000304B2" w:rsidRPr="006A298A">
              <w:t>Qualification rates are based on the published LARS rates at the start of the contract.</w:t>
            </w:r>
          </w:p>
          <w:p w14:paraId="060FDD90" w14:textId="77777777" w:rsidR="000304B2" w:rsidRPr="006A298A" w:rsidRDefault="000304B2" w:rsidP="000304B2">
            <w:pPr>
              <w:autoSpaceDE w:val="0"/>
              <w:autoSpaceDN w:val="0"/>
              <w:adjustRightInd w:val="0"/>
              <w:ind w:left="360" w:hanging="360"/>
            </w:pPr>
          </w:p>
          <w:p w14:paraId="29B3822E" w14:textId="77777777" w:rsidR="000304B2" w:rsidRPr="006A298A" w:rsidRDefault="000304B2" w:rsidP="000304B2">
            <w:pPr>
              <w:autoSpaceDE w:val="0"/>
              <w:autoSpaceDN w:val="0"/>
              <w:adjustRightInd w:val="0"/>
              <w:ind w:left="360" w:hanging="360"/>
            </w:pPr>
            <w:r w:rsidRPr="006A298A">
              <w:rPr>
                <w:b/>
              </w:rPr>
              <w:t xml:space="preserve">Services:  </w:t>
            </w:r>
            <w:r w:rsidRPr="006A298A">
              <w:t>The provision of education, training or support delivered to individuals.</w:t>
            </w:r>
          </w:p>
          <w:p w14:paraId="6695E045" w14:textId="77777777" w:rsidR="000304B2" w:rsidRPr="006A298A" w:rsidRDefault="000304B2" w:rsidP="000304B2">
            <w:pPr>
              <w:autoSpaceDE w:val="0"/>
              <w:autoSpaceDN w:val="0"/>
              <w:adjustRightInd w:val="0"/>
              <w:ind w:left="360" w:hanging="360"/>
            </w:pPr>
          </w:p>
          <w:p w14:paraId="1EC9B4CC" w14:textId="7789B429" w:rsidR="00942879" w:rsidRPr="006A298A" w:rsidRDefault="00942879" w:rsidP="00942879">
            <w:pPr>
              <w:autoSpaceDE w:val="0"/>
              <w:autoSpaceDN w:val="0"/>
              <w:adjustRightInd w:val="0"/>
              <w:ind w:left="360" w:hanging="360"/>
            </w:pPr>
            <w:r w:rsidRPr="006A298A">
              <w:rPr>
                <w:b/>
              </w:rPr>
              <w:t>Small and Medium sized Enterprises</w:t>
            </w:r>
            <w:r w:rsidRPr="006A298A">
              <w:t>: This applies to organisations em</w:t>
            </w:r>
            <w:r w:rsidR="00B939C6">
              <w:t>ploying less than 250 employees</w:t>
            </w:r>
            <w:r w:rsidRPr="006A298A">
              <w:t>.</w:t>
            </w:r>
          </w:p>
          <w:p w14:paraId="3B29C802" w14:textId="77777777" w:rsidR="00942879" w:rsidRPr="006A298A" w:rsidRDefault="00942879" w:rsidP="00942879">
            <w:pPr>
              <w:autoSpaceDE w:val="0"/>
              <w:autoSpaceDN w:val="0"/>
              <w:adjustRightInd w:val="0"/>
              <w:ind w:left="360" w:hanging="360"/>
            </w:pPr>
            <w:r w:rsidRPr="006A298A">
              <w:t xml:space="preserve"> </w:t>
            </w:r>
          </w:p>
          <w:p w14:paraId="4CEABCA8" w14:textId="77777777" w:rsidR="000304B2" w:rsidRPr="006A298A" w:rsidRDefault="000304B2" w:rsidP="000304B2">
            <w:pPr>
              <w:autoSpaceDE w:val="0"/>
              <w:autoSpaceDN w:val="0"/>
              <w:adjustRightInd w:val="0"/>
              <w:ind w:left="360" w:hanging="360"/>
              <w:rPr>
                <w:color w:val="FF0000"/>
              </w:rPr>
            </w:pPr>
            <w:r w:rsidRPr="006A298A">
              <w:rPr>
                <w:b/>
              </w:rPr>
              <w:t>Start Date:</w:t>
            </w:r>
            <w:r w:rsidRPr="006A298A">
              <w:t xml:space="preserve"> Employment status and age are determined on the date of starting on the</w:t>
            </w:r>
            <w:r w:rsidR="00E82E42" w:rsidRPr="006A298A">
              <w:t xml:space="preserve"> Services</w:t>
            </w:r>
            <w:r w:rsidRPr="006A298A">
              <w:t>.</w:t>
            </w:r>
            <w:r w:rsidRPr="006A298A">
              <w:rPr>
                <w:b/>
              </w:rPr>
              <w:t xml:space="preserve"> </w:t>
            </w:r>
          </w:p>
          <w:p w14:paraId="64546141" w14:textId="77777777" w:rsidR="000304B2" w:rsidRPr="006A298A" w:rsidRDefault="000304B2" w:rsidP="000304B2">
            <w:pPr>
              <w:autoSpaceDE w:val="0"/>
              <w:autoSpaceDN w:val="0"/>
              <w:adjustRightInd w:val="0"/>
              <w:ind w:left="360" w:hanging="360"/>
              <w:rPr>
                <w:color w:val="FF0000"/>
              </w:rPr>
            </w:pPr>
          </w:p>
          <w:p w14:paraId="1423EDDB" w14:textId="77777777" w:rsidR="000304B2" w:rsidRPr="006A298A" w:rsidRDefault="000304B2" w:rsidP="000304B2">
            <w:pPr>
              <w:autoSpaceDE w:val="0"/>
              <w:autoSpaceDN w:val="0"/>
              <w:adjustRightInd w:val="0"/>
              <w:ind w:left="360" w:hanging="360"/>
            </w:pPr>
            <w:r w:rsidRPr="006A298A">
              <w:rPr>
                <w:b/>
              </w:rPr>
              <w:t>Survey</w:t>
            </w:r>
            <w:r w:rsidRPr="006A298A">
              <w:t>: Where applicable, long term sustained outcomes over 6 months will be monitored separately.  Some ESF indicators will be collected by survey by the ESF Managing Authority directly from the participants.</w:t>
            </w:r>
          </w:p>
          <w:p w14:paraId="4168ABF9" w14:textId="77777777" w:rsidR="005A1D76" w:rsidRPr="006A298A" w:rsidRDefault="005A1D76" w:rsidP="000304B2">
            <w:pPr>
              <w:autoSpaceDE w:val="0"/>
              <w:autoSpaceDN w:val="0"/>
              <w:adjustRightInd w:val="0"/>
              <w:ind w:left="360" w:hanging="360"/>
              <w:rPr>
                <w:color w:val="FF0000"/>
              </w:rPr>
            </w:pPr>
          </w:p>
          <w:p w14:paraId="679A38E2" w14:textId="77777777" w:rsidR="005A1D76" w:rsidRPr="006A298A" w:rsidRDefault="005A1D76" w:rsidP="005A1D76">
            <w:pPr>
              <w:autoSpaceDE w:val="0"/>
              <w:autoSpaceDN w:val="0"/>
              <w:adjustRightInd w:val="0"/>
              <w:ind w:left="360" w:hanging="360"/>
            </w:pPr>
            <w:r w:rsidRPr="006A298A">
              <w:rPr>
                <w:b/>
              </w:rPr>
              <w:t>Unemployed:</w:t>
            </w:r>
            <w:r w:rsidRPr="006A298A">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6D73F8BB" w14:textId="77777777" w:rsidR="00200BC6" w:rsidRPr="006A298A" w:rsidRDefault="00200BC6" w:rsidP="0009306F">
            <w:pPr>
              <w:autoSpaceDE w:val="0"/>
              <w:autoSpaceDN w:val="0"/>
              <w:adjustRightInd w:val="0"/>
              <w:ind w:left="360" w:hanging="360"/>
            </w:pPr>
          </w:p>
        </w:tc>
      </w:tr>
      <w:tr w:rsidR="00967429" w:rsidRPr="006A298A" w14:paraId="06A15552" w14:textId="77777777" w:rsidTr="005B51C2">
        <w:trPr>
          <w:trHeight w:val="567"/>
        </w:trPr>
        <w:tc>
          <w:tcPr>
            <w:tcW w:w="9088" w:type="dxa"/>
            <w:shd w:val="clear" w:color="auto" w:fill="D9D9D9" w:themeFill="background1" w:themeFillShade="D9"/>
            <w:vAlign w:val="center"/>
          </w:tcPr>
          <w:p w14:paraId="227F3F05" w14:textId="77777777" w:rsidR="00967429" w:rsidRPr="006A298A" w:rsidRDefault="002E25F4" w:rsidP="00C107CE">
            <w:pPr>
              <w:autoSpaceDE w:val="0"/>
              <w:autoSpaceDN w:val="0"/>
              <w:adjustRightInd w:val="0"/>
              <w:rPr>
                <w:rFonts w:cs="Arial"/>
                <w:b/>
                <w:lang w:eastAsia="en-GB"/>
              </w:rPr>
            </w:pPr>
            <w:r w:rsidRPr="006A298A">
              <w:rPr>
                <w:rFonts w:cs="Arial"/>
                <w:b/>
                <w:lang w:eastAsia="en-GB"/>
              </w:rPr>
              <w:lastRenderedPageBreak/>
              <w:t>SERVICE REQUIREMENTS</w:t>
            </w:r>
          </w:p>
        </w:tc>
      </w:tr>
      <w:tr w:rsidR="00967429" w:rsidRPr="006A298A" w14:paraId="49718297" w14:textId="77777777" w:rsidTr="000D51DE">
        <w:tc>
          <w:tcPr>
            <w:tcW w:w="9088" w:type="dxa"/>
          </w:tcPr>
          <w:p w14:paraId="7652EE99" w14:textId="77777777" w:rsidR="000D51DE" w:rsidRPr="006A298A" w:rsidRDefault="000D51DE" w:rsidP="00A524B5">
            <w:pPr>
              <w:rPr>
                <w:rFonts w:cs="Arial"/>
                <w:b/>
              </w:rPr>
            </w:pPr>
          </w:p>
          <w:p w14:paraId="66984C2E" w14:textId="77777777" w:rsidR="002E25F4" w:rsidRPr="006A298A" w:rsidRDefault="002E25F4" w:rsidP="00A524B5">
            <w:pPr>
              <w:rPr>
                <w:rFonts w:cs="Arial"/>
                <w:b/>
              </w:rPr>
            </w:pPr>
            <w:r w:rsidRPr="006A298A">
              <w:rPr>
                <w:rFonts w:cs="Arial"/>
                <w:b/>
              </w:rPr>
              <w:t xml:space="preserve">General </w:t>
            </w:r>
            <w:r w:rsidR="00EA180F" w:rsidRPr="006A298A">
              <w:rPr>
                <w:rFonts w:cs="Arial"/>
                <w:b/>
              </w:rPr>
              <w:t>Service Requirements</w:t>
            </w:r>
          </w:p>
          <w:p w14:paraId="7BAF706D" w14:textId="77777777" w:rsidR="00EA180F" w:rsidRPr="006A298A" w:rsidRDefault="00EA180F" w:rsidP="00A524B5">
            <w:pPr>
              <w:rPr>
                <w:rFonts w:cs="Arial"/>
                <w:b/>
              </w:rPr>
            </w:pPr>
          </w:p>
          <w:p w14:paraId="1478FF22" w14:textId="77777777" w:rsidR="002E25F4" w:rsidRPr="006A298A" w:rsidRDefault="002E25F4" w:rsidP="00A524B5">
            <w:pPr>
              <w:rPr>
                <w:rFonts w:cs="Arial"/>
              </w:rPr>
            </w:pPr>
            <w:r w:rsidRPr="006A298A">
              <w:rPr>
                <w:rFonts w:cs="Arial"/>
              </w:rPr>
              <w:t>All activities must complement and avoid duplication with other provision, thereby adding value to D</w:t>
            </w:r>
            <w:r w:rsidR="00F3689D" w:rsidRPr="006A298A">
              <w:rPr>
                <w:rFonts w:cs="Arial"/>
              </w:rPr>
              <w:t xml:space="preserve">epartment for </w:t>
            </w:r>
            <w:r w:rsidRPr="006A298A">
              <w:rPr>
                <w:rFonts w:cs="Arial"/>
              </w:rPr>
              <w:t>W</w:t>
            </w:r>
            <w:r w:rsidR="00F3689D" w:rsidRPr="006A298A">
              <w:rPr>
                <w:rFonts w:cs="Arial"/>
              </w:rPr>
              <w:t xml:space="preserve">ork and </w:t>
            </w:r>
            <w:r w:rsidRPr="006A298A">
              <w:rPr>
                <w:rFonts w:cs="Arial"/>
              </w:rPr>
              <w:t>P</w:t>
            </w:r>
            <w:r w:rsidR="00F3689D" w:rsidRPr="006A298A">
              <w:rPr>
                <w:rFonts w:cs="Arial"/>
              </w:rPr>
              <w:t>ensions</w:t>
            </w:r>
            <w:r w:rsidRPr="006A298A">
              <w:rPr>
                <w:rFonts w:cs="Arial"/>
              </w:rPr>
              <w:t>/Big Lottery</w:t>
            </w:r>
            <w:r w:rsidR="00581451" w:rsidRPr="006A298A">
              <w:rPr>
                <w:rFonts w:cs="Arial"/>
              </w:rPr>
              <w:t>, E</w:t>
            </w:r>
            <w:r w:rsidR="00F3689D" w:rsidRPr="006A298A">
              <w:rPr>
                <w:rFonts w:cs="Arial"/>
              </w:rPr>
              <w:t xml:space="preserve">ducation </w:t>
            </w:r>
            <w:r w:rsidR="00581451" w:rsidRPr="006A298A">
              <w:rPr>
                <w:rFonts w:cs="Arial"/>
              </w:rPr>
              <w:t>F</w:t>
            </w:r>
            <w:r w:rsidR="00F3689D" w:rsidRPr="006A298A">
              <w:rPr>
                <w:rFonts w:cs="Arial"/>
              </w:rPr>
              <w:t xml:space="preserve">unding </w:t>
            </w:r>
            <w:r w:rsidR="00581451" w:rsidRPr="006A298A">
              <w:rPr>
                <w:rFonts w:cs="Arial"/>
              </w:rPr>
              <w:t>A</w:t>
            </w:r>
            <w:r w:rsidR="00F3689D" w:rsidRPr="006A298A">
              <w:rPr>
                <w:rFonts w:cs="Arial"/>
              </w:rPr>
              <w:t>gency</w:t>
            </w:r>
            <w:r w:rsidR="00581451" w:rsidRPr="006A298A">
              <w:rPr>
                <w:rFonts w:cs="Arial"/>
              </w:rPr>
              <w:t>,</w:t>
            </w:r>
            <w:r w:rsidRPr="006A298A">
              <w:rPr>
                <w:rFonts w:cs="Arial"/>
              </w:rPr>
              <w:t xml:space="preserve"> Skills Funding Agency</w:t>
            </w:r>
            <w:r w:rsidR="00C107CE" w:rsidRPr="006A298A">
              <w:rPr>
                <w:rFonts w:cs="Arial"/>
              </w:rPr>
              <w:t>, local</w:t>
            </w:r>
            <w:r w:rsidR="00581451" w:rsidRPr="006A298A">
              <w:rPr>
                <w:rFonts w:cs="Arial"/>
              </w:rPr>
              <w:t xml:space="preserve"> authority</w:t>
            </w:r>
            <w:r w:rsidR="00C0243B" w:rsidRPr="006A298A">
              <w:rPr>
                <w:rFonts w:cs="Arial"/>
              </w:rPr>
              <w:t>,</w:t>
            </w:r>
            <w:r w:rsidR="00581451" w:rsidRPr="006A298A">
              <w:rPr>
                <w:rFonts w:cs="Arial"/>
              </w:rPr>
              <w:t xml:space="preserve"> </w:t>
            </w:r>
            <w:r w:rsidR="00C0243B" w:rsidRPr="006A298A">
              <w:rPr>
                <w:rFonts w:cs="Arial"/>
              </w:rPr>
              <w:t>N</w:t>
            </w:r>
            <w:r w:rsidR="00F3689D" w:rsidRPr="006A298A">
              <w:rPr>
                <w:rFonts w:cs="Arial"/>
              </w:rPr>
              <w:t xml:space="preserve">ational </w:t>
            </w:r>
            <w:r w:rsidR="00C0243B" w:rsidRPr="006A298A">
              <w:rPr>
                <w:rFonts w:cs="Arial"/>
              </w:rPr>
              <w:t>C</w:t>
            </w:r>
            <w:r w:rsidR="00F3689D" w:rsidRPr="006A298A">
              <w:rPr>
                <w:rFonts w:cs="Arial"/>
              </w:rPr>
              <w:t xml:space="preserve">areers </w:t>
            </w:r>
            <w:r w:rsidR="00C0243B" w:rsidRPr="006A298A">
              <w:rPr>
                <w:rFonts w:cs="Arial"/>
              </w:rPr>
              <w:t>S</w:t>
            </w:r>
            <w:r w:rsidR="00F3689D" w:rsidRPr="006A298A">
              <w:rPr>
                <w:rFonts w:cs="Arial"/>
              </w:rPr>
              <w:t>ervice</w:t>
            </w:r>
            <w:r w:rsidR="00C0243B" w:rsidRPr="006A298A">
              <w:rPr>
                <w:rFonts w:cs="Arial"/>
              </w:rPr>
              <w:t xml:space="preserve"> and </w:t>
            </w:r>
            <w:r w:rsidR="00C0243B" w:rsidRPr="006A298A">
              <w:rPr>
                <w:rFonts w:cs="Arial"/>
              </w:rPr>
              <w:lastRenderedPageBreak/>
              <w:t xml:space="preserve">the new Careers Enterprise Company </w:t>
            </w:r>
            <w:r w:rsidRPr="006A298A">
              <w:rPr>
                <w:rFonts w:cs="Arial"/>
              </w:rPr>
              <w:t xml:space="preserve">funded provision. </w:t>
            </w:r>
            <w:r w:rsidR="0006724D" w:rsidRPr="006A298A">
              <w:rPr>
                <w:rFonts w:cs="Arial"/>
              </w:rPr>
              <w:t xml:space="preserve"> </w:t>
            </w:r>
            <w:r w:rsidRPr="006A298A">
              <w:rPr>
                <w:rFonts w:cs="Arial"/>
              </w:rPr>
              <w:t xml:space="preserve">Successful </w:t>
            </w:r>
            <w:r w:rsidR="00C6219F" w:rsidRPr="006A298A">
              <w:rPr>
                <w:rFonts w:cs="Arial"/>
              </w:rPr>
              <w:t>candidate</w:t>
            </w:r>
            <w:r w:rsidRPr="006A298A">
              <w:rPr>
                <w:rFonts w:cs="Arial"/>
              </w:rPr>
              <w:t>s will be required to ensure that ESF provision will clearly add value and not duplicate any provision that can be arranged locally through existing mainstream institutions.</w:t>
            </w:r>
          </w:p>
          <w:p w14:paraId="00E086CF" w14:textId="77777777" w:rsidR="00ED156A" w:rsidRPr="006A298A" w:rsidRDefault="00ED156A" w:rsidP="00A524B5">
            <w:pPr>
              <w:rPr>
                <w:rFonts w:cs="Arial"/>
              </w:rPr>
            </w:pPr>
          </w:p>
          <w:p w14:paraId="40A0634E" w14:textId="77777777" w:rsidR="0031325C" w:rsidRPr="006A298A" w:rsidRDefault="00ED156A" w:rsidP="00A524B5">
            <w:pPr>
              <w:rPr>
                <w:rFonts w:cs="Arial"/>
                <w:b/>
                <w:i/>
              </w:rPr>
            </w:pPr>
            <w:r w:rsidRPr="006A298A">
              <w:rPr>
                <w:rFonts w:cs="Arial"/>
                <w:b/>
                <w:i/>
              </w:rPr>
              <w:t>Capacity and readiness to deliver</w:t>
            </w:r>
          </w:p>
          <w:p w14:paraId="640E7257" w14:textId="77777777" w:rsidR="00ED156A" w:rsidRPr="006A298A" w:rsidRDefault="00ED156A" w:rsidP="00ED156A">
            <w:pPr>
              <w:autoSpaceDE w:val="0"/>
              <w:autoSpaceDN w:val="0"/>
              <w:adjustRightInd w:val="0"/>
              <w:rPr>
                <w:rFonts w:cs="Arial"/>
              </w:rPr>
            </w:pPr>
            <w:r w:rsidRPr="006A298A">
              <w:rPr>
                <w:rFonts w:cs="Arial"/>
              </w:rPr>
              <w:t>Candidates must have:</w:t>
            </w:r>
          </w:p>
          <w:p w14:paraId="19455218" w14:textId="77777777" w:rsidR="00ED156A" w:rsidRPr="006A298A" w:rsidRDefault="00ED156A" w:rsidP="00314608">
            <w:pPr>
              <w:pStyle w:val="ListParagraph"/>
              <w:numPr>
                <w:ilvl w:val="0"/>
                <w:numId w:val="45"/>
              </w:numPr>
              <w:autoSpaceDE w:val="0"/>
              <w:autoSpaceDN w:val="0"/>
              <w:adjustRightInd w:val="0"/>
              <w:rPr>
                <w:rFonts w:cs="Arial"/>
                <w:strike/>
                <w:szCs w:val="22"/>
              </w:rPr>
            </w:pPr>
            <w:r w:rsidRPr="006A298A">
              <w:rPr>
                <w:rFonts w:cs="Arial"/>
                <w:szCs w:val="22"/>
              </w:rPr>
              <w:t>The resources to offer</w:t>
            </w:r>
            <w:r w:rsidR="003B0CB7" w:rsidRPr="006A298A">
              <w:rPr>
                <w:rFonts w:cs="Arial"/>
                <w:szCs w:val="22"/>
              </w:rPr>
              <w:t xml:space="preserve"> locally tailored solutions </w:t>
            </w:r>
            <w:r w:rsidRPr="006A298A">
              <w:rPr>
                <w:rFonts w:cs="Arial"/>
                <w:szCs w:val="22"/>
              </w:rPr>
              <w:t>and flexible delivery</w:t>
            </w:r>
            <w:r w:rsidR="005A1D76" w:rsidRPr="006A298A">
              <w:rPr>
                <w:rFonts w:cs="Arial"/>
                <w:szCs w:val="22"/>
              </w:rPr>
              <w:t xml:space="preserve"> </w:t>
            </w:r>
            <w:r w:rsidR="003B0CB7" w:rsidRPr="006A298A">
              <w:rPr>
                <w:rFonts w:cs="Arial"/>
                <w:szCs w:val="22"/>
              </w:rPr>
              <w:t xml:space="preserve">to meet the skills and Apprenticeship priorities of employers and employees in the </w:t>
            </w:r>
            <w:r w:rsidR="005A1D76" w:rsidRPr="006A298A">
              <w:rPr>
                <w:rFonts w:cs="Arial"/>
                <w:szCs w:val="22"/>
              </w:rPr>
              <w:t>defined geographical area of delivery</w:t>
            </w:r>
            <w:r w:rsidR="002F4192" w:rsidRPr="006A298A">
              <w:rPr>
                <w:rFonts w:cs="Arial"/>
                <w:szCs w:val="22"/>
              </w:rPr>
              <w:t xml:space="preserve">. If the </w:t>
            </w:r>
            <w:r w:rsidR="001A4B05" w:rsidRPr="006A298A">
              <w:rPr>
                <w:rFonts w:cs="Arial"/>
                <w:szCs w:val="22"/>
              </w:rPr>
              <w:t xml:space="preserve">LEP </w:t>
            </w:r>
            <w:r w:rsidR="002F4192" w:rsidRPr="006A298A">
              <w:rPr>
                <w:rFonts w:cs="Arial"/>
                <w:szCs w:val="22"/>
              </w:rPr>
              <w:t>area</w:t>
            </w:r>
            <w:r w:rsidR="001A4B05" w:rsidRPr="006A298A">
              <w:rPr>
                <w:rFonts w:cs="Arial"/>
                <w:szCs w:val="22"/>
              </w:rPr>
              <w:t xml:space="preserve"> also has a</w:t>
            </w:r>
            <w:r w:rsidR="002F4192" w:rsidRPr="006A298A">
              <w:rPr>
                <w:rFonts w:cs="Arial"/>
                <w:szCs w:val="22"/>
              </w:rPr>
              <w:t xml:space="preserve"> ‘transitional’  </w:t>
            </w:r>
            <w:r w:rsidR="001A4B05" w:rsidRPr="006A298A">
              <w:rPr>
                <w:rFonts w:cs="Arial"/>
                <w:szCs w:val="22"/>
              </w:rPr>
              <w:t xml:space="preserve">area defined in addition to the ‘more developed’ area, </w:t>
            </w:r>
            <w:r w:rsidR="002F4192" w:rsidRPr="006A298A">
              <w:rPr>
                <w:rFonts w:cs="Arial"/>
                <w:szCs w:val="22"/>
              </w:rPr>
              <w:t xml:space="preserve">delivery locations will have to be available </w:t>
            </w:r>
            <w:r w:rsidR="002F4192" w:rsidRPr="006A298A">
              <w:rPr>
                <w:rFonts w:cs="Arial"/>
                <w:i/>
                <w:szCs w:val="22"/>
              </w:rPr>
              <w:t>in each locality</w:t>
            </w:r>
          </w:p>
          <w:p w14:paraId="136B1812" w14:textId="77777777" w:rsidR="00ED156A" w:rsidRPr="006A298A" w:rsidRDefault="00ED156A" w:rsidP="00314608">
            <w:pPr>
              <w:pStyle w:val="ListParagraph"/>
              <w:numPr>
                <w:ilvl w:val="0"/>
                <w:numId w:val="45"/>
              </w:numPr>
              <w:rPr>
                <w:rFonts w:cs="Arial"/>
                <w:lang w:eastAsia="en-GB"/>
              </w:rPr>
            </w:pPr>
            <w:r w:rsidRPr="006A298A">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0E872A9B" w14:textId="77777777" w:rsidR="002F71DB" w:rsidRPr="006A298A" w:rsidRDefault="002F71DB" w:rsidP="00314608">
            <w:pPr>
              <w:pStyle w:val="ListParagraph"/>
              <w:numPr>
                <w:ilvl w:val="0"/>
                <w:numId w:val="45"/>
              </w:numPr>
              <w:rPr>
                <w:rFonts w:cs="Arial"/>
                <w:lang w:eastAsia="en-GB"/>
              </w:rPr>
            </w:pPr>
            <w:r w:rsidRPr="006A298A">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6A298A">
              <w:rPr>
                <w:rFonts w:cs="Arial"/>
                <w:lang w:eastAsia="en-GB"/>
              </w:rPr>
              <w:t>progression</w:t>
            </w:r>
          </w:p>
          <w:p w14:paraId="727A3B65" w14:textId="77777777" w:rsidR="00ED156A" w:rsidRPr="006A298A" w:rsidRDefault="00ED156A" w:rsidP="00515602">
            <w:pPr>
              <w:rPr>
                <w:rFonts w:cs="Arial"/>
                <w:lang w:eastAsia="en-GB"/>
              </w:rPr>
            </w:pPr>
          </w:p>
          <w:p w14:paraId="56458FA5" w14:textId="77777777" w:rsidR="00ED156A" w:rsidRPr="006A298A" w:rsidRDefault="00ED156A" w:rsidP="00515602">
            <w:pPr>
              <w:rPr>
                <w:rFonts w:cs="Arial"/>
                <w:b/>
                <w:i/>
                <w:lang w:eastAsia="en-GB"/>
              </w:rPr>
            </w:pPr>
            <w:r w:rsidRPr="006A298A">
              <w:rPr>
                <w:rFonts w:cs="Arial"/>
                <w:b/>
                <w:i/>
                <w:lang w:eastAsia="en-GB"/>
              </w:rPr>
              <w:t>Track record</w:t>
            </w:r>
          </w:p>
          <w:p w14:paraId="45A493D1" w14:textId="77777777" w:rsidR="00ED156A" w:rsidRPr="006A298A" w:rsidRDefault="00812EC6" w:rsidP="00515602">
            <w:pPr>
              <w:rPr>
                <w:rFonts w:cs="Arial"/>
                <w:szCs w:val="22"/>
              </w:rPr>
            </w:pPr>
            <w:r w:rsidRPr="006A298A">
              <w:rPr>
                <w:rFonts w:cs="Arial"/>
              </w:rPr>
              <w:t>T</w:t>
            </w:r>
            <w:r w:rsidRPr="006A298A">
              <w:rPr>
                <w:rFonts w:cs="Arial"/>
                <w:szCs w:val="22"/>
              </w:rPr>
              <w:t xml:space="preserve">he ability to deliver the required activity, based on a track record in the successful delivery and management of this type </w:t>
            </w:r>
            <w:r w:rsidR="00273291" w:rsidRPr="006A298A">
              <w:rPr>
                <w:rFonts w:cs="Arial"/>
                <w:szCs w:val="22"/>
              </w:rPr>
              <w:t xml:space="preserve">and size </w:t>
            </w:r>
            <w:r w:rsidRPr="006A298A">
              <w:rPr>
                <w:rFonts w:cs="Arial"/>
                <w:szCs w:val="22"/>
              </w:rPr>
              <w:t>of programme</w:t>
            </w:r>
          </w:p>
          <w:p w14:paraId="55C7A1D3" w14:textId="77777777" w:rsidR="00E43DDB" w:rsidRPr="006A298A" w:rsidRDefault="00E43DDB" w:rsidP="00515602">
            <w:pPr>
              <w:rPr>
                <w:rFonts w:cs="Arial"/>
                <w:szCs w:val="22"/>
              </w:rPr>
            </w:pPr>
          </w:p>
          <w:p w14:paraId="669800E1" w14:textId="77777777" w:rsidR="00E43DDB" w:rsidRPr="006A298A" w:rsidRDefault="00E43DDB" w:rsidP="00E43DDB">
            <w:pPr>
              <w:rPr>
                <w:rFonts w:cs="Arial"/>
                <w:b/>
                <w:i/>
                <w:lang w:eastAsia="en-GB"/>
              </w:rPr>
            </w:pPr>
            <w:r w:rsidRPr="006A298A">
              <w:rPr>
                <w:rFonts w:cs="Arial"/>
                <w:b/>
                <w:i/>
                <w:lang w:eastAsia="en-GB"/>
              </w:rPr>
              <w:t>Information, Advice and Guidance</w:t>
            </w:r>
          </w:p>
          <w:p w14:paraId="7066A0C9" w14:textId="77777777" w:rsidR="00E43DDB" w:rsidRPr="006A298A" w:rsidRDefault="00E43DDB" w:rsidP="00E43DDB">
            <w:pPr>
              <w:rPr>
                <w:rFonts w:cs="Arial"/>
                <w:lang w:eastAsia="en-GB"/>
              </w:rPr>
            </w:pPr>
            <w:r w:rsidRPr="006A298A">
              <w:rPr>
                <w:rFonts w:cs="Arial"/>
                <w:lang w:eastAsia="en-GB"/>
              </w:rPr>
              <w:t>Where the activity requires effective Information, Advice and Guidance successful</w:t>
            </w:r>
          </w:p>
          <w:p w14:paraId="2C333230" w14:textId="77777777" w:rsidR="00E43DDB" w:rsidRPr="006A298A" w:rsidRDefault="00E43DDB" w:rsidP="00E43DDB">
            <w:pPr>
              <w:rPr>
                <w:rFonts w:cs="Arial"/>
                <w:lang w:eastAsia="en-GB"/>
              </w:rPr>
            </w:pPr>
            <w:r w:rsidRPr="006A298A">
              <w:rPr>
                <w:rFonts w:cs="Arial"/>
                <w:lang w:eastAsia="en-GB"/>
              </w:rPr>
              <w:t>applicants and/or subcontractors delivering this element will either hold or be</w:t>
            </w:r>
          </w:p>
          <w:p w14:paraId="431915F5" w14:textId="77777777" w:rsidR="00E43DDB" w:rsidRPr="006A298A" w:rsidRDefault="00E43DDB" w:rsidP="00E43DDB">
            <w:pPr>
              <w:rPr>
                <w:rFonts w:cs="Arial"/>
                <w:lang w:eastAsia="en-GB"/>
              </w:rPr>
            </w:pPr>
            <w:r w:rsidRPr="006A298A">
              <w:rPr>
                <w:rFonts w:cs="Arial"/>
                <w:lang w:eastAsia="en-GB"/>
              </w:rPr>
              <w:t>working towards the Matrix standard.</w:t>
            </w:r>
          </w:p>
          <w:p w14:paraId="346C2C86" w14:textId="77777777" w:rsidR="00E43DDB" w:rsidRPr="006A298A" w:rsidRDefault="00E43DDB" w:rsidP="00E43DDB">
            <w:pPr>
              <w:rPr>
                <w:rFonts w:cs="Arial"/>
                <w:lang w:eastAsia="en-GB"/>
              </w:rPr>
            </w:pPr>
          </w:p>
          <w:p w14:paraId="34F4E653" w14:textId="77777777" w:rsidR="00ED156A" w:rsidRPr="006A298A" w:rsidRDefault="002E25F4" w:rsidP="00A524B5">
            <w:pPr>
              <w:rPr>
                <w:rFonts w:cs="Arial"/>
              </w:rPr>
            </w:pPr>
            <w:r w:rsidRPr="006A298A">
              <w:rPr>
                <w:rFonts w:cs="Arial"/>
                <w:b/>
                <w:i/>
              </w:rPr>
              <w:t>Management and quality assurance</w:t>
            </w:r>
          </w:p>
          <w:p w14:paraId="3234C93B" w14:textId="77777777" w:rsidR="002E25F4" w:rsidRPr="006A298A" w:rsidRDefault="002E25F4" w:rsidP="00A524B5">
            <w:pPr>
              <w:rPr>
                <w:rFonts w:cs="Arial"/>
              </w:rPr>
            </w:pPr>
            <w:r w:rsidRPr="006A298A">
              <w:rPr>
                <w:rFonts w:cs="Arial"/>
              </w:rPr>
              <w:t>Candidates will need to have effective management arrangements in place to ensure all of the req</w:t>
            </w:r>
            <w:r w:rsidR="001E712C" w:rsidRPr="006A298A">
              <w:rPr>
                <w:rFonts w:cs="Arial"/>
              </w:rPr>
              <w:t>uirements of this specification are fulfilled</w:t>
            </w:r>
            <w:r w:rsidRPr="006A298A">
              <w:rPr>
                <w:rFonts w:cs="Arial"/>
              </w:rPr>
              <w:t xml:space="preserve">. </w:t>
            </w:r>
            <w:r w:rsidR="00F45857" w:rsidRPr="006A298A">
              <w:rPr>
                <w:rFonts w:cs="Arial"/>
              </w:rPr>
              <w:t xml:space="preserve"> </w:t>
            </w:r>
            <w:r w:rsidRPr="006A298A">
              <w:rPr>
                <w:rFonts w:cs="Arial"/>
              </w:rPr>
              <w:t>The Services must be delivered to a high quality and successful tenderers will need to have in place quality assurance and improvement processes.</w:t>
            </w:r>
          </w:p>
          <w:p w14:paraId="2E18B66D" w14:textId="77777777" w:rsidR="00B06A9F" w:rsidRPr="006A298A" w:rsidRDefault="00B06A9F" w:rsidP="00A524B5">
            <w:pPr>
              <w:rPr>
                <w:rFonts w:cs="Arial"/>
              </w:rPr>
            </w:pPr>
          </w:p>
          <w:p w14:paraId="051B2CD9" w14:textId="77777777" w:rsidR="00B06A9F" w:rsidRPr="006A298A" w:rsidRDefault="00B06A9F" w:rsidP="00515602">
            <w:pPr>
              <w:rPr>
                <w:rFonts w:cs="Arial"/>
              </w:rPr>
            </w:pPr>
            <w:r w:rsidRPr="006A298A">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E942B9D" w14:textId="77777777" w:rsidR="001A4B05" w:rsidRPr="006A298A" w:rsidRDefault="001A4B05" w:rsidP="00A524B5">
            <w:pPr>
              <w:rPr>
                <w:rFonts w:cs="Arial"/>
              </w:rPr>
            </w:pPr>
          </w:p>
          <w:p w14:paraId="155A1B60" w14:textId="77777777" w:rsidR="002E25F4" w:rsidRPr="006A298A" w:rsidRDefault="002E25F4" w:rsidP="00A524B5">
            <w:pPr>
              <w:rPr>
                <w:rFonts w:cs="Arial"/>
              </w:rPr>
            </w:pPr>
            <w:r w:rsidRPr="006A298A">
              <w:rPr>
                <w:rFonts w:cs="Arial"/>
                <w:b/>
                <w:i/>
              </w:rPr>
              <w:t>Partnership working</w:t>
            </w:r>
          </w:p>
          <w:p w14:paraId="3CD8F6BC" w14:textId="77777777" w:rsidR="002E25F4" w:rsidRPr="006A298A" w:rsidRDefault="002E25F4" w:rsidP="00A524B5">
            <w:pPr>
              <w:rPr>
                <w:rFonts w:cs="Arial"/>
              </w:rPr>
            </w:pPr>
            <w:r w:rsidRPr="006A298A">
              <w:rPr>
                <w:rFonts w:cs="Arial"/>
              </w:rPr>
              <w:lastRenderedPageBreak/>
              <w:t>Candidates will be required to work in partnership with other organisations delivering education and training in the area to ensure the Service is complementary to and not in competition with other funded provision.</w:t>
            </w:r>
          </w:p>
          <w:p w14:paraId="6A7E615C" w14:textId="77777777" w:rsidR="002E25F4" w:rsidRPr="006A298A" w:rsidRDefault="002E25F4" w:rsidP="00A524B5">
            <w:pPr>
              <w:rPr>
                <w:rFonts w:cs="Arial"/>
              </w:rPr>
            </w:pPr>
          </w:p>
          <w:p w14:paraId="0D6A092D" w14:textId="77777777" w:rsidR="002E25F4" w:rsidRPr="006A298A" w:rsidRDefault="002E25F4" w:rsidP="00A524B5">
            <w:pPr>
              <w:rPr>
                <w:rFonts w:cs="Arial"/>
              </w:rPr>
            </w:pPr>
            <w:r w:rsidRPr="006A298A">
              <w:rPr>
                <w:rFonts w:cs="Arial"/>
              </w:rPr>
              <w:t xml:space="preserve">The Service must be able to respond to changing local needs and opportunities, as well as policy changes. </w:t>
            </w:r>
          </w:p>
          <w:p w14:paraId="37EEB567" w14:textId="77777777" w:rsidR="00ED156A" w:rsidRPr="006A298A" w:rsidRDefault="00ED156A" w:rsidP="00A524B5">
            <w:pPr>
              <w:rPr>
                <w:rFonts w:cs="Arial"/>
              </w:rPr>
            </w:pPr>
          </w:p>
          <w:p w14:paraId="5BB1F0C8" w14:textId="77777777" w:rsidR="002E25F4" w:rsidRPr="006A298A" w:rsidRDefault="00ED156A" w:rsidP="00C107CE">
            <w:pPr>
              <w:autoSpaceDE w:val="0"/>
              <w:autoSpaceDN w:val="0"/>
              <w:adjustRightInd w:val="0"/>
              <w:rPr>
                <w:rFonts w:cs="Arial"/>
              </w:rPr>
            </w:pPr>
            <w:r w:rsidRPr="006A298A">
              <w:rPr>
                <w:rFonts w:cs="Arial"/>
              </w:rPr>
              <w:t xml:space="preserve">Candidates will be required to establish linkages with and have an understanding of, local stakeholder needs and develop strong links with the key stakeholders. </w:t>
            </w:r>
          </w:p>
          <w:p w14:paraId="546F039E" w14:textId="77777777" w:rsidR="00C0243B" w:rsidRPr="006A298A" w:rsidRDefault="00C0243B" w:rsidP="00A524B5">
            <w:pPr>
              <w:rPr>
                <w:rFonts w:cs="Arial"/>
              </w:rPr>
            </w:pPr>
          </w:p>
          <w:p w14:paraId="41EAB1DE" w14:textId="77777777" w:rsidR="00D24401" w:rsidRPr="006A298A" w:rsidRDefault="00D24401" w:rsidP="00D24401">
            <w:pPr>
              <w:autoSpaceDE w:val="0"/>
              <w:autoSpaceDN w:val="0"/>
              <w:adjustRightInd w:val="0"/>
              <w:rPr>
                <w:rFonts w:cs="Arial"/>
              </w:rPr>
            </w:pPr>
            <w:r w:rsidRPr="006A298A">
              <w:rPr>
                <w:rFonts w:cs="Arial"/>
              </w:rPr>
              <w:t xml:space="preserve">Candidates will be required to work with employers </w:t>
            </w:r>
            <w:r w:rsidRPr="006A298A">
              <w:rPr>
                <w:rFonts w:cs="Arial"/>
                <w:color w:val="000000" w:themeColor="text1"/>
              </w:rPr>
              <w:t>to identify the skills gaps and needs to drive employer growth.</w:t>
            </w:r>
            <w:r w:rsidRPr="006A298A">
              <w:rPr>
                <w:rFonts w:cs="Arial"/>
              </w:rPr>
              <w:t xml:space="preserve"> </w:t>
            </w:r>
          </w:p>
          <w:p w14:paraId="63B679F2" w14:textId="77777777" w:rsidR="00D24401" w:rsidRPr="006A298A" w:rsidRDefault="00D24401" w:rsidP="00D24401">
            <w:pPr>
              <w:autoSpaceDE w:val="0"/>
              <w:autoSpaceDN w:val="0"/>
              <w:adjustRightInd w:val="0"/>
              <w:rPr>
                <w:rFonts w:cs="Arial"/>
              </w:rPr>
            </w:pPr>
          </w:p>
          <w:p w14:paraId="6A71331F" w14:textId="77777777" w:rsidR="000E66D3" w:rsidRPr="006A298A" w:rsidRDefault="00FA5F66" w:rsidP="00A524B5">
            <w:pPr>
              <w:rPr>
                <w:rFonts w:cs="Arial"/>
              </w:rPr>
            </w:pPr>
            <w:r w:rsidRPr="006A298A">
              <w:rPr>
                <w:rFonts w:cs="Arial"/>
              </w:rPr>
              <w:t xml:space="preserve">Where the Service works with Jobcentre Plus clients the Candidates will be required to co-operate </w:t>
            </w:r>
            <w:r w:rsidR="004B698A" w:rsidRPr="006A298A">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6A298A">
              <w:rPr>
                <w:rFonts w:cs="Arial"/>
                <w:bCs/>
                <w:szCs w:val="22"/>
                <w:lang w:eastAsia="en-GB"/>
              </w:rPr>
              <w:t xml:space="preserve">  </w:t>
            </w:r>
            <w:r w:rsidR="00136327" w:rsidRPr="006A298A">
              <w:rPr>
                <w:rFonts w:cs="Arial"/>
              </w:rPr>
              <w:t xml:space="preserve">Candidates will be required to establish links with </w:t>
            </w:r>
            <w:r w:rsidR="000E66D3" w:rsidRPr="006A298A">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13C30FEB" w14:textId="77777777" w:rsidR="000E66D3" w:rsidRPr="006A298A" w:rsidRDefault="000E66D3" w:rsidP="00A524B5">
            <w:pPr>
              <w:rPr>
                <w:rFonts w:cs="Arial"/>
              </w:rPr>
            </w:pPr>
          </w:p>
          <w:p w14:paraId="3D46742D" w14:textId="77777777" w:rsidR="002E25F4" w:rsidRPr="006A298A" w:rsidRDefault="002E25F4" w:rsidP="00A524B5">
            <w:pPr>
              <w:rPr>
                <w:rFonts w:cs="Arial"/>
              </w:rPr>
            </w:pPr>
            <w:r w:rsidRPr="006A298A">
              <w:rPr>
                <w:rFonts w:cs="Arial"/>
                <w:b/>
                <w:i/>
              </w:rPr>
              <w:t>Market intelligence and local knowledge</w:t>
            </w:r>
          </w:p>
          <w:p w14:paraId="52E3B8F7" w14:textId="77777777" w:rsidR="002E25F4" w:rsidRPr="006A298A" w:rsidRDefault="002E25F4" w:rsidP="00BC7F87">
            <w:pPr>
              <w:autoSpaceDE w:val="0"/>
              <w:autoSpaceDN w:val="0"/>
              <w:adjustRightInd w:val="0"/>
              <w:ind w:left="29"/>
              <w:rPr>
                <w:rFonts w:cs="Arial"/>
                <w:strike/>
                <w:szCs w:val="22"/>
              </w:rPr>
            </w:pPr>
            <w:r w:rsidRPr="006A298A">
              <w:rPr>
                <w:rFonts w:cs="Arial"/>
              </w:rPr>
              <w:t>The delivery of the Services must take into account the current and future social and economic indicators including labour market</w:t>
            </w:r>
            <w:r w:rsidR="00BC7F87" w:rsidRPr="006A298A">
              <w:rPr>
                <w:rFonts w:cs="Arial"/>
              </w:rPr>
              <w:t xml:space="preserve"> intelligence. Candidates must be able to demonstrate a</w:t>
            </w:r>
            <w:r w:rsidR="00812EC6" w:rsidRPr="006A298A">
              <w:rPr>
                <w:rFonts w:cs="Arial"/>
                <w:szCs w:val="22"/>
              </w:rPr>
              <w:t xml:space="preserve"> comprehensive understanding of the current employment market and the c</w:t>
            </w:r>
            <w:r w:rsidR="00812EC6" w:rsidRPr="006A298A">
              <w:rPr>
                <w:rFonts w:cs="Arial"/>
              </w:rPr>
              <w:t>urrent and future social and economic indicators including labour market intelligence</w:t>
            </w:r>
            <w:r w:rsidR="00BC7F87" w:rsidRPr="006A298A">
              <w:rPr>
                <w:rFonts w:cs="Arial"/>
              </w:rPr>
              <w:t xml:space="preserve"> for the geographical area being supported</w:t>
            </w:r>
            <w:r w:rsidR="00885437" w:rsidRPr="006A298A">
              <w:rPr>
                <w:rFonts w:cs="Arial"/>
              </w:rPr>
              <w:t xml:space="preserve">. Candidates must also have an understanding of local skills shortages and gaps and any existing skills support structures within the LEP area. </w:t>
            </w:r>
          </w:p>
          <w:p w14:paraId="053BB4AD" w14:textId="77777777" w:rsidR="00812EC6" w:rsidRPr="006A298A" w:rsidRDefault="00812EC6" w:rsidP="00A524B5">
            <w:pPr>
              <w:rPr>
                <w:rFonts w:cs="Arial"/>
              </w:rPr>
            </w:pPr>
          </w:p>
          <w:p w14:paraId="5E8EF543" w14:textId="77777777" w:rsidR="002E25F4" w:rsidRPr="006A298A" w:rsidRDefault="002E25F4" w:rsidP="00A524B5">
            <w:pPr>
              <w:pStyle w:val="letteredlist"/>
              <w:numPr>
                <w:ilvl w:val="0"/>
                <w:numId w:val="0"/>
              </w:numPr>
              <w:spacing w:after="0"/>
              <w:ind w:left="29"/>
              <w:rPr>
                <w:b/>
                <w:i/>
              </w:rPr>
            </w:pPr>
            <w:r w:rsidRPr="006A298A">
              <w:rPr>
                <w:b/>
                <w:i/>
              </w:rPr>
              <w:t>Management information and reporting</w:t>
            </w:r>
          </w:p>
          <w:p w14:paraId="2D63EFD2" w14:textId="77777777" w:rsidR="002E25F4" w:rsidRPr="006A298A" w:rsidRDefault="002E25F4" w:rsidP="00A524B5">
            <w:pPr>
              <w:rPr>
                <w:rFonts w:cs="Arial"/>
              </w:rPr>
            </w:pPr>
            <w:r w:rsidRPr="006A298A">
              <w:t xml:space="preserve">Candidates will develop management information systems to enable it to submit data to the Skills Funding Agency via the Individual Learner Record </w:t>
            </w:r>
            <w:r w:rsidR="00F20E79" w:rsidRPr="006A298A">
              <w:t xml:space="preserve">(ILR) </w:t>
            </w:r>
            <w:r w:rsidRPr="006A298A">
              <w:t xml:space="preserve">and put in place robust arrangements for ensuring that the evidence required to support payments is collected and retained.  </w:t>
            </w:r>
          </w:p>
          <w:p w14:paraId="6DF41504" w14:textId="77777777" w:rsidR="002E25F4" w:rsidRPr="006A298A" w:rsidRDefault="002E25F4" w:rsidP="00A524B5">
            <w:pPr>
              <w:rPr>
                <w:rFonts w:cs="Arial"/>
              </w:rPr>
            </w:pPr>
          </w:p>
          <w:p w14:paraId="47D73077" w14:textId="77777777" w:rsidR="00065977" w:rsidRPr="006A298A" w:rsidRDefault="002E25F4" w:rsidP="00B62981">
            <w:pPr>
              <w:rPr>
                <w:rFonts w:cs="Arial"/>
              </w:rPr>
            </w:pPr>
            <w:r w:rsidRPr="006A298A">
              <w:rPr>
                <w:rFonts w:cs="Arial"/>
              </w:rPr>
              <w:t xml:space="preserve">Candidates will be required to share with LEPs </w:t>
            </w:r>
            <w:r w:rsidR="00025EF8" w:rsidRPr="006A298A">
              <w:rPr>
                <w:rFonts w:cs="Arial"/>
              </w:rPr>
              <w:t xml:space="preserve">and the Skills Funding Agency </w:t>
            </w:r>
            <w:r w:rsidRPr="006A298A">
              <w:rPr>
                <w:rFonts w:cs="Arial"/>
              </w:rPr>
              <w:t xml:space="preserve">ongoing performance management data as well as additional intelligence to improve the effectiveness </w:t>
            </w:r>
            <w:r w:rsidR="002F71DB" w:rsidRPr="006A298A">
              <w:rPr>
                <w:rFonts w:cs="Arial"/>
              </w:rPr>
              <w:t>of Skills</w:t>
            </w:r>
            <w:r w:rsidR="006B0A4D" w:rsidRPr="006A298A">
              <w:rPr>
                <w:rFonts w:cs="Arial"/>
              </w:rPr>
              <w:t xml:space="preserve"> Support projec</w:t>
            </w:r>
            <w:r w:rsidR="00B62981" w:rsidRPr="006A298A">
              <w:rPr>
                <w:rFonts w:cs="Arial"/>
              </w:rPr>
              <w:t>ts in the LEP area in the future.</w:t>
            </w:r>
          </w:p>
          <w:p w14:paraId="256B225E" w14:textId="77777777" w:rsidR="00B62981" w:rsidRPr="006A298A" w:rsidRDefault="00B62981" w:rsidP="00B62981">
            <w:pPr>
              <w:rPr>
                <w:rFonts w:cs="Arial"/>
              </w:rPr>
            </w:pPr>
          </w:p>
          <w:p w14:paraId="1A124186" w14:textId="77777777" w:rsidR="00D24401" w:rsidRPr="006A298A" w:rsidRDefault="00D24401" w:rsidP="00D24401">
            <w:pPr>
              <w:rPr>
                <w:rFonts w:cs="Arial"/>
                <w:b/>
              </w:rPr>
            </w:pPr>
            <w:r w:rsidRPr="006A298A">
              <w:rPr>
                <w:rFonts w:cs="Arial"/>
                <w:b/>
              </w:rPr>
              <w:t>Specific Service Requirements</w:t>
            </w:r>
          </w:p>
          <w:p w14:paraId="49686F32" w14:textId="77777777" w:rsidR="00D24401" w:rsidRPr="006A298A" w:rsidRDefault="00D24401" w:rsidP="00D24401">
            <w:pPr>
              <w:rPr>
                <w:rFonts w:cs="Arial"/>
                <w:b/>
              </w:rPr>
            </w:pPr>
          </w:p>
          <w:p w14:paraId="467EAFE0" w14:textId="5C6455A0" w:rsidR="00EC6839" w:rsidRPr="006A298A" w:rsidRDefault="00B939C6" w:rsidP="00B939C6">
            <w:pPr>
              <w:rPr>
                <w:rFonts w:cs="Arial"/>
                <w:b/>
              </w:rPr>
            </w:pPr>
            <w:r>
              <w:rPr>
                <w:rFonts w:cs="Arial"/>
                <w:b/>
              </w:rPr>
              <w:t>Lot</w:t>
            </w:r>
            <w:r w:rsidR="00942879" w:rsidRPr="006A298A">
              <w:rPr>
                <w:rFonts w:cs="Arial"/>
                <w:b/>
              </w:rPr>
              <w:t xml:space="preserve"> 1</w:t>
            </w:r>
            <w:r w:rsidR="0009306F" w:rsidRPr="006A298A">
              <w:rPr>
                <w:rFonts w:cs="Arial"/>
                <w:b/>
              </w:rPr>
              <w:t>:</w:t>
            </w:r>
            <w:r w:rsidR="00942879" w:rsidRPr="006A298A">
              <w:rPr>
                <w:rFonts w:cs="Arial"/>
                <w:b/>
              </w:rPr>
              <w:t xml:space="preserve"> </w:t>
            </w:r>
            <w:r w:rsidR="00EC6839" w:rsidRPr="006A298A">
              <w:rPr>
                <w:rFonts w:cs="Arial"/>
                <w:b/>
              </w:rPr>
              <w:t>Skills Support for Workforce, basic skills provision</w:t>
            </w:r>
          </w:p>
          <w:p w14:paraId="052DEEA2" w14:textId="77777777" w:rsidR="00EC6839" w:rsidRPr="006A298A" w:rsidRDefault="00EC6839" w:rsidP="00EC6839">
            <w:pPr>
              <w:ind w:left="360" w:hanging="331"/>
              <w:rPr>
                <w:rFonts w:cs="Arial"/>
                <w:b/>
              </w:rPr>
            </w:pPr>
          </w:p>
          <w:p w14:paraId="4E28708D" w14:textId="77777777" w:rsidR="00EC6839" w:rsidRPr="006A298A" w:rsidRDefault="00EC6839" w:rsidP="00EC6839">
            <w:pPr>
              <w:autoSpaceDE w:val="0"/>
              <w:autoSpaceDN w:val="0"/>
              <w:adjustRightInd w:val="0"/>
              <w:rPr>
                <w:rFonts w:cs="Arial"/>
              </w:rPr>
            </w:pPr>
            <w:r w:rsidRPr="006A298A">
              <w:rPr>
                <w:rFonts w:cs="Arial"/>
              </w:rPr>
              <w:t>The aim of the Services is to support sustainable employment and promote the in-work progression of employed individuals with low skills through the delivery of work-related skills training. The Services should raise the level of attainment achieved by these individuals, enabling them to improve their employment status and to move them on to undertake higher levels of training.</w:t>
            </w:r>
          </w:p>
          <w:p w14:paraId="0072B7CE" w14:textId="77777777" w:rsidR="00942879" w:rsidRPr="006A298A" w:rsidRDefault="00942879" w:rsidP="00EC6839">
            <w:pPr>
              <w:autoSpaceDE w:val="0"/>
              <w:autoSpaceDN w:val="0"/>
              <w:adjustRightInd w:val="0"/>
              <w:rPr>
                <w:rFonts w:cs="Arial"/>
              </w:rPr>
            </w:pPr>
          </w:p>
          <w:p w14:paraId="4C020080" w14:textId="7D6A92E7" w:rsidR="00942879" w:rsidRPr="006A298A" w:rsidRDefault="00942879" w:rsidP="00942879">
            <w:pPr>
              <w:rPr>
                <w:rFonts w:cs="Arial"/>
              </w:rPr>
            </w:pPr>
            <w:r w:rsidRPr="006A298A">
              <w:rPr>
                <w:rFonts w:cs="Arial"/>
              </w:rPr>
              <w:t xml:space="preserve">The Services must engage employers and support them to develop or review their workforce development strategies and plans.  The resulting plans will identify the skills required to help them achieve their business goals and to support the business to grow. </w:t>
            </w:r>
          </w:p>
          <w:p w14:paraId="03D9FDDB" w14:textId="7C9291B7" w:rsidR="00942879" w:rsidRPr="006A298A" w:rsidRDefault="00942879" w:rsidP="00942879">
            <w:pPr>
              <w:keepNext/>
              <w:keepLines/>
              <w:spacing w:before="200"/>
              <w:outlineLvl w:val="5"/>
              <w:rPr>
                <w:rFonts w:cs="Arial"/>
              </w:rPr>
            </w:pPr>
            <w:r w:rsidRPr="006A298A">
              <w:rPr>
                <w:rFonts w:cs="Arial"/>
              </w:rPr>
              <w:t>The Services must deliver literacy and numeracy training to the workforce as required and facilitate referrals to other organisations to meet the additional skills needs of the workforce. This will include referral to the Skills Support for the Workforce, intermediate and higher level skills provision under Lot 2.</w:t>
            </w:r>
          </w:p>
          <w:p w14:paraId="5CEC60D8" w14:textId="7B37CDB0" w:rsidR="00942879" w:rsidRPr="006A298A" w:rsidRDefault="00B939C6" w:rsidP="00942879">
            <w:pPr>
              <w:keepNext/>
              <w:keepLines/>
              <w:spacing w:before="200" w:line="259" w:lineRule="auto"/>
              <w:outlineLvl w:val="4"/>
              <w:rPr>
                <w:rFonts w:cs="Arial"/>
                <w:b/>
              </w:rPr>
            </w:pPr>
            <w:r>
              <w:rPr>
                <w:rFonts w:cs="Arial"/>
                <w:b/>
              </w:rPr>
              <w:t xml:space="preserve">The Services should deliver </w:t>
            </w:r>
            <w:r w:rsidR="00942879" w:rsidRPr="006A298A">
              <w:rPr>
                <w:rFonts w:cs="Arial"/>
                <w:b/>
              </w:rPr>
              <w:t>two key strands of activity as follows:</w:t>
            </w:r>
          </w:p>
          <w:p w14:paraId="734C37B3" w14:textId="77777777" w:rsidR="00942879" w:rsidRPr="006A298A" w:rsidRDefault="00942879" w:rsidP="00942879">
            <w:pPr>
              <w:keepNext/>
              <w:keepLines/>
              <w:spacing w:before="200" w:line="259" w:lineRule="auto"/>
              <w:outlineLvl w:val="4"/>
              <w:rPr>
                <w:rFonts w:cs="Arial"/>
                <w:b/>
              </w:rPr>
            </w:pPr>
            <w:r w:rsidRPr="006A298A">
              <w:rPr>
                <w:rFonts w:cs="Arial"/>
                <w:b/>
              </w:rPr>
              <w:t>1.</w:t>
            </w:r>
            <w:r w:rsidR="0009306F" w:rsidRPr="006A298A">
              <w:rPr>
                <w:rFonts w:cs="Arial"/>
                <w:b/>
              </w:rPr>
              <w:t xml:space="preserve"> </w:t>
            </w:r>
            <w:r w:rsidRPr="006A298A">
              <w:rPr>
                <w:rFonts w:cs="Arial"/>
                <w:b/>
              </w:rPr>
              <w:t>Employer Engagement</w:t>
            </w:r>
          </w:p>
          <w:p w14:paraId="4E01CA2F" w14:textId="0C26A1F2" w:rsidR="00942879" w:rsidRPr="006A298A" w:rsidRDefault="00942879" w:rsidP="00942879">
            <w:pPr>
              <w:pStyle w:val="ListParagraph"/>
              <w:numPr>
                <w:ilvl w:val="0"/>
                <w:numId w:val="45"/>
              </w:numPr>
              <w:rPr>
                <w:lang w:val="en"/>
              </w:rPr>
            </w:pPr>
            <w:r w:rsidRPr="006A298A">
              <w:rPr>
                <w:rFonts w:cs="Arial"/>
              </w:rPr>
              <w:t>T</w:t>
            </w:r>
            <w:r w:rsidR="00B939C6">
              <w:rPr>
                <w:rFonts w:cs="Arial"/>
              </w:rPr>
              <w:t xml:space="preserve">he Services should engage with </w:t>
            </w:r>
            <w:r w:rsidRPr="006A298A">
              <w:rPr>
                <w:rFonts w:cs="Arial"/>
              </w:rPr>
              <w:t xml:space="preserve">SMEs in the LEPs 8 key sectors as defined by the </w:t>
            </w:r>
            <w:r w:rsidRPr="006A298A">
              <w:rPr>
                <w:lang w:val="en"/>
              </w:rPr>
              <w:t xml:space="preserve">Office of National Statistics (ONS) codes used to classify business establishments and other standard units by the type of economic activity in which they are engaged. </w:t>
            </w:r>
          </w:p>
          <w:p w14:paraId="35B6462A" w14:textId="77777777" w:rsidR="00942879" w:rsidRPr="006A298A" w:rsidRDefault="00942879" w:rsidP="00942879">
            <w:pPr>
              <w:rPr>
                <w:rFonts w:cs="Arial"/>
              </w:rPr>
            </w:pPr>
          </w:p>
          <w:p w14:paraId="2CAE91F9" w14:textId="77777777" w:rsidR="00942879" w:rsidRPr="006A298A" w:rsidRDefault="00942879" w:rsidP="006A298A">
            <w:pPr>
              <w:pStyle w:val="ListParagraph"/>
              <w:rPr>
                <w:rFonts w:cs="Arial"/>
              </w:rPr>
            </w:pPr>
            <w:r w:rsidRPr="006A298A">
              <w:rPr>
                <w:b/>
                <w:bCs/>
              </w:rPr>
              <w:t xml:space="preserve">The Services should deliver 60% of provision in the sectors  targeted for growth:   </w:t>
            </w:r>
          </w:p>
          <w:p w14:paraId="4022D9B2" w14:textId="77777777" w:rsidR="00942879" w:rsidRPr="006A298A" w:rsidRDefault="00942879" w:rsidP="00942879">
            <w:pPr>
              <w:numPr>
                <w:ilvl w:val="0"/>
                <w:numId w:val="45"/>
              </w:numPr>
              <w:jc w:val="both"/>
            </w:pPr>
            <w:r w:rsidRPr="006A298A">
              <w:t>Advanced manufacturing and engineering</w:t>
            </w:r>
          </w:p>
          <w:p w14:paraId="14064C25" w14:textId="77777777" w:rsidR="00942879" w:rsidRPr="006A298A" w:rsidRDefault="00942879" w:rsidP="00942879">
            <w:pPr>
              <w:numPr>
                <w:ilvl w:val="0"/>
                <w:numId w:val="45"/>
              </w:numPr>
              <w:jc w:val="both"/>
            </w:pPr>
            <w:r w:rsidRPr="006A298A">
              <w:t>Creative, digital and IT</w:t>
            </w:r>
          </w:p>
          <w:p w14:paraId="50A3F00C" w14:textId="77777777" w:rsidR="00942879" w:rsidRPr="006A298A" w:rsidRDefault="00942879" w:rsidP="00942879">
            <w:pPr>
              <w:numPr>
                <w:ilvl w:val="0"/>
                <w:numId w:val="45"/>
              </w:numPr>
              <w:jc w:val="both"/>
            </w:pPr>
            <w:r w:rsidRPr="006A298A">
              <w:t>Environmental technologies</w:t>
            </w:r>
          </w:p>
          <w:p w14:paraId="3C3CD693" w14:textId="77777777" w:rsidR="00942879" w:rsidRPr="006A298A" w:rsidRDefault="00942879" w:rsidP="00942879">
            <w:pPr>
              <w:numPr>
                <w:ilvl w:val="0"/>
                <w:numId w:val="45"/>
              </w:numPr>
              <w:jc w:val="both"/>
            </w:pPr>
            <w:r w:rsidRPr="006A298A">
              <w:t>Financial and business services</w:t>
            </w:r>
          </w:p>
          <w:p w14:paraId="0500938E" w14:textId="77777777" w:rsidR="00942879" w:rsidRPr="006A298A" w:rsidRDefault="00942879" w:rsidP="00942879">
            <w:pPr>
              <w:numPr>
                <w:ilvl w:val="0"/>
                <w:numId w:val="45"/>
              </w:numPr>
              <w:jc w:val="both"/>
            </w:pPr>
            <w:r w:rsidRPr="006A298A">
              <w:t>Health and life sciences</w:t>
            </w:r>
          </w:p>
          <w:p w14:paraId="02297360" w14:textId="77777777" w:rsidR="00942879" w:rsidRPr="006A298A" w:rsidRDefault="00942879" w:rsidP="00942879">
            <w:pPr>
              <w:jc w:val="both"/>
            </w:pPr>
          </w:p>
          <w:p w14:paraId="0B3BD39D" w14:textId="77777777" w:rsidR="00942879" w:rsidRPr="006A298A" w:rsidRDefault="00942879" w:rsidP="006A298A">
            <w:pPr>
              <w:ind w:left="720" w:firstLine="29"/>
              <w:jc w:val="both"/>
            </w:pPr>
            <w:r w:rsidRPr="006A298A">
              <w:rPr>
                <w:b/>
                <w:bCs/>
              </w:rPr>
              <w:t xml:space="preserve">The Services should deliver 40% of provision in high employment sectors : </w:t>
            </w:r>
          </w:p>
          <w:p w14:paraId="1131E82F" w14:textId="77777777" w:rsidR="00942879" w:rsidRPr="006A298A" w:rsidRDefault="00942879" w:rsidP="00942879">
            <w:pPr>
              <w:numPr>
                <w:ilvl w:val="0"/>
                <w:numId w:val="45"/>
              </w:numPr>
              <w:jc w:val="both"/>
            </w:pPr>
            <w:r w:rsidRPr="006A298A">
              <w:t>Care</w:t>
            </w:r>
          </w:p>
          <w:p w14:paraId="42A51BBF" w14:textId="77777777" w:rsidR="00942879" w:rsidRPr="006A298A" w:rsidRDefault="00942879" w:rsidP="00942879">
            <w:pPr>
              <w:numPr>
                <w:ilvl w:val="0"/>
                <w:numId w:val="45"/>
              </w:numPr>
              <w:jc w:val="both"/>
            </w:pPr>
            <w:r w:rsidRPr="006A298A">
              <w:t>Construction</w:t>
            </w:r>
          </w:p>
          <w:p w14:paraId="53264052" w14:textId="77777777" w:rsidR="00942879" w:rsidRPr="006A298A" w:rsidRDefault="00942879" w:rsidP="00942879">
            <w:pPr>
              <w:numPr>
                <w:ilvl w:val="0"/>
                <w:numId w:val="45"/>
              </w:numPr>
              <w:jc w:val="both"/>
            </w:pPr>
            <w:r w:rsidRPr="006A298A">
              <w:t>Visitor economy</w:t>
            </w:r>
          </w:p>
          <w:p w14:paraId="7D7E6858" w14:textId="77777777" w:rsidR="00942879" w:rsidRPr="006A298A" w:rsidRDefault="00942879" w:rsidP="00942879">
            <w:pPr>
              <w:ind w:left="720"/>
              <w:jc w:val="both"/>
            </w:pPr>
          </w:p>
          <w:p w14:paraId="75760102" w14:textId="77777777" w:rsidR="00942879" w:rsidRPr="006A298A" w:rsidRDefault="00942879" w:rsidP="00942879">
            <w:pPr>
              <w:tabs>
                <w:tab w:val="left" w:pos="313"/>
              </w:tabs>
              <w:ind w:left="313"/>
              <w:rPr>
                <w:rFonts w:cs="Arial"/>
              </w:rPr>
            </w:pPr>
            <w:r w:rsidRPr="006A298A">
              <w:rPr>
                <w:lang w:val="en"/>
              </w:rPr>
              <w:t xml:space="preserve">An overview of the ONS codes can be found here </w:t>
            </w:r>
            <w:r w:rsidRPr="006A298A">
              <w:rPr>
                <w:rFonts w:cs="Arial"/>
              </w:rPr>
              <w:t xml:space="preserve"> </w:t>
            </w:r>
            <w:hyperlink r:id="rId16" w:history="1">
              <w:r w:rsidRPr="006A298A">
                <w:rPr>
                  <w:rStyle w:val="Hyperlink"/>
                  <w:rFonts w:cs="Arial"/>
                  <w:sz w:val="24"/>
                  <w:szCs w:val="24"/>
                </w:rPr>
                <w:t>https://www.gov.uk/government/uploads/system/uploads/attachment_data/file/455263/SIC_codes_V2.pdf</w:t>
              </w:r>
            </w:hyperlink>
            <w:r w:rsidRPr="006A298A">
              <w:rPr>
                <w:rFonts w:cs="Arial"/>
              </w:rPr>
              <w:t xml:space="preserve"> and the </w:t>
            </w:r>
            <w:r w:rsidRPr="006A298A">
              <w:rPr>
                <w:rFonts w:cs="Arial"/>
              </w:rPr>
              <w:lastRenderedPageBreak/>
              <w:t xml:space="preserve">codes which make up the Coast to Capital key sectors can be found here </w:t>
            </w:r>
            <w:hyperlink r:id="rId17" w:history="1">
              <w:r w:rsidRPr="006A298A">
                <w:rPr>
                  <w:rStyle w:val="Hyperlink"/>
                </w:rPr>
                <w:t>http://www.coast2capital.org.uk/images/strategic_objectives/Research/Sector_Definitions.pdf</w:t>
              </w:r>
            </w:hyperlink>
          </w:p>
          <w:p w14:paraId="4B11B278" w14:textId="77777777" w:rsidR="00942879" w:rsidRPr="006A298A" w:rsidRDefault="00942879" w:rsidP="00942879">
            <w:pPr>
              <w:jc w:val="both"/>
            </w:pPr>
          </w:p>
          <w:p w14:paraId="00F89278" w14:textId="77777777" w:rsidR="00942879" w:rsidRPr="006A298A" w:rsidRDefault="00942879" w:rsidP="00942879">
            <w:pPr>
              <w:jc w:val="both"/>
            </w:pPr>
            <w:r w:rsidRPr="006A298A">
              <w:t xml:space="preserve">The Services must engage with SMEs follows </w:t>
            </w:r>
            <w:r w:rsidR="00F3364F" w:rsidRPr="006A298A">
              <w:t>(</w:t>
            </w:r>
            <w:r w:rsidRPr="006A298A">
              <w:t>subject to some sector and regional variations</w:t>
            </w:r>
            <w:r w:rsidR="00F3364F" w:rsidRPr="006A298A">
              <w:t>)</w:t>
            </w:r>
            <w:r w:rsidRPr="006A298A">
              <w:t>:</w:t>
            </w:r>
          </w:p>
          <w:p w14:paraId="5B17B625" w14:textId="77777777" w:rsidR="00942879" w:rsidRPr="006A298A" w:rsidRDefault="00942879" w:rsidP="00942879">
            <w:pPr>
              <w:pStyle w:val="ListParagraph"/>
              <w:numPr>
                <w:ilvl w:val="0"/>
                <w:numId w:val="45"/>
              </w:numPr>
              <w:jc w:val="both"/>
            </w:pPr>
            <w:r w:rsidRPr="006A298A">
              <w:t>&lt;5 employees: 20%</w:t>
            </w:r>
          </w:p>
          <w:p w14:paraId="37B39E42" w14:textId="77777777" w:rsidR="00942879" w:rsidRPr="006A298A" w:rsidRDefault="00942879" w:rsidP="00942879">
            <w:pPr>
              <w:pStyle w:val="ListParagraph"/>
              <w:numPr>
                <w:ilvl w:val="0"/>
                <w:numId w:val="45"/>
              </w:numPr>
              <w:jc w:val="both"/>
            </w:pPr>
            <w:r w:rsidRPr="006A298A">
              <w:t>6-50 employees: 35%</w:t>
            </w:r>
          </w:p>
          <w:p w14:paraId="00CB0FBD" w14:textId="77777777" w:rsidR="00942879" w:rsidRPr="006A298A" w:rsidRDefault="00942879" w:rsidP="00942879">
            <w:pPr>
              <w:pStyle w:val="ListParagraph"/>
              <w:numPr>
                <w:ilvl w:val="0"/>
                <w:numId w:val="45"/>
              </w:numPr>
              <w:jc w:val="both"/>
            </w:pPr>
            <w:r w:rsidRPr="006A298A">
              <w:t>51-249 employees: 45%</w:t>
            </w:r>
          </w:p>
          <w:p w14:paraId="09277D43" w14:textId="77777777" w:rsidR="00942879" w:rsidRPr="006A298A" w:rsidRDefault="00942879" w:rsidP="00942879">
            <w:pPr>
              <w:pStyle w:val="ListParagraph"/>
              <w:ind w:left="360"/>
              <w:jc w:val="both"/>
            </w:pPr>
          </w:p>
          <w:p w14:paraId="4AFD1E46" w14:textId="66B12F56" w:rsidR="00942879" w:rsidRPr="006A298A" w:rsidRDefault="00F3364F" w:rsidP="006A298A">
            <w:pPr>
              <w:ind w:left="360" w:hanging="331"/>
              <w:rPr>
                <w:rFonts w:cs="Arial"/>
              </w:rPr>
            </w:pPr>
            <w:r w:rsidRPr="006A298A">
              <w:rPr>
                <w:rFonts w:cs="Arial"/>
              </w:rPr>
              <w:t>A</w:t>
            </w:r>
            <w:r w:rsidR="00942879" w:rsidRPr="006A298A">
              <w:rPr>
                <w:rFonts w:cs="Arial"/>
              </w:rPr>
              <w:t xml:space="preserve"> training needs analysis</w:t>
            </w:r>
            <w:r w:rsidRPr="006A298A">
              <w:rPr>
                <w:rFonts w:cs="Arial"/>
              </w:rPr>
              <w:t xml:space="preserve"> should be carried out </w:t>
            </w:r>
            <w:r w:rsidR="00942879" w:rsidRPr="006A298A">
              <w:rPr>
                <w:rFonts w:cs="Arial"/>
              </w:rPr>
              <w:t xml:space="preserve">at the business location with each employer to review the skills development gaps and potential solutions for the current workforce. Solutions may include literacy and numeracy, intermediate, technical and higher level skills such as leadership and management to allow for career progression and to drive employer growth. The training needs analysis must: </w:t>
            </w:r>
          </w:p>
          <w:p w14:paraId="6B7F4BD7" w14:textId="77777777" w:rsidR="00942879" w:rsidRPr="006A298A" w:rsidRDefault="00942879" w:rsidP="00942879">
            <w:pPr>
              <w:pStyle w:val="ListParagraph"/>
              <w:numPr>
                <w:ilvl w:val="1"/>
                <w:numId w:val="45"/>
              </w:numPr>
              <w:rPr>
                <w:rFonts w:cs="Arial"/>
              </w:rPr>
            </w:pPr>
            <w:r w:rsidRPr="006A298A">
              <w:rPr>
                <w:rFonts w:cs="Arial"/>
              </w:rPr>
              <w:t>Be carried out face to face with the employer</w:t>
            </w:r>
          </w:p>
          <w:p w14:paraId="0D8D688D" w14:textId="77777777" w:rsidR="00942879" w:rsidRPr="006A298A" w:rsidRDefault="00942879" w:rsidP="00942879">
            <w:pPr>
              <w:pStyle w:val="ListParagraph"/>
              <w:numPr>
                <w:ilvl w:val="1"/>
                <w:numId w:val="45"/>
              </w:numPr>
              <w:rPr>
                <w:rFonts w:cs="Arial"/>
              </w:rPr>
            </w:pPr>
            <w:r w:rsidRPr="006A298A">
              <w:rPr>
                <w:rFonts w:cs="Arial"/>
              </w:rPr>
              <w:t>Be at a strategic organisational level</w:t>
            </w:r>
          </w:p>
          <w:p w14:paraId="04F09D01" w14:textId="77777777" w:rsidR="00942879" w:rsidRPr="006A298A" w:rsidRDefault="00942879" w:rsidP="00942879">
            <w:pPr>
              <w:pStyle w:val="ListParagraph"/>
              <w:numPr>
                <w:ilvl w:val="1"/>
                <w:numId w:val="45"/>
              </w:numPr>
              <w:rPr>
                <w:rFonts w:cs="Arial"/>
              </w:rPr>
            </w:pPr>
            <w:r w:rsidRPr="006A298A">
              <w:rPr>
                <w:rFonts w:cs="Arial"/>
              </w:rPr>
              <w:t xml:space="preserve">Result in a written report which includes a summary of the visit, recommendations, a workforce development plan and a date for a follow up call which is submitted to the SFA and shared with Coast to Capital </w:t>
            </w:r>
          </w:p>
          <w:p w14:paraId="1DC3D02F" w14:textId="77777777" w:rsidR="00942879" w:rsidRPr="006A298A" w:rsidRDefault="00942879" w:rsidP="00942879">
            <w:pPr>
              <w:pStyle w:val="ListParagraph"/>
              <w:numPr>
                <w:ilvl w:val="1"/>
                <w:numId w:val="45"/>
              </w:numPr>
              <w:rPr>
                <w:rFonts w:cs="Arial"/>
              </w:rPr>
            </w:pPr>
            <w:r w:rsidRPr="006A298A">
              <w:rPr>
                <w:rFonts w:cs="Arial"/>
              </w:rPr>
              <w:t>Get written permission to share the data and report with the Skills Funding Agency , Coast to Capital and other organisations/agencies as required</w:t>
            </w:r>
          </w:p>
          <w:p w14:paraId="7C1663FA" w14:textId="77777777" w:rsidR="00942879" w:rsidRPr="006A298A" w:rsidRDefault="00942879" w:rsidP="00942879">
            <w:pPr>
              <w:pStyle w:val="ListParagraph"/>
              <w:numPr>
                <w:ilvl w:val="1"/>
                <w:numId w:val="45"/>
              </w:numPr>
              <w:rPr>
                <w:rFonts w:cs="Arial"/>
              </w:rPr>
            </w:pPr>
            <w:r w:rsidRPr="006A298A">
              <w:rPr>
                <w:rFonts w:cs="Arial"/>
              </w:rPr>
              <w:t>Seek written agreement for the training needs analysis from the business</w:t>
            </w:r>
          </w:p>
          <w:p w14:paraId="020663E9" w14:textId="77777777" w:rsidR="00942879" w:rsidRPr="006A298A" w:rsidRDefault="00942879" w:rsidP="00942879">
            <w:pPr>
              <w:keepNext/>
              <w:keepLines/>
              <w:spacing w:before="200" w:line="259" w:lineRule="auto"/>
              <w:outlineLvl w:val="4"/>
              <w:rPr>
                <w:rFonts w:cs="Arial"/>
                <w:b/>
              </w:rPr>
            </w:pPr>
            <w:r w:rsidRPr="006A298A">
              <w:rPr>
                <w:rFonts w:cs="Arial"/>
                <w:b/>
              </w:rPr>
              <w:t>2.</w:t>
            </w:r>
            <w:r w:rsidR="0009306F" w:rsidRPr="006A298A">
              <w:rPr>
                <w:rFonts w:cs="Arial"/>
                <w:b/>
              </w:rPr>
              <w:t xml:space="preserve"> </w:t>
            </w:r>
            <w:r w:rsidRPr="006A298A">
              <w:rPr>
                <w:rFonts w:cs="Arial"/>
                <w:b/>
              </w:rPr>
              <w:t>Providing Solutions</w:t>
            </w:r>
          </w:p>
          <w:p w14:paraId="4A339F4F" w14:textId="77777777" w:rsidR="00942879" w:rsidRPr="006A298A" w:rsidRDefault="00942879" w:rsidP="00942879">
            <w:pPr>
              <w:keepNext/>
              <w:keepLines/>
              <w:spacing w:before="200" w:line="259" w:lineRule="auto"/>
              <w:outlineLvl w:val="4"/>
              <w:rPr>
                <w:rFonts w:cs="Arial"/>
              </w:rPr>
            </w:pPr>
            <w:r w:rsidRPr="006A298A">
              <w:rPr>
                <w:rFonts w:cs="Arial"/>
              </w:rPr>
              <w:t>Following on from the training needs analysis and subsequent learner assessments and plans</w:t>
            </w:r>
            <w:r w:rsidR="00F3364F" w:rsidRPr="006A298A">
              <w:rPr>
                <w:rFonts w:cs="Arial"/>
              </w:rPr>
              <w:t xml:space="preserve"> the Services must </w:t>
            </w:r>
            <w:r w:rsidRPr="006A298A">
              <w:rPr>
                <w:rFonts w:cs="Arial"/>
              </w:rPr>
              <w:t>:</w:t>
            </w:r>
          </w:p>
          <w:p w14:paraId="39738659" w14:textId="77777777" w:rsidR="00942879" w:rsidRPr="006A298A" w:rsidRDefault="00942879" w:rsidP="00942879">
            <w:pPr>
              <w:pStyle w:val="ListParagraph"/>
              <w:numPr>
                <w:ilvl w:val="0"/>
                <w:numId w:val="45"/>
              </w:numPr>
              <w:rPr>
                <w:rFonts w:cs="Arial"/>
                <w:szCs w:val="20"/>
              </w:rPr>
            </w:pPr>
            <w:r w:rsidRPr="006A298A">
              <w:rPr>
                <w:rFonts w:cs="Arial"/>
                <w:szCs w:val="20"/>
              </w:rPr>
              <w:t>Deliver agreed solutions addressing literacy and numeracy skills from Entry to Level 2 standard.</w:t>
            </w:r>
          </w:p>
          <w:p w14:paraId="1FF5DD59" w14:textId="77777777" w:rsidR="00942879" w:rsidRPr="006A298A" w:rsidRDefault="00942879" w:rsidP="00942879">
            <w:pPr>
              <w:pStyle w:val="ListParagraph"/>
              <w:numPr>
                <w:ilvl w:val="0"/>
                <w:numId w:val="45"/>
              </w:numPr>
              <w:rPr>
                <w:rFonts w:cs="Arial"/>
              </w:rPr>
            </w:pPr>
            <w:r w:rsidRPr="006A298A">
              <w:rPr>
                <w:rFonts w:cs="Arial"/>
                <w:szCs w:val="20"/>
              </w:rPr>
              <w:t>Facilitat</w:t>
            </w:r>
            <w:r w:rsidR="00F3364F" w:rsidRPr="006A298A">
              <w:rPr>
                <w:rFonts w:cs="Arial"/>
                <w:szCs w:val="20"/>
              </w:rPr>
              <w:t>e</w:t>
            </w:r>
            <w:r w:rsidRPr="006A298A">
              <w:rPr>
                <w:rFonts w:cs="Arial"/>
                <w:szCs w:val="20"/>
              </w:rPr>
              <w:t xml:space="preserve"> referrals </w:t>
            </w:r>
            <w:r w:rsidRPr="006A298A">
              <w:rPr>
                <w:rFonts w:cs="Arial"/>
              </w:rPr>
              <w:t>to Skills Support for the Workforce, intermediate and higher level skills provision under Lot 2, where appropriate. It is expected that where referrals are made to Lot 2, the TNA completed under Lot 1 will be shared to reduce duplication of services</w:t>
            </w:r>
          </w:p>
          <w:p w14:paraId="36397114" w14:textId="77777777" w:rsidR="00942879" w:rsidRPr="006A298A" w:rsidRDefault="00942879" w:rsidP="00942879">
            <w:pPr>
              <w:pStyle w:val="ListParagraph"/>
              <w:numPr>
                <w:ilvl w:val="0"/>
                <w:numId w:val="45"/>
              </w:numPr>
              <w:rPr>
                <w:rFonts w:cs="Arial"/>
              </w:rPr>
            </w:pPr>
            <w:r w:rsidRPr="006A298A">
              <w:rPr>
                <w:rFonts w:cs="Arial"/>
                <w:szCs w:val="20"/>
              </w:rPr>
              <w:t xml:space="preserve">Broker skills training from </w:t>
            </w:r>
            <w:r w:rsidRPr="006A298A">
              <w:rPr>
                <w:rFonts w:cs="Arial"/>
              </w:rPr>
              <w:t xml:space="preserve">other organisations to meet the additional skills needs of the workforce. </w:t>
            </w:r>
          </w:p>
          <w:p w14:paraId="14A613C5" w14:textId="77777777" w:rsidR="00EC6839" w:rsidRPr="006A298A" w:rsidRDefault="00EC6839" w:rsidP="00EC6839">
            <w:pPr>
              <w:autoSpaceDE w:val="0"/>
              <w:autoSpaceDN w:val="0"/>
              <w:adjustRightInd w:val="0"/>
              <w:rPr>
                <w:rFonts w:cs="Arial"/>
              </w:rPr>
            </w:pPr>
          </w:p>
          <w:p w14:paraId="425138D8" w14:textId="77777777" w:rsidR="00EC6839" w:rsidRPr="006A298A" w:rsidRDefault="00EC6839" w:rsidP="00EC6839">
            <w:pPr>
              <w:autoSpaceDE w:val="0"/>
              <w:autoSpaceDN w:val="0"/>
              <w:adjustRightInd w:val="0"/>
              <w:rPr>
                <w:rFonts w:cs="Arial"/>
              </w:rPr>
            </w:pPr>
            <w:r w:rsidRPr="006A298A">
              <w:rPr>
                <w:rFonts w:cs="Arial"/>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40FE8CDD" w14:textId="77777777" w:rsidR="00EC6839" w:rsidRPr="006A298A" w:rsidRDefault="00EC6839" w:rsidP="00EC6839">
            <w:pPr>
              <w:autoSpaceDE w:val="0"/>
              <w:autoSpaceDN w:val="0"/>
              <w:adjustRightInd w:val="0"/>
              <w:rPr>
                <w:rFonts w:cs="Arial"/>
              </w:rPr>
            </w:pPr>
          </w:p>
          <w:p w14:paraId="006EBE53" w14:textId="77777777" w:rsidR="00EC6839" w:rsidRPr="006A298A" w:rsidRDefault="00EC6839" w:rsidP="00EC6839">
            <w:pPr>
              <w:ind w:left="29"/>
              <w:rPr>
                <w:rFonts w:cs="Arial"/>
              </w:rPr>
            </w:pPr>
            <w:r w:rsidRPr="006A298A">
              <w:rPr>
                <w:rFonts w:cs="Arial"/>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338826EF" w14:textId="77777777" w:rsidR="00EC6839" w:rsidRPr="006A298A" w:rsidRDefault="00EC6839" w:rsidP="00EC6839">
            <w:pPr>
              <w:rPr>
                <w:rFonts w:cs="Arial"/>
                <w:color w:val="000000" w:themeColor="text1"/>
              </w:rPr>
            </w:pPr>
          </w:p>
          <w:p w14:paraId="094A5BD2" w14:textId="77777777" w:rsidR="00EC6839" w:rsidRPr="006A298A" w:rsidRDefault="00EC6839" w:rsidP="00EC6839">
            <w:pPr>
              <w:rPr>
                <w:rFonts w:cs="Arial"/>
                <w:color w:val="000000" w:themeColor="text1"/>
              </w:rPr>
            </w:pPr>
            <w:r w:rsidRPr="006A298A">
              <w:rPr>
                <w:rFonts w:cs="Arial"/>
                <w:color w:val="000000" w:themeColor="text1"/>
              </w:rPr>
              <w:t xml:space="preserve">The Services must provide, advice and guidance, personal development planning, skills development and learning and mentoring on an individual basis.  </w:t>
            </w:r>
          </w:p>
          <w:p w14:paraId="04B140BA" w14:textId="77777777" w:rsidR="00EC6839" w:rsidRPr="006A298A" w:rsidRDefault="00EC6839" w:rsidP="00EC6839">
            <w:pPr>
              <w:rPr>
                <w:rFonts w:cs="Arial"/>
                <w:color w:val="000000" w:themeColor="text1"/>
              </w:rPr>
            </w:pPr>
          </w:p>
          <w:p w14:paraId="1F0CC899" w14:textId="77777777" w:rsidR="00EC6839" w:rsidRPr="006A298A" w:rsidRDefault="00EC6839" w:rsidP="00EC6839">
            <w:pPr>
              <w:keepNext/>
              <w:keepLines/>
              <w:spacing w:before="200"/>
              <w:outlineLvl w:val="5"/>
              <w:rPr>
                <w:rFonts w:cs="Arial"/>
              </w:rPr>
            </w:pPr>
            <w:r w:rsidRPr="006A298A">
              <w:rPr>
                <w:rFonts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w:t>
            </w:r>
            <w:r w:rsidR="007B7075" w:rsidRPr="006A298A">
              <w:rPr>
                <w:rFonts w:cs="Arial"/>
                <w:color w:val="000000" w:themeColor="text1"/>
              </w:rPr>
              <w:t xml:space="preserve">skills development </w:t>
            </w:r>
            <w:r w:rsidRPr="006A298A">
              <w:rPr>
                <w:rFonts w:cs="Arial"/>
                <w:color w:val="000000" w:themeColor="text1"/>
              </w:rPr>
              <w:t>opportunities for individuals</w:t>
            </w:r>
            <w:r w:rsidR="007B7075" w:rsidRPr="006A298A">
              <w:rPr>
                <w:rFonts w:cs="Arial"/>
                <w:color w:val="000000" w:themeColor="text1"/>
              </w:rPr>
              <w:t>.</w:t>
            </w:r>
            <w:r w:rsidRPr="006A298A">
              <w:rPr>
                <w:rFonts w:cs="Arial"/>
                <w:color w:val="000000" w:themeColor="text1"/>
              </w:rPr>
              <w:t xml:space="preserve"> </w:t>
            </w:r>
          </w:p>
          <w:p w14:paraId="48784712" w14:textId="77777777" w:rsidR="00EC6839" w:rsidRPr="006A298A" w:rsidRDefault="00EC6839" w:rsidP="00EC6839">
            <w:pPr>
              <w:rPr>
                <w:rFonts w:cs="Arial"/>
                <w:color w:val="000000" w:themeColor="text1"/>
              </w:rPr>
            </w:pPr>
          </w:p>
          <w:p w14:paraId="494B698C" w14:textId="77777777" w:rsidR="00EC6839" w:rsidRPr="006A298A" w:rsidRDefault="00EC6839" w:rsidP="00EC6839">
            <w:pPr>
              <w:keepNext/>
              <w:keepLines/>
              <w:spacing w:before="200"/>
              <w:outlineLvl w:val="5"/>
              <w:rPr>
                <w:rFonts w:cs="Arial"/>
                <w:color w:val="000000" w:themeColor="text1"/>
              </w:rPr>
            </w:pPr>
            <w:r w:rsidRPr="006A298A">
              <w:rPr>
                <w:rFonts w:cs="Arial"/>
              </w:rPr>
              <w:t xml:space="preserve">The Services must provide support to sustain individuals in work and to enable them to continue to acquire the skills for progression.  </w:t>
            </w:r>
          </w:p>
          <w:p w14:paraId="6D1D0682" w14:textId="77777777" w:rsidR="00EC6839" w:rsidRPr="006A298A" w:rsidRDefault="00EC6839" w:rsidP="00EC6839">
            <w:pPr>
              <w:ind w:left="29"/>
              <w:rPr>
                <w:rFonts w:cs="Arial"/>
                <w:color w:val="000000" w:themeColor="text1"/>
              </w:rPr>
            </w:pPr>
          </w:p>
          <w:p w14:paraId="0D8FA396" w14:textId="77777777" w:rsidR="00EC6839" w:rsidRPr="006A298A" w:rsidRDefault="00EC6839" w:rsidP="00EC6839">
            <w:pPr>
              <w:ind w:left="29"/>
              <w:rPr>
                <w:rFonts w:cs="Arial"/>
                <w:color w:val="000000" w:themeColor="text1"/>
              </w:rPr>
            </w:pPr>
            <w:r w:rsidRPr="006A298A">
              <w:rPr>
                <w:rFonts w:cs="Arial"/>
                <w:color w:val="000000" w:themeColor="text1"/>
              </w:rPr>
              <w:t>The Services should be delivered in the workplace or at a suitable location with the agreement of the employer and must ensure maximum innovation and flexibility.</w:t>
            </w:r>
          </w:p>
          <w:p w14:paraId="5A837CCB" w14:textId="77777777" w:rsidR="00EC6839" w:rsidRPr="006A298A" w:rsidRDefault="00EC6839" w:rsidP="00EC6839">
            <w:pPr>
              <w:ind w:left="29"/>
              <w:rPr>
                <w:rFonts w:cs="Arial"/>
                <w:color w:val="000000" w:themeColor="text1"/>
              </w:rPr>
            </w:pPr>
          </w:p>
          <w:p w14:paraId="015766A5" w14:textId="77777777" w:rsidR="00EC6839" w:rsidRPr="006A298A" w:rsidRDefault="00EC6839" w:rsidP="00EC6839">
            <w:pPr>
              <w:rPr>
                <w:rFonts w:cs="Arial"/>
                <w:color w:val="000000" w:themeColor="text1"/>
              </w:rPr>
            </w:pPr>
            <w:r w:rsidRPr="006A298A">
              <w:rPr>
                <w:rFonts w:cs="Arial"/>
                <w:color w:val="000000" w:themeColor="text1"/>
              </w:rPr>
              <w:t xml:space="preserve">The successful Candidate must conduct exit interviews with employers to assess the impact of the activity.  </w:t>
            </w:r>
          </w:p>
          <w:p w14:paraId="32D394ED" w14:textId="77777777" w:rsidR="00F3364F" w:rsidRPr="006A298A" w:rsidRDefault="00F3364F" w:rsidP="00B62981">
            <w:pPr>
              <w:rPr>
                <w:rFonts w:cs="Arial"/>
                <w:b/>
              </w:rPr>
            </w:pPr>
          </w:p>
          <w:p w14:paraId="7A051801" w14:textId="373B5E6E" w:rsidR="00B62981" w:rsidRPr="006A298A" w:rsidRDefault="00B939C6" w:rsidP="00B62981">
            <w:pPr>
              <w:rPr>
                <w:rFonts w:cs="Arial"/>
                <w:b/>
              </w:rPr>
            </w:pPr>
            <w:r>
              <w:rPr>
                <w:rFonts w:cs="Arial"/>
                <w:b/>
              </w:rPr>
              <w:t>Lot</w:t>
            </w:r>
            <w:r w:rsidR="00767BE9" w:rsidRPr="006A298A">
              <w:rPr>
                <w:rFonts w:cs="Arial"/>
                <w:b/>
              </w:rPr>
              <w:t xml:space="preserve"> 2</w:t>
            </w:r>
            <w:r w:rsidR="0009306F" w:rsidRPr="006A298A">
              <w:rPr>
                <w:rFonts w:cs="Arial"/>
                <w:b/>
              </w:rPr>
              <w:t>:</w:t>
            </w:r>
            <w:r w:rsidR="00767BE9" w:rsidRPr="006A298A">
              <w:rPr>
                <w:rFonts w:cs="Arial"/>
                <w:b/>
              </w:rPr>
              <w:t xml:space="preserve"> </w:t>
            </w:r>
            <w:r w:rsidR="00B62981" w:rsidRPr="006A298A">
              <w:rPr>
                <w:rFonts w:cs="Arial"/>
                <w:b/>
              </w:rPr>
              <w:t>Skills Support for the Workforce, intermediate and higher level skills provision</w:t>
            </w:r>
          </w:p>
          <w:p w14:paraId="3076E6FF" w14:textId="77777777" w:rsidR="00B62981" w:rsidRPr="006A298A" w:rsidRDefault="00B62981" w:rsidP="00B62981">
            <w:pPr>
              <w:rPr>
                <w:rFonts w:cs="Arial"/>
              </w:rPr>
            </w:pPr>
          </w:p>
          <w:p w14:paraId="5C8893D6" w14:textId="77777777" w:rsidR="007C3106" w:rsidRPr="006A298A" w:rsidRDefault="007C3106" w:rsidP="007C3106">
            <w:pPr>
              <w:rPr>
                <w:rFonts w:cs="Arial"/>
              </w:rPr>
            </w:pPr>
            <w:r w:rsidRPr="006A298A">
              <w:rPr>
                <w:rFonts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r w:rsidR="00D804B7" w:rsidRPr="006A298A">
              <w:rPr>
                <w:rFonts w:cs="Arial"/>
              </w:rPr>
              <w:t>.</w:t>
            </w:r>
          </w:p>
          <w:p w14:paraId="7E9C525A" w14:textId="77777777" w:rsidR="00D804B7" w:rsidRPr="006A298A" w:rsidRDefault="00D804B7" w:rsidP="007C3106">
            <w:pPr>
              <w:rPr>
                <w:rFonts w:cs="Arial"/>
              </w:rPr>
            </w:pPr>
          </w:p>
          <w:p w14:paraId="4E105030" w14:textId="77777777" w:rsidR="00D804B7" w:rsidRPr="006A298A" w:rsidRDefault="00D804B7" w:rsidP="007C3106">
            <w:pPr>
              <w:rPr>
                <w:rFonts w:cs="Arial"/>
              </w:rPr>
            </w:pPr>
            <w:r w:rsidRPr="006A298A">
              <w:rPr>
                <w:rFonts w:cs="Arial"/>
              </w:rPr>
              <w:t>The Services should deliver two strands of activity</w:t>
            </w:r>
          </w:p>
          <w:p w14:paraId="62E12743" w14:textId="77777777" w:rsidR="00D804B7" w:rsidRPr="006A298A" w:rsidRDefault="00D804B7" w:rsidP="007C3106">
            <w:pPr>
              <w:rPr>
                <w:rFonts w:cs="Arial"/>
              </w:rPr>
            </w:pPr>
          </w:p>
          <w:p w14:paraId="72AC2FC5" w14:textId="77777777" w:rsidR="00D804B7" w:rsidRPr="006A298A" w:rsidRDefault="0009306F" w:rsidP="0009306F">
            <w:pPr>
              <w:rPr>
                <w:rFonts w:cs="Arial"/>
                <w:b/>
              </w:rPr>
            </w:pPr>
            <w:r w:rsidRPr="006A298A">
              <w:rPr>
                <w:rFonts w:cs="Arial"/>
                <w:b/>
              </w:rPr>
              <w:t xml:space="preserve">1. </w:t>
            </w:r>
            <w:r w:rsidR="00D804B7" w:rsidRPr="006A298A">
              <w:rPr>
                <w:rFonts w:cs="Arial"/>
                <w:b/>
              </w:rPr>
              <w:t>Getting on in work - up skilling</w:t>
            </w:r>
          </w:p>
          <w:p w14:paraId="52B19120" w14:textId="77777777" w:rsidR="00D804B7" w:rsidRPr="006A298A" w:rsidRDefault="00D804B7">
            <w:pPr>
              <w:rPr>
                <w:rFonts w:cs="Arial"/>
                <w:b/>
              </w:rPr>
            </w:pPr>
          </w:p>
          <w:p w14:paraId="01195C82" w14:textId="77777777" w:rsidR="00D804B7" w:rsidRPr="006A298A" w:rsidRDefault="00D804B7">
            <w:pPr>
              <w:rPr>
                <w:rFonts w:cs="Arial"/>
              </w:rPr>
            </w:pPr>
            <w:r w:rsidRPr="006A298A">
              <w:rPr>
                <w:rFonts w:cs="Arial"/>
              </w:rPr>
              <w:t xml:space="preserve">The Services must: </w:t>
            </w:r>
          </w:p>
          <w:p w14:paraId="773C94A8" w14:textId="77777777" w:rsidR="00D804B7" w:rsidRPr="006A298A" w:rsidRDefault="00D804B7" w:rsidP="00D804B7">
            <w:pPr>
              <w:rPr>
                <w:rFonts w:cs="Arial"/>
              </w:rPr>
            </w:pPr>
          </w:p>
          <w:p w14:paraId="6A1FD68F" w14:textId="77777777" w:rsidR="00D804B7" w:rsidRPr="006A298A" w:rsidRDefault="00D804B7" w:rsidP="00D804B7">
            <w:pPr>
              <w:pStyle w:val="ListParagraph"/>
              <w:numPr>
                <w:ilvl w:val="0"/>
                <w:numId w:val="45"/>
              </w:numPr>
              <w:rPr>
                <w:rFonts w:cs="Arial"/>
                <w:b/>
              </w:rPr>
            </w:pPr>
            <w:r w:rsidRPr="006A298A">
              <w:rPr>
                <w:rFonts w:cs="Arial"/>
              </w:rPr>
              <w:t xml:space="preserve">Respond to and recruit eligible individuals which may include referrals from other programmes and organisations including the Skills Support for Workforce, basic skills provision under Lot 1 </w:t>
            </w:r>
          </w:p>
          <w:p w14:paraId="62770A95" w14:textId="77777777" w:rsidR="00D804B7" w:rsidRPr="006A298A" w:rsidRDefault="00D804B7" w:rsidP="00D804B7">
            <w:pPr>
              <w:pStyle w:val="ListParagraph"/>
              <w:ind w:left="426"/>
              <w:rPr>
                <w:rFonts w:cs="Arial"/>
                <w:b/>
              </w:rPr>
            </w:pPr>
          </w:p>
          <w:p w14:paraId="0BDDDFC8" w14:textId="77777777" w:rsidR="00D804B7" w:rsidRPr="006A298A" w:rsidRDefault="00D804B7" w:rsidP="00D804B7">
            <w:pPr>
              <w:pStyle w:val="ListParagraph"/>
              <w:numPr>
                <w:ilvl w:val="0"/>
                <w:numId w:val="45"/>
              </w:numPr>
              <w:rPr>
                <w:rFonts w:cs="Arial"/>
                <w:b/>
              </w:rPr>
            </w:pPr>
            <w:r w:rsidRPr="006A298A">
              <w:rPr>
                <w:rFonts w:cs="Arial"/>
              </w:rPr>
              <w:t>Engag</w:t>
            </w:r>
            <w:r w:rsidR="0009306F" w:rsidRPr="006A298A">
              <w:rPr>
                <w:rFonts w:cs="Arial"/>
              </w:rPr>
              <w:t>e</w:t>
            </w:r>
            <w:r w:rsidRPr="006A298A">
              <w:rPr>
                <w:rFonts w:cs="Arial"/>
              </w:rPr>
              <w:t xml:space="preserve"> with additional employers in our key sectors below to find individuals with intermediate and higher level skills training needs</w:t>
            </w:r>
          </w:p>
          <w:p w14:paraId="59DEB37A" w14:textId="77777777" w:rsidR="00D804B7" w:rsidRPr="006A298A" w:rsidRDefault="00D804B7" w:rsidP="00D804B7">
            <w:pPr>
              <w:pStyle w:val="ListParagraph"/>
              <w:rPr>
                <w:rFonts w:cs="Arial"/>
                <w:b/>
              </w:rPr>
            </w:pPr>
          </w:p>
          <w:p w14:paraId="4F983586" w14:textId="77777777" w:rsidR="00D804B7" w:rsidRPr="006A298A" w:rsidRDefault="00D804B7" w:rsidP="00D804B7">
            <w:pPr>
              <w:pStyle w:val="ListParagraph"/>
              <w:numPr>
                <w:ilvl w:val="0"/>
                <w:numId w:val="45"/>
              </w:numPr>
              <w:rPr>
                <w:rFonts w:cs="Arial"/>
              </w:rPr>
            </w:pPr>
            <w:r w:rsidRPr="006A298A">
              <w:rPr>
                <w:rFonts w:cs="Arial"/>
              </w:rPr>
              <w:lastRenderedPageBreak/>
              <w:t xml:space="preserve">Carry out a training needs analysis, where necessary for employers not already engaged under LOT 1, at the business location to review the skills development gaps and potential solutions for the current workforce. The training needs analysis must: </w:t>
            </w:r>
          </w:p>
          <w:p w14:paraId="1D4A263B" w14:textId="77777777" w:rsidR="00D804B7" w:rsidRPr="006A298A" w:rsidRDefault="00D804B7" w:rsidP="00D804B7">
            <w:pPr>
              <w:pStyle w:val="ListParagraph"/>
              <w:numPr>
                <w:ilvl w:val="1"/>
                <w:numId w:val="45"/>
              </w:numPr>
              <w:rPr>
                <w:rFonts w:cs="Arial"/>
              </w:rPr>
            </w:pPr>
            <w:r w:rsidRPr="006A298A">
              <w:rPr>
                <w:rFonts w:cs="Arial"/>
              </w:rPr>
              <w:t>Be carried out face to face with the employer</w:t>
            </w:r>
          </w:p>
          <w:p w14:paraId="40A96306" w14:textId="77777777" w:rsidR="00D804B7" w:rsidRPr="006A298A" w:rsidRDefault="00D804B7" w:rsidP="00D804B7">
            <w:pPr>
              <w:pStyle w:val="ListParagraph"/>
              <w:numPr>
                <w:ilvl w:val="1"/>
                <w:numId w:val="45"/>
              </w:numPr>
              <w:rPr>
                <w:rFonts w:cs="Arial"/>
              </w:rPr>
            </w:pPr>
            <w:r w:rsidRPr="006A298A">
              <w:rPr>
                <w:rFonts w:cs="Arial"/>
              </w:rPr>
              <w:t>Be at a strategic organisational level</w:t>
            </w:r>
          </w:p>
          <w:p w14:paraId="3D48C2DC" w14:textId="77777777" w:rsidR="00D804B7" w:rsidRPr="006A298A" w:rsidRDefault="00D804B7" w:rsidP="00D804B7">
            <w:pPr>
              <w:pStyle w:val="ListParagraph"/>
              <w:numPr>
                <w:ilvl w:val="1"/>
                <w:numId w:val="45"/>
              </w:numPr>
              <w:rPr>
                <w:rFonts w:cs="Arial"/>
              </w:rPr>
            </w:pPr>
            <w:r w:rsidRPr="006A298A">
              <w:rPr>
                <w:rFonts w:cs="Arial"/>
              </w:rPr>
              <w:t xml:space="preserve">Result in a written report which includes a summary of the visit, recommendations, a workforce development plan and a date for a follow up call which is submitted to the SFA and shared with Coast to Capital </w:t>
            </w:r>
          </w:p>
          <w:p w14:paraId="2B68380E" w14:textId="77777777" w:rsidR="00D804B7" w:rsidRPr="006A298A" w:rsidRDefault="00D804B7" w:rsidP="00D804B7">
            <w:pPr>
              <w:pStyle w:val="ListParagraph"/>
              <w:numPr>
                <w:ilvl w:val="1"/>
                <w:numId w:val="45"/>
              </w:numPr>
              <w:rPr>
                <w:rFonts w:cs="Arial"/>
              </w:rPr>
            </w:pPr>
            <w:r w:rsidRPr="006A298A">
              <w:rPr>
                <w:rFonts w:cs="Arial"/>
              </w:rPr>
              <w:t>With permission, the data and report must be shared with the Skills Funding Agency, Coast to Capital and other organisations/agencies as required</w:t>
            </w:r>
          </w:p>
          <w:p w14:paraId="583B4B86" w14:textId="77777777" w:rsidR="00D804B7" w:rsidRPr="006A298A" w:rsidRDefault="00D804B7" w:rsidP="00D804B7">
            <w:pPr>
              <w:keepNext/>
              <w:keepLines/>
              <w:spacing w:before="200" w:line="259" w:lineRule="auto"/>
              <w:outlineLvl w:val="4"/>
              <w:rPr>
                <w:rFonts w:cs="Arial"/>
                <w:b/>
              </w:rPr>
            </w:pPr>
            <w:r w:rsidRPr="006A298A">
              <w:rPr>
                <w:rFonts w:cs="Arial"/>
                <w:b/>
              </w:rPr>
              <w:t>2.</w:t>
            </w:r>
            <w:r w:rsidR="0009306F" w:rsidRPr="006A298A">
              <w:rPr>
                <w:rFonts w:cs="Arial"/>
                <w:b/>
              </w:rPr>
              <w:t xml:space="preserve"> </w:t>
            </w:r>
            <w:r w:rsidRPr="006A298A">
              <w:rPr>
                <w:rFonts w:cs="Arial"/>
                <w:b/>
              </w:rPr>
              <w:t>Providing Solutions</w:t>
            </w:r>
          </w:p>
          <w:p w14:paraId="75CD36BB" w14:textId="77777777" w:rsidR="00D804B7" w:rsidRPr="006A298A" w:rsidRDefault="00D804B7" w:rsidP="00D804B7">
            <w:pPr>
              <w:keepNext/>
              <w:keepLines/>
              <w:spacing w:before="200" w:line="259" w:lineRule="auto"/>
              <w:outlineLvl w:val="4"/>
              <w:rPr>
                <w:rFonts w:cs="Arial"/>
              </w:rPr>
            </w:pPr>
            <w:r w:rsidRPr="006A298A">
              <w:rPr>
                <w:rFonts w:cs="Arial"/>
              </w:rPr>
              <w:t>Following on from the training needs analysis and subsequent learner assessments and plans the Services must:</w:t>
            </w:r>
          </w:p>
          <w:p w14:paraId="5CB9A914" w14:textId="77777777" w:rsidR="00D804B7" w:rsidRPr="006A298A" w:rsidRDefault="00D804B7" w:rsidP="00D804B7">
            <w:pPr>
              <w:rPr>
                <w:rFonts w:cs="Arial"/>
              </w:rPr>
            </w:pPr>
          </w:p>
          <w:p w14:paraId="59985BED" w14:textId="77777777" w:rsidR="00D804B7" w:rsidRPr="006A298A" w:rsidRDefault="00D804B7" w:rsidP="00D804B7">
            <w:pPr>
              <w:pStyle w:val="ListParagraph"/>
              <w:numPr>
                <w:ilvl w:val="0"/>
                <w:numId w:val="45"/>
              </w:numPr>
              <w:rPr>
                <w:rFonts w:cs="Arial"/>
              </w:rPr>
            </w:pPr>
            <w:r w:rsidRPr="006A298A">
              <w:rPr>
                <w:rFonts w:cs="Arial"/>
              </w:rPr>
              <w:t>Deliver appropriate units at Level 3 and above to enable individuals to achieve their aspirations and progress upwards within their current employing organisation which does business in one or more of our key sectors. Delivery of units at level 3 should account for no more than 60% of the delivery, and L4+ should be at least 40% of the delivery.</w:t>
            </w:r>
          </w:p>
          <w:p w14:paraId="450B7002" w14:textId="77777777" w:rsidR="00D804B7" w:rsidRPr="006A298A" w:rsidRDefault="00D804B7" w:rsidP="00D804B7">
            <w:pPr>
              <w:pStyle w:val="ListParagraph"/>
              <w:numPr>
                <w:ilvl w:val="0"/>
                <w:numId w:val="45"/>
              </w:numPr>
              <w:rPr>
                <w:rFonts w:cs="Arial"/>
              </w:rPr>
            </w:pPr>
            <w:r w:rsidRPr="006A298A">
              <w:rPr>
                <w:rFonts w:cs="Arial"/>
                <w:szCs w:val="20"/>
              </w:rPr>
              <w:t xml:space="preserve">Broker skills training from </w:t>
            </w:r>
            <w:r w:rsidRPr="006A298A">
              <w:rPr>
                <w:rFonts w:cs="Arial"/>
              </w:rPr>
              <w:t>other organisations to meet the additional skills needs of the workforce, including referral to Lot 1 where appropriate. It is expected that where referrals are made to Lot 1, the TNA completed under Lot 2 will be shared to reduce duplication of services</w:t>
            </w:r>
          </w:p>
          <w:p w14:paraId="62D4DF8E" w14:textId="77777777" w:rsidR="00D804B7" w:rsidRPr="006A298A" w:rsidRDefault="00D804B7" w:rsidP="00D804B7">
            <w:pPr>
              <w:rPr>
                <w:rFonts w:cs="Arial"/>
              </w:rPr>
            </w:pPr>
          </w:p>
          <w:p w14:paraId="1B913AD5" w14:textId="77777777" w:rsidR="00D804B7" w:rsidRPr="006A298A" w:rsidRDefault="00D804B7" w:rsidP="006A298A">
            <w:pPr>
              <w:pStyle w:val="ListParagraph"/>
              <w:ind w:left="0"/>
              <w:rPr>
                <w:lang w:val="en"/>
              </w:rPr>
            </w:pPr>
            <w:r w:rsidRPr="006A298A">
              <w:rPr>
                <w:rFonts w:cs="Arial"/>
              </w:rPr>
              <w:t xml:space="preserve">The Services must focus on the LEP’s  8 key sectors as defined by the </w:t>
            </w:r>
            <w:r w:rsidRPr="006A298A">
              <w:rPr>
                <w:lang w:val="en"/>
              </w:rPr>
              <w:t xml:space="preserve">Office of National Statistics (ONS) codes,  used to classify business establishments and other standard units by the type of economic activity in which they are engaged, are: </w:t>
            </w:r>
          </w:p>
          <w:p w14:paraId="2D8AB49A" w14:textId="77777777" w:rsidR="00D804B7" w:rsidRPr="006A298A" w:rsidRDefault="00D804B7" w:rsidP="00D804B7">
            <w:pPr>
              <w:rPr>
                <w:rFonts w:cs="Arial"/>
              </w:rPr>
            </w:pPr>
          </w:p>
          <w:p w14:paraId="3D3F4CC4" w14:textId="77777777" w:rsidR="00D804B7" w:rsidRPr="006A298A" w:rsidRDefault="00D804B7" w:rsidP="006A298A">
            <w:pPr>
              <w:pStyle w:val="ListParagraph"/>
              <w:rPr>
                <w:rFonts w:cs="Arial"/>
              </w:rPr>
            </w:pPr>
            <w:r w:rsidRPr="006A298A">
              <w:rPr>
                <w:b/>
                <w:bCs/>
              </w:rPr>
              <w:t>Sectors targeted for growth –  It is expected that 70% of provision will be in these sectors</w:t>
            </w:r>
          </w:p>
          <w:p w14:paraId="4070C65B" w14:textId="77777777" w:rsidR="00D804B7" w:rsidRPr="006A298A" w:rsidRDefault="00D804B7" w:rsidP="00D804B7">
            <w:pPr>
              <w:numPr>
                <w:ilvl w:val="0"/>
                <w:numId w:val="45"/>
              </w:numPr>
              <w:jc w:val="both"/>
            </w:pPr>
            <w:r w:rsidRPr="006A298A">
              <w:t>Advanced manufacturing and engineering</w:t>
            </w:r>
          </w:p>
          <w:p w14:paraId="41767204" w14:textId="77777777" w:rsidR="00D804B7" w:rsidRPr="006A298A" w:rsidRDefault="00D804B7" w:rsidP="00D804B7">
            <w:pPr>
              <w:numPr>
                <w:ilvl w:val="0"/>
                <w:numId w:val="45"/>
              </w:numPr>
              <w:jc w:val="both"/>
            </w:pPr>
            <w:r w:rsidRPr="006A298A">
              <w:t>Creative, digital and IT</w:t>
            </w:r>
          </w:p>
          <w:p w14:paraId="7800DEF0" w14:textId="77777777" w:rsidR="00D804B7" w:rsidRPr="006A298A" w:rsidRDefault="00D804B7" w:rsidP="00D804B7">
            <w:pPr>
              <w:numPr>
                <w:ilvl w:val="0"/>
                <w:numId w:val="45"/>
              </w:numPr>
              <w:jc w:val="both"/>
            </w:pPr>
            <w:r w:rsidRPr="006A298A">
              <w:t>Environmental technologies</w:t>
            </w:r>
          </w:p>
          <w:p w14:paraId="54759512" w14:textId="77777777" w:rsidR="00D804B7" w:rsidRPr="006A298A" w:rsidRDefault="00D804B7" w:rsidP="00D804B7">
            <w:pPr>
              <w:numPr>
                <w:ilvl w:val="0"/>
                <w:numId w:val="45"/>
              </w:numPr>
              <w:jc w:val="both"/>
            </w:pPr>
            <w:r w:rsidRPr="006A298A">
              <w:t>Financial and business services</w:t>
            </w:r>
          </w:p>
          <w:p w14:paraId="3DE4C55B" w14:textId="77777777" w:rsidR="00D804B7" w:rsidRPr="006A298A" w:rsidRDefault="00D804B7" w:rsidP="00D804B7">
            <w:pPr>
              <w:numPr>
                <w:ilvl w:val="0"/>
                <w:numId w:val="45"/>
              </w:numPr>
              <w:jc w:val="both"/>
            </w:pPr>
            <w:r w:rsidRPr="006A298A">
              <w:t>Health and life sciences</w:t>
            </w:r>
          </w:p>
          <w:p w14:paraId="0C740A88" w14:textId="77777777" w:rsidR="00D804B7" w:rsidRPr="006A298A" w:rsidRDefault="00D804B7" w:rsidP="00D804B7">
            <w:pPr>
              <w:ind w:left="360"/>
              <w:jc w:val="both"/>
            </w:pPr>
          </w:p>
          <w:p w14:paraId="5AC4A80B" w14:textId="77777777" w:rsidR="00D804B7" w:rsidRPr="006A298A" w:rsidRDefault="00D804B7" w:rsidP="006A298A">
            <w:pPr>
              <w:ind w:left="720" w:firstLine="29"/>
              <w:jc w:val="both"/>
            </w:pPr>
            <w:r w:rsidRPr="006A298A">
              <w:rPr>
                <w:b/>
                <w:bCs/>
              </w:rPr>
              <w:t>High employment sectors – It is expected that  30% of provision will be in these sectors</w:t>
            </w:r>
          </w:p>
          <w:p w14:paraId="456FA761" w14:textId="77777777" w:rsidR="00D804B7" w:rsidRPr="006A298A" w:rsidRDefault="00D804B7" w:rsidP="00D804B7">
            <w:pPr>
              <w:numPr>
                <w:ilvl w:val="0"/>
                <w:numId w:val="45"/>
              </w:numPr>
              <w:jc w:val="both"/>
            </w:pPr>
            <w:r w:rsidRPr="006A298A">
              <w:t>Care</w:t>
            </w:r>
          </w:p>
          <w:p w14:paraId="677517F7" w14:textId="77777777" w:rsidR="00D804B7" w:rsidRPr="006A298A" w:rsidRDefault="00D804B7" w:rsidP="00D804B7">
            <w:pPr>
              <w:numPr>
                <w:ilvl w:val="0"/>
                <w:numId w:val="45"/>
              </w:numPr>
              <w:jc w:val="both"/>
            </w:pPr>
            <w:r w:rsidRPr="006A298A">
              <w:t>Construction</w:t>
            </w:r>
          </w:p>
          <w:p w14:paraId="122555DF" w14:textId="77777777" w:rsidR="00D804B7" w:rsidRPr="006A298A" w:rsidRDefault="00D804B7" w:rsidP="00D804B7">
            <w:pPr>
              <w:numPr>
                <w:ilvl w:val="0"/>
                <w:numId w:val="45"/>
              </w:numPr>
              <w:jc w:val="both"/>
            </w:pPr>
            <w:r w:rsidRPr="006A298A">
              <w:lastRenderedPageBreak/>
              <w:t>Visitor economy</w:t>
            </w:r>
          </w:p>
          <w:p w14:paraId="3D5BF825" w14:textId="77777777" w:rsidR="00D804B7" w:rsidRPr="006A298A" w:rsidRDefault="00D804B7" w:rsidP="00D804B7">
            <w:pPr>
              <w:ind w:left="720"/>
              <w:jc w:val="both"/>
            </w:pPr>
          </w:p>
          <w:p w14:paraId="0C4B7CC2" w14:textId="77777777" w:rsidR="00D804B7" w:rsidRPr="006A298A" w:rsidRDefault="00D804B7" w:rsidP="00D804B7">
            <w:pPr>
              <w:rPr>
                <w:rFonts w:cs="Arial"/>
              </w:rPr>
            </w:pPr>
            <w:r w:rsidRPr="006A298A">
              <w:rPr>
                <w:lang w:val="en"/>
              </w:rPr>
              <w:t xml:space="preserve">An overview of the ONS codes can be found here </w:t>
            </w:r>
            <w:r w:rsidRPr="006A298A">
              <w:rPr>
                <w:rFonts w:cs="Arial"/>
              </w:rPr>
              <w:t xml:space="preserve"> </w:t>
            </w:r>
            <w:hyperlink r:id="rId18" w:history="1">
              <w:r w:rsidRPr="006A298A">
                <w:rPr>
                  <w:rStyle w:val="Hyperlink"/>
                  <w:rFonts w:cs="Arial"/>
                  <w:sz w:val="24"/>
                  <w:szCs w:val="24"/>
                </w:rPr>
                <w:t>https://www.gov.uk/government/uploads/system/uploads/attachment_data/file/455263/SIC_codes_V2.pdf</w:t>
              </w:r>
            </w:hyperlink>
            <w:r w:rsidRPr="006A298A">
              <w:rPr>
                <w:rFonts w:cs="Arial"/>
              </w:rPr>
              <w:t xml:space="preserve"> and the codes which make up the Coast to Capital key sectors can be found here </w:t>
            </w:r>
            <w:hyperlink r:id="rId19" w:history="1">
              <w:r w:rsidRPr="006A298A">
                <w:rPr>
                  <w:rStyle w:val="Hyperlink"/>
                </w:rPr>
                <w:t>http://www.coast2capital.org.uk/images/strategic_objectives/Research/Sector_Definitions.pdf</w:t>
              </w:r>
            </w:hyperlink>
          </w:p>
          <w:p w14:paraId="46FDE5BC" w14:textId="77777777" w:rsidR="00D804B7" w:rsidRPr="006A298A" w:rsidRDefault="00D804B7" w:rsidP="00D804B7">
            <w:pPr>
              <w:rPr>
                <w:rFonts w:cs="Arial"/>
              </w:rPr>
            </w:pPr>
          </w:p>
          <w:p w14:paraId="15632D2C" w14:textId="204F5D5C" w:rsidR="00D804B7" w:rsidRPr="006A298A" w:rsidRDefault="00B939C6" w:rsidP="00D804B7">
            <w:pPr>
              <w:rPr>
                <w:rFonts w:cs="Arial"/>
              </w:rPr>
            </w:pPr>
            <w:r>
              <w:rPr>
                <w:rFonts w:cs="Arial"/>
              </w:rPr>
              <w:t xml:space="preserve">The Services should </w:t>
            </w:r>
            <w:r w:rsidR="00D804B7" w:rsidRPr="006A298A">
              <w:rPr>
                <w:rFonts w:cs="Arial"/>
              </w:rPr>
              <w:t>focus on the following groups:</w:t>
            </w:r>
          </w:p>
          <w:p w14:paraId="18C8BC97" w14:textId="77777777" w:rsidR="00D804B7" w:rsidRPr="006A298A" w:rsidRDefault="00D804B7" w:rsidP="00D804B7">
            <w:pPr>
              <w:pStyle w:val="ListParagraph"/>
              <w:numPr>
                <w:ilvl w:val="0"/>
                <w:numId w:val="45"/>
              </w:numPr>
              <w:rPr>
                <w:rFonts w:cs="Arial"/>
              </w:rPr>
            </w:pPr>
            <w:r w:rsidRPr="006A298A">
              <w:rPr>
                <w:rFonts w:cs="Arial"/>
              </w:rPr>
              <w:t xml:space="preserve">Young people under 24 </w:t>
            </w:r>
          </w:p>
          <w:p w14:paraId="67F7AAE5" w14:textId="77777777" w:rsidR="00D804B7" w:rsidRPr="006A298A" w:rsidRDefault="00D804B7" w:rsidP="00D804B7">
            <w:pPr>
              <w:pStyle w:val="ListParagraph"/>
              <w:numPr>
                <w:ilvl w:val="0"/>
                <w:numId w:val="45"/>
              </w:numPr>
              <w:rPr>
                <w:rFonts w:cs="Arial"/>
              </w:rPr>
            </w:pPr>
            <w:r w:rsidRPr="006A298A">
              <w:rPr>
                <w:rFonts w:cs="Arial"/>
              </w:rPr>
              <w:t>Women where they are underrepresented in the industry or underrepresented at intermediate and higher level skilled occupations or are returning after an extended career break</w:t>
            </w:r>
          </w:p>
          <w:p w14:paraId="2363FC51" w14:textId="77777777" w:rsidR="00D804B7" w:rsidRPr="006A298A" w:rsidRDefault="00D804B7" w:rsidP="00D804B7">
            <w:pPr>
              <w:pStyle w:val="ListParagraph"/>
              <w:numPr>
                <w:ilvl w:val="0"/>
                <w:numId w:val="45"/>
              </w:numPr>
              <w:rPr>
                <w:rFonts w:cs="Arial"/>
              </w:rPr>
            </w:pPr>
            <w:r w:rsidRPr="006A298A">
              <w:rPr>
                <w:rFonts w:cs="Arial"/>
              </w:rPr>
              <w:t>BAME groups where they are underrepresented in the sector</w:t>
            </w:r>
          </w:p>
          <w:p w14:paraId="4DD38332" w14:textId="77777777" w:rsidR="00D804B7" w:rsidRPr="006A298A" w:rsidRDefault="00D804B7" w:rsidP="00D804B7">
            <w:pPr>
              <w:pStyle w:val="ListParagraph"/>
              <w:numPr>
                <w:ilvl w:val="0"/>
                <w:numId w:val="45"/>
              </w:numPr>
              <w:rPr>
                <w:rFonts w:cs="Arial"/>
              </w:rPr>
            </w:pPr>
            <w:r w:rsidRPr="006A298A">
              <w:rPr>
                <w:rFonts w:cs="Arial"/>
              </w:rPr>
              <w:t xml:space="preserve">Part-time workers, the under employed and those at risk of unemployment where they have the capacity and aspiration to progress to intermediate and/or higher level skills </w:t>
            </w:r>
          </w:p>
          <w:p w14:paraId="465CF1DA" w14:textId="77777777" w:rsidR="00D804B7" w:rsidRPr="006A298A" w:rsidRDefault="00D804B7" w:rsidP="00D804B7">
            <w:pPr>
              <w:pStyle w:val="ListParagraph"/>
              <w:numPr>
                <w:ilvl w:val="0"/>
                <w:numId w:val="45"/>
              </w:numPr>
              <w:rPr>
                <w:rFonts w:cs="Arial"/>
              </w:rPr>
            </w:pPr>
            <w:r w:rsidRPr="006A298A">
              <w:rPr>
                <w:rFonts w:cs="Arial"/>
              </w:rPr>
              <w:t xml:space="preserve">Older workers 50 plus </w:t>
            </w:r>
          </w:p>
          <w:p w14:paraId="21C879CF" w14:textId="77777777" w:rsidR="007C3106" w:rsidRPr="006A298A" w:rsidRDefault="007C3106" w:rsidP="007C3106">
            <w:pPr>
              <w:rPr>
                <w:rFonts w:cs="Arial"/>
                <w:b/>
              </w:rPr>
            </w:pPr>
          </w:p>
          <w:p w14:paraId="22F5B52B" w14:textId="77777777" w:rsidR="007C3106" w:rsidRPr="006A298A" w:rsidRDefault="007C3106" w:rsidP="007C3106">
            <w:pPr>
              <w:ind w:right="113"/>
              <w:rPr>
                <w:rFonts w:cs="Arial"/>
              </w:rPr>
            </w:pPr>
            <w:r w:rsidRPr="006A298A">
              <w:rPr>
                <w:rFonts w:cs="Arial"/>
              </w:rPr>
              <w:t xml:space="preserve">The </w:t>
            </w:r>
            <w:r w:rsidR="007B7075" w:rsidRPr="006A298A">
              <w:rPr>
                <w:rFonts w:cs="Arial"/>
              </w:rPr>
              <w:t>Services must</w:t>
            </w:r>
            <w:r w:rsidRPr="006A298A">
              <w:rPr>
                <w:rFonts w:cs="Arial"/>
              </w:rPr>
              <w:t xml:space="preserve"> deliver a responsive skills programme that is tailored to the needs of the </w:t>
            </w:r>
            <w:r w:rsidR="00984338" w:rsidRPr="006A298A">
              <w:rPr>
                <w:rFonts w:cs="Arial"/>
              </w:rPr>
              <w:t>Coast to Capital</w:t>
            </w:r>
            <w:r w:rsidRPr="006A298A">
              <w:rPr>
                <w:rFonts w:cs="Arial"/>
              </w:rPr>
              <w:t xml:space="preserve"> LEP area in order to stimulate a growth in the skills base for businesses that will give the best opportunity to grow the economy and create more and better jobs.  </w:t>
            </w:r>
          </w:p>
          <w:p w14:paraId="47340A96" w14:textId="77777777" w:rsidR="007C3106" w:rsidRPr="006A298A" w:rsidRDefault="007C3106" w:rsidP="007C3106">
            <w:pPr>
              <w:rPr>
                <w:rFonts w:cs="Arial"/>
              </w:rPr>
            </w:pPr>
          </w:p>
          <w:p w14:paraId="3286FFC6" w14:textId="77777777" w:rsidR="007C3106" w:rsidRPr="006A298A" w:rsidRDefault="007C3106" w:rsidP="007C3106">
            <w:pPr>
              <w:rPr>
                <w:rFonts w:cs="Arial"/>
              </w:rPr>
            </w:pPr>
            <w:r w:rsidRPr="006A298A">
              <w:rPr>
                <w:rFonts w:cs="Arial"/>
              </w:rPr>
              <w:t>The Services must deliver highly responsive skills provision to meet business and industry needs.  Employers must be engaged to shape and direct the Services.</w:t>
            </w:r>
          </w:p>
          <w:p w14:paraId="000F1C43" w14:textId="77777777" w:rsidR="007C3106" w:rsidRPr="006A298A" w:rsidRDefault="007C3106" w:rsidP="007C3106">
            <w:pPr>
              <w:rPr>
                <w:rFonts w:cs="Arial"/>
              </w:rPr>
            </w:pPr>
          </w:p>
          <w:p w14:paraId="5EBBD4D6" w14:textId="77777777" w:rsidR="007C3106" w:rsidRPr="006A298A" w:rsidRDefault="007C3106" w:rsidP="007C3106">
            <w:pPr>
              <w:rPr>
                <w:rFonts w:cs="Arial"/>
              </w:rPr>
            </w:pPr>
            <w:r w:rsidRPr="006A298A">
              <w:rPr>
                <w:rFonts w:cs="Arial"/>
              </w:rPr>
              <w:t>The Services must support individuals to start on higher level skills and apprenticeships by providing taster units of relevant vocational training; work-based access training and work shadowing opportunities related to higher skills/paid jobs.</w:t>
            </w:r>
          </w:p>
          <w:p w14:paraId="66E0ECCF" w14:textId="77777777" w:rsidR="007C3106" w:rsidRPr="006A298A" w:rsidRDefault="007C3106" w:rsidP="007C3106">
            <w:pPr>
              <w:rPr>
                <w:rFonts w:cs="Arial"/>
              </w:rPr>
            </w:pPr>
          </w:p>
          <w:p w14:paraId="5DE9AB39" w14:textId="77777777" w:rsidR="007C3106" w:rsidRPr="006A298A" w:rsidRDefault="007C3106" w:rsidP="007C3106">
            <w:pPr>
              <w:rPr>
                <w:rFonts w:cs="Arial"/>
              </w:rPr>
            </w:pPr>
            <w:r w:rsidRPr="006A298A">
              <w:rPr>
                <w:rFonts w:cs="Arial"/>
              </w:rPr>
              <w:t xml:space="preserve">The Services must drive up skills levels, focusing on the skills being sought by employers and supporting the </w:t>
            </w:r>
            <w:r w:rsidR="00984338" w:rsidRPr="006A298A">
              <w:rPr>
                <w:rFonts w:cs="Arial"/>
              </w:rPr>
              <w:t>Coast to Capital</w:t>
            </w:r>
            <w:r w:rsidRPr="006A298A">
              <w:rPr>
                <w:rFonts w:cs="Arial"/>
              </w:rPr>
              <w:t xml:space="preserve"> LEP’s priority sectors.  The Services must result in an increase the number of businesses (of </w:t>
            </w:r>
            <w:r w:rsidR="00984338" w:rsidRPr="006A298A">
              <w:rPr>
                <w:rFonts w:cs="Arial"/>
              </w:rPr>
              <w:t xml:space="preserve">SME </w:t>
            </w:r>
            <w:r w:rsidRPr="006A298A">
              <w:rPr>
                <w:rFonts w:cs="Arial"/>
              </w:rPr>
              <w:t>size) who are actively planning to address skills issues as a part of their growth.  The Services must encourage employers and/or employees to participate in an apprenticeship.</w:t>
            </w:r>
          </w:p>
          <w:p w14:paraId="685A845E" w14:textId="77777777" w:rsidR="007C3106" w:rsidRPr="006A298A" w:rsidRDefault="007C3106" w:rsidP="007C3106">
            <w:pPr>
              <w:rPr>
                <w:rFonts w:cs="Arial"/>
              </w:rPr>
            </w:pPr>
          </w:p>
          <w:p w14:paraId="7395021B" w14:textId="77777777" w:rsidR="007C3106" w:rsidRPr="006A298A" w:rsidRDefault="007C3106" w:rsidP="007C3106">
            <w:pPr>
              <w:rPr>
                <w:rFonts w:cs="Arial"/>
              </w:rPr>
            </w:pPr>
            <w:r w:rsidRPr="006A298A">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367EBE98" w14:textId="77777777" w:rsidR="007C3106" w:rsidRPr="006A298A" w:rsidRDefault="007C3106" w:rsidP="007C3106">
            <w:pPr>
              <w:rPr>
                <w:rFonts w:cs="Arial"/>
              </w:rPr>
            </w:pPr>
          </w:p>
          <w:p w14:paraId="37629F91" w14:textId="77777777" w:rsidR="007C3106" w:rsidRPr="006A298A" w:rsidRDefault="007C3106" w:rsidP="007C3106">
            <w:pPr>
              <w:rPr>
                <w:rFonts w:cs="Arial"/>
              </w:rPr>
            </w:pPr>
            <w:r w:rsidRPr="006A298A">
              <w:rPr>
                <w:rFonts w:cs="Arial"/>
              </w:rPr>
              <w:lastRenderedPageBreak/>
              <w:t xml:space="preserve">The Services must provide advice and guidance, personal development planning, skills development and learning and mentoring on an individual basis.  </w:t>
            </w:r>
          </w:p>
          <w:p w14:paraId="5D90490D" w14:textId="77777777" w:rsidR="007C3106" w:rsidRPr="006A298A" w:rsidRDefault="007C3106" w:rsidP="007C3106">
            <w:pPr>
              <w:rPr>
                <w:rFonts w:cs="Arial"/>
              </w:rPr>
            </w:pPr>
          </w:p>
          <w:p w14:paraId="034F6D97" w14:textId="77777777" w:rsidR="007C3106" w:rsidRPr="006A298A" w:rsidRDefault="007C3106" w:rsidP="007C3106">
            <w:pPr>
              <w:rPr>
                <w:rFonts w:cs="Arial"/>
              </w:rPr>
            </w:pPr>
            <w:r w:rsidRPr="006A298A">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192BE29F" w14:textId="77777777" w:rsidR="007C3106" w:rsidRPr="006A298A" w:rsidRDefault="007C3106" w:rsidP="007C3106">
            <w:pPr>
              <w:rPr>
                <w:rFonts w:cs="Arial"/>
              </w:rPr>
            </w:pPr>
          </w:p>
          <w:p w14:paraId="43A19A0C" w14:textId="77777777" w:rsidR="007C3106" w:rsidRPr="006A298A" w:rsidRDefault="007C3106" w:rsidP="007C3106">
            <w:pPr>
              <w:rPr>
                <w:rFonts w:cs="Arial"/>
              </w:rPr>
            </w:pPr>
            <w:r w:rsidRPr="006A298A">
              <w:rPr>
                <w:rFonts w:cs="Arial"/>
              </w:rPr>
              <w:t>The skills provision must reflects the needs of the business and should be tailored to fit working practices and demands. It must be delivered on business premises and other appropriate venues.</w:t>
            </w:r>
          </w:p>
          <w:p w14:paraId="299F9641" w14:textId="77777777" w:rsidR="007C3106" w:rsidRPr="006A298A" w:rsidRDefault="007C3106" w:rsidP="007C3106">
            <w:pPr>
              <w:rPr>
                <w:rFonts w:cs="Arial"/>
              </w:rPr>
            </w:pPr>
          </w:p>
          <w:p w14:paraId="6A53F18F" w14:textId="77777777" w:rsidR="007C3106" w:rsidRPr="006A298A" w:rsidRDefault="007C3106" w:rsidP="007C3106">
            <w:pPr>
              <w:rPr>
                <w:rFonts w:cs="Arial"/>
              </w:rPr>
            </w:pPr>
            <w:r w:rsidRPr="006A298A">
              <w:rPr>
                <w:rFonts w:cs="Arial"/>
              </w:rPr>
              <w:t>Where demand requires, the Services should develop and support the delivery of new advanced vocational provision where mainstream provision is not available (not including tuition fees) and where a gap can be demonstrated.</w:t>
            </w:r>
          </w:p>
          <w:p w14:paraId="3166F2C3" w14:textId="77777777" w:rsidR="00B62981" w:rsidRPr="006A298A" w:rsidRDefault="00B62981" w:rsidP="00B62981">
            <w:pPr>
              <w:rPr>
                <w:rFonts w:cs="Arial"/>
              </w:rPr>
            </w:pPr>
          </w:p>
          <w:p w14:paraId="557BE753" w14:textId="77777777" w:rsidR="00B62981" w:rsidRPr="006A298A" w:rsidRDefault="00B62981" w:rsidP="00B62981">
            <w:pPr>
              <w:rPr>
                <w:rFonts w:cs="Arial"/>
              </w:rPr>
            </w:pPr>
            <w:r w:rsidRPr="006A298A">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0D6635BE" w14:textId="77777777" w:rsidR="00B62981" w:rsidRPr="006A298A" w:rsidRDefault="00B62981" w:rsidP="00B62981">
            <w:pPr>
              <w:rPr>
                <w:rFonts w:cs="Arial"/>
              </w:rPr>
            </w:pPr>
          </w:p>
          <w:p w14:paraId="252884A7" w14:textId="77777777" w:rsidR="00B62981" w:rsidRPr="006A298A" w:rsidRDefault="00B62981" w:rsidP="00B62981">
            <w:pPr>
              <w:rPr>
                <w:rFonts w:cs="Arial"/>
              </w:rPr>
            </w:pPr>
            <w:r w:rsidRPr="006A298A">
              <w:rPr>
                <w:rFonts w:cs="Arial"/>
              </w:rPr>
              <w:t>As well as intermediate, technical skills and higher level skills provision the Services should also support individuals to take up Apprenticeships in the key sectors listed below, including Higher Apprenticeships.</w:t>
            </w:r>
          </w:p>
          <w:p w14:paraId="1E75D136" w14:textId="77777777" w:rsidR="00B62981" w:rsidRPr="006A298A" w:rsidRDefault="00B62981" w:rsidP="00B62981">
            <w:pPr>
              <w:rPr>
                <w:rFonts w:cs="Arial"/>
              </w:rPr>
            </w:pPr>
          </w:p>
          <w:p w14:paraId="28E7D697" w14:textId="77777777" w:rsidR="00B62981" w:rsidRPr="006A298A" w:rsidRDefault="00B62981" w:rsidP="00B62981">
            <w:pPr>
              <w:ind w:left="29"/>
              <w:rPr>
                <w:rFonts w:cs="Arial"/>
                <w:color w:val="000000" w:themeColor="text1"/>
              </w:rPr>
            </w:pPr>
            <w:r w:rsidRPr="006A298A">
              <w:rPr>
                <w:rFonts w:cs="Arial"/>
                <w:color w:val="000000" w:themeColor="text1"/>
              </w:rPr>
              <w:t xml:space="preserve">The successful Candidate must conduct exit interviews with employers to assess the impact of the activity.  </w:t>
            </w:r>
          </w:p>
          <w:p w14:paraId="39F76225" w14:textId="77777777" w:rsidR="00714333" w:rsidRPr="006A298A" w:rsidRDefault="00714333" w:rsidP="00BC357A">
            <w:pPr>
              <w:rPr>
                <w:rFonts w:cs="Arial"/>
              </w:rPr>
            </w:pPr>
          </w:p>
          <w:p w14:paraId="6B691594" w14:textId="7582C144" w:rsidR="00E5586F" w:rsidRPr="006A298A" w:rsidRDefault="00B939C6" w:rsidP="00E5586F">
            <w:pPr>
              <w:rPr>
                <w:rFonts w:cs="Arial"/>
                <w:b/>
              </w:rPr>
            </w:pPr>
            <w:r>
              <w:rPr>
                <w:rFonts w:cs="Arial"/>
                <w:b/>
              </w:rPr>
              <w:t>Lot</w:t>
            </w:r>
            <w:r w:rsidR="00D804B7" w:rsidRPr="006A298A">
              <w:rPr>
                <w:rFonts w:cs="Arial"/>
                <w:b/>
              </w:rPr>
              <w:t xml:space="preserve"> </w:t>
            </w:r>
            <w:r w:rsidR="00E5586F" w:rsidRPr="006A298A">
              <w:rPr>
                <w:rFonts w:cs="Arial"/>
                <w:b/>
              </w:rPr>
              <w:t>3</w:t>
            </w:r>
            <w:r w:rsidR="0009306F" w:rsidRPr="006A298A">
              <w:rPr>
                <w:rFonts w:cs="Arial"/>
                <w:b/>
              </w:rPr>
              <w:t>:</w:t>
            </w:r>
            <w:r w:rsidR="00E5586F" w:rsidRPr="006A298A">
              <w:rPr>
                <w:rFonts w:cs="Arial"/>
              </w:rPr>
              <w:t xml:space="preserve"> </w:t>
            </w:r>
            <w:r w:rsidR="00E5586F" w:rsidRPr="006A298A">
              <w:rPr>
                <w:rFonts w:cs="Arial"/>
                <w:b/>
              </w:rPr>
              <w:t xml:space="preserve">Skills Support for the Workforce, higher level skills provision for the </w:t>
            </w:r>
            <w:r w:rsidR="00111CF5" w:rsidRPr="006A298A">
              <w:rPr>
                <w:rFonts w:cs="Arial"/>
                <w:b/>
              </w:rPr>
              <w:t>un</w:t>
            </w:r>
            <w:r w:rsidR="00E5586F" w:rsidRPr="006A298A">
              <w:rPr>
                <w:rFonts w:cs="Arial"/>
                <w:b/>
              </w:rPr>
              <w:t>employed</w:t>
            </w:r>
          </w:p>
          <w:p w14:paraId="396DCF1E" w14:textId="77777777" w:rsidR="006603E7" w:rsidRPr="006A298A" w:rsidRDefault="006603E7" w:rsidP="00E5586F">
            <w:pPr>
              <w:rPr>
                <w:rFonts w:cs="Arial"/>
                <w:b/>
              </w:rPr>
            </w:pPr>
          </w:p>
          <w:p w14:paraId="44AF9195" w14:textId="1DED059B" w:rsidR="006603E7" w:rsidRPr="006A298A" w:rsidRDefault="00D804B7" w:rsidP="00E5586F">
            <w:pPr>
              <w:rPr>
                <w:rFonts w:cs="Arial"/>
                <w:u w:val="single"/>
              </w:rPr>
            </w:pPr>
            <w:r w:rsidRPr="006A298A">
              <w:rPr>
                <w:rFonts w:cs="Arial"/>
                <w:u w:val="single"/>
              </w:rPr>
              <w:t>The Services must be delivered to individuals who are</w:t>
            </w:r>
            <w:r w:rsidR="006603E7" w:rsidRPr="006A298A">
              <w:rPr>
                <w:rFonts w:cs="Arial"/>
                <w:u w:val="single"/>
              </w:rPr>
              <w:t xml:space="preserve"> unemployed aged 24+ years only.</w:t>
            </w:r>
          </w:p>
          <w:p w14:paraId="1E70D93F" w14:textId="77777777" w:rsidR="00D804B7" w:rsidRPr="006A298A" w:rsidRDefault="00D804B7" w:rsidP="00E5586F">
            <w:pPr>
              <w:rPr>
                <w:rFonts w:cs="Arial"/>
                <w:u w:val="single"/>
              </w:rPr>
            </w:pPr>
          </w:p>
          <w:p w14:paraId="6A4B10BD" w14:textId="77777777" w:rsidR="00D804B7" w:rsidRPr="006A298A" w:rsidRDefault="00D804B7" w:rsidP="00D804B7">
            <w:pPr>
              <w:rPr>
                <w:rFonts w:cs="Arial"/>
              </w:rPr>
            </w:pPr>
            <w:r w:rsidRPr="006A298A">
              <w:rPr>
                <w:rFonts w:cs="Arial"/>
              </w:rPr>
              <w:t>The aim of the Services is to provide individuals with the opportunities to develop the skills that will enable them to progress into employment.  The Services will provide support to employers to take on and develop individuals to fill intermediate, technical and higher level skills gaps and shortages.</w:t>
            </w:r>
          </w:p>
          <w:p w14:paraId="651D81AD" w14:textId="77777777" w:rsidR="00E5586F" w:rsidRPr="006A298A" w:rsidRDefault="00E5586F" w:rsidP="00E5586F">
            <w:pPr>
              <w:rPr>
                <w:rFonts w:cs="Arial"/>
                <w:b/>
              </w:rPr>
            </w:pPr>
          </w:p>
          <w:p w14:paraId="2ABCA6EA" w14:textId="4018B026" w:rsidR="00E5586F" w:rsidRPr="006A298A" w:rsidRDefault="00D804B7" w:rsidP="006A298A">
            <w:pPr>
              <w:rPr>
                <w:rFonts w:cs="Arial"/>
                <w:b/>
              </w:rPr>
            </w:pPr>
            <w:r w:rsidRPr="006A298A">
              <w:rPr>
                <w:rFonts w:cs="Arial"/>
              </w:rPr>
              <w:t xml:space="preserve">The Services must support </w:t>
            </w:r>
            <w:r w:rsidR="00E5586F" w:rsidRPr="006A298A">
              <w:rPr>
                <w:rFonts w:cs="Arial"/>
              </w:rPr>
              <w:t xml:space="preserve">to individuals </w:t>
            </w:r>
            <w:r w:rsidR="00533A3E" w:rsidRPr="006A298A">
              <w:rPr>
                <w:rFonts w:cs="Arial"/>
              </w:rPr>
              <w:t xml:space="preserve">who </w:t>
            </w:r>
            <w:r w:rsidR="00966AEC" w:rsidRPr="006A298A">
              <w:rPr>
                <w:rFonts w:cs="Arial"/>
              </w:rPr>
              <w:t xml:space="preserve">have recently become </w:t>
            </w:r>
            <w:r w:rsidR="00533A3E" w:rsidRPr="006A298A">
              <w:rPr>
                <w:rFonts w:cs="Arial"/>
              </w:rPr>
              <w:t>unemployed where they require higher level skills</w:t>
            </w:r>
            <w:r w:rsidR="004A6045" w:rsidRPr="006A298A">
              <w:rPr>
                <w:rFonts w:cs="Arial"/>
              </w:rPr>
              <w:t xml:space="preserve"> </w:t>
            </w:r>
            <w:r w:rsidR="00E5586F" w:rsidRPr="006A298A">
              <w:rPr>
                <w:rFonts w:cs="Arial"/>
              </w:rPr>
              <w:t xml:space="preserve">to inspire them to identify and acquire the skills needed for employment and progression in Coast to Capital’s key sectors. </w:t>
            </w:r>
            <w:r w:rsidRPr="006A298A">
              <w:rPr>
                <w:rFonts w:cs="Arial"/>
              </w:rPr>
              <w:t xml:space="preserve">The Services must be delivered in conjunction with </w:t>
            </w:r>
            <w:r w:rsidR="00E5586F" w:rsidRPr="006A298A">
              <w:rPr>
                <w:rFonts w:cs="Arial"/>
              </w:rPr>
              <w:t>mainstream (e.g. Jobcentre Plus) and other providers (e.g. those with ESF contracts through Building Better Opportunities and DWP) to provide referral and progression routes for this target group.</w:t>
            </w:r>
          </w:p>
          <w:p w14:paraId="225C2285" w14:textId="77777777" w:rsidR="00E5586F" w:rsidRPr="006A298A" w:rsidRDefault="00E5586F">
            <w:pPr>
              <w:rPr>
                <w:rFonts w:cs="Arial"/>
              </w:rPr>
            </w:pPr>
          </w:p>
          <w:p w14:paraId="43A5150B" w14:textId="64D4ACCF" w:rsidR="00E5586F" w:rsidRPr="006A298A" w:rsidRDefault="00D804B7" w:rsidP="006A298A">
            <w:pPr>
              <w:pStyle w:val="ListParagraph"/>
              <w:ind w:left="0"/>
              <w:rPr>
                <w:lang w:val="en"/>
              </w:rPr>
            </w:pPr>
            <w:r w:rsidRPr="006A298A">
              <w:rPr>
                <w:rFonts w:cs="Arial"/>
              </w:rPr>
              <w:t xml:space="preserve">The LEP’s </w:t>
            </w:r>
            <w:r w:rsidR="00E5586F" w:rsidRPr="006A298A">
              <w:rPr>
                <w:rFonts w:cs="Arial"/>
              </w:rPr>
              <w:t xml:space="preserve">8 key sectors as defined by the </w:t>
            </w:r>
            <w:r w:rsidR="00E5586F" w:rsidRPr="006A298A">
              <w:rPr>
                <w:lang w:val="en"/>
              </w:rPr>
              <w:t xml:space="preserve">Office of National Statistics (ONS) codes,  used to classify business establishments and other standard units by the type of economic activity in which they are engaged, are: </w:t>
            </w:r>
          </w:p>
          <w:p w14:paraId="2F2520D6" w14:textId="77777777" w:rsidR="00E5586F" w:rsidRPr="006A298A" w:rsidRDefault="00E5586F" w:rsidP="0009306F">
            <w:pPr>
              <w:rPr>
                <w:rFonts w:cs="Arial"/>
              </w:rPr>
            </w:pPr>
          </w:p>
          <w:p w14:paraId="3E69836A" w14:textId="77777777" w:rsidR="00111CF5" w:rsidRPr="006A298A" w:rsidRDefault="00111CF5" w:rsidP="006A298A">
            <w:pPr>
              <w:pStyle w:val="ListParagraph"/>
              <w:ind w:left="407"/>
              <w:rPr>
                <w:rFonts w:cs="Arial"/>
              </w:rPr>
            </w:pPr>
            <w:r w:rsidRPr="006A298A">
              <w:rPr>
                <w:b/>
                <w:bCs/>
              </w:rPr>
              <w:t xml:space="preserve">Sectors targeted for growth –  70% of provision </w:t>
            </w:r>
            <w:r w:rsidR="00966AEC" w:rsidRPr="006A298A">
              <w:rPr>
                <w:b/>
                <w:bCs/>
              </w:rPr>
              <w:t>must encourage people to seek employment in these</w:t>
            </w:r>
            <w:r w:rsidRPr="006A298A">
              <w:rPr>
                <w:b/>
                <w:bCs/>
              </w:rPr>
              <w:t xml:space="preserve"> sectors</w:t>
            </w:r>
          </w:p>
          <w:p w14:paraId="70E352E5" w14:textId="77777777" w:rsidR="00111CF5" w:rsidRPr="006A298A" w:rsidRDefault="00111CF5" w:rsidP="006A298A">
            <w:pPr>
              <w:numPr>
                <w:ilvl w:val="0"/>
                <w:numId w:val="45"/>
              </w:numPr>
              <w:ind w:left="407"/>
              <w:jc w:val="both"/>
            </w:pPr>
            <w:r w:rsidRPr="006A298A">
              <w:t>Advanced manufacturing and engineering</w:t>
            </w:r>
          </w:p>
          <w:p w14:paraId="5BF00FC7" w14:textId="77777777" w:rsidR="00111CF5" w:rsidRPr="006A298A" w:rsidRDefault="00111CF5" w:rsidP="006A298A">
            <w:pPr>
              <w:numPr>
                <w:ilvl w:val="0"/>
                <w:numId w:val="45"/>
              </w:numPr>
              <w:ind w:left="407"/>
              <w:jc w:val="both"/>
            </w:pPr>
            <w:r w:rsidRPr="006A298A">
              <w:t>Creative, digital and IT</w:t>
            </w:r>
          </w:p>
          <w:p w14:paraId="239A3769" w14:textId="77777777" w:rsidR="00111CF5" w:rsidRPr="006A298A" w:rsidRDefault="00111CF5" w:rsidP="006A298A">
            <w:pPr>
              <w:numPr>
                <w:ilvl w:val="0"/>
                <w:numId w:val="45"/>
              </w:numPr>
              <w:ind w:left="407"/>
              <w:jc w:val="both"/>
            </w:pPr>
            <w:r w:rsidRPr="006A298A">
              <w:t>Environmental technologies</w:t>
            </w:r>
          </w:p>
          <w:p w14:paraId="6E4C831F" w14:textId="77777777" w:rsidR="00111CF5" w:rsidRPr="006A298A" w:rsidRDefault="00111CF5" w:rsidP="006A298A">
            <w:pPr>
              <w:numPr>
                <w:ilvl w:val="0"/>
                <w:numId w:val="45"/>
              </w:numPr>
              <w:ind w:left="407"/>
              <w:jc w:val="both"/>
            </w:pPr>
            <w:r w:rsidRPr="006A298A">
              <w:t>Financial and business services</w:t>
            </w:r>
          </w:p>
          <w:p w14:paraId="084F1D26" w14:textId="77777777" w:rsidR="00111CF5" w:rsidRPr="006A298A" w:rsidRDefault="00111CF5" w:rsidP="006A298A">
            <w:pPr>
              <w:numPr>
                <w:ilvl w:val="0"/>
                <w:numId w:val="45"/>
              </w:numPr>
              <w:ind w:left="407"/>
              <w:jc w:val="both"/>
            </w:pPr>
            <w:r w:rsidRPr="006A298A">
              <w:t>Health and life sciences</w:t>
            </w:r>
          </w:p>
          <w:p w14:paraId="5E1DE909" w14:textId="77777777" w:rsidR="00111CF5" w:rsidRPr="006A298A" w:rsidRDefault="00111CF5" w:rsidP="006A298A">
            <w:pPr>
              <w:ind w:left="47"/>
              <w:jc w:val="both"/>
            </w:pPr>
          </w:p>
          <w:p w14:paraId="3C81DAE2" w14:textId="77777777" w:rsidR="00111CF5" w:rsidRPr="006A298A" w:rsidRDefault="00111CF5" w:rsidP="006A298A">
            <w:pPr>
              <w:ind w:left="407" w:firstLine="29"/>
              <w:jc w:val="both"/>
            </w:pPr>
            <w:r w:rsidRPr="006A298A">
              <w:rPr>
                <w:b/>
                <w:bCs/>
              </w:rPr>
              <w:t xml:space="preserve">High employment sectors – 30% of provision must </w:t>
            </w:r>
            <w:r w:rsidR="00966AEC" w:rsidRPr="006A298A">
              <w:rPr>
                <w:b/>
                <w:bCs/>
              </w:rPr>
              <w:t xml:space="preserve">encourage people to seek employment in </w:t>
            </w:r>
            <w:r w:rsidRPr="006A298A">
              <w:rPr>
                <w:b/>
                <w:bCs/>
              </w:rPr>
              <w:t>these sectors</w:t>
            </w:r>
          </w:p>
          <w:p w14:paraId="5CB6D70F" w14:textId="77777777" w:rsidR="00111CF5" w:rsidRPr="006A298A" w:rsidRDefault="00111CF5" w:rsidP="006A298A">
            <w:pPr>
              <w:numPr>
                <w:ilvl w:val="0"/>
                <w:numId w:val="45"/>
              </w:numPr>
              <w:ind w:left="407"/>
              <w:jc w:val="both"/>
            </w:pPr>
            <w:r w:rsidRPr="006A298A">
              <w:t>Care</w:t>
            </w:r>
          </w:p>
          <w:p w14:paraId="6D6534CF" w14:textId="77777777" w:rsidR="00111CF5" w:rsidRPr="006A298A" w:rsidRDefault="00111CF5" w:rsidP="006A298A">
            <w:pPr>
              <w:numPr>
                <w:ilvl w:val="0"/>
                <w:numId w:val="45"/>
              </w:numPr>
              <w:ind w:left="407"/>
              <w:jc w:val="both"/>
            </w:pPr>
            <w:r w:rsidRPr="006A298A">
              <w:t>Construction</w:t>
            </w:r>
          </w:p>
          <w:p w14:paraId="5EA7EBA6" w14:textId="77777777" w:rsidR="00111CF5" w:rsidRPr="006A298A" w:rsidRDefault="00111CF5" w:rsidP="006A298A">
            <w:pPr>
              <w:numPr>
                <w:ilvl w:val="0"/>
                <w:numId w:val="45"/>
              </w:numPr>
              <w:ind w:left="407"/>
              <w:jc w:val="both"/>
            </w:pPr>
            <w:r w:rsidRPr="006A298A">
              <w:t>Visitor economy</w:t>
            </w:r>
          </w:p>
          <w:p w14:paraId="6B082248" w14:textId="77777777" w:rsidR="00E5586F" w:rsidRPr="006A298A" w:rsidRDefault="00E5586F" w:rsidP="00E5586F">
            <w:pPr>
              <w:ind w:left="720"/>
              <w:jc w:val="both"/>
            </w:pPr>
          </w:p>
          <w:p w14:paraId="32182256" w14:textId="77777777" w:rsidR="00E5586F" w:rsidRPr="006A298A" w:rsidRDefault="00E5586F" w:rsidP="00E5586F">
            <w:pPr>
              <w:rPr>
                <w:rFonts w:cs="Arial"/>
              </w:rPr>
            </w:pPr>
            <w:r w:rsidRPr="006A298A">
              <w:rPr>
                <w:lang w:val="en"/>
              </w:rPr>
              <w:t xml:space="preserve">An overview of the ONS codes can be found here </w:t>
            </w:r>
            <w:r w:rsidRPr="006A298A">
              <w:rPr>
                <w:rFonts w:cs="Arial"/>
              </w:rPr>
              <w:t xml:space="preserve"> </w:t>
            </w:r>
            <w:hyperlink r:id="rId20" w:history="1">
              <w:r w:rsidRPr="006A298A">
                <w:rPr>
                  <w:rStyle w:val="Hyperlink"/>
                  <w:rFonts w:cs="Arial"/>
                  <w:sz w:val="24"/>
                  <w:szCs w:val="24"/>
                </w:rPr>
                <w:t>https://www.gov.uk/government/uploads/system/uploads/attachment_data/file/455263/SIC_codes_V2.pdf</w:t>
              </w:r>
            </w:hyperlink>
            <w:r w:rsidRPr="006A298A">
              <w:rPr>
                <w:rFonts w:cs="Arial"/>
              </w:rPr>
              <w:t xml:space="preserve"> and the codes which make up the Coast to Capital key sectors can be found here </w:t>
            </w:r>
            <w:hyperlink r:id="rId21" w:history="1">
              <w:r w:rsidRPr="006A298A">
                <w:rPr>
                  <w:rStyle w:val="Hyperlink"/>
                </w:rPr>
                <w:t>http://www.coast2capital.org.uk/images/strategic_objectives/Research/Sector_Definitions.pdf</w:t>
              </w:r>
            </w:hyperlink>
          </w:p>
          <w:p w14:paraId="62EA1295" w14:textId="77777777" w:rsidR="00E5586F" w:rsidRPr="006A298A" w:rsidRDefault="00E5586F" w:rsidP="00E5586F">
            <w:pPr>
              <w:rPr>
                <w:rFonts w:cs="Arial"/>
              </w:rPr>
            </w:pPr>
          </w:p>
          <w:p w14:paraId="48D7DA0F" w14:textId="77777777" w:rsidR="00D804B7" w:rsidRPr="006A298A" w:rsidRDefault="00D804B7" w:rsidP="00D804B7">
            <w:pPr>
              <w:rPr>
                <w:rFonts w:cs="Arial"/>
              </w:rPr>
            </w:pPr>
            <w:r w:rsidRPr="006A298A">
              <w:rPr>
                <w:rFonts w:cs="Arial"/>
              </w:rPr>
              <w:t>The Services should  focus on the following groups:</w:t>
            </w:r>
          </w:p>
          <w:p w14:paraId="1BD55BED" w14:textId="77777777" w:rsidR="00D804B7" w:rsidRPr="006A298A" w:rsidRDefault="00D804B7" w:rsidP="00D804B7">
            <w:pPr>
              <w:pStyle w:val="ListParagraph"/>
              <w:numPr>
                <w:ilvl w:val="0"/>
                <w:numId w:val="45"/>
              </w:numPr>
              <w:rPr>
                <w:rFonts w:cs="Arial"/>
              </w:rPr>
            </w:pPr>
            <w:r w:rsidRPr="006A298A">
              <w:rPr>
                <w:rFonts w:cs="Arial"/>
              </w:rPr>
              <w:t>Women where they are underrepresented in the industry or underrepresented at intermediate and higher level skilled occupations or are returning after an extended career break</w:t>
            </w:r>
          </w:p>
          <w:p w14:paraId="63344AD8" w14:textId="77777777" w:rsidR="00D804B7" w:rsidRPr="006A298A" w:rsidRDefault="00D804B7" w:rsidP="00D804B7">
            <w:pPr>
              <w:pStyle w:val="ListParagraph"/>
              <w:numPr>
                <w:ilvl w:val="0"/>
                <w:numId w:val="45"/>
              </w:numPr>
              <w:rPr>
                <w:rFonts w:cs="Arial"/>
              </w:rPr>
            </w:pPr>
            <w:r w:rsidRPr="006A298A">
              <w:rPr>
                <w:rFonts w:cs="Arial"/>
              </w:rPr>
              <w:t>BAME groups where they are underrepresented in the sector</w:t>
            </w:r>
          </w:p>
          <w:p w14:paraId="68281FB3" w14:textId="77777777" w:rsidR="00D804B7" w:rsidRPr="006A298A" w:rsidRDefault="00D804B7" w:rsidP="00D804B7">
            <w:pPr>
              <w:pStyle w:val="ListParagraph"/>
              <w:numPr>
                <w:ilvl w:val="0"/>
                <w:numId w:val="45"/>
              </w:numPr>
              <w:rPr>
                <w:rFonts w:cs="Arial"/>
              </w:rPr>
            </w:pPr>
            <w:r w:rsidRPr="006A298A">
              <w:rPr>
                <w:rFonts w:cs="Arial"/>
              </w:rPr>
              <w:t>Older workers 50 plus</w:t>
            </w:r>
          </w:p>
          <w:p w14:paraId="6655110F" w14:textId="77777777" w:rsidR="00D804B7" w:rsidRPr="006A298A" w:rsidRDefault="00D804B7" w:rsidP="00D804B7">
            <w:pPr>
              <w:rPr>
                <w:rFonts w:cs="Arial"/>
                <w:b/>
              </w:rPr>
            </w:pPr>
          </w:p>
          <w:p w14:paraId="687C5007" w14:textId="77777777" w:rsidR="00AE0EED" w:rsidRPr="006A298A" w:rsidRDefault="00AE0EED" w:rsidP="00AE0EED">
            <w:pPr>
              <w:ind w:right="113"/>
              <w:rPr>
                <w:rFonts w:cs="Arial"/>
              </w:rPr>
            </w:pPr>
            <w:r w:rsidRPr="006A298A">
              <w:rPr>
                <w:rFonts w:cs="Arial"/>
              </w:rPr>
              <w:t xml:space="preserve">The Services must deliver a responsive skills programme that is tailored to the needs of the Coast to Capital LEP area in order to stimulate a growth in the skills base for businesses that will give the best opportunity to grow the economy and create more and better jobs.  </w:t>
            </w:r>
          </w:p>
          <w:p w14:paraId="041705BF" w14:textId="77777777" w:rsidR="00AE0EED" w:rsidRPr="006A298A" w:rsidRDefault="00AE0EED" w:rsidP="00AE0EED">
            <w:pPr>
              <w:rPr>
                <w:rFonts w:cs="Arial"/>
              </w:rPr>
            </w:pPr>
          </w:p>
          <w:p w14:paraId="024424C4" w14:textId="77777777" w:rsidR="00AE0EED" w:rsidRPr="006A298A" w:rsidRDefault="00AE0EED" w:rsidP="00AE0EED">
            <w:pPr>
              <w:rPr>
                <w:rFonts w:cs="Arial"/>
              </w:rPr>
            </w:pPr>
            <w:r w:rsidRPr="006A298A">
              <w:rPr>
                <w:rFonts w:cs="Arial"/>
              </w:rPr>
              <w:t>The Services must deliver highly responsive skills provision to meet business and industry needs.  Employers must be engaged to shape and direct the Services.</w:t>
            </w:r>
          </w:p>
          <w:p w14:paraId="0B432569" w14:textId="77777777" w:rsidR="00AE0EED" w:rsidRPr="006A298A" w:rsidRDefault="00AE0EED" w:rsidP="00AE0EED">
            <w:pPr>
              <w:rPr>
                <w:rFonts w:cs="Arial"/>
              </w:rPr>
            </w:pPr>
          </w:p>
          <w:p w14:paraId="29FED516" w14:textId="77777777" w:rsidR="00AE0EED" w:rsidRPr="006A298A" w:rsidRDefault="00AE0EED" w:rsidP="00AE0EED">
            <w:pPr>
              <w:rPr>
                <w:rFonts w:cs="Arial"/>
              </w:rPr>
            </w:pPr>
            <w:r w:rsidRPr="006A298A">
              <w:rPr>
                <w:rFonts w:cs="Arial"/>
              </w:rPr>
              <w:lastRenderedPageBreak/>
              <w:t>The Services must support individuals to start on higher level skills and apprenticeships by providing taster units of relevant vocational training; work-based access training and work shadowing opportunities related to higher skills/paid jobs.</w:t>
            </w:r>
          </w:p>
          <w:p w14:paraId="30417058" w14:textId="77777777" w:rsidR="00AE0EED" w:rsidRPr="006A298A" w:rsidRDefault="00AE0EED" w:rsidP="00AE0EED">
            <w:pPr>
              <w:rPr>
                <w:rFonts w:cs="Arial"/>
              </w:rPr>
            </w:pPr>
          </w:p>
          <w:p w14:paraId="597FB5DF" w14:textId="77777777" w:rsidR="00AE0EED" w:rsidRPr="006A298A" w:rsidRDefault="00AE0EED" w:rsidP="00AE0EED">
            <w:pPr>
              <w:rPr>
                <w:rFonts w:cs="Arial"/>
              </w:rPr>
            </w:pPr>
            <w:r w:rsidRPr="006A298A">
              <w:rPr>
                <w:rFonts w:cs="Arial"/>
              </w:rPr>
              <w:t xml:space="preserve">The Services must provide advice and guidance, personal development planning, skills development and learning and mentoring on an individual basis.  </w:t>
            </w:r>
          </w:p>
          <w:p w14:paraId="137122AA" w14:textId="77777777" w:rsidR="00AE0EED" w:rsidRPr="006A298A" w:rsidRDefault="00AE0EED" w:rsidP="00AE0EED">
            <w:pPr>
              <w:rPr>
                <w:rFonts w:cs="Arial"/>
              </w:rPr>
            </w:pPr>
          </w:p>
          <w:p w14:paraId="764B8C1A" w14:textId="4DF6781C" w:rsidR="00AE0EED" w:rsidRPr="006A298A" w:rsidRDefault="00AE0EED" w:rsidP="00AE0EED">
            <w:pPr>
              <w:rPr>
                <w:rFonts w:cs="Arial"/>
              </w:rPr>
            </w:pPr>
            <w:r w:rsidRPr="006A298A">
              <w:rPr>
                <w:rFonts w:cs="Arial"/>
              </w:rPr>
              <w:t xml:space="preserve">The Services must deliver skills provision which offers both accredited and non-accredited skills training </w:t>
            </w:r>
            <w:r w:rsidR="0009306F" w:rsidRPr="006A298A">
              <w:rPr>
                <w:rFonts w:cs="Arial"/>
              </w:rPr>
              <w:t>that</w:t>
            </w:r>
            <w:r w:rsidRPr="006A298A">
              <w:rPr>
                <w:rFonts w:cs="Arial"/>
              </w:rPr>
              <w:t xml:space="preserve"> is innovative, responsive to local skills needs Provision will normally be accredited but where suitable accredited provision does not exist, bespoke packages may be delivered. </w:t>
            </w:r>
          </w:p>
          <w:p w14:paraId="4B4AB210" w14:textId="77777777" w:rsidR="00AE0EED" w:rsidRPr="006A298A" w:rsidRDefault="00AE0EED" w:rsidP="00AE0EED">
            <w:pPr>
              <w:rPr>
                <w:rFonts w:cs="Arial"/>
              </w:rPr>
            </w:pPr>
          </w:p>
          <w:p w14:paraId="0B9DE9F4" w14:textId="77777777" w:rsidR="00AE0EED" w:rsidRPr="006A298A" w:rsidRDefault="00AE0EED" w:rsidP="006A298A">
            <w:pPr>
              <w:rPr>
                <w:rFonts w:cs="Arial"/>
              </w:rPr>
            </w:pPr>
            <w:r w:rsidRPr="006A298A">
              <w:rPr>
                <w:rFonts w:cs="Arial"/>
              </w:rPr>
              <w:t xml:space="preserve">The Services should support individuals to acquire the specialist technical, business and entrepreneurship skills to set up a business and enter self-employment in the Creative, Digital and IT sector. </w:t>
            </w:r>
          </w:p>
          <w:p w14:paraId="64A384AC" w14:textId="77777777" w:rsidR="00AE0EED" w:rsidRPr="006A298A" w:rsidRDefault="00AE0EED" w:rsidP="00AE0EED">
            <w:pPr>
              <w:rPr>
                <w:rFonts w:cs="Arial"/>
              </w:rPr>
            </w:pPr>
          </w:p>
          <w:p w14:paraId="70259E83" w14:textId="77777777" w:rsidR="00AE0EED" w:rsidRPr="006A298A" w:rsidRDefault="00AE0EED" w:rsidP="00AE0EED">
            <w:pPr>
              <w:rPr>
                <w:rFonts w:cs="Arial"/>
              </w:rPr>
            </w:pPr>
            <w:r w:rsidRPr="006A298A">
              <w:rPr>
                <w:rFonts w:cs="Arial"/>
              </w:rPr>
              <w:t>Where demand requires, the Services should develop and support the delivery of new advanced vocational provision where mainstream provision is not available (not including tuition fees) and where a gap can be demonstrated.</w:t>
            </w:r>
          </w:p>
          <w:p w14:paraId="6E3EF43C" w14:textId="77777777" w:rsidR="00AE0EED" w:rsidRPr="006A298A" w:rsidRDefault="00AE0EED" w:rsidP="00AE0EED">
            <w:pPr>
              <w:rPr>
                <w:rFonts w:cs="Arial"/>
              </w:rPr>
            </w:pPr>
          </w:p>
          <w:p w14:paraId="002C8A53" w14:textId="77777777" w:rsidR="00AE0EED" w:rsidRPr="006A298A" w:rsidRDefault="00AE0EED" w:rsidP="00AE0EED">
            <w:pPr>
              <w:rPr>
                <w:rFonts w:cs="Arial"/>
              </w:rPr>
            </w:pPr>
            <w:r w:rsidRPr="006A298A">
              <w:rPr>
                <w:rFonts w:cs="Arial"/>
              </w:rPr>
              <w:t xml:space="preserve">Accredited units of learning at Level 3 and above in subject areas may also be funded where these do not lead to a full qualification.  This activity must not duplicate or undermine national policy, including policy on grants and loans, </w:t>
            </w:r>
          </w:p>
          <w:p w14:paraId="47C3549D" w14:textId="77777777" w:rsidR="00AE0EED" w:rsidRPr="006A298A" w:rsidRDefault="00AE0EED" w:rsidP="00AE0EED">
            <w:pPr>
              <w:rPr>
                <w:rFonts w:cs="Arial"/>
              </w:rPr>
            </w:pPr>
          </w:p>
          <w:p w14:paraId="2B91E94C" w14:textId="77777777" w:rsidR="00AE0EED" w:rsidRPr="006A298A" w:rsidRDefault="00AE0EED" w:rsidP="00AE0EED">
            <w:pPr>
              <w:rPr>
                <w:rFonts w:cs="Arial"/>
              </w:rPr>
            </w:pPr>
            <w:r w:rsidRPr="006A298A">
              <w:rPr>
                <w:rFonts w:cs="Arial"/>
              </w:rPr>
              <w:t>Appropriate units of training at Level 3 and above should be delivered to meet the individual’s identified skills needs in order to access employment in the above sectors. Training at Level 3 should account for no more than 60% of the delivery.</w:t>
            </w:r>
          </w:p>
          <w:p w14:paraId="17AFDDCE" w14:textId="77777777" w:rsidR="00AE0EED" w:rsidRPr="006A298A" w:rsidRDefault="00AE0EED" w:rsidP="00AE0EED">
            <w:pPr>
              <w:rPr>
                <w:rFonts w:cs="Arial"/>
              </w:rPr>
            </w:pPr>
          </w:p>
          <w:p w14:paraId="50DCEF77" w14:textId="77777777" w:rsidR="00AE0EED" w:rsidRPr="006A298A" w:rsidRDefault="00AE0EED" w:rsidP="00AE0EED">
            <w:pPr>
              <w:rPr>
                <w:rFonts w:cs="Arial"/>
              </w:rPr>
            </w:pPr>
            <w:r w:rsidRPr="006A298A">
              <w:rPr>
                <w:rFonts w:cs="Arial"/>
              </w:rPr>
              <w:t>As well as intermediate, technical skills and higher level skills provision the Services should also support individuals to take up Apprenticeships in the key sectors listed above, including Higher Apprenticeships.</w:t>
            </w:r>
          </w:p>
          <w:p w14:paraId="46DB9AF2" w14:textId="77777777" w:rsidR="00AE0EED" w:rsidRPr="006A298A" w:rsidRDefault="00AE0EED" w:rsidP="00AE0EED">
            <w:pPr>
              <w:rPr>
                <w:rFonts w:cs="Arial"/>
              </w:rPr>
            </w:pPr>
          </w:p>
          <w:p w14:paraId="71D41346" w14:textId="77777777" w:rsidR="00AE0EED" w:rsidRPr="006A298A" w:rsidRDefault="00AE0EED" w:rsidP="00AE0EED">
            <w:pPr>
              <w:ind w:left="29"/>
              <w:rPr>
                <w:rFonts w:cs="Arial"/>
                <w:color w:val="000000" w:themeColor="text1"/>
              </w:rPr>
            </w:pPr>
            <w:r w:rsidRPr="006A298A">
              <w:rPr>
                <w:rFonts w:cs="Arial"/>
                <w:color w:val="000000" w:themeColor="text1"/>
              </w:rPr>
              <w:t xml:space="preserve">The successful Candidate must conduct exit interviews with employers to assess the impact of the activity.  </w:t>
            </w:r>
          </w:p>
          <w:p w14:paraId="4E631034" w14:textId="77777777" w:rsidR="00E5586F" w:rsidRPr="006A298A" w:rsidRDefault="00E5586F">
            <w:pPr>
              <w:rPr>
                <w:rFonts w:cs="Arial"/>
              </w:rPr>
            </w:pPr>
          </w:p>
        </w:tc>
      </w:tr>
      <w:tr w:rsidR="00967429" w:rsidRPr="006A298A" w14:paraId="327EC879" w14:textId="77777777" w:rsidTr="005B51C2">
        <w:trPr>
          <w:trHeight w:val="567"/>
        </w:trPr>
        <w:tc>
          <w:tcPr>
            <w:tcW w:w="9088" w:type="dxa"/>
            <w:shd w:val="clear" w:color="auto" w:fill="D9D9D9" w:themeFill="background1" w:themeFillShade="D9"/>
            <w:vAlign w:val="center"/>
          </w:tcPr>
          <w:p w14:paraId="22ABC3AF" w14:textId="77777777" w:rsidR="00967429" w:rsidRPr="006A298A" w:rsidRDefault="00A005EF" w:rsidP="00FD3B0A">
            <w:pPr>
              <w:pStyle w:val="SpecificationHeading"/>
            </w:pPr>
            <w:r w:rsidRPr="006A298A">
              <w:lastRenderedPageBreak/>
              <w:t>ELIGIBILITY</w:t>
            </w:r>
          </w:p>
        </w:tc>
      </w:tr>
      <w:tr w:rsidR="00967429" w:rsidRPr="006A298A" w14:paraId="0F86B43F" w14:textId="77777777" w:rsidTr="000D51DE">
        <w:tc>
          <w:tcPr>
            <w:tcW w:w="9088" w:type="dxa"/>
          </w:tcPr>
          <w:p w14:paraId="44DD90C4" w14:textId="77777777" w:rsidR="001E23AA" w:rsidRPr="006A298A" w:rsidRDefault="001E23AA" w:rsidP="002F70E9">
            <w:pPr>
              <w:rPr>
                <w:rFonts w:cs="Arial"/>
                <w:b/>
                <w:u w:val="single"/>
              </w:rPr>
            </w:pPr>
          </w:p>
          <w:p w14:paraId="03077BA2" w14:textId="77777777" w:rsidR="00A005EF" w:rsidRPr="006A298A" w:rsidRDefault="00A005EF" w:rsidP="00A005EF">
            <w:r w:rsidRPr="006A298A">
              <w:rPr>
                <w:b/>
              </w:rPr>
              <w:t>General</w:t>
            </w:r>
          </w:p>
          <w:p w14:paraId="511EB3D1" w14:textId="77777777" w:rsidR="00A005EF" w:rsidRPr="006A298A" w:rsidRDefault="00A005EF" w:rsidP="00A005EF">
            <w:pPr>
              <w:rPr>
                <w:rFonts w:cs="Arial"/>
              </w:rPr>
            </w:pPr>
            <w:r w:rsidRPr="006A298A">
              <w:rPr>
                <w:rFonts w:cs="Arial"/>
              </w:rPr>
              <w:lastRenderedPageBreak/>
              <w:t xml:space="preserve">General eligibility requirements are set out in : </w:t>
            </w:r>
            <w:r w:rsidR="00025EF8" w:rsidRPr="006A298A">
              <w:rPr>
                <w:rFonts w:cs="Arial"/>
              </w:rPr>
              <w:t>the</w:t>
            </w:r>
            <w:r w:rsidR="00025EF8" w:rsidRPr="006A298A">
              <w:t xml:space="preserve"> </w:t>
            </w:r>
            <w:r w:rsidRPr="006A298A">
              <w:rPr>
                <w:rFonts w:cs="Arial"/>
              </w:rPr>
              <w:t>European Social Fund Programme for England 2014-2020</w:t>
            </w:r>
            <w:r w:rsidR="00384AE2" w:rsidRPr="006A298A">
              <w:rPr>
                <w:rFonts w:cs="Arial"/>
              </w:rPr>
              <w:t xml:space="preserve"> National Eligibility Rules</w:t>
            </w:r>
            <w:r w:rsidR="00025EF8" w:rsidRPr="006A298A">
              <w:rPr>
                <w:rFonts w:cs="Arial"/>
              </w:rPr>
              <w:t xml:space="preserve"> which can be found here: </w:t>
            </w:r>
            <w:hyperlink r:id="rId22" w:history="1">
              <w:r w:rsidR="00475879" w:rsidRPr="006A298A">
                <w:rPr>
                  <w:rStyle w:val="Hyperlink"/>
                  <w:rFonts w:cs="Arial"/>
                  <w:sz w:val="24"/>
                  <w:szCs w:val="24"/>
                </w:rPr>
                <w:t>https://www.gov.uk/government/publications/european-structural-and-investment-funds-programme-guidance</w:t>
              </w:r>
            </w:hyperlink>
            <w:r w:rsidR="00475879" w:rsidRPr="006A298A">
              <w:rPr>
                <w:rFonts w:cs="Arial"/>
              </w:rPr>
              <w:t xml:space="preserve"> </w:t>
            </w:r>
          </w:p>
          <w:p w14:paraId="21E53B16" w14:textId="77777777" w:rsidR="00AD1027" w:rsidRPr="006A298A" w:rsidRDefault="00AD1027" w:rsidP="00C107CE">
            <w:pPr>
              <w:rPr>
                <w:rFonts w:cs="Arial"/>
              </w:rPr>
            </w:pPr>
          </w:p>
          <w:p w14:paraId="72188385" w14:textId="008E6900" w:rsidR="00E85902" w:rsidRPr="006A298A" w:rsidRDefault="00071725" w:rsidP="00C107CE">
            <w:pPr>
              <w:rPr>
                <w:rFonts w:cs="Arial"/>
              </w:rPr>
            </w:pPr>
            <w:r w:rsidRPr="006A298A">
              <w:rPr>
                <w:rFonts w:cs="Arial"/>
              </w:rPr>
              <w:t xml:space="preserve">The successful tenderer </w:t>
            </w:r>
            <w:r w:rsidR="00823044" w:rsidRPr="006A298A">
              <w:rPr>
                <w:rFonts w:cs="Arial"/>
              </w:rPr>
              <w:t>(</w:t>
            </w:r>
            <w:r w:rsidRPr="006A298A">
              <w:rPr>
                <w:rFonts w:cs="Arial"/>
              </w:rPr>
              <w:t xml:space="preserve">or </w:t>
            </w:r>
            <w:r w:rsidR="00E92F0C" w:rsidRPr="006A298A">
              <w:rPr>
                <w:rFonts w:cs="Arial"/>
              </w:rPr>
              <w:t>partnership</w:t>
            </w:r>
            <w:r w:rsidR="00823044" w:rsidRPr="006A298A">
              <w:rPr>
                <w:rFonts w:cs="Arial"/>
              </w:rPr>
              <w:t>)</w:t>
            </w:r>
            <w:r w:rsidR="00E92F0C" w:rsidRPr="006A298A">
              <w:rPr>
                <w:rFonts w:cs="Arial"/>
              </w:rPr>
              <w:t xml:space="preserve"> will </w:t>
            </w:r>
            <w:r w:rsidRPr="006A298A">
              <w:rPr>
                <w:rFonts w:cs="Arial"/>
              </w:rPr>
              <w:t>be expected to</w:t>
            </w:r>
            <w:r w:rsidR="00823044" w:rsidRPr="006A298A">
              <w:rPr>
                <w:rFonts w:cs="Arial"/>
              </w:rPr>
              <w:t xml:space="preserve"> cover</w:t>
            </w:r>
            <w:r w:rsidR="00E92F0C" w:rsidRPr="006A298A">
              <w:rPr>
                <w:rFonts w:cs="Arial"/>
              </w:rPr>
              <w:t xml:space="preserve"> the entire Coast to Capital </w:t>
            </w:r>
            <w:r w:rsidR="00823044" w:rsidRPr="006A298A">
              <w:rPr>
                <w:rFonts w:cs="Arial"/>
              </w:rPr>
              <w:t xml:space="preserve">LEP </w:t>
            </w:r>
            <w:r w:rsidR="00E92F0C" w:rsidRPr="006A298A">
              <w:rPr>
                <w:rFonts w:cs="Arial"/>
              </w:rPr>
              <w:t xml:space="preserve">area </w:t>
            </w:r>
            <w:r w:rsidR="00823044" w:rsidRPr="006A298A">
              <w:rPr>
                <w:rFonts w:cs="Arial"/>
              </w:rPr>
              <w:t>for the</w:t>
            </w:r>
            <w:r w:rsidR="002A7686" w:rsidRPr="006A298A">
              <w:rPr>
                <w:rFonts w:cs="Arial"/>
              </w:rPr>
              <w:t xml:space="preserve"> delivery of the</w:t>
            </w:r>
            <w:r w:rsidR="00823044" w:rsidRPr="006A298A">
              <w:rPr>
                <w:rFonts w:cs="Arial"/>
              </w:rPr>
              <w:t xml:space="preserve"> provision</w:t>
            </w:r>
            <w:r w:rsidR="002A7686" w:rsidRPr="006A298A">
              <w:rPr>
                <w:rFonts w:cs="Arial"/>
              </w:rPr>
              <w:t>(s)</w:t>
            </w:r>
            <w:r w:rsidR="0059649F">
              <w:rPr>
                <w:rFonts w:cs="Arial"/>
              </w:rPr>
              <w:t>.</w:t>
            </w:r>
          </w:p>
          <w:p w14:paraId="317A7EED" w14:textId="77777777" w:rsidR="00AD1027" w:rsidRPr="006A298A" w:rsidRDefault="00AD1027" w:rsidP="00C107CE">
            <w:pPr>
              <w:rPr>
                <w:rFonts w:cs="Arial"/>
              </w:rPr>
            </w:pPr>
          </w:p>
          <w:p w14:paraId="13F65262" w14:textId="77777777" w:rsidR="0059649F" w:rsidRPr="006A298A" w:rsidRDefault="0059649F" w:rsidP="0059649F">
            <w:pPr>
              <w:rPr>
                <w:rFonts w:cs="Arial"/>
                <w:b/>
              </w:rPr>
            </w:pPr>
            <w:r w:rsidRPr="006A298A">
              <w:rPr>
                <w:rFonts w:cs="Arial"/>
                <w:b/>
              </w:rPr>
              <w:t>Eligible Employers:</w:t>
            </w:r>
          </w:p>
          <w:p w14:paraId="6BC344E7" w14:textId="77777777" w:rsidR="0059649F" w:rsidRPr="006A298A" w:rsidRDefault="0059649F" w:rsidP="0059649F">
            <w:pPr>
              <w:pStyle w:val="ListParagraph"/>
              <w:numPr>
                <w:ilvl w:val="0"/>
                <w:numId w:val="65"/>
              </w:numPr>
              <w:rPr>
                <w:rFonts w:cs="Arial"/>
                <w:szCs w:val="22"/>
              </w:rPr>
            </w:pPr>
            <w:r w:rsidRPr="006A298A">
              <w:rPr>
                <w:rFonts w:cs="Arial"/>
                <w:szCs w:val="22"/>
              </w:rPr>
              <w:t>Businesses employing 2-249 staff</w:t>
            </w:r>
          </w:p>
          <w:p w14:paraId="3D3740D0" w14:textId="77777777" w:rsidR="0059649F" w:rsidRPr="006A298A" w:rsidRDefault="0059649F" w:rsidP="0059649F">
            <w:pPr>
              <w:pStyle w:val="ListParagraph"/>
              <w:numPr>
                <w:ilvl w:val="0"/>
                <w:numId w:val="65"/>
              </w:numPr>
              <w:rPr>
                <w:rFonts w:cs="Arial"/>
                <w:szCs w:val="22"/>
              </w:rPr>
            </w:pPr>
            <w:r w:rsidRPr="006A298A">
              <w:rPr>
                <w:rFonts w:cs="Arial"/>
                <w:szCs w:val="22"/>
              </w:rPr>
              <w:t>Based in the Coast to Capital LEP area (</w:t>
            </w:r>
            <w:r>
              <w:rPr>
                <w:rFonts w:cs="Arial"/>
                <w:szCs w:val="22"/>
              </w:rPr>
              <w:t xml:space="preserve">Refer to </w:t>
            </w:r>
            <w:hyperlink r:id="rId23" w:anchor="sthash.HBYXABSf.nbotynmE.dpbs" w:history="1">
              <w:r w:rsidRPr="000E3349">
                <w:rPr>
                  <w:rStyle w:val="Hyperlink"/>
                  <w:sz w:val="24"/>
                  <w:szCs w:val="24"/>
                </w:rPr>
                <w:t>http://www.coast2capital.org.uk/strategic-objectives/research-and-statistics/2-uncategorised/320-economic-research.html#sthash.HBYXABSf.nbotynmE.dpbs</w:t>
              </w:r>
            </w:hyperlink>
            <w:r>
              <w:t xml:space="preserve"> </w:t>
            </w:r>
            <w:r w:rsidRPr="006A298A">
              <w:rPr>
                <w:rFonts w:cs="Arial"/>
                <w:szCs w:val="22"/>
              </w:rPr>
              <w:t>for relevant postcodes)</w:t>
            </w:r>
          </w:p>
          <w:p w14:paraId="78361B15" w14:textId="77777777" w:rsidR="00FC2951" w:rsidRPr="006A298A" w:rsidRDefault="00FC2951" w:rsidP="007833C5">
            <w:pPr>
              <w:rPr>
                <w:rFonts w:cs="Arial"/>
                <w:szCs w:val="22"/>
              </w:rPr>
            </w:pPr>
          </w:p>
          <w:p w14:paraId="4EB9F49B" w14:textId="77777777" w:rsidR="00FC2951" w:rsidRPr="006A298A" w:rsidRDefault="00FC2951" w:rsidP="007833C5">
            <w:pPr>
              <w:tabs>
                <w:tab w:val="left" w:pos="0"/>
              </w:tabs>
              <w:rPr>
                <w:rFonts w:cs="Arial"/>
                <w:szCs w:val="22"/>
              </w:rPr>
            </w:pPr>
            <w:r w:rsidRPr="006A298A">
              <w:rPr>
                <w:rFonts w:cs="Arial"/>
              </w:rPr>
              <w:t>Given the range of activities and the value of the projects we would like to see a consortium approach with a lead contractor. We would like to see smaller delivery partners involved as well as a range of types of partners e.g. private and public sector learning providers, social enterprises, HEIs etc.</w:t>
            </w:r>
          </w:p>
          <w:p w14:paraId="78AECB70" w14:textId="77777777" w:rsidR="007C3106" w:rsidRPr="006A298A" w:rsidRDefault="007C3106" w:rsidP="00C107CE">
            <w:pPr>
              <w:rPr>
                <w:rFonts w:cs="Arial"/>
              </w:rPr>
            </w:pPr>
          </w:p>
          <w:p w14:paraId="64BF7B26" w14:textId="77777777" w:rsidR="00394F36" w:rsidRPr="006A298A" w:rsidRDefault="00394F36" w:rsidP="00FD4846">
            <w:pPr>
              <w:rPr>
                <w:rFonts w:cs="Arial"/>
              </w:rPr>
            </w:pPr>
            <w:r w:rsidRPr="006A298A">
              <w:rPr>
                <w:rFonts w:cs="Arial"/>
              </w:rPr>
              <w:t>Please note LEP Specific requirements are subject to the National Eligibility Rules detailed above.</w:t>
            </w:r>
          </w:p>
          <w:p w14:paraId="20E45D90" w14:textId="77777777" w:rsidR="007C3106" w:rsidRPr="006A298A" w:rsidRDefault="007C3106" w:rsidP="00FD4846">
            <w:pPr>
              <w:rPr>
                <w:rFonts w:cs="Arial"/>
              </w:rPr>
            </w:pPr>
          </w:p>
          <w:p w14:paraId="73E62158" w14:textId="77777777" w:rsidR="00394F36" w:rsidRPr="006A298A" w:rsidRDefault="00394F36" w:rsidP="00394F36">
            <w:pPr>
              <w:rPr>
                <w:rFonts w:ascii="Calibri" w:hAnsi="Calibri"/>
                <w:iCs/>
                <w:sz w:val="22"/>
                <w:szCs w:val="22"/>
              </w:rPr>
            </w:pPr>
            <w:r w:rsidRPr="006A298A">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E9A2A79" w14:textId="77777777" w:rsidR="00394F36" w:rsidRPr="006A298A" w:rsidRDefault="00394F36" w:rsidP="00394F36">
            <w:pPr>
              <w:ind w:left="720"/>
              <w:rPr>
                <w:iCs/>
              </w:rPr>
            </w:pPr>
            <w:r w:rsidRPr="006A298A">
              <w:rPr>
                <w:rFonts w:cs="Arial"/>
                <w:iCs/>
              </w:rPr>
              <w:t> </w:t>
            </w:r>
          </w:p>
          <w:p w14:paraId="5B5C4763" w14:textId="77777777" w:rsidR="00884042" w:rsidRPr="006A298A" w:rsidRDefault="00884042" w:rsidP="00394F36">
            <w:pPr>
              <w:rPr>
                <w:rFonts w:cs="Arial"/>
                <w:iCs/>
              </w:rPr>
            </w:pPr>
            <w:r w:rsidRPr="006A298A">
              <w:rPr>
                <w:rFonts w:cs="Arial"/>
                <w:iCs/>
              </w:rPr>
              <w:t xml:space="preserve">Over 50s                                 min 20% </w:t>
            </w:r>
          </w:p>
          <w:p w14:paraId="7E2B7C39" w14:textId="77777777" w:rsidR="00394F36" w:rsidRPr="006A298A" w:rsidRDefault="00394F36" w:rsidP="00394F36">
            <w:pPr>
              <w:rPr>
                <w:iCs/>
              </w:rPr>
            </w:pPr>
            <w:r w:rsidRPr="006A298A">
              <w:rPr>
                <w:rFonts w:cs="Arial"/>
                <w:iCs/>
              </w:rPr>
              <w:t xml:space="preserve">Ethnic groups                          min </w:t>
            </w:r>
            <w:r w:rsidR="00884042" w:rsidRPr="006A298A">
              <w:rPr>
                <w:rFonts w:cs="Arial"/>
                <w:iCs/>
              </w:rPr>
              <w:t>18%</w:t>
            </w:r>
          </w:p>
          <w:p w14:paraId="6549A00C" w14:textId="77777777" w:rsidR="00394F36" w:rsidRPr="006A298A" w:rsidRDefault="00394F36" w:rsidP="00394F36">
            <w:pPr>
              <w:rPr>
                <w:iCs/>
              </w:rPr>
            </w:pPr>
            <w:r w:rsidRPr="006A298A">
              <w:rPr>
                <w:rFonts w:cs="Arial"/>
                <w:iCs/>
              </w:rPr>
              <w:t xml:space="preserve">Female                                    </w:t>
            </w:r>
            <w:r w:rsidR="00884042" w:rsidRPr="006A298A">
              <w:rPr>
                <w:rFonts w:cs="Arial"/>
                <w:iCs/>
              </w:rPr>
              <w:t>min 49</w:t>
            </w:r>
            <w:r w:rsidRPr="006A298A">
              <w:rPr>
                <w:rFonts w:cs="Arial"/>
                <w:iCs/>
              </w:rPr>
              <w:t>%</w:t>
            </w:r>
          </w:p>
          <w:p w14:paraId="548DEA9D" w14:textId="77777777" w:rsidR="00394F36" w:rsidRPr="006A298A" w:rsidRDefault="00394F36" w:rsidP="00394F36">
            <w:pPr>
              <w:rPr>
                <w:iCs/>
              </w:rPr>
            </w:pPr>
            <w:r w:rsidRPr="006A298A">
              <w:rPr>
                <w:rFonts w:cs="Arial"/>
                <w:iCs/>
              </w:rPr>
              <w:t xml:space="preserve">Disability/health issues            min </w:t>
            </w:r>
            <w:r w:rsidR="00884042" w:rsidRPr="006A298A">
              <w:rPr>
                <w:rFonts w:cs="Arial"/>
                <w:iCs/>
              </w:rPr>
              <w:t>8</w:t>
            </w:r>
            <w:r w:rsidRPr="006A298A">
              <w:rPr>
                <w:rFonts w:cs="Arial"/>
                <w:iCs/>
              </w:rPr>
              <w:t>%</w:t>
            </w:r>
          </w:p>
          <w:p w14:paraId="636E6558" w14:textId="77777777" w:rsidR="00394F36" w:rsidRPr="006A298A" w:rsidRDefault="00394F36" w:rsidP="00394F36">
            <w:pPr>
              <w:rPr>
                <w:iCs/>
              </w:rPr>
            </w:pPr>
            <w:r w:rsidRPr="006A298A">
              <w:rPr>
                <w:rFonts w:cs="Arial"/>
                <w:iCs/>
              </w:rPr>
              <w:t xml:space="preserve">Lone parents                           min </w:t>
            </w:r>
            <w:r w:rsidR="00FD4846" w:rsidRPr="006A298A">
              <w:rPr>
                <w:rFonts w:cs="Arial"/>
                <w:iCs/>
              </w:rPr>
              <w:t>5</w:t>
            </w:r>
            <w:r w:rsidRPr="006A298A">
              <w:rPr>
                <w:rFonts w:cs="Arial"/>
                <w:iCs/>
              </w:rPr>
              <w:t>%</w:t>
            </w:r>
          </w:p>
          <w:p w14:paraId="1D32D8C8" w14:textId="77777777" w:rsidR="00394F36" w:rsidRPr="006A298A" w:rsidRDefault="00394F36" w:rsidP="00394F36">
            <w:pPr>
              <w:rPr>
                <w:rFonts w:cs="Arial"/>
                <w:iCs/>
              </w:rPr>
            </w:pPr>
            <w:r w:rsidRPr="006A298A">
              <w:rPr>
                <w:rFonts w:cs="Arial"/>
                <w:iCs/>
              </w:rPr>
              <w:t>No basic skills                         min 18%</w:t>
            </w:r>
          </w:p>
          <w:p w14:paraId="700A80AA" w14:textId="77777777" w:rsidR="009F5DB6" w:rsidRPr="006A298A" w:rsidRDefault="009F5DB6" w:rsidP="009F5DB6">
            <w:pPr>
              <w:rPr>
                <w:rFonts w:cs="Arial"/>
              </w:rPr>
            </w:pPr>
          </w:p>
          <w:p w14:paraId="5DF6EAC0" w14:textId="1BFBE97E" w:rsidR="009F5DB6" w:rsidRPr="006A298A" w:rsidRDefault="009F5DB6" w:rsidP="009F5DB6">
            <w:pPr>
              <w:rPr>
                <w:rFonts w:cs="Arial"/>
                <w:b/>
                <w:i/>
              </w:rPr>
            </w:pPr>
            <w:r w:rsidRPr="006A298A">
              <w:rPr>
                <w:rFonts w:cs="Arial"/>
                <w:b/>
                <w:i/>
              </w:rPr>
              <w:t xml:space="preserve">We would welcome applications which cover multiple </w:t>
            </w:r>
            <w:r w:rsidR="0009306F" w:rsidRPr="006A298A">
              <w:rPr>
                <w:rFonts w:cs="Arial"/>
                <w:b/>
                <w:i/>
              </w:rPr>
              <w:t>lots</w:t>
            </w:r>
            <w:r w:rsidRPr="006A298A">
              <w:rPr>
                <w:rFonts w:cs="Arial"/>
                <w:b/>
                <w:i/>
              </w:rPr>
              <w:t>.</w:t>
            </w:r>
          </w:p>
          <w:p w14:paraId="4DFD7538" w14:textId="77777777" w:rsidR="00FD3B0A" w:rsidRPr="006A298A" w:rsidRDefault="00FD3B0A" w:rsidP="00225C7E">
            <w:pPr>
              <w:autoSpaceDE w:val="0"/>
              <w:autoSpaceDN w:val="0"/>
              <w:adjustRightInd w:val="0"/>
              <w:rPr>
                <w:rFonts w:cs="Arial"/>
                <w:color w:val="000000"/>
              </w:rPr>
            </w:pPr>
          </w:p>
        </w:tc>
      </w:tr>
      <w:tr w:rsidR="00967429" w:rsidRPr="006A298A" w14:paraId="2CAEF7BE" w14:textId="77777777" w:rsidTr="005B51C2">
        <w:trPr>
          <w:trHeight w:val="567"/>
        </w:trPr>
        <w:tc>
          <w:tcPr>
            <w:tcW w:w="9088" w:type="dxa"/>
            <w:shd w:val="clear" w:color="auto" w:fill="D9D9D9" w:themeFill="background1" w:themeFillShade="D9"/>
            <w:vAlign w:val="center"/>
          </w:tcPr>
          <w:p w14:paraId="3DBD92A1" w14:textId="77777777" w:rsidR="00967429" w:rsidRPr="006A298A" w:rsidRDefault="00A005EF" w:rsidP="005E37D8">
            <w:pPr>
              <w:spacing w:before="120" w:after="120"/>
              <w:rPr>
                <w:b/>
                <w:bCs/>
              </w:rPr>
            </w:pPr>
            <w:r w:rsidRPr="006A298A">
              <w:rPr>
                <w:b/>
              </w:rPr>
              <w:lastRenderedPageBreak/>
              <w:t>GEOGRAPHY / AREA OF DELIVERY</w:t>
            </w:r>
          </w:p>
        </w:tc>
      </w:tr>
      <w:tr w:rsidR="00967429" w:rsidRPr="006A298A" w14:paraId="37D61DE6" w14:textId="77777777" w:rsidTr="000D51DE">
        <w:trPr>
          <w:trHeight w:val="983"/>
        </w:trPr>
        <w:tc>
          <w:tcPr>
            <w:tcW w:w="9088" w:type="dxa"/>
          </w:tcPr>
          <w:p w14:paraId="4F62F1EA" w14:textId="77777777" w:rsidR="00A005EF" w:rsidRPr="006A298A" w:rsidRDefault="00A005EF" w:rsidP="00A005EF"/>
          <w:p w14:paraId="21E77933" w14:textId="77777777" w:rsidR="007E7731" w:rsidRPr="006A298A" w:rsidRDefault="007E7731" w:rsidP="00A005EF">
            <w:pPr>
              <w:rPr>
                <w:b/>
              </w:rPr>
            </w:pPr>
            <w:r w:rsidRPr="006A298A">
              <w:rPr>
                <w:b/>
              </w:rPr>
              <w:t>LEP Specific</w:t>
            </w:r>
          </w:p>
          <w:p w14:paraId="48214F2D" w14:textId="77777777" w:rsidR="007E7731" w:rsidRPr="006A298A" w:rsidRDefault="007E7731" w:rsidP="00A005EF">
            <w:pPr>
              <w:rPr>
                <w:b/>
              </w:rPr>
            </w:pPr>
          </w:p>
          <w:p w14:paraId="40E74D49" w14:textId="77777777" w:rsidR="00787807" w:rsidRPr="006A298A" w:rsidRDefault="00A005EF" w:rsidP="00A005EF">
            <w:pPr>
              <w:autoSpaceDE w:val="0"/>
              <w:autoSpaceDN w:val="0"/>
              <w:adjustRightInd w:val="0"/>
              <w:rPr>
                <w:rFonts w:cs="Arial"/>
              </w:rPr>
            </w:pPr>
            <w:r w:rsidRPr="006A298A">
              <w:rPr>
                <w:rFonts w:cs="Arial"/>
              </w:rPr>
              <w:t>The Service</w:t>
            </w:r>
            <w:r w:rsidR="00123C60" w:rsidRPr="006A298A">
              <w:rPr>
                <w:rFonts w:cs="Arial"/>
              </w:rPr>
              <w:t>s</w:t>
            </w:r>
            <w:r w:rsidRPr="006A298A">
              <w:rPr>
                <w:rFonts w:cs="Arial"/>
              </w:rPr>
              <w:t xml:space="preserve"> will be delivered </w:t>
            </w:r>
            <w:r w:rsidR="00105A7C" w:rsidRPr="006A298A">
              <w:rPr>
                <w:rFonts w:cs="Arial"/>
              </w:rPr>
              <w:t>within the</w:t>
            </w:r>
            <w:r w:rsidRPr="006A298A">
              <w:rPr>
                <w:rFonts w:cs="Arial"/>
              </w:rPr>
              <w:t xml:space="preserve"> </w:t>
            </w:r>
            <w:r w:rsidR="00B62981" w:rsidRPr="006A298A">
              <w:rPr>
                <w:rFonts w:cs="Arial"/>
              </w:rPr>
              <w:t xml:space="preserve">Coast to Capital </w:t>
            </w:r>
            <w:r w:rsidR="00105A7C" w:rsidRPr="006A298A">
              <w:rPr>
                <w:rFonts w:cs="Arial"/>
              </w:rPr>
              <w:t>Local Enterprise Partnership area</w:t>
            </w:r>
            <w:r w:rsidR="007C2B80" w:rsidRPr="006A298A">
              <w:rPr>
                <w:rFonts w:cs="Arial"/>
              </w:rPr>
              <w:t>.</w:t>
            </w:r>
          </w:p>
          <w:p w14:paraId="048CBE7E" w14:textId="77777777" w:rsidR="00111CF5" w:rsidRPr="006A298A" w:rsidRDefault="00111CF5" w:rsidP="00A005EF">
            <w:pPr>
              <w:autoSpaceDE w:val="0"/>
              <w:autoSpaceDN w:val="0"/>
              <w:adjustRightInd w:val="0"/>
              <w:rPr>
                <w:rFonts w:cs="Arial"/>
              </w:rPr>
            </w:pPr>
          </w:p>
          <w:p w14:paraId="26749A80" w14:textId="77777777" w:rsidR="00111CF5" w:rsidRPr="006A298A" w:rsidRDefault="00111CF5" w:rsidP="00A005EF">
            <w:pPr>
              <w:autoSpaceDE w:val="0"/>
              <w:autoSpaceDN w:val="0"/>
              <w:adjustRightInd w:val="0"/>
              <w:rPr>
                <w:rFonts w:cs="Arial"/>
              </w:rPr>
            </w:pPr>
            <w:r w:rsidRPr="006A298A">
              <w:rPr>
                <w:rFonts w:cs="Arial"/>
              </w:rPr>
              <w:t>Any delivery in Croydon must complement other similar programmes funded by the European Social Fund and not duplicate activity.</w:t>
            </w:r>
          </w:p>
          <w:p w14:paraId="6257F937" w14:textId="77777777" w:rsidR="00EB1961" w:rsidRPr="006A298A" w:rsidRDefault="00EB1961" w:rsidP="00A005EF">
            <w:pPr>
              <w:autoSpaceDE w:val="0"/>
              <w:autoSpaceDN w:val="0"/>
              <w:adjustRightInd w:val="0"/>
              <w:rPr>
                <w:rFonts w:cs="Arial"/>
              </w:rPr>
            </w:pPr>
          </w:p>
          <w:p w14:paraId="64008F37" w14:textId="77777777" w:rsidR="002D76AF" w:rsidRPr="006A298A" w:rsidRDefault="00967478" w:rsidP="00A005EF">
            <w:pPr>
              <w:autoSpaceDE w:val="0"/>
              <w:autoSpaceDN w:val="0"/>
              <w:adjustRightInd w:val="0"/>
              <w:rPr>
                <w:rFonts w:cs="Arial"/>
              </w:rPr>
            </w:pPr>
            <w:r w:rsidRPr="006A298A">
              <w:rPr>
                <w:rFonts w:cs="Arial"/>
              </w:rPr>
              <w:t xml:space="preserve">Coast to Capital is working closely with its local partnerships to support skills development across the key sectors. The local partnerships can be found here </w:t>
            </w:r>
            <w:hyperlink r:id="rId24" w:anchor="sthash.tdG2cgen.dpbs" w:history="1">
              <w:r w:rsidRPr="006A298A">
                <w:rPr>
                  <w:rStyle w:val="Hyperlink"/>
                  <w:rFonts w:cs="Arial"/>
                  <w:sz w:val="24"/>
                  <w:szCs w:val="24"/>
                </w:rPr>
                <w:t>http://www.coast2capital.org.uk/about-us/coast-to-capital-zone.html#sthash.tdG2cgen.dpbs</w:t>
              </w:r>
            </w:hyperlink>
            <w:r w:rsidRPr="006A298A">
              <w:rPr>
                <w:rFonts w:cs="Arial"/>
              </w:rPr>
              <w:t xml:space="preserve"> . There are existing clusters of organisations and various forums operating </w:t>
            </w:r>
            <w:r w:rsidR="002D76AF" w:rsidRPr="006A298A">
              <w:rPr>
                <w:rFonts w:cs="Arial"/>
              </w:rPr>
              <w:t>to address the skills issues</w:t>
            </w:r>
            <w:r w:rsidR="00C50C97" w:rsidRPr="006A298A">
              <w:rPr>
                <w:rFonts w:cs="Arial"/>
              </w:rPr>
              <w:t xml:space="preserve"> and Coast to Capital can facil</w:t>
            </w:r>
            <w:r w:rsidR="00A16AE4" w:rsidRPr="006A298A">
              <w:rPr>
                <w:rFonts w:cs="Arial"/>
              </w:rPr>
              <w:t>it</w:t>
            </w:r>
            <w:r w:rsidR="00C50C97" w:rsidRPr="006A298A">
              <w:rPr>
                <w:rFonts w:cs="Arial"/>
              </w:rPr>
              <w:t>ate engagement with these</w:t>
            </w:r>
            <w:r w:rsidR="002D76AF" w:rsidRPr="006A298A">
              <w:rPr>
                <w:rFonts w:cs="Arial"/>
              </w:rPr>
              <w:t>. Each local partnership has a specific sector focus as follows and we would like to encourage a focus on these:</w:t>
            </w:r>
          </w:p>
          <w:p w14:paraId="048321D4" w14:textId="77777777" w:rsidR="002D76AF" w:rsidRPr="006A298A" w:rsidRDefault="002D76AF" w:rsidP="00A005EF">
            <w:pPr>
              <w:autoSpaceDE w:val="0"/>
              <w:autoSpaceDN w:val="0"/>
              <w:adjustRightInd w:val="0"/>
              <w:rPr>
                <w:rFonts w:cs="Arial"/>
              </w:rPr>
            </w:pPr>
          </w:p>
          <w:p w14:paraId="35B56442" w14:textId="77777777" w:rsidR="00EB1961" w:rsidRPr="006A298A" w:rsidRDefault="002D76AF" w:rsidP="007833C5">
            <w:pPr>
              <w:pStyle w:val="ListParagraph"/>
              <w:numPr>
                <w:ilvl w:val="0"/>
                <w:numId w:val="65"/>
              </w:numPr>
              <w:autoSpaceDE w:val="0"/>
              <w:autoSpaceDN w:val="0"/>
              <w:adjustRightInd w:val="0"/>
              <w:rPr>
                <w:rFonts w:cs="Arial"/>
              </w:rPr>
            </w:pPr>
            <w:r w:rsidRPr="006A298A">
              <w:rPr>
                <w:rFonts w:cs="Arial"/>
              </w:rPr>
              <w:t xml:space="preserve">Brighton &amp; Hove and Lewes Economic Partnership – Creative, Digital and IT, in particular Digital Technology and IT; Environmental Technology, in particular Low Carbon; </w:t>
            </w:r>
            <w:r w:rsidR="00584E36" w:rsidRPr="006A298A">
              <w:rPr>
                <w:rFonts w:cs="Arial"/>
              </w:rPr>
              <w:t>Business, Professional and Financial Services</w:t>
            </w:r>
          </w:p>
          <w:p w14:paraId="0AD41232" w14:textId="77777777" w:rsidR="002D76AF" w:rsidRPr="006A298A" w:rsidRDefault="005E1DBB" w:rsidP="007833C5">
            <w:pPr>
              <w:pStyle w:val="ListParagraph"/>
              <w:numPr>
                <w:ilvl w:val="0"/>
                <w:numId w:val="65"/>
              </w:numPr>
              <w:autoSpaceDE w:val="0"/>
              <w:autoSpaceDN w:val="0"/>
              <w:adjustRightInd w:val="0"/>
              <w:rPr>
                <w:rFonts w:cs="Arial"/>
              </w:rPr>
            </w:pPr>
            <w:r w:rsidRPr="006A298A">
              <w:rPr>
                <w:rFonts w:cs="Arial"/>
              </w:rPr>
              <w:t xml:space="preserve">Coastal West Sussex Partnership – Advanced Manufacturing and Engineering; Health and Life Sciences; </w:t>
            </w:r>
          </w:p>
          <w:p w14:paraId="04CAAFF4" w14:textId="77777777" w:rsidR="005E1DBB" w:rsidRPr="006A298A" w:rsidRDefault="005E1DBB" w:rsidP="007833C5">
            <w:pPr>
              <w:pStyle w:val="ListParagraph"/>
              <w:numPr>
                <w:ilvl w:val="0"/>
                <w:numId w:val="65"/>
              </w:numPr>
              <w:autoSpaceDE w:val="0"/>
              <w:autoSpaceDN w:val="0"/>
              <w:adjustRightInd w:val="0"/>
              <w:rPr>
                <w:rFonts w:cs="Arial"/>
              </w:rPr>
            </w:pPr>
            <w:r w:rsidRPr="006A298A">
              <w:rPr>
                <w:rFonts w:cs="Arial"/>
              </w:rPr>
              <w:t xml:space="preserve">Croydon Development and Cultural Partnership – Digital Technology and IT; Business, Professional and Financial Services; </w:t>
            </w:r>
          </w:p>
          <w:p w14:paraId="6ECCE86C" w14:textId="77777777" w:rsidR="005E1DBB" w:rsidRPr="006A298A" w:rsidRDefault="005E1DBB" w:rsidP="007833C5">
            <w:pPr>
              <w:pStyle w:val="ListParagraph"/>
              <w:numPr>
                <w:ilvl w:val="0"/>
                <w:numId w:val="65"/>
              </w:numPr>
              <w:autoSpaceDE w:val="0"/>
              <w:autoSpaceDN w:val="0"/>
              <w:adjustRightInd w:val="0"/>
              <w:rPr>
                <w:rFonts w:cs="Arial"/>
              </w:rPr>
            </w:pPr>
            <w:r w:rsidRPr="006A298A">
              <w:rPr>
                <w:rFonts w:cs="Arial"/>
              </w:rPr>
              <w:t xml:space="preserve">Gatwick Diamond Initiative – Business, Professional and Financial Services; </w:t>
            </w:r>
            <w:r w:rsidR="00C50C97" w:rsidRPr="006A298A">
              <w:rPr>
                <w:rFonts w:cs="Arial"/>
              </w:rPr>
              <w:t>Health and Life Sciences; Advanced Manufacturing and Engineering</w:t>
            </w:r>
            <w:r w:rsidR="00890D54" w:rsidRPr="006A298A">
              <w:rPr>
                <w:rFonts w:cs="Arial"/>
              </w:rPr>
              <w:t>;</w:t>
            </w:r>
          </w:p>
          <w:p w14:paraId="45FD6DB2" w14:textId="77777777" w:rsidR="00C50C97" w:rsidRDefault="00C50C97" w:rsidP="007833C5">
            <w:pPr>
              <w:pStyle w:val="ListParagraph"/>
              <w:numPr>
                <w:ilvl w:val="0"/>
                <w:numId w:val="65"/>
              </w:numPr>
              <w:autoSpaceDE w:val="0"/>
              <w:autoSpaceDN w:val="0"/>
              <w:adjustRightInd w:val="0"/>
              <w:rPr>
                <w:rFonts w:cs="Arial"/>
              </w:rPr>
            </w:pPr>
            <w:r w:rsidRPr="006A298A">
              <w:rPr>
                <w:rFonts w:cs="Arial"/>
              </w:rPr>
              <w:t xml:space="preserve">Rural West Sussex Partnership – Professional Services; Advanced Manufacturing and Engineering; </w:t>
            </w:r>
          </w:p>
          <w:p w14:paraId="3671D913" w14:textId="77777777" w:rsidR="005B51C2" w:rsidRPr="006A298A" w:rsidRDefault="005B51C2" w:rsidP="005B51C2">
            <w:pPr>
              <w:pStyle w:val="ListParagraph"/>
              <w:autoSpaceDE w:val="0"/>
              <w:autoSpaceDN w:val="0"/>
              <w:adjustRightInd w:val="0"/>
              <w:ind w:left="360"/>
              <w:rPr>
                <w:rFonts w:cs="Arial"/>
              </w:rPr>
            </w:pPr>
          </w:p>
          <w:p w14:paraId="26662640" w14:textId="77777777" w:rsidR="007C2B80" w:rsidRPr="006A298A" w:rsidRDefault="007C2B80" w:rsidP="00FD4846">
            <w:pPr>
              <w:autoSpaceDE w:val="0"/>
              <w:autoSpaceDN w:val="0"/>
              <w:adjustRightInd w:val="0"/>
            </w:pPr>
          </w:p>
        </w:tc>
      </w:tr>
      <w:tr w:rsidR="00967429" w:rsidRPr="006A298A" w14:paraId="0AEFD35F" w14:textId="77777777" w:rsidTr="005B51C2">
        <w:trPr>
          <w:trHeight w:val="567"/>
        </w:trPr>
        <w:tc>
          <w:tcPr>
            <w:tcW w:w="9088" w:type="dxa"/>
            <w:shd w:val="clear" w:color="auto" w:fill="D9D9D9" w:themeFill="background1" w:themeFillShade="D9"/>
            <w:vAlign w:val="center"/>
          </w:tcPr>
          <w:p w14:paraId="2C45C052" w14:textId="77777777" w:rsidR="00967429" w:rsidRPr="006A298A" w:rsidRDefault="00A005EF" w:rsidP="00DA3E5E">
            <w:pPr>
              <w:spacing w:before="120" w:after="120"/>
              <w:rPr>
                <w:b/>
                <w:bCs/>
              </w:rPr>
            </w:pPr>
            <w:r w:rsidRPr="006A298A">
              <w:rPr>
                <w:b/>
              </w:rPr>
              <w:t>FUNDING AND DELIVERABLES</w:t>
            </w:r>
          </w:p>
        </w:tc>
      </w:tr>
      <w:tr w:rsidR="00967429" w:rsidRPr="00EF4406" w14:paraId="09B551F4" w14:textId="77777777" w:rsidTr="000D51DE">
        <w:trPr>
          <w:trHeight w:val="1408"/>
        </w:trPr>
        <w:tc>
          <w:tcPr>
            <w:tcW w:w="9088" w:type="dxa"/>
          </w:tcPr>
          <w:p w14:paraId="2D8CA53A" w14:textId="77777777" w:rsidR="007E7731" w:rsidRPr="006A298A" w:rsidRDefault="007E7731" w:rsidP="00A005EF">
            <w:pPr>
              <w:rPr>
                <w:rFonts w:cs="Arial"/>
              </w:rPr>
            </w:pPr>
          </w:p>
          <w:p w14:paraId="07AB6104" w14:textId="77777777" w:rsidR="007E7731" w:rsidRPr="006A298A" w:rsidRDefault="007E7731" w:rsidP="00A005EF">
            <w:pPr>
              <w:rPr>
                <w:rFonts w:cs="Arial"/>
                <w:b/>
              </w:rPr>
            </w:pPr>
            <w:r w:rsidRPr="006A298A">
              <w:rPr>
                <w:rFonts w:cs="Arial"/>
                <w:b/>
              </w:rPr>
              <w:t>LEP Specific</w:t>
            </w:r>
          </w:p>
          <w:p w14:paraId="54B579BE" w14:textId="77777777" w:rsidR="007E7731" w:rsidRPr="006A298A" w:rsidRDefault="007E7731" w:rsidP="00A005EF">
            <w:pPr>
              <w:rPr>
                <w:rFonts w:cs="Arial"/>
              </w:rPr>
            </w:pPr>
          </w:p>
          <w:p w14:paraId="510C5D11" w14:textId="5F3969AD" w:rsidR="00A005EF" w:rsidRPr="006A298A" w:rsidRDefault="00475879" w:rsidP="00A005EF">
            <w:pPr>
              <w:rPr>
                <w:rFonts w:cs="Arial"/>
              </w:rPr>
            </w:pPr>
            <w:r w:rsidRPr="006A298A">
              <w:rPr>
                <w:rFonts w:cs="Arial"/>
              </w:rPr>
              <w:t>Currently</w:t>
            </w:r>
            <w:r w:rsidR="00A005EF" w:rsidRPr="006A298A">
              <w:rPr>
                <w:rFonts w:cs="Arial"/>
              </w:rPr>
              <w:t xml:space="preserve"> </w:t>
            </w:r>
            <w:r w:rsidR="00FD4846" w:rsidRPr="006A298A">
              <w:rPr>
                <w:rFonts w:cs="Arial"/>
              </w:rPr>
              <w:t>£1,</w:t>
            </w:r>
            <w:r w:rsidR="00FD6B21" w:rsidRPr="006A298A">
              <w:rPr>
                <w:rFonts w:cs="Arial"/>
              </w:rPr>
              <w:t>549,</w:t>
            </w:r>
            <w:r w:rsidR="00A31459" w:rsidRPr="006A298A">
              <w:rPr>
                <w:rFonts w:cs="Arial"/>
              </w:rPr>
              <w:t xml:space="preserve">525 </w:t>
            </w:r>
            <w:r w:rsidR="009552C2" w:rsidRPr="006A298A">
              <w:rPr>
                <w:rFonts w:cs="Arial"/>
              </w:rPr>
              <w:t>will be available</w:t>
            </w:r>
            <w:r w:rsidR="00C107CE" w:rsidRPr="006A298A">
              <w:rPr>
                <w:rFonts w:cs="Arial"/>
              </w:rPr>
              <w:t xml:space="preserve"> for the period from </w:t>
            </w:r>
            <w:r w:rsidR="005B51C2">
              <w:rPr>
                <w:rFonts w:cs="Arial"/>
              </w:rPr>
              <w:t>August</w:t>
            </w:r>
            <w:r w:rsidR="006A28A1" w:rsidRPr="006A298A">
              <w:rPr>
                <w:rFonts w:cs="Arial"/>
              </w:rPr>
              <w:t xml:space="preserve"> 2016</w:t>
            </w:r>
            <w:r w:rsidR="00C107CE" w:rsidRPr="006A298A">
              <w:rPr>
                <w:rFonts w:cs="Arial"/>
              </w:rPr>
              <w:t xml:space="preserve"> to </w:t>
            </w:r>
            <w:r w:rsidR="006A28A1" w:rsidRPr="006A298A">
              <w:rPr>
                <w:rFonts w:cs="Arial"/>
              </w:rPr>
              <w:t>March 2018</w:t>
            </w:r>
            <w:r w:rsidR="00B939C6">
              <w:rPr>
                <w:rFonts w:cs="Arial"/>
              </w:rPr>
              <w:t>.  T</w:t>
            </w:r>
            <w:r w:rsidR="00C107CE" w:rsidRPr="006A298A">
              <w:rPr>
                <w:rFonts w:cs="Arial"/>
              </w:rPr>
              <w:t xml:space="preserve">his </w:t>
            </w:r>
            <w:r w:rsidR="009552C2" w:rsidRPr="006A298A">
              <w:rPr>
                <w:rFonts w:cs="Arial"/>
              </w:rPr>
              <w:t xml:space="preserve">may be increased if </w:t>
            </w:r>
            <w:r w:rsidRPr="006A298A">
              <w:rPr>
                <w:rFonts w:cs="Arial"/>
              </w:rPr>
              <w:t>additional funding</w:t>
            </w:r>
            <w:r w:rsidR="009552C2" w:rsidRPr="006A298A">
              <w:rPr>
                <w:rFonts w:cs="Arial"/>
              </w:rPr>
              <w:t xml:space="preserve"> becomes available</w:t>
            </w:r>
            <w:r w:rsidR="00C107CE" w:rsidRPr="006A298A">
              <w:rPr>
                <w:rFonts w:cs="Arial"/>
              </w:rPr>
              <w:t>.</w:t>
            </w:r>
          </w:p>
          <w:p w14:paraId="625B365B" w14:textId="77777777" w:rsidR="00A005EF" w:rsidRPr="006A298A" w:rsidRDefault="00A005EF" w:rsidP="00A005EF">
            <w:pPr>
              <w:rPr>
                <w:b/>
              </w:rPr>
            </w:pPr>
          </w:p>
          <w:p w14:paraId="60413173" w14:textId="77777777" w:rsidR="00394F36" w:rsidRPr="006A298A" w:rsidRDefault="00394F36" w:rsidP="00394F36">
            <w:pPr>
              <w:rPr>
                <w:rFonts w:cs="Arial"/>
              </w:rPr>
            </w:pPr>
            <w:r w:rsidRPr="006A298A">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4012F44D" w14:textId="77777777" w:rsidR="00394F36" w:rsidRPr="006A298A" w:rsidRDefault="00394F36" w:rsidP="00A005EF">
            <w:pPr>
              <w:rPr>
                <w:b/>
              </w:rPr>
            </w:pPr>
          </w:p>
          <w:p w14:paraId="3232FA8D" w14:textId="004EED88" w:rsidR="00A005EF" w:rsidRPr="006A298A" w:rsidRDefault="00A005EF" w:rsidP="00A005EF">
            <w:pPr>
              <w:autoSpaceDE w:val="0"/>
              <w:autoSpaceDN w:val="0"/>
              <w:adjustRightInd w:val="0"/>
              <w:rPr>
                <w:rFonts w:cs="Arial"/>
              </w:rPr>
            </w:pPr>
            <w:r w:rsidRPr="006A298A">
              <w:rPr>
                <w:rFonts w:cs="Arial"/>
              </w:rPr>
              <w:t>The minimum service deliverables</w:t>
            </w:r>
            <w:r w:rsidR="00FD3B0A" w:rsidRPr="006A298A">
              <w:rPr>
                <w:rFonts w:cs="Arial"/>
              </w:rPr>
              <w:t>,</w:t>
            </w:r>
            <w:r w:rsidRPr="006A298A">
              <w:rPr>
                <w:rFonts w:cs="Arial"/>
              </w:rPr>
              <w:t xml:space="preserve"> </w:t>
            </w:r>
            <w:r w:rsidR="007E7731" w:rsidRPr="006A298A">
              <w:rPr>
                <w:rFonts w:cs="Arial"/>
              </w:rPr>
              <w:t xml:space="preserve">values and volumes </w:t>
            </w:r>
            <w:r w:rsidRPr="006A298A">
              <w:rPr>
                <w:rFonts w:cs="Arial"/>
              </w:rPr>
              <w:t>for which evidence must be provided are</w:t>
            </w:r>
            <w:r w:rsidR="00CF6764">
              <w:rPr>
                <w:rFonts w:cs="Arial"/>
              </w:rPr>
              <w:t xml:space="preserve"> as follows.</w:t>
            </w:r>
          </w:p>
          <w:p w14:paraId="68C2BF1F" w14:textId="77777777" w:rsidR="00C107CE" w:rsidRDefault="00C107CE" w:rsidP="00A005EF">
            <w:pPr>
              <w:autoSpaceDE w:val="0"/>
              <w:autoSpaceDN w:val="0"/>
              <w:adjustRightInd w:val="0"/>
              <w:rPr>
                <w:rFonts w:cs="Arial"/>
              </w:rPr>
            </w:pPr>
          </w:p>
          <w:p w14:paraId="5B3EA18E" w14:textId="62DBC900" w:rsidR="007E1D41" w:rsidRPr="00B939C6" w:rsidRDefault="007E1D41" w:rsidP="00C97541">
            <w:pPr>
              <w:rPr>
                <w:rFonts w:cs="Arial"/>
                <w:b/>
              </w:rPr>
            </w:pPr>
            <w:r w:rsidRPr="00B939C6">
              <w:rPr>
                <w:rFonts w:cs="Arial"/>
                <w:b/>
              </w:rPr>
              <w:t>Lot 1 - Skills Support for Workforce, basic skills provision</w:t>
            </w:r>
            <w:r w:rsidR="00B939C6" w:rsidRPr="00B939C6">
              <w:rPr>
                <w:rFonts w:cs="Arial"/>
                <w:b/>
              </w:rPr>
              <w:t xml:space="preserve"> £443,875</w:t>
            </w:r>
          </w:p>
          <w:p w14:paraId="15099A7C" w14:textId="77777777" w:rsidR="007E1D41" w:rsidRPr="006A298A" w:rsidRDefault="007E1D41"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5127"/>
              <w:gridCol w:w="1134"/>
              <w:gridCol w:w="1418"/>
              <w:gridCol w:w="1183"/>
            </w:tblGrid>
            <w:tr w:rsidR="00CF6764" w:rsidRPr="00C97541" w14:paraId="6518E771" w14:textId="77777777" w:rsidTr="00C97541">
              <w:trPr>
                <w:trHeight w:val="650"/>
              </w:trPr>
              <w:tc>
                <w:tcPr>
                  <w:tcW w:w="5127"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3B2683C1" w14:textId="77777777" w:rsidR="00CF6764" w:rsidRPr="00C97541" w:rsidRDefault="00CF6764" w:rsidP="00CF6764">
                  <w:pPr>
                    <w:rPr>
                      <w:rFonts w:cs="Arial"/>
                      <w:b/>
                      <w:bCs/>
                      <w:color w:val="000000"/>
                      <w:sz w:val="20"/>
                      <w:szCs w:val="20"/>
                      <w:lang w:eastAsia="en-GB"/>
                    </w:rPr>
                  </w:pPr>
                  <w:r w:rsidRPr="00C97541">
                    <w:rPr>
                      <w:rFonts w:cs="Arial"/>
                      <w:b/>
                      <w:bCs/>
                      <w:color w:val="000000"/>
                      <w:sz w:val="20"/>
                      <w:szCs w:val="20"/>
                      <w:lang w:eastAsia="en-GB"/>
                    </w:rPr>
                    <w:t>Description</w:t>
                  </w:r>
                </w:p>
              </w:tc>
              <w:tc>
                <w:tcPr>
                  <w:tcW w:w="1134"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4F994965" w14:textId="77777777" w:rsidR="00CF6764" w:rsidRPr="00C97541" w:rsidRDefault="00CF6764" w:rsidP="00CF6764">
                  <w:pPr>
                    <w:jc w:val="center"/>
                    <w:rPr>
                      <w:rFonts w:cs="Arial"/>
                      <w:b/>
                      <w:bCs/>
                      <w:color w:val="000000"/>
                      <w:sz w:val="20"/>
                      <w:szCs w:val="20"/>
                      <w:lang w:eastAsia="en-GB"/>
                    </w:rPr>
                  </w:pPr>
                  <w:r w:rsidRPr="00C97541">
                    <w:rPr>
                      <w:rFonts w:cs="Arial"/>
                      <w:b/>
                      <w:bCs/>
                      <w:color w:val="000000"/>
                      <w:sz w:val="20"/>
                      <w:szCs w:val="20"/>
                      <w:lang w:eastAsia="en-GB"/>
                    </w:rPr>
                    <w:t>Volumes</w:t>
                  </w:r>
                </w:p>
              </w:tc>
              <w:tc>
                <w:tcPr>
                  <w:tcW w:w="1418"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46A19011" w14:textId="77777777" w:rsidR="00CF6764" w:rsidRPr="00C97541" w:rsidRDefault="00CF6764" w:rsidP="00CF6764">
                  <w:pPr>
                    <w:jc w:val="center"/>
                    <w:rPr>
                      <w:rFonts w:cs="Arial"/>
                      <w:b/>
                      <w:bCs/>
                      <w:color w:val="000000"/>
                      <w:sz w:val="20"/>
                      <w:szCs w:val="20"/>
                      <w:lang w:eastAsia="en-GB"/>
                    </w:rPr>
                  </w:pPr>
                  <w:r w:rsidRPr="00C97541">
                    <w:rPr>
                      <w:rFonts w:cs="Arial"/>
                      <w:b/>
                      <w:bCs/>
                      <w:color w:val="000000"/>
                      <w:sz w:val="20"/>
                      <w:szCs w:val="20"/>
                      <w:lang w:eastAsia="en-GB"/>
                    </w:rPr>
                    <w:t>Unit Cost Total Value Average per Intervention</w:t>
                  </w:r>
                </w:p>
              </w:tc>
              <w:tc>
                <w:tcPr>
                  <w:tcW w:w="1183"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3F20B6FD" w14:textId="77777777" w:rsidR="00CF6764" w:rsidRPr="00C97541" w:rsidRDefault="00CF6764" w:rsidP="00CF6764">
                  <w:pPr>
                    <w:jc w:val="center"/>
                    <w:rPr>
                      <w:rFonts w:cs="Arial"/>
                      <w:b/>
                      <w:bCs/>
                      <w:color w:val="000000"/>
                      <w:sz w:val="20"/>
                      <w:szCs w:val="20"/>
                      <w:lang w:eastAsia="en-GB"/>
                    </w:rPr>
                  </w:pPr>
                  <w:r w:rsidRPr="00C97541">
                    <w:rPr>
                      <w:rFonts w:cs="Arial"/>
                      <w:b/>
                      <w:bCs/>
                      <w:color w:val="000000"/>
                      <w:sz w:val="20"/>
                      <w:szCs w:val="20"/>
                      <w:lang w:eastAsia="en-GB"/>
                    </w:rPr>
                    <w:t>£</w:t>
                  </w:r>
                </w:p>
              </w:tc>
            </w:tr>
            <w:tr w:rsidR="00CF6764" w:rsidRPr="00C97541" w14:paraId="6A09DF07" w14:textId="77777777" w:rsidTr="00C97541">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773CA99" w14:textId="77777777" w:rsidR="00CF6764" w:rsidRPr="00C97541" w:rsidRDefault="00CF6764" w:rsidP="00CF6764">
                  <w:pPr>
                    <w:rPr>
                      <w:rFonts w:cs="Arial"/>
                      <w:color w:val="000000"/>
                      <w:sz w:val="20"/>
                      <w:szCs w:val="20"/>
                      <w:lang w:eastAsia="en-GB"/>
                    </w:rPr>
                  </w:pPr>
                  <w:r w:rsidRPr="00C97541">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02FFC52"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555</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BEF73C3"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£25</w:t>
                  </w:r>
                </w:p>
              </w:tc>
              <w:tc>
                <w:tcPr>
                  <w:tcW w:w="1183"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C38CC7E"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£13,875</w:t>
                  </w:r>
                </w:p>
              </w:tc>
            </w:tr>
            <w:tr w:rsidR="00CF6764" w:rsidRPr="00C97541" w14:paraId="2C149D09" w14:textId="77777777" w:rsidTr="00C97541">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7BE06E8" w14:textId="77777777" w:rsidR="00CF6764" w:rsidRPr="00C97541" w:rsidRDefault="00CF6764" w:rsidP="00CF6764">
                  <w:pPr>
                    <w:rPr>
                      <w:rFonts w:cs="Arial"/>
                      <w:color w:val="000000"/>
                      <w:sz w:val="20"/>
                      <w:szCs w:val="20"/>
                      <w:lang w:eastAsia="en-GB"/>
                    </w:rPr>
                  </w:pPr>
                  <w:r w:rsidRPr="00C97541">
                    <w:rPr>
                      <w:rFonts w:cs="Arial"/>
                      <w:color w:val="000000"/>
                      <w:sz w:val="20"/>
                      <w:szCs w:val="20"/>
                      <w:lang w:eastAsia="en-GB"/>
                    </w:rPr>
                    <w:t>SD01 SME (&lt;250 employees) organisational/company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B351" w14:textId="24BAE19D" w:rsidR="00CF6764" w:rsidRPr="00C97541" w:rsidRDefault="00CF6764" w:rsidP="00CF6764">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B1DBD" w14:textId="4528254D" w:rsidR="00CF6764" w:rsidRPr="00C97541" w:rsidRDefault="00CF6764" w:rsidP="00CF6764">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70CA7B"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£40,000</w:t>
                  </w:r>
                </w:p>
              </w:tc>
            </w:tr>
            <w:tr w:rsidR="00CF6764" w:rsidRPr="00C97541" w14:paraId="5EE546E7" w14:textId="77777777" w:rsidTr="00C97541">
              <w:trPr>
                <w:trHeight w:val="450"/>
              </w:trPr>
              <w:tc>
                <w:tcPr>
                  <w:tcW w:w="512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2DD93FA2" w14:textId="77777777" w:rsidR="00CF6764" w:rsidRPr="00C97541" w:rsidRDefault="00CF6764" w:rsidP="00CF6764">
                  <w:pPr>
                    <w:rPr>
                      <w:rFonts w:cs="Arial"/>
                      <w:color w:val="000000"/>
                      <w:sz w:val="20"/>
                      <w:szCs w:val="20"/>
                      <w:lang w:eastAsia="en-GB"/>
                    </w:rPr>
                  </w:pPr>
                  <w:r w:rsidRPr="00C97541">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26AE9C5" w14:textId="7AD440F4" w:rsidR="00CF6764" w:rsidRPr="00C97541" w:rsidRDefault="00CF6764" w:rsidP="00CF6764">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96DBB8" w14:textId="53F1391E" w:rsidR="00CF6764" w:rsidRPr="00C97541" w:rsidRDefault="00CF6764" w:rsidP="00CF6764">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87801AD"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£87,500</w:t>
                  </w:r>
                </w:p>
              </w:tc>
            </w:tr>
            <w:tr w:rsidR="00CF6764" w:rsidRPr="00C97541" w14:paraId="5B12150B" w14:textId="77777777" w:rsidTr="00C97541">
              <w:trPr>
                <w:trHeight w:val="450"/>
              </w:trPr>
              <w:tc>
                <w:tcPr>
                  <w:tcW w:w="5127"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CDDEBD4" w14:textId="77777777" w:rsidR="00CF6764" w:rsidRPr="00C97541" w:rsidRDefault="00CF6764" w:rsidP="00CF6764">
                  <w:pPr>
                    <w:rPr>
                      <w:rFonts w:cs="Arial"/>
                      <w:color w:val="000000"/>
                      <w:sz w:val="20"/>
                      <w:szCs w:val="20"/>
                      <w:lang w:eastAsia="en-GB"/>
                    </w:rPr>
                  </w:pPr>
                  <w:r w:rsidRPr="00C97541">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CEAAD" w14:textId="77777777" w:rsidR="00CF6764" w:rsidRPr="00C97541" w:rsidRDefault="00CF6764" w:rsidP="00CF6764">
                  <w:pPr>
                    <w:jc w:val="center"/>
                    <w:rPr>
                      <w:rFonts w:cs="Arial"/>
                      <w:sz w:val="20"/>
                      <w:szCs w:val="20"/>
                      <w:lang w:eastAsia="en-GB"/>
                    </w:rPr>
                  </w:pPr>
                  <w:r w:rsidRPr="00C97541">
                    <w:rPr>
                      <w:rFonts w:cs="Arial"/>
                      <w:sz w:val="20"/>
                      <w:szCs w:val="20"/>
                      <w:lang w:eastAsia="en-GB"/>
                    </w:rPr>
                    <w:t>350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3AD56"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£600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0DA8D0"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£210,000</w:t>
                  </w:r>
                </w:p>
              </w:tc>
            </w:tr>
            <w:tr w:rsidR="00CF6764" w:rsidRPr="00C97541" w14:paraId="0AAAA9D2" w14:textId="77777777" w:rsidTr="00C97541">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FBE2CE6" w14:textId="77777777" w:rsidR="00CF6764" w:rsidRPr="00C97541" w:rsidRDefault="00CF6764" w:rsidP="00CF6764">
                  <w:pPr>
                    <w:rPr>
                      <w:rFonts w:cs="Arial"/>
                      <w:color w:val="000000"/>
                      <w:sz w:val="20"/>
                      <w:szCs w:val="20"/>
                      <w:lang w:eastAsia="en-GB"/>
                    </w:rPr>
                  </w:pPr>
                  <w:r w:rsidRPr="00C97541">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CD4E98" w14:textId="77777777" w:rsidR="00CF6764" w:rsidRPr="00C97541" w:rsidRDefault="00CF6764" w:rsidP="00CF6764">
                  <w:pPr>
                    <w:jc w:val="center"/>
                    <w:rPr>
                      <w:rFonts w:cs="Arial"/>
                      <w:sz w:val="20"/>
                      <w:szCs w:val="20"/>
                      <w:lang w:eastAsia="en-GB"/>
                    </w:rPr>
                  </w:pPr>
                  <w:r w:rsidRPr="00C97541">
                    <w:rPr>
                      <w:rFonts w:cs="Arial"/>
                      <w:sz w:val="20"/>
                      <w:szCs w:val="20"/>
                      <w:lang w:eastAsia="en-GB"/>
                    </w:rPr>
                    <w:t>250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4CEB4B"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£300</w:t>
                  </w: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9EB806C"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£75,000</w:t>
                  </w:r>
                </w:p>
              </w:tc>
            </w:tr>
            <w:tr w:rsidR="00CF6764" w:rsidRPr="00C97541" w14:paraId="0E63E595" w14:textId="77777777" w:rsidTr="00C97541">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41970F" w14:textId="77777777" w:rsidR="00CF6764" w:rsidRPr="00C97541" w:rsidRDefault="00CF6764" w:rsidP="00CF6764">
                  <w:pPr>
                    <w:rPr>
                      <w:rFonts w:cs="Arial"/>
                      <w:color w:val="000000"/>
                      <w:sz w:val="20"/>
                      <w:szCs w:val="20"/>
                      <w:lang w:eastAsia="en-GB"/>
                    </w:rPr>
                  </w:pPr>
                  <w:r w:rsidRPr="00C97541">
                    <w:rPr>
                      <w:rFonts w:cs="Arial"/>
                      <w:color w:val="000000"/>
                      <w:sz w:val="20"/>
                      <w:szCs w:val="20"/>
                      <w:lang w:eastAsia="en-GB"/>
                    </w:rPr>
                    <w:t>SD02 Promotion (increase in pay, responsibility, hours)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CF602" w14:textId="77777777" w:rsidR="00CF6764" w:rsidRPr="00C97541" w:rsidRDefault="00CF6764" w:rsidP="00CF6764">
                  <w:pPr>
                    <w:jc w:val="center"/>
                    <w:rPr>
                      <w:rFonts w:cs="Arial"/>
                      <w:sz w:val="20"/>
                      <w:szCs w:val="20"/>
                      <w:lang w:eastAsia="en-GB"/>
                    </w:rPr>
                  </w:pPr>
                  <w:r w:rsidRPr="00C97541">
                    <w:rPr>
                      <w:rFonts w:cs="Arial"/>
                      <w:sz w:val="20"/>
                      <w:szCs w:val="20"/>
                      <w:lang w:eastAsia="en-GB"/>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6A995"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£150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248089"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£7,500</w:t>
                  </w:r>
                </w:p>
              </w:tc>
            </w:tr>
            <w:tr w:rsidR="00CF6764" w:rsidRPr="00C97541" w14:paraId="7AB63C77" w14:textId="77777777" w:rsidTr="00C97541">
              <w:trPr>
                <w:trHeight w:val="52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96B487E" w14:textId="77777777" w:rsidR="00CF6764" w:rsidRPr="00C97541" w:rsidRDefault="00CF6764" w:rsidP="00CF6764">
                  <w:pPr>
                    <w:rPr>
                      <w:rFonts w:cs="Arial"/>
                      <w:color w:val="000000"/>
                      <w:sz w:val="20"/>
                      <w:szCs w:val="20"/>
                      <w:lang w:eastAsia="en-GB"/>
                    </w:rPr>
                  </w:pPr>
                  <w:r w:rsidRPr="00C97541">
                    <w:rPr>
                      <w:rFonts w:cs="Arial"/>
                      <w:color w:val="000000"/>
                      <w:sz w:val="20"/>
                      <w:szCs w:val="20"/>
                      <w:lang w:eastAsia="en-GB"/>
                    </w:rPr>
                    <w:t>SD03 Facilitated referral and brokerage per business to other training organisations for additional skills needs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C8C891" w14:textId="77777777" w:rsidR="00CF6764" w:rsidRPr="00C97541" w:rsidRDefault="00CF6764" w:rsidP="00CF6764">
                  <w:pPr>
                    <w:jc w:val="center"/>
                    <w:rPr>
                      <w:rFonts w:cs="Arial"/>
                      <w:sz w:val="20"/>
                      <w:szCs w:val="20"/>
                      <w:lang w:eastAsia="en-GB"/>
                    </w:rPr>
                  </w:pPr>
                  <w:r w:rsidRPr="00C97541">
                    <w:rPr>
                      <w:rFonts w:cs="Arial"/>
                      <w:sz w:val="20"/>
                      <w:szCs w:val="20"/>
                      <w:lang w:eastAsia="en-GB"/>
                    </w:rPr>
                    <w:t>200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8C31E65"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£50</w:t>
                  </w: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071D99E" w14:textId="77777777"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£10,000</w:t>
                  </w:r>
                </w:p>
              </w:tc>
            </w:tr>
            <w:tr w:rsidR="00CF6764" w:rsidRPr="00C97541" w14:paraId="2F9BF58E" w14:textId="77777777" w:rsidTr="00C97541">
              <w:trPr>
                <w:trHeight w:val="450"/>
              </w:trPr>
              <w:tc>
                <w:tcPr>
                  <w:tcW w:w="5127"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3C3A98AB" w14:textId="77777777" w:rsidR="00CF6764" w:rsidRPr="00C97541" w:rsidRDefault="00CF6764" w:rsidP="00CF6764">
                  <w:pPr>
                    <w:rPr>
                      <w:rFonts w:cs="Arial"/>
                      <w:color w:val="000000"/>
                      <w:sz w:val="20"/>
                      <w:szCs w:val="20"/>
                      <w:lang w:eastAsia="en-GB"/>
                    </w:rPr>
                  </w:pPr>
                  <w:r w:rsidRPr="00C97541">
                    <w:rPr>
                      <w:rFonts w:cs="Arial"/>
                      <w:color w:val="000000"/>
                      <w:sz w:val="20"/>
                      <w:szCs w:val="20"/>
                      <w:lang w:eastAsia="en-GB"/>
                    </w:rPr>
                    <w:t>Total</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EFFA047" w14:textId="5047103E" w:rsidR="00CF6764" w:rsidRPr="00C97541" w:rsidRDefault="00CF6764" w:rsidP="00CF6764">
                  <w:pPr>
                    <w:jc w:val="center"/>
                    <w:rPr>
                      <w:rFonts w:cs="Arial"/>
                      <w:sz w:val="20"/>
                      <w:szCs w:val="20"/>
                      <w:lang w:eastAsia="en-GB"/>
                    </w:rPr>
                  </w:pP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FB49A90" w14:textId="67054579" w:rsidR="00CF6764" w:rsidRPr="00C97541" w:rsidRDefault="00CF6764" w:rsidP="00CF6764">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9A46D3" w14:textId="6A087FDE" w:rsidR="00CF6764" w:rsidRPr="00C97541" w:rsidRDefault="00CF6764" w:rsidP="00CF6764">
                  <w:pPr>
                    <w:jc w:val="center"/>
                    <w:rPr>
                      <w:rFonts w:cs="Arial"/>
                      <w:color w:val="000000"/>
                      <w:sz w:val="20"/>
                      <w:szCs w:val="20"/>
                      <w:lang w:eastAsia="en-GB"/>
                    </w:rPr>
                  </w:pPr>
                  <w:r w:rsidRPr="00C97541">
                    <w:rPr>
                      <w:rFonts w:cs="Arial"/>
                      <w:color w:val="000000"/>
                      <w:sz w:val="20"/>
                      <w:szCs w:val="20"/>
                      <w:lang w:eastAsia="en-GB"/>
                    </w:rPr>
                    <w:t>£443,875</w:t>
                  </w:r>
                </w:p>
              </w:tc>
            </w:tr>
          </w:tbl>
          <w:p w14:paraId="17F36EC7" w14:textId="77777777" w:rsidR="00A005EF" w:rsidRDefault="00A005EF" w:rsidP="00A005EF">
            <w:pPr>
              <w:rPr>
                <w:rFonts w:cs="Arial"/>
              </w:rPr>
            </w:pPr>
          </w:p>
          <w:p w14:paraId="71A68CB9" w14:textId="22FCD08B" w:rsidR="007E1D41" w:rsidRDefault="007E1D41" w:rsidP="007E1D41">
            <w:pPr>
              <w:rPr>
                <w:rFonts w:cs="Arial"/>
              </w:rPr>
            </w:pPr>
            <w:r w:rsidRPr="00575730">
              <w:rPr>
                <w:rFonts w:cs="Arial"/>
                <w:b/>
              </w:rPr>
              <w:t>Lot 2</w:t>
            </w:r>
            <w:r w:rsidRPr="00575730">
              <w:rPr>
                <w:rFonts w:cs="Arial"/>
              </w:rPr>
              <w:t xml:space="preserve"> </w:t>
            </w:r>
            <w:r w:rsidRPr="00B939C6">
              <w:rPr>
                <w:rFonts w:cs="Arial"/>
                <w:b/>
              </w:rPr>
              <w:t>- Skills Support for the Workforce, intermediate and higher level skills provision for the employed</w:t>
            </w:r>
            <w:r w:rsidR="00B939C6" w:rsidRPr="00B939C6">
              <w:rPr>
                <w:rFonts w:cs="Arial"/>
                <w:b/>
              </w:rPr>
              <w:t xml:space="preserve"> £885,450</w:t>
            </w:r>
          </w:p>
          <w:p w14:paraId="6164FE3F" w14:textId="77777777" w:rsidR="007E1D41" w:rsidRDefault="007E1D41" w:rsidP="007E1D41">
            <w:pPr>
              <w:rPr>
                <w:rFonts w:cs="Arial"/>
              </w:rPr>
            </w:pPr>
          </w:p>
          <w:tbl>
            <w:tblPr>
              <w:tblW w:w="5000" w:type="pct"/>
              <w:tblLayout w:type="fixed"/>
              <w:tblLook w:val="04A0" w:firstRow="1" w:lastRow="0" w:firstColumn="1" w:lastColumn="0" w:noHBand="0" w:noVBand="1"/>
            </w:tblPr>
            <w:tblGrid>
              <w:gridCol w:w="5127"/>
              <w:gridCol w:w="1134"/>
              <w:gridCol w:w="1418"/>
              <w:gridCol w:w="1183"/>
            </w:tblGrid>
            <w:tr w:rsidR="0004193F" w:rsidRPr="00C97541" w14:paraId="409C45FE" w14:textId="77777777" w:rsidTr="00C97541">
              <w:trPr>
                <w:trHeight w:val="860"/>
              </w:trPr>
              <w:tc>
                <w:tcPr>
                  <w:tcW w:w="512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1290EE8" w14:textId="77777777" w:rsidR="00FE5A85" w:rsidRPr="00C97541" w:rsidRDefault="00FE5A85" w:rsidP="00FE5A85">
                  <w:pPr>
                    <w:rPr>
                      <w:rFonts w:cs="Arial"/>
                      <w:b/>
                      <w:bCs/>
                      <w:color w:val="000000"/>
                      <w:sz w:val="20"/>
                      <w:szCs w:val="20"/>
                      <w:lang w:eastAsia="en-GB"/>
                    </w:rPr>
                  </w:pPr>
                  <w:r w:rsidRPr="00C97541">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F2DB937" w14:textId="77777777" w:rsidR="00FE5A85" w:rsidRPr="00C97541" w:rsidRDefault="00FE5A85" w:rsidP="00FE5A85">
                  <w:pPr>
                    <w:jc w:val="center"/>
                    <w:rPr>
                      <w:rFonts w:cs="Arial"/>
                      <w:b/>
                      <w:bCs/>
                      <w:color w:val="000000"/>
                      <w:sz w:val="20"/>
                      <w:szCs w:val="20"/>
                      <w:lang w:eastAsia="en-GB"/>
                    </w:rPr>
                  </w:pPr>
                  <w:r w:rsidRPr="00C97541">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8275225" w14:textId="77777777" w:rsidR="00FE5A85" w:rsidRPr="00C97541" w:rsidRDefault="00FE5A85" w:rsidP="00FE5A85">
                  <w:pPr>
                    <w:jc w:val="center"/>
                    <w:rPr>
                      <w:rFonts w:cs="Arial"/>
                      <w:b/>
                      <w:bCs/>
                      <w:color w:val="000000"/>
                      <w:sz w:val="20"/>
                      <w:szCs w:val="20"/>
                      <w:lang w:eastAsia="en-GB"/>
                    </w:rPr>
                  </w:pPr>
                  <w:r w:rsidRPr="00C97541">
                    <w:rPr>
                      <w:rFonts w:cs="Arial"/>
                      <w:b/>
                      <w:bCs/>
                      <w:color w:val="000000"/>
                      <w:sz w:val="20"/>
                      <w:szCs w:val="20"/>
                      <w:lang w:eastAsia="en-GB"/>
                    </w:rPr>
                    <w:t>Unit Cost Total Value Average per Intervention</w:t>
                  </w:r>
                </w:p>
              </w:tc>
              <w:tc>
                <w:tcPr>
                  <w:tcW w:w="1183"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6786FCC7" w14:textId="77777777" w:rsidR="00FE5A85" w:rsidRPr="00C97541" w:rsidRDefault="00FE5A85" w:rsidP="00FE5A85">
                  <w:pPr>
                    <w:jc w:val="center"/>
                    <w:rPr>
                      <w:rFonts w:cs="Arial"/>
                      <w:b/>
                      <w:bCs/>
                      <w:color w:val="000000"/>
                      <w:sz w:val="20"/>
                      <w:szCs w:val="20"/>
                      <w:lang w:eastAsia="en-GB"/>
                    </w:rPr>
                  </w:pPr>
                  <w:r w:rsidRPr="00C97541">
                    <w:rPr>
                      <w:rFonts w:cs="Arial"/>
                      <w:b/>
                      <w:bCs/>
                      <w:color w:val="000000"/>
                      <w:sz w:val="20"/>
                      <w:szCs w:val="20"/>
                      <w:lang w:eastAsia="en-GB"/>
                    </w:rPr>
                    <w:t>£</w:t>
                  </w:r>
                </w:p>
              </w:tc>
            </w:tr>
            <w:tr w:rsidR="00FE5A85" w:rsidRPr="00C97541" w14:paraId="02373E2D" w14:textId="77777777" w:rsidTr="00C97541">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6360A19" w14:textId="77777777" w:rsidR="00FE5A85" w:rsidRPr="00C97541" w:rsidRDefault="00FE5A85" w:rsidP="00FE5A85">
                  <w:pPr>
                    <w:rPr>
                      <w:rFonts w:cs="Arial"/>
                      <w:color w:val="000000"/>
                      <w:sz w:val="20"/>
                      <w:szCs w:val="20"/>
                      <w:lang w:eastAsia="en-GB"/>
                    </w:rPr>
                  </w:pPr>
                  <w:r w:rsidRPr="00C97541">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2E3F58" w14:textId="0126334D"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650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340D9C6"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£25</w:t>
                  </w:r>
                </w:p>
              </w:tc>
              <w:tc>
                <w:tcPr>
                  <w:tcW w:w="1183"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9EF73B8"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£16,250</w:t>
                  </w:r>
                </w:p>
              </w:tc>
            </w:tr>
            <w:tr w:rsidR="00FE5A85" w:rsidRPr="00C97541" w14:paraId="5ABAE55A" w14:textId="77777777" w:rsidTr="00C97541">
              <w:trPr>
                <w:trHeight w:val="451"/>
              </w:trPr>
              <w:tc>
                <w:tcPr>
                  <w:tcW w:w="5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90025" w14:textId="77777777" w:rsidR="00FE5A85" w:rsidRPr="00FE5A85" w:rsidRDefault="00FE5A85" w:rsidP="00FE5A85">
                  <w:pPr>
                    <w:rPr>
                      <w:rFonts w:cs="Arial"/>
                      <w:sz w:val="20"/>
                      <w:szCs w:val="20"/>
                      <w:lang w:eastAsia="en-GB"/>
                    </w:rPr>
                  </w:pPr>
                  <w:r w:rsidRPr="00FE5A85">
                    <w:rPr>
                      <w:rFonts w:cs="Arial"/>
                      <w:sz w:val="20"/>
                      <w:szCs w:val="20"/>
                      <w:lang w:eastAsia="en-GB"/>
                    </w:rPr>
                    <w:t>SD01 Training Needs Analysis &lt;250 employees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73CF9" w14:textId="2136ECB4" w:rsidR="00FE5A85" w:rsidRPr="00C97541" w:rsidRDefault="00FE5A85" w:rsidP="00FE5A85">
                  <w:pPr>
                    <w:jc w:val="center"/>
                    <w:rPr>
                      <w:rFonts w:cs="Arial"/>
                      <w:sz w:val="20"/>
                      <w:szCs w:val="20"/>
                      <w:lang w:eastAsia="en-GB"/>
                    </w:rPr>
                  </w:pPr>
                  <w:r w:rsidRPr="00C97541">
                    <w:rPr>
                      <w:rFonts w:cs="Arial"/>
                      <w:sz w:val="20"/>
                      <w:szCs w:val="20"/>
                      <w:lang w:eastAsia="en-GB"/>
                    </w:rPr>
                    <w:t>151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E969"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£200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F92986"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£30,200</w:t>
                  </w:r>
                </w:p>
              </w:tc>
            </w:tr>
            <w:tr w:rsidR="00FE5A85" w:rsidRPr="00C97541" w14:paraId="6EC35E1B" w14:textId="77777777" w:rsidTr="00C97541">
              <w:trPr>
                <w:trHeight w:val="415"/>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EFD8848" w14:textId="77777777" w:rsidR="00FE5A85" w:rsidRPr="00C97541" w:rsidRDefault="00FE5A85" w:rsidP="00FE5A85">
                  <w:pPr>
                    <w:rPr>
                      <w:rFonts w:cs="Arial"/>
                      <w:color w:val="000000"/>
                      <w:sz w:val="20"/>
                      <w:szCs w:val="20"/>
                      <w:lang w:eastAsia="en-GB"/>
                    </w:rPr>
                  </w:pPr>
                  <w:r w:rsidRPr="00C97541">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622325" w14:textId="57D93A23" w:rsidR="00FE5A85" w:rsidRPr="00C97541" w:rsidRDefault="00FE5A85" w:rsidP="00FE5A85">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EB3F59" w14:textId="764F17EC" w:rsidR="00FE5A85" w:rsidRPr="00C97541" w:rsidRDefault="00FE5A85" w:rsidP="00FE5A85">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5EA0B61"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£93,600</w:t>
                  </w:r>
                </w:p>
              </w:tc>
            </w:tr>
            <w:tr w:rsidR="0004193F" w:rsidRPr="00C97541" w14:paraId="27FCE7AF" w14:textId="77777777" w:rsidTr="00C97541">
              <w:trPr>
                <w:trHeight w:val="450"/>
              </w:trPr>
              <w:tc>
                <w:tcPr>
                  <w:tcW w:w="5127"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7FE11CA" w14:textId="77777777" w:rsidR="00FE5A85" w:rsidRPr="00C97541" w:rsidRDefault="00FE5A85" w:rsidP="00FE5A85">
                  <w:pPr>
                    <w:rPr>
                      <w:rFonts w:cs="Arial"/>
                      <w:color w:val="000000"/>
                      <w:sz w:val="20"/>
                      <w:szCs w:val="20"/>
                      <w:lang w:eastAsia="en-GB"/>
                    </w:rPr>
                  </w:pPr>
                  <w:r w:rsidRPr="00C97541">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6672" w14:textId="40D6D5DE" w:rsidR="00FE5A85" w:rsidRPr="00C97541" w:rsidRDefault="00FE5A85" w:rsidP="00FE5A85">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00B1E" w14:textId="52F2F16A" w:rsidR="00FE5A85" w:rsidRPr="00C97541" w:rsidRDefault="00FE5A85" w:rsidP="00FE5A85">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7405C"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£677,300</w:t>
                  </w:r>
                </w:p>
              </w:tc>
            </w:tr>
            <w:tr w:rsidR="00FE5A85" w:rsidRPr="00C97541" w14:paraId="437AF983" w14:textId="77777777" w:rsidTr="00C97541">
              <w:trPr>
                <w:trHeight w:val="513"/>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C50EB62" w14:textId="77777777" w:rsidR="00FE5A85" w:rsidRPr="00C97541" w:rsidRDefault="00FE5A85" w:rsidP="00FE5A85">
                  <w:pPr>
                    <w:rPr>
                      <w:rFonts w:cs="Arial"/>
                      <w:color w:val="000000"/>
                      <w:sz w:val="20"/>
                      <w:szCs w:val="20"/>
                      <w:lang w:eastAsia="en-GB"/>
                    </w:rPr>
                  </w:pPr>
                  <w:r w:rsidRPr="00C97541">
                    <w:rPr>
                      <w:rFonts w:cs="Arial"/>
                      <w:color w:val="000000"/>
                      <w:sz w:val="20"/>
                      <w:szCs w:val="20"/>
                      <w:lang w:eastAsia="en-GB"/>
                    </w:rPr>
                    <w:lastRenderedPageBreak/>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62DB07" w14:textId="3BB368A2" w:rsidR="00FE5A85" w:rsidRPr="00C97541" w:rsidRDefault="00FE5A85" w:rsidP="00FE5A85">
                  <w:pPr>
                    <w:jc w:val="center"/>
                    <w:rPr>
                      <w:rFonts w:cs="Arial"/>
                      <w:sz w:val="20"/>
                      <w:szCs w:val="20"/>
                      <w:lang w:eastAsia="en-GB"/>
                    </w:rPr>
                  </w:pPr>
                  <w:r w:rsidRPr="00C97541">
                    <w:rPr>
                      <w:rFonts w:cs="Arial"/>
                      <w:sz w:val="20"/>
                      <w:szCs w:val="20"/>
                      <w:lang w:eastAsia="en-GB"/>
                    </w:rPr>
                    <w:t>20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797FDF"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£150</w:t>
                  </w: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E2B702B"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£3,000</w:t>
                  </w:r>
                </w:p>
              </w:tc>
            </w:tr>
            <w:tr w:rsidR="00FE5A85" w:rsidRPr="00C97541" w14:paraId="2CB29DAE" w14:textId="77777777" w:rsidTr="00C97541">
              <w:trPr>
                <w:trHeight w:val="691"/>
              </w:trPr>
              <w:tc>
                <w:tcPr>
                  <w:tcW w:w="512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FC2F2E6" w14:textId="77777777" w:rsidR="00FE5A85" w:rsidRPr="00C97541" w:rsidRDefault="00FE5A85" w:rsidP="00FE5A85">
                  <w:pPr>
                    <w:rPr>
                      <w:rFonts w:cs="Arial"/>
                      <w:color w:val="000000"/>
                      <w:sz w:val="20"/>
                      <w:szCs w:val="20"/>
                      <w:lang w:eastAsia="en-GB"/>
                    </w:rPr>
                  </w:pPr>
                  <w:r w:rsidRPr="00C97541">
                    <w:rPr>
                      <w:rFonts w:cs="Arial"/>
                      <w:color w:val="000000"/>
                      <w:sz w:val="20"/>
                      <w:szCs w:val="20"/>
                      <w:lang w:eastAsia="en-GB"/>
                    </w:rPr>
                    <w:t>SD02 Progression within work - Promotion, increase in pay, responsibility, hours</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4ED595D" w14:textId="5D7D07B6" w:rsidR="00FE5A85" w:rsidRPr="00C97541" w:rsidRDefault="00FE5A85" w:rsidP="00FE5A85">
                  <w:pPr>
                    <w:jc w:val="center"/>
                    <w:rPr>
                      <w:rFonts w:cs="Arial"/>
                      <w:sz w:val="20"/>
                      <w:szCs w:val="20"/>
                      <w:lang w:eastAsia="en-GB"/>
                    </w:rPr>
                  </w:pPr>
                  <w:r w:rsidRPr="00C97541">
                    <w:rPr>
                      <w:rFonts w:cs="Arial"/>
                      <w:sz w:val="20"/>
                      <w:szCs w:val="20"/>
                      <w:lang w:eastAsia="en-GB"/>
                    </w:rPr>
                    <w:t>80</w:t>
                  </w:r>
                </w:p>
              </w:tc>
              <w:tc>
                <w:tcPr>
                  <w:tcW w:w="141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08A2FA2"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£150</w:t>
                  </w:r>
                </w:p>
              </w:tc>
              <w:tc>
                <w:tcPr>
                  <w:tcW w:w="1183" w:type="dxa"/>
                  <w:tcBorders>
                    <w:top w:val="single" w:sz="4" w:space="0" w:color="auto"/>
                    <w:left w:val="single" w:sz="4" w:space="0" w:color="auto"/>
                    <w:bottom w:val="single" w:sz="4" w:space="0" w:color="auto"/>
                    <w:right w:val="single" w:sz="4" w:space="0" w:color="000000"/>
                  </w:tcBorders>
                  <w:shd w:val="clear" w:color="000000" w:fill="auto"/>
                  <w:noWrap/>
                  <w:vAlign w:val="center"/>
                  <w:hideMark/>
                </w:tcPr>
                <w:p w14:paraId="40523471"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£12,000</w:t>
                  </w:r>
                </w:p>
              </w:tc>
            </w:tr>
            <w:tr w:rsidR="00FE5A85" w:rsidRPr="00C97541" w14:paraId="739E6613" w14:textId="77777777" w:rsidTr="00C97541">
              <w:trPr>
                <w:trHeight w:val="559"/>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B57F2C0" w14:textId="77777777" w:rsidR="00FE5A85" w:rsidRPr="00C97541" w:rsidRDefault="00FE5A85" w:rsidP="00FE5A85">
                  <w:pPr>
                    <w:rPr>
                      <w:rFonts w:cs="Arial"/>
                      <w:color w:val="000000"/>
                      <w:sz w:val="20"/>
                      <w:szCs w:val="20"/>
                      <w:lang w:eastAsia="en-GB"/>
                    </w:rPr>
                  </w:pPr>
                  <w:r w:rsidRPr="00C97541">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08A815" w14:textId="172A5C1B" w:rsidR="00FE5A85" w:rsidRPr="00C97541" w:rsidRDefault="00FE5A85" w:rsidP="00FE5A85">
                  <w:pPr>
                    <w:jc w:val="center"/>
                    <w:rPr>
                      <w:rFonts w:cs="Arial"/>
                      <w:sz w:val="20"/>
                      <w:szCs w:val="20"/>
                      <w:lang w:eastAsia="en-GB"/>
                    </w:rPr>
                  </w:pPr>
                  <w:r w:rsidRPr="00C97541">
                    <w:rPr>
                      <w:rFonts w:cs="Arial"/>
                      <w:sz w:val="20"/>
                      <w:szCs w:val="20"/>
                      <w:lang w:eastAsia="en-GB"/>
                    </w:rPr>
                    <w:t>285</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2522E4"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£160</w:t>
                  </w: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EB868EF"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£45,600</w:t>
                  </w:r>
                </w:p>
              </w:tc>
            </w:tr>
            <w:tr w:rsidR="00FE5A85" w:rsidRPr="00C97541" w14:paraId="6049AC82" w14:textId="77777777" w:rsidTr="00C97541">
              <w:trPr>
                <w:trHeight w:val="841"/>
              </w:trPr>
              <w:tc>
                <w:tcPr>
                  <w:tcW w:w="5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ECB29" w14:textId="77777777" w:rsidR="00FE5A85" w:rsidRPr="00FE5A85" w:rsidRDefault="00FE5A85" w:rsidP="00FE5A85">
                  <w:pPr>
                    <w:rPr>
                      <w:rFonts w:cs="Arial"/>
                      <w:sz w:val="20"/>
                      <w:szCs w:val="20"/>
                      <w:lang w:eastAsia="en-GB"/>
                    </w:rPr>
                  </w:pPr>
                  <w:r w:rsidRPr="00FE5A85">
                    <w:rPr>
                      <w:rFonts w:cs="Arial"/>
                      <w:sz w:val="20"/>
                      <w:szCs w:val="20"/>
                      <w:lang w:eastAsia="en-GB"/>
                    </w:rPr>
                    <w:t>SD03 Facilitated referral and brokerage per business to other training organisations for additional skills needs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498DF" w14:textId="6941E95B" w:rsidR="00FE5A85" w:rsidRPr="00C97541" w:rsidRDefault="00FE5A85" w:rsidP="00FE5A85">
                  <w:pPr>
                    <w:jc w:val="center"/>
                    <w:rPr>
                      <w:rFonts w:cs="Arial"/>
                      <w:sz w:val="20"/>
                      <w:szCs w:val="20"/>
                      <w:lang w:eastAsia="en-GB"/>
                    </w:rPr>
                  </w:pPr>
                  <w:r w:rsidRPr="00C97541">
                    <w:rPr>
                      <w:rFonts w:cs="Arial"/>
                      <w:sz w:val="20"/>
                      <w:szCs w:val="20"/>
                      <w:lang w:eastAsia="en-GB"/>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96699"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£50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11CF46"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£7,500</w:t>
                  </w:r>
                </w:p>
              </w:tc>
            </w:tr>
            <w:tr w:rsidR="00FE5A85" w:rsidRPr="00C97541" w14:paraId="416F1321" w14:textId="77777777" w:rsidTr="00C97541">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56BEFA4" w14:textId="77777777" w:rsidR="00FE5A85" w:rsidRPr="00C97541" w:rsidRDefault="00FE5A85" w:rsidP="00FE5A85">
                  <w:pPr>
                    <w:rPr>
                      <w:rFonts w:cs="Arial"/>
                      <w:color w:val="000000"/>
                      <w:sz w:val="20"/>
                      <w:szCs w:val="20"/>
                      <w:lang w:eastAsia="en-GB"/>
                    </w:rPr>
                  </w:pPr>
                  <w:r w:rsidRPr="00C97541">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18D51616" w14:textId="62D83237" w:rsidR="00FE5A85" w:rsidRPr="00C97541" w:rsidRDefault="00FE5A85" w:rsidP="00FE5A85">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41BD039D" w14:textId="0A04525B" w:rsidR="00FE5A85" w:rsidRPr="00C97541" w:rsidRDefault="00FE5A85" w:rsidP="00FE5A85">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B406BAA" w14:textId="77777777" w:rsidR="00FE5A85" w:rsidRPr="00C97541" w:rsidRDefault="00FE5A85" w:rsidP="00FE5A85">
                  <w:pPr>
                    <w:jc w:val="center"/>
                    <w:rPr>
                      <w:rFonts w:cs="Arial"/>
                      <w:color w:val="000000"/>
                      <w:sz w:val="20"/>
                      <w:szCs w:val="20"/>
                      <w:lang w:eastAsia="en-GB"/>
                    </w:rPr>
                  </w:pPr>
                  <w:r w:rsidRPr="00C97541">
                    <w:rPr>
                      <w:rFonts w:cs="Arial"/>
                      <w:color w:val="000000"/>
                      <w:sz w:val="20"/>
                      <w:szCs w:val="20"/>
                      <w:lang w:eastAsia="en-GB"/>
                    </w:rPr>
                    <w:t>£885,450</w:t>
                  </w:r>
                </w:p>
              </w:tc>
            </w:tr>
          </w:tbl>
          <w:p w14:paraId="29642579" w14:textId="77777777" w:rsidR="007E1D41" w:rsidRPr="00575730" w:rsidRDefault="007E1D41" w:rsidP="007E1D41">
            <w:pPr>
              <w:rPr>
                <w:rFonts w:cs="Arial"/>
              </w:rPr>
            </w:pPr>
          </w:p>
          <w:p w14:paraId="1D7182C1" w14:textId="2A7F9466" w:rsidR="007E1D41" w:rsidRPr="00575730" w:rsidRDefault="007E1D41" w:rsidP="007E1D41">
            <w:pPr>
              <w:rPr>
                <w:rFonts w:cs="Arial"/>
              </w:rPr>
            </w:pPr>
            <w:r w:rsidRPr="00575730">
              <w:rPr>
                <w:rFonts w:cs="Arial"/>
                <w:b/>
              </w:rPr>
              <w:t>Lot 3</w:t>
            </w:r>
            <w:r w:rsidRPr="00575730">
              <w:rPr>
                <w:rFonts w:cs="Arial"/>
              </w:rPr>
              <w:t xml:space="preserve">  </w:t>
            </w:r>
            <w:r w:rsidRPr="00B939C6">
              <w:rPr>
                <w:rFonts w:cs="Arial"/>
                <w:b/>
              </w:rPr>
              <w:t>- Skills Support for the Workforce, higher level skills provision for the unemployed</w:t>
            </w:r>
            <w:r w:rsidR="00B939C6" w:rsidRPr="00B939C6">
              <w:rPr>
                <w:rFonts w:cs="Arial"/>
                <w:b/>
              </w:rPr>
              <w:t xml:space="preserve"> £220,200</w:t>
            </w:r>
          </w:p>
          <w:p w14:paraId="70ED7732" w14:textId="77777777" w:rsidR="003D58B2" w:rsidRDefault="003D58B2" w:rsidP="00A005EF">
            <w:pPr>
              <w:rPr>
                <w:rFonts w:cs="Arial"/>
              </w:rPr>
            </w:pPr>
          </w:p>
          <w:tbl>
            <w:tblPr>
              <w:tblW w:w="5000" w:type="pct"/>
              <w:tblLayout w:type="fixed"/>
              <w:tblLook w:val="04A0" w:firstRow="1" w:lastRow="0" w:firstColumn="1" w:lastColumn="0" w:noHBand="0" w:noVBand="1"/>
            </w:tblPr>
            <w:tblGrid>
              <w:gridCol w:w="5269"/>
              <w:gridCol w:w="1134"/>
              <w:gridCol w:w="1404"/>
              <w:gridCol w:w="1055"/>
            </w:tblGrid>
            <w:tr w:rsidR="00194220" w:rsidRPr="00C97541" w14:paraId="0417E8FC" w14:textId="77777777" w:rsidTr="00C97541">
              <w:trPr>
                <w:trHeight w:val="860"/>
              </w:trPr>
              <w:tc>
                <w:tcPr>
                  <w:tcW w:w="526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F865970" w14:textId="77777777" w:rsidR="00194220" w:rsidRPr="00C97541" w:rsidRDefault="00194220" w:rsidP="00194220">
                  <w:pPr>
                    <w:rPr>
                      <w:rFonts w:cs="Arial"/>
                      <w:b/>
                      <w:bCs/>
                      <w:color w:val="000000"/>
                      <w:sz w:val="20"/>
                      <w:szCs w:val="20"/>
                      <w:lang w:eastAsia="en-GB"/>
                    </w:rPr>
                  </w:pPr>
                  <w:r w:rsidRPr="00C97541">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0220F0E" w14:textId="77777777" w:rsidR="00194220" w:rsidRPr="00C97541" w:rsidRDefault="00194220" w:rsidP="00194220">
                  <w:pPr>
                    <w:jc w:val="center"/>
                    <w:rPr>
                      <w:rFonts w:cs="Arial"/>
                      <w:b/>
                      <w:bCs/>
                      <w:color w:val="000000"/>
                      <w:sz w:val="20"/>
                      <w:szCs w:val="20"/>
                      <w:lang w:eastAsia="en-GB"/>
                    </w:rPr>
                  </w:pPr>
                  <w:r w:rsidRPr="00C97541">
                    <w:rPr>
                      <w:rFonts w:cs="Arial"/>
                      <w:b/>
                      <w:bCs/>
                      <w:color w:val="000000"/>
                      <w:sz w:val="20"/>
                      <w:szCs w:val="20"/>
                      <w:lang w:eastAsia="en-GB"/>
                    </w:rPr>
                    <w:t>Volumes</w:t>
                  </w:r>
                </w:p>
              </w:tc>
              <w:tc>
                <w:tcPr>
                  <w:tcW w:w="140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A85F1B" w14:textId="77777777" w:rsidR="00194220" w:rsidRPr="00C97541" w:rsidRDefault="00194220" w:rsidP="00194220">
                  <w:pPr>
                    <w:jc w:val="center"/>
                    <w:rPr>
                      <w:rFonts w:cs="Arial"/>
                      <w:b/>
                      <w:bCs/>
                      <w:color w:val="000000"/>
                      <w:sz w:val="20"/>
                      <w:szCs w:val="20"/>
                      <w:lang w:eastAsia="en-GB"/>
                    </w:rPr>
                  </w:pPr>
                  <w:r w:rsidRPr="00C97541">
                    <w:rPr>
                      <w:rFonts w:cs="Arial"/>
                      <w:b/>
                      <w:bCs/>
                      <w:color w:val="000000"/>
                      <w:sz w:val="20"/>
                      <w:szCs w:val="20"/>
                      <w:lang w:eastAsia="en-GB"/>
                    </w:rPr>
                    <w:t>Unit Cost Total Value Average per Intervention</w:t>
                  </w:r>
                </w:p>
              </w:tc>
              <w:tc>
                <w:tcPr>
                  <w:tcW w:w="1055"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57557289" w14:textId="77777777" w:rsidR="00194220" w:rsidRPr="00C97541" w:rsidRDefault="00194220" w:rsidP="00194220">
                  <w:pPr>
                    <w:jc w:val="center"/>
                    <w:rPr>
                      <w:rFonts w:cs="Arial"/>
                      <w:b/>
                      <w:bCs/>
                      <w:color w:val="000000"/>
                      <w:sz w:val="20"/>
                      <w:szCs w:val="20"/>
                      <w:lang w:eastAsia="en-GB"/>
                    </w:rPr>
                  </w:pPr>
                  <w:r w:rsidRPr="00C97541">
                    <w:rPr>
                      <w:rFonts w:cs="Arial"/>
                      <w:b/>
                      <w:bCs/>
                      <w:color w:val="000000"/>
                      <w:sz w:val="20"/>
                      <w:szCs w:val="20"/>
                      <w:lang w:eastAsia="en-GB"/>
                    </w:rPr>
                    <w:t>£</w:t>
                  </w:r>
                </w:p>
              </w:tc>
            </w:tr>
            <w:tr w:rsidR="00194220" w:rsidRPr="00C97541" w14:paraId="7D8877BF" w14:textId="77777777" w:rsidTr="00C97541">
              <w:trPr>
                <w:trHeight w:val="442"/>
              </w:trPr>
              <w:tc>
                <w:tcPr>
                  <w:tcW w:w="526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451BEA6" w14:textId="77777777" w:rsidR="00194220" w:rsidRPr="00C97541" w:rsidRDefault="00194220" w:rsidP="00194220">
                  <w:pPr>
                    <w:rPr>
                      <w:rFonts w:cs="Arial"/>
                      <w:color w:val="000000"/>
                      <w:sz w:val="20"/>
                      <w:szCs w:val="20"/>
                      <w:lang w:eastAsia="en-GB"/>
                    </w:rPr>
                  </w:pPr>
                  <w:r w:rsidRPr="00C97541">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F0BBB7F" w14:textId="6960EB78"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200</w:t>
                  </w:r>
                </w:p>
              </w:tc>
              <w:tc>
                <w:tcPr>
                  <w:tcW w:w="140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024E522"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£25</w:t>
                  </w:r>
                </w:p>
              </w:tc>
              <w:tc>
                <w:tcPr>
                  <w:tcW w:w="105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127715B5"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£5,000</w:t>
                  </w:r>
                </w:p>
              </w:tc>
            </w:tr>
            <w:tr w:rsidR="00194220" w:rsidRPr="00C97541" w14:paraId="017DE653" w14:textId="77777777" w:rsidTr="00C97541">
              <w:trPr>
                <w:trHeight w:val="412"/>
              </w:trPr>
              <w:tc>
                <w:tcPr>
                  <w:tcW w:w="5269"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766E706" w14:textId="77777777" w:rsidR="00194220" w:rsidRPr="00C97541" w:rsidRDefault="00194220" w:rsidP="00194220">
                  <w:pPr>
                    <w:rPr>
                      <w:rFonts w:cs="Arial"/>
                      <w:color w:val="000000"/>
                      <w:sz w:val="20"/>
                      <w:szCs w:val="20"/>
                      <w:lang w:eastAsia="en-GB"/>
                    </w:rPr>
                  </w:pPr>
                  <w:r w:rsidRPr="00C97541">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9CF22" w14:textId="416D92AD" w:rsidR="00194220" w:rsidRPr="00C97541" w:rsidRDefault="00194220" w:rsidP="00194220">
                  <w:pPr>
                    <w:jc w:val="center"/>
                    <w:rPr>
                      <w:rFonts w:cs="Arial"/>
                      <w:sz w:val="20"/>
                      <w:szCs w:val="20"/>
                      <w:lang w:eastAsia="en-GB"/>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C323B" w14:textId="5F81FB1C" w:rsidR="00194220" w:rsidRPr="00C97541" w:rsidRDefault="00194220" w:rsidP="00194220">
                  <w:pPr>
                    <w:jc w:val="center"/>
                    <w:rPr>
                      <w:rFonts w:cs="Arial"/>
                      <w:color w:val="000000"/>
                      <w:sz w:val="20"/>
                      <w:szCs w:val="20"/>
                      <w:lang w:eastAsia="en-GB"/>
                    </w:rPr>
                  </w:pPr>
                </w:p>
              </w:tc>
              <w:tc>
                <w:tcPr>
                  <w:tcW w:w="10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2FC3F8"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£64,000</w:t>
                  </w:r>
                </w:p>
              </w:tc>
            </w:tr>
            <w:tr w:rsidR="00194220" w:rsidRPr="00C97541" w14:paraId="0DE62B52" w14:textId="77777777" w:rsidTr="00C97541">
              <w:trPr>
                <w:trHeight w:val="419"/>
              </w:trPr>
              <w:tc>
                <w:tcPr>
                  <w:tcW w:w="5269"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5F9C0D6" w14:textId="77777777" w:rsidR="00194220" w:rsidRPr="00C97541" w:rsidRDefault="00194220" w:rsidP="00194220">
                  <w:pPr>
                    <w:rPr>
                      <w:rFonts w:cs="Arial"/>
                      <w:color w:val="000000"/>
                      <w:sz w:val="20"/>
                      <w:szCs w:val="20"/>
                      <w:lang w:eastAsia="en-GB"/>
                    </w:rPr>
                  </w:pPr>
                  <w:r w:rsidRPr="00C97541">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67C4E8" w14:textId="3678306E" w:rsidR="00194220" w:rsidRPr="00C97541" w:rsidRDefault="00194220" w:rsidP="00194220">
                  <w:pPr>
                    <w:jc w:val="center"/>
                    <w:rPr>
                      <w:rFonts w:cs="Arial"/>
                      <w:sz w:val="20"/>
                      <w:szCs w:val="20"/>
                      <w:lang w:eastAsia="en-GB"/>
                    </w:rPr>
                  </w:pPr>
                </w:p>
              </w:tc>
              <w:tc>
                <w:tcPr>
                  <w:tcW w:w="14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F9E48D" w14:textId="0C7832B8" w:rsidR="00194220" w:rsidRPr="00C97541" w:rsidRDefault="00194220" w:rsidP="00194220">
                  <w:pPr>
                    <w:jc w:val="center"/>
                    <w:rPr>
                      <w:rFonts w:cs="Arial"/>
                      <w:color w:val="000000"/>
                      <w:sz w:val="20"/>
                      <w:szCs w:val="20"/>
                      <w:lang w:eastAsia="en-GB"/>
                    </w:rPr>
                  </w:pPr>
                </w:p>
              </w:tc>
              <w:tc>
                <w:tcPr>
                  <w:tcW w:w="105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9C1E11F"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£110,000</w:t>
                  </w:r>
                </w:p>
              </w:tc>
            </w:tr>
            <w:tr w:rsidR="00194220" w:rsidRPr="00C97541" w14:paraId="69D62608" w14:textId="77777777" w:rsidTr="00C97541">
              <w:trPr>
                <w:trHeight w:val="450"/>
              </w:trPr>
              <w:tc>
                <w:tcPr>
                  <w:tcW w:w="5269"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218A016" w14:textId="77777777" w:rsidR="00194220" w:rsidRPr="00C97541" w:rsidRDefault="00194220" w:rsidP="00194220">
                  <w:pPr>
                    <w:rPr>
                      <w:rFonts w:cs="Arial"/>
                      <w:color w:val="000000"/>
                      <w:sz w:val="20"/>
                      <w:szCs w:val="20"/>
                      <w:lang w:eastAsia="en-GB"/>
                    </w:rPr>
                  </w:pPr>
                  <w:r w:rsidRPr="00C97541">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247C8" w14:textId="61D8C8E7" w:rsidR="00194220" w:rsidRPr="00C97541" w:rsidRDefault="00194220" w:rsidP="00194220">
                  <w:pPr>
                    <w:jc w:val="center"/>
                    <w:rPr>
                      <w:rFonts w:cs="Arial"/>
                      <w:sz w:val="20"/>
                      <w:szCs w:val="20"/>
                      <w:lang w:eastAsia="en-GB"/>
                    </w:rPr>
                  </w:pPr>
                  <w:r w:rsidRPr="00C97541">
                    <w:rPr>
                      <w:rFonts w:cs="Arial"/>
                      <w:sz w:val="20"/>
                      <w:szCs w:val="20"/>
                      <w:lang w:eastAsia="en-GB"/>
                    </w:rPr>
                    <w:t>40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88AB0"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£250</w:t>
                  </w:r>
                </w:p>
              </w:tc>
              <w:tc>
                <w:tcPr>
                  <w:tcW w:w="10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FD6345"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£10,000</w:t>
                  </w:r>
                </w:p>
              </w:tc>
            </w:tr>
            <w:tr w:rsidR="00194220" w:rsidRPr="00C97541" w14:paraId="13A0BE21" w14:textId="77777777" w:rsidTr="00C97541">
              <w:trPr>
                <w:trHeight w:val="389"/>
              </w:trPr>
              <w:tc>
                <w:tcPr>
                  <w:tcW w:w="526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77DE42F" w14:textId="77777777" w:rsidR="00194220" w:rsidRPr="00C97541" w:rsidRDefault="00194220" w:rsidP="00194220">
                  <w:pPr>
                    <w:rPr>
                      <w:rFonts w:cs="Arial"/>
                      <w:color w:val="000000"/>
                      <w:sz w:val="20"/>
                      <w:szCs w:val="20"/>
                      <w:lang w:eastAsia="en-GB"/>
                    </w:rPr>
                  </w:pPr>
                  <w:r w:rsidRPr="00C97541">
                    <w:rPr>
                      <w:rFonts w:cs="Arial"/>
                      <w:color w:val="000000"/>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A7D2C4" w14:textId="142CC0C5" w:rsidR="00194220" w:rsidRPr="00C97541" w:rsidRDefault="00B939C6" w:rsidP="00194220">
                  <w:pPr>
                    <w:jc w:val="center"/>
                    <w:rPr>
                      <w:rFonts w:cs="Arial"/>
                      <w:sz w:val="20"/>
                      <w:szCs w:val="20"/>
                      <w:lang w:eastAsia="en-GB"/>
                    </w:rPr>
                  </w:pPr>
                  <w:r>
                    <w:rPr>
                      <w:rFonts w:cs="Arial"/>
                      <w:sz w:val="20"/>
                      <w:szCs w:val="20"/>
                      <w:lang w:eastAsia="en-GB"/>
                    </w:rPr>
                    <w:t>120</w:t>
                  </w:r>
                </w:p>
              </w:tc>
              <w:tc>
                <w:tcPr>
                  <w:tcW w:w="14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4D6E10"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£160</w:t>
                  </w:r>
                </w:p>
              </w:tc>
              <w:tc>
                <w:tcPr>
                  <w:tcW w:w="105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D8432E1"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£19,200</w:t>
                  </w:r>
                </w:p>
              </w:tc>
            </w:tr>
            <w:tr w:rsidR="00194220" w:rsidRPr="00C97541" w14:paraId="43172FD7" w14:textId="77777777" w:rsidTr="00C97541">
              <w:trPr>
                <w:trHeight w:val="408"/>
              </w:trPr>
              <w:tc>
                <w:tcPr>
                  <w:tcW w:w="5269"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8AAAA0B" w14:textId="77777777" w:rsidR="00194220" w:rsidRPr="00C97541" w:rsidRDefault="00194220" w:rsidP="00194220">
                  <w:pPr>
                    <w:rPr>
                      <w:rFonts w:cs="Arial"/>
                      <w:color w:val="000000"/>
                      <w:sz w:val="20"/>
                      <w:szCs w:val="20"/>
                      <w:lang w:eastAsia="en-GB"/>
                    </w:rPr>
                  </w:pPr>
                  <w:r w:rsidRPr="00C97541">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A285C" w14:textId="08FBDD83" w:rsidR="00194220" w:rsidRPr="00C97541" w:rsidRDefault="00B939C6" w:rsidP="00194220">
                  <w:pPr>
                    <w:jc w:val="center"/>
                    <w:rPr>
                      <w:rFonts w:cs="Arial"/>
                      <w:sz w:val="20"/>
                      <w:szCs w:val="20"/>
                      <w:lang w:eastAsia="en-GB"/>
                    </w:rPr>
                  </w:pPr>
                  <w:r>
                    <w:rPr>
                      <w:rFonts w:cs="Arial"/>
                      <w:sz w:val="20"/>
                      <w:szCs w:val="20"/>
                      <w:lang w:eastAsia="en-GB"/>
                    </w:rPr>
                    <w:t>120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B2C63"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£100</w:t>
                  </w:r>
                </w:p>
              </w:tc>
              <w:tc>
                <w:tcPr>
                  <w:tcW w:w="10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E29912"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£12,000</w:t>
                  </w:r>
                </w:p>
              </w:tc>
            </w:tr>
            <w:tr w:rsidR="00194220" w:rsidRPr="00C97541" w14:paraId="38DC5C88" w14:textId="77777777" w:rsidTr="00C97541">
              <w:trPr>
                <w:trHeight w:val="450"/>
              </w:trPr>
              <w:tc>
                <w:tcPr>
                  <w:tcW w:w="526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B931EF3" w14:textId="77777777" w:rsidR="00194220" w:rsidRPr="00C97541" w:rsidRDefault="00194220" w:rsidP="00194220">
                  <w:pPr>
                    <w:rPr>
                      <w:rFonts w:cs="Arial"/>
                      <w:color w:val="000000"/>
                      <w:sz w:val="20"/>
                      <w:szCs w:val="20"/>
                      <w:lang w:eastAsia="en-GB"/>
                    </w:rPr>
                  </w:pPr>
                  <w:r w:rsidRPr="00C97541">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1733F0" w14:textId="77777777" w:rsidR="00194220" w:rsidRPr="00C97541" w:rsidRDefault="00194220" w:rsidP="00194220">
                  <w:pPr>
                    <w:jc w:val="center"/>
                    <w:rPr>
                      <w:rFonts w:cs="Arial"/>
                      <w:sz w:val="20"/>
                      <w:szCs w:val="20"/>
                      <w:lang w:eastAsia="en-GB"/>
                    </w:rPr>
                  </w:pPr>
                  <w:r w:rsidRPr="00C97541">
                    <w:rPr>
                      <w:rFonts w:cs="Arial"/>
                      <w:sz w:val="20"/>
                      <w:szCs w:val="20"/>
                      <w:lang w:eastAsia="en-GB"/>
                    </w:rPr>
                    <w:t> </w:t>
                  </w:r>
                </w:p>
              </w:tc>
              <w:tc>
                <w:tcPr>
                  <w:tcW w:w="14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33021C7" w14:textId="77777777"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£2,035</w:t>
                  </w:r>
                </w:p>
              </w:tc>
              <w:tc>
                <w:tcPr>
                  <w:tcW w:w="105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8CB3D9" w14:textId="4C38949F" w:rsidR="00194220" w:rsidRPr="00C97541" w:rsidRDefault="00194220" w:rsidP="00194220">
                  <w:pPr>
                    <w:jc w:val="center"/>
                    <w:rPr>
                      <w:rFonts w:cs="Arial"/>
                      <w:color w:val="000000"/>
                      <w:sz w:val="20"/>
                      <w:szCs w:val="20"/>
                      <w:lang w:eastAsia="en-GB"/>
                    </w:rPr>
                  </w:pPr>
                  <w:r w:rsidRPr="00C97541">
                    <w:rPr>
                      <w:rFonts w:cs="Arial"/>
                      <w:color w:val="000000"/>
                      <w:sz w:val="20"/>
                      <w:szCs w:val="20"/>
                      <w:lang w:eastAsia="en-GB"/>
                    </w:rPr>
                    <w:t>£220,200</w:t>
                  </w:r>
                </w:p>
              </w:tc>
            </w:tr>
          </w:tbl>
          <w:p w14:paraId="6102AE20" w14:textId="77777777" w:rsidR="00EA599B" w:rsidRPr="00F06A90" w:rsidRDefault="00EA599B" w:rsidP="00A005EF">
            <w:pPr>
              <w:rPr>
                <w:rFonts w:cs="Arial"/>
              </w:rPr>
            </w:pPr>
          </w:p>
          <w:p w14:paraId="3EDEF04B" w14:textId="77777777" w:rsidR="00344FA1" w:rsidRPr="00DB2FA1" w:rsidRDefault="00344FA1" w:rsidP="00C107CE">
            <w:pPr>
              <w:pStyle w:val="ListParagraph"/>
              <w:autoSpaceDE w:val="0"/>
              <w:autoSpaceDN w:val="0"/>
              <w:adjustRightInd w:val="0"/>
              <w:ind w:left="360"/>
              <w:rPr>
                <w:rFonts w:cs="Arial"/>
                <w:b/>
              </w:rPr>
            </w:pPr>
          </w:p>
        </w:tc>
      </w:tr>
    </w:tbl>
    <w:p w14:paraId="0C15B5EA" w14:textId="77777777" w:rsidR="00A005EF" w:rsidRDefault="00A005EF" w:rsidP="00F37F41"/>
    <w:sectPr w:rsidR="00A005EF" w:rsidSect="0014799D">
      <w:headerReference w:type="default" r:id="rId25"/>
      <w:footerReference w:type="default" r:id="rId26"/>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95B58" w14:textId="77777777" w:rsidR="00BC393C" w:rsidRDefault="00BC393C">
      <w:r>
        <w:separator/>
      </w:r>
    </w:p>
  </w:endnote>
  <w:endnote w:type="continuationSeparator" w:id="0">
    <w:p w14:paraId="63FDC19F" w14:textId="77777777" w:rsidR="00BC393C" w:rsidRDefault="00BC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408AD3D" w14:textId="77777777" w:rsidR="00B939C6" w:rsidRDefault="00B939C6">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B939C6" w14:paraId="71838F39" w14:textId="77777777" w:rsidTr="009808AC">
          <w:tc>
            <w:tcPr>
              <w:tcW w:w="4908" w:type="dxa"/>
            </w:tcPr>
            <w:p w14:paraId="5BEAA8D8" w14:textId="347E470B" w:rsidR="00B939C6" w:rsidRDefault="00B939C6" w:rsidP="009808AC">
              <w:pPr>
                <w:pStyle w:val="Footer"/>
              </w:pPr>
            </w:p>
          </w:tc>
          <w:tc>
            <w:tcPr>
              <w:tcW w:w="3869" w:type="dxa"/>
            </w:tcPr>
            <w:p w14:paraId="545C3C56" w14:textId="77777777" w:rsidR="00B939C6" w:rsidRDefault="00B939C6"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F37F4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37F41">
                <w:rPr>
                  <w:b/>
                  <w:bCs/>
                  <w:noProof/>
                </w:rPr>
                <w:t>17</w:t>
              </w:r>
              <w:r>
                <w:rPr>
                  <w:b/>
                  <w:bCs/>
                </w:rPr>
                <w:fldChar w:fldCharType="end"/>
              </w:r>
            </w:p>
          </w:tc>
        </w:tr>
      </w:tbl>
      <w:p w14:paraId="5F1A71B2" w14:textId="77777777" w:rsidR="00B939C6" w:rsidRDefault="00F37F41">
        <w:pPr>
          <w:pStyle w:val="Footer"/>
          <w:jc w:val="right"/>
        </w:pPr>
      </w:p>
    </w:sdtContent>
  </w:sdt>
  <w:p w14:paraId="14889A66" w14:textId="77777777" w:rsidR="00B939C6" w:rsidRDefault="00B93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4B038" w14:textId="77777777" w:rsidR="00BC393C" w:rsidRDefault="00BC393C">
      <w:r>
        <w:separator/>
      </w:r>
    </w:p>
  </w:footnote>
  <w:footnote w:type="continuationSeparator" w:id="0">
    <w:p w14:paraId="752BDB77" w14:textId="77777777" w:rsidR="00BC393C" w:rsidRDefault="00BC3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DA54A0B" w14:textId="77777777" w:rsidR="00B939C6" w:rsidRDefault="00F37F41">
        <w:pPr>
          <w:pStyle w:val="Header"/>
        </w:pPr>
        <w:r>
          <w:rPr>
            <w:noProof/>
            <w:lang w:val="en-US"/>
          </w:rPr>
          <w:pict w14:anchorId="3ED4B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20B6829"/>
    <w:multiLevelType w:val="hybridMultilevel"/>
    <w:tmpl w:val="79DE9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96FF0"/>
    <w:multiLevelType w:val="hybridMultilevel"/>
    <w:tmpl w:val="FDC03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02CCF"/>
    <w:multiLevelType w:val="hybridMultilevel"/>
    <w:tmpl w:val="F66C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A66AF9"/>
    <w:multiLevelType w:val="hybridMultilevel"/>
    <w:tmpl w:val="29A03B9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D4684"/>
    <w:multiLevelType w:val="hybridMultilevel"/>
    <w:tmpl w:val="AAFE6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9"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D43567"/>
    <w:multiLevelType w:val="hybridMultilevel"/>
    <w:tmpl w:val="A36A9F66"/>
    <w:lvl w:ilvl="0" w:tplc="CD3C2B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2"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30C6A"/>
    <w:multiLevelType w:val="hybridMultilevel"/>
    <w:tmpl w:val="CBDC680C"/>
    <w:lvl w:ilvl="0" w:tplc="F04AF118">
      <w:start w:val="1"/>
      <w:numFmt w:val="bullet"/>
      <w:lvlText w:val="•"/>
      <w:lvlJc w:val="left"/>
      <w:pPr>
        <w:tabs>
          <w:tab w:val="num" w:pos="720"/>
        </w:tabs>
        <w:ind w:left="720" w:hanging="360"/>
      </w:pPr>
      <w:rPr>
        <w:rFonts w:ascii="Arial" w:hAnsi="Arial" w:hint="default"/>
      </w:rPr>
    </w:lvl>
    <w:lvl w:ilvl="1" w:tplc="C3E24D62" w:tentative="1">
      <w:start w:val="1"/>
      <w:numFmt w:val="bullet"/>
      <w:lvlText w:val="•"/>
      <w:lvlJc w:val="left"/>
      <w:pPr>
        <w:tabs>
          <w:tab w:val="num" w:pos="1440"/>
        </w:tabs>
        <w:ind w:left="1440" w:hanging="360"/>
      </w:pPr>
      <w:rPr>
        <w:rFonts w:ascii="Arial" w:hAnsi="Arial" w:hint="default"/>
      </w:rPr>
    </w:lvl>
    <w:lvl w:ilvl="2" w:tplc="FD2624E4" w:tentative="1">
      <w:start w:val="1"/>
      <w:numFmt w:val="bullet"/>
      <w:lvlText w:val="•"/>
      <w:lvlJc w:val="left"/>
      <w:pPr>
        <w:tabs>
          <w:tab w:val="num" w:pos="2160"/>
        </w:tabs>
        <w:ind w:left="2160" w:hanging="360"/>
      </w:pPr>
      <w:rPr>
        <w:rFonts w:ascii="Arial" w:hAnsi="Arial" w:hint="default"/>
      </w:rPr>
    </w:lvl>
    <w:lvl w:ilvl="3" w:tplc="B992A202" w:tentative="1">
      <w:start w:val="1"/>
      <w:numFmt w:val="bullet"/>
      <w:lvlText w:val="•"/>
      <w:lvlJc w:val="left"/>
      <w:pPr>
        <w:tabs>
          <w:tab w:val="num" w:pos="2880"/>
        </w:tabs>
        <w:ind w:left="2880" w:hanging="360"/>
      </w:pPr>
      <w:rPr>
        <w:rFonts w:ascii="Arial" w:hAnsi="Arial" w:hint="default"/>
      </w:rPr>
    </w:lvl>
    <w:lvl w:ilvl="4" w:tplc="B02ABA20" w:tentative="1">
      <w:start w:val="1"/>
      <w:numFmt w:val="bullet"/>
      <w:lvlText w:val="•"/>
      <w:lvlJc w:val="left"/>
      <w:pPr>
        <w:tabs>
          <w:tab w:val="num" w:pos="3600"/>
        </w:tabs>
        <w:ind w:left="3600" w:hanging="360"/>
      </w:pPr>
      <w:rPr>
        <w:rFonts w:ascii="Arial" w:hAnsi="Arial" w:hint="default"/>
      </w:rPr>
    </w:lvl>
    <w:lvl w:ilvl="5" w:tplc="0966E466" w:tentative="1">
      <w:start w:val="1"/>
      <w:numFmt w:val="bullet"/>
      <w:lvlText w:val="•"/>
      <w:lvlJc w:val="left"/>
      <w:pPr>
        <w:tabs>
          <w:tab w:val="num" w:pos="4320"/>
        </w:tabs>
        <w:ind w:left="4320" w:hanging="360"/>
      </w:pPr>
      <w:rPr>
        <w:rFonts w:ascii="Arial" w:hAnsi="Arial" w:hint="default"/>
      </w:rPr>
    </w:lvl>
    <w:lvl w:ilvl="6" w:tplc="C2164D64" w:tentative="1">
      <w:start w:val="1"/>
      <w:numFmt w:val="bullet"/>
      <w:lvlText w:val="•"/>
      <w:lvlJc w:val="left"/>
      <w:pPr>
        <w:tabs>
          <w:tab w:val="num" w:pos="5040"/>
        </w:tabs>
        <w:ind w:left="5040" w:hanging="360"/>
      </w:pPr>
      <w:rPr>
        <w:rFonts w:ascii="Arial" w:hAnsi="Arial" w:hint="default"/>
      </w:rPr>
    </w:lvl>
    <w:lvl w:ilvl="7" w:tplc="5B843914" w:tentative="1">
      <w:start w:val="1"/>
      <w:numFmt w:val="bullet"/>
      <w:lvlText w:val="•"/>
      <w:lvlJc w:val="left"/>
      <w:pPr>
        <w:tabs>
          <w:tab w:val="num" w:pos="5760"/>
        </w:tabs>
        <w:ind w:left="5760" w:hanging="360"/>
      </w:pPr>
      <w:rPr>
        <w:rFonts w:ascii="Arial" w:hAnsi="Arial" w:hint="default"/>
      </w:rPr>
    </w:lvl>
    <w:lvl w:ilvl="8" w:tplc="1072306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1" w15:restartNumberingAfterBreak="0">
    <w:nsid w:val="54B32FEB"/>
    <w:multiLevelType w:val="hybridMultilevel"/>
    <w:tmpl w:val="8056E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7065140"/>
    <w:multiLevelType w:val="hybridMultilevel"/>
    <w:tmpl w:val="936031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8"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96B6EFB"/>
    <w:multiLevelType w:val="hybridMultilevel"/>
    <w:tmpl w:val="B6C89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CE25787"/>
    <w:multiLevelType w:val="hybridMultilevel"/>
    <w:tmpl w:val="46B05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F3A42A3"/>
    <w:multiLevelType w:val="hybridMultilevel"/>
    <w:tmpl w:val="3F82AA58"/>
    <w:lvl w:ilvl="0" w:tplc="67A82A64">
      <w:start w:val="1"/>
      <w:numFmt w:val="bullet"/>
      <w:lvlText w:val="•"/>
      <w:lvlJc w:val="left"/>
      <w:pPr>
        <w:tabs>
          <w:tab w:val="num" w:pos="720"/>
        </w:tabs>
        <w:ind w:left="720" w:hanging="360"/>
      </w:pPr>
      <w:rPr>
        <w:rFonts w:ascii="Arial" w:hAnsi="Arial" w:hint="default"/>
      </w:rPr>
    </w:lvl>
    <w:lvl w:ilvl="1" w:tplc="A72E0486" w:tentative="1">
      <w:start w:val="1"/>
      <w:numFmt w:val="bullet"/>
      <w:lvlText w:val="•"/>
      <w:lvlJc w:val="left"/>
      <w:pPr>
        <w:tabs>
          <w:tab w:val="num" w:pos="1440"/>
        </w:tabs>
        <w:ind w:left="1440" w:hanging="360"/>
      </w:pPr>
      <w:rPr>
        <w:rFonts w:ascii="Arial" w:hAnsi="Arial" w:hint="default"/>
      </w:rPr>
    </w:lvl>
    <w:lvl w:ilvl="2" w:tplc="02CA7A08" w:tentative="1">
      <w:start w:val="1"/>
      <w:numFmt w:val="bullet"/>
      <w:lvlText w:val="•"/>
      <w:lvlJc w:val="left"/>
      <w:pPr>
        <w:tabs>
          <w:tab w:val="num" w:pos="2160"/>
        </w:tabs>
        <w:ind w:left="2160" w:hanging="360"/>
      </w:pPr>
      <w:rPr>
        <w:rFonts w:ascii="Arial" w:hAnsi="Arial" w:hint="default"/>
      </w:rPr>
    </w:lvl>
    <w:lvl w:ilvl="3" w:tplc="F6F6EBE8" w:tentative="1">
      <w:start w:val="1"/>
      <w:numFmt w:val="bullet"/>
      <w:lvlText w:val="•"/>
      <w:lvlJc w:val="left"/>
      <w:pPr>
        <w:tabs>
          <w:tab w:val="num" w:pos="2880"/>
        </w:tabs>
        <w:ind w:left="2880" w:hanging="360"/>
      </w:pPr>
      <w:rPr>
        <w:rFonts w:ascii="Arial" w:hAnsi="Arial" w:hint="default"/>
      </w:rPr>
    </w:lvl>
    <w:lvl w:ilvl="4" w:tplc="B70AAA1E" w:tentative="1">
      <w:start w:val="1"/>
      <w:numFmt w:val="bullet"/>
      <w:lvlText w:val="•"/>
      <w:lvlJc w:val="left"/>
      <w:pPr>
        <w:tabs>
          <w:tab w:val="num" w:pos="3600"/>
        </w:tabs>
        <w:ind w:left="3600" w:hanging="360"/>
      </w:pPr>
      <w:rPr>
        <w:rFonts w:ascii="Arial" w:hAnsi="Arial" w:hint="default"/>
      </w:rPr>
    </w:lvl>
    <w:lvl w:ilvl="5" w:tplc="F5A0A262" w:tentative="1">
      <w:start w:val="1"/>
      <w:numFmt w:val="bullet"/>
      <w:lvlText w:val="•"/>
      <w:lvlJc w:val="left"/>
      <w:pPr>
        <w:tabs>
          <w:tab w:val="num" w:pos="4320"/>
        </w:tabs>
        <w:ind w:left="4320" w:hanging="360"/>
      </w:pPr>
      <w:rPr>
        <w:rFonts w:ascii="Arial" w:hAnsi="Arial" w:hint="default"/>
      </w:rPr>
    </w:lvl>
    <w:lvl w:ilvl="6" w:tplc="2062A23E" w:tentative="1">
      <w:start w:val="1"/>
      <w:numFmt w:val="bullet"/>
      <w:lvlText w:val="•"/>
      <w:lvlJc w:val="left"/>
      <w:pPr>
        <w:tabs>
          <w:tab w:val="num" w:pos="5040"/>
        </w:tabs>
        <w:ind w:left="5040" w:hanging="360"/>
      </w:pPr>
      <w:rPr>
        <w:rFonts w:ascii="Arial" w:hAnsi="Arial" w:hint="default"/>
      </w:rPr>
    </w:lvl>
    <w:lvl w:ilvl="7" w:tplc="CFE64386" w:tentative="1">
      <w:start w:val="1"/>
      <w:numFmt w:val="bullet"/>
      <w:lvlText w:val="•"/>
      <w:lvlJc w:val="left"/>
      <w:pPr>
        <w:tabs>
          <w:tab w:val="num" w:pos="5760"/>
        </w:tabs>
        <w:ind w:left="5760" w:hanging="360"/>
      </w:pPr>
      <w:rPr>
        <w:rFonts w:ascii="Arial" w:hAnsi="Arial" w:hint="default"/>
      </w:rPr>
    </w:lvl>
    <w:lvl w:ilvl="8" w:tplc="EC6C9B2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7"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CF1F61"/>
    <w:multiLevelType w:val="hybridMultilevel"/>
    <w:tmpl w:val="F30A5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C383277"/>
    <w:multiLevelType w:val="hybridMultilevel"/>
    <w:tmpl w:val="77A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0"/>
  </w:num>
  <w:num w:numId="3">
    <w:abstractNumId w:val="47"/>
  </w:num>
  <w:num w:numId="4">
    <w:abstractNumId w:val="47"/>
  </w:num>
  <w:num w:numId="5">
    <w:abstractNumId w:val="6"/>
  </w:num>
  <w:num w:numId="6">
    <w:abstractNumId w:val="45"/>
  </w:num>
  <w:num w:numId="7">
    <w:abstractNumId w:val="32"/>
  </w:num>
  <w:num w:numId="8">
    <w:abstractNumId w:val="44"/>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65"/>
  </w:num>
  <w:num w:numId="13">
    <w:abstractNumId w:val="39"/>
  </w:num>
  <w:num w:numId="14">
    <w:abstractNumId w:val="14"/>
  </w:num>
  <w:num w:numId="15">
    <w:abstractNumId w:val="19"/>
  </w:num>
  <w:num w:numId="16">
    <w:abstractNumId w:val="20"/>
  </w:num>
  <w:num w:numId="17">
    <w:abstractNumId w:val="21"/>
  </w:num>
  <w:num w:numId="18">
    <w:abstractNumId w:val="64"/>
  </w:num>
  <w:num w:numId="19">
    <w:abstractNumId w:val="33"/>
  </w:num>
  <w:num w:numId="20">
    <w:abstractNumId w:val="51"/>
  </w:num>
  <w:num w:numId="21">
    <w:abstractNumId w:val="29"/>
  </w:num>
  <w:num w:numId="22">
    <w:abstractNumId w:val="38"/>
  </w:num>
  <w:num w:numId="23">
    <w:abstractNumId w:val="52"/>
  </w:num>
  <w:num w:numId="24">
    <w:abstractNumId w:val="2"/>
  </w:num>
  <w:num w:numId="25">
    <w:abstractNumId w:val="28"/>
  </w:num>
  <w:num w:numId="26">
    <w:abstractNumId w:val="36"/>
  </w:num>
  <w:num w:numId="27">
    <w:abstractNumId w:val="4"/>
  </w:num>
  <w:num w:numId="28">
    <w:abstractNumId w:val="61"/>
  </w:num>
  <w:num w:numId="29">
    <w:abstractNumId w:val="26"/>
  </w:num>
  <w:num w:numId="30">
    <w:abstractNumId w:val="22"/>
  </w:num>
  <w:num w:numId="31">
    <w:abstractNumId w:val="50"/>
  </w:num>
  <w:num w:numId="32">
    <w:abstractNumId w:val="56"/>
  </w:num>
  <w:num w:numId="33">
    <w:abstractNumId w:val="12"/>
  </w:num>
  <w:num w:numId="34">
    <w:abstractNumId w:val="54"/>
  </w:num>
  <w:num w:numId="35">
    <w:abstractNumId w:val="17"/>
  </w:num>
  <w:num w:numId="36">
    <w:abstractNumId w:val="46"/>
  </w:num>
  <w:num w:numId="37">
    <w:abstractNumId w:val="57"/>
  </w:num>
  <w:num w:numId="38">
    <w:abstractNumId w:val="3"/>
  </w:num>
  <w:num w:numId="39">
    <w:abstractNumId w:val="30"/>
  </w:num>
  <w:num w:numId="40">
    <w:abstractNumId w:val="18"/>
  </w:num>
  <w:num w:numId="41">
    <w:abstractNumId w:val="31"/>
  </w:num>
  <w:num w:numId="42">
    <w:abstractNumId w:val="62"/>
  </w:num>
  <w:num w:numId="43">
    <w:abstractNumId w:val="48"/>
  </w:num>
  <w:num w:numId="44">
    <w:abstractNumId w:val="34"/>
  </w:num>
  <w:num w:numId="45">
    <w:abstractNumId w:val="10"/>
  </w:num>
  <w:num w:numId="46">
    <w:abstractNumId w:val="23"/>
  </w:num>
  <w:num w:numId="47">
    <w:abstractNumId w:val="7"/>
  </w:num>
  <w:num w:numId="48">
    <w:abstractNumId w:val="66"/>
  </w:num>
  <w:num w:numId="49">
    <w:abstractNumId w:val="13"/>
  </w:num>
  <w:num w:numId="50">
    <w:abstractNumId w:val="27"/>
  </w:num>
  <w:num w:numId="51">
    <w:abstractNumId w:val="35"/>
  </w:num>
  <w:num w:numId="52">
    <w:abstractNumId w:val="24"/>
  </w:num>
  <w:num w:numId="53">
    <w:abstractNumId w:val="40"/>
  </w:num>
  <w:num w:numId="54">
    <w:abstractNumId w:val="49"/>
  </w:num>
  <w:num w:numId="55">
    <w:abstractNumId w:val="41"/>
  </w:num>
  <w:num w:numId="56">
    <w:abstractNumId w:val="55"/>
  </w:num>
  <w:num w:numId="57">
    <w:abstractNumId w:val="37"/>
  </w:num>
  <w:num w:numId="58">
    <w:abstractNumId w:val="15"/>
  </w:num>
  <w:num w:numId="59">
    <w:abstractNumId w:val="53"/>
  </w:num>
  <w:num w:numId="60">
    <w:abstractNumId w:val="11"/>
  </w:num>
  <w:num w:numId="61">
    <w:abstractNumId w:val="16"/>
  </w:num>
  <w:num w:numId="62">
    <w:abstractNumId w:val="9"/>
  </w:num>
  <w:num w:numId="63">
    <w:abstractNumId w:val="63"/>
  </w:num>
  <w:num w:numId="64">
    <w:abstractNumId w:val="43"/>
  </w:num>
  <w:num w:numId="65">
    <w:abstractNumId w:val="59"/>
  </w:num>
  <w:num w:numId="66">
    <w:abstractNumId w:val="25"/>
  </w:num>
  <w:num w:numId="67">
    <w:abstractNumId w:val="1"/>
  </w:num>
  <w:num w:numId="68">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38C3"/>
    <w:rsid w:val="0000772D"/>
    <w:rsid w:val="00014A96"/>
    <w:rsid w:val="000241A5"/>
    <w:rsid w:val="00025309"/>
    <w:rsid w:val="00025EF8"/>
    <w:rsid w:val="000262AC"/>
    <w:rsid w:val="00027426"/>
    <w:rsid w:val="00027A87"/>
    <w:rsid w:val="000304B2"/>
    <w:rsid w:val="00030CDC"/>
    <w:rsid w:val="00031747"/>
    <w:rsid w:val="00033BE9"/>
    <w:rsid w:val="00034C95"/>
    <w:rsid w:val="0004193F"/>
    <w:rsid w:val="000419AD"/>
    <w:rsid w:val="000426C3"/>
    <w:rsid w:val="00044B29"/>
    <w:rsid w:val="00045543"/>
    <w:rsid w:val="000457C3"/>
    <w:rsid w:val="0004585A"/>
    <w:rsid w:val="00045DF4"/>
    <w:rsid w:val="00055B31"/>
    <w:rsid w:val="00061405"/>
    <w:rsid w:val="000616F5"/>
    <w:rsid w:val="00061C01"/>
    <w:rsid w:val="00065977"/>
    <w:rsid w:val="0006613A"/>
    <w:rsid w:val="00066A72"/>
    <w:rsid w:val="00067210"/>
    <w:rsid w:val="0006724D"/>
    <w:rsid w:val="0007093F"/>
    <w:rsid w:val="00071725"/>
    <w:rsid w:val="000730F1"/>
    <w:rsid w:val="00087A30"/>
    <w:rsid w:val="00087B1E"/>
    <w:rsid w:val="00090908"/>
    <w:rsid w:val="0009306F"/>
    <w:rsid w:val="000935EF"/>
    <w:rsid w:val="00094335"/>
    <w:rsid w:val="000976D1"/>
    <w:rsid w:val="000A0728"/>
    <w:rsid w:val="000A1EE8"/>
    <w:rsid w:val="000A5C48"/>
    <w:rsid w:val="000A6802"/>
    <w:rsid w:val="000B07A1"/>
    <w:rsid w:val="000B41E7"/>
    <w:rsid w:val="000B44ED"/>
    <w:rsid w:val="000B4E0D"/>
    <w:rsid w:val="000C0B90"/>
    <w:rsid w:val="000C1CF5"/>
    <w:rsid w:val="000C3D61"/>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05BC"/>
    <w:rsid w:val="00111CF5"/>
    <w:rsid w:val="00111F99"/>
    <w:rsid w:val="00113434"/>
    <w:rsid w:val="0012138E"/>
    <w:rsid w:val="00123C60"/>
    <w:rsid w:val="00131443"/>
    <w:rsid w:val="0013204A"/>
    <w:rsid w:val="00133A11"/>
    <w:rsid w:val="00136327"/>
    <w:rsid w:val="00137737"/>
    <w:rsid w:val="00143A7D"/>
    <w:rsid w:val="0014799D"/>
    <w:rsid w:val="0015011A"/>
    <w:rsid w:val="001535BC"/>
    <w:rsid w:val="001545B4"/>
    <w:rsid w:val="00171CCB"/>
    <w:rsid w:val="0017418C"/>
    <w:rsid w:val="00174E73"/>
    <w:rsid w:val="001839C1"/>
    <w:rsid w:val="00184C52"/>
    <w:rsid w:val="001913DF"/>
    <w:rsid w:val="00191EFE"/>
    <w:rsid w:val="0019279D"/>
    <w:rsid w:val="001931FA"/>
    <w:rsid w:val="00194220"/>
    <w:rsid w:val="00194CEF"/>
    <w:rsid w:val="00195C99"/>
    <w:rsid w:val="001A0525"/>
    <w:rsid w:val="001A1174"/>
    <w:rsid w:val="001A34A6"/>
    <w:rsid w:val="001A4B05"/>
    <w:rsid w:val="001A4B42"/>
    <w:rsid w:val="001A5133"/>
    <w:rsid w:val="001B0B95"/>
    <w:rsid w:val="001B180A"/>
    <w:rsid w:val="001B745F"/>
    <w:rsid w:val="001C0F4B"/>
    <w:rsid w:val="001C5ABA"/>
    <w:rsid w:val="001C6BE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26867"/>
    <w:rsid w:val="00230104"/>
    <w:rsid w:val="002325E4"/>
    <w:rsid w:val="00234B05"/>
    <w:rsid w:val="002369B8"/>
    <w:rsid w:val="00236EB2"/>
    <w:rsid w:val="00244732"/>
    <w:rsid w:val="00246ACC"/>
    <w:rsid w:val="0025417A"/>
    <w:rsid w:val="00254DC6"/>
    <w:rsid w:val="00261A57"/>
    <w:rsid w:val="00261BD3"/>
    <w:rsid w:val="00271D3E"/>
    <w:rsid w:val="00272D93"/>
    <w:rsid w:val="00273291"/>
    <w:rsid w:val="00274F72"/>
    <w:rsid w:val="00275DF2"/>
    <w:rsid w:val="00281694"/>
    <w:rsid w:val="0028229D"/>
    <w:rsid w:val="002833D9"/>
    <w:rsid w:val="00294130"/>
    <w:rsid w:val="00294FCA"/>
    <w:rsid w:val="002A10EA"/>
    <w:rsid w:val="002A4103"/>
    <w:rsid w:val="002A4FE9"/>
    <w:rsid w:val="002A5006"/>
    <w:rsid w:val="002A5E6B"/>
    <w:rsid w:val="002A7686"/>
    <w:rsid w:val="002B2730"/>
    <w:rsid w:val="002B2B9C"/>
    <w:rsid w:val="002B7967"/>
    <w:rsid w:val="002C3DD0"/>
    <w:rsid w:val="002C5433"/>
    <w:rsid w:val="002C62CF"/>
    <w:rsid w:val="002C72A2"/>
    <w:rsid w:val="002D5A8E"/>
    <w:rsid w:val="002D76AF"/>
    <w:rsid w:val="002D7D91"/>
    <w:rsid w:val="002E25F4"/>
    <w:rsid w:val="002E3B40"/>
    <w:rsid w:val="002E53B9"/>
    <w:rsid w:val="002F2910"/>
    <w:rsid w:val="002F4192"/>
    <w:rsid w:val="002F4C33"/>
    <w:rsid w:val="002F67EA"/>
    <w:rsid w:val="002F70E9"/>
    <w:rsid w:val="002F71DB"/>
    <w:rsid w:val="00300D62"/>
    <w:rsid w:val="00301CA8"/>
    <w:rsid w:val="003035E8"/>
    <w:rsid w:val="00303609"/>
    <w:rsid w:val="00303EFB"/>
    <w:rsid w:val="003045E2"/>
    <w:rsid w:val="00307FC5"/>
    <w:rsid w:val="0031325C"/>
    <w:rsid w:val="00313E52"/>
    <w:rsid w:val="00314608"/>
    <w:rsid w:val="003146D9"/>
    <w:rsid w:val="00320393"/>
    <w:rsid w:val="003242A9"/>
    <w:rsid w:val="00325BC2"/>
    <w:rsid w:val="00325EB2"/>
    <w:rsid w:val="00330630"/>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4608"/>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C783D"/>
    <w:rsid w:val="003D0098"/>
    <w:rsid w:val="003D58B2"/>
    <w:rsid w:val="003D5D97"/>
    <w:rsid w:val="003E3DEA"/>
    <w:rsid w:val="003E657D"/>
    <w:rsid w:val="003F57F0"/>
    <w:rsid w:val="00404490"/>
    <w:rsid w:val="004050CC"/>
    <w:rsid w:val="00407ED0"/>
    <w:rsid w:val="00412EFF"/>
    <w:rsid w:val="0041542B"/>
    <w:rsid w:val="00415AB1"/>
    <w:rsid w:val="00416BE3"/>
    <w:rsid w:val="004241A1"/>
    <w:rsid w:val="004404D5"/>
    <w:rsid w:val="0044066C"/>
    <w:rsid w:val="0044287C"/>
    <w:rsid w:val="00442DA3"/>
    <w:rsid w:val="00444DB8"/>
    <w:rsid w:val="00447E3D"/>
    <w:rsid w:val="00454193"/>
    <w:rsid w:val="00454504"/>
    <w:rsid w:val="00457BC3"/>
    <w:rsid w:val="00464432"/>
    <w:rsid w:val="00464787"/>
    <w:rsid w:val="0047094B"/>
    <w:rsid w:val="00471029"/>
    <w:rsid w:val="00475425"/>
    <w:rsid w:val="00475879"/>
    <w:rsid w:val="004815E5"/>
    <w:rsid w:val="004825CA"/>
    <w:rsid w:val="00492CFC"/>
    <w:rsid w:val="00493173"/>
    <w:rsid w:val="00495389"/>
    <w:rsid w:val="004A2467"/>
    <w:rsid w:val="004A5EE0"/>
    <w:rsid w:val="004A6045"/>
    <w:rsid w:val="004B6441"/>
    <w:rsid w:val="004B698A"/>
    <w:rsid w:val="004B701F"/>
    <w:rsid w:val="004B7AFB"/>
    <w:rsid w:val="004B7B72"/>
    <w:rsid w:val="004C5399"/>
    <w:rsid w:val="004C6E5B"/>
    <w:rsid w:val="004C726D"/>
    <w:rsid w:val="004C7C23"/>
    <w:rsid w:val="004D0395"/>
    <w:rsid w:val="004D1EA6"/>
    <w:rsid w:val="004D45FA"/>
    <w:rsid w:val="004D5117"/>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33A3E"/>
    <w:rsid w:val="00546D27"/>
    <w:rsid w:val="00552885"/>
    <w:rsid w:val="005530E1"/>
    <w:rsid w:val="005532B7"/>
    <w:rsid w:val="0055442A"/>
    <w:rsid w:val="005574E2"/>
    <w:rsid w:val="00567FE1"/>
    <w:rsid w:val="00570163"/>
    <w:rsid w:val="0057560E"/>
    <w:rsid w:val="00575A04"/>
    <w:rsid w:val="00577430"/>
    <w:rsid w:val="00580A30"/>
    <w:rsid w:val="00581451"/>
    <w:rsid w:val="00581C17"/>
    <w:rsid w:val="00582B96"/>
    <w:rsid w:val="005844BD"/>
    <w:rsid w:val="00584D89"/>
    <w:rsid w:val="00584E36"/>
    <w:rsid w:val="00584F79"/>
    <w:rsid w:val="00587150"/>
    <w:rsid w:val="00590073"/>
    <w:rsid w:val="005913DB"/>
    <w:rsid w:val="0059649F"/>
    <w:rsid w:val="00596FF4"/>
    <w:rsid w:val="005A19C2"/>
    <w:rsid w:val="005A1D76"/>
    <w:rsid w:val="005A233C"/>
    <w:rsid w:val="005A2A3B"/>
    <w:rsid w:val="005B0619"/>
    <w:rsid w:val="005B25BE"/>
    <w:rsid w:val="005B3498"/>
    <w:rsid w:val="005B399F"/>
    <w:rsid w:val="005B4B9E"/>
    <w:rsid w:val="005B51C2"/>
    <w:rsid w:val="005C04A2"/>
    <w:rsid w:val="005C350D"/>
    <w:rsid w:val="005C44C5"/>
    <w:rsid w:val="005C5721"/>
    <w:rsid w:val="005C5996"/>
    <w:rsid w:val="005C74C2"/>
    <w:rsid w:val="005D2D1A"/>
    <w:rsid w:val="005D2FF1"/>
    <w:rsid w:val="005D3214"/>
    <w:rsid w:val="005D3E38"/>
    <w:rsid w:val="005D77FE"/>
    <w:rsid w:val="005E0E16"/>
    <w:rsid w:val="005E1DBB"/>
    <w:rsid w:val="005E1FA1"/>
    <w:rsid w:val="005E259B"/>
    <w:rsid w:val="005E317E"/>
    <w:rsid w:val="005E37D8"/>
    <w:rsid w:val="005E3A1D"/>
    <w:rsid w:val="005F081E"/>
    <w:rsid w:val="005F1102"/>
    <w:rsid w:val="00601F38"/>
    <w:rsid w:val="00607A17"/>
    <w:rsid w:val="006106F1"/>
    <w:rsid w:val="0061762C"/>
    <w:rsid w:val="00622E87"/>
    <w:rsid w:val="006254BD"/>
    <w:rsid w:val="006321E9"/>
    <w:rsid w:val="0063652C"/>
    <w:rsid w:val="00651A1C"/>
    <w:rsid w:val="00655E68"/>
    <w:rsid w:val="006570C4"/>
    <w:rsid w:val="006603E7"/>
    <w:rsid w:val="00663C28"/>
    <w:rsid w:val="00666E98"/>
    <w:rsid w:val="006701D5"/>
    <w:rsid w:val="00670BF4"/>
    <w:rsid w:val="0067125E"/>
    <w:rsid w:val="00673325"/>
    <w:rsid w:val="006769F9"/>
    <w:rsid w:val="00680408"/>
    <w:rsid w:val="00683123"/>
    <w:rsid w:val="00683FE3"/>
    <w:rsid w:val="0068445E"/>
    <w:rsid w:val="00685FB5"/>
    <w:rsid w:val="00692936"/>
    <w:rsid w:val="00692CED"/>
    <w:rsid w:val="00697265"/>
    <w:rsid w:val="006A28A1"/>
    <w:rsid w:val="006A298A"/>
    <w:rsid w:val="006A4FD3"/>
    <w:rsid w:val="006B0A4D"/>
    <w:rsid w:val="006B2902"/>
    <w:rsid w:val="006B58FF"/>
    <w:rsid w:val="006B627F"/>
    <w:rsid w:val="006B6B87"/>
    <w:rsid w:val="006B7267"/>
    <w:rsid w:val="006C00C2"/>
    <w:rsid w:val="006C5495"/>
    <w:rsid w:val="006C64F5"/>
    <w:rsid w:val="006C75C3"/>
    <w:rsid w:val="006D484F"/>
    <w:rsid w:val="006D5858"/>
    <w:rsid w:val="006E1CE3"/>
    <w:rsid w:val="006E31CF"/>
    <w:rsid w:val="006E4BB8"/>
    <w:rsid w:val="006E609B"/>
    <w:rsid w:val="006E6DED"/>
    <w:rsid w:val="006E7CEE"/>
    <w:rsid w:val="006F0CB2"/>
    <w:rsid w:val="006F33C3"/>
    <w:rsid w:val="006F520C"/>
    <w:rsid w:val="007002C7"/>
    <w:rsid w:val="0070487E"/>
    <w:rsid w:val="0070702A"/>
    <w:rsid w:val="007121E9"/>
    <w:rsid w:val="00714333"/>
    <w:rsid w:val="007167C9"/>
    <w:rsid w:val="0072012D"/>
    <w:rsid w:val="00721D14"/>
    <w:rsid w:val="007221B7"/>
    <w:rsid w:val="00731BFB"/>
    <w:rsid w:val="00733C44"/>
    <w:rsid w:val="00734B1E"/>
    <w:rsid w:val="007362B9"/>
    <w:rsid w:val="00736E23"/>
    <w:rsid w:val="007406E0"/>
    <w:rsid w:val="00740BBC"/>
    <w:rsid w:val="00741E70"/>
    <w:rsid w:val="00742085"/>
    <w:rsid w:val="007544F0"/>
    <w:rsid w:val="00755E41"/>
    <w:rsid w:val="00757723"/>
    <w:rsid w:val="00757D21"/>
    <w:rsid w:val="0076010B"/>
    <w:rsid w:val="007623F4"/>
    <w:rsid w:val="007654E6"/>
    <w:rsid w:val="00765616"/>
    <w:rsid w:val="00767BE9"/>
    <w:rsid w:val="00772BBA"/>
    <w:rsid w:val="00773DA2"/>
    <w:rsid w:val="007779B8"/>
    <w:rsid w:val="00780C7F"/>
    <w:rsid w:val="007833C5"/>
    <w:rsid w:val="00785103"/>
    <w:rsid w:val="00787807"/>
    <w:rsid w:val="007917DD"/>
    <w:rsid w:val="00794997"/>
    <w:rsid w:val="00795FB8"/>
    <w:rsid w:val="007977E5"/>
    <w:rsid w:val="00797BD3"/>
    <w:rsid w:val="007A1505"/>
    <w:rsid w:val="007A1663"/>
    <w:rsid w:val="007A38DA"/>
    <w:rsid w:val="007A3B66"/>
    <w:rsid w:val="007A4CDA"/>
    <w:rsid w:val="007A63F7"/>
    <w:rsid w:val="007A6A4B"/>
    <w:rsid w:val="007B305F"/>
    <w:rsid w:val="007B33D4"/>
    <w:rsid w:val="007B7075"/>
    <w:rsid w:val="007C1168"/>
    <w:rsid w:val="007C1C00"/>
    <w:rsid w:val="007C294F"/>
    <w:rsid w:val="007C2B80"/>
    <w:rsid w:val="007C3106"/>
    <w:rsid w:val="007D184B"/>
    <w:rsid w:val="007D25C3"/>
    <w:rsid w:val="007E1D41"/>
    <w:rsid w:val="007E2C13"/>
    <w:rsid w:val="007E2F31"/>
    <w:rsid w:val="007E5629"/>
    <w:rsid w:val="007E6008"/>
    <w:rsid w:val="007E7731"/>
    <w:rsid w:val="007F13A4"/>
    <w:rsid w:val="007F51F2"/>
    <w:rsid w:val="007F575A"/>
    <w:rsid w:val="007F61A6"/>
    <w:rsid w:val="007F7E58"/>
    <w:rsid w:val="008040A8"/>
    <w:rsid w:val="00806C56"/>
    <w:rsid w:val="00810DFF"/>
    <w:rsid w:val="00812EC6"/>
    <w:rsid w:val="008139C0"/>
    <w:rsid w:val="0081783D"/>
    <w:rsid w:val="008229E7"/>
    <w:rsid w:val="00823044"/>
    <w:rsid w:val="00823E3A"/>
    <w:rsid w:val="008441FE"/>
    <w:rsid w:val="0086257F"/>
    <w:rsid w:val="00865DD0"/>
    <w:rsid w:val="00866F8D"/>
    <w:rsid w:val="0087139E"/>
    <w:rsid w:val="00871CDC"/>
    <w:rsid w:val="008751AB"/>
    <w:rsid w:val="008755C5"/>
    <w:rsid w:val="00884042"/>
    <w:rsid w:val="00884E68"/>
    <w:rsid w:val="00885437"/>
    <w:rsid w:val="00887561"/>
    <w:rsid w:val="00887CC4"/>
    <w:rsid w:val="00890D5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900D0A"/>
    <w:rsid w:val="00900D21"/>
    <w:rsid w:val="0090261B"/>
    <w:rsid w:val="0090511E"/>
    <w:rsid w:val="00906ED1"/>
    <w:rsid w:val="009100F8"/>
    <w:rsid w:val="00911515"/>
    <w:rsid w:val="009116BD"/>
    <w:rsid w:val="00911A56"/>
    <w:rsid w:val="00912377"/>
    <w:rsid w:val="00914BB9"/>
    <w:rsid w:val="00914DF9"/>
    <w:rsid w:val="00920D7A"/>
    <w:rsid w:val="009343D5"/>
    <w:rsid w:val="00936137"/>
    <w:rsid w:val="0094091E"/>
    <w:rsid w:val="00942879"/>
    <w:rsid w:val="009433DA"/>
    <w:rsid w:val="00945E4C"/>
    <w:rsid w:val="00946A67"/>
    <w:rsid w:val="009549AE"/>
    <w:rsid w:val="009552C2"/>
    <w:rsid w:val="009612F7"/>
    <w:rsid w:val="00965A85"/>
    <w:rsid w:val="00966299"/>
    <w:rsid w:val="00966AEC"/>
    <w:rsid w:val="00967429"/>
    <w:rsid w:val="00967478"/>
    <w:rsid w:val="00975D7E"/>
    <w:rsid w:val="009808AC"/>
    <w:rsid w:val="00980A2E"/>
    <w:rsid w:val="009840A5"/>
    <w:rsid w:val="00984338"/>
    <w:rsid w:val="00990731"/>
    <w:rsid w:val="009907A3"/>
    <w:rsid w:val="009924E0"/>
    <w:rsid w:val="009945CA"/>
    <w:rsid w:val="009A48CE"/>
    <w:rsid w:val="009A79E6"/>
    <w:rsid w:val="009B020D"/>
    <w:rsid w:val="009B485E"/>
    <w:rsid w:val="009B6412"/>
    <w:rsid w:val="009B666D"/>
    <w:rsid w:val="009C1761"/>
    <w:rsid w:val="009C1A29"/>
    <w:rsid w:val="009D12A3"/>
    <w:rsid w:val="009D12C5"/>
    <w:rsid w:val="009D13EE"/>
    <w:rsid w:val="009D327E"/>
    <w:rsid w:val="009D3D53"/>
    <w:rsid w:val="009D404E"/>
    <w:rsid w:val="009D55C8"/>
    <w:rsid w:val="009E0CB1"/>
    <w:rsid w:val="009E20A3"/>
    <w:rsid w:val="009E4B65"/>
    <w:rsid w:val="009E7A30"/>
    <w:rsid w:val="009F1166"/>
    <w:rsid w:val="009F1B8D"/>
    <w:rsid w:val="009F2BFB"/>
    <w:rsid w:val="009F51A8"/>
    <w:rsid w:val="009F5DB6"/>
    <w:rsid w:val="00A005EF"/>
    <w:rsid w:val="00A040AC"/>
    <w:rsid w:val="00A06583"/>
    <w:rsid w:val="00A077AE"/>
    <w:rsid w:val="00A11AEC"/>
    <w:rsid w:val="00A1546F"/>
    <w:rsid w:val="00A1567A"/>
    <w:rsid w:val="00A16AE4"/>
    <w:rsid w:val="00A205A2"/>
    <w:rsid w:val="00A2263A"/>
    <w:rsid w:val="00A228E4"/>
    <w:rsid w:val="00A254AE"/>
    <w:rsid w:val="00A3031B"/>
    <w:rsid w:val="00A31459"/>
    <w:rsid w:val="00A31AB9"/>
    <w:rsid w:val="00A35698"/>
    <w:rsid w:val="00A402FE"/>
    <w:rsid w:val="00A4045A"/>
    <w:rsid w:val="00A406BC"/>
    <w:rsid w:val="00A477D1"/>
    <w:rsid w:val="00A524B5"/>
    <w:rsid w:val="00A60220"/>
    <w:rsid w:val="00A605B5"/>
    <w:rsid w:val="00A62B87"/>
    <w:rsid w:val="00A63E89"/>
    <w:rsid w:val="00A6430E"/>
    <w:rsid w:val="00A668E8"/>
    <w:rsid w:val="00A74410"/>
    <w:rsid w:val="00A76A58"/>
    <w:rsid w:val="00A813F8"/>
    <w:rsid w:val="00A818CD"/>
    <w:rsid w:val="00A85142"/>
    <w:rsid w:val="00A857B7"/>
    <w:rsid w:val="00A87E0F"/>
    <w:rsid w:val="00A926B4"/>
    <w:rsid w:val="00A933DA"/>
    <w:rsid w:val="00A93F46"/>
    <w:rsid w:val="00A940F9"/>
    <w:rsid w:val="00AA0653"/>
    <w:rsid w:val="00AA0B4C"/>
    <w:rsid w:val="00AA35C7"/>
    <w:rsid w:val="00AA3E5C"/>
    <w:rsid w:val="00AA5676"/>
    <w:rsid w:val="00AB276E"/>
    <w:rsid w:val="00AB37C6"/>
    <w:rsid w:val="00AB4EEA"/>
    <w:rsid w:val="00AB5F90"/>
    <w:rsid w:val="00AC1A53"/>
    <w:rsid w:val="00AC384B"/>
    <w:rsid w:val="00AC3AC1"/>
    <w:rsid w:val="00AD0B65"/>
    <w:rsid w:val="00AD1027"/>
    <w:rsid w:val="00AD6D2B"/>
    <w:rsid w:val="00AD7A5D"/>
    <w:rsid w:val="00AE01E8"/>
    <w:rsid w:val="00AE0EED"/>
    <w:rsid w:val="00AE2E02"/>
    <w:rsid w:val="00AE679E"/>
    <w:rsid w:val="00AF0CF1"/>
    <w:rsid w:val="00AF3545"/>
    <w:rsid w:val="00AF6AC9"/>
    <w:rsid w:val="00B02931"/>
    <w:rsid w:val="00B048EE"/>
    <w:rsid w:val="00B05431"/>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8E3"/>
    <w:rsid w:val="00B56C5A"/>
    <w:rsid w:val="00B62981"/>
    <w:rsid w:val="00B64855"/>
    <w:rsid w:val="00B650A9"/>
    <w:rsid w:val="00B6696F"/>
    <w:rsid w:val="00B66CC6"/>
    <w:rsid w:val="00B70FB2"/>
    <w:rsid w:val="00B87752"/>
    <w:rsid w:val="00B939C6"/>
    <w:rsid w:val="00B93DDE"/>
    <w:rsid w:val="00BA120C"/>
    <w:rsid w:val="00BA1865"/>
    <w:rsid w:val="00BA2334"/>
    <w:rsid w:val="00BB06DA"/>
    <w:rsid w:val="00BC07D7"/>
    <w:rsid w:val="00BC357A"/>
    <w:rsid w:val="00BC393C"/>
    <w:rsid w:val="00BC3D6D"/>
    <w:rsid w:val="00BC4384"/>
    <w:rsid w:val="00BC7F87"/>
    <w:rsid w:val="00BD16C9"/>
    <w:rsid w:val="00BD40A0"/>
    <w:rsid w:val="00BD660A"/>
    <w:rsid w:val="00BD7FA4"/>
    <w:rsid w:val="00BE4001"/>
    <w:rsid w:val="00BE49F7"/>
    <w:rsid w:val="00BF0EC3"/>
    <w:rsid w:val="00C00A3A"/>
    <w:rsid w:val="00C0243B"/>
    <w:rsid w:val="00C1049A"/>
    <w:rsid w:val="00C10691"/>
    <w:rsid w:val="00C107CE"/>
    <w:rsid w:val="00C10B31"/>
    <w:rsid w:val="00C13DE3"/>
    <w:rsid w:val="00C14DC6"/>
    <w:rsid w:val="00C20DCE"/>
    <w:rsid w:val="00C24435"/>
    <w:rsid w:val="00C3030B"/>
    <w:rsid w:val="00C34EC6"/>
    <w:rsid w:val="00C3711A"/>
    <w:rsid w:val="00C4536B"/>
    <w:rsid w:val="00C47F4E"/>
    <w:rsid w:val="00C50C97"/>
    <w:rsid w:val="00C5289B"/>
    <w:rsid w:val="00C6044B"/>
    <w:rsid w:val="00C60796"/>
    <w:rsid w:val="00C6219F"/>
    <w:rsid w:val="00C641E9"/>
    <w:rsid w:val="00C644F5"/>
    <w:rsid w:val="00C71C18"/>
    <w:rsid w:val="00C7641A"/>
    <w:rsid w:val="00C80FAC"/>
    <w:rsid w:val="00C8302D"/>
    <w:rsid w:val="00C84DE2"/>
    <w:rsid w:val="00C86B99"/>
    <w:rsid w:val="00C87D58"/>
    <w:rsid w:val="00C87D6D"/>
    <w:rsid w:val="00C92574"/>
    <w:rsid w:val="00C9718A"/>
    <w:rsid w:val="00C97541"/>
    <w:rsid w:val="00CA13F9"/>
    <w:rsid w:val="00CA6149"/>
    <w:rsid w:val="00CA6D69"/>
    <w:rsid w:val="00CB241F"/>
    <w:rsid w:val="00CB3A8D"/>
    <w:rsid w:val="00CB61CE"/>
    <w:rsid w:val="00CB6BB7"/>
    <w:rsid w:val="00CC1802"/>
    <w:rsid w:val="00CE0739"/>
    <w:rsid w:val="00CE146F"/>
    <w:rsid w:val="00CE1B6E"/>
    <w:rsid w:val="00CE298D"/>
    <w:rsid w:val="00CE6114"/>
    <w:rsid w:val="00CE7FE8"/>
    <w:rsid w:val="00CF0BD1"/>
    <w:rsid w:val="00CF6764"/>
    <w:rsid w:val="00D01B68"/>
    <w:rsid w:val="00D24401"/>
    <w:rsid w:val="00D310AA"/>
    <w:rsid w:val="00D40CC3"/>
    <w:rsid w:val="00D4509F"/>
    <w:rsid w:val="00D47BED"/>
    <w:rsid w:val="00D501D9"/>
    <w:rsid w:val="00D52ABC"/>
    <w:rsid w:val="00D535E6"/>
    <w:rsid w:val="00D6167E"/>
    <w:rsid w:val="00D67580"/>
    <w:rsid w:val="00D70054"/>
    <w:rsid w:val="00D73447"/>
    <w:rsid w:val="00D75418"/>
    <w:rsid w:val="00D76FA8"/>
    <w:rsid w:val="00D804B7"/>
    <w:rsid w:val="00D85DAF"/>
    <w:rsid w:val="00D90744"/>
    <w:rsid w:val="00D92E9F"/>
    <w:rsid w:val="00D934F2"/>
    <w:rsid w:val="00DA13A3"/>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5654"/>
    <w:rsid w:val="00DF61FC"/>
    <w:rsid w:val="00E0685C"/>
    <w:rsid w:val="00E076C0"/>
    <w:rsid w:val="00E11599"/>
    <w:rsid w:val="00E166B5"/>
    <w:rsid w:val="00E21F98"/>
    <w:rsid w:val="00E24CC5"/>
    <w:rsid w:val="00E275C2"/>
    <w:rsid w:val="00E37B6C"/>
    <w:rsid w:val="00E413C6"/>
    <w:rsid w:val="00E41BB7"/>
    <w:rsid w:val="00E43DDB"/>
    <w:rsid w:val="00E44261"/>
    <w:rsid w:val="00E45544"/>
    <w:rsid w:val="00E46D8B"/>
    <w:rsid w:val="00E46DF8"/>
    <w:rsid w:val="00E5586F"/>
    <w:rsid w:val="00E55D00"/>
    <w:rsid w:val="00E56D8F"/>
    <w:rsid w:val="00E57D32"/>
    <w:rsid w:val="00E627AE"/>
    <w:rsid w:val="00E74099"/>
    <w:rsid w:val="00E751A1"/>
    <w:rsid w:val="00E82E42"/>
    <w:rsid w:val="00E838E3"/>
    <w:rsid w:val="00E84720"/>
    <w:rsid w:val="00E85902"/>
    <w:rsid w:val="00E90B72"/>
    <w:rsid w:val="00E92F0C"/>
    <w:rsid w:val="00E93E97"/>
    <w:rsid w:val="00EA180F"/>
    <w:rsid w:val="00EA599B"/>
    <w:rsid w:val="00EA61ED"/>
    <w:rsid w:val="00EB0715"/>
    <w:rsid w:val="00EB1337"/>
    <w:rsid w:val="00EB1961"/>
    <w:rsid w:val="00EB6E31"/>
    <w:rsid w:val="00EC0AD0"/>
    <w:rsid w:val="00EC1414"/>
    <w:rsid w:val="00EC2618"/>
    <w:rsid w:val="00EC2AFC"/>
    <w:rsid w:val="00EC2CBB"/>
    <w:rsid w:val="00EC5F1C"/>
    <w:rsid w:val="00EC6839"/>
    <w:rsid w:val="00ED05A7"/>
    <w:rsid w:val="00ED0DDC"/>
    <w:rsid w:val="00ED0DEE"/>
    <w:rsid w:val="00ED156A"/>
    <w:rsid w:val="00ED5F5C"/>
    <w:rsid w:val="00ED67E0"/>
    <w:rsid w:val="00EE1ADE"/>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4C41"/>
    <w:rsid w:val="00F3364F"/>
    <w:rsid w:val="00F35014"/>
    <w:rsid w:val="00F351EC"/>
    <w:rsid w:val="00F3689D"/>
    <w:rsid w:val="00F37CFF"/>
    <w:rsid w:val="00F37F41"/>
    <w:rsid w:val="00F41B74"/>
    <w:rsid w:val="00F43132"/>
    <w:rsid w:val="00F45857"/>
    <w:rsid w:val="00F45B42"/>
    <w:rsid w:val="00F523D2"/>
    <w:rsid w:val="00F554A2"/>
    <w:rsid w:val="00F5623E"/>
    <w:rsid w:val="00F5711C"/>
    <w:rsid w:val="00F66474"/>
    <w:rsid w:val="00F722BB"/>
    <w:rsid w:val="00F72938"/>
    <w:rsid w:val="00F7708A"/>
    <w:rsid w:val="00F87D3E"/>
    <w:rsid w:val="00F9192C"/>
    <w:rsid w:val="00F925C5"/>
    <w:rsid w:val="00FA346F"/>
    <w:rsid w:val="00FA5F66"/>
    <w:rsid w:val="00FC0576"/>
    <w:rsid w:val="00FC2951"/>
    <w:rsid w:val="00FC3A08"/>
    <w:rsid w:val="00FD0099"/>
    <w:rsid w:val="00FD05D4"/>
    <w:rsid w:val="00FD26E0"/>
    <w:rsid w:val="00FD3B0A"/>
    <w:rsid w:val="00FD4846"/>
    <w:rsid w:val="00FD4ABD"/>
    <w:rsid w:val="00FD6B21"/>
    <w:rsid w:val="00FD6B67"/>
    <w:rsid w:val="00FE1AD0"/>
    <w:rsid w:val="00FE26A9"/>
    <w:rsid w:val="00FE5A85"/>
    <w:rsid w:val="00FE5D23"/>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1CB466B"/>
  <w15:docId w15:val="{7E7762F8-8876-4B0E-B616-23D92387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731BFB"/>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F7708A"/>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731B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77977666">
      <w:bodyDiv w:val="1"/>
      <w:marLeft w:val="0"/>
      <w:marRight w:val="0"/>
      <w:marTop w:val="0"/>
      <w:marBottom w:val="0"/>
      <w:divBdr>
        <w:top w:val="none" w:sz="0" w:space="0" w:color="auto"/>
        <w:left w:val="none" w:sz="0" w:space="0" w:color="auto"/>
        <w:bottom w:val="none" w:sz="0" w:space="0" w:color="auto"/>
        <w:right w:val="none" w:sz="0" w:space="0" w:color="auto"/>
      </w:divBdr>
    </w:div>
    <w:div w:id="485248184">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84614348">
      <w:bodyDiv w:val="1"/>
      <w:marLeft w:val="0"/>
      <w:marRight w:val="0"/>
      <w:marTop w:val="0"/>
      <w:marBottom w:val="0"/>
      <w:divBdr>
        <w:top w:val="none" w:sz="0" w:space="0" w:color="auto"/>
        <w:left w:val="none" w:sz="0" w:space="0" w:color="auto"/>
        <w:bottom w:val="none" w:sz="0" w:space="0" w:color="auto"/>
        <w:right w:val="none" w:sz="0" w:space="0" w:color="auto"/>
      </w:divBdr>
    </w:div>
    <w:div w:id="1014527432">
      <w:bodyDiv w:val="1"/>
      <w:marLeft w:val="0"/>
      <w:marRight w:val="0"/>
      <w:marTop w:val="0"/>
      <w:marBottom w:val="0"/>
      <w:divBdr>
        <w:top w:val="none" w:sz="0" w:space="0" w:color="auto"/>
        <w:left w:val="none" w:sz="0" w:space="0" w:color="auto"/>
        <w:bottom w:val="none" w:sz="0" w:space="0" w:color="auto"/>
        <w:right w:val="none" w:sz="0" w:space="0" w:color="auto"/>
      </w:divBdr>
    </w:div>
    <w:div w:id="1141263271">
      <w:bodyDiv w:val="1"/>
      <w:marLeft w:val="0"/>
      <w:marRight w:val="0"/>
      <w:marTop w:val="0"/>
      <w:marBottom w:val="0"/>
      <w:divBdr>
        <w:top w:val="none" w:sz="0" w:space="0" w:color="auto"/>
        <w:left w:val="none" w:sz="0" w:space="0" w:color="auto"/>
        <w:bottom w:val="none" w:sz="0" w:space="0" w:color="auto"/>
        <w:right w:val="none" w:sz="0" w:space="0" w:color="auto"/>
      </w:divBdr>
    </w:div>
    <w:div w:id="1492067022">
      <w:bodyDiv w:val="1"/>
      <w:marLeft w:val="0"/>
      <w:marRight w:val="0"/>
      <w:marTop w:val="0"/>
      <w:marBottom w:val="0"/>
      <w:divBdr>
        <w:top w:val="none" w:sz="0" w:space="0" w:color="auto"/>
        <w:left w:val="none" w:sz="0" w:space="0" w:color="auto"/>
        <w:bottom w:val="none" w:sz="0" w:space="0" w:color="auto"/>
        <w:right w:val="none" w:sz="0" w:space="0" w:color="auto"/>
      </w:divBdr>
    </w:div>
    <w:div w:id="19911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uploads/system/uploads/attachment_data/file/455263/SIC_codes_V2.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oast2capital.org.uk/images/strategic_objectives/Research/Sector_Definit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oast2capital.org.uk/images/strategic_objectives/Research/Sector_Definitions.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5263/SIC_codes_V2.pdf" TargetMode="External"/><Relationship Id="rId20" Type="http://schemas.openxmlformats.org/officeDocument/2006/relationships/hyperlink" Target="https://www.gov.uk/government/uploads/system/uploads/attachment_data/file/455263/SIC_codes_V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oast2capital.org.uk/about-us/coast-to-capital-zone.html" TargetMode="External"/><Relationship Id="rId5" Type="http://schemas.openxmlformats.org/officeDocument/2006/relationships/customXml" Target="../customXml/item5.xml"/><Relationship Id="rId15" Type="http://schemas.openxmlformats.org/officeDocument/2006/relationships/hyperlink" Target="http://www.coast2capital.org.uk/images/About_us/Overview/C2C_A5_Profile_brochure_2015_FINAL_LR.pdf" TargetMode="External"/><Relationship Id="rId23" Type="http://schemas.openxmlformats.org/officeDocument/2006/relationships/hyperlink" Target="http://www.coast2capital.org.uk/strategic-objectives/research-and-statistics/2-uncategorised/320-economic-research.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oast2capital.org.uk/images/strategic_objectives/Research/Sector_Definit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european-structural-and-investment-funds-programme-guida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BF632BDC-9E09-4606-924E-4C135CAFED4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s>
</ds:datastoreItem>
</file>

<file path=customXml/itemProps4.xml><?xml version="1.0" encoding="utf-8"?>
<ds:datastoreItem xmlns:ds="http://schemas.openxmlformats.org/officeDocument/2006/customXml" ds:itemID="{99CFB8A9-EB9C-48DA-A6FA-7C847E125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D85BCF-30AD-4FCB-AED2-2D1E3DB2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5345</Words>
  <Characters>30469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35743</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Sisodia</cp:lastModifiedBy>
  <cp:revision>2</cp:revision>
  <cp:lastPrinted>2016-05-19T17:22:00Z</cp:lastPrinted>
  <dcterms:created xsi:type="dcterms:W3CDTF">2016-05-27T13:43:00Z</dcterms:created>
  <dcterms:modified xsi:type="dcterms:W3CDTF">2016-05-27T13:43:00Z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