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4 (Call Off Tender) </w:t>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1: Evaluation of the GLD Employer Brand Requirements</w:t>
      </w:r>
    </w:p>
    <w:tbl>
      <w:tblPr>
        <w:tblStyle w:val="Table1"/>
        <w:tblW w:w="9006.0" w:type="dxa"/>
        <w:jc w:val="left"/>
        <w:tblLayout w:type="fixed"/>
        <w:tblLook w:val="0000"/>
      </w:tblPr>
      <w:tblGrid>
        <w:gridCol w:w="2639"/>
        <w:gridCol w:w="6367"/>
        <w:tblGridChange w:id="0">
          <w:tblGrid>
            <w:gridCol w:w="2639"/>
            <w:gridCol w:w="6367"/>
          </w:tblGrid>
        </w:tblGridChange>
      </w:tblGrid>
      <w:tr>
        <w:trPr>
          <w:cantSplit w:val="0"/>
          <w:trHeight w:val="868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04">
            <w:pPr>
              <w:widowControl w:val="0"/>
              <w:spacing w:after="0" w:line="24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Required Services</w:t>
            </w:r>
          </w:p>
          <w:p w:rsidR="00000000" w:rsidDel="00000000" w:rsidP="00000000" w:rsidRDefault="00000000" w:rsidRPr="00000000" w14:paraId="00000005">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provide a submission outlining how you will provide the services required (as stipulated in the specification Section 1: GLD Employer Brand). </w:t>
              <w:br w:type="textWrapping"/>
              <w:br w:type="textWrapping"/>
            </w:r>
          </w:p>
          <w:p w:rsidR="00000000" w:rsidDel="00000000" w:rsidP="00000000" w:rsidRDefault="00000000" w:rsidRPr="00000000" w14:paraId="0000000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Word Count: 750 words.</w:t>
              <w:br w:type="textWrapping"/>
              <w:t xml:space="preserve">Page limit on attachments:  10 pages.</w:t>
            </w:r>
            <w:r w:rsidDel="00000000" w:rsidR="00000000" w:rsidRPr="00000000">
              <w:rPr>
                <w:rFonts w:ascii="Arial" w:cs="Arial" w:eastAsia="Arial" w:hAnsi="Arial"/>
                <w:b w:val="1"/>
                <w:sz w:val="20"/>
                <w:szCs w:val="20"/>
                <w:rtl w:val="0"/>
              </w:rPr>
              <w:br w:type="textWrapping"/>
              <w:br w:type="textWrapping"/>
            </w:r>
            <w:r w:rsidDel="00000000" w:rsidR="00000000" w:rsidRPr="00000000">
              <w:rPr>
                <w:rtl w:val="0"/>
              </w:rPr>
            </w:r>
          </w:p>
          <w:p w:rsidR="00000000" w:rsidDel="00000000" w:rsidP="00000000" w:rsidRDefault="00000000" w:rsidRPr="00000000" w14:paraId="00000008">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0A">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Additional proposals for delivering the services including full details of any alternative methods will be considered alongside your original proposal: </w:t>
            </w:r>
          </w:p>
          <w:p w:rsidR="00000000" w:rsidDel="00000000" w:rsidP="00000000" w:rsidRDefault="00000000" w:rsidRPr="00000000" w14:paraId="0000000B">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C">
            <w:pPr>
              <w:widowControl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Include the details below in your submission and any additional information you consider to be relevant, however </w:t>
            </w:r>
            <w:r w:rsidDel="00000000" w:rsidR="00000000" w:rsidRPr="00000000">
              <w:rPr>
                <w:rFonts w:ascii="Arial" w:cs="Arial" w:eastAsia="Arial" w:hAnsi="Arial"/>
                <w:b w:val="1"/>
                <w:i w:val="1"/>
                <w:sz w:val="20"/>
                <w:szCs w:val="20"/>
                <w:rtl w:val="0"/>
              </w:rPr>
              <w:t xml:space="preserve">standard marketing material will not be considered</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0D">
            <w:pPr>
              <w:numPr>
                <w:ilvl w:val="1"/>
                <w:numId w:val="4"/>
              </w:numPr>
              <w:spacing w:after="120" w:line="240" w:lineRule="auto"/>
              <w:ind w:left="447"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how you are going to manage the services to be supplied, including details of the person(s) who will liaise with the Client’s Contract Manager for the purpose of reviewing the performance of the Contract</w:t>
            </w:r>
          </w:p>
          <w:p w:rsidR="00000000" w:rsidDel="00000000" w:rsidP="00000000" w:rsidRDefault="00000000" w:rsidRPr="00000000" w14:paraId="0000000E">
            <w:pPr>
              <w:numPr>
                <w:ilvl w:val="1"/>
                <w:numId w:val="4"/>
              </w:numPr>
              <w:spacing w:after="120" w:line="240" w:lineRule="auto"/>
              <w:ind w:left="447"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details of the experience and qualifications of the other key personnel to be involved in delivering the required services </w:t>
            </w:r>
          </w:p>
          <w:p w:rsidR="00000000" w:rsidDel="00000000" w:rsidP="00000000" w:rsidRDefault="00000000" w:rsidRPr="00000000" w14:paraId="0000000F">
            <w:pPr>
              <w:numPr>
                <w:ilvl w:val="1"/>
                <w:numId w:val="4"/>
              </w:numPr>
              <w:spacing w:after="120" w:line="240" w:lineRule="auto"/>
              <w:ind w:left="447"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the experience and expertise that makes you best placed to deliver this commission and explain how this will be applied to enable the successful delivery of the outputs detailed in the requirements. Include your approach to show how you will use recruitment market insights to shape the EVP and Marketing Plans and how you will identify the approach to delivery across regions, audience groups and all marketing channels. Please provide up to two case studies which best demonstrate how you have set up and delivered EVPs and Marketing Plans to support the delivery of challenging recruitment schemes including your approach to lessons learned and continuous improvement. At least one of the case studies should include the approach you used to develop a social media strategy, including how you identified social media trends</w:t>
            </w:r>
          </w:p>
          <w:p w:rsidR="00000000" w:rsidDel="00000000" w:rsidP="00000000" w:rsidRDefault="00000000" w:rsidRPr="00000000" w14:paraId="00000010">
            <w:pPr>
              <w:numPr>
                <w:ilvl w:val="1"/>
                <w:numId w:val="4"/>
              </w:numPr>
              <w:spacing w:after="120" w:line="240" w:lineRule="auto"/>
              <w:ind w:left="447"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your experience of providing expert advice in this area</w:t>
            </w:r>
          </w:p>
          <w:p w:rsidR="00000000" w:rsidDel="00000000" w:rsidP="00000000" w:rsidRDefault="00000000" w:rsidRPr="00000000" w14:paraId="00000011">
            <w:pPr>
              <w:numPr>
                <w:ilvl w:val="1"/>
                <w:numId w:val="4"/>
              </w:numPr>
              <w:spacing w:after="120" w:line="240" w:lineRule="auto"/>
              <w:ind w:left="447"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detail how you will deliver this in an Implementation &amp; Delivery Plan, ensuring that the Plan is detailed with all timelines and milestones for mobilisation and ongoing management of the requirements. As a minimum your Plan should include a list of tasks/actions with start and finish dates and a responsible person for both the mobilisation and ongoing management phases</w:t>
            </w:r>
          </w:p>
        </w:tc>
      </w:tr>
    </w:tbl>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u w:val="single"/>
        </w:rPr>
      </w:pPr>
      <w:r w:rsidDel="00000000" w:rsidR="00000000" w:rsidRPr="00000000">
        <w:rPr>
          <w:rFonts w:ascii="Arial" w:cs="Arial" w:eastAsia="Arial" w:hAnsi="Arial"/>
          <w:b w:val="1"/>
          <w:u w:val="single"/>
          <w:rtl w:val="0"/>
        </w:rPr>
        <w:t xml:space="preserve">Response: </w:t>
      </w:r>
    </w:p>
    <w:p w:rsidR="00000000" w:rsidDel="00000000" w:rsidP="00000000" w:rsidRDefault="00000000" w:rsidRPr="00000000" w14:paraId="00000014">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2: Evaluation of the Recruitment Market Insights</w:t>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tbl>
      <w:tblPr>
        <w:tblStyle w:val="Table2"/>
        <w:tblW w:w="9006.0" w:type="dxa"/>
        <w:jc w:val="left"/>
        <w:tblLayout w:type="fixed"/>
        <w:tblLook w:val="0000"/>
      </w:tblPr>
      <w:tblGrid>
        <w:gridCol w:w="2639"/>
        <w:gridCol w:w="6367"/>
        <w:tblGridChange w:id="0">
          <w:tblGrid>
            <w:gridCol w:w="2639"/>
            <w:gridCol w:w="63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18">
            <w:pPr>
              <w:widowControl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Please provide a submission outlining how you will provide the services required (as stipulated in the specification Section 2.01: Develop recruitment market insights).</w:t>
            </w:r>
            <w:r w:rsidDel="00000000" w:rsidR="00000000" w:rsidRPr="00000000">
              <w:rPr>
                <w:rtl w:val="0"/>
              </w:rPr>
            </w:r>
          </w:p>
          <w:p w:rsidR="00000000" w:rsidDel="00000000" w:rsidP="00000000" w:rsidRDefault="00000000" w:rsidRPr="00000000" w14:paraId="00000019">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Word Count: 500 words.</w:t>
              <w:br w:type="textWrapping"/>
              <w:t xml:space="preserve">Page limit on attachments: 3 pages.</w:t>
            </w:r>
          </w:p>
          <w:p w:rsidR="00000000" w:rsidDel="00000000" w:rsidP="00000000" w:rsidRDefault="00000000" w:rsidRPr="00000000" w14:paraId="0000001B">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widowControl w:val="0"/>
              <w:spacing w:after="0" w:line="240"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1D">
            <w:pPr>
              <w:numPr>
                <w:ilvl w:val="0"/>
                <w:numId w:val="4"/>
              </w:numPr>
              <w:spacing w:after="120" w:line="240" w:lineRule="auto"/>
              <w:ind w:left="447" w:hanging="720"/>
              <w:rPr>
                <w:rFonts w:ascii="Arial" w:cs="Arial" w:eastAsia="Arial" w:hAnsi="Arial"/>
                <w:sz w:val="20"/>
                <w:szCs w:val="20"/>
              </w:rPr>
            </w:pPr>
            <w:r w:rsidDel="00000000" w:rsidR="00000000" w:rsidRPr="00000000">
              <w:rPr>
                <w:rFonts w:ascii="Arial" w:cs="Arial" w:eastAsia="Arial" w:hAnsi="Arial"/>
                <w:b w:val="1"/>
                <w:sz w:val="20"/>
                <w:szCs w:val="20"/>
                <w:rtl w:val="0"/>
              </w:rPr>
              <w:t xml:space="preserve">Include the details below in your submission and any additional information you consider to be relevant, however </w:t>
            </w:r>
            <w:r w:rsidDel="00000000" w:rsidR="00000000" w:rsidRPr="00000000">
              <w:rPr>
                <w:rFonts w:ascii="Arial" w:cs="Arial" w:eastAsia="Arial" w:hAnsi="Arial"/>
                <w:b w:val="1"/>
                <w:i w:val="1"/>
                <w:sz w:val="20"/>
                <w:szCs w:val="20"/>
                <w:rtl w:val="0"/>
              </w:rPr>
              <w:t xml:space="preserve">standard marketing material will not be considered</w:t>
            </w:r>
            <w:r w:rsidDel="00000000" w:rsidR="00000000" w:rsidRPr="00000000">
              <w:rPr>
                <w:rFonts w:ascii="Arial" w:cs="Arial" w:eastAsia="Arial" w:hAnsi="Arial"/>
                <w:b w:val="1"/>
                <w:sz w:val="20"/>
                <w:szCs w:val="20"/>
                <w:rtl w:val="0"/>
              </w:rPr>
              <w:t xml:space="preserve">.</w:t>
              <w:br w:type="textWrapping"/>
              <w:br w:type="textWrapping"/>
              <w:t xml:space="preserve">Additional proposals for delivering the services including full details of any alternative methods will be considered alongside your original proposal: </w:t>
              <w:br w:type="textWrapping"/>
            </w:r>
            <w:r w:rsidDel="00000000" w:rsidR="00000000" w:rsidRPr="00000000">
              <w:rPr>
                <w:rtl w:val="0"/>
              </w:rPr>
            </w:r>
          </w:p>
          <w:p w:rsidR="00000000" w:rsidDel="00000000" w:rsidP="00000000" w:rsidRDefault="00000000" w:rsidRPr="00000000" w14:paraId="0000001E">
            <w:pPr>
              <w:numPr>
                <w:ilvl w:val="1"/>
                <w:numId w:val="4"/>
              </w:numPr>
              <w:spacing w:after="120" w:line="240" w:lineRule="auto"/>
              <w:ind w:left="447"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you are going to manage the services to be supplied, including details of the person(s) who will liaise with the Client’s Contract Manager for the purpose of reviewing the performance of the Contract</w:t>
            </w:r>
          </w:p>
          <w:p w:rsidR="00000000" w:rsidDel="00000000" w:rsidP="00000000" w:rsidRDefault="00000000" w:rsidRPr="00000000" w14:paraId="0000001F">
            <w:pPr>
              <w:numPr>
                <w:ilvl w:val="1"/>
                <w:numId w:val="4"/>
              </w:numPr>
              <w:spacing w:after="120" w:line="240" w:lineRule="auto"/>
              <w:ind w:left="447"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details of the experience and qualifications of the other key personnel to be involved in delivering the required </w:t>
            </w:r>
          </w:p>
          <w:p w:rsidR="00000000" w:rsidDel="00000000" w:rsidP="00000000" w:rsidRDefault="00000000" w:rsidRPr="00000000" w14:paraId="00000020">
            <w:pPr>
              <w:numPr>
                <w:ilvl w:val="1"/>
                <w:numId w:val="4"/>
              </w:numPr>
              <w:spacing w:after="120" w:line="240" w:lineRule="auto"/>
              <w:ind w:left="447"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experience and expertise that makes you best placed to deliver this commission and explain how this will be applied to enable the successful delivery of the outputs detailed in the requirements</w:t>
            </w:r>
          </w:p>
          <w:p w:rsidR="00000000" w:rsidDel="00000000" w:rsidP="00000000" w:rsidRDefault="00000000" w:rsidRPr="00000000" w14:paraId="00000021">
            <w:pPr>
              <w:numPr>
                <w:ilvl w:val="1"/>
                <w:numId w:val="4"/>
              </w:numPr>
              <w:spacing w:after="120" w:line="240" w:lineRule="auto"/>
              <w:ind w:left="447"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your experience of providing expert advice in this area. Please provide up to two case studies which best demonstrate how you have set up and delivered a market insights function to support the delivery of challenging recruitment schemes including your approach to lessons learned and continuous improvement</w:t>
            </w:r>
          </w:p>
          <w:p w:rsidR="00000000" w:rsidDel="00000000" w:rsidP="00000000" w:rsidRDefault="00000000" w:rsidRPr="00000000" w14:paraId="00000022">
            <w:pPr>
              <w:numPr>
                <w:ilvl w:val="1"/>
                <w:numId w:val="4"/>
              </w:numPr>
              <w:spacing w:after="120" w:line="240" w:lineRule="auto"/>
              <w:ind w:left="447"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detail how you will deliver this in an Implementation &amp; Delivery Plan, ensuring that the Plan is detailed with all timelines and milestones for mobilisation and ongoing management of the requirements. </w:t>
            </w:r>
          </w:p>
          <w:p w:rsidR="00000000" w:rsidDel="00000000" w:rsidP="00000000" w:rsidRDefault="00000000" w:rsidRPr="00000000" w14:paraId="00000023">
            <w:pPr>
              <w:widowControl w:val="0"/>
              <w:spacing w:after="0" w:line="240" w:lineRule="auto"/>
              <w:ind w:left="447"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Response:</w:t>
      </w:r>
    </w:p>
    <w:p w:rsidR="00000000" w:rsidDel="00000000" w:rsidP="00000000" w:rsidRDefault="00000000" w:rsidRPr="00000000" w14:paraId="00000028">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3: Design and Delivery of the Recruitment Schemes</w:t>
      </w:r>
    </w:p>
    <w:p w:rsidR="00000000" w:rsidDel="00000000" w:rsidP="00000000" w:rsidRDefault="00000000" w:rsidRPr="00000000" w14:paraId="0000002B">
      <w:pPr>
        <w:rPr>
          <w:rFonts w:ascii="Arial" w:cs="Arial" w:eastAsia="Arial" w:hAnsi="Arial"/>
          <w:color w:val="000000"/>
        </w:rPr>
      </w:pPr>
      <w:bookmarkStart w:colFirst="0" w:colLast="0" w:name="_heading=h.gjdgxs" w:id="1"/>
      <w:bookmarkEnd w:id="1"/>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2C">
      <w:pPr>
        <w:spacing w:after="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TMP QUALITY ACCREDITATIONS</w:t>
      </w:r>
    </w:p>
    <w:p w:rsidR="00000000" w:rsidDel="00000000" w:rsidP="00000000" w:rsidRDefault="00000000" w:rsidRPr="00000000" w14:paraId="0000002D">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2E">
      <w:pPr>
        <w:spacing w:after="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ACCOUNT MANAGEMENT</w:t>
      </w:r>
    </w:p>
    <w:p w:rsidR="00000000" w:rsidDel="00000000" w:rsidP="00000000" w:rsidRDefault="00000000" w:rsidRPr="00000000" w14:paraId="0000002F">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0">
      <w:pPr>
        <w:spacing w:after="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APPLYING OUR EXPERIENCE &amp; EXPERTISE IN PERMANENT LEGAL RECRUITMENT</w:t>
      </w:r>
    </w:p>
    <w:p w:rsidR="00000000" w:rsidDel="00000000" w:rsidP="00000000" w:rsidRDefault="00000000" w:rsidRPr="00000000" w14:paraId="00000031">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2">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ENGAGING THE LEGAL RECRUITMENT MARKET</w:t>
      </w:r>
    </w:p>
    <w:p w:rsidR="00000000" w:rsidDel="00000000" w:rsidP="00000000" w:rsidRDefault="00000000" w:rsidRPr="00000000" w14:paraId="00000033">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4">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PEAK DEMANDS</w:t>
      </w:r>
    </w:p>
    <w:p w:rsidR="00000000" w:rsidDel="00000000" w:rsidP="00000000" w:rsidRDefault="00000000" w:rsidRPr="00000000" w14:paraId="00000035">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6">
      <w:pPr>
        <w:spacing w:after="60"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CASE STUDIES</w:t>
      </w:r>
    </w:p>
    <w:p w:rsidR="00000000" w:rsidDel="00000000" w:rsidP="00000000" w:rsidRDefault="00000000" w:rsidRPr="00000000" w14:paraId="00000037">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8">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DIGITAL MANAGEMENT SYSTEM</w:t>
      </w:r>
    </w:p>
    <w:p w:rsidR="00000000" w:rsidDel="00000000" w:rsidP="00000000" w:rsidRDefault="00000000" w:rsidRPr="00000000" w14:paraId="00000039">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A">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APPLICATION &amp; SELECTION PROCESS</w:t>
      </w:r>
    </w:p>
    <w:p w:rsidR="00000000" w:rsidDel="00000000" w:rsidP="00000000" w:rsidRDefault="00000000" w:rsidRPr="00000000" w14:paraId="0000003B">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C">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EXPRESSIONS OF INTEREST LIST</w:t>
      </w:r>
    </w:p>
    <w:p w:rsidR="00000000" w:rsidDel="00000000" w:rsidP="00000000" w:rsidRDefault="00000000" w:rsidRPr="00000000" w14:paraId="0000003D">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3E">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ONLINE TESTS</w:t>
      </w:r>
    </w:p>
    <w:p w:rsidR="00000000" w:rsidDel="00000000" w:rsidP="00000000" w:rsidRDefault="00000000" w:rsidRPr="00000000" w14:paraId="0000003F">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40">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EXPERT ADVICE IN DELIVERING RECRUITMENT SCHEMES</w:t>
      </w:r>
    </w:p>
    <w:p w:rsidR="00000000" w:rsidDel="00000000" w:rsidP="00000000" w:rsidRDefault="00000000" w:rsidRPr="00000000" w14:paraId="00000041">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42">
      <w:pPr>
        <w:spacing w:after="60" w:before="28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IMPLEMENTATION</w:t>
      </w:r>
    </w:p>
    <w:p w:rsidR="00000000" w:rsidDel="00000000" w:rsidP="00000000" w:rsidRDefault="00000000" w:rsidRPr="00000000" w14:paraId="00000043">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44">
      <w:pPr>
        <w:spacing w:line="240" w:lineRule="auto"/>
        <w:rPr>
          <w:rFonts w:ascii="Arial" w:cs="Arial" w:eastAsia="Arial" w:hAnsi="Arial"/>
        </w:rPr>
      </w:pPr>
      <w:r w:rsidDel="00000000" w:rsidR="00000000" w:rsidRPr="00000000">
        <w:rPr>
          <w:rtl w:val="0"/>
        </w:rPr>
      </w:r>
    </w:p>
    <w:tbl>
      <w:tblPr>
        <w:tblStyle w:val="Table3"/>
        <w:tblW w:w="9006.0" w:type="dxa"/>
        <w:jc w:val="left"/>
        <w:tblLayout w:type="fixed"/>
        <w:tblLook w:val="0000"/>
      </w:tblPr>
      <w:tblGrid>
        <w:gridCol w:w="2639"/>
        <w:gridCol w:w="6367"/>
        <w:tblGridChange w:id="0">
          <w:tblGrid>
            <w:gridCol w:w="2639"/>
            <w:gridCol w:w="63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45">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Please provide details of your proposed systems and procedures for managing candidates through the recruitment process, including:</w:t>
            </w:r>
            <w:r w:rsidDel="00000000" w:rsidR="00000000" w:rsidRPr="00000000">
              <w:rPr>
                <w:rtl w:val="0"/>
              </w:rPr>
            </w:r>
          </w:p>
          <w:p w:rsidR="00000000" w:rsidDel="00000000" w:rsidP="00000000" w:rsidRDefault="00000000" w:rsidRPr="00000000" w14:paraId="00000046">
            <w:pPr>
              <w:spacing w:after="12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Word Count: 750 words.</w:t>
              <w:br w:type="textWrapping"/>
              <w:t xml:space="preserve">Page limit on attachments: 3 pages.</w:t>
            </w:r>
          </w:p>
          <w:p w:rsidR="00000000" w:rsidDel="00000000" w:rsidP="00000000" w:rsidRDefault="00000000" w:rsidRPr="00000000" w14:paraId="00000048">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widowControl w:val="0"/>
              <w:spacing w:after="0" w:line="240" w:lineRule="auto"/>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4A">
            <w:pPr>
              <w:numPr>
                <w:ilvl w:val="0"/>
                <w:numId w:val="2"/>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ensure that all staff and associates dealing directly with candidates and the Client have a full understanding of the graduate and qualified recruitment processes</w:t>
            </w:r>
          </w:p>
          <w:p w:rsidR="00000000" w:rsidDel="00000000" w:rsidP="00000000" w:rsidRDefault="00000000" w:rsidRPr="00000000" w14:paraId="0000004B">
            <w:pPr>
              <w:numPr>
                <w:ilvl w:val="0"/>
                <w:numId w:val="2"/>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ensure that Disability Confident and ‘a great place for veterans’ scheme candidates, and candidates requiring reasonable adjustments at the sift and/or interview stage, are identified and managed appropriately</w:t>
            </w:r>
          </w:p>
          <w:p w:rsidR="00000000" w:rsidDel="00000000" w:rsidP="00000000" w:rsidRDefault="00000000" w:rsidRPr="00000000" w14:paraId="0000004C">
            <w:pPr>
              <w:numPr>
                <w:ilvl w:val="0"/>
                <w:numId w:val="2"/>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provide support for candidates experiencing difficulties completing the online application process or online tests e.g. due to technical, accessibility or disability issues</w:t>
            </w:r>
          </w:p>
          <w:p w:rsidR="00000000" w:rsidDel="00000000" w:rsidP="00000000" w:rsidRDefault="00000000" w:rsidRPr="00000000" w14:paraId="0000004D">
            <w:pPr>
              <w:numPr>
                <w:ilvl w:val="0"/>
                <w:numId w:val="2"/>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your knowledge and experience in the area of undertaking minimum eligibility and pre-employment checks e.g. ensuring that applicants meet the Civil Service nationality requirements</w:t>
            </w:r>
          </w:p>
          <w:p w:rsidR="00000000" w:rsidDel="00000000" w:rsidP="00000000" w:rsidRDefault="00000000" w:rsidRPr="00000000" w14:paraId="0000004E">
            <w:pPr>
              <w:numPr>
                <w:ilvl w:val="0"/>
                <w:numId w:val="2"/>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provide access to the online tests currently used, and access to alternative online tests and tools</w:t>
            </w:r>
          </w:p>
          <w:p w:rsidR="00000000" w:rsidDel="00000000" w:rsidP="00000000" w:rsidRDefault="00000000" w:rsidRPr="00000000" w14:paraId="0000004F">
            <w:pPr>
              <w:spacing w:after="120" w:line="240" w:lineRule="auto"/>
              <w:ind w:left="872" w:hanging="709"/>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b w:val="1"/>
          <w:u w:val="single"/>
        </w:rPr>
      </w:pPr>
      <w:r w:rsidDel="00000000" w:rsidR="00000000" w:rsidRPr="00000000">
        <w:rPr>
          <w:rFonts w:ascii="Arial" w:cs="Arial" w:eastAsia="Arial" w:hAnsi="Arial"/>
          <w:b w:val="1"/>
          <w:u w:val="single"/>
          <w:rtl w:val="0"/>
        </w:rPr>
        <w:t xml:space="preserve">Response: </w:t>
      </w:r>
    </w:p>
    <w:p w:rsidR="00000000" w:rsidDel="00000000" w:rsidP="00000000" w:rsidRDefault="00000000" w:rsidRPr="00000000" w14:paraId="00000052">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UNDERSTANDING THE GRADUATE AND QUALIFIED RECRUITMENT PROCESSES</w:t>
      </w:r>
    </w:p>
    <w:p w:rsidR="00000000" w:rsidDel="00000000" w:rsidP="00000000" w:rsidRDefault="00000000" w:rsidRPr="00000000" w14:paraId="00000054">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rtl w:val="0"/>
        </w:rPr>
        <w:t xml:space="preserve">ENSURING A FAIR AND INCLUSIVE SIFT AND INTERVIEW STAGE</w:t>
      </w:r>
    </w:p>
    <w:p w:rsidR="00000000" w:rsidDel="00000000" w:rsidP="00000000" w:rsidRDefault="00000000" w:rsidRPr="00000000" w14:paraId="00000056">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SUPPORTING CANDIDATES’ COMPLETE ONLINE APPLICATION PROCESS AND ONLINE TESTS</w:t>
      </w:r>
    </w:p>
    <w:p w:rsidR="00000000" w:rsidDel="00000000" w:rsidP="00000000" w:rsidRDefault="00000000" w:rsidRPr="00000000" w14:paraId="00000058">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EXPERIENCE IN MINIMUM ELIGIBILITY AND PRE-EMPLOYMENT CHECKS</w:t>
      </w:r>
    </w:p>
    <w:p w:rsidR="00000000" w:rsidDel="00000000" w:rsidP="00000000" w:rsidRDefault="00000000" w:rsidRPr="00000000" w14:paraId="0000005A">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PROVIDING CANDIDATES ACCESS TO ONLINE TESTS</w:t>
      </w:r>
    </w:p>
    <w:p w:rsidR="00000000" w:rsidDel="00000000" w:rsidP="00000000" w:rsidRDefault="00000000" w:rsidRPr="00000000" w14:paraId="0000005C">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5D">
      <w:pPr>
        <w:rPr>
          <w:rFonts w:ascii="Arial" w:cs="Arial" w:eastAsia="Arial" w:hAnsi="Arial"/>
        </w:rPr>
      </w:pPr>
      <w:r w:rsidDel="00000000" w:rsidR="00000000" w:rsidRPr="00000000">
        <w:rPr>
          <w:rtl w:val="0"/>
        </w:rPr>
      </w:r>
    </w:p>
    <w:tbl>
      <w:tblPr>
        <w:tblStyle w:val="Table4"/>
        <w:tblW w:w="9006.0" w:type="dxa"/>
        <w:jc w:val="left"/>
        <w:tblLayout w:type="fixed"/>
        <w:tblLook w:val="0000"/>
      </w:tblPr>
      <w:tblGrid>
        <w:gridCol w:w="2639"/>
        <w:gridCol w:w="6367"/>
        <w:tblGridChange w:id="0">
          <w:tblGrid>
            <w:gridCol w:w="2639"/>
            <w:gridCol w:w="63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5E">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Please include details of your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expertise and experience in the assessment field, particularly in relation to:</w:t>
            </w:r>
            <w:r w:rsidDel="00000000" w:rsidR="00000000" w:rsidRPr="00000000">
              <w:rPr>
                <w:rtl w:val="0"/>
              </w:rPr>
            </w:r>
          </w:p>
          <w:p w:rsidR="00000000" w:rsidDel="00000000" w:rsidP="00000000" w:rsidRDefault="00000000" w:rsidRPr="00000000" w14:paraId="0000005F">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Word Count: 500 words.</w:t>
              <w:br w:type="textWrapping"/>
              <w:t xml:space="preserve">Page limit on attachments: 3 pages.</w:t>
            </w:r>
          </w:p>
          <w:p w:rsidR="00000000" w:rsidDel="00000000" w:rsidP="00000000" w:rsidRDefault="00000000" w:rsidRPr="00000000" w14:paraId="00000060">
            <w:pPr>
              <w:spacing w:after="120" w:line="240" w:lineRule="auto"/>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61">
            <w:pPr>
              <w:numPr>
                <w:ilvl w:val="0"/>
                <w:numId w:val="1"/>
              </w:numPr>
              <w:spacing w:after="120" w:line="240" w:lineRule="auto"/>
              <w:ind w:left="730"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Graduate lawyer permanent recruitment</w:t>
            </w:r>
          </w:p>
          <w:p w:rsidR="00000000" w:rsidDel="00000000" w:rsidP="00000000" w:rsidRDefault="00000000" w:rsidRPr="00000000" w14:paraId="00000062">
            <w:pPr>
              <w:numPr>
                <w:ilvl w:val="0"/>
                <w:numId w:val="1"/>
              </w:numPr>
              <w:spacing w:after="120" w:line="240" w:lineRule="auto"/>
              <w:ind w:left="730"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Qualified lawyer permanent recruitment</w:t>
            </w:r>
          </w:p>
          <w:p w:rsidR="00000000" w:rsidDel="00000000" w:rsidP="00000000" w:rsidRDefault="00000000" w:rsidRPr="00000000" w14:paraId="00000063">
            <w:pPr>
              <w:numPr>
                <w:ilvl w:val="0"/>
                <w:numId w:val="1"/>
              </w:numPr>
              <w:spacing w:after="120" w:line="240" w:lineRule="auto"/>
              <w:ind w:left="730" w:hanging="567"/>
              <w:rPr>
                <w:rFonts w:ascii="Arial" w:cs="Arial" w:eastAsia="Arial" w:hAnsi="Arial"/>
                <w:sz w:val="20"/>
                <w:szCs w:val="20"/>
              </w:rPr>
            </w:pPr>
            <w:r w:rsidDel="00000000" w:rsidR="00000000" w:rsidRPr="00000000">
              <w:rPr>
                <w:rFonts w:ascii="Arial" w:cs="Arial" w:eastAsia="Arial" w:hAnsi="Arial"/>
                <w:sz w:val="20"/>
                <w:szCs w:val="20"/>
                <w:rtl w:val="0"/>
              </w:rPr>
              <w:t xml:space="preserve">assessing the potential of applicants in their various fields (understanding that we will be recruiting graduates from a pool of applicants who may have no legal experience/legal qualifications at the point of applying)</w:t>
            </w:r>
          </w:p>
          <w:p w:rsidR="00000000" w:rsidDel="00000000" w:rsidP="00000000" w:rsidRDefault="00000000" w:rsidRPr="00000000" w14:paraId="00000064">
            <w:pPr>
              <w:numPr>
                <w:ilvl w:val="0"/>
                <w:numId w:val="1"/>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advising on equality issues in the context of recruitment and selection processes</w:t>
            </w:r>
          </w:p>
          <w:p w:rsidR="00000000" w:rsidDel="00000000" w:rsidP="00000000" w:rsidRDefault="00000000" w:rsidRPr="00000000" w14:paraId="00000065">
            <w:pPr>
              <w:numPr>
                <w:ilvl w:val="0"/>
                <w:numId w:val="1"/>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advising on the suitability/compatibility of tests, exercises, and tools</w:t>
            </w:r>
          </w:p>
          <w:p w:rsidR="00000000" w:rsidDel="00000000" w:rsidP="00000000" w:rsidRDefault="00000000" w:rsidRPr="00000000" w14:paraId="00000066">
            <w:pPr>
              <w:numPr>
                <w:ilvl w:val="0"/>
                <w:numId w:val="1"/>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conducting pilot testing, predictive validity exercises etc., where for example, new tests, tools and exercises are being considered</w:t>
            </w:r>
          </w:p>
          <w:p w:rsidR="00000000" w:rsidDel="00000000" w:rsidP="00000000" w:rsidRDefault="00000000" w:rsidRPr="00000000" w14:paraId="00000067">
            <w:pPr>
              <w:numPr>
                <w:ilvl w:val="0"/>
                <w:numId w:val="1"/>
              </w:numPr>
              <w:spacing w:after="120" w:before="10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running assessment centres</w:t>
            </w:r>
          </w:p>
          <w:p w:rsidR="00000000" w:rsidDel="00000000" w:rsidP="00000000" w:rsidRDefault="00000000" w:rsidRPr="00000000" w14:paraId="00000068">
            <w:pPr>
              <w:numPr>
                <w:ilvl w:val="0"/>
                <w:numId w:val="1"/>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delivering similar recruitment services to other public or private sector organisations</w:t>
            </w:r>
          </w:p>
          <w:p w:rsidR="00000000" w:rsidDel="00000000" w:rsidP="00000000" w:rsidRDefault="00000000" w:rsidRPr="00000000" w14:paraId="00000069">
            <w:pPr>
              <w:numPr>
                <w:ilvl w:val="0"/>
                <w:numId w:val="1"/>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experience in handling FOI, Subject Access Requests, and DPA requests in line with legislative requirements</w:t>
            </w:r>
          </w:p>
          <w:p w:rsidR="00000000" w:rsidDel="00000000" w:rsidP="00000000" w:rsidRDefault="00000000" w:rsidRPr="00000000" w14:paraId="0000006A">
            <w:pPr>
              <w:spacing w:after="120" w:line="240" w:lineRule="auto"/>
              <w:ind w:left="872"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b w:val="1"/>
          <w:u w:val="single"/>
        </w:rPr>
      </w:pPr>
      <w:r w:rsidDel="00000000" w:rsidR="00000000" w:rsidRPr="00000000">
        <w:rPr>
          <w:rFonts w:ascii="Arial" w:cs="Arial" w:eastAsia="Arial" w:hAnsi="Arial"/>
          <w:b w:val="1"/>
          <w:u w:val="single"/>
          <w:rtl w:val="0"/>
        </w:rPr>
        <w:t xml:space="preserve">Response: </w:t>
      </w:r>
    </w:p>
    <w:p w:rsidR="00000000" w:rsidDel="00000000" w:rsidP="00000000" w:rsidRDefault="00000000" w:rsidRPr="00000000" w14:paraId="0000006D">
      <w:pPr>
        <w:rPr>
          <w:rFonts w:ascii="Arial" w:cs="Arial" w:eastAsia="Arial" w:hAnsi="Arial"/>
          <w:b w:val="1"/>
        </w:rPr>
      </w:pPr>
      <w:r w:rsidDel="00000000" w:rsidR="00000000" w:rsidRPr="00000000">
        <w:rPr>
          <w:rFonts w:ascii="Arial" w:cs="Arial" w:eastAsia="Arial" w:hAnsi="Arial"/>
          <w:b w:val="1"/>
          <w:rtl w:val="0"/>
        </w:rPr>
        <w:t xml:space="preserve">EXPERIENCE DELIVERING ASSESSMENTS FOR PERMANENT GRADUATES AND QUALIFIED LAWYERS </w:t>
      </w:r>
    </w:p>
    <w:p w:rsidR="00000000" w:rsidDel="00000000" w:rsidP="00000000" w:rsidRDefault="00000000" w:rsidRPr="00000000" w14:paraId="0000006E">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6F">
      <w:pPr>
        <w:rPr>
          <w:rFonts w:ascii="Arial" w:cs="Arial" w:eastAsia="Arial" w:hAnsi="Arial"/>
          <w:b w:val="1"/>
        </w:rPr>
      </w:pPr>
      <w:r w:rsidDel="00000000" w:rsidR="00000000" w:rsidRPr="00000000">
        <w:rPr>
          <w:rFonts w:ascii="Arial" w:cs="Arial" w:eastAsia="Arial" w:hAnsi="Arial"/>
          <w:b w:val="1"/>
          <w:rtl w:val="0"/>
        </w:rPr>
        <w:t xml:space="preserve">ASSESSING APPLICANTS </w:t>
      </w:r>
    </w:p>
    <w:p w:rsidR="00000000" w:rsidDel="00000000" w:rsidP="00000000" w:rsidRDefault="00000000" w:rsidRPr="00000000" w14:paraId="00000070">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71">
      <w:pPr>
        <w:rPr>
          <w:rFonts w:ascii="Arial" w:cs="Arial" w:eastAsia="Arial" w:hAnsi="Arial"/>
          <w:b w:val="1"/>
        </w:rPr>
      </w:pPr>
      <w:r w:rsidDel="00000000" w:rsidR="00000000" w:rsidRPr="00000000">
        <w:rPr>
          <w:rFonts w:ascii="Arial" w:cs="Arial" w:eastAsia="Arial" w:hAnsi="Arial"/>
          <w:b w:val="1"/>
          <w:rtl w:val="0"/>
        </w:rPr>
        <w:t xml:space="preserve">INCREASING WORKFORCE EQUALITY </w:t>
      </w:r>
    </w:p>
    <w:p w:rsidR="00000000" w:rsidDel="00000000" w:rsidP="00000000" w:rsidRDefault="00000000" w:rsidRPr="00000000" w14:paraId="00000072">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73">
      <w:pPr>
        <w:rPr>
          <w:rFonts w:ascii="Arial" w:cs="Arial" w:eastAsia="Arial" w:hAnsi="Arial"/>
          <w:b w:val="1"/>
        </w:rPr>
      </w:pPr>
      <w:r w:rsidDel="00000000" w:rsidR="00000000" w:rsidRPr="00000000">
        <w:rPr>
          <w:rFonts w:ascii="Arial" w:cs="Arial" w:eastAsia="Arial" w:hAnsi="Arial"/>
          <w:b w:val="1"/>
          <w:rtl w:val="0"/>
        </w:rPr>
        <w:t xml:space="preserve">ADVISING ON THE COMPATIBILITY OF TESTS, EXERCISES, AND TOOLS</w:t>
      </w:r>
    </w:p>
    <w:p w:rsidR="00000000" w:rsidDel="00000000" w:rsidP="00000000" w:rsidRDefault="00000000" w:rsidRPr="00000000" w14:paraId="00000074">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i w:val="1"/>
          <w:color w:val="4472c4"/>
        </w:rPr>
      </w:pPr>
      <w:r w:rsidDel="00000000" w:rsidR="00000000" w:rsidRPr="00000000">
        <w:rPr>
          <w:rFonts w:ascii="Arial" w:cs="Arial" w:eastAsia="Arial" w:hAnsi="Arial"/>
          <w:b w:val="1"/>
          <w:rtl w:val="0"/>
        </w:rPr>
        <w:t xml:space="preserve">CONDUCTING PILOT TESTING </w:t>
      </w:r>
      <w:r w:rsidDel="00000000" w:rsidR="00000000" w:rsidRPr="00000000">
        <w:rPr>
          <w:rtl w:val="0"/>
        </w:rPr>
      </w:r>
    </w:p>
    <w:p w:rsidR="00000000" w:rsidDel="00000000" w:rsidP="00000000" w:rsidRDefault="00000000" w:rsidRPr="00000000" w14:paraId="00000077">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78">
      <w:pPr>
        <w:rPr>
          <w:rFonts w:ascii="Arial" w:cs="Arial" w:eastAsia="Arial" w:hAnsi="Arial"/>
          <w:b w:val="1"/>
        </w:rPr>
      </w:pPr>
      <w:r w:rsidDel="00000000" w:rsidR="00000000" w:rsidRPr="00000000">
        <w:rPr>
          <w:rFonts w:ascii="Arial" w:cs="Arial" w:eastAsia="Arial" w:hAnsi="Arial"/>
          <w:b w:val="1"/>
          <w:rtl w:val="0"/>
        </w:rPr>
        <w:t xml:space="preserve">HANDLING FOI, SUBJECT ACCESS REQUESTS, AND DPA REQUESTS </w:t>
      </w:r>
    </w:p>
    <w:p w:rsidR="00000000" w:rsidDel="00000000" w:rsidP="00000000" w:rsidRDefault="00000000" w:rsidRPr="00000000" w14:paraId="00000079">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7A">
      <w:pPr>
        <w:rPr>
          <w:rFonts w:ascii="Century Gothic" w:cs="Century Gothic" w:eastAsia="Century Gothic" w:hAnsi="Century Gothic"/>
          <w:sz w:val="20"/>
          <w:szCs w:val="20"/>
        </w:rPr>
      </w:pPr>
      <w:r w:rsidDel="00000000" w:rsidR="00000000" w:rsidRPr="00000000">
        <w:rPr>
          <w:rtl w:val="0"/>
        </w:rPr>
      </w:r>
    </w:p>
    <w:tbl>
      <w:tblPr>
        <w:tblStyle w:val="Table5"/>
        <w:tblW w:w="9006.0" w:type="dxa"/>
        <w:jc w:val="left"/>
        <w:tblLayout w:type="fixed"/>
        <w:tblLook w:val="0000"/>
      </w:tblPr>
      <w:tblGrid>
        <w:gridCol w:w="2639"/>
        <w:gridCol w:w="6367"/>
        <w:tblGridChange w:id="0">
          <w:tblGrid>
            <w:gridCol w:w="2639"/>
            <w:gridCol w:w="63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7B">
            <w:pPr>
              <w:spacing w:after="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provide details of your proposed systems and procedures for managing candidates through the interview and assessment processes, including:</w:t>
            </w:r>
          </w:p>
          <w:p w:rsidR="00000000" w:rsidDel="00000000" w:rsidP="00000000" w:rsidRDefault="00000000" w:rsidRPr="00000000" w14:paraId="0000007C">
            <w:pPr>
              <w:spacing w:after="12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D">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Word Count: 750 words.</w:t>
              <w:br w:type="textWrapping"/>
              <w:t xml:space="preserve">Page limit on attachments: 3 pages.</w:t>
            </w:r>
          </w:p>
          <w:p w:rsidR="00000000" w:rsidDel="00000000" w:rsidP="00000000" w:rsidRDefault="00000000" w:rsidRPr="00000000" w14:paraId="0000007E">
            <w:pPr>
              <w:spacing w:after="120" w:line="240" w:lineRule="auto"/>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7F">
            <w:pPr>
              <w:numPr>
                <w:ilvl w:val="0"/>
                <w:numId w:val="3"/>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your proposed systems and processes for providing the required interview and assessment services </w:t>
            </w:r>
          </w:p>
          <w:p w:rsidR="00000000" w:rsidDel="00000000" w:rsidP="00000000" w:rsidRDefault="00000000" w:rsidRPr="00000000" w14:paraId="00000080">
            <w:pPr>
              <w:numPr>
                <w:ilvl w:val="0"/>
                <w:numId w:val="3"/>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supplying a diverse pool of suitably trained independent professional assessors</w:t>
            </w:r>
          </w:p>
          <w:p w:rsidR="00000000" w:rsidDel="00000000" w:rsidP="00000000" w:rsidRDefault="00000000" w:rsidRPr="00000000" w14:paraId="00000081">
            <w:pPr>
              <w:numPr>
                <w:ilvl w:val="0"/>
                <w:numId w:val="3"/>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booking in candidates and assessors (independent and Client)</w:t>
            </w:r>
          </w:p>
          <w:p w:rsidR="00000000" w:rsidDel="00000000" w:rsidP="00000000" w:rsidRDefault="00000000" w:rsidRPr="00000000" w14:paraId="00000082">
            <w:pPr>
              <w:numPr>
                <w:ilvl w:val="0"/>
                <w:numId w:val="3"/>
              </w:numPr>
              <w:spacing w:after="120" w:line="240" w:lineRule="auto"/>
              <w:ind w:left="872" w:hanging="709"/>
              <w:rPr>
                <w:rFonts w:ascii="Arial" w:cs="Arial" w:eastAsia="Arial" w:hAnsi="Arial"/>
                <w:sz w:val="20"/>
                <w:szCs w:val="20"/>
              </w:rPr>
            </w:pPr>
            <w:r w:rsidDel="00000000" w:rsidR="00000000" w:rsidRPr="00000000">
              <w:rPr>
                <w:rFonts w:ascii="Arial" w:cs="Arial" w:eastAsia="Arial" w:hAnsi="Arial"/>
                <w:sz w:val="20"/>
                <w:szCs w:val="20"/>
                <w:rtl w:val="0"/>
              </w:rPr>
              <w:t xml:space="preserve">providing suitable accommodation and details of the contingency arrangements that should be in place in the event of: (This is not an exhaustive list and is open to interpretation)</w:t>
              <w:br w:type="textWrapping"/>
              <w:t xml:space="preserve">- train strikes/travel disruptions</w:t>
              <w:br w:type="textWrapping"/>
              <w:t xml:space="preserve">- loss of electricity</w:t>
              <w:br w:type="textWrapping"/>
              <w:t xml:space="preserve">- unavailability of assessment venue</w:t>
              <w:br w:type="textWrapping"/>
              <w:t xml:space="preserve">- evacuation of candidates during assessments</w:t>
              <w:br w:type="textWrapping"/>
              <w:t xml:space="preserve">- loss of scheduled assessors</w:t>
            </w:r>
          </w:p>
          <w:p w:rsidR="00000000" w:rsidDel="00000000" w:rsidP="00000000" w:rsidRDefault="00000000" w:rsidRPr="00000000" w14:paraId="00000083">
            <w:pPr>
              <w:numPr>
                <w:ilvl w:val="0"/>
                <w:numId w:val="3"/>
              </w:numPr>
              <w:spacing w:after="120" w:line="240" w:lineRule="auto"/>
              <w:ind w:left="730"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managing candidates who will require reasonable adjustments, and your experience of providing a range of reasonable adjustments</w:t>
            </w:r>
          </w:p>
          <w:p w:rsidR="00000000" w:rsidDel="00000000" w:rsidP="00000000" w:rsidRDefault="00000000" w:rsidRPr="00000000" w14:paraId="00000084">
            <w:pPr>
              <w:numPr>
                <w:ilvl w:val="0"/>
                <w:numId w:val="3"/>
              </w:numPr>
              <w:spacing w:after="120" w:line="240" w:lineRule="auto"/>
              <w:ind w:left="730"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ensuring that interviews focus on the criteria specified and that there is consistency in the assessments being made</w:t>
            </w:r>
          </w:p>
          <w:p w:rsidR="00000000" w:rsidDel="00000000" w:rsidP="00000000" w:rsidRDefault="00000000" w:rsidRPr="00000000" w14:paraId="00000085">
            <w:pPr>
              <w:numPr>
                <w:ilvl w:val="0"/>
                <w:numId w:val="3"/>
              </w:numPr>
              <w:spacing w:after="120" w:line="240" w:lineRule="auto"/>
              <w:ind w:left="730"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producing candidate feedback reports (examples of the type of feedback reports produced for other Clients to be included)</w:t>
            </w:r>
          </w:p>
          <w:p w:rsidR="00000000" w:rsidDel="00000000" w:rsidP="00000000" w:rsidRDefault="00000000" w:rsidRPr="00000000" w14:paraId="00000086">
            <w:pPr>
              <w:numPr>
                <w:ilvl w:val="0"/>
                <w:numId w:val="3"/>
              </w:numPr>
              <w:spacing w:after="120" w:line="240" w:lineRule="auto"/>
              <w:ind w:left="730"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technological advances that you are aware of that might offer possible alternative options for delivering the services required; and how you will ensure that the Client is kept informed of developments and advancements in recruitment and assessment practices and related technology</w:t>
            </w:r>
          </w:p>
          <w:p w:rsidR="00000000" w:rsidDel="00000000" w:rsidP="00000000" w:rsidRDefault="00000000" w:rsidRPr="00000000" w14:paraId="00000087">
            <w:pPr>
              <w:numPr>
                <w:ilvl w:val="0"/>
                <w:numId w:val="3"/>
              </w:numPr>
              <w:spacing w:after="120" w:line="240" w:lineRule="auto"/>
              <w:ind w:left="730"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proposed systems and processes for the provision of statistical and management information relating to all stages of the recruitment process (examples of reports to be included)</w:t>
            </w:r>
          </w:p>
        </w:tc>
      </w:tr>
    </w:tbl>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tabs>
          <w:tab w:val="left" w:pos="1225"/>
        </w:tabs>
        <w:rPr>
          <w:rFonts w:ascii="Arial" w:cs="Arial" w:eastAsia="Arial" w:hAnsi="Arial"/>
          <w:b w:val="1"/>
          <w:u w:val="single"/>
        </w:rPr>
      </w:pPr>
      <w:r w:rsidDel="00000000" w:rsidR="00000000" w:rsidRPr="00000000">
        <w:rPr>
          <w:rFonts w:ascii="Arial" w:cs="Arial" w:eastAsia="Arial" w:hAnsi="Arial"/>
          <w:b w:val="1"/>
          <w:u w:val="single"/>
          <w:rtl w:val="0"/>
        </w:rPr>
        <w:t xml:space="preserve">Response: </w:t>
      </w:r>
    </w:p>
    <w:p w:rsidR="00000000" w:rsidDel="00000000" w:rsidP="00000000" w:rsidRDefault="00000000" w:rsidRPr="00000000" w14:paraId="0000008A">
      <w:pPr>
        <w:tabs>
          <w:tab w:val="left" w:pos="1225"/>
        </w:tabs>
        <w:rPr>
          <w:rFonts w:ascii="Arial" w:cs="Arial" w:eastAsia="Arial" w:hAnsi="Arial"/>
          <w:b w:val="1"/>
        </w:rPr>
      </w:pPr>
      <w:r w:rsidDel="00000000" w:rsidR="00000000" w:rsidRPr="00000000">
        <w:rPr>
          <w:rFonts w:ascii="Arial" w:cs="Arial" w:eastAsia="Arial" w:hAnsi="Arial"/>
          <w:b w:val="1"/>
          <w:rtl w:val="0"/>
        </w:rPr>
        <w:t xml:space="preserve">SYSTEMS AND PROCESSES FOR INTERVIEW AND ASSESSMENT SERVICES  </w:t>
      </w:r>
    </w:p>
    <w:p w:rsidR="00000000" w:rsidDel="00000000" w:rsidP="00000000" w:rsidRDefault="00000000" w:rsidRPr="00000000" w14:paraId="0000008B">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8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D">
      <w:pPr>
        <w:tabs>
          <w:tab w:val="left" w:pos="1225"/>
        </w:tabs>
        <w:rPr>
          <w:rFonts w:ascii="Arial" w:cs="Arial" w:eastAsia="Arial" w:hAnsi="Arial"/>
          <w:b w:val="1"/>
        </w:rPr>
      </w:pPr>
      <w:r w:rsidDel="00000000" w:rsidR="00000000" w:rsidRPr="00000000">
        <w:rPr>
          <w:rFonts w:ascii="Arial" w:cs="Arial" w:eastAsia="Arial" w:hAnsi="Arial"/>
          <w:b w:val="1"/>
          <w:rtl w:val="0"/>
        </w:rPr>
        <w:t xml:space="preserve">SUPPLYING A DIVERSE POOL OF SUITABLY TRAINED ASSESSORS</w:t>
      </w:r>
    </w:p>
    <w:p w:rsidR="00000000" w:rsidDel="00000000" w:rsidP="00000000" w:rsidRDefault="00000000" w:rsidRPr="00000000" w14:paraId="0000008E">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8F">
      <w:pPr>
        <w:tabs>
          <w:tab w:val="left" w:pos="1225"/>
        </w:tabs>
        <w:rPr>
          <w:rFonts w:ascii="Arial" w:cs="Arial" w:eastAsia="Arial" w:hAnsi="Arial"/>
          <w:b w:val="1"/>
        </w:rPr>
      </w:pPr>
      <w:r w:rsidDel="00000000" w:rsidR="00000000" w:rsidRPr="00000000">
        <w:rPr>
          <w:rFonts w:ascii="Arial" w:cs="Arial" w:eastAsia="Arial" w:hAnsi="Arial"/>
          <w:b w:val="1"/>
          <w:rtl w:val="0"/>
        </w:rPr>
        <w:t xml:space="preserve">BOOKING ASSESSMENTS</w:t>
      </w:r>
    </w:p>
    <w:p w:rsidR="00000000" w:rsidDel="00000000" w:rsidP="00000000" w:rsidRDefault="00000000" w:rsidRPr="00000000" w14:paraId="00000090">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91">
      <w:pPr>
        <w:tabs>
          <w:tab w:val="left" w:pos="1225"/>
        </w:tabs>
        <w:rPr>
          <w:rFonts w:ascii="Arial" w:cs="Arial" w:eastAsia="Arial" w:hAnsi="Arial"/>
          <w:b w:val="1"/>
        </w:rPr>
      </w:pPr>
      <w:r w:rsidDel="00000000" w:rsidR="00000000" w:rsidRPr="00000000">
        <w:rPr>
          <w:rFonts w:ascii="Arial" w:cs="Arial" w:eastAsia="Arial" w:hAnsi="Arial"/>
          <w:b w:val="1"/>
          <w:rtl w:val="0"/>
        </w:rPr>
        <w:t xml:space="preserve">PHYSICAL AC</w:t>
      </w:r>
    </w:p>
    <w:p w:rsidR="00000000" w:rsidDel="00000000" w:rsidP="00000000" w:rsidRDefault="00000000" w:rsidRPr="00000000" w14:paraId="00000092">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93">
      <w:pPr>
        <w:tabs>
          <w:tab w:val="left" w:pos="1225"/>
        </w:tabs>
        <w:rPr>
          <w:rFonts w:ascii="Arial" w:cs="Arial" w:eastAsia="Arial" w:hAnsi="Arial"/>
          <w:b w:val="1"/>
        </w:rPr>
      </w:pPr>
      <w:r w:rsidDel="00000000" w:rsidR="00000000" w:rsidRPr="00000000">
        <w:rPr>
          <w:rFonts w:ascii="Arial" w:cs="Arial" w:eastAsia="Arial" w:hAnsi="Arial"/>
          <w:b w:val="1"/>
          <w:rtl w:val="0"/>
        </w:rPr>
        <w:t xml:space="preserve">REASONABLE ADJUSTMENTS</w:t>
      </w:r>
    </w:p>
    <w:p w:rsidR="00000000" w:rsidDel="00000000" w:rsidP="00000000" w:rsidRDefault="00000000" w:rsidRPr="00000000" w14:paraId="00000094">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95">
      <w:pPr>
        <w:tabs>
          <w:tab w:val="left" w:pos="1225"/>
        </w:tabs>
        <w:rPr>
          <w:rFonts w:ascii="Arial" w:cs="Arial" w:eastAsia="Arial" w:hAnsi="Arial"/>
          <w:b w:val="1"/>
        </w:rPr>
      </w:pPr>
      <w:r w:rsidDel="00000000" w:rsidR="00000000" w:rsidRPr="00000000">
        <w:rPr>
          <w:rFonts w:ascii="Arial" w:cs="Arial" w:eastAsia="Arial" w:hAnsi="Arial"/>
          <w:b w:val="1"/>
          <w:rtl w:val="0"/>
        </w:rPr>
        <w:t xml:space="preserve">ENSURING A CONSISTENT AND FOCUSED INTERVIEW ON THE CRITERIA SPECIFIED </w:t>
      </w:r>
    </w:p>
    <w:p w:rsidR="00000000" w:rsidDel="00000000" w:rsidP="00000000" w:rsidRDefault="00000000" w:rsidRPr="00000000" w14:paraId="00000096">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97">
      <w:pPr>
        <w:tabs>
          <w:tab w:val="left" w:pos="1225"/>
        </w:tabs>
        <w:rPr>
          <w:rFonts w:ascii="Arial" w:cs="Arial" w:eastAsia="Arial" w:hAnsi="Arial"/>
          <w:b w:val="1"/>
        </w:rPr>
      </w:pPr>
      <w:r w:rsidDel="00000000" w:rsidR="00000000" w:rsidRPr="00000000">
        <w:rPr>
          <w:rFonts w:ascii="Arial" w:cs="Arial" w:eastAsia="Arial" w:hAnsi="Arial"/>
          <w:b w:val="1"/>
          <w:rtl w:val="0"/>
        </w:rPr>
        <w:t xml:space="preserve">CANDIDATE FEEDBACK REPORTS </w:t>
      </w:r>
    </w:p>
    <w:p w:rsidR="00000000" w:rsidDel="00000000" w:rsidP="00000000" w:rsidRDefault="00000000" w:rsidRPr="00000000" w14:paraId="00000098">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99">
      <w:pPr>
        <w:tabs>
          <w:tab w:val="left" w:pos="1225"/>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A">
      <w:pPr>
        <w:tabs>
          <w:tab w:val="left" w:pos="1225"/>
        </w:tabs>
        <w:rPr>
          <w:rFonts w:ascii="Arial" w:cs="Arial" w:eastAsia="Arial" w:hAnsi="Arial"/>
          <w:b w:val="1"/>
        </w:rPr>
      </w:pPr>
      <w:r w:rsidDel="00000000" w:rsidR="00000000" w:rsidRPr="00000000">
        <w:rPr>
          <w:rFonts w:ascii="Arial" w:cs="Arial" w:eastAsia="Arial" w:hAnsi="Arial"/>
          <w:b w:val="1"/>
          <w:rtl w:val="0"/>
        </w:rPr>
        <w:t xml:space="preserve">TECHNOLOGICAL ADVANCES RECOMMENDATIONS FOR GLD</w:t>
      </w:r>
    </w:p>
    <w:p w:rsidR="00000000" w:rsidDel="00000000" w:rsidP="00000000" w:rsidRDefault="00000000" w:rsidRPr="00000000" w14:paraId="0000009B">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9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D">
      <w:pPr>
        <w:tabs>
          <w:tab w:val="left" w:pos="1225"/>
        </w:tabs>
        <w:rPr>
          <w:rFonts w:ascii="Arial" w:cs="Arial" w:eastAsia="Arial" w:hAnsi="Arial"/>
          <w:b w:val="1"/>
        </w:rPr>
      </w:pPr>
      <w:r w:rsidDel="00000000" w:rsidR="00000000" w:rsidRPr="00000000">
        <w:rPr>
          <w:rFonts w:ascii="Arial" w:cs="Arial" w:eastAsia="Arial" w:hAnsi="Arial"/>
          <w:b w:val="1"/>
          <w:rtl w:val="0"/>
        </w:rPr>
        <w:t xml:space="preserve">MANAGEMENT INFORMATION (MI)</w:t>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See supporting attachment for MI information. </w:t>
      </w:r>
    </w:p>
    <w:tbl>
      <w:tblPr>
        <w:tblStyle w:val="Table6"/>
        <w:tblW w:w="9006.0" w:type="dxa"/>
        <w:jc w:val="left"/>
        <w:tblLayout w:type="fixed"/>
        <w:tblLook w:val="0000"/>
      </w:tblPr>
      <w:tblGrid>
        <w:gridCol w:w="2639"/>
        <w:gridCol w:w="6367"/>
        <w:tblGridChange w:id="0">
          <w:tblGrid>
            <w:gridCol w:w="2639"/>
            <w:gridCol w:w="63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9F">
            <w:pPr>
              <w:spacing w:after="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detail your professional view on the Graduate and Qualified lawyer recruitment and selection processes.  Can you suggest alternative tests, tools, exercises or processes that you feel may have the potential to be more effective in terms of helping to identify, in a more cost-effective, robust, fair and non-discriminatory way the best candidates for the role, at both the sifting and assessment stages?</w:t>
            </w:r>
          </w:p>
          <w:p w:rsidR="00000000" w:rsidDel="00000000" w:rsidP="00000000" w:rsidRDefault="00000000" w:rsidRPr="00000000" w14:paraId="000000A0">
            <w:pPr>
              <w:spacing w:after="12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1">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Word Count: 500 words.</w:t>
              <w:br w:type="textWrapping"/>
              <w:t xml:space="preserve">Page limit on attachments: 0 pages.</w:t>
            </w:r>
          </w:p>
          <w:p w:rsidR="00000000" w:rsidDel="00000000" w:rsidP="00000000" w:rsidRDefault="00000000" w:rsidRPr="00000000" w14:paraId="000000A2">
            <w:pPr>
              <w:spacing w:after="120" w:line="240" w:lineRule="auto"/>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117.0" w:type="dxa"/>
              <w:bottom w:w="0.0" w:type="dxa"/>
              <w:right w:w="108.0" w:type="dxa"/>
            </w:tcMar>
          </w:tcPr>
          <w:p w:rsidR="00000000" w:rsidDel="00000000" w:rsidP="00000000" w:rsidRDefault="00000000" w:rsidRPr="00000000" w14:paraId="000000A3">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include in your answer the relative advantages and disadvantages of all options and compare them with the current processes and tests provided in the Data Room - 01-Data Room Index v0-3 AA_v0.1 030822</w:t>
              <w:br w:type="textWrapping"/>
            </w:r>
          </w:p>
        </w:tc>
      </w:tr>
    </w:tbl>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spacing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Response: </w:t>
      </w:r>
    </w:p>
    <w:p w:rsidR="00000000" w:rsidDel="00000000" w:rsidP="00000000" w:rsidRDefault="00000000" w:rsidRPr="00000000" w14:paraId="000000A6">
      <w:pPr>
        <w:spacing w:after="0" w:line="240" w:lineRule="auto"/>
        <w:ind w:right="305"/>
        <w:jc w:val="both"/>
        <w:rPr>
          <w:rFonts w:ascii="Arial" w:cs="Arial" w:eastAsia="Arial" w:hAnsi="Arial"/>
          <w:b w:val="1"/>
        </w:rPr>
      </w:pPr>
      <w:r w:rsidDel="00000000" w:rsidR="00000000" w:rsidRPr="00000000">
        <w:rPr>
          <w:rFonts w:ascii="Arial" w:cs="Arial" w:eastAsia="Arial" w:hAnsi="Arial"/>
          <w:b w:val="1"/>
          <w:rtl w:val="0"/>
        </w:rPr>
        <w:t xml:space="preserve">Reviewing the end-to-end assessment process</w:t>
      </w:r>
    </w:p>
    <w:p w:rsidR="00000000" w:rsidDel="00000000" w:rsidP="00000000" w:rsidRDefault="00000000" w:rsidRPr="00000000" w14:paraId="000000A7">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A8">
      <w:pPr>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240" w:lineRule="auto"/>
        <w:ind w:right="305"/>
        <w:jc w:val="both"/>
        <w:rPr>
          <w:rFonts w:ascii="Arial" w:cs="Arial" w:eastAsia="Arial" w:hAnsi="Arial"/>
          <w:b w:val="1"/>
        </w:rPr>
      </w:pPr>
      <w:r w:rsidDel="00000000" w:rsidR="00000000" w:rsidRPr="00000000">
        <w:rPr>
          <w:rFonts w:ascii="Arial" w:cs="Arial" w:eastAsia="Arial" w:hAnsi="Arial"/>
          <w:b w:val="1"/>
          <w:rtl w:val="0"/>
        </w:rPr>
        <w:t xml:space="preserve">Increasing Diversity &amp; Inclusion (D&amp;I)</w:t>
      </w:r>
    </w:p>
    <w:p w:rsidR="00000000" w:rsidDel="00000000" w:rsidP="00000000" w:rsidRDefault="00000000" w:rsidRPr="00000000" w14:paraId="000000AA">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AB">
      <w:pPr>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AC">
      <w:pPr>
        <w:spacing w:after="0" w:line="240" w:lineRule="auto"/>
        <w:ind w:right="305"/>
        <w:jc w:val="both"/>
        <w:rPr>
          <w:rFonts w:ascii="Arial" w:cs="Arial" w:eastAsia="Arial" w:hAnsi="Arial"/>
          <w:b w:val="1"/>
        </w:rPr>
      </w:pPr>
      <w:r w:rsidDel="00000000" w:rsidR="00000000" w:rsidRPr="00000000">
        <w:rPr>
          <w:rFonts w:ascii="Arial" w:cs="Arial" w:eastAsia="Arial" w:hAnsi="Arial"/>
          <w:b w:val="1"/>
          <w:rtl w:val="0"/>
        </w:rPr>
        <w:t xml:space="preserve">Trainee Recruitment</w:t>
      </w:r>
    </w:p>
    <w:p w:rsidR="00000000" w:rsidDel="00000000" w:rsidP="00000000" w:rsidRDefault="00000000" w:rsidRPr="00000000" w14:paraId="000000AD">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AE">
      <w:pPr>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AF">
      <w:pPr>
        <w:spacing w:after="0" w:line="240" w:lineRule="auto"/>
        <w:ind w:right="305"/>
        <w:jc w:val="both"/>
        <w:rPr>
          <w:rFonts w:ascii="Arial" w:cs="Arial" w:eastAsia="Arial" w:hAnsi="Arial"/>
          <w:b w:val="1"/>
        </w:rPr>
      </w:pPr>
      <w:r w:rsidDel="00000000" w:rsidR="00000000" w:rsidRPr="00000000">
        <w:rPr>
          <w:rFonts w:ascii="Arial" w:cs="Arial" w:eastAsia="Arial" w:hAnsi="Arial"/>
          <w:b w:val="1"/>
          <w:rtl w:val="0"/>
        </w:rPr>
        <w:t xml:space="preserve">Redesigning Interviews</w:t>
      </w:r>
    </w:p>
    <w:p w:rsidR="00000000" w:rsidDel="00000000" w:rsidP="00000000" w:rsidRDefault="00000000" w:rsidRPr="00000000" w14:paraId="000000B0">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B1">
      <w:pPr>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240" w:lineRule="auto"/>
        <w:ind w:right="305"/>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line="240" w:lineRule="auto"/>
        <w:rPr>
          <w:rFonts w:ascii="Arial" w:cs="Arial" w:eastAsia="Arial" w:hAnsi="Arial"/>
          <w:b w:val="1"/>
        </w:rPr>
      </w:pPr>
      <w:r w:rsidDel="00000000" w:rsidR="00000000" w:rsidRPr="00000000">
        <w:rPr>
          <w:rFonts w:ascii="Arial" w:cs="Arial" w:eastAsia="Arial" w:hAnsi="Arial"/>
          <w:b w:val="1"/>
          <w:rtl w:val="0"/>
        </w:rPr>
        <w:t xml:space="preserve">Candidate drop-in sessions</w:t>
      </w:r>
    </w:p>
    <w:p w:rsidR="00000000" w:rsidDel="00000000" w:rsidP="00000000" w:rsidRDefault="00000000" w:rsidRPr="00000000" w14:paraId="000000B4">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B5">
      <w:pPr>
        <w:spacing w:line="240" w:lineRule="auto"/>
        <w:rPr>
          <w:rFonts w:ascii="Arial" w:cs="Arial" w:eastAsia="Arial" w:hAnsi="Arial"/>
          <w:b w:val="1"/>
        </w:rPr>
      </w:pPr>
      <w:r w:rsidDel="00000000" w:rsidR="00000000" w:rsidRPr="00000000">
        <w:rPr>
          <w:rFonts w:ascii="Arial" w:cs="Arial" w:eastAsia="Arial" w:hAnsi="Arial"/>
          <w:b w:val="1"/>
          <w:rtl w:val="0"/>
        </w:rPr>
        <w:t xml:space="preserve">Interview Question Bank</w:t>
      </w:r>
    </w:p>
    <w:p w:rsidR="00000000" w:rsidDel="00000000" w:rsidP="00000000" w:rsidRDefault="00000000" w:rsidRPr="00000000" w14:paraId="000000B6">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B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8">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Social Value Section</w:t>
      </w:r>
    </w:p>
    <w:p w:rsidR="00000000" w:rsidDel="00000000" w:rsidP="00000000" w:rsidRDefault="00000000" w:rsidRPr="00000000" w14:paraId="000000B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Fighting Climate Change:</w:t>
      </w:r>
    </w:p>
    <w:p w:rsidR="00000000" w:rsidDel="00000000" w:rsidP="00000000" w:rsidRDefault="00000000" w:rsidRPr="00000000" w14:paraId="000000BB">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 stewardship of the environment</w:t>
      </w:r>
    </w:p>
    <w:p w:rsidR="00000000" w:rsidDel="00000000" w:rsidP="00000000" w:rsidRDefault="00000000" w:rsidRPr="00000000" w14:paraId="000000B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Word Count: 500 words - </w:t>
      </w:r>
    </w:p>
    <w:p w:rsidR="00000000" w:rsidDel="00000000" w:rsidP="00000000" w:rsidRDefault="00000000" w:rsidRPr="00000000" w14:paraId="000000BD">
      <w:pPr>
        <w:spacing w:line="240" w:lineRule="auto"/>
        <w:rPr>
          <w:rFonts w:ascii="Arial" w:cs="Arial" w:eastAsia="Arial" w:hAnsi="Arial"/>
        </w:rPr>
      </w:pPr>
      <w:r w:rsidDel="00000000" w:rsidR="00000000" w:rsidRPr="00000000">
        <w:rPr>
          <w:rFonts w:ascii="Arial" w:cs="Arial" w:eastAsia="Arial" w:hAnsi="Arial"/>
          <w:sz w:val="24"/>
          <w:szCs w:val="24"/>
          <w:rtl w:val="0"/>
        </w:rPr>
        <w:t xml:space="preserve">Detail how, through the delivery of the contract, you plan to create and run effective guidance for effective stewardship of the environment through the delivery of the services.</w:t>
      </w:r>
      <w:r w:rsidDel="00000000" w:rsidR="00000000" w:rsidRPr="00000000">
        <w:rPr>
          <w:rtl w:val="0"/>
        </w:rPr>
      </w:r>
    </w:p>
    <w:p w:rsidR="00000000" w:rsidDel="00000000" w:rsidP="00000000" w:rsidRDefault="00000000" w:rsidRPr="00000000" w14:paraId="000000BE">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F">
      <w:pPr>
        <w:spacing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Response: </w:t>
      </w:r>
    </w:p>
    <w:p w:rsidR="00000000" w:rsidDel="00000000" w:rsidP="00000000" w:rsidRDefault="00000000" w:rsidRPr="00000000" w14:paraId="000000C0">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C1">
      <w:pPr>
        <w:rPr>
          <w:rFonts w:ascii="Arial" w:cs="Arial" w:eastAsia="Arial" w:hAnsi="Arial"/>
          <w:b w:val="1"/>
        </w:rPr>
      </w:pPr>
      <w:r w:rsidDel="00000000" w:rsidR="00000000" w:rsidRPr="00000000">
        <w:rPr>
          <w:rFonts w:ascii="Arial" w:cs="Arial" w:eastAsia="Arial" w:hAnsi="Arial"/>
          <w:b w:val="1"/>
          <w:rtl w:val="0"/>
        </w:rPr>
        <w:t xml:space="preserve">CREATING A WORKFORCE THAT SUPPORTS OUR ENVIRONMENTAL POLICY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REDACTED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TEXT under FOIA Section 43 Commercial Interests</w:t>
      </w:r>
    </w:p>
    <w:p w:rsidR="00000000" w:rsidDel="00000000" w:rsidP="00000000" w:rsidRDefault="00000000" w:rsidRPr="00000000" w14:paraId="000000C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C4">
      <w:pPr>
        <w:spacing w:after="120" w:line="240" w:lineRule="auto"/>
        <w:ind w:hanging="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Equal opportunity</w:t>
      </w:r>
    </w:p>
    <w:p w:rsidR="00000000" w:rsidDel="00000000" w:rsidP="00000000" w:rsidRDefault="00000000" w:rsidRPr="00000000" w14:paraId="000000C5">
      <w:pPr>
        <w:spacing w:after="120" w:line="240" w:lineRule="auto"/>
        <w:ind w:hanging="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Tackle workforce inequality</w:t>
      </w:r>
    </w:p>
    <w:p w:rsidR="00000000" w:rsidDel="00000000" w:rsidP="00000000" w:rsidRDefault="00000000" w:rsidRPr="00000000" w14:paraId="000000C6">
      <w:pPr>
        <w:spacing w:after="12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Maximum Word Count: 500 words - </w:t>
      </w:r>
    </w:p>
    <w:p w:rsidR="00000000" w:rsidDel="00000000" w:rsidP="00000000" w:rsidRDefault="00000000" w:rsidRPr="00000000" w14:paraId="000000C7">
      <w:pPr>
        <w:spacing w:after="12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Detail how, through the delivery of the contract, you plan to increase overall diversity and inclusion within in the contracted workforce</w:t>
      </w:r>
    </w:p>
    <w:p w:rsidR="00000000" w:rsidDel="00000000" w:rsidP="00000000" w:rsidRDefault="00000000" w:rsidRPr="00000000" w14:paraId="000000C8">
      <w:pPr>
        <w:spacing w:after="120" w:line="24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rPr>
          <w:rFonts w:ascii="Arial" w:cs="Arial" w:eastAsia="Arial" w:hAnsi="Arial"/>
          <w:b w:val="1"/>
          <w:u w:val="single"/>
        </w:rPr>
      </w:pPr>
      <w:r w:rsidDel="00000000" w:rsidR="00000000" w:rsidRPr="00000000">
        <w:rPr>
          <w:rFonts w:ascii="Arial" w:cs="Arial" w:eastAsia="Arial" w:hAnsi="Arial"/>
          <w:b w:val="1"/>
          <w:u w:val="single"/>
          <w:rtl w:val="0"/>
        </w:rPr>
        <w:t xml:space="preserve">Response:</w:t>
      </w:r>
    </w:p>
    <w:p w:rsidR="00000000" w:rsidDel="00000000" w:rsidP="00000000" w:rsidRDefault="00000000" w:rsidRPr="00000000" w14:paraId="000000CA">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Wellbeing</w:t>
      </w:r>
    </w:p>
    <w:p w:rsidR="00000000" w:rsidDel="00000000" w:rsidP="00000000" w:rsidRDefault="00000000" w:rsidRPr="00000000" w14:paraId="000000C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Improve Community Cohesion</w:t>
      </w:r>
    </w:p>
    <w:p w:rsidR="00000000" w:rsidDel="00000000" w:rsidP="00000000" w:rsidRDefault="00000000" w:rsidRPr="00000000" w14:paraId="000000CE">
      <w:pPr>
        <w:rPr>
          <w:rFonts w:ascii="Arial" w:cs="Arial" w:eastAsia="Arial" w:hAnsi="Arial"/>
          <w:sz w:val="24"/>
          <w:szCs w:val="24"/>
        </w:rPr>
      </w:pPr>
      <w:r w:rsidDel="00000000" w:rsidR="00000000" w:rsidRPr="00000000">
        <w:rPr>
          <w:rFonts w:ascii="Arial" w:cs="Arial" w:eastAsia="Arial" w:hAnsi="Arial"/>
          <w:sz w:val="24"/>
          <w:szCs w:val="24"/>
          <w:rtl w:val="0"/>
        </w:rPr>
        <w:t xml:space="preserve">Maximum Word Count: 500 words – </w:t>
      </w:r>
    </w:p>
    <w:p w:rsidR="00000000" w:rsidDel="00000000" w:rsidP="00000000" w:rsidRDefault="00000000" w:rsidRPr="00000000" w14:paraId="000000CF">
      <w:pPr>
        <w:rPr>
          <w:rFonts w:ascii="Arial" w:cs="Arial" w:eastAsia="Arial" w:hAnsi="Arial"/>
          <w:sz w:val="24"/>
          <w:szCs w:val="24"/>
        </w:rPr>
      </w:pPr>
      <w:r w:rsidDel="00000000" w:rsidR="00000000" w:rsidRPr="00000000">
        <w:rPr>
          <w:rFonts w:ascii="Arial" w:cs="Arial" w:eastAsia="Arial" w:hAnsi="Arial"/>
          <w:sz w:val="24"/>
          <w:szCs w:val="24"/>
          <w:rtl w:val="0"/>
        </w:rPr>
        <w:t xml:space="preserve">Detail how, for the contracted workforce, awareness for both mental and physical wellbeing will be continuously raised</w:t>
      </w:r>
    </w:p>
    <w:p w:rsidR="00000000" w:rsidDel="00000000" w:rsidP="00000000" w:rsidRDefault="00000000" w:rsidRPr="00000000" w14:paraId="000000D0">
      <w:pPr>
        <w:rPr>
          <w:rFonts w:ascii="Arial" w:cs="Arial" w:eastAsia="Arial" w:hAnsi="Arial"/>
          <w:b w:val="1"/>
          <w:u w:val="single"/>
        </w:rPr>
      </w:pPr>
      <w:r w:rsidDel="00000000" w:rsidR="00000000" w:rsidRPr="00000000">
        <w:rPr>
          <w:rFonts w:ascii="Arial" w:cs="Arial" w:eastAsia="Arial" w:hAnsi="Arial"/>
          <w:b w:val="1"/>
          <w:u w:val="single"/>
          <w:rtl w:val="0"/>
        </w:rPr>
        <w:t xml:space="preserve">Response:</w:t>
      </w:r>
    </w:p>
    <w:p w:rsidR="00000000" w:rsidDel="00000000" w:rsidP="00000000" w:rsidRDefault="00000000" w:rsidRPr="00000000" w14:paraId="000000D1">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D2">
      <w:pPr>
        <w:rPr>
          <w:rFonts w:ascii="Arial" w:cs="Arial" w:eastAsia="Arial" w:hAnsi="Arial"/>
          <w:b w:val="1"/>
        </w:rPr>
      </w:pPr>
      <w:r w:rsidDel="00000000" w:rsidR="00000000" w:rsidRPr="00000000">
        <w:rPr>
          <w:rFonts w:ascii="Arial" w:cs="Arial" w:eastAsia="Arial" w:hAnsi="Arial"/>
          <w:b w:val="1"/>
          <w:rtl w:val="0"/>
        </w:rPr>
        <w:t xml:space="preserve">TMP WELLBEING</w:t>
      </w:r>
    </w:p>
    <w:p w:rsidR="00000000" w:rsidDel="00000000" w:rsidP="00000000" w:rsidRDefault="00000000" w:rsidRPr="00000000" w14:paraId="000000D3">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D4">
      <w:pPr>
        <w:rPr>
          <w:rFonts w:ascii="Arial" w:cs="Arial" w:eastAsia="Arial" w:hAnsi="Arial"/>
          <w:b w:val="1"/>
        </w:rPr>
      </w:pPr>
      <w:r w:rsidDel="00000000" w:rsidR="00000000" w:rsidRPr="00000000">
        <w:rPr>
          <w:rtl w:val="0"/>
        </w:rPr>
      </w:r>
    </w:p>
    <w:p w:rsidR="00000000" w:rsidDel="00000000" w:rsidP="00000000" w:rsidRDefault="00000000" w:rsidRPr="00000000" w14:paraId="000000D5">
      <w:pPr>
        <w:rPr>
          <w:rFonts w:ascii="Arial" w:cs="Arial" w:eastAsia="Arial" w:hAnsi="Arial"/>
          <w:b w:val="1"/>
        </w:rPr>
      </w:pPr>
      <w:r w:rsidDel="00000000" w:rsidR="00000000" w:rsidRPr="00000000">
        <w:rPr>
          <w:rFonts w:ascii="Arial" w:cs="Arial" w:eastAsia="Arial" w:hAnsi="Arial"/>
        </w:rPr>
        <w:drawing>
          <wp:inline distB="0" distT="0" distL="0" distR="0">
            <wp:extent cx="3266800" cy="2715704"/>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66800" cy="2715704"/>
                    </a:xfrm>
                    <a:prstGeom prst="rect"/>
                    <a:ln/>
                  </pic:spPr>
                </pic:pic>
              </a:graphicData>
            </a:graphic>
          </wp:inline>
        </w:drawing>
      </w:r>
      <w:r w:rsidDel="00000000" w:rsidR="00000000" w:rsidRPr="00000000">
        <w:rPr>
          <w:rFonts w:ascii="Arial" w:cs="Arial" w:eastAsia="Arial" w:hAnsi="Arial"/>
        </w:rPr>
        <w:drawing>
          <wp:inline distB="0" distT="0" distL="0" distR="0">
            <wp:extent cx="3315583" cy="2524236"/>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315583" cy="252423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3187601" cy="6011164"/>
                <wp:effectExtent b="0" l="0" r="0" t="0"/>
                <wp:wrapNone/>
                <wp:docPr id="11" name=""/>
                <a:graphic>
                  <a:graphicData uri="http://schemas.microsoft.com/office/word/2010/wordprocessingShape">
                    <wps:wsp>
                      <wps:cNvSpPr/>
                      <wps:cNvPr id="2" name="Shape 2"/>
                      <wps:spPr>
                        <a:xfrm>
                          <a:off x="3758550" y="780768"/>
                          <a:ext cx="3174901" cy="5998464"/>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3187601" cy="6011164"/>
                <wp:effectExtent b="0" l="0" r="0" t="0"/>
                <wp:wrapNone/>
                <wp:docPr id="1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187601" cy="6011164"/>
                        </a:xfrm>
                        <a:prstGeom prst="rect"/>
                        <a:ln/>
                      </pic:spPr>
                    </pic:pic>
                  </a:graphicData>
                </a:graphic>
              </wp:anchor>
            </w:drawing>
          </mc:Fallback>
        </mc:AlternateContent>
      </w:r>
    </w:p>
    <w:p w:rsidR="00000000" w:rsidDel="00000000" w:rsidP="00000000" w:rsidRDefault="00000000" w:rsidRPr="00000000" w14:paraId="000000D6">
      <w:pPr>
        <w:rPr>
          <w:rFonts w:ascii="Arial" w:cs="Arial" w:eastAsia="Arial" w:hAnsi="Arial"/>
          <w:b w:val="1"/>
        </w:rPr>
      </w:pPr>
      <w:r w:rsidDel="00000000" w:rsidR="00000000" w:rsidRPr="00000000">
        <w:rPr>
          <w:rFonts w:ascii="Arial" w:cs="Arial" w:eastAsia="Arial" w:hAnsi="Arial"/>
        </w:rPr>
        <w:drawing>
          <wp:inline distB="0" distT="0" distL="0" distR="0">
            <wp:extent cx="3517159" cy="937909"/>
            <wp:effectExtent b="0" l="0" r="0" t="0"/>
            <wp:docPr id="1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517159" cy="937909"/>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rPr>
          <w:rFonts w:ascii="Arial" w:cs="Arial" w:eastAsia="Arial" w:hAnsi="Arial"/>
          <w:b w:val="1"/>
        </w:rPr>
      </w:pPr>
      <w:r w:rsidDel="00000000" w:rsidR="00000000" w:rsidRPr="00000000">
        <w:rPr>
          <w:rFonts w:ascii="Arial" w:cs="Arial" w:eastAsia="Arial" w:hAnsi="Arial"/>
          <w:b w:val="1"/>
          <w:rtl w:val="0"/>
        </w:rPr>
        <w:t xml:space="preserve">OUR COMMITMENT TO GLD </w:t>
      </w:r>
    </w:p>
    <w:p w:rsidR="00000000" w:rsidDel="00000000" w:rsidP="00000000" w:rsidRDefault="00000000" w:rsidRPr="00000000" w14:paraId="000000D8">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D9">
      <w:pPr>
        <w:spacing w:after="120" w:line="240" w:lineRule="auto"/>
        <w:ind w:hanging="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COVID-19 Recovery </w:t>
      </w:r>
    </w:p>
    <w:p w:rsidR="00000000" w:rsidDel="00000000" w:rsidP="00000000" w:rsidRDefault="00000000" w:rsidRPr="00000000" w14:paraId="000000DA">
      <w:pPr>
        <w:spacing w:after="120" w:line="240" w:lineRule="auto"/>
        <w:ind w:hanging="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Help local communities to manage and recover from the impact of COVID-19</w:t>
      </w:r>
    </w:p>
    <w:p w:rsidR="00000000" w:rsidDel="00000000" w:rsidP="00000000" w:rsidRDefault="00000000" w:rsidRPr="00000000" w14:paraId="000000DB">
      <w:pPr>
        <w:rPr>
          <w:rFonts w:ascii="Arial" w:cs="Arial" w:eastAsia="Arial" w:hAnsi="Arial"/>
          <w:sz w:val="24"/>
          <w:szCs w:val="24"/>
        </w:rPr>
      </w:pPr>
      <w:r w:rsidDel="00000000" w:rsidR="00000000" w:rsidRPr="00000000">
        <w:rPr>
          <w:rFonts w:ascii="Arial" w:cs="Arial" w:eastAsia="Arial" w:hAnsi="Arial"/>
          <w:sz w:val="24"/>
          <w:szCs w:val="24"/>
          <w:rtl w:val="0"/>
        </w:rPr>
        <w:t xml:space="preserve">Maximum Word Count: 500 words – </w:t>
      </w:r>
    </w:p>
    <w:p w:rsidR="00000000" w:rsidDel="00000000" w:rsidP="00000000" w:rsidRDefault="00000000" w:rsidRPr="00000000" w14:paraId="000000DC">
      <w:pPr>
        <w:rPr>
          <w:rFonts w:ascii="Arial" w:cs="Arial" w:eastAsia="Arial" w:hAnsi="Arial"/>
          <w:sz w:val="24"/>
          <w:szCs w:val="24"/>
        </w:rPr>
      </w:pPr>
      <w:r w:rsidDel="00000000" w:rsidR="00000000" w:rsidRPr="00000000">
        <w:rPr>
          <w:rFonts w:ascii="Arial" w:cs="Arial" w:eastAsia="Arial" w:hAnsi="Arial"/>
          <w:sz w:val="24"/>
          <w:szCs w:val="24"/>
          <w:rtl w:val="0"/>
        </w:rPr>
        <w:t xml:space="preserve">Detail how, through the delivery of the contract, you will provide work or volunteering opportunities for those that have been affected by COVID-19.</w:t>
      </w:r>
    </w:p>
    <w:p w:rsidR="00000000" w:rsidDel="00000000" w:rsidP="00000000" w:rsidRDefault="00000000" w:rsidRPr="00000000" w14:paraId="000000DD">
      <w:pPr>
        <w:rPr>
          <w:rFonts w:ascii="Arial" w:cs="Arial" w:eastAsia="Arial" w:hAnsi="Arial"/>
          <w:b w:val="1"/>
          <w:u w:val="single"/>
        </w:rPr>
      </w:pPr>
      <w:r w:rsidDel="00000000" w:rsidR="00000000" w:rsidRPr="00000000">
        <w:rPr>
          <w:rFonts w:ascii="Arial" w:cs="Arial" w:eastAsia="Arial" w:hAnsi="Arial"/>
          <w:b w:val="1"/>
          <w:u w:val="single"/>
          <w:rtl w:val="0"/>
        </w:rPr>
        <w:t xml:space="preserve">Response:</w:t>
      </w:r>
    </w:p>
    <w:p w:rsidR="00000000" w:rsidDel="00000000" w:rsidP="00000000" w:rsidRDefault="00000000" w:rsidRPr="00000000" w14:paraId="000000DE">
      <w:pPr>
        <w:rPr>
          <w:rFonts w:ascii="Arial" w:cs="Arial" w:eastAsia="Arial" w:hAnsi="Arial"/>
          <w:color w:val="000000"/>
        </w:rPr>
      </w:pPr>
      <w:r w:rsidDel="00000000" w:rsidR="00000000" w:rsidRPr="00000000">
        <w:rPr>
          <w:rFonts w:ascii="Arial" w:cs="Arial" w:eastAsia="Arial" w:hAnsi="Arial"/>
          <w:color w:val="000000"/>
          <w:rtl w:val="0"/>
        </w:rPr>
        <w:t xml:space="preserve">REDACTED TEXT under FOIA Section 43 Commercial Interests</w:t>
      </w:r>
    </w:p>
    <w:p w:rsidR="00000000" w:rsidDel="00000000" w:rsidP="00000000" w:rsidRDefault="00000000" w:rsidRPr="00000000" w14:paraId="000000DF">
      <w:pPr>
        <w:rPr>
          <w:rFonts w:ascii="Arial" w:cs="Arial" w:eastAsia="Arial" w:hAnsi="Arial"/>
        </w:rPr>
      </w:pPr>
      <w:bookmarkStart w:colFirst="0" w:colLast="0" w:name="_heading=h.1fob9te" w:id="2"/>
      <w:bookmarkEnd w:id="2"/>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spacing w:after="120" w:line="24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tabs>
          <w:tab w:val="left" w:pos="185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FC">
      <w:pPr>
        <w:tabs>
          <w:tab w:val="left" w:pos="1850"/>
        </w:tabs>
        <w:rPr>
          <w:rFonts w:ascii="Arial" w:cs="Arial" w:eastAsia="Arial" w:hAnsi="Arial"/>
          <w:sz w:val="24"/>
          <w:szCs w:val="24"/>
        </w:rPr>
        <w:sectPr>
          <w:headerReference r:id="rId11" w:type="default"/>
          <w:footerReference r:id="rId12" w:type="default"/>
          <w:pgSz w:h="16838" w:w="11906" w:orient="portrait"/>
          <w:pgMar w:bottom="1440" w:top="1440" w:left="1440" w:right="1440" w:header="706" w:footer="706"/>
          <w:pgNumType w:start="1"/>
        </w:sectPr>
      </w:pPr>
      <w:bookmarkStart w:colFirst="0" w:colLast="0" w:name="_heading=h.30j0zll" w:id="3"/>
      <w:bookmarkEnd w:id="3"/>
      <w:r w:rsidDel="00000000" w:rsidR="00000000" w:rsidRPr="00000000">
        <w:rPr>
          <w:rFonts w:ascii="Arial" w:cs="Arial" w:eastAsia="Arial" w:hAnsi="Arial"/>
          <w:sz w:val="24"/>
          <w:szCs w:val="24"/>
          <w:rtl w:val="0"/>
        </w:rPr>
        <w:tab/>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tabs>
        <w:tab w:val="center" w:pos="4513"/>
        <w:tab w:val="right" w:pos="9026"/>
      </w:tabs>
      <w:spacing w:after="0" w:lineRule="auto"/>
      <w:rPr>
        <w:color w:val="a6a6a6"/>
      </w:rPr>
    </w:pPr>
    <w:r w:rsidDel="00000000" w:rsidR="00000000" w:rsidRPr="00000000">
      <w:rPr>
        <w:rtl w:val="0"/>
      </w:rPr>
    </w:r>
  </w:p>
  <w:p w:rsidR="00000000" w:rsidDel="00000000" w:rsidP="00000000" w:rsidRDefault="00000000" w:rsidRPr="00000000" w14:paraId="00000103">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RM6229</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tabs>
        <w:tab w:val="left" w:pos="2731"/>
      </w:tabs>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4 (Call-Off Tender)</w:t>
    </w:r>
    <w:r w:rsidDel="00000000" w:rsidR="00000000" w:rsidRPr="00000000">
      <w:rPr>
        <w:rtl w:val="0"/>
      </w:rPr>
    </w:r>
  </w:p>
  <w:p w:rsidR="00000000" w:rsidDel="00000000" w:rsidP="00000000" w:rsidRDefault="00000000" w:rsidRPr="00000000" w14:paraId="000000FF">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100">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2018</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44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A51B6C"/>
    <w:pPr>
      <w:spacing w:after="0" w:line="240" w:lineRule="auto"/>
      <w:ind w:left="720"/>
    </w:pPr>
    <w:rPr>
      <w:rFonts w:eastAsiaTheme="minorHAnsi"/>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ySBKrci1Gbi3qJ2J5Uz2y/XY6w==">AMUW2mWOm1N+v/FlRvmEe2Qb+SNJn6I0EYrRHn0jhk4g8f7jVcWSTfNo0mQpGGFqRGlYBus36h689YsP69+4pSpASrmag6SqS9eIb6H8zlJ9cFFS4ruhJgMnzazK5yz+PS67rZWAeUOw7/ctuhfOqPwLgTdCsMZhWNwPbUgjk1ijjtrEvUCsVfU=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2022-12-12T15:04:00Z</dcterms:created>
  <dc:creator>Lisa Gale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