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2106055" w:displacedByCustomXml="next"/>
    <w:bookmarkStart w:id="1" w:name="_Toc132106034" w:displacedByCustomXml="next"/>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eastAsia="Times New Roman" w:hAnsi="Arial" w:cs="Arial"/>
          <w:b w:val="0"/>
          <w:caps w:val="0"/>
          <w:spacing w:val="0"/>
          <w:sz w:val="24"/>
          <w:szCs w:val="24"/>
          <w:lang w:eastAsia="en-GB"/>
        </w:rPr>
      </w:sdtEndPr>
      <w:sdtContent>
        <w:p w14:paraId="0722193A" w14:textId="1202E4CC" w:rsidR="00835BD7" w:rsidRPr="0032382A" w:rsidRDefault="00F03A5D" w:rsidP="00632DBB">
          <w:pPr>
            <w:pStyle w:val="Title"/>
            <w:jc w:val="both"/>
            <w:rPr>
              <w:rStyle w:val="IntenseEmphasis"/>
            </w:rPr>
          </w:pPr>
          <w:r w:rsidRPr="0032382A">
            <w:rPr>
              <w:rStyle w:val="IntenseEmphasis"/>
            </w:rPr>
            <w:t>Market Consultation</w:t>
          </w:r>
          <w:bookmarkEnd w:id="1"/>
          <w:bookmarkEnd w:id="0"/>
          <w:r w:rsidRPr="0032382A">
            <w:rPr>
              <w:rStyle w:val="IntenseEmphasis"/>
            </w:rPr>
            <w:t xml:space="preserve"> </w:t>
          </w:r>
        </w:p>
        <w:p w14:paraId="1AE7C014" w14:textId="3EE66E3E" w:rsidR="00D47327" w:rsidRPr="0032382A" w:rsidRDefault="009047B9" w:rsidP="0030788B">
          <w:pPr>
            <w:pStyle w:val="Header"/>
            <w:rPr>
              <w:rFonts w:ascii="Arial" w:hAnsi="Arial" w:cs="Arial"/>
              <w:sz w:val="36"/>
              <w:szCs w:val="36"/>
            </w:rPr>
          </w:pPr>
          <w:r w:rsidRPr="0032382A">
            <w:rPr>
              <w:rFonts w:ascii="Arial" w:hAnsi="Arial" w:cs="Arial"/>
              <w:sz w:val="36"/>
              <w:szCs w:val="36"/>
            </w:rPr>
            <w:t>For</w:t>
          </w:r>
          <w:r w:rsidR="00835BD7" w:rsidRPr="0032382A">
            <w:rPr>
              <w:rFonts w:ascii="Arial" w:hAnsi="Arial" w:cs="Arial"/>
              <w:sz w:val="36"/>
              <w:szCs w:val="36"/>
            </w:rPr>
            <w:t xml:space="preserve"> </w:t>
          </w:r>
          <w:r w:rsidR="006634B2" w:rsidRPr="0032382A">
            <w:rPr>
              <w:rFonts w:ascii="Arial" w:hAnsi="Arial" w:cs="Arial"/>
              <w:sz w:val="36"/>
              <w:szCs w:val="36"/>
            </w:rPr>
            <w:t xml:space="preserve">the </w:t>
          </w:r>
          <w:r w:rsidR="00F6385A" w:rsidRPr="0032382A">
            <w:rPr>
              <w:rFonts w:ascii="Arial" w:hAnsi="Arial" w:cs="Arial"/>
              <w:sz w:val="36"/>
              <w:szCs w:val="36"/>
            </w:rPr>
            <w:t>IPS Technical Support</w:t>
          </w:r>
          <w:r w:rsidR="00973526" w:rsidRPr="0032382A">
            <w:rPr>
              <w:rFonts w:ascii="Arial" w:hAnsi="Arial" w:cs="Arial"/>
              <w:sz w:val="36"/>
              <w:szCs w:val="36"/>
            </w:rPr>
            <w:t xml:space="preserve"> and Fidelity Reviews</w:t>
          </w:r>
        </w:p>
        <w:p w14:paraId="3F715881" w14:textId="77777777" w:rsidR="00D47327" w:rsidRPr="00D47327" w:rsidRDefault="00D47327" w:rsidP="00D47327">
          <w:pPr>
            <w:pStyle w:val="Header"/>
            <w:rPr>
              <w:sz w:val="18"/>
              <w:szCs w:val="18"/>
            </w:rPr>
          </w:pPr>
        </w:p>
        <w:p w14:paraId="422E7965" w14:textId="7A5D1637" w:rsidR="00835BD7" w:rsidRPr="0025118E" w:rsidRDefault="00835BD7" w:rsidP="00632DBB">
          <w:pPr>
            <w:pStyle w:val="Subtitle"/>
            <w:jc w:val="both"/>
            <w:rPr>
              <w:rFonts w:ascii="Arial" w:hAnsi="Arial" w:cs="Arial"/>
              <w:sz w:val="44"/>
              <w:szCs w:val="44"/>
            </w:rPr>
          </w:pPr>
        </w:p>
        <w:p w14:paraId="0DB4FC63" w14:textId="77777777" w:rsidR="009047B9" w:rsidRPr="0025118E" w:rsidRDefault="009047B9" w:rsidP="00632DBB">
          <w:pPr>
            <w:pStyle w:val="Subtitle"/>
            <w:jc w:val="both"/>
            <w:rPr>
              <w:rFonts w:ascii="Arial" w:hAnsi="Arial" w:cs="Arial"/>
              <w:sz w:val="44"/>
              <w:szCs w:val="44"/>
            </w:rPr>
          </w:pPr>
        </w:p>
        <w:p w14:paraId="6149E7FA" w14:textId="77777777" w:rsidR="009047B9" w:rsidRPr="0025118E" w:rsidRDefault="009047B9" w:rsidP="00632DBB">
          <w:pPr>
            <w:pStyle w:val="Subtitle"/>
            <w:jc w:val="both"/>
            <w:rPr>
              <w:rFonts w:ascii="Arial" w:hAnsi="Arial" w:cs="Arial"/>
              <w:sz w:val="44"/>
              <w:szCs w:val="44"/>
            </w:rPr>
          </w:pPr>
        </w:p>
        <w:p w14:paraId="73430EC5" w14:textId="644C80DA" w:rsidR="009047B9" w:rsidRPr="0025118E" w:rsidRDefault="009047B9" w:rsidP="00632DBB">
          <w:pPr>
            <w:pStyle w:val="Subtitle"/>
            <w:jc w:val="both"/>
            <w:rPr>
              <w:rFonts w:ascii="Arial" w:hAnsi="Arial" w:cs="Arial"/>
              <w:szCs w:val="44"/>
            </w:rPr>
          </w:pPr>
          <w:bookmarkStart w:id="2" w:name="_Toc132106035"/>
          <w:r w:rsidRPr="0025118E">
            <w:rPr>
              <w:rFonts w:ascii="Arial" w:hAnsi="Arial" w:cs="Arial"/>
              <w:szCs w:val="44"/>
            </w:rPr>
            <w:t xml:space="preserve">Project: </w:t>
          </w:r>
          <w:bookmarkEnd w:id="2"/>
          <w:r w:rsidR="0030788B" w:rsidRPr="0030788B">
            <w:rPr>
              <w:rFonts w:ascii="Arial" w:hAnsi="Arial" w:cs="Arial"/>
              <w:color w:val="181818"/>
              <w:sz w:val="21"/>
              <w:szCs w:val="21"/>
              <w:shd w:val="clear" w:color="auto" w:fill="FFFFFF"/>
            </w:rPr>
            <w:t>C166204</w:t>
          </w:r>
        </w:p>
        <w:p w14:paraId="6E9A8D3B" w14:textId="67EB18C1" w:rsidR="009047B9" w:rsidRPr="0025118E" w:rsidRDefault="009047B9" w:rsidP="00632DBB">
          <w:pPr>
            <w:pStyle w:val="Subtitle"/>
            <w:jc w:val="both"/>
            <w:rPr>
              <w:rFonts w:ascii="Arial" w:hAnsi="Arial" w:cs="Arial"/>
              <w:szCs w:val="44"/>
            </w:rPr>
          </w:pPr>
        </w:p>
        <w:p w14:paraId="53D08A64" w14:textId="77777777" w:rsidR="001C773D" w:rsidRPr="0025118E" w:rsidRDefault="001C773D" w:rsidP="00632DBB">
          <w:pPr>
            <w:tabs>
              <w:tab w:val="left" w:pos="1005"/>
            </w:tabs>
            <w:jc w:val="both"/>
            <w:rPr>
              <w:rFonts w:ascii="Arial" w:hAnsi="Arial" w:cs="Arial"/>
            </w:rPr>
          </w:pPr>
        </w:p>
        <w:p w14:paraId="36496F8B" w14:textId="77777777" w:rsidR="001A0B3C" w:rsidRPr="0025118E" w:rsidRDefault="001A0B3C" w:rsidP="00632DBB">
          <w:pPr>
            <w:tabs>
              <w:tab w:val="left" w:pos="1005"/>
            </w:tabs>
            <w:jc w:val="both"/>
            <w:rPr>
              <w:rFonts w:ascii="Arial" w:hAnsi="Arial" w:cs="Arial"/>
            </w:rPr>
          </w:pPr>
        </w:p>
        <w:p w14:paraId="3A4901C9" w14:textId="77777777" w:rsidR="001A0B3C" w:rsidRPr="0025118E" w:rsidRDefault="001A0B3C" w:rsidP="00632DBB">
          <w:pPr>
            <w:tabs>
              <w:tab w:val="left" w:pos="1005"/>
            </w:tabs>
            <w:jc w:val="both"/>
            <w:rPr>
              <w:rFonts w:ascii="Arial" w:hAnsi="Arial" w:cs="Arial"/>
            </w:rPr>
          </w:pPr>
        </w:p>
        <w:p w14:paraId="1DD65124" w14:textId="77777777" w:rsidR="001A0B3C" w:rsidRPr="0025118E" w:rsidRDefault="001A0B3C" w:rsidP="00632DBB">
          <w:pPr>
            <w:tabs>
              <w:tab w:val="left" w:pos="1005"/>
            </w:tabs>
            <w:jc w:val="both"/>
            <w:rPr>
              <w:rFonts w:ascii="Arial" w:hAnsi="Arial" w:cs="Arial"/>
            </w:rPr>
          </w:pPr>
        </w:p>
        <w:p w14:paraId="41F392BE" w14:textId="77777777" w:rsidR="001A0B3C" w:rsidRPr="0025118E" w:rsidRDefault="001A0B3C" w:rsidP="00632DBB">
          <w:pPr>
            <w:tabs>
              <w:tab w:val="left" w:pos="1005"/>
            </w:tabs>
            <w:jc w:val="both"/>
            <w:rPr>
              <w:rFonts w:ascii="Arial" w:hAnsi="Arial" w:cs="Arial"/>
            </w:rPr>
          </w:pPr>
        </w:p>
        <w:p w14:paraId="3851537F" w14:textId="77777777" w:rsidR="001A0B3C" w:rsidRPr="0025118E" w:rsidRDefault="001A0B3C" w:rsidP="00632DBB">
          <w:pPr>
            <w:tabs>
              <w:tab w:val="left" w:pos="1005"/>
            </w:tabs>
            <w:jc w:val="both"/>
            <w:rPr>
              <w:rFonts w:ascii="Arial" w:hAnsi="Arial" w:cs="Arial"/>
            </w:rPr>
          </w:pPr>
        </w:p>
        <w:p w14:paraId="22FD0C20" w14:textId="77777777" w:rsidR="001A0B3C" w:rsidRPr="0025118E" w:rsidRDefault="001A0B3C" w:rsidP="00632DBB">
          <w:pPr>
            <w:tabs>
              <w:tab w:val="left" w:pos="1005"/>
            </w:tabs>
            <w:jc w:val="both"/>
            <w:rPr>
              <w:rFonts w:ascii="Arial" w:hAnsi="Arial" w:cs="Arial"/>
            </w:rPr>
          </w:pPr>
        </w:p>
        <w:p w14:paraId="60C6EB0F" w14:textId="77777777" w:rsidR="001A0B3C" w:rsidRPr="0025118E" w:rsidRDefault="001A0B3C" w:rsidP="00632DBB">
          <w:pPr>
            <w:tabs>
              <w:tab w:val="left" w:pos="1005"/>
            </w:tabs>
            <w:jc w:val="both"/>
            <w:rPr>
              <w:rFonts w:ascii="Arial" w:hAnsi="Arial" w:cs="Arial"/>
            </w:rPr>
          </w:pPr>
        </w:p>
        <w:p w14:paraId="4A348A92" w14:textId="77777777" w:rsidR="001A0B3C" w:rsidRPr="0025118E" w:rsidRDefault="001A0B3C" w:rsidP="00632DBB">
          <w:pPr>
            <w:tabs>
              <w:tab w:val="left" w:pos="1005"/>
            </w:tabs>
            <w:jc w:val="both"/>
            <w:rPr>
              <w:rFonts w:ascii="Arial" w:hAnsi="Arial" w:cs="Arial"/>
            </w:rPr>
          </w:pPr>
        </w:p>
        <w:p w14:paraId="5CB4E0FF" w14:textId="77777777" w:rsidR="001A0B3C" w:rsidRPr="0025118E" w:rsidRDefault="001A0B3C" w:rsidP="00632DBB">
          <w:pPr>
            <w:tabs>
              <w:tab w:val="left" w:pos="1005"/>
            </w:tabs>
            <w:jc w:val="both"/>
            <w:rPr>
              <w:rFonts w:ascii="Arial" w:hAnsi="Arial" w:cs="Arial"/>
            </w:rPr>
          </w:pPr>
        </w:p>
        <w:p w14:paraId="22288E4D" w14:textId="77777777" w:rsidR="001A0B3C" w:rsidRPr="0025118E" w:rsidRDefault="001A0B3C" w:rsidP="00632DBB">
          <w:pPr>
            <w:tabs>
              <w:tab w:val="left" w:pos="1005"/>
            </w:tabs>
            <w:jc w:val="both"/>
            <w:rPr>
              <w:rFonts w:ascii="Arial" w:hAnsi="Arial" w:cs="Arial"/>
            </w:rPr>
          </w:pPr>
        </w:p>
        <w:p w14:paraId="236A8EF9" w14:textId="77777777" w:rsidR="00464A42" w:rsidRPr="0025118E" w:rsidRDefault="00464A42" w:rsidP="00632DBB">
          <w:pPr>
            <w:jc w:val="both"/>
            <w:rPr>
              <w:rFonts w:ascii="Arial" w:hAnsi="Arial" w:cs="Arial"/>
            </w:rPr>
          </w:pPr>
        </w:p>
        <w:p w14:paraId="54921E25" w14:textId="169A5803" w:rsidR="00464A42" w:rsidRPr="0030788B" w:rsidRDefault="00464A42" w:rsidP="00632DBB">
          <w:pPr>
            <w:jc w:val="both"/>
            <w:rPr>
              <w:rFonts w:ascii="Arial" w:hAnsi="Arial" w:cs="Arial"/>
            </w:rPr>
          </w:pPr>
          <w:r w:rsidRPr="0030788B">
            <w:rPr>
              <w:rFonts w:ascii="Arial" w:hAnsi="Arial" w:cs="Arial"/>
            </w:rPr>
            <w:t xml:space="preserve">Version Number: </w:t>
          </w:r>
          <w:r w:rsidR="00D47327" w:rsidRPr="0030788B">
            <w:rPr>
              <w:rFonts w:ascii="Arial" w:hAnsi="Arial" w:cs="Arial"/>
            </w:rPr>
            <w:t>1</w:t>
          </w:r>
        </w:p>
        <w:p w14:paraId="7BBCA7BB" w14:textId="0195989E" w:rsidR="00EA0836" w:rsidRPr="0025118E" w:rsidRDefault="00464A42" w:rsidP="00632DBB">
          <w:pPr>
            <w:jc w:val="both"/>
            <w:rPr>
              <w:rFonts w:ascii="Arial" w:hAnsi="Arial" w:cs="Arial"/>
            </w:rPr>
            <w:sectPr w:rsidR="00EA0836" w:rsidRPr="0025118E"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30788B">
            <w:rPr>
              <w:rFonts w:ascii="Arial" w:hAnsi="Arial" w:cs="Arial"/>
            </w:rPr>
            <w:t xml:space="preserve">Date: </w:t>
          </w:r>
          <w:r w:rsidR="00F44122" w:rsidRPr="0030788B">
            <w:rPr>
              <w:rFonts w:ascii="Arial" w:hAnsi="Arial" w:cs="Arial"/>
            </w:rPr>
            <w:t xml:space="preserve">  </w:t>
          </w:r>
          <w:r w:rsidR="0030788B" w:rsidRPr="0030788B">
            <w:rPr>
              <w:rFonts w:ascii="Arial" w:hAnsi="Arial" w:cs="Arial"/>
            </w:rPr>
            <w:t>2</w:t>
          </w:r>
          <w:r w:rsidR="0032382A">
            <w:rPr>
              <w:rFonts w:ascii="Arial" w:hAnsi="Arial" w:cs="Arial"/>
            </w:rPr>
            <w:t>4</w:t>
          </w:r>
          <w:r w:rsidR="0030788B" w:rsidRPr="0030788B">
            <w:rPr>
              <w:rFonts w:ascii="Arial" w:hAnsi="Arial" w:cs="Arial"/>
            </w:rPr>
            <w:t>/04/2023</w:t>
          </w:r>
        </w:p>
        <w:p w14:paraId="5F87E50E" w14:textId="251F435B" w:rsidR="001C773D" w:rsidRPr="0025118E" w:rsidRDefault="001C773D" w:rsidP="00D47327">
          <w:pPr>
            <w:pStyle w:val="Heading1"/>
          </w:pPr>
          <w:bookmarkStart w:id="3" w:name="_Toc487995193"/>
        </w:p>
        <w:p w14:paraId="356B2A62" w14:textId="673E3549" w:rsidR="001B265D" w:rsidRPr="0025118E" w:rsidRDefault="00D47327" w:rsidP="006870EC">
          <w:pPr>
            <w:pStyle w:val="ListParagraph"/>
            <w:keepNext/>
            <w:numPr>
              <w:ilvl w:val="0"/>
              <w:numId w:val="21"/>
            </w:numPr>
            <w:tabs>
              <w:tab w:val="left" w:pos="851"/>
            </w:tabs>
            <w:spacing w:after="120"/>
            <w:ind w:left="851" w:hanging="851"/>
            <w:outlineLvl w:val="0"/>
            <w:rPr>
              <w:rFonts w:ascii="Arial" w:hAnsi="Arial" w:cs="Arial"/>
              <w:b/>
              <w:caps/>
              <w:vanish/>
              <w:color w:val="00AE9C"/>
              <w:sz w:val="24"/>
              <w:szCs w:val="24"/>
            </w:rPr>
          </w:pPr>
          <w:r>
            <w:rPr>
              <w:rFonts w:ascii="Arial" w:hAnsi="Arial" w:cs="Arial"/>
              <w:b/>
              <w:caps/>
              <w:vanish/>
              <w:color w:val="00AE9C"/>
              <w:sz w:val="24"/>
              <w:szCs w:val="24"/>
            </w:rPr>
            <w:t>introduction</w:t>
          </w:r>
          <w:bookmarkStart w:id="4" w:name="_Toc132098356"/>
          <w:bookmarkStart w:id="5" w:name="_Toc132106014"/>
          <w:bookmarkStart w:id="6" w:name="_Toc132106036"/>
          <w:bookmarkStart w:id="7" w:name="_Toc132106056"/>
          <w:bookmarkEnd w:id="4"/>
          <w:bookmarkEnd w:id="5"/>
          <w:bookmarkEnd w:id="6"/>
          <w:bookmarkEnd w:id="7"/>
        </w:p>
        <w:p w14:paraId="00AD43F2" w14:textId="3BE6D295" w:rsidR="00DD4D27" w:rsidRPr="00745617" w:rsidRDefault="00DD4D27"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sz w:val="24"/>
              <w:szCs w:val="24"/>
            </w:rPr>
            <w:t xml:space="preserve">This information note and accompanying information is being made publicly available to any organisations which are interested in providing </w:t>
          </w:r>
          <w:r w:rsidR="00973526" w:rsidRPr="00745617">
            <w:rPr>
              <w:rFonts w:ascii="Arial" w:hAnsi="Arial" w:cs="Arial"/>
              <w:sz w:val="24"/>
              <w:szCs w:val="24"/>
            </w:rPr>
            <w:t xml:space="preserve">IPS Technical and Implementation Support and </w:t>
          </w:r>
          <w:proofErr w:type="spellStart"/>
          <w:r w:rsidR="00973526" w:rsidRPr="00745617">
            <w:rPr>
              <w:rFonts w:ascii="Arial" w:hAnsi="Arial" w:cs="Arial"/>
              <w:sz w:val="24"/>
              <w:szCs w:val="24"/>
            </w:rPr>
            <w:t>FidelityReviews</w:t>
          </w:r>
          <w:proofErr w:type="spellEnd"/>
          <w:r w:rsidR="00973526" w:rsidRPr="00745617">
            <w:rPr>
              <w:rFonts w:ascii="Arial" w:hAnsi="Arial" w:cs="Arial"/>
              <w:sz w:val="24"/>
              <w:szCs w:val="24"/>
            </w:rPr>
            <w:t>.</w:t>
          </w:r>
          <w:r w:rsidRPr="00745617">
            <w:rPr>
              <w:rFonts w:ascii="Arial" w:hAnsi="Arial" w:cs="Arial"/>
              <w:sz w:val="24"/>
              <w:szCs w:val="24"/>
            </w:rPr>
            <w:t xml:space="preserve"> </w:t>
          </w:r>
        </w:p>
        <w:p w14:paraId="12144F97" w14:textId="77777777" w:rsidR="00DD4D27" w:rsidRPr="0074561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303E21EF" w14:textId="7B8F70F4" w:rsidR="00DD4D27" w:rsidRPr="00745617" w:rsidRDefault="00DD4D27"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color w:val="181818"/>
              <w:sz w:val="24"/>
              <w:szCs w:val="24"/>
              <w:shd w:val="clear" w:color="auto" w:fill="FFFFFF"/>
            </w:rPr>
            <w:t xml:space="preserve">For avoidance of doubt </w:t>
          </w:r>
          <w:r w:rsidRPr="00745617">
            <w:rPr>
              <w:rFonts w:ascii="Arial" w:hAnsi="Arial" w:cs="Arial"/>
              <w:b/>
              <w:bCs/>
              <w:color w:val="181818"/>
              <w:sz w:val="24"/>
              <w:szCs w:val="24"/>
              <w:u w:val="single"/>
              <w:shd w:val="clear" w:color="auto" w:fill="FFFFFF"/>
            </w:rPr>
            <w:t>THIS IS NOT</w:t>
          </w:r>
          <w:r w:rsidRPr="00745617">
            <w:rPr>
              <w:rFonts w:ascii="Arial" w:hAnsi="Arial" w:cs="Arial"/>
              <w:color w:val="181818"/>
              <w:sz w:val="24"/>
              <w:szCs w:val="24"/>
              <w:u w:val="single"/>
              <w:shd w:val="clear" w:color="auto" w:fill="FFFFFF"/>
            </w:rPr>
            <w:t xml:space="preserve"> a call for competition</w:t>
          </w:r>
          <w:r w:rsidR="00896106" w:rsidRPr="00745617">
            <w:rPr>
              <w:rFonts w:ascii="Arial" w:hAnsi="Arial" w:cs="Arial"/>
              <w:color w:val="181818"/>
              <w:sz w:val="24"/>
              <w:szCs w:val="24"/>
              <w:u w:val="single"/>
              <w:shd w:val="clear" w:color="auto" w:fill="FFFFFF"/>
            </w:rPr>
            <w:t>.</w:t>
          </w:r>
        </w:p>
        <w:p w14:paraId="5AA89724" w14:textId="77777777" w:rsidR="00DD4D27" w:rsidRPr="0074561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r w:rsidRPr="00745617">
            <w:rPr>
              <w:rFonts w:ascii="Arial" w:hAnsi="Arial" w:cs="Arial"/>
              <w:sz w:val="24"/>
              <w:szCs w:val="24"/>
            </w:rPr>
            <w:t>This is a market consultation. The purpose is to advise suppliers of the forthcoming Department of Health and Social Care (DHSC) procurement and seek feedback from potential bidders that may inform the final specifications and/or procurement approach to the services.</w:t>
          </w:r>
        </w:p>
        <w:p w14:paraId="10BB22F3" w14:textId="77777777" w:rsidR="00DD4D27" w:rsidRDefault="00DD4D27" w:rsidP="0029403C">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76387E6B" w14:textId="77777777" w:rsidR="00DD4D27" w:rsidRPr="00745617" w:rsidRDefault="00DD4D27"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sz w:val="24"/>
              <w:szCs w:val="24"/>
            </w:rPr>
            <w:t>This builds on a commitment to engage with the market, by sharing information and seeking input from the market to enable us to develop the final requirement and tender documentation in a fair and transparent manner.  This exercise is to ensure that all tenderers have a clear understanding of the Department’s requirement and help reduce the number of questions that may be raised in the Tender Period.</w:t>
          </w:r>
        </w:p>
        <w:p w14:paraId="6B1A9C2A" w14:textId="43C2C328" w:rsidR="001B265D" w:rsidRPr="00745617" w:rsidRDefault="002A6D52" w:rsidP="00CD5FEF">
          <w:pPr>
            <w:tabs>
              <w:tab w:val="right" w:pos="10177"/>
            </w:tabs>
            <w:suppressAutoHyphens/>
            <w:jc w:val="both"/>
            <w:rPr>
              <w:rFonts w:ascii="Arial" w:eastAsia="STZhongsong" w:hAnsi="Arial" w:cs="Arial"/>
              <w:sz w:val="24"/>
              <w:szCs w:val="24"/>
              <w:lang w:eastAsia="zh-CN"/>
            </w:rPr>
          </w:pPr>
        </w:p>
      </w:sdtContent>
    </w:sdt>
    <w:bookmarkEnd w:id="3" w:displacedByCustomXml="prev"/>
    <w:p w14:paraId="3BE733DB" w14:textId="77777777" w:rsidR="000952E7" w:rsidRPr="00745617" w:rsidRDefault="000952E7" w:rsidP="00632DBB">
      <w:pPr>
        <w:jc w:val="both"/>
        <w:rPr>
          <w:rFonts w:ascii="Arial" w:hAnsi="Arial" w:cs="Arial"/>
          <w:sz w:val="24"/>
          <w:szCs w:val="24"/>
        </w:rPr>
      </w:pPr>
    </w:p>
    <w:p w14:paraId="0B92832E" w14:textId="77777777" w:rsidR="0048061A" w:rsidRPr="00745617" w:rsidRDefault="0048061A" w:rsidP="004F096A">
      <w:pPr>
        <w:pStyle w:val="Heading1"/>
        <w:numPr>
          <w:ilvl w:val="0"/>
          <w:numId w:val="40"/>
        </w:numPr>
        <w:spacing w:line="276" w:lineRule="auto"/>
        <w:ind w:left="0" w:firstLine="0"/>
      </w:pPr>
      <w:bookmarkStart w:id="8" w:name="_Toc132106037"/>
      <w:bookmarkStart w:id="9" w:name="_Toc132106057"/>
      <w:r w:rsidRPr="00745617">
        <w:t>Background</w:t>
      </w:r>
      <w:bookmarkEnd w:id="8"/>
      <w:bookmarkEnd w:id="9"/>
      <w:r w:rsidRPr="00745617">
        <w:t xml:space="preserve"> </w:t>
      </w:r>
    </w:p>
    <w:p w14:paraId="0EBF2287" w14:textId="77777777" w:rsidR="0048061A" w:rsidRPr="00745617" w:rsidRDefault="0048061A" w:rsidP="0048061A">
      <w:pPr>
        <w:pStyle w:val="ListParagraph"/>
        <w:numPr>
          <w:ilvl w:val="0"/>
          <w:numId w:val="0"/>
        </w:numPr>
        <w:ind w:left="1418"/>
        <w:rPr>
          <w:rFonts w:ascii="Arial" w:hAnsi="Arial" w:cs="Arial"/>
          <w:sz w:val="24"/>
          <w:szCs w:val="24"/>
        </w:rPr>
      </w:pPr>
    </w:p>
    <w:p w14:paraId="559C4BF7" w14:textId="629AE9DF" w:rsidR="0048061A" w:rsidRPr="00745617" w:rsidRDefault="005F7D4F" w:rsidP="004F096A">
      <w:pPr>
        <w:pStyle w:val="ListParagraph"/>
        <w:numPr>
          <w:ilvl w:val="1"/>
          <w:numId w:val="40"/>
        </w:numPr>
        <w:ind w:left="851" w:hanging="851"/>
        <w:outlineLvl w:val="9"/>
        <w:rPr>
          <w:rFonts w:ascii="Arial" w:hAnsi="Arial" w:cs="Arial"/>
          <w:sz w:val="24"/>
          <w:szCs w:val="24"/>
        </w:rPr>
      </w:pPr>
      <w:r w:rsidRPr="00745617">
        <w:rPr>
          <w:rFonts w:ascii="Arial" w:hAnsi="Arial" w:cs="Arial"/>
          <w:spacing w:val="1"/>
          <w:sz w:val="24"/>
          <w:szCs w:val="24"/>
        </w:rPr>
        <w:t xml:space="preserve">The </w:t>
      </w:r>
      <w:r w:rsidRPr="00745617">
        <w:rPr>
          <w:rFonts w:ascii="Arial" w:hAnsi="Arial" w:cs="Arial"/>
          <w:sz w:val="24"/>
          <w:szCs w:val="24"/>
        </w:rPr>
        <w:t xml:space="preserve">Department </w:t>
      </w:r>
      <w:r w:rsidRPr="00745617">
        <w:rPr>
          <w:rFonts w:ascii="Arial" w:hAnsi="Arial" w:cs="Arial"/>
          <w:spacing w:val="5"/>
          <w:sz w:val="24"/>
          <w:szCs w:val="24"/>
        </w:rPr>
        <w:t xml:space="preserve">for </w:t>
      </w:r>
      <w:r w:rsidRPr="00745617">
        <w:rPr>
          <w:rFonts w:ascii="Arial" w:hAnsi="Arial" w:cs="Arial"/>
          <w:spacing w:val="-3"/>
          <w:sz w:val="24"/>
          <w:szCs w:val="24"/>
        </w:rPr>
        <w:t xml:space="preserve">Health </w:t>
      </w:r>
      <w:r w:rsidRPr="00745617">
        <w:rPr>
          <w:rFonts w:ascii="Arial" w:hAnsi="Arial" w:cs="Arial"/>
          <w:spacing w:val="-4"/>
          <w:sz w:val="24"/>
          <w:szCs w:val="24"/>
        </w:rPr>
        <w:t xml:space="preserve">and Social </w:t>
      </w:r>
      <w:r w:rsidRPr="00745617">
        <w:rPr>
          <w:rFonts w:ascii="Arial" w:hAnsi="Arial" w:cs="Arial"/>
          <w:spacing w:val="-3"/>
          <w:sz w:val="24"/>
          <w:szCs w:val="24"/>
        </w:rPr>
        <w:t xml:space="preserve">Care </w:t>
      </w:r>
      <w:r w:rsidRPr="00745617">
        <w:rPr>
          <w:rFonts w:ascii="Arial" w:hAnsi="Arial" w:cs="Arial"/>
          <w:sz w:val="24"/>
          <w:szCs w:val="24"/>
        </w:rPr>
        <w:t xml:space="preserve">(DHSC) and DWP </w:t>
      </w:r>
      <w:r w:rsidRPr="00745617">
        <w:rPr>
          <w:rFonts w:ascii="Arial" w:hAnsi="Arial" w:cs="Arial"/>
          <w:spacing w:val="-3"/>
          <w:sz w:val="24"/>
          <w:szCs w:val="24"/>
        </w:rPr>
        <w:t xml:space="preserve">have committed </w:t>
      </w:r>
      <w:r w:rsidRPr="00745617">
        <w:rPr>
          <w:rFonts w:ascii="Arial" w:hAnsi="Arial" w:cs="Arial"/>
          <w:spacing w:val="-8"/>
          <w:sz w:val="24"/>
          <w:szCs w:val="24"/>
        </w:rPr>
        <w:t xml:space="preserve">to </w:t>
      </w:r>
      <w:r w:rsidRPr="00745617">
        <w:rPr>
          <w:rFonts w:ascii="Arial" w:hAnsi="Arial" w:cs="Arial"/>
          <w:sz w:val="24"/>
          <w:szCs w:val="24"/>
        </w:rPr>
        <w:t>expand</w:t>
      </w:r>
      <w:r w:rsidRPr="00745617">
        <w:rPr>
          <w:rFonts w:ascii="Arial" w:hAnsi="Arial" w:cs="Arial"/>
          <w:spacing w:val="-14"/>
          <w:sz w:val="24"/>
          <w:szCs w:val="24"/>
        </w:rPr>
        <w:t xml:space="preserve"> </w:t>
      </w:r>
      <w:r w:rsidRPr="00745617">
        <w:rPr>
          <w:rFonts w:ascii="Arial" w:hAnsi="Arial" w:cs="Arial"/>
          <w:sz w:val="24"/>
          <w:szCs w:val="24"/>
        </w:rPr>
        <w:t>access</w:t>
      </w:r>
      <w:r w:rsidRPr="00745617">
        <w:rPr>
          <w:rFonts w:ascii="Arial" w:hAnsi="Arial" w:cs="Arial"/>
          <w:spacing w:val="1"/>
          <w:sz w:val="24"/>
          <w:szCs w:val="24"/>
        </w:rPr>
        <w:t xml:space="preserve"> </w:t>
      </w:r>
      <w:r w:rsidRPr="00745617">
        <w:rPr>
          <w:rFonts w:ascii="Arial" w:hAnsi="Arial" w:cs="Arial"/>
          <w:sz w:val="24"/>
          <w:szCs w:val="24"/>
        </w:rPr>
        <w:t>to</w:t>
      </w:r>
      <w:r w:rsidRPr="00745617">
        <w:rPr>
          <w:rFonts w:ascii="Arial" w:hAnsi="Arial" w:cs="Arial"/>
          <w:spacing w:val="-14"/>
          <w:sz w:val="24"/>
          <w:szCs w:val="24"/>
        </w:rPr>
        <w:t xml:space="preserve"> </w:t>
      </w:r>
      <w:r w:rsidRPr="00745617">
        <w:rPr>
          <w:rFonts w:ascii="Arial" w:hAnsi="Arial" w:cs="Arial"/>
          <w:sz w:val="24"/>
          <w:szCs w:val="24"/>
        </w:rPr>
        <w:t>IPS</w:t>
      </w:r>
      <w:r w:rsidRPr="00745617">
        <w:rPr>
          <w:rFonts w:ascii="Arial" w:hAnsi="Arial" w:cs="Arial"/>
          <w:spacing w:val="-5"/>
          <w:sz w:val="24"/>
          <w:szCs w:val="24"/>
        </w:rPr>
        <w:t xml:space="preserve"> </w:t>
      </w:r>
      <w:r w:rsidRPr="00745617">
        <w:rPr>
          <w:rFonts w:ascii="Arial" w:hAnsi="Arial" w:cs="Arial"/>
          <w:sz w:val="24"/>
          <w:szCs w:val="24"/>
        </w:rPr>
        <w:t>provision in community drug and alcohol treatment</w:t>
      </w:r>
      <w:r w:rsidRPr="00745617">
        <w:rPr>
          <w:rFonts w:ascii="Arial" w:hAnsi="Arial" w:cs="Arial"/>
          <w:spacing w:val="-14"/>
          <w:sz w:val="24"/>
          <w:szCs w:val="24"/>
        </w:rPr>
        <w:t xml:space="preserve"> </w:t>
      </w:r>
      <w:r w:rsidRPr="00745617">
        <w:rPr>
          <w:rFonts w:ascii="Arial" w:hAnsi="Arial" w:cs="Arial"/>
          <w:sz w:val="24"/>
          <w:szCs w:val="24"/>
        </w:rPr>
        <w:t>until</w:t>
      </w:r>
      <w:r w:rsidRPr="00745617">
        <w:rPr>
          <w:rFonts w:ascii="Arial" w:hAnsi="Arial" w:cs="Arial"/>
          <w:spacing w:val="-21"/>
          <w:sz w:val="24"/>
          <w:szCs w:val="24"/>
        </w:rPr>
        <w:t xml:space="preserve"> </w:t>
      </w:r>
      <w:r w:rsidRPr="00745617">
        <w:rPr>
          <w:rFonts w:ascii="Arial" w:hAnsi="Arial" w:cs="Arial"/>
          <w:spacing w:val="-7"/>
          <w:sz w:val="24"/>
          <w:szCs w:val="24"/>
        </w:rPr>
        <w:t>at</w:t>
      </w:r>
      <w:r w:rsidRPr="00745617">
        <w:rPr>
          <w:rFonts w:ascii="Arial" w:hAnsi="Arial" w:cs="Arial"/>
          <w:spacing w:val="3"/>
          <w:sz w:val="24"/>
          <w:szCs w:val="24"/>
        </w:rPr>
        <w:t xml:space="preserve"> </w:t>
      </w:r>
      <w:r w:rsidRPr="00745617">
        <w:rPr>
          <w:rFonts w:ascii="Arial" w:hAnsi="Arial" w:cs="Arial"/>
          <w:spacing w:val="-3"/>
          <w:sz w:val="24"/>
          <w:szCs w:val="24"/>
        </w:rPr>
        <w:t>least</w:t>
      </w:r>
      <w:r w:rsidRPr="00745617">
        <w:rPr>
          <w:rFonts w:ascii="Arial" w:hAnsi="Arial" w:cs="Arial"/>
          <w:spacing w:val="3"/>
          <w:sz w:val="24"/>
          <w:szCs w:val="24"/>
        </w:rPr>
        <w:t xml:space="preserve"> </w:t>
      </w:r>
      <w:r w:rsidRPr="00745617">
        <w:rPr>
          <w:rFonts w:ascii="Arial" w:hAnsi="Arial" w:cs="Arial"/>
          <w:sz w:val="24"/>
          <w:szCs w:val="24"/>
        </w:rPr>
        <w:t>2025.</w:t>
      </w:r>
    </w:p>
    <w:p w14:paraId="681B220A" w14:textId="77777777" w:rsidR="0048061A" w:rsidRPr="00745617" w:rsidRDefault="0048061A" w:rsidP="0029403C">
      <w:pPr>
        <w:pStyle w:val="ListParagraph"/>
        <w:numPr>
          <w:ilvl w:val="0"/>
          <w:numId w:val="0"/>
        </w:numPr>
        <w:ind w:left="851"/>
        <w:outlineLvl w:val="9"/>
        <w:rPr>
          <w:rFonts w:ascii="Arial" w:hAnsi="Arial" w:cs="Arial"/>
          <w:sz w:val="24"/>
          <w:szCs w:val="24"/>
        </w:rPr>
      </w:pPr>
    </w:p>
    <w:p w14:paraId="73F5B544" w14:textId="475776E1" w:rsidR="0048061A" w:rsidRPr="00745617" w:rsidRDefault="0048061A" w:rsidP="004F096A">
      <w:pPr>
        <w:pStyle w:val="ListParagraph"/>
        <w:numPr>
          <w:ilvl w:val="1"/>
          <w:numId w:val="40"/>
        </w:numPr>
        <w:ind w:left="851" w:hanging="851"/>
        <w:outlineLvl w:val="9"/>
        <w:rPr>
          <w:rFonts w:ascii="Arial" w:hAnsi="Arial" w:cs="Arial"/>
          <w:sz w:val="24"/>
          <w:szCs w:val="24"/>
        </w:rPr>
      </w:pPr>
      <w:r w:rsidRPr="00745617">
        <w:rPr>
          <w:rFonts w:ascii="Arial" w:hAnsi="Arial" w:cs="Arial"/>
          <w:sz w:val="24"/>
          <w:szCs w:val="24"/>
        </w:rPr>
        <w:t xml:space="preserve">This DHSC is seeking to appoint a competent and independent Supplier to deliver </w:t>
      </w:r>
      <w:r w:rsidR="003D0D4E" w:rsidRPr="00745617">
        <w:rPr>
          <w:rFonts w:ascii="Arial" w:hAnsi="Arial" w:cs="Arial"/>
          <w:sz w:val="24"/>
          <w:szCs w:val="24"/>
        </w:rPr>
        <w:t>IPS Technical Support and Implementation Services as well as Fidelity Reviews.</w:t>
      </w:r>
    </w:p>
    <w:p w14:paraId="16DE79DE" w14:textId="77777777" w:rsidR="003D1EA1" w:rsidRPr="00745617" w:rsidRDefault="003D1EA1" w:rsidP="003D1EA1">
      <w:pPr>
        <w:rPr>
          <w:rFonts w:ascii="Arial" w:hAnsi="Arial" w:cs="Arial"/>
          <w:sz w:val="24"/>
          <w:szCs w:val="24"/>
        </w:rPr>
      </w:pPr>
    </w:p>
    <w:p w14:paraId="4A26F9C9" w14:textId="77777777" w:rsidR="00592C5B" w:rsidRPr="00745617" w:rsidRDefault="00592C5B" w:rsidP="00592C5B">
      <w:pPr>
        <w:rPr>
          <w:rFonts w:ascii="Arial" w:hAnsi="Arial" w:cs="Arial"/>
          <w:sz w:val="24"/>
          <w:szCs w:val="24"/>
        </w:rPr>
      </w:pPr>
    </w:p>
    <w:p w14:paraId="544967DD" w14:textId="07810C2A" w:rsidR="00592C5B" w:rsidRPr="00745617" w:rsidRDefault="00592C5B" w:rsidP="004F096A">
      <w:pPr>
        <w:pStyle w:val="ListParagraph"/>
        <w:numPr>
          <w:ilvl w:val="0"/>
          <w:numId w:val="40"/>
        </w:numPr>
        <w:spacing w:line="276" w:lineRule="auto"/>
        <w:ind w:left="0" w:firstLine="0"/>
        <w:rPr>
          <w:rFonts w:ascii="Arial" w:hAnsi="Arial" w:cs="Arial"/>
          <w:b/>
          <w:caps/>
          <w:color w:val="00AE9C"/>
          <w:sz w:val="24"/>
          <w:szCs w:val="24"/>
        </w:rPr>
      </w:pPr>
      <w:bookmarkStart w:id="10" w:name="_Toc132106038"/>
      <w:r w:rsidRPr="00745617">
        <w:rPr>
          <w:rFonts w:ascii="Arial" w:hAnsi="Arial" w:cs="Arial"/>
          <w:b/>
          <w:caps/>
          <w:color w:val="00AE9C"/>
          <w:sz w:val="24"/>
          <w:szCs w:val="24"/>
        </w:rPr>
        <w:t>requirement</w:t>
      </w:r>
      <w:r w:rsidR="006870EC" w:rsidRPr="00745617">
        <w:rPr>
          <w:rFonts w:ascii="Arial" w:hAnsi="Arial" w:cs="Arial"/>
          <w:b/>
          <w:caps/>
          <w:color w:val="00AE9C"/>
          <w:sz w:val="24"/>
          <w:szCs w:val="24"/>
        </w:rPr>
        <w:t>s</w:t>
      </w:r>
      <w:bookmarkEnd w:id="10"/>
    </w:p>
    <w:p w14:paraId="1F226CF1" w14:textId="77777777" w:rsidR="00592C5B" w:rsidRPr="00745617" w:rsidRDefault="00592C5B" w:rsidP="00592C5B">
      <w:pPr>
        <w:pStyle w:val="ListParagraph"/>
        <w:numPr>
          <w:ilvl w:val="0"/>
          <w:numId w:val="0"/>
        </w:numPr>
        <w:tabs>
          <w:tab w:val="right" w:pos="10177"/>
        </w:tabs>
        <w:suppressAutoHyphens/>
        <w:spacing w:line="276" w:lineRule="auto"/>
        <w:ind w:left="851"/>
        <w:rPr>
          <w:rFonts w:ascii="Arial" w:hAnsi="Arial" w:cs="Arial"/>
          <w:sz w:val="24"/>
          <w:szCs w:val="24"/>
        </w:rPr>
      </w:pPr>
    </w:p>
    <w:p w14:paraId="06BA235C" w14:textId="1764B070" w:rsidR="00592C5B" w:rsidRPr="00745617" w:rsidRDefault="00592C5B" w:rsidP="004F096A">
      <w:pPr>
        <w:pStyle w:val="ListParagraph"/>
        <w:numPr>
          <w:ilvl w:val="1"/>
          <w:numId w:val="40"/>
        </w:numPr>
        <w:ind w:left="851" w:hanging="851"/>
        <w:outlineLvl w:val="9"/>
        <w:rPr>
          <w:rFonts w:ascii="Arial" w:hAnsi="Arial" w:cs="Arial"/>
          <w:sz w:val="24"/>
          <w:szCs w:val="24"/>
        </w:rPr>
      </w:pPr>
      <w:r w:rsidRPr="00745617">
        <w:rPr>
          <w:rFonts w:ascii="Arial" w:hAnsi="Arial" w:cs="Arial"/>
          <w:sz w:val="24"/>
          <w:szCs w:val="24"/>
        </w:rPr>
        <w:t xml:space="preserve">DHSC is seeking feedback on the Specifications (Attachment 1) to </w:t>
      </w:r>
      <w:r w:rsidR="00401648" w:rsidRPr="00745617">
        <w:rPr>
          <w:rFonts w:ascii="Arial" w:hAnsi="Arial" w:cs="Arial"/>
          <w:sz w:val="24"/>
          <w:szCs w:val="24"/>
        </w:rPr>
        <w:t>deliver services that cover:</w:t>
      </w:r>
    </w:p>
    <w:p w14:paraId="6DF0DA50" w14:textId="77777777" w:rsidR="00401648" w:rsidRPr="00745617" w:rsidRDefault="00401648" w:rsidP="006F59D9">
      <w:pPr>
        <w:pStyle w:val="ListParagraph"/>
        <w:widowControl w:val="0"/>
        <w:numPr>
          <w:ilvl w:val="0"/>
          <w:numId w:val="43"/>
        </w:numPr>
        <w:autoSpaceDE w:val="0"/>
        <w:autoSpaceDN w:val="0"/>
        <w:adjustRightInd/>
        <w:spacing w:line="276" w:lineRule="auto"/>
        <w:outlineLvl w:val="9"/>
        <w:rPr>
          <w:rFonts w:ascii="Arial" w:hAnsi="Arial" w:cs="Arial"/>
          <w:sz w:val="24"/>
          <w:szCs w:val="24"/>
        </w:rPr>
      </w:pPr>
      <w:r w:rsidRPr="00745617">
        <w:rPr>
          <w:rFonts w:ascii="Arial" w:hAnsi="Arial" w:cs="Arial"/>
          <w:sz w:val="24"/>
          <w:szCs w:val="24"/>
        </w:rPr>
        <w:t>Operational</w:t>
      </w:r>
      <w:r w:rsidRPr="00745617">
        <w:rPr>
          <w:rFonts w:ascii="Arial" w:hAnsi="Arial" w:cs="Arial"/>
          <w:spacing w:val="-15"/>
          <w:sz w:val="24"/>
          <w:szCs w:val="24"/>
        </w:rPr>
        <w:t xml:space="preserve"> </w:t>
      </w:r>
      <w:r w:rsidRPr="00745617">
        <w:rPr>
          <w:rFonts w:ascii="Arial" w:hAnsi="Arial" w:cs="Arial"/>
          <w:sz w:val="24"/>
          <w:szCs w:val="24"/>
        </w:rPr>
        <w:t>support</w:t>
      </w:r>
      <w:r w:rsidRPr="00745617">
        <w:rPr>
          <w:rFonts w:ascii="Arial" w:hAnsi="Arial" w:cs="Arial"/>
          <w:spacing w:val="-11"/>
          <w:sz w:val="24"/>
          <w:szCs w:val="24"/>
        </w:rPr>
        <w:t xml:space="preserve"> </w:t>
      </w:r>
      <w:r w:rsidRPr="00745617">
        <w:rPr>
          <w:rFonts w:ascii="Arial" w:hAnsi="Arial" w:cs="Arial"/>
          <w:spacing w:val="5"/>
          <w:sz w:val="24"/>
          <w:szCs w:val="24"/>
        </w:rPr>
        <w:t>for</w:t>
      </w:r>
      <w:r w:rsidRPr="00745617">
        <w:rPr>
          <w:rFonts w:ascii="Arial" w:hAnsi="Arial" w:cs="Arial"/>
          <w:spacing w:val="-8"/>
          <w:sz w:val="24"/>
          <w:szCs w:val="24"/>
        </w:rPr>
        <w:t xml:space="preserve"> </w:t>
      </w:r>
      <w:r w:rsidRPr="00745617">
        <w:rPr>
          <w:rFonts w:ascii="Arial" w:hAnsi="Arial" w:cs="Arial"/>
          <w:spacing w:val="-3"/>
          <w:sz w:val="24"/>
          <w:szCs w:val="24"/>
        </w:rPr>
        <w:t>mobilisation</w:t>
      </w:r>
      <w:r w:rsidRPr="00745617">
        <w:rPr>
          <w:rFonts w:ascii="Arial" w:hAnsi="Arial" w:cs="Arial"/>
          <w:spacing w:val="-10"/>
          <w:sz w:val="24"/>
          <w:szCs w:val="24"/>
        </w:rPr>
        <w:t xml:space="preserve"> </w:t>
      </w:r>
      <w:r w:rsidRPr="00745617">
        <w:rPr>
          <w:rFonts w:ascii="Arial" w:hAnsi="Arial" w:cs="Arial"/>
          <w:spacing w:val="-4"/>
          <w:sz w:val="24"/>
          <w:szCs w:val="24"/>
        </w:rPr>
        <w:t>and</w:t>
      </w:r>
      <w:r w:rsidRPr="00745617">
        <w:rPr>
          <w:rFonts w:ascii="Arial" w:hAnsi="Arial" w:cs="Arial"/>
          <w:spacing w:val="-10"/>
          <w:sz w:val="24"/>
          <w:szCs w:val="24"/>
        </w:rPr>
        <w:t xml:space="preserve"> </w:t>
      </w:r>
      <w:r w:rsidRPr="00745617">
        <w:rPr>
          <w:rFonts w:ascii="Arial" w:hAnsi="Arial" w:cs="Arial"/>
          <w:sz w:val="24"/>
          <w:szCs w:val="24"/>
        </w:rPr>
        <w:t>quality</w:t>
      </w:r>
      <w:r w:rsidRPr="00745617">
        <w:rPr>
          <w:rFonts w:ascii="Arial" w:hAnsi="Arial" w:cs="Arial"/>
          <w:spacing w:val="-13"/>
          <w:sz w:val="24"/>
          <w:szCs w:val="24"/>
        </w:rPr>
        <w:t xml:space="preserve"> </w:t>
      </w:r>
      <w:r w:rsidRPr="00745617">
        <w:rPr>
          <w:rFonts w:ascii="Arial" w:hAnsi="Arial" w:cs="Arial"/>
          <w:sz w:val="24"/>
          <w:szCs w:val="24"/>
        </w:rPr>
        <w:t>improvement</w:t>
      </w:r>
    </w:p>
    <w:p w14:paraId="4BF41A96" w14:textId="77777777" w:rsidR="00401648" w:rsidRPr="00745617" w:rsidRDefault="00401648" w:rsidP="006F59D9">
      <w:pPr>
        <w:pStyle w:val="ListParagraph"/>
        <w:widowControl w:val="0"/>
        <w:numPr>
          <w:ilvl w:val="0"/>
          <w:numId w:val="43"/>
        </w:numPr>
        <w:autoSpaceDE w:val="0"/>
        <w:autoSpaceDN w:val="0"/>
        <w:adjustRightInd/>
        <w:spacing w:line="276" w:lineRule="auto"/>
        <w:outlineLvl w:val="9"/>
        <w:rPr>
          <w:rFonts w:ascii="Arial" w:hAnsi="Arial" w:cs="Arial"/>
          <w:sz w:val="24"/>
          <w:szCs w:val="24"/>
        </w:rPr>
      </w:pPr>
      <w:r w:rsidRPr="00745617">
        <w:rPr>
          <w:rFonts w:ascii="Arial" w:hAnsi="Arial" w:cs="Arial"/>
          <w:sz w:val="24"/>
          <w:szCs w:val="24"/>
        </w:rPr>
        <w:t>Delivery of independent</w:t>
      </w:r>
      <w:r w:rsidRPr="00745617">
        <w:rPr>
          <w:rFonts w:ascii="Arial" w:hAnsi="Arial" w:cs="Arial"/>
          <w:spacing w:val="-9"/>
          <w:sz w:val="24"/>
          <w:szCs w:val="24"/>
        </w:rPr>
        <w:t xml:space="preserve"> </w:t>
      </w:r>
      <w:r w:rsidRPr="00745617">
        <w:rPr>
          <w:rFonts w:ascii="Arial" w:hAnsi="Arial" w:cs="Arial"/>
          <w:sz w:val="24"/>
          <w:szCs w:val="24"/>
        </w:rPr>
        <w:t>fidelity</w:t>
      </w:r>
      <w:r w:rsidRPr="00745617">
        <w:rPr>
          <w:rFonts w:ascii="Arial" w:hAnsi="Arial" w:cs="Arial"/>
          <w:spacing w:val="-12"/>
          <w:sz w:val="24"/>
          <w:szCs w:val="24"/>
        </w:rPr>
        <w:t xml:space="preserve"> </w:t>
      </w:r>
      <w:r w:rsidRPr="00745617">
        <w:rPr>
          <w:rFonts w:ascii="Arial" w:hAnsi="Arial" w:cs="Arial"/>
          <w:sz w:val="24"/>
          <w:szCs w:val="24"/>
        </w:rPr>
        <w:t>reviews</w:t>
      </w:r>
    </w:p>
    <w:p w14:paraId="6EACB924" w14:textId="77777777" w:rsidR="00401648" w:rsidRPr="00745617" w:rsidRDefault="00401648" w:rsidP="006F59D9">
      <w:pPr>
        <w:pStyle w:val="ListParagraph"/>
        <w:widowControl w:val="0"/>
        <w:numPr>
          <w:ilvl w:val="0"/>
          <w:numId w:val="43"/>
        </w:numPr>
        <w:autoSpaceDE w:val="0"/>
        <w:autoSpaceDN w:val="0"/>
        <w:adjustRightInd/>
        <w:spacing w:line="276" w:lineRule="auto"/>
        <w:outlineLvl w:val="9"/>
        <w:rPr>
          <w:rFonts w:ascii="Arial" w:hAnsi="Arial" w:cs="Arial"/>
          <w:sz w:val="24"/>
          <w:szCs w:val="24"/>
        </w:rPr>
      </w:pPr>
      <w:r w:rsidRPr="00745617">
        <w:rPr>
          <w:rFonts w:ascii="Arial" w:hAnsi="Arial" w:cs="Arial"/>
          <w:spacing w:val="2"/>
          <w:sz w:val="24"/>
          <w:szCs w:val="24"/>
        </w:rPr>
        <w:t xml:space="preserve">Workforce </w:t>
      </w:r>
      <w:r w:rsidRPr="00745617">
        <w:rPr>
          <w:rFonts w:ascii="Arial" w:hAnsi="Arial" w:cs="Arial"/>
          <w:spacing w:val="-3"/>
          <w:sz w:val="24"/>
          <w:szCs w:val="24"/>
        </w:rPr>
        <w:t>development</w:t>
      </w:r>
      <w:r w:rsidRPr="00745617">
        <w:rPr>
          <w:rFonts w:ascii="Arial" w:hAnsi="Arial" w:cs="Arial"/>
          <w:spacing w:val="-26"/>
          <w:sz w:val="24"/>
          <w:szCs w:val="24"/>
        </w:rPr>
        <w:t xml:space="preserve"> </w:t>
      </w:r>
      <w:r w:rsidRPr="00745617">
        <w:rPr>
          <w:rFonts w:ascii="Arial" w:hAnsi="Arial" w:cs="Arial"/>
          <w:sz w:val="24"/>
          <w:szCs w:val="24"/>
        </w:rPr>
        <w:t>support</w:t>
      </w:r>
    </w:p>
    <w:p w14:paraId="7347934F" w14:textId="77777777" w:rsidR="00401648" w:rsidRPr="00745617" w:rsidRDefault="00401648" w:rsidP="006F59D9">
      <w:pPr>
        <w:pStyle w:val="ListParagraph"/>
        <w:widowControl w:val="0"/>
        <w:numPr>
          <w:ilvl w:val="0"/>
          <w:numId w:val="43"/>
        </w:numPr>
        <w:autoSpaceDE w:val="0"/>
        <w:autoSpaceDN w:val="0"/>
        <w:adjustRightInd/>
        <w:spacing w:line="276" w:lineRule="auto"/>
        <w:outlineLvl w:val="9"/>
        <w:rPr>
          <w:rFonts w:ascii="Arial" w:hAnsi="Arial" w:cs="Arial"/>
          <w:sz w:val="24"/>
          <w:szCs w:val="24"/>
        </w:rPr>
      </w:pPr>
      <w:r w:rsidRPr="00745617">
        <w:rPr>
          <w:rFonts w:ascii="Arial" w:hAnsi="Arial" w:cs="Arial"/>
          <w:sz w:val="24"/>
          <w:szCs w:val="24"/>
        </w:rPr>
        <w:t>Support</w:t>
      </w:r>
      <w:r w:rsidRPr="00745617">
        <w:rPr>
          <w:rFonts w:ascii="Arial" w:hAnsi="Arial" w:cs="Arial"/>
          <w:spacing w:val="-10"/>
          <w:sz w:val="24"/>
          <w:szCs w:val="24"/>
        </w:rPr>
        <w:t xml:space="preserve"> </w:t>
      </w:r>
      <w:r w:rsidRPr="00745617">
        <w:rPr>
          <w:rFonts w:ascii="Arial" w:hAnsi="Arial" w:cs="Arial"/>
          <w:sz w:val="24"/>
          <w:szCs w:val="24"/>
        </w:rPr>
        <w:t>the</w:t>
      </w:r>
      <w:r w:rsidRPr="00745617">
        <w:rPr>
          <w:rFonts w:ascii="Arial" w:hAnsi="Arial" w:cs="Arial"/>
          <w:spacing w:val="-9"/>
          <w:sz w:val="24"/>
          <w:szCs w:val="24"/>
        </w:rPr>
        <w:t xml:space="preserve"> </w:t>
      </w:r>
      <w:r w:rsidRPr="00745617">
        <w:rPr>
          <w:rFonts w:ascii="Arial" w:hAnsi="Arial" w:cs="Arial"/>
          <w:sz w:val="24"/>
          <w:szCs w:val="24"/>
        </w:rPr>
        <w:t>effective</w:t>
      </w:r>
      <w:r w:rsidRPr="00745617">
        <w:rPr>
          <w:rFonts w:ascii="Arial" w:hAnsi="Arial" w:cs="Arial"/>
          <w:spacing w:val="-9"/>
          <w:sz w:val="24"/>
          <w:szCs w:val="24"/>
        </w:rPr>
        <w:t xml:space="preserve"> </w:t>
      </w:r>
      <w:r w:rsidRPr="00745617">
        <w:rPr>
          <w:rFonts w:ascii="Arial" w:hAnsi="Arial" w:cs="Arial"/>
          <w:sz w:val="24"/>
          <w:szCs w:val="24"/>
        </w:rPr>
        <w:t>reporting</w:t>
      </w:r>
      <w:r w:rsidRPr="00745617">
        <w:rPr>
          <w:rFonts w:ascii="Arial" w:hAnsi="Arial" w:cs="Arial"/>
          <w:spacing w:val="-25"/>
          <w:sz w:val="24"/>
          <w:szCs w:val="24"/>
        </w:rPr>
        <w:t xml:space="preserve"> </w:t>
      </w:r>
      <w:r w:rsidRPr="00745617">
        <w:rPr>
          <w:rFonts w:ascii="Arial" w:hAnsi="Arial" w:cs="Arial"/>
          <w:spacing w:val="-4"/>
          <w:sz w:val="24"/>
          <w:szCs w:val="24"/>
        </w:rPr>
        <w:t>and</w:t>
      </w:r>
      <w:r w:rsidRPr="00745617">
        <w:rPr>
          <w:rFonts w:ascii="Arial" w:hAnsi="Arial" w:cs="Arial"/>
          <w:spacing w:val="-9"/>
          <w:sz w:val="24"/>
          <w:szCs w:val="24"/>
        </w:rPr>
        <w:t xml:space="preserve"> </w:t>
      </w:r>
      <w:r w:rsidRPr="00745617">
        <w:rPr>
          <w:rFonts w:ascii="Arial" w:hAnsi="Arial" w:cs="Arial"/>
          <w:sz w:val="24"/>
          <w:szCs w:val="24"/>
        </w:rPr>
        <w:t>monitoring</w:t>
      </w:r>
      <w:r w:rsidRPr="00745617">
        <w:rPr>
          <w:rFonts w:ascii="Arial" w:hAnsi="Arial" w:cs="Arial"/>
          <w:spacing w:val="-9"/>
          <w:sz w:val="24"/>
          <w:szCs w:val="24"/>
        </w:rPr>
        <w:t xml:space="preserve"> </w:t>
      </w:r>
      <w:r w:rsidRPr="00745617">
        <w:rPr>
          <w:rFonts w:ascii="Arial" w:hAnsi="Arial" w:cs="Arial"/>
          <w:sz w:val="24"/>
          <w:szCs w:val="24"/>
        </w:rPr>
        <w:t>of</w:t>
      </w:r>
      <w:r w:rsidRPr="00745617">
        <w:rPr>
          <w:rFonts w:ascii="Arial" w:hAnsi="Arial" w:cs="Arial"/>
          <w:spacing w:val="5"/>
          <w:sz w:val="24"/>
          <w:szCs w:val="24"/>
        </w:rPr>
        <w:t xml:space="preserve"> </w:t>
      </w:r>
      <w:r w:rsidRPr="00745617">
        <w:rPr>
          <w:rFonts w:ascii="Arial" w:hAnsi="Arial" w:cs="Arial"/>
          <w:sz w:val="24"/>
          <w:szCs w:val="24"/>
        </w:rPr>
        <w:t>access</w:t>
      </w:r>
      <w:r w:rsidRPr="00745617">
        <w:rPr>
          <w:rFonts w:ascii="Arial" w:hAnsi="Arial" w:cs="Arial"/>
          <w:spacing w:val="-13"/>
          <w:sz w:val="24"/>
          <w:szCs w:val="24"/>
        </w:rPr>
        <w:t xml:space="preserve"> </w:t>
      </w:r>
      <w:r w:rsidRPr="00745617">
        <w:rPr>
          <w:rFonts w:ascii="Arial" w:hAnsi="Arial" w:cs="Arial"/>
          <w:spacing w:val="-4"/>
          <w:sz w:val="24"/>
          <w:szCs w:val="24"/>
        </w:rPr>
        <w:t>and</w:t>
      </w:r>
      <w:r w:rsidRPr="00745617">
        <w:rPr>
          <w:rFonts w:ascii="Arial" w:hAnsi="Arial" w:cs="Arial"/>
          <w:spacing w:val="-6"/>
          <w:sz w:val="24"/>
          <w:szCs w:val="24"/>
        </w:rPr>
        <w:t xml:space="preserve"> </w:t>
      </w:r>
      <w:r w:rsidRPr="00745617">
        <w:rPr>
          <w:rFonts w:ascii="Arial" w:hAnsi="Arial" w:cs="Arial"/>
          <w:sz w:val="24"/>
          <w:szCs w:val="24"/>
        </w:rPr>
        <w:t>outcomes through access to an appropriate data tool</w:t>
      </w:r>
    </w:p>
    <w:p w14:paraId="35F69B5F" w14:textId="77777777" w:rsidR="00401648" w:rsidRPr="00745617" w:rsidRDefault="00401648" w:rsidP="00C128C8">
      <w:pPr>
        <w:pStyle w:val="ListParagraph"/>
        <w:numPr>
          <w:ilvl w:val="0"/>
          <w:numId w:val="0"/>
        </w:numPr>
        <w:ind w:left="360"/>
        <w:outlineLvl w:val="9"/>
        <w:rPr>
          <w:rFonts w:ascii="Arial" w:hAnsi="Arial" w:cs="Arial"/>
          <w:sz w:val="24"/>
          <w:szCs w:val="24"/>
        </w:rPr>
      </w:pPr>
    </w:p>
    <w:p w14:paraId="2DEB30AD" w14:textId="77777777" w:rsidR="00592C5B" w:rsidRPr="00745617" w:rsidRDefault="00592C5B" w:rsidP="0029403C">
      <w:pPr>
        <w:pStyle w:val="ListParagraph"/>
        <w:numPr>
          <w:ilvl w:val="0"/>
          <w:numId w:val="0"/>
        </w:numPr>
        <w:tabs>
          <w:tab w:val="right" w:pos="10177"/>
        </w:tabs>
        <w:suppressAutoHyphens/>
        <w:spacing w:line="276" w:lineRule="auto"/>
        <w:ind w:left="1418"/>
        <w:outlineLvl w:val="9"/>
        <w:rPr>
          <w:rFonts w:ascii="Arial" w:hAnsi="Arial" w:cs="Arial"/>
          <w:sz w:val="24"/>
          <w:szCs w:val="24"/>
        </w:rPr>
      </w:pPr>
    </w:p>
    <w:p w14:paraId="04A38538" w14:textId="5E215BEB" w:rsidR="00592C5B" w:rsidRPr="00745617" w:rsidRDefault="00592C5B" w:rsidP="006F59D9">
      <w:pPr>
        <w:pStyle w:val="ListParagraph"/>
        <w:keepNext/>
        <w:numPr>
          <w:ilvl w:val="0"/>
          <w:numId w:val="44"/>
        </w:numPr>
        <w:tabs>
          <w:tab w:val="left" w:pos="851"/>
        </w:tabs>
        <w:spacing w:after="120"/>
        <w:ind w:left="851" w:hanging="851"/>
        <w:outlineLvl w:val="0"/>
        <w:rPr>
          <w:rFonts w:ascii="Arial" w:hAnsi="Arial" w:cs="Arial"/>
          <w:b/>
          <w:caps/>
          <w:vanish/>
          <w:color w:val="00AE9C"/>
          <w:sz w:val="24"/>
          <w:szCs w:val="24"/>
        </w:rPr>
      </w:pPr>
      <w:r w:rsidRPr="00745617">
        <w:rPr>
          <w:rFonts w:ascii="Arial" w:hAnsi="Arial" w:cs="Arial"/>
          <w:b/>
          <w:caps/>
          <w:vanish/>
          <w:color w:val="00AE9C"/>
          <w:sz w:val="24"/>
          <w:szCs w:val="24"/>
        </w:rPr>
        <w:lastRenderedPageBreak/>
        <w:t>procurement approach</w:t>
      </w:r>
      <w:bookmarkStart w:id="11" w:name="_Toc132098359"/>
      <w:bookmarkStart w:id="12" w:name="_Toc132106017"/>
      <w:bookmarkStart w:id="13" w:name="_Toc132106039"/>
      <w:bookmarkStart w:id="14" w:name="_Toc132106058"/>
      <w:bookmarkEnd w:id="11"/>
      <w:bookmarkEnd w:id="12"/>
      <w:bookmarkEnd w:id="13"/>
      <w:bookmarkEnd w:id="14"/>
    </w:p>
    <w:p w14:paraId="529BA659" w14:textId="0DF251B7" w:rsidR="00E550BF" w:rsidRPr="00745617" w:rsidRDefault="0029403C" w:rsidP="006F59D9">
      <w:pPr>
        <w:pStyle w:val="ListParagraph"/>
        <w:keepNext/>
        <w:numPr>
          <w:ilvl w:val="1"/>
          <w:numId w:val="44"/>
        </w:numPr>
        <w:tabs>
          <w:tab w:val="left" w:pos="851"/>
        </w:tabs>
        <w:spacing w:after="120"/>
        <w:ind w:left="851" w:hanging="851"/>
        <w:outlineLvl w:val="9"/>
        <w:rPr>
          <w:rFonts w:ascii="Arial" w:hAnsi="Arial" w:cs="Arial"/>
          <w:sz w:val="24"/>
          <w:szCs w:val="24"/>
        </w:rPr>
      </w:pPr>
      <w:r w:rsidRPr="00745617">
        <w:rPr>
          <w:rFonts w:ascii="Arial" w:hAnsi="Arial" w:cs="Arial"/>
          <w:sz w:val="24"/>
          <w:szCs w:val="24"/>
        </w:rPr>
        <w:t xml:space="preserve">It is anticipated that the procurement will be conducted using </w:t>
      </w:r>
      <w:r w:rsidR="00C128C8" w:rsidRPr="00745617">
        <w:rPr>
          <w:rFonts w:ascii="Arial" w:hAnsi="Arial" w:cs="Arial"/>
          <w:sz w:val="24"/>
          <w:szCs w:val="24"/>
        </w:rPr>
        <w:t>an open procedure</w:t>
      </w:r>
      <w:r w:rsidR="00391001" w:rsidRPr="00745617">
        <w:rPr>
          <w:rFonts w:ascii="Arial" w:hAnsi="Arial" w:cs="Arial"/>
          <w:sz w:val="24"/>
          <w:szCs w:val="24"/>
        </w:rPr>
        <w:t xml:space="preserve"> where any suitable supplier capable of delivering the services can submit a proposal for consideration.</w:t>
      </w:r>
    </w:p>
    <w:p w14:paraId="01323DE9" w14:textId="77777777" w:rsidR="00E550BF" w:rsidRPr="00745617" w:rsidRDefault="00E550BF" w:rsidP="00E550BF">
      <w:pPr>
        <w:pStyle w:val="ListParagraph"/>
        <w:numPr>
          <w:ilvl w:val="0"/>
          <w:numId w:val="0"/>
        </w:numPr>
        <w:tabs>
          <w:tab w:val="right" w:pos="10177"/>
        </w:tabs>
        <w:suppressAutoHyphens/>
        <w:spacing w:line="276" w:lineRule="auto"/>
        <w:ind w:left="851"/>
        <w:outlineLvl w:val="9"/>
        <w:rPr>
          <w:rFonts w:ascii="Arial" w:hAnsi="Arial" w:cs="Arial"/>
          <w:sz w:val="24"/>
          <w:szCs w:val="24"/>
        </w:rPr>
      </w:pPr>
    </w:p>
    <w:p w14:paraId="43AD6F8C" w14:textId="01115B14" w:rsidR="00E550BF" w:rsidRPr="00745617" w:rsidRDefault="00D277DC" w:rsidP="004F096A">
      <w:pPr>
        <w:pStyle w:val="ListParagraph"/>
        <w:numPr>
          <w:ilvl w:val="1"/>
          <w:numId w:val="40"/>
        </w:numPr>
        <w:tabs>
          <w:tab w:val="right" w:pos="10177"/>
        </w:tabs>
        <w:suppressAutoHyphens/>
        <w:spacing w:line="276" w:lineRule="auto"/>
        <w:ind w:left="851" w:hanging="851"/>
        <w:outlineLvl w:val="9"/>
        <w:rPr>
          <w:rFonts w:ascii="Arial" w:hAnsi="Arial" w:cs="Arial"/>
          <w:sz w:val="24"/>
          <w:szCs w:val="24"/>
        </w:rPr>
      </w:pPr>
      <w:r w:rsidRPr="00745617">
        <w:rPr>
          <w:rFonts w:ascii="Arial" w:hAnsi="Arial" w:cs="Arial"/>
          <w:sz w:val="24"/>
          <w:szCs w:val="24"/>
        </w:rPr>
        <w:t>Suppliers</w:t>
      </w:r>
      <w:r w:rsidR="007A10FB" w:rsidRPr="00745617">
        <w:rPr>
          <w:rFonts w:ascii="Arial" w:hAnsi="Arial" w:cs="Arial"/>
          <w:sz w:val="24"/>
          <w:szCs w:val="24"/>
        </w:rPr>
        <w:t xml:space="preserve"> will </w:t>
      </w:r>
      <w:r w:rsidRPr="00745617">
        <w:rPr>
          <w:rFonts w:ascii="Arial" w:hAnsi="Arial" w:cs="Arial"/>
          <w:sz w:val="24"/>
          <w:szCs w:val="24"/>
        </w:rPr>
        <w:t>need to demonstrate</w:t>
      </w:r>
      <w:r w:rsidR="007A10FB" w:rsidRPr="00745617">
        <w:rPr>
          <w:rFonts w:ascii="Arial" w:hAnsi="Arial" w:cs="Arial"/>
          <w:sz w:val="24"/>
          <w:szCs w:val="24"/>
        </w:rPr>
        <w:t xml:space="preserve"> the following</w:t>
      </w:r>
      <w:r w:rsidR="00AC40C8" w:rsidRPr="00745617">
        <w:rPr>
          <w:rStyle w:val="FootnoteReference"/>
          <w:rFonts w:ascii="Arial" w:hAnsi="Arial" w:cs="Arial"/>
          <w:sz w:val="24"/>
          <w:szCs w:val="24"/>
        </w:rPr>
        <w:footnoteReference w:id="2"/>
      </w:r>
      <w:r w:rsidR="001518B0" w:rsidRPr="00745617">
        <w:rPr>
          <w:rFonts w:ascii="Arial" w:hAnsi="Arial" w:cs="Arial"/>
          <w:sz w:val="24"/>
          <w:szCs w:val="24"/>
        </w:rPr>
        <w:t>:</w:t>
      </w:r>
    </w:p>
    <w:p w14:paraId="7326A5B1" w14:textId="273C88EE" w:rsidR="00CD33DC" w:rsidRPr="00745617" w:rsidRDefault="001518B0" w:rsidP="006F59D9">
      <w:pPr>
        <w:pStyle w:val="ListParagraph"/>
        <w:numPr>
          <w:ilvl w:val="0"/>
          <w:numId w:val="41"/>
        </w:numPr>
        <w:contextualSpacing/>
        <w:rPr>
          <w:rFonts w:ascii="Arial" w:hAnsi="Arial" w:cs="Arial"/>
          <w:sz w:val="24"/>
          <w:szCs w:val="24"/>
        </w:rPr>
      </w:pPr>
      <w:r w:rsidRPr="00745617">
        <w:rPr>
          <w:rFonts w:ascii="Arial" w:hAnsi="Arial" w:cs="Arial"/>
          <w:sz w:val="24"/>
          <w:szCs w:val="24"/>
        </w:rPr>
        <w:t xml:space="preserve">Good </w:t>
      </w:r>
      <w:r w:rsidR="004652D8" w:rsidRPr="00745617">
        <w:rPr>
          <w:rFonts w:ascii="Arial" w:hAnsi="Arial" w:cs="Arial"/>
          <w:sz w:val="24"/>
          <w:szCs w:val="24"/>
        </w:rPr>
        <w:t>k</w:t>
      </w:r>
      <w:r w:rsidR="00CD33DC" w:rsidRPr="00745617">
        <w:rPr>
          <w:rFonts w:ascii="Arial" w:hAnsi="Arial" w:cs="Arial"/>
          <w:sz w:val="24"/>
          <w:szCs w:val="24"/>
        </w:rPr>
        <w:t>nowledge of health and employment support services for people with alcohol and/or drug dependency issues.</w:t>
      </w:r>
    </w:p>
    <w:p w14:paraId="2CAF7B1A" w14:textId="77777777" w:rsidR="00CD33DC" w:rsidRPr="00745617" w:rsidRDefault="00CD33DC" w:rsidP="006F59D9">
      <w:pPr>
        <w:pStyle w:val="ListParagraph"/>
        <w:numPr>
          <w:ilvl w:val="0"/>
          <w:numId w:val="41"/>
        </w:numPr>
        <w:contextualSpacing/>
        <w:rPr>
          <w:rFonts w:ascii="Arial" w:hAnsi="Arial" w:cs="Arial"/>
          <w:sz w:val="24"/>
          <w:szCs w:val="24"/>
        </w:rPr>
      </w:pPr>
      <w:r w:rsidRPr="00745617">
        <w:rPr>
          <w:rFonts w:ascii="Arial" w:hAnsi="Arial" w:cs="Arial"/>
          <w:sz w:val="24"/>
          <w:szCs w:val="24"/>
        </w:rPr>
        <w:t>A comprehensive understanding of the IPS model.</w:t>
      </w:r>
    </w:p>
    <w:p w14:paraId="63125B67" w14:textId="77777777" w:rsidR="00CD33DC" w:rsidRPr="00745617" w:rsidRDefault="00CD33DC" w:rsidP="006F59D9">
      <w:pPr>
        <w:pStyle w:val="ListParagraph"/>
        <w:numPr>
          <w:ilvl w:val="0"/>
          <w:numId w:val="41"/>
        </w:numPr>
        <w:contextualSpacing/>
        <w:rPr>
          <w:rFonts w:ascii="Arial" w:hAnsi="Arial" w:cs="Arial"/>
          <w:sz w:val="24"/>
          <w:szCs w:val="24"/>
        </w:rPr>
      </w:pPr>
      <w:r w:rsidRPr="00745617">
        <w:rPr>
          <w:rFonts w:ascii="Arial" w:hAnsi="Arial" w:cs="Arial"/>
          <w:sz w:val="24"/>
          <w:szCs w:val="24"/>
        </w:rPr>
        <w:t xml:space="preserve">Experience in engaging with local authority commissioners, IPS providers, </w:t>
      </w:r>
      <w:proofErr w:type="gramStart"/>
      <w:r w:rsidRPr="00745617">
        <w:rPr>
          <w:rFonts w:ascii="Arial" w:hAnsi="Arial" w:cs="Arial"/>
          <w:sz w:val="24"/>
          <w:szCs w:val="24"/>
        </w:rPr>
        <w:t>treatment</w:t>
      </w:r>
      <w:proofErr w:type="gramEnd"/>
      <w:r w:rsidRPr="00745617">
        <w:rPr>
          <w:rFonts w:ascii="Arial" w:hAnsi="Arial" w:cs="Arial"/>
          <w:sz w:val="24"/>
          <w:szCs w:val="24"/>
        </w:rPr>
        <w:t xml:space="preserve"> and healthcare providers, Jobcentre Plus, and other stakeholders to assess the level and type of support they may need to successfully grow IPS in their local context.</w:t>
      </w:r>
    </w:p>
    <w:p w14:paraId="524958C8" w14:textId="2F362DC9" w:rsidR="00CD33DC" w:rsidRPr="00745617" w:rsidRDefault="00CD33DC" w:rsidP="006F59D9">
      <w:pPr>
        <w:pStyle w:val="ListParagraph"/>
        <w:numPr>
          <w:ilvl w:val="0"/>
          <w:numId w:val="41"/>
        </w:numPr>
        <w:contextualSpacing/>
        <w:rPr>
          <w:rFonts w:ascii="Arial" w:hAnsi="Arial" w:cs="Arial"/>
          <w:sz w:val="24"/>
          <w:szCs w:val="24"/>
        </w:rPr>
      </w:pPr>
      <w:r w:rsidRPr="00745617">
        <w:rPr>
          <w:rFonts w:ascii="Arial" w:hAnsi="Arial" w:cs="Arial"/>
          <w:sz w:val="24"/>
          <w:szCs w:val="24"/>
        </w:rPr>
        <w:t xml:space="preserve">Ability to recruit and deploy appropriately skilled </w:t>
      </w:r>
      <w:r w:rsidR="004652D8" w:rsidRPr="00745617">
        <w:rPr>
          <w:rFonts w:ascii="Arial" w:hAnsi="Arial" w:cs="Arial"/>
          <w:sz w:val="24"/>
          <w:szCs w:val="24"/>
        </w:rPr>
        <w:t>Expert Implementation and Support Managers (</w:t>
      </w:r>
      <w:r w:rsidRPr="00745617">
        <w:rPr>
          <w:rFonts w:ascii="Arial" w:hAnsi="Arial" w:cs="Arial"/>
          <w:sz w:val="24"/>
          <w:szCs w:val="24"/>
        </w:rPr>
        <w:t>EISMs</w:t>
      </w:r>
      <w:r w:rsidR="004652D8" w:rsidRPr="00745617">
        <w:rPr>
          <w:rFonts w:ascii="Arial" w:hAnsi="Arial" w:cs="Arial"/>
          <w:sz w:val="24"/>
          <w:szCs w:val="24"/>
        </w:rPr>
        <w:t>)</w:t>
      </w:r>
      <w:r w:rsidRPr="00745617">
        <w:rPr>
          <w:rFonts w:ascii="Arial" w:hAnsi="Arial" w:cs="Arial"/>
          <w:sz w:val="24"/>
          <w:szCs w:val="24"/>
        </w:rPr>
        <w:t>.</w:t>
      </w:r>
    </w:p>
    <w:p w14:paraId="62DFCCBE" w14:textId="77777777" w:rsidR="00CD33DC" w:rsidRPr="00745617" w:rsidRDefault="00CD33DC" w:rsidP="006F59D9">
      <w:pPr>
        <w:pStyle w:val="ListParagraph"/>
        <w:numPr>
          <w:ilvl w:val="0"/>
          <w:numId w:val="41"/>
        </w:numPr>
        <w:contextualSpacing/>
        <w:rPr>
          <w:rFonts w:ascii="Arial" w:hAnsi="Arial" w:cs="Arial"/>
          <w:sz w:val="24"/>
          <w:szCs w:val="24"/>
        </w:rPr>
      </w:pPr>
      <w:r w:rsidRPr="00745617">
        <w:rPr>
          <w:rFonts w:ascii="Arial" w:hAnsi="Arial" w:cs="Arial"/>
          <w:sz w:val="24"/>
          <w:szCs w:val="24"/>
        </w:rPr>
        <w:t>Knowledge of requirements of curriculum development and accreditation.</w:t>
      </w:r>
    </w:p>
    <w:p w14:paraId="3EBE77EE" w14:textId="585DE003" w:rsidR="00CD33DC" w:rsidRPr="00745617" w:rsidRDefault="00CD33DC" w:rsidP="006F59D9">
      <w:pPr>
        <w:pStyle w:val="ListParagraph"/>
        <w:numPr>
          <w:ilvl w:val="0"/>
          <w:numId w:val="41"/>
        </w:numPr>
        <w:contextualSpacing/>
        <w:rPr>
          <w:rFonts w:ascii="Arial" w:hAnsi="Arial" w:cs="Arial"/>
          <w:sz w:val="24"/>
          <w:szCs w:val="24"/>
        </w:rPr>
      </w:pPr>
      <w:r w:rsidRPr="00745617">
        <w:rPr>
          <w:rFonts w:ascii="Arial" w:hAnsi="Arial" w:cs="Arial"/>
          <w:sz w:val="24"/>
          <w:szCs w:val="24"/>
        </w:rPr>
        <w:t>Development, maintenance, and delivery of effective training resources that translate into tangible improvements in the delivery of IPS.</w:t>
      </w:r>
    </w:p>
    <w:p w14:paraId="2C0BB64F" w14:textId="77777777" w:rsidR="00CD33DC" w:rsidRPr="00745617" w:rsidRDefault="00CD33DC" w:rsidP="006F59D9">
      <w:pPr>
        <w:pStyle w:val="ListParagraph"/>
        <w:numPr>
          <w:ilvl w:val="0"/>
          <w:numId w:val="41"/>
        </w:numPr>
        <w:contextualSpacing/>
        <w:rPr>
          <w:rFonts w:ascii="Arial" w:hAnsi="Arial" w:cs="Arial"/>
          <w:sz w:val="24"/>
          <w:szCs w:val="24"/>
        </w:rPr>
      </w:pPr>
      <w:r w:rsidRPr="00745617">
        <w:rPr>
          <w:rFonts w:ascii="Arial" w:hAnsi="Arial" w:cs="Arial"/>
          <w:sz w:val="24"/>
          <w:szCs w:val="24"/>
        </w:rPr>
        <w:t>Experience in developing learning collaboratives to share and learn from good practice.</w:t>
      </w:r>
    </w:p>
    <w:p w14:paraId="585DCE2A" w14:textId="77777777" w:rsidR="00CD33DC" w:rsidRPr="00745617" w:rsidRDefault="00CD33DC" w:rsidP="006F59D9">
      <w:pPr>
        <w:pStyle w:val="ListParagraph"/>
        <w:numPr>
          <w:ilvl w:val="0"/>
          <w:numId w:val="41"/>
        </w:numPr>
        <w:contextualSpacing/>
        <w:rPr>
          <w:rFonts w:ascii="Arial" w:hAnsi="Arial" w:cs="Arial"/>
          <w:sz w:val="24"/>
          <w:szCs w:val="24"/>
        </w:rPr>
      </w:pPr>
      <w:r w:rsidRPr="00745617">
        <w:rPr>
          <w:rFonts w:ascii="Arial" w:hAnsi="Arial" w:cs="Arial"/>
          <w:sz w:val="24"/>
          <w:szCs w:val="24"/>
        </w:rPr>
        <w:t>Experience in developing, maintaining, and updating effective reporting and monitoring tools, to complement and add value to existing systems.</w:t>
      </w:r>
    </w:p>
    <w:p w14:paraId="0BFA8316" w14:textId="21BAF674" w:rsidR="00592C5B" w:rsidRDefault="00592C5B" w:rsidP="006F59D9">
      <w:pPr>
        <w:pStyle w:val="ListParagraph"/>
        <w:numPr>
          <w:ilvl w:val="0"/>
          <w:numId w:val="41"/>
        </w:numPr>
        <w:adjustRightInd/>
        <w:contextualSpacing/>
        <w:jc w:val="left"/>
        <w:outlineLvl w:val="9"/>
      </w:pPr>
    </w:p>
    <w:p w14:paraId="01B16415" w14:textId="66D496A1" w:rsidR="001B265D" w:rsidRPr="0025118E" w:rsidRDefault="00D47327" w:rsidP="006F59D9">
      <w:pPr>
        <w:pStyle w:val="ListParagraph"/>
        <w:keepNext/>
        <w:numPr>
          <w:ilvl w:val="0"/>
          <w:numId w:val="44"/>
        </w:numPr>
        <w:tabs>
          <w:tab w:val="left" w:pos="851"/>
        </w:tabs>
        <w:spacing w:after="120"/>
        <w:outlineLvl w:val="0"/>
        <w:rPr>
          <w:rFonts w:ascii="Arial" w:hAnsi="Arial" w:cs="Arial"/>
          <w:b/>
          <w:caps/>
          <w:vanish/>
          <w:color w:val="00AE9C"/>
          <w:sz w:val="24"/>
          <w:szCs w:val="24"/>
        </w:rPr>
      </w:pPr>
      <w:r>
        <w:rPr>
          <w:rFonts w:ascii="Arial" w:hAnsi="Arial" w:cs="Arial"/>
          <w:b/>
          <w:caps/>
          <w:vanish/>
          <w:color w:val="00AE9C"/>
          <w:sz w:val="24"/>
          <w:szCs w:val="24"/>
        </w:rPr>
        <w:t>market consultation-questionnaire return</w:t>
      </w:r>
      <w:bookmarkStart w:id="15" w:name="_Toc132098360"/>
      <w:bookmarkStart w:id="16" w:name="_Toc132106018"/>
      <w:bookmarkStart w:id="17" w:name="_Toc132106040"/>
      <w:bookmarkStart w:id="18" w:name="_Toc132106059"/>
      <w:bookmarkEnd w:id="15"/>
      <w:bookmarkEnd w:id="16"/>
      <w:bookmarkEnd w:id="17"/>
      <w:bookmarkEnd w:id="18"/>
    </w:p>
    <w:p w14:paraId="139A5244" w14:textId="3B31FFC9" w:rsidR="00070FB4" w:rsidRPr="0025118E" w:rsidRDefault="000952E7" w:rsidP="00EB1746">
      <w:pPr>
        <w:pStyle w:val="GSimpleNumber3"/>
        <w:ind w:left="567"/>
        <w:jc w:val="both"/>
        <w:rPr>
          <w:rFonts w:cs="Arial"/>
          <w:sz w:val="24"/>
          <w:szCs w:val="24"/>
        </w:rPr>
      </w:pPr>
      <w:r w:rsidRPr="0025118E">
        <w:rPr>
          <w:rFonts w:cs="Arial"/>
          <w:sz w:val="24"/>
          <w:szCs w:val="24"/>
        </w:rPr>
        <w:t>This questionnaire forms part of the market engagement activity to support th</w:t>
      </w:r>
      <w:r w:rsidR="00CD33DC">
        <w:rPr>
          <w:rFonts w:cs="Arial"/>
          <w:sz w:val="24"/>
          <w:szCs w:val="24"/>
        </w:rPr>
        <w:t>is</w:t>
      </w:r>
      <w:r w:rsidRPr="0025118E">
        <w:rPr>
          <w:rFonts w:cs="Arial"/>
          <w:sz w:val="24"/>
          <w:szCs w:val="24"/>
        </w:rPr>
        <w:t xml:space="preserve"> procurement </w:t>
      </w:r>
    </w:p>
    <w:p w14:paraId="16A94237" w14:textId="5533B193" w:rsidR="000952E7" w:rsidRPr="0025118E" w:rsidRDefault="000952E7" w:rsidP="00EB1746">
      <w:pPr>
        <w:pStyle w:val="GSimpleNumber3"/>
        <w:ind w:left="567"/>
        <w:jc w:val="both"/>
        <w:rPr>
          <w:rFonts w:cs="Arial"/>
          <w:sz w:val="24"/>
          <w:szCs w:val="24"/>
        </w:rPr>
      </w:pPr>
      <w:r w:rsidRPr="0025118E">
        <w:rPr>
          <w:rFonts w:cs="Arial"/>
          <w:bCs/>
          <w:spacing w:val="-2"/>
          <w:sz w:val="24"/>
          <w:szCs w:val="24"/>
        </w:rPr>
        <w:t xml:space="preserve">The purpose of this questionnaire is to </w:t>
      </w:r>
      <w:r w:rsidRPr="0025118E">
        <w:rPr>
          <w:rFonts w:cs="Arial"/>
          <w:spacing w:val="-2"/>
          <w:sz w:val="24"/>
          <w:szCs w:val="24"/>
        </w:rPr>
        <w:t xml:space="preserve">explore the market reaction to the proposed </w:t>
      </w:r>
      <w:r w:rsidR="00C9159B" w:rsidRPr="0025118E">
        <w:rPr>
          <w:rFonts w:cs="Arial"/>
          <w:spacing w:val="-3"/>
          <w:sz w:val="24"/>
          <w:szCs w:val="24"/>
        </w:rPr>
        <w:t>service</w:t>
      </w:r>
      <w:r w:rsidRPr="0025118E">
        <w:rPr>
          <w:rFonts w:cs="Arial"/>
          <w:spacing w:val="-3"/>
          <w:sz w:val="24"/>
          <w:szCs w:val="24"/>
        </w:rPr>
        <w:t xml:space="preserve">.  </w:t>
      </w:r>
      <w:r w:rsidRPr="0025118E">
        <w:rPr>
          <w:rFonts w:cs="Arial"/>
          <w:spacing w:val="-2"/>
          <w:sz w:val="24"/>
          <w:szCs w:val="24"/>
        </w:rPr>
        <w:t xml:space="preserve">We hope to identify critical success factors and potential barriers </w:t>
      </w:r>
      <w:proofErr w:type="gramStart"/>
      <w:r w:rsidRPr="0025118E">
        <w:rPr>
          <w:rFonts w:cs="Arial"/>
          <w:spacing w:val="-2"/>
          <w:sz w:val="24"/>
          <w:szCs w:val="24"/>
        </w:rPr>
        <w:t>in order to</w:t>
      </w:r>
      <w:proofErr w:type="gramEnd"/>
      <w:r w:rsidRPr="0025118E">
        <w:rPr>
          <w:rFonts w:cs="Arial"/>
          <w:spacing w:val="-2"/>
          <w:sz w:val="24"/>
          <w:szCs w:val="24"/>
        </w:rPr>
        <w:t xml:space="preserve"> inform the formal procurement process.  To maximise the success of this subsequent procurement process we request that suppliers are open and honest in their responses and provide as much detail as possible.</w:t>
      </w:r>
    </w:p>
    <w:p w14:paraId="243F8A7C" w14:textId="221988C1" w:rsidR="000952E7" w:rsidRPr="0025118E" w:rsidRDefault="000952E7" w:rsidP="00632DBB">
      <w:pPr>
        <w:pStyle w:val="GSimpleNumber3"/>
        <w:ind w:left="567"/>
        <w:jc w:val="both"/>
        <w:rPr>
          <w:rFonts w:cs="Arial"/>
          <w:sz w:val="24"/>
          <w:szCs w:val="24"/>
        </w:rPr>
      </w:pPr>
      <w:r w:rsidRPr="0025118E">
        <w:rPr>
          <w:rFonts w:cs="Arial"/>
          <w:bCs/>
          <w:spacing w:val="-2"/>
          <w:sz w:val="24"/>
          <w:szCs w:val="24"/>
        </w:rPr>
        <w:t xml:space="preserve">Participation in this Market Consultation is voluntary.  It is not required to provide an answer to every question if </w:t>
      </w:r>
      <w:proofErr w:type="gramStart"/>
      <w:r w:rsidRPr="0025118E">
        <w:rPr>
          <w:rFonts w:cs="Arial"/>
          <w:bCs/>
          <w:spacing w:val="-2"/>
          <w:sz w:val="24"/>
          <w:szCs w:val="24"/>
        </w:rPr>
        <w:t>particular questions</w:t>
      </w:r>
      <w:proofErr w:type="gramEnd"/>
      <w:r w:rsidRPr="0025118E">
        <w:rPr>
          <w:rFonts w:cs="Arial"/>
          <w:bCs/>
          <w:spacing w:val="-2"/>
          <w:sz w:val="24"/>
          <w:szCs w:val="24"/>
        </w:rPr>
        <w:t xml:space="preserve"> are not relevant.</w:t>
      </w:r>
    </w:p>
    <w:p w14:paraId="2D96D6DB" w14:textId="77777777" w:rsidR="00FF7F18" w:rsidRPr="00FF7F18" w:rsidRDefault="000952E7" w:rsidP="0010551A">
      <w:pPr>
        <w:pStyle w:val="GSimpleNumber3"/>
        <w:ind w:left="567"/>
        <w:jc w:val="both"/>
        <w:rPr>
          <w:rFonts w:cs="Arial"/>
          <w:sz w:val="24"/>
          <w:szCs w:val="24"/>
        </w:rPr>
      </w:pPr>
      <w:r w:rsidRPr="00FF7F18">
        <w:rPr>
          <w:rFonts w:cs="Arial"/>
          <w:bCs/>
          <w:spacing w:val="-2"/>
          <w:sz w:val="24"/>
          <w:szCs w:val="24"/>
        </w:rPr>
        <w:t xml:space="preserve">The </w:t>
      </w:r>
      <w:r w:rsidRPr="00FF7F18">
        <w:rPr>
          <w:rFonts w:cs="Arial"/>
          <w:spacing w:val="-2"/>
          <w:sz w:val="24"/>
          <w:szCs w:val="24"/>
        </w:rPr>
        <w:t>Department</w:t>
      </w:r>
      <w:r w:rsidRPr="00FF7F18">
        <w:rPr>
          <w:rFonts w:cs="Arial"/>
          <w:bCs/>
          <w:spacing w:val="-2"/>
          <w:sz w:val="24"/>
          <w:szCs w:val="24"/>
        </w:rPr>
        <w:t xml:space="preserve"> wishes to encourage participation at this stage </w:t>
      </w:r>
      <w:proofErr w:type="gramStart"/>
      <w:r w:rsidRPr="00FF7F18">
        <w:rPr>
          <w:rFonts w:cs="Arial"/>
          <w:bCs/>
          <w:spacing w:val="-2"/>
          <w:sz w:val="24"/>
          <w:szCs w:val="24"/>
        </w:rPr>
        <w:t>in order to</w:t>
      </w:r>
      <w:proofErr w:type="gramEnd"/>
      <w:r w:rsidRPr="00FF7F18">
        <w:rPr>
          <w:rFonts w:cs="Arial"/>
          <w:bCs/>
          <w:spacing w:val="-2"/>
          <w:sz w:val="24"/>
          <w:szCs w:val="24"/>
        </w:rPr>
        <w:t xml:space="preserve"> ensure a wide number of responses.  The market engagement processes described above do not form part of the formal procurement process. </w:t>
      </w:r>
      <w:r w:rsidR="00FF7F18" w:rsidRPr="0025118E">
        <w:rPr>
          <w:rFonts w:cs="Arial"/>
          <w:bCs/>
          <w:spacing w:val="-2"/>
          <w:sz w:val="24"/>
          <w:szCs w:val="24"/>
        </w:rPr>
        <w:t>When the formal procurement process commences any supplier interested will need to express interest to join the competition and all supplier bids will be evaluated on the same basis.</w:t>
      </w:r>
    </w:p>
    <w:p w14:paraId="2458ED77" w14:textId="02083BA7" w:rsidR="000952E7" w:rsidRPr="00FF7F18" w:rsidRDefault="000952E7" w:rsidP="0010551A">
      <w:pPr>
        <w:pStyle w:val="GSimpleNumber3"/>
        <w:ind w:left="567"/>
        <w:jc w:val="both"/>
        <w:rPr>
          <w:rFonts w:cs="Arial"/>
          <w:sz w:val="24"/>
          <w:szCs w:val="24"/>
        </w:rPr>
      </w:pPr>
      <w:r w:rsidRPr="00FF7F18">
        <w:rPr>
          <w:rFonts w:cs="Arial"/>
          <w:spacing w:val="-2"/>
          <w:sz w:val="24"/>
          <w:szCs w:val="24"/>
        </w:rPr>
        <w:t xml:space="preserve">The completed questionnaire should be returned via </w:t>
      </w:r>
      <w:r w:rsidR="00CD5FEF" w:rsidRPr="00FF7F18">
        <w:rPr>
          <w:rFonts w:cs="Arial"/>
          <w:spacing w:val="-2"/>
          <w:sz w:val="24"/>
          <w:szCs w:val="24"/>
        </w:rPr>
        <w:t xml:space="preserve">email </w:t>
      </w:r>
      <w:hyperlink r:id="rId16" w:history="1">
        <w:r w:rsidR="00CD5FEF" w:rsidRPr="00FF7F18">
          <w:rPr>
            <w:rStyle w:val="Hyperlink"/>
            <w:rFonts w:cs="Arial"/>
            <w:spacing w:val="-2"/>
            <w:sz w:val="24"/>
            <w:szCs w:val="24"/>
          </w:rPr>
          <w:t>ccsinbox@dhsc.gov.uk</w:t>
        </w:r>
      </w:hyperlink>
      <w:r w:rsidR="00CD5FEF" w:rsidRPr="00FF7F18">
        <w:rPr>
          <w:rFonts w:cs="Arial"/>
          <w:spacing w:val="-2"/>
          <w:sz w:val="24"/>
          <w:szCs w:val="24"/>
        </w:rPr>
        <w:t xml:space="preserve"> quoting ‘</w:t>
      </w:r>
      <w:r w:rsidR="00FF7F18">
        <w:rPr>
          <w:rFonts w:cs="Arial"/>
          <w:spacing w:val="-2"/>
          <w:sz w:val="24"/>
          <w:szCs w:val="24"/>
        </w:rPr>
        <w:t>IPS Support</w:t>
      </w:r>
      <w:r w:rsidR="00CD5FEF" w:rsidRPr="00FF7F18">
        <w:rPr>
          <w:rFonts w:cs="Arial"/>
          <w:spacing w:val="-2"/>
          <w:sz w:val="24"/>
          <w:szCs w:val="24"/>
        </w:rPr>
        <w:t xml:space="preserve">’ </w:t>
      </w:r>
      <w:r w:rsidRPr="00FF7F18">
        <w:rPr>
          <w:rFonts w:cs="Arial"/>
          <w:spacing w:val="-2"/>
          <w:sz w:val="24"/>
          <w:szCs w:val="24"/>
        </w:rPr>
        <w:t>no later than</w:t>
      </w:r>
      <w:r w:rsidRPr="00FF7F18">
        <w:rPr>
          <w:rFonts w:cs="Arial"/>
          <w:b/>
          <w:spacing w:val="-2"/>
          <w:sz w:val="24"/>
          <w:szCs w:val="24"/>
        </w:rPr>
        <w:t xml:space="preserve"> </w:t>
      </w:r>
      <w:r w:rsidR="002A6D52">
        <w:rPr>
          <w:rFonts w:cs="Arial"/>
          <w:b/>
          <w:spacing w:val="-2"/>
          <w:sz w:val="24"/>
          <w:szCs w:val="24"/>
        </w:rPr>
        <w:t>5</w:t>
      </w:r>
      <w:r w:rsidR="002A6D52" w:rsidRPr="002A6D52">
        <w:rPr>
          <w:rFonts w:cs="Arial"/>
          <w:b/>
          <w:spacing w:val="-2"/>
          <w:sz w:val="24"/>
          <w:szCs w:val="24"/>
          <w:vertAlign w:val="superscript"/>
        </w:rPr>
        <w:t>th</w:t>
      </w:r>
      <w:r w:rsidR="002A6D52">
        <w:rPr>
          <w:rFonts w:cs="Arial"/>
          <w:b/>
          <w:spacing w:val="-2"/>
          <w:sz w:val="24"/>
          <w:szCs w:val="24"/>
        </w:rPr>
        <w:t xml:space="preserve"> May 2023</w:t>
      </w:r>
      <w:r w:rsidR="005E5504" w:rsidRPr="00FF7F18">
        <w:rPr>
          <w:rFonts w:cs="Arial"/>
          <w:b/>
          <w:spacing w:val="-2"/>
          <w:sz w:val="24"/>
          <w:szCs w:val="24"/>
        </w:rPr>
        <w:t>, 5pm</w:t>
      </w:r>
    </w:p>
    <w:p w14:paraId="09CA8AEE" w14:textId="78322250" w:rsidR="000952E7" w:rsidRPr="0025118E" w:rsidRDefault="000952E7" w:rsidP="00632DBB">
      <w:pPr>
        <w:pStyle w:val="GSimpleNumber3"/>
        <w:ind w:left="567"/>
        <w:jc w:val="both"/>
        <w:rPr>
          <w:rFonts w:cs="Arial"/>
          <w:sz w:val="24"/>
          <w:szCs w:val="24"/>
        </w:rPr>
      </w:pPr>
      <w:r w:rsidRPr="0025118E">
        <w:rPr>
          <w:rFonts w:cs="Arial"/>
          <w:spacing w:val="-2"/>
          <w:sz w:val="24"/>
          <w:szCs w:val="24"/>
        </w:rPr>
        <w:lastRenderedPageBreak/>
        <w:t xml:space="preserve">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25118E">
        <w:rPr>
          <w:rFonts w:cs="Arial"/>
          <w:spacing w:val="-2"/>
          <w:sz w:val="24"/>
          <w:szCs w:val="24"/>
        </w:rPr>
        <w:t>as a result of</w:t>
      </w:r>
      <w:proofErr w:type="gramEnd"/>
      <w:r w:rsidRPr="0025118E">
        <w:rPr>
          <w:rFonts w:cs="Arial"/>
          <w:spacing w:val="-2"/>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5118E" w:rsidRDefault="000952E7" w:rsidP="00632DBB">
      <w:pPr>
        <w:pStyle w:val="GSimpleNumber3"/>
        <w:ind w:left="567"/>
        <w:jc w:val="both"/>
        <w:rPr>
          <w:rFonts w:cs="Arial"/>
          <w:sz w:val="24"/>
          <w:szCs w:val="24"/>
        </w:rPr>
      </w:pPr>
      <w:r w:rsidRPr="0025118E">
        <w:rPr>
          <w:rFonts w:cs="Arial"/>
          <w:spacing w:val="-2"/>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25118E">
        <w:rPr>
          <w:rFonts w:cs="Arial"/>
          <w:spacing w:val="-2"/>
          <w:sz w:val="24"/>
          <w:szCs w:val="24"/>
        </w:rPr>
        <w:t>is considered to be</w:t>
      </w:r>
      <w:proofErr w:type="gramEnd"/>
      <w:r w:rsidRPr="0025118E">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5118E" w:rsidRDefault="000952E7" w:rsidP="00632DBB">
      <w:pPr>
        <w:pStyle w:val="GSimpleNumber3"/>
        <w:ind w:left="567"/>
        <w:jc w:val="both"/>
        <w:rPr>
          <w:rFonts w:cs="Arial"/>
          <w:sz w:val="24"/>
          <w:szCs w:val="24"/>
        </w:rPr>
      </w:pPr>
      <w:r w:rsidRPr="0025118E">
        <w:rPr>
          <w:rFonts w:cs="Arial"/>
          <w:spacing w:val="-2"/>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25118E" w:rsidRDefault="000952E7" w:rsidP="00632DBB">
      <w:pPr>
        <w:pStyle w:val="GSimpleNumber3"/>
        <w:ind w:left="567"/>
        <w:jc w:val="both"/>
        <w:rPr>
          <w:rFonts w:cs="Arial"/>
          <w:sz w:val="24"/>
          <w:szCs w:val="24"/>
        </w:rPr>
      </w:pPr>
      <w:r w:rsidRPr="0025118E">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25118E" w:rsidRDefault="000952E7" w:rsidP="00632DBB">
      <w:pPr>
        <w:pStyle w:val="GSimpleNumber3"/>
        <w:ind w:left="567"/>
        <w:jc w:val="both"/>
        <w:rPr>
          <w:rFonts w:cs="Arial"/>
          <w:sz w:val="24"/>
          <w:szCs w:val="24"/>
        </w:rPr>
      </w:pPr>
      <w:r w:rsidRPr="0025118E">
        <w:rPr>
          <w:rFonts w:cs="Arial"/>
          <w:spacing w:val="-2"/>
          <w:sz w:val="24"/>
          <w:szCs w:val="24"/>
        </w:rPr>
        <w:t>The decision as to which information will be disclosed is reserved to the Department notwithstanding any consultation with you.</w:t>
      </w:r>
    </w:p>
    <w:p w14:paraId="58CA0152" w14:textId="77777777" w:rsidR="000952E7" w:rsidRPr="0025118E" w:rsidRDefault="000952E7" w:rsidP="00632DBB">
      <w:pPr>
        <w:pStyle w:val="GSimpleNumber3"/>
        <w:ind w:left="567"/>
        <w:jc w:val="both"/>
        <w:rPr>
          <w:rFonts w:cs="Arial"/>
          <w:sz w:val="24"/>
          <w:szCs w:val="24"/>
        </w:rPr>
      </w:pPr>
      <w:r w:rsidRPr="0025118E">
        <w:rPr>
          <w:rFonts w:cs="Arial"/>
          <w:spacing w:val="-2"/>
          <w:sz w:val="24"/>
          <w:szCs w:val="24"/>
        </w:rPr>
        <w:t xml:space="preserve">Whilst the Department expects to proceed to procurement in due course, there is no obligation to do so </w:t>
      </w:r>
      <w:proofErr w:type="gramStart"/>
      <w:r w:rsidRPr="0025118E">
        <w:rPr>
          <w:rFonts w:cs="Arial"/>
          <w:spacing w:val="-2"/>
          <w:sz w:val="24"/>
          <w:szCs w:val="24"/>
        </w:rPr>
        <w:t>as a consequence of</w:t>
      </w:r>
      <w:proofErr w:type="gramEnd"/>
      <w:r w:rsidRPr="0025118E">
        <w:rPr>
          <w:rFonts w:cs="Arial"/>
          <w:spacing w:val="-2"/>
          <w:sz w:val="24"/>
          <w:szCs w:val="24"/>
        </w:rPr>
        <w:t xml:space="preserve"> this early market engagement activity.</w:t>
      </w:r>
    </w:p>
    <w:p w14:paraId="5033F904" w14:textId="77777777" w:rsidR="00CD5FEF" w:rsidRPr="0025118E" w:rsidRDefault="000952E7" w:rsidP="00CD5FEF">
      <w:pPr>
        <w:pStyle w:val="GSimpleNumber3"/>
        <w:ind w:left="567"/>
        <w:jc w:val="both"/>
        <w:rPr>
          <w:rFonts w:cs="Arial"/>
          <w:sz w:val="24"/>
          <w:szCs w:val="24"/>
        </w:rPr>
      </w:pPr>
      <w:r w:rsidRPr="0025118E">
        <w:rPr>
          <w:rFonts w:cs="Arial"/>
          <w:spacing w:val="-2"/>
          <w:sz w:val="24"/>
          <w:szCs w:val="24"/>
        </w:rPr>
        <w:t>The 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5FC3991F" w14:textId="77777777"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The Department of Health and Social Care (The Department) will make the final decision on the content of the Invitation to Tender documentation having considered feedback.</w:t>
      </w:r>
    </w:p>
    <w:p w14:paraId="39AA0E79" w14:textId="77777777"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t>The ITT will be released to the market in line with the timetable proposed although the procurement timetable has not been finalised at this stage and we reserve the right to make amendments as necessary.</w:t>
      </w:r>
    </w:p>
    <w:p w14:paraId="087B4E91" w14:textId="77777777" w:rsidR="00CD5FEF" w:rsidRPr="0025118E" w:rsidRDefault="00CD5FEF" w:rsidP="00CD5FEF">
      <w:pPr>
        <w:pStyle w:val="GSimpleNumber3"/>
        <w:ind w:left="567"/>
        <w:jc w:val="both"/>
        <w:rPr>
          <w:rFonts w:cs="Arial"/>
          <w:sz w:val="24"/>
          <w:szCs w:val="24"/>
        </w:rPr>
      </w:pPr>
      <w:r w:rsidRPr="0025118E">
        <w:rPr>
          <w:rFonts w:eastAsia="STZhongsong" w:cs="Arial"/>
          <w:sz w:val="24"/>
          <w:szCs w:val="24"/>
          <w:lang w:eastAsia="zh-CN"/>
        </w:rPr>
        <w:lastRenderedPageBreak/>
        <w:t>The ITT will include the final specification, pricing schedule, evaluation criteria and terms and conditions.  TUPE may also apply to this contract and this information will only be released after the tenderer has signed a confidentiality agreement.</w:t>
      </w:r>
    </w:p>
    <w:p w14:paraId="16616DC7" w14:textId="21260528" w:rsidR="00CD5FEF" w:rsidRPr="00E517C4" w:rsidRDefault="00CD5FEF" w:rsidP="00CD5FEF">
      <w:pPr>
        <w:pStyle w:val="GSimpleNumber3"/>
        <w:ind w:left="567"/>
        <w:jc w:val="both"/>
        <w:rPr>
          <w:rFonts w:cs="Arial"/>
          <w:sz w:val="24"/>
          <w:szCs w:val="24"/>
        </w:rPr>
      </w:pPr>
      <w:r w:rsidRPr="0025118E">
        <w:rPr>
          <w:rFonts w:eastAsia="STZhongsong" w:cs="Arial"/>
          <w:sz w:val="24"/>
          <w:szCs w:val="24"/>
          <w:lang w:eastAsia="zh-CN"/>
        </w:rPr>
        <w:t xml:space="preserve">The ITT process will include the </w:t>
      </w:r>
      <w:r w:rsidR="00E517C4">
        <w:rPr>
          <w:rFonts w:eastAsia="STZhongsong" w:cs="Arial"/>
          <w:sz w:val="24"/>
          <w:szCs w:val="24"/>
          <w:lang w:eastAsia="zh-CN"/>
        </w:rPr>
        <w:t>publication of</w:t>
      </w:r>
    </w:p>
    <w:p w14:paraId="2C968645" w14:textId="77777777" w:rsidR="00E517C4" w:rsidRPr="0025118E" w:rsidRDefault="00E517C4" w:rsidP="006F59D9">
      <w:pPr>
        <w:pStyle w:val="GSimpleNumber1"/>
        <w:numPr>
          <w:ilvl w:val="0"/>
          <w:numId w:val="45"/>
        </w:numPr>
      </w:pPr>
      <w:r w:rsidRPr="0025118E">
        <w:t>A Find a Tender Contract notice; and</w:t>
      </w:r>
    </w:p>
    <w:p w14:paraId="25A9DF95" w14:textId="77777777" w:rsidR="00E517C4" w:rsidRDefault="00E517C4" w:rsidP="006F59D9">
      <w:pPr>
        <w:pStyle w:val="GSimpleNumber1"/>
        <w:numPr>
          <w:ilvl w:val="0"/>
          <w:numId w:val="45"/>
        </w:numPr>
      </w:pPr>
      <w:r w:rsidRPr="0025118E">
        <w:t>Contracts Finder notice</w:t>
      </w:r>
    </w:p>
    <w:p w14:paraId="78C46E8E" w14:textId="5662BCF9" w:rsidR="00E517C4" w:rsidRPr="0025118E" w:rsidRDefault="00E517C4" w:rsidP="006F59D9">
      <w:pPr>
        <w:pStyle w:val="GSimpleNumber1"/>
        <w:numPr>
          <w:ilvl w:val="0"/>
          <w:numId w:val="45"/>
        </w:numPr>
      </w:pPr>
      <w:r>
        <w:t>Publication of all ITT documents</w:t>
      </w:r>
    </w:p>
    <w:p w14:paraId="0EA0096E" w14:textId="77777777" w:rsidR="00E517C4" w:rsidRPr="0025118E" w:rsidRDefault="00E517C4" w:rsidP="00E517C4">
      <w:pPr>
        <w:pStyle w:val="GSimpleNumber3"/>
        <w:numPr>
          <w:ilvl w:val="0"/>
          <w:numId w:val="0"/>
        </w:numPr>
        <w:ind w:left="1701" w:hanging="567"/>
        <w:jc w:val="both"/>
        <w:rPr>
          <w:rFonts w:cs="Arial"/>
          <w:sz w:val="24"/>
          <w:szCs w:val="24"/>
        </w:rPr>
      </w:pPr>
    </w:p>
    <w:p w14:paraId="0B89687E" w14:textId="77777777" w:rsidR="00CD5FEF" w:rsidRPr="0025118E" w:rsidRDefault="00CD5FEF" w:rsidP="00CD5FEF">
      <w:pPr>
        <w:pStyle w:val="GSimpleNumber3"/>
        <w:numPr>
          <w:ilvl w:val="0"/>
          <w:numId w:val="0"/>
        </w:numPr>
        <w:ind w:left="567"/>
        <w:jc w:val="both"/>
        <w:rPr>
          <w:rFonts w:cs="Arial"/>
          <w:sz w:val="24"/>
          <w:szCs w:val="24"/>
        </w:rPr>
      </w:pPr>
    </w:p>
    <w:p w14:paraId="43D663AD" w14:textId="77777777" w:rsidR="00267135" w:rsidRPr="0025118E" w:rsidRDefault="00267135" w:rsidP="005C3738">
      <w:pPr>
        <w:pStyle w:val="HTMLPreformatted"/>
        <w:rPr>
          <w:rFonts w:ascii="Arial" w:hAnsi="Arial" w:cs="Arial"/>
          <w:color w:val="000000" w:themeColor="text1"/>
          <w:sz w:val="24"/>
          <w:szCs w:val="24"/>
        </w:rPr>
      </w:pPr>
    </w:p>
    <w:p w14:paraId="36456CDE"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r w:rsidRPr="0025118E">
        <w:rPr>
          <w:rFonts w:ascii="Arial" w:eastAsia="STZhongsong" w:hAnsi="Arial" w:cs="Arial"/>
          <w:sz w:val="24"/>
          <w:szCs w:val="24"/>
          <w:lang w:eastAsia="zh-CN"/>
        </w:rPr>
        <w:t>Regards,</w:t>
      </w:r>
    </w:p>
    <w:p w14:paraId="206E467C"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4192C19D" w14:textId="77777777" w:rsidR="00CD5FEF" w:rsidRPr="0025118E" w:rsidRDefault="00CD5FEF" w:rsidP="00CD5FEF">
      <w:pPr>
        <w:tabs>
          <w:tab w:val="right" w:pos="10177"/>
        </w:tabs>
        <w:suppressAutoHyphens/>
        <w:jc w:val="both"/>
        <w:rPr>
          <w:rFonts w:ascii="Arial" w:eastAsia="STZhongsong" w:hAnsi="Arial" w:cs="Arial"/>
          <w:sz w:val="24"/>
          <w:szCs w:val="24"/>
          <w:lang w:eastAsia="zh-CN"/>
        </w:rPr>
      </w:pPr>
    </w:p>
    <w:p w14:paraId="361A7136"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Corporate and Clinical Services, Commercial Lifecycle</w:t>
      </w:r>
    </w:p>
    <w:p w14:paraId="2F7601E7" w14:textId="77777777" w:rsidR="00CD5FEF" w:rsidRPr="0025118E" w:rsidRDefault="00CD5FEF" w:rsidP="00CD5FEF">
      <w:pPr>
        <w:spacing w:line="252" w:lineRule="auto"/>
        <w:rPr>
          <w:rFonts w:ascii="Arial" w:hAnsi="Arial" w:cs="Arial"/>
          <w:b/>
          <w:bCs/>
          <w:sz w:val="24"/>
          <w:szCs w:val="24"/>
          <w:lang w:eastAsia="en-US"/>
        </w:rPr>
      </w:pPr>
      <w:r w:rsidRPr="0025118E">
        <w:rPr>
          <w:rFonts w:ascii="Arial" w:hAnsi="Arial" w:cs="Arial"/>
          <w:b/>
          <w:bCs/>
          <w:sz w:val="24"/>
          <w:szCs w:val="24"/>
        </w:rPr>
        <w:t>Commercial Directorate, Department of Health &amp; Social Care</w:t>
      </w:r>
    </w:p>
    <w:p w14:paraId="5D33DA3A" w14:textId="77777777" w:rsidR="00CD5FEF" w:rsidRPr="0025118E" w:rsidRDefault="00CD5FEF" w:rsidP="00CD5FEF">
      <w:pPr>
        <w:spacing w:line="252" w:lineRule="auto"/>
        <w:rPr>
          <w:rFonts w:ascii="Arial" w:hAnsi="Arial" w:cs="Arial"/>
          <w:b/>
          <w:bCs/>
          <w:sz w:val="24"/>
          <w:szCs w:val="24"/>
        </w:rPr>
      </w:pPr>
      <w:r w:rsidRPr="0025118E">
        <w:rPr>
          <w:rFonts w:ascii="Arial" w:hAnsi="Arial" w:cs="Arial"/>
          <w:b/>
          <w:bCs/>
          <w:sz w:val="24"/>
          <w:szCs w:val="24"/>
        </w:rPr>
        <w:t>39 Victoria Street, London, SW1H 0EU</w:t>
      </w:r>
    </w:p>
    <w:p w14:paraId="1F6EDA95" w14:textId="1CB31D97" w:rsidR="000E2122" w:rsidRDefault="000E2122">
      <w:pPr>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br w:type="page"/>
      </w:r>
    </w:p>
    <w:p w14:paraId="49F623EF" w14:textId="77777777" w:rsidR="00632DBB" w:rsidRPr="0025118E" w:rsidRDefault="00632DBB" w:rsidP="00632DBB">
      <w:pPr>
        <w:jc w:val="both"/>
        <w:rPr>
          <w:rFonts w:ascii="Arial" w:eastAsia="STZhongsong" w:hAnsi="Arial" w:cs="Arial"/>
          <w:b/>
          <w:caps/>
          <w:color w:val="00AE9C"/>
          <w:sz w:val="24"/>
          <w:szCs w:val="24"/>
          <w:lang w:eastAsia="zh-CN"/>
        </w:rPr>
      </w:pPr>
    </w:p>
    <w:p w14:paraId="5B9189C0" w14:textId="236CF162" w:rsidR="001843E8" w:rsidRPr="0025118E" w:rsidRDefault="00FA3A80">
      <w:pPr>
        <w:rPr>
          <w:rFonts w:ascii="Arial" w:eastAsia="STZhongsong" w:hAnsi="Arial" w:cs="Arial"/>
          <w:b/>
          <w:caps/>
          <w:color w:val="00AE9C"/>
          <w:sz w:val="24"/>
          <w:szCs w:val="24"/>
          <w:lang w:eastAsia="zh-CN"/>
        </w:rPr>
      </w:pPr>
      <w:r w:rsidRPr="0025118E">
        <w:rPr>
          <w:rFonts w:ascii="Arial" w:eastAsia="STZhongsong" w:hAnsi="Arial" w:cs="Arial"/>
          <w:b/>
          <w:caps/>
          <w:color w:val="00AE9C"/>
          <w:sz w:val="24"/>
          <w:szCs w:val="24"/>
          <w:lang w:eastAsia="zh-CN"/>
        </w:rPr>
        <w:t>Name of Supplier:</w:t>
      </w:r>
    </w:p>
    <w:p w14:paraId="718676AE" w14:textId="77777777" w:rsidR="00E62B13" w:rsidRPr="0025118E" w:rsidRDefault="00E62B13" w:rsidP="00632DBB">
      <w:pPr>
        <w:jc w:val="both"/>
        <w:rPr>
          <w:rFonts w:ascii="Arial" w:eastAsia="STZhongsong" w:hAnsi="Arial" w:cs="Arial"/>
          <w:b/>
          <w:caps/>
          <w:color w:val="00AE9C"/>
          <w:sz w:val="24"/>
          <w:szCs w:val="24"/>
          <w:lang w:eastAsia="zh-CN"/>
        </w:rPr>
      </w:pPr>
    </w:p>
    <w:p w14:paraId="12F9A10A" w14:textId="124CE4C1" w:rsidR="00592A59" w:rsidRPr="0025118E" w:rsidRDefault="00EF4F43" w:rsidP="006F59D9">
      <w:pPr>
        <w:pStyle w:val="ListParagraph"/>
        <w:keepNext/>
        <w:numPr>
          <w:ilvl w:val="0"/>
          <w:numId w:val="44"/>
        </w:numPr>
        <w:tabs>
          <w:tab w:val="left" w:pos="851"/>
        </w:tabs>
        <w:spacing w:after="120"/>
        <w:outlineLvl w:val="0"/>
        <w:rPr>
          <w:rFonts w:ascii="Arial" w:hAnsi="Arial" w:cs="Arial"/>
          <w:b/>
          <w:caps/>
          <w:vanish/>
          <w:color w:val="00AE9C"/>
          <w:sz w:val="24"/>
          <w:szCs w:val="24"/>
        </w:rPr>
      </w:pPr>
      <w:r>
        <w:rPr>
          <w:rFonts w:ascii="Arial" w:hAnsi="Arial" w:cs="Arial"/>
          <w:b/>
          <w:caps/>
          <w:vanish/>
          <w:color w:val="00AE9C"/>
          <w:sz w:val="24"/>
          <w:szCs w:val="24"/>
        </w:rPr>
        <w:t>section A: gauging the level of interest</w:t>
      </w:r>
      <w:bookmarkStart w:id="19" w:name="_Toc132098361"/>
      <w:bookmarkStart w:id="20" w:name="_Toc132106019"/>
      <w:bookmarkStart w:id="21" w:name="_Toc132106041"/>
      <w:bookmarkStart w:id="22" w:name="_Toc132106060"/>
      <w:bookmarkEnd w:id="19"/>
      <w:bookmarkEnd w:id="20"/>
      <w:bookmarkEnd w:id="21"/>
      <w:bookmarkEnd w:id="22"/>
    </w:p>
    <w:p w14:paraId="61A24D9B" w14:textId="49C49939" w:rsidR="00632DBB" w:rsidRPr="00CE72CB" w:rsidRDefault="00632DBB" w:rsidP="006F59D9">
      <w:pPr>
        <w:pStyle w:val="ListParagraph"/>
        <w:numPr>
          <w:ilvl w:val="1"/>
          <w:numId w:val="44"/>
        </w:numPr>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 xml:space="preserve">What features of the </w:t>
      </w:r>
      <w:r w:rsidR="00DE1795" w:rsidRPr="00CE72CB">
        <w:rPr>
          <w:rFonts w:ascii="Arial" w:hAnsi="Arial" w:cs="Arial"/>
          <w:spacing w:val="-2"/>
          <w:sz w:val="24"/>
          <w:szCs w:val="24"/>
        </w:rPr>
        <w:t xml:space="preserve">proposed specification </w:t>
      </w:r>
      <w:r w:rsidRPr="00CE72CB">
        <w:rPr>
          <w:rFonts w:ascii="Arial" w:hAnsi="Arial" w:cs="Arial"/>
          <w:spacing w:val="-2"/>
          <w:sz w:val="24"/>
          <w:szCs w:val="24"/>
        </w:rPr>
        <w:t>are of particular interest to you as a supplier and why?</w:t>
      </w:r>
    </w:p>
    <w:p w14:paraId="1636F4AE" w14:textId="77777777" w:rsidR="00E15EAB" w:rsidRPr="0025118E" w:rsidRDefault="00E15EAB" w:rsidP="00F27E86">
      <w:pPr>
        <w:pStyle w:val="ListParagraph"/>
        <w:numPr>
          <w:ilvl w:val="0"/>
          <w:numId w:val="0"/>
        </w:numPr>
        <w:spacing w:before="120" w:after="240"/>
        <w:ind w:left="851" w:hanging="851"/>
        <w:outlineLvl w:val="9"/>
        <w:rPr>
          <w:rFonts w:ascii="Arial" w:hAnsi="Arial" w:cs="Arial"/>
          <w:spacing w:val="-2"/>
          <w:sz w:val="24"/>
          <w:szCs w:val="24"/>
        </w:rPr>
      </w:pPr>
    </w:p>
    <w:p w14:paraId="0CA4CB32" w14:textId="555569F0" w:rsidR="004511FA" w:rsidRPr="00CE72CB" w:rsidRDefault="00632DBB" w:rsidP="006F59D9">
      <w:pPr>
        <w:pStyle w:val="ListParagraph"/>
        <w:numPr>
          <w:ilvl w:val="1"/>
          <w:numId w:val="44"/>
        </w:numPr>
        <w:tabs>
          <w:tab w:val="left" w:pos="0"/>
          <w:tab w:val="left" w:pos="851"/>
        </w:tabs>
        <w:suppressAutoHyphens/>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Are there any features of the service that are of concern to you and why? How might these be addressed</w:t>
      </w:r>
      <w:r w:rsidR="004511FA" w:rsidRPr="00CE72CB">
        <w:rPr>
          <w:rFonts w:ascii="Arial" w:hAnsi="Arial" w:cs="Arial"/>
          <w:spacing w:val="-2"/>
          <w:sz w:val="24"/>
          <w:szCs w:val="24"/>
        </w:rPr>
        <w:t>?</w:t>
      </w:r>
    </w:p>
    <w:p w14:paraId="48CDF4E7" w14:textId="77777777" w:rsidR="00E15EAB" w:rsidRPr="0025118E" w:rsidRDefault="00E15EAB" w:rsidP="00F27E86">
      <w:pPr>
        <w:pStyle w:val="ListParagraph"/>
        <w:numPr>
          <w:ilvl w:val="0"/>
          <w:numId w:val="0"/>
        </w:numPr>
        <w:tabs>
          <w:tab w:val="left" w:pos="0"/>
          <w:tab w:val="left" w:pos="588"/>
          <w:tab w:val="left" w:pos="720"/>
        </w:tabs>
        <w:suppressAutoHyphens/>
        <w:spacing w:before="120" w:after="240"/>
        <w:ind w:left="851" w:hanging="851"/>
        <w:jc w:val="left"/>
        <w:outlineLvl w:val="9"/>
        <w:rPr>
          <w:rFonts w:ascii="Arial" w:hAnsi="Arial" w:cs="Arial"/>
          <w:spacing w:val="-2"/>
          <w:sz w:val="24"/>
          <w:szCs w:val="24"/>
        </w:rPr>
      </w:pPr>
    </w:p>
    <w:p w14:paraId="69FE3E17" w14:textId="447316D4" w:rsidR="0019213F" w:rsidRPr="00CE72CB" w:rsidRDefault="00885F30" w:rsidP="006F59D9">
      <w:pPr>
        <w:pStyle w:val="ListParagraph"/>
        <w:numPr>
          <w:ilvl w:val="1"/>
          <w:numId w:val="44"/>
        </w:numPr>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 xml:space="preserve">What challenges or risks </w:t>
      </w:r>
      <w:r w:rsidR="004511FA" w:rsidRPr="00CE72CB">
        <w:rPr>
          <w:rFonts w:ascii="Arial" w:hAnsi="Arial" w:cs="Arial"/>
          <w:spacing w:val="-2"/>
          <w:sz w:val="24"/>
          <w:szCs w:val="24"/>
        </w:rPr>
        <w:t xml:space="preserve">might there be in </w:t>
      </w:r>
      <w:r w:rsidR="00BC59CD" w:rsidRPr="00CE72CB">
        <w:rPr>
          <w:rFonts w:ascii="Arial" w:hAnsi="Arial" w:cs="Arial"/>
          <w:spacing w:val="-2"/>
          <w:sz w:val="24"/>
          <w:szCs w:val="24"/>
        </w:rPr>
        <w:t>the delivery of the services as specified</w:t>
      </w:r>
      <w:r w:rsidR="004511FA" w:rsidRPr="00CE72CB">
        <w:rPr>
          <w:rFonts w:ascii="Arial" w:hAnsi="Arial" w:cs="Arial"/>
          <w:spacing w:val="-2"/>
          <w:sz w:val="24"/>
          <w:szCs w:val="24"/>
        </w:rPr>
        <w:t>?</w:t>
      </w:r>
    </w:p>
    <w:p w14:paraId="79DCF3CA" w14:textId="77777777" w:rsidR="00E15EAB" w:rsidRPr="0025118E" w:rsidRDefault="00E15EAB" w:rsidP="00F27E86">
      <w:pPr>
        <w:pStyle w:val="ListParagraph"/>
        <w:numPr>
          <w:ilvl w:val="0"/>
          <w:numId w:val="0"/>
        </w:numPr>
        <w:ind w:left="851" w:hanging="851"/>
        <w:outlineLvl w:val="9"/>
        <w:rPr>
          <w:rFonts w:ascii="Arial" w:hAnsi="Arial" w:cs="Arial"/>
          <w:spacing w:val="-2"/>
          <w:sz w:val="24"/>
          <w:szCs w:val="24"/>
        </w:rPr>
      </w:pPr>
    </w:p>
    <w:p w14:paraId="685F79DE" w14:textId="7B8C22EB" w:rsidR="00632DBB" w:rsidRPr="00CE72CB" w:rsidRDefault="00632DBB" w:rsidP="006F59D9">
      <w:pPr>
        <w:pStyle w:val="ListParagraph"/>
        <w:numPr>
          <w:ilvl w:val="1"/>
          <w:numId w:val="44"/>
        </w:numPr>
        <w:spacing w:before="120" w:after="240"/>
        <w:ind w:left="851" w:hanging="851"/>
        <w:outlineLvl w:val="9"/>
        <w:rPr>
          <w:rFonts w:ascii="Arial" w:hAnsi="Arial" w:cs="Arial"/>
          <w:spacing w:val="-2"/>
          <w:sz w:val="24"/>
          <w:szCs w:val="24"/>
        </w:rPr>
      </w:pPr>
      <w:r w:rsidRPr="00CE72CB">
        <w:rPr>
          <w:rFonts w:ascii="Arial" w:hAnsi="Arial" w:cs="Arial"/>
          <w:spacing w:val="-2"/>
          <w:sz w:val="24"/>
          <w:szCs w:val="24"/>
        </w:rPr>
        <w:t xml:space="preserve">Is your organisation considering submitting a tender (or participating in a collaborative response) for this </w:t>
      </w:r>
      <w:r w:rsidR="00331BB5" w:rsidRPr="00CE72CB">
        <w:rPr>
          <w:rFonts w:ascii="Arial" w:hAnsi="Arial" w:cs="Arial"/>
          <w:spacing w:val="-2"/>
          <w:sz w:val="24"/>
          <w:szCs w:val="24"/>
        </w:rPr>
        <w:t>framework</w:t>
      </w:r>
      <w:r w:rsidRPr="00CE72CB">
        <w:rPr>
          <w:rFonts w:ascii="Arial" w:hAnsi="Arial" w:cs="Arial"/>
          <w:spacing w:val="-2"/>
          <w:sz w:val="24"/>
          <w:szCs w:val="24"/>
        </w:rPr>
        <w:t xml:space="preserve">?  If not, is there any reason why?  </w:t>
      </w:r>
      <w:bookmarkStart w:id="23" w:name="_Hlk99724308"/>
      <w:r w:rsidRPr="00CE72CB">
        <w:rPr>
          <w:rFonts w:ascii="Arial" w:hAnsi="Arial" w:cs="Arial"/>
          <w:spacing w:val="-2"/>
          <w:sz w:val="24"/>
          <w:szCs w:val="24"/>
        </w:rPr>
        <w:t>Could the Department take any steps to encourage greater participation?</w:t>
      </w:r>
      <w:bookmarkEnd w:id="23"/>
    </w:p>
    <w:p w14:paraId="32DA8EFC" w14:textId="77777777" w:rsidR="00E62B13" w:rsidRPr="0025118E" w:rsidRDefault="00E62B13" w:rsidP="00632DBB">
      <w:pPr>
        <w:jc w:val="both"/>
        <w:rPr>
          <w:rFonts w:ascii="Arial" w:eastAsia="STZhongsong" w:hAnsi="Arial" w:cs="Arial"/>
          <w:b/>
          <w:caps/>
          <w:color w:val="00AE9C"/>
          <w:sz w:val="24"/>
          <w:szCs w:val="24"/>
          <w:lang w:eastAsia="zh-CN"/>
        </w:rPr>
      </w:pPr>
    </w:p>
    <w:p w14:paraId="55D2EE3E" w14:textId="659C409E" w:rsidR="004660EC" w:rsidRPr="00D318E8" w:rsidRDefault="00EF4F43" w:rsidP="006F59D9">
      <w:pPr>
        <w:pStyle w:val="ListParagraph"/>
        <w:keepNext/>
        <w:numPr>
          <w:ilvl w:val="0"/>
          <w:numId w:val="44"/>
        </w:numPr>
        <w:tabs>
          <w:tab w:val="left" w:pos="851"/>
        </w:tabs>
        <w:spacing w:after="120"/>
        <w:ind w:left="851" w:hanging="851"/>
        <w:outlineLvl w:val="0"/>
        <w:rPr>
          <w:rFonts w:ascii="Arial" w:hAnsi="Arial" w:cs="Arial"/>
          <w:b/>
          <w:caps/>
          <w:vanish/>
          <w:color w:val="008274" w:themeColor="accent1" w:themeShade="BF"/>
          <w:sz w:val="24"/>
          <w:szCs w:val="24"/>
        </w:rPr>
      </w:pPr>
      <w:r w:rsidRPr="00D318E8">
        <w:rPr>
          <w:rFonts w:ascii="Arial" w:hAnsi="Arial" w:cs="Arial"/>
          <w:b/>
          <w:caps/>
          <w:vanish/>
          <w:color w:val="008274" w:themeColor="accent1" w:themeShade="BF"/>
          <w:sz w:val="24"/>
          <w:szCs w:val="24"/>
        </w:rPr>
        <w:t>section B: supporting documentation</w:t>
      </w:r>
      <w:bookmarkStart w:id="24" w:name="_Toc132098367"/>
      <w:bookmarkStart w:id="25" w:name="_Toc132106020"/>
      <w:bookmarkStart w:id="26" w:name="_Toc132106042"/>
      <w:bookmarkStart w:id="27" w:name="_Toc132106061"/>
      <w:bookmarkEnd w:id="24"/>
      <w:bookmarkEnd w:id="25"/>
      <w:bookmarkEnd w:id="26"/>
      <w:bookmarkEnd w:id="27"/>
    </w:p>
    <w:p w14:paraId="69D763DD" w14:textId="4DA93F4E" w:rsidR="001843E8" w:rsidRPr="004F096A" w:rsidRDefault="00632DBB" w:rsidP="006F59D9">
      <w:pPr>
        <w:pStyle w:val="ListParagraph"/>
        <w:numPr>
          <w:ilvl w:val="1"/>
          <w:numId w:val="44"/>
        </w:numPr>
        <w:spacing w:before="120" w:after="240"/>
        <w:ind w:left="851" w:hanging="851"/>
        <w:outlineLvl w:val="9"/>
        <w:rPr>
          <w:rFonts w:ascii="Arial" w:hAnsi="Arial" w:cs="Arial"/>
          <w:spacing w:val="-2"/>
          <w:sz w:val="24"/>
          <w:szCs w:val="24"/>
        </w:rPr>
      </w:pPr>
      <w:r w:rsidRPr="004F096A">
        <w:rPr>
          <w:rFonts w:ascii="Arial" w:hAnsi="Arial" w:cs="Arial"/>
          <w:spacing w:val="-2"/>
          <w:sz w:val="24"/>
          <w:szCs w:val="24"/>
        </w:rPr>
        <w:t xml:space="preserve">Does the </w:t>
      </w:r>
      <w:r w:rsidR="00331BB5" w:rsidRPr="004F096A">
        <w:rPr>
          <w:rFonts w:ascii="Arial" w:hAnsi="Arial" w:cs="Arial"/>
          <w:spacing w:val="-2"/>
          <w:sz w:val="24"/>
          <w:szCs w:val="24"/>
        </w:rPr>
        <w:t>draft specification</w:t>
      </w:r>
      <w:r w:rsidRPr="004F096A">
        <w:rPr>
          <w:rFonts w:ascii="Arial" w:hAnsi="Arial" w:cs="Arial"/>
          <w:spacing w:val="-2"/>
          <w:sz w:val="24"/>
          <w:szCs w:val="24"/>
        </w:rPr>
        <w:t xml:space="preserve"> provide you with a clear understanding of the Service being procured?  Is it structured in a clear and straightforward way? Would you require any additional information?</w:t>
      </w:r>
    </w:p>
    <w:p w14:paraId="70EE84DA" w14:textId="77777777" w:rsidR="00CC7351" w:rsidRPr="0025118E" w:rsidRDefault="00CC7351" w:rsidP="00F27E86">
      <w:pPr>
        <w:pStyle w:val="ListParagraph"/>
        <w:numPr>
          <w:ilvl w:val="0"/>
          <w:numId w:val="0"/>
        </w:numPr>
        <w:spacing w:before="120" w:after="240"/>
        <w:ind w:left="851" w:hanging="851"/>
        <w:outlineLvl w:val="9"/>
        <w:rPr>
          <w:rFonts w:ascii="Arial" w:hAnsi="Arial" w:cs="Arial"/>
          <w:spacing w:val="-2"/>
          <w:sz w:val="24"/>
          <w:szCs w:val="24"/>
        </w:rPr>
      </w:pPr>
    </w:p>
    <w:p w14:paraId="0DE3570E" w14:textId="3CC375D7" w:rsidR="00E62B13" w:rsidRPr="004F096A" w:rsidRDefault="0059360F" w:rsidP="006F59D9">
      <w:pPr>
        <w:pStyle w:val="ListParagraph"/>
        <w:numPr>
          <w:ilvl w:val="1"/>
          <w:numId w:val="44"/>
        </w:numPr>
        <w:spacing w:before="120" w:after="240"/>
        <w:ind w:left="851" w:hanging="851"/>
        <w:outlineLvl w:val="9"/>
        <w:rPr>
          <w:rFonts w:ascii="Arial" w:hAnsi="Arial" w:cs="Arial"/>
          <w:spacing w:val="-2"/>
          <w:sz w:val="24"/>
          <w:szCs w:val="24"/>
        </w:rPr>
      </w:pPr>
      <w:r w:rsidRPr="004F096A">
        <w:rPr>
          <w:rFonts w:ascii="Arial" w:hAnsi="Arial" w:cs="Arial"/>
          <w:spacing w:val="-2"/>
          <w:sz w:val="24"/>
          <w:szCs w:val="24"/>
        </w:rPr>
        <w:t xml:space="preserve">We have included priority KPIs in the specification. These </w:t>
      </w:r>
      <w:r w:rsidR="008B7EB5" w:rsidRPr="004F096A">
        <w:rPr>
          <w:rFonts w:ascii="Arial" w:hAnsi="Arial" w:cs="Arial"/>
          <w:spacing w:val="-2"/>
          <w:sz w:val="24"/>
          <w:szCs w:val="24"/>
        </w:rPr>
        <w:t>may</w:t>
      </w:r>
      <w:r w:rsidRPr="004F096A">
        <w:rPr>
          <w:rFonts w:ascii="Arial" w:hAnsi="Arial" w:cs="Arial"/>
          <w:spacing w:val="-2"/>
          <w:sz w:val="24"/>
          <w:szCs w:val="24"/>
        </w:rPr>
        <w:t xml:space="preserve"> be developed further prior to tender release. </w:t>
      </w:r>
      <w:r w:rsidR="001E3A4F" w:rsidRPr="004F096A">
        <w:rPr>
          <w:rFonts w:ascii="Arial" w:hAnsi="Arial" w:cs="Arial"/>
          <w:spacing w:val="-2"/>
          <w:sz w:val="24"/>
          <w:szCs w:val="24"/>
        </w:rPr>
        <w:t xml:space="preserve">Do you consider the KPIs appropriate? If not, provide reasons. </w:t>
      </w:r>
      <w:r w:rsidRPr="004F096A">
        <w:rPr>
          <w:rFonts w:ascii="Arial" w:hAnsi="Arial" w:cs="Arial"/>
          <w:spacing w:val="-2"/>
          <w:sz w:val="24"/>
          <w:szCs w:val="24"/>
        </w:rPr>
        <w:t>Can you recommend further quality outcome based KPIs that might be relevant to this service?</w:t>
      </w:r>
    </w:p>
    <w:p w14:paraId="4ED5000C" w14:textId="77777777" w:rsidR="001E3A4F" w:rsidRPr="0025118E" w:rsidRDefault="001E3A4F" w:rsidP="00F27E86">
      <w:pPr>
        <w:ind w:left="851" w:hanging="851"/>
        <w:rPr>
          <w:rFonts w:ascii="Arial" w:hAnsi="Arial" w:cs="Arial"/>
          <w:spacing w:val="-2"/>
          <w:sz w:val="24"/>
          <w:szCs w:val="24"/>
        </w:rPr>
      </w:pPr>
    </w:p>
    <w:p w14:paraId="7A4F566E" w14:textId="38D8B31E" w:rsidR="00CF3CEC" w:rsidRPr="00A42841" w:rsidRDefault="001843E8" w:rsidP="006F59D9">
      <w:pPr>
        <w:pStyle w:val="ListParagraph"/>
        <w:numPr>
          <w:ilvl w:val="1"/>
          <w:numId w:val="44"/>
        </w:numPr>
        <w:spacing w:before="120" w:after="240"/>
        <w:ind w:left="851" w:hanging="851"/>
        <w:outlineLvl w:val="9"/>
        <w:rPr>
          <w:rFonts w:ascii="Arial" w:hAnsi="Arial" w:cs="Arial"/>
          <w:spacing w:val="-2"/>
          <w:sz w:val="24"/>
          <w:szCs w:val="24"/>
        </w:rPr>
      </w:pPr>
      <w:r w:rsidRPr="004F096A">
        <w:rPr>
          <w:rFonts w:ascii="Arial" w:hAnsi="Arial" w:cs="Arial"/>
          <w:sz w:val="24"/>
          <w:szCs w:val="24"/>
        </w:rPr>
        <w:t xml:space="preserve">Do you have any concerns regarding the </w:t>
      </w:r>
      <w:r w:rsidR="00FF4922" w:rsidRPr="004F096A">
        <w:rPr>
          <w:rFonts w:ascii="Arial" w:hAnsi="Arial" w:cs="Arial"/>
          <w:sz w:val="24"/>
          <w:szCs w:val="24"/>
        </w:rPr>
        <w:t>payment structure</w:t>
      </w:r>
      <w:r w:rsidRPr="004F096A">
        <w:rPr>
          <w:rFonts w:ascii="Arial" w:hAnsi="Arial" w:cs="Arial"/>
          <w:sz w:val="24"/>
          <w:szCs w:val="24"/>
        </w:rPr>
        <w:t xml:space="preserve"> in the </w:t>
      </w:r>
      <w:r w:rsidR="00FF4922" w:rsidRPr="004F096A">
        <w:rPr>
          <w:rFonts w:ascii="Arial" w:hAnsi="Arial" w:cs="Arial"/>
          <w:sz w:val="24"/>
          <w:szCs w:val="24"/>
        </w:rPr>
        <w:t>specifications</w:t>
      </w:r>
      <w:r w:rsidRPr="004F096A">
        <w:rPr>
          <w:rFonts w:ascii="Arial" w:hAnsi="Arial" w:cs="Arial"/>
          <w:sz w:val="24"/>
          <w:szCs w:val="24"/>
        </w:rPr>
        <w:t>?</w:t>
      </w:r>
      <w:r w:rsidR="00FF4922" w:rsidRPr="004F096A">
        <w:rPr>
          <w:rFonts w:ascii="Arial" w:hAnsi="Arial" w:cs="Arial"/>
          <w:sz w:val="24"/>
          <w:szCs w:val="24"/>
        </w:rPr>
        <w:t xml:space="preserve"> If so, what are your concerns and how we can address then</w:t>
      </w:r>
      <w:r w:rsidR="008F1617" w:rsidRPr="004F096A">
        <w:rPr>
          <w:rFonts w:ascii="Arial" w:hAnsi="Arial" w:cs="Arial"/>
          <w:sz w:val="24"/>
          <w:szCs w:val="24"/>
        </w:rPr>
        <w:t>.</w:t>
      </w:r>
    </w:p>
    <w:p w14:paraId="300270A1" w14:textId="77777777" w:rsidR="00A42841" w:rsidRPr="00A42841" w:rsidRDefault="00A42841" w:rsidP="00A42841">
      <w:pPr>
        <w:pStyle w:val="ListParagraph"/>
        <w:numPr>
          <w:ilvl w:val="0"/>
          <w:numId w:val="0"/>
        </w:numPr>
        <w:ind w:left="720"/>
        <w:rPr>
          <w:rFonts w:ascii="Arial" w:hAnsi="Arial" w:cs="Arial"/>
          <w:spacing w:val="-2"/>
          <w:sz w:val="24"/>
          <w:szCs w:val="24"/>
        </w:rPr>
      </w:pPr>
    </w:p>
    <w:p w14:paraId="6AE63354" w14:textId="77777777" w:rsidR="00E62B13" w:rsidRPr="0025118E" w:rsidRDefault="00E62B13" w:rsidP="00632DBB">
      <w:pPr>
        <w:tabs>
          <w:tab w:val="left" w:pos="2913"/>
        </w:tabs>
        <w:jc w:val="both"/>
        <w:rPr>
          <w:rFonts w:ascii="Arial" w:eastAsia="STZhongsong" w:hAnsi="Arial" w:cs="Arial"/>
          <w:b/>
          <w:caps/>
          <w:color w:val="00AE9C"/>
          <w:sz w:val="24"/>
          <w:szCs w:val="24"/>
          <w:lang w:eastAsia="zh-CN"/>
        </w:rPr>
      </w:pPr>
    </w:p>
    <w:p w14:paraId="2A7BD599" w14:textId="150C062F" w:rsidR="000D2A08" w:rsidRDefault="008F1617" w:rsidP="00E578F9">
      <w:pPr>
        <w:pStyle w:val="ListParagraph"/>
        <w:numPr>
          <w:ilvl w:val="0"/>
          <w:numId w:val="34"/>
        </w:numPr>
        <w:tabs>
          <w:tab w:val="clear" w:pos="141"/>
          <w:tab w:val="num" w:pos="851"/>
        </w:tabs>
        <w:spacing w:after="240"/>
        <w:ind w:left="851" w:hanging="851"/>
        <w:outlineLvl w:val="1"/>
        <w:rPr>
          <w:rFonts w:ascii="Arial" w:hAnsi="Arial" w:cs="Arial"/>
          <w:b/>
          <w:bCs/>
          <w:vanish/>
          <w:color w:val="008274" w:themeColor="accent1" w:themeShade="BF"/>
          <w:sz w:val="24"/>
          <w:szCs w:val="24"/>
        </w:rPr>
      </w:pPr>
      <w:bookmarkStart w:id="28" w:name="_Toc132098372"/>
      <w:bookmarkEnd w:id="28"/>
      <w:r w:rsidRPr="008F1617">
        <w:rPr>
          <w:rFonts w:ascii="Arial" w:hAnsi="Arial" w:cs="Arial"/>
          <w:b/>
          <w:bCs/>
          <w:vanish/>
          <w:color w:val="008274" w:themeColor="accent1" w:themeShade="BF"/>
          <w:sz w:val="24"/>
          <w:szCs w:val="24"/>
        </w:rPr>
        <w:t xml:space="preserve">SECTION C: </w:t>
      </w:r>
      <w:r w:rsidR="00A61EE2">
        <w:rPr>
          <w:rFonts w:ascii="Arial" w:hAnsi="Arial" w:cs="Arial"/>
          <w:b/>
          <w:bCs/>
          <w:vanish/>
          <w:color w:val="008274" w:themeColor="accent1" w:themeShade="BF"/>
          <w:sz w:val="24"/>
          <w:szCs w:val="24"/>
        </w:rPr>
        <w:t>COMMERCIAL APPROACH</w:t>
      </w:r>
      <w:bookmarkStart w:id="29" w:name="_Toc132106021"/>
      <w:bookmarkStart w:id="30" w:name="_Toc132106043"/>
      <w:bookmarkEnd w:id="29"/>
      <w:bookmarkEnd w:id="30"/>
    </w:p>
    <w:p w14:paraId="3297B8C7" w14:textId="3E633EC8" w:rsidR="00E578F9" w:rsidRPr="00E578F9" w:rsidRDefault="00A61EE2" w:rsidP="00A61EE2">
      <w:pPr>
        <w:pStyle w:val="ListParagraph"/>
        <w:numPr>
          <w:ilvl w:val="1"/>
          <w:numId w:val="34"/>
        </w:numPr>
        <w:tabs>
          <w:tab w:val="clear" w:pos="141"/>
        </w:tabs>
        <w:spacing w:before="240" w:after="240"/>
        <w:ind w:left="851" w:hanging="851"/>
        <w:outlineLvl w:val="9"/>
        <w:rPr>
          <w:rFonts w:ascii="Arial" w:hAnsi="Arial" w:cs="Arial"/>
          <w:b/>
          <w:bCs/>
          <w:vanish/>
          <w:color w:val="008274" w:themeColor="accent1" w:themeShade="BF"/>
          <w:sz w:val="24"/>
          <w:szCs w:val="24"/>
        </w:rPr>
      </w:pPr>
      <w:r w:rsidRPr="00A61EE2">
        <w:rPr>
          <w:rFonts w:ascii="Arial" w:hAnsi="Arial" w:cs="Arial"/>
          <w:spacing w:val="-2"/>
          <w:sz w:val="24"/>
          <w:szCs w:val="24"/>
        </w:rPr>
        <w:t xml:space="preserve">The Authority intends to </w:t>
      </w:r>
      <w:r w:rsidR="001A6AF9">
        <w:rPr>
          <w:rFonts w:ascii="Arial" w:hAnsi="Arial" w:cs="Arial"/>
          <w:spacing w:val="-2"/>
          <w:sz w:val="24"/>
          <w:szCs w:val="24"/>
        </w:rPr>
        <w:t>carry out an Open Procedure that follows the Public Contract Regulations 2015 (as amended)</w:t>
      </w:r>
    </w:p>
    <w:p w14:paraId="7531C374" w14:textId="77777777" w:rsidR="00856586" w:rsidRDefault="00856586" w:rsidP="00856586">
      <w:pPr>
        <w:pStyle w:val="ListParagraph"/>
        <w:numPr>
          <w:ilvl w:val="0"/>
          <w:numId w:val="0"/>
        </w:numPr>
        <w:spacing w:before="240" w:after="240"/>
        <w:ind w:left="851"/>
        <w:outlineLvl w:val="9"/>
        <w:rPr>
          <w:rFonts w:ascii="Arial" w:hAnsi="Arial" w:cs="Arial"/>
          <w:spacing w:val="-2"/>
          <w:sz w:val="24"/>
          <w:szCs w:val="24"/>
        </w:rPr>
      </w:pPr>
    </w:p>
    <w:p w14:paraId="36A18C2B" w14:textId="77777777" w:rsidR="00856586" w:rsidRDefault="00856586" w:rsidP="00856586">
      <w:pPr>
        <w:pStyle w:val="ListParagraph"/>
        <w:numPr>
          <w:ilvl w:val="0"/>
          <w:numId w:val="0"/>
        </w:numPr>
        <w:spacing w:before="240" w:after="240"/>
        <w:ind w:left="851"/>
        <w:outlineLvl w:val="9"/>
        <w:rPr>
          <w:rFonts w:ascii="Arial" w:hAnsi="Arial" w:cs="Arial"/>
          <w:spacing w:val="-2"/>
          <w:sz w:val="24"/>
          <w:szCs w:val="24"/>
        </w:rPr>
      </w:pPr>
    </w:p>
    <w:p w14:paraId="675C7ABE" w14:textId="77777777" w:rsidR="00856586" w:rsidRPr="00A61EE2" w:rsidRDefault="00856586" w:rsidP="00856586">
      <w:pPr>
        <w:pStyle w:val="ListParagraph"/>
        <w:numPr>
          <w:ilvl w:val="0"/>
          <w:numId w:val="0"/>
        </w:numPr>
        <w:spacing w:before="240" w:after="240"/>
        <w:ind w:left="851"/>
        <w:outlineLvl w:val="9"/>
        <w:rPr>
          <w:rFonts w:ascii="Arial" w:hAnsi="Arial" w:cs="Arial"/>
          <w:b/>
          <w:bCs/>
          <w:vanish/>
          <w:color w:val="008274" w:themeColor="accent1" w:themeShade="BF"/>
          <w:sz w:val="24"/>
          <w:szCs w:val="24"/>
        </w:rPr>
      </w:pPr>
    </w:p>
    <w:p w14:paraId="1BBD6B50" w14:textId="76E1D204" w:rsidR="00A61EE2" w:rsidRDefault="00A61EE2" w:rsidP="00856586">
      <w:pPr>
        <w:pStyle w:val="ListParagraph"/>
        <w:numPr>
          <w:ilvl w:val="1"/>
          <w:numId w:val="34"/>
        </w:numPr>
        <w:tabs>
          <w:tab w:val="clear" w:pos="141"/>
        </w:tabs>
        <w:spacing w:before="240" w:after="240"/>
        <w:ind w:left="851" w:hanging="851"/>
        <w:outlineLvl w:val="9"/>
        <w:rPr>
          <w:rFonts w:ascii="Arial" w:hAnsi="Arial" w:cs="Arial"/>
          <w:vanish/>
          <w:sz w:val="24"/>
          <w:szCs w:val="24"/>
        </w:rPr>
      </w:pPr>
      <w:r w:rsidRPr="00856586">
        <w:rPr>
          <w:rFonts w:ascii="Arial" w:hAnsi="Arial" w:cs="Arial"/>
          <w:vanish/>
          <w:sz w:val="24"/>
          <w:szCs w:val="24"/>
        </w:rPr>
        <w:lastRenderedPageBreak/>
        <w:t xml:space="preserve">The timetable for </w:t>
      </w:r>
      <w:r w:rsidR="00856586" w:rsidRPr="00856586">
        <w:rPr>
          <w:rFonts w:ascii="Arial" w:hAnsi="Arial" w:cs="Arial"/>
          <w:vanish/>
          <w:sz w:val="24"/>
          <w:szCs w:val="24"/>
        </w:rPr>
        <w:t>the procurement is set out below:</w:t>
      </w:r>
      <w:r w:rsidR="00531ED1">
        <w:rPr>
          <w:rStyle w:val="FootnoteReference"/>
          <w:vanish/>
          <w:szCs w:val="24"/>
        </w:rPr>
        <w:footnoteReference w:id="3"/>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F27E86" w:rsidRPr="005926CB" w14:paraId="2148796D" w14:textId="77777777" w:rsidTr="00BE4941">
        <w:tc>
          <w:tcPr>
            <w:tcW w:w="5884" w:type="dxa"/>
            <w:shd w:val="clear" w:color="auto" w:fill="00AE9C"/>
          </w:tcPr>
          <w:p w14:paraId="015AADD3" w14:textId="77777777" w:rsidR="00F27E86" w:rsidRPr="005926CB" w:rsidRDefault="00F27E86" w:rsidP="00BE4941">
            <w:pPr>
              <w:pStyle w:val="A2"/>
              <w:numPr>
                <w:ilvl w:val="0"/>
                <w:numId w:val="0"/>
              </w:numPr>
              <w:tabs>
                <w:tab w:val="left" w:pos="7320"/>
                <w:tab w:val="right" w:pos="8910"/>
              </w:tabs>
              <w:jc w:val="left"/>
              <w:outlineLvl w:val="9"/>
              <w:rPr>
                <w:rFonts w:cs="Arial"/>
                <w:b/>
                <w:bCs/>
                <w:color w:val="FFFFFF" w:themeColor="background1"/>
                <w:sz w:val="22"/>
                <w:szCs w:val="22"/>
              </w:rPr>
            </w:pPr>
            <w:r w:rsidRPr="005926CB">
              <w:rPr>
                <w:rFonts w:cs="Arial"/>
                <w:b/>
                <w:bCs/>
                <w:color w:val="FFFFFF" w:themeColor="background1"/>
                <w:sz w:val="22"/>
                <w:szCs w:val="22"/>
              </w:rPr>
              <w:t>Event</w:t>
            </w:r>
          </w:p>
        </w:tc>
        <w:tc>
          <w:tcPr>
            <w:tcW w:w="2902" w:type="dxa"/>
            <w:shd w:val="clear" w:color="auto" w:fill="00AE9C"/>
            <w:vAlign w:val="center"/>
          </w:tcPr>
          <w:p w14:paraId="0ECB1DF2" w14:textId="77777777" w:rsidR="00F27E86" w:rsidRPr="005926CB" w:rsidRDefault="00F27E86" w:rsidP="00BE4941">
            <w:pPr>
              <w:pStyle w:val="A2"/>
              <w:numPr>
                <w:ilvl w:val="0"/>
                <w:numId w:val="0"/>
              </w:numPr>
              <w:ind w:left="851" w:hanging="851"/>
              <w:jc w:val="center"/>
              <w:outlineLvl w:val="9"/>
              <w:rPr>
                <w:rFonts w:cs="Arial"/>
                <w:b/>
                <w:bCs/>
                <w:color w:val="FFFFFF" w:themeColor="background1"/>
                <w:sz w:val="22"/>
                <w:szCs w:val="22"/>
              </w:rPr>
            </w:pPr>
            <w:r w:rsidRPr="005926CB">
              <w:rPr>
                <w:rFonts w:cs="Arial"/>
                <w:b/>
                <w:bCs/>
                <w:color w:val="FFFFFF" w:themeColor="background1"/>
                <w:sz w:val="22"/>
                <w:szCs w:val="22"/>
              </w:rPr>
              <w:t>Completed by</w:t>
            </w:r>
          </w:p>
        </w:tc>
      </w:tr>
      <w:tr w:rsidR="00F27E86" w:rsidRPr="005926CB" w14:paraId="0FD138F4" w14:textId="77777777" w:rsidTr="00BE4941">
        <w:tc>
          <w:tcPr>
            <w:tcW w:w="5884" w:type="dxa"/>
          </w:tcPr>
          <w:p w14:paraId="74670587" w14:textId="77777777" w:rsidR="00F27E86" w:rsidRPr="005926CB" w:rsidRDefault="00F27E86" w:rsidP="00BE4941">
            <w:pPr>
              <w:pStyle w:val="A2"/>
              <w:numPr>
                <w:ilvl w:val="0"/>
                <w:numId w:val="0"/>
              </w:numPr>
              <w:jc w:val="left"/>
              <w:outlineLvl w:val="9"/>
              <w:rPr>
                <w:rFonts w:cs="Arial"/>
                <w:sz w:val="22"/>
                <w:szCs w:val="22"/>
              </w:rPr>
            </w:pPr>
            <w:r w:rsidRPr="005926CB">
              <w:rPr>
                <w:rFonts w:cs="Arial"/>
                <w:sz w:val="22"/>
                <w:szCs w:val="22"/>
              </w:rPr>
              <w:t>ITT issued to Tenderers</w:t>
            </w:r>
          </w:p>
        </w:tc>
        <w:tc>
          <w:tcPr>
            <w:tcW w:w="2902" w:type="dxa"/>
            <w:vAlign w:val="center"/>
          </w:tcPr>
          <w:p w14:paraId="2F4BF3B5" w14:textId="0766D310" w:rsidR="00F27E86" w:rsidRPr="005926CB" w:rsidRDefault="00DB4BA4" w:rsidP="00BE4941">
            <w:pPr>
              <w:pStyle w:val="A2"/>
              <w:numPr>
                <w:ilvl w:val="0"/>
                <w:numId w:val="0"/>
              </w:numPr>
              <w:tabs>
                <w:tab w:val="left" w:pos="7320"/>
                <w:tab w:val="right" w:pos="8910"/>
              </w:tabs>
              <w:jc w:val="center"/>
              <w:outlineLvl w:val="9"/>
              <w:rPr>
                <w:rFonts w:cs="Arial"/>
                <w:sz w:val="22"/>
                <w:szCs w:val="22"/>
              </w:rPr>
            </w:pPr>
            <w:r w:rsidRPr="005926CB">
              <w:rPr>
                <w:rFonts w:cs="Arial"/>
                <w:sz w:val="22"/>
                <w:szCs w:val="22"/>
              </w:rPr>
              <w:t>22/05/2023</w:t>
            </w:r>
          </w:p>
        </w:tc>
      </w:tr>
      <w:tr w:rsidR="00E541DE" w:rsidRPr="005926CB" w14:paraId="2C9A49E3" w14:textId="77777777" w:rsidTr="00CD61D4">
        <w:tc>
          <w:tcPr>
            <w:tcW w:w="5884" w:type="dxa"/>
          </w:tcPr>
          <w:p w14:paraId="6882A614" w14:textId="77777777" w:rsidR="00E541DE" w:rsidRPr="005926CB" w:rsidRDefault="00E541DE" w:rsidP="00E541DE">
            <w:pPr>
              <w:pStyle w:val="A2"/>
              <w:numPr>
                <w:ilvl w:val="0"/>
                <w:numId w:val="0"/>
              </w:numPr>
              <w:jc w:val="left"/>
              <w:outlineLvl w:val="9"/>
              <w:rPr>
                <w:rFonts w:cs="Arial"/>
                <w:b/>
                <w:sz w:val="22"/>
                <w:szCs w:val="22"/>
              </w:rPr>
            </w:pPr>
            <w:r w:rsidRPr="005926CB">
              <w:rPr>
                <w:rFonts w:cs="Arial"/>
                <w:sz w:val="22"/>
                <w:szCs w:val="22"/>
              </w:rPr>
              <w:t>Closing date for submission of Tenderers’ questions</w:t>
            </w:r>
          </w:p>
        </w:tc>
        <w:tc>
          <w:tcPr>
            <w:tcW w:w="2902" w:type="dxa"/>
            <w:vAlign w:val="bottom"/>
          </w:tcPr>
          <w:p w14:paraId="772A4B5E" w14:textId="523E816A" w:rsidR="00E541DE" w:rsidRPr="005926CB" w:rsidRDefault="00E541DE" w:rsidP="00E541DE">
            <w:pPr>
              <w:pStyle w:val="A2"/>
              <w:numPr>
                <w:ilvl w:val="0"/>
                <w:numId w:val="0"/>
              </w:numPr>
              <w:tabs>
                <w:tab w:val="left" w:pos="7320"/>
                <w:tab w:val="right" w:pos="8910"/>
              </w:tabs>
              <w:jc w:val="center"/>
              <w:outlineLvl w:val="9"/>
              <w:rPr>
                <w:rFonts w:cs="Arial"/>
                <w:sz w:val="22"/>
                <w:szCs w:val="22"/>
              </w:rPr>
            </w:pPr>
            <w:r w:rsidRPr="005926CB">
              <w:rPr>
                <w:rFonts w:cs="Arial"/>
                <w:color w:val="000000"/>
                <w:sz w:val="22"/>
                <w:szCs w:val="22"/>
              </w:rPr>
              <w:t>12/06/2023</w:t>
            </w:r>
          </w:p>
        </w:tc>
      </w:tr>
      <w:tr w:rsidR="00E541DE" w:rsidRPr="005926CB" w14:paraId="3CFE1B1E" w14:textId="77777777" w:rsidTr="00CD61D4">
        <w:tc>
          <w:tcPr>
            <w:tcW w:w="5884" w:type="dxa"/>
          </w:tcPr>
          <w:p w14:paraId="3611634E" w14:textId="77777777" w:rsidR="00E541DE" w:rsidRPr="005926CB" w:rsidRDefault="00E541DE" w:rsidP="00E541DE">
            <w:pPr>
              <w:pStyle w:val="A2"/>
              <w:numPr>
                <w:ilvl w:val="0"/>
                <w:numId w:val="0"/>
              </w:numPr>
              <w:jc w:val="left"/>
              <w:outlineLvl w:val="9"/>
              <w:rPr>
                <w:rFonts w:cs="Arial"/>
                <w:b/>
                <w:sz w:val="22"/>
                <w:szCs w:val="22"/>
              </w:rPr>
            </w:pPr>
            <w:r w:rsidRPr="005926CB">
              <w:rPr>
                <w:rFonts w:cs="Arial"/>
                <w:sz w:val="22"/>
                <w:szCs w:val="22"/>
              </w:rPr>
              <w:t xml:space="preserve">Answers to Tenderers’ questions circulated to all Tenderers by  </w:t>
            </w:r>
          </w:p>
        </w:tc>
        <w:tc>
          <w:tcPr>
            <w:tcW w:w="2902" w:type="dxa"/>
            <w:vAlign w:val="bottom"/>
          </w:tcPr>
          <w:p w14:paraId="541B7902" w14:textId="42F7A423" w:rsidR="00E541DE" w:rsidRPr="005926CB" w:rsidRDefault="00E541DE" w:rsidP="00E541DE">
            <w:pPr>
              <w:pStyle w:val="A2"/>
              <w:numPr>
                <w:ilvl w:val="0"/>
                <w:numId w:val="0"/>
              </w:numPr>
              <w:tabs>
                <w:tab w:val="left" w:pos="7320"/>
                <w:tab w:val="right" w:pos="8910"/>
              </w:tabs>
              <w:jc w:val="center"/>
              <w:outlineLvl w:val="9"/>
              <w:rPr>
                <w:rFonts w:cs="Arial"/>
                <w:sz w:val="22"/>
                <w:szCs w:val="22"/>
              </w:rPr>
            </w:pPr>
            <w:r w:rsidRPr="005926CB">
              <w:rPr>
                <w:rFonts w:cs="Arial"/>
                <w:color w:val="000000"/>
                <w:sz w:val="22"/>
                <w:szCs w:val="22"/>
              </w:rPr>
              <w:t>16/06/2023</w:t>
            </w:r>
          </w:p>
        </w:tc>
      </w:tr>
      <w:tr w:rsidR="00E541DE" w:rsidRPr="005926CB" w14:paraId="7D662C49" w14:textId="77777777" w:rsidTr="00CD61D4">
        <w:tc>
          <w:tcPr>
            <w:tcW w:w="5884" w:type="dxa"/>
            <w:shd w:val="clear" w:color="auto" w:fill="87F9AC" w:themeFill="accent6" w:themeFillTint="66"/>
          </w:tcPr>
          <w:p w14:paraId="7B631C1F" w14:textId="77777777" w:rsidR="00E541DE" w:rsidRPr="005926CB" w:rsidRDefault="00E541DE" w:rsidP="00E541DE">
            <w:pPr>
              <w:pStyle w:val="A2"/>
              <w:numPr>
                <w:ilvl w:val="0"/>
                <w:numId w:val="0"/>
              </w:numPr>
              <w:jc w:val="left"/>
              <w:outlineLvl w:val="9"/>
              <w:rPr>
                <w:rFonts w:cs="Arial"/>
                <w:b/>
                <w:bCs/>
                <w:sz w:val="22"/>
                <w:szCs w:val="22"/>
              </w:rPr>
            </w:pPr>
            <w:r w:rsidRPr="005926CB">
              <w:rPr>
                <w:rFonts w:cs="Arial"/>
                <w:b/>
                <w:bCs/>
                <w:sz w:val="22"/>
                <w:szCs w:val="22"/>
              </w:rPr>
              <w:t xml:space="preserve">Closing date for receipt of Tenders          </w:t>
            </w:r>
          </w:p>
        </w:tc>
        <w:tc>
          <w:tcPr>
            <w:tcW w:w="2902" w:type="dxa"/>
            <w:shd w:val="clear" w:color="auto" w:fill="87F9AC" w:themeFill="accent6" w:themeFillTint="66"/>
            <w:vAlign w:val="bottom"/>
          </w:tcPr>
          <w:p w14:paraId="243AC361" w14:textId="3160AA62" w:rsidR="00E541DE" w:rsidRPr="005926CB" w:rsidRDefault="00E541DE" w:rsidP="00E541DE">
            <w:pPr>
              <w:pStyle w:val="A2"/>
              <w:numPr>
                <w:ilvl w:val="0"/>
                <w:numId w:val="0"/>
              </w:numPr>
              <w:tabs>
                <w:tab w:val="left" w:pos="7320"/>
                <w:tab w:val="right" w:pos="8910"/>
              </w:tabs>
              <w:jc w:val="center"/>
              <w:outlineLvl w:val="9"/>
              <w:rPr>
                <w:rFonts w:cs="Arial"/>
                <w:b/>
                <w:bCs/>
                <w:sz w:val="22"/>
                <w:szCs w:val="22"/>
              </w:rPr>
            </w:pPr>
            <w:r w:rsidRPr="005926CB">
              <w:rPr>
                <w:rFonts w:cs="Arial"/>
                <w:b/>
                <w:bCs/>
                <w:color w:val="000000"/>
                <w:sz w:val="22"/>
                <w:szCs w:val="22"/>
              </w:rPr>
              <w:t>23/06/2023</w:t>
            </w:r>
          </w:p>
        </w:tc>
      </w:tr>
      <w:tr w:rsidR="00F27E86" w:rsidRPr="005926CB" w14:paraId="1634186D" w14:textId="77777777" w:rsidTr="00BE4941">
        <w:tc>
          <w:tcPr>
            <w:tcW w:w="5884" w:type="dxa"/>
          </w:tcPr>
          <w:p w14:paraId="53BDFABC" w14:textId="77777777" w:rsidR="00F27E86" w:rsidRPr="005926CB" w:rsidRDefault="00F27E86" w:rsidP="00BE4941">
            <w:pPr>
              <w:pStyle w:val="A2"/>
              <w:numPr>
                <w:ilvl w:val="0"/>
                <w:numId w:val="0"/>
              </w:numPr>
              <w:jc w:val="left"/>
              <w:outlineLvl w:val="9"/>
              <w:rPr>
                <w:rFonts w:cs="Arial"/>
                <w:sz w:val="22"/>
                <w:szCs w:val="22"/>
              </w:rPr>
            </w:pPr>
            <w:r w:rsidRPr="005926CB">
              <w:rPr>
                <w:rFonts w:cs="Arial"/>
                <w:sz w:val="22"/>
                <w:szCs w:val="22"/>
              </w:rPr>
              <w:t xml:space="preserve">Evaluation period including internal approvals (on or around) </w:t>
            </w:r>
          </w:p>
        </w:tc>
        <w:tc>
          <w:tcPr>
            <w:tcW w:w="2902" w:type="dxa"/>
            <w:vAlign w:val="center"/>
          </w:tcPr>
          <w:p w14:paraId="3A48CED8" w14:textId="51396C7E" w:rsidR="00F27E86" w:rsidRPr="005926CB" w:rsidRDefault="00E541DE" w:rsidP="00BE4941">
            <w:pPr>
              <w:pStyle w:val="A2"/>
              <w:numPr>
                <w:ilvl w:val="0"/>
                <w:numId w:val="0"/>
              </w:numPr>
              <w:tabs>
                <w:tab w:val="left" w:pos="7320"/>
                <w:tab w:val="right" w:pos="8910"/>
              </w:tabs>
              <w:jc w:val="center"/>
              <w:outlineLvl w:val="9"/>
              <w:rPr>
                <w:rFonts w:cs="Arial"/>
                <w:sz w:val="22"/>
                <w:szCs w:val="22"/>
              </w:rPr>
            </w:pPr>
            <w:r w:rsidRPr="005926CB">
              <w:rPr>
                <w:rFonts w:cs="Arial"/>
                <w:sz w:val="22"/>
                <w:szCs w:val="22"/>
              </w:rPr>
              <w:t>14/07/2023</w:t>
            </w:r>
          </w:p>
        </w:tc>
      </w:tr>
      <w:tr w:rsidR="00F27E86" w:rsidRPr="005926CB" w14:paraId="2CBA8685" w14:textId="77777777" w:rsidTr="00BE4941">
        <w:tc>
          <w:tcPr>
            <w:tcW w:w="5884" w:type="dxa"/>
          </w:tcPr>
          <w:p w14:paraId="6799CCE9" w14:textId="2303FCB6" w:rsidR="00F27E86" w:rsidRPr="005926CB" w:rsidRDefault="00F27E86" w:rsidP="00BE4941">
            <w:pPr>
              <w:pStyle w:val="A2"/>
              <w:numPr>
                <w:ilvl w:val="0"/>
                <w:numId w:val="0"/>
              </w:numPr>
              <w:jc w:val="left"/>
              <w:outlineLvl w:val="9"/>
              <w:rPr>
                <w:rFonts w:cs="Arial"/>
                <w:sz w:val="22"/>
                <w:szCs w:val="22"/>
              </w:rPr>
            </w:pPr>
            <w:r w:rsidRPr="005926CB">
              <w:rPr>
                <w:rFonts w:cs="Arial"/>
                <w:sz w:val="22"/>
                <w:szCs w:val="22"/>
              </w:rPr>
              <w:t xml:space="preserve">Standstill period completed </w:t>
            </w:r>
          </w:p>
        </w:tc>
        <w:tc>
          <w:tcPr>
            <w:tcW w:w="2902" w:type="dxa"/>
            <w:vAlign w:val="center"/>
          </w:tcPr>
          <w:p w14:paraId="1256F325" w14:textId="200636DA" w:rsidR="00F27E86" w:rsidRPr="005926CB" w:rsidRDefault="00DC3A56" w:rsidP="00BE4941">
            <w:pPr>
              <w:pStyle w:val="A2"/>
              <w:numPr>
                <w:ilvl w:val="0"/>
                <w:numId w:val="0"/>
              </w:numPr>
              <w:tabs>
                <w:tab w:val="left" w:pos="7320"/>
                <w:tab w:val="right" w:pos="8910"/>
              </w:tabs>
              <w:jc w:val="center"/>
              <w:outlineLvl w:val="9"/>
              <w:rPr>
                <w:rFonts w:cs="Arial"/>
                <w:sz w:val="22"/>
                <w:szCs w:val="22"/>
              </w:rPr>
            </w:pPr>
            <w:r w:rsidRPr="005926CB">
              <w:rPr>
                <w:rFonts w:cs="Arial"/>
                <w:sz w:val="22"/>
                <w:szCs w:val="22"/>
              </w:rPr>
              <w:t>17/07/2023</w:t>
            </w:r>
          </w:p>
        </w:tc>
      </w:tr>
      <w:tr w:rsidR="00F27E86" w:rsidRPr="005926CB" w14:paraId="6D84F2CF" w14:textId="77777777" w:rsidTr="00BE4941">
        <w:tc>
          <w:tcPr>
            <w:tcW w:w="5884" w:type="dxa"/>
          </w:tcPr>
          <w:p w14:paraId="0AC75903" w14:textId="77777777" w:rsidR="00F27E86" w:rsidRPr="005926CB" w:rsidRDefault="00F27E86" w:rsidP="00BE4941">
            <w:pPr>
              <w:pStyle w:val="A2"/>
              <w:numPr>
                <w:ilvl w:val="0"/>
                <w:numId w:val="0"/>
              </w:numPr>
              <w:jc w:val="left"/>
              <w:outlineLvl w:val="9"/>
              <w:rPr>
                <w:rFonts w:cs="Arial"/>
                <w:sz w:val="22"/>
                <w:szCs w:val="22"/>
              </w:rPr>
            </w:pPr>
            <w:r w:rsidRPr="005926CB">
              <w:rPr>
                <w:rFonts w:cs="Arial"/>
                <w:sz w:val="22"/>
                <w:szCs w:val="22"/>
              </w:rPr>
              <w:t xml:space="preserve">Anticipated Contract Commencement Date                                </w:t>
            </w:r>
          </w:p>
        </w:tc>
        <w:tc>
          <w:tcPr>
            <w:tcW w:w="2902" w:type="dxa"/>
            <w:vAlign w:val="center"/>
          </w:tcPr>
          <w:p w14:paraId="1CAE8083" w14:textId="568F2B79" w:rsidR="00F27E86" w:rsidRPr="005926CB" w:rsidRDefault="00DC3A56" w:rsidP="00BE4941">
            <w:pPr>
              <w:pStyle w:val="A2"/>
              <w:numPr>
                <w:ilvl w:val="0"/>
                <w:numId w:val="0"/>
              </w:numPr>
              <w:tabs>
                <w:tab w:val="left" w:pos="7320"/>
                <w:tab w:val="right" w:pos="8910"/>
              </w:tabs>
              <w:jc w:val="center"/>
              <w:outlineLvl w:val="9"/>
              <w:rPr>
                <w:rFonts w:cs="Arial"/>
                <w:sz w:val="22"/>
                <w:szCs w:val="22"/>
              </w:rPr>
            </w:pPr>
            <w:r w:rsidRPr="005926CB">
              <w:rPr>
                <w:rFonts w:cs="Arial"/>
                <w:sz w:val="22"/>
                <w:szCs w:val="22"/>
              </w:rPr>
              <w:t>18/07/2023</w:t>
            </w:r>
          </w:p>
        </w:tc>
      </w:tr>
    </w:tbl>
    <w:p w14:paraId="07F3F18C" w14:textId="77777777" w:rsidR="00F27E86" w:rsidRPr="005F3EB3" w:rsidRDefault="00CD6E9E" w:rsidP="00F27E86">
      <w:pPr>
        <w:pStyle w:val="ListParagraph"/>
        <w:numPr>
          <w:ilvl w:val="1"/>
          <w:numId w:val="34"/>
        </w:numPr>
        <w:tabs>
          <w:tab w:val="clear" w:pos="141"/>
        </w:tabs>
        <w:spacing w:before="240" w:after="240"/>
        <w:ind w:left="851" w:hanging="851"/>
        <w:outlineLvl w:val="9"/>
        <w:rPr>
          <w:rFonts w:ascii="Arial" w:hAnsi="Arial" w:cs="Arial"/>
          <w:vanish/>
          <w:sz w:val="24"/>
          <w:szCs w:val="24"/>
        </w:rPr>
      </w:pPr>
      <w:r w:rsidRPr="00F27E86">
        <w:rPr>
          <w:rFonts w:ascii="Arial" w:hAnsi="Arial" w:cs="Arial"/>
          <w:sz w:val="24"/>
          <w:szCs w:val="24"/>
        </w:rPr>
        <w:t>Do you think that the timetable is feasible? If no, provide reasons</w:t>
      </w:r>
      <w:r w:rsidR="008E2274" w:rsidRPr="00F27E86">
        <w:rPr>
          <w:rFonts w:ascii="Arial" w:hAnsi="Arial" w:cs="Arial"/>
          <w:sz w:val="24"/>
          <w:szCs w:val="24"/>
        </w:rPr>
        <w:t xml:space="preserve"> and what could be changed to facilitate wider participation.</w:t>
      </w:r>
    </w:p>
    <w:p w14:paraId="2981DD70" w14:textId="77777777" w:rsidR="005F3EB3" w:rsidRPr="00F27E86" w:rsidRDefault="005F3EB3" w:rsidP="005F3EB3">
      <w:pPr>
        <w:pStyle w:val="ListParagraph"/>
        <w:numPr>
          <w:ilvl w:val="0"/>
          <w:numId w:val="0"/>
        </w:numPr>
        <w:spacing w:before="240" w:after="240"/>
        <w:ind w:left="851"/>
        <w:outlineLvl w:val="9"/>
        <w:rPr>
          <w:rFonts w:ascii="Arial" w:hAnsi="Arial" w:cs="Arial"/>
          <w:vanish/>
          <w:sz w:val="24"/>
          <w:szCs w:val="24"/>
        </w:rPr>
      </w:pPr>
    </w:p>
    <w:p w14:paraId="5DD18F84" w14:textId="32F54F67" w:rsidR="00B15547" w:rsidRPr="00F27E86" w:rsidRDefault="00B15547" w:rsidP="00F27E86">
      <w:pPr>
        <w:pStyle w:val="ListParagraph"/>
        <w:numPr>
          <w:ilvl w:val="1"/>
          <w:numId w:val="34"/>
        </w:numPr>
        <w:tabs>
          <w:tab w:val="clear" w:pos="141"/>
        </w:tabs>
        <w:spacing w:before="240" w:after="240"/>
        <w:ind w:left="851" w:hanging="851"/>
        <w:outlineLvl w:val="9"/>
        <w:rPr>
          <w:rFonts w:ascii="Arial" w:hAnsi="Arial" w:cs="Arial"/>
          <w:vanish/>
          <w:sz w:val="24"/>
          <w:szCs w:val="24"/>
        </w:rPr>
      </w:pPr>
      <w:r w:rsidRPr="00F27E86">
        <w:rPr>
          <w:rFonts w:ascii="Arial" w:hAnsi="Arial" w:cs="Arial"/>
          <w:sz w:val="24"/>
          <w:szCs w:val="24"/>
        </w:rPr>
        <w:t>What do you think will be the implementation time</w:t>
      </w:r>
      <w:r w:rsidR="00A61EE2" w:rsidRPr="00F27E86">
        <w:rPr>
          <w:rFonts w:ascii="Arial" w:hAnsi="Arial" w:cs="Arial"/>
          <w:sz w:val="24"/>
          <w:szCs w:val="24"/>
        </w:rPr>
        <w:t xml:space="preserve"> for this contract?</w:t>
      </w:r>
    </w:p>
    <w:p w14:paraId="73CBF317" w14:textId="77777777" w:rsidR="00A61EE2" w:rsidRPr="00A61EE2" w:rsidRDefault="00A61EE2" w:rsidP="00A61EE2">
      <w:pPr>
        <w:pStyle w:val="ListParagraph"/>
        <w:numPr>
          <w:ilvl w:val="0"/>
          <w:numId w:val="0"/>
        </w:numPr>
        <w:ind w:left="720"/>
        <w:rPr>
          <w:rFonts w:ascii="Arial" w:hAnsi="Arial" w:cs="Arial"/>
          <w:sz w:val="24"/>
          <w:szCs w:val="24"/>
        </w:rPr>
      </w:pPr>
    </w:p>
    <w:p w14:paraId="1969BA75" w14:textId="77777777" w:rsidR="008519B9" w:rsidRPr="004F096A" w:rsidRDefault="008519B9" w:rsidP="00632DBB">
      <w:pPr>
        <w:jc w:val="both"/>
        <w:rPr>
          <w:rFonts w:ascii="Arial" w:eastAsia="STZhongsong" w:hAnsi="Arial" w:cs="Arial"/>
          <w:b/>
          <w:caps/>
          <w:color w:val="008274" w:themeColor="accent1" w:themeShade="BF"/>
          <w:sz w:val="24"/>
          <w:szCs w:val="24"/>
          <w:lang w:eastAsia="zh-CN"/>
        </w:rPr>
      </w:pPr>
    </w:p>
    <w:p w14:paraId="5E39008A" w14:textId="38108C4B" w:rsidR="006F4994" w:rsidRPr="004F096A" w:rsidRDefault="00C01CF5" w:rsidP="00C01CF5">
      <w:pPr>
        <w:pStyle w:val="ListParagraph"/>
        <w:keepNext/>
        <w:numPr>
          <w:ilvl w:val="0"/>
          <w:numId w:val="34"/>
        </w:numPr>
        <w:tabs>
          <w:tab w:val="clear" w:pos="141"/>
          <w:tab w:val="num" w:pos="851"/>
        </w:tabs>
        <w:spacing w:after="120"/>
        <w:ind w:left="851" w:hanging="851"/>
        <w:outlineLvl w:val="0"/>
        <w:rPr>
          <w:rFonts w:ascii="Arial" w:hAnsi="Arial" w:cs="Arial"/>
          <w:b/>
          <w:caps/>
          <w:vanish/>
          <w:color w:val="008274" w:themeColor="accent1" w:themeShade="BF"/>
          <w:sz w:val="24"/>
          <w:szCs w:val="24"/>
        </w:rPr>
      </w:pPr>
      <w:bookmarkStart w:id="31" w:name="_Toc132098392"/>
      <w:bookmarkEnd w:id="31"/>
      <w:r w:rsidRPr="004F096A">
        <w:rPr>
          <w:rFonts w:ascii="Arial" w:hAnsi="Arial" w:cs="Arial"/>
          <w:b/>
          <w:caps/>
          <w:vanish/>
          <w:color w:val="008274" w:themeColor="accent1" w:themeShade="BF"/>
          <w:sz w:val="24"/>
          <w:szCs w:val="24"/>
        </w:rPr>
        <w:t>SECTION d: sOCIAL VALUE</w:t>
      </w:r>
      <w:bookmarkStart w:id="32" w:name="_Toc132106022"/>
      <w:bookmarkStart w:id="33" w:name="_Toc132106044"/>
      <w:bookmarkStart w:id="34" w:name="_Toc132106062"/>
      <w:bookmarkEnd w:id="32"/>
      <w:bookmarkEnd w:id="33"/>
      <w:bookmarkEnd w:id="34"/>
    </w:p>
    <w:p w14:paraId="1A8B02A4" w14:textId="32FF6384" w:rsidR="00CA4D68" w:rsidRDefault="00FA3594" w:rsidP="00F27E86">
      <w:pPr>
        <w:pStyle w:val="ListParagraph"/>
        <w:numPr>
          <w:ilvl w:val="1"/>
          <w:numId w:val="34"/>
        </w:numPr>
        <w:tabs>
          <w:tab w:val="clear" w:pos="141"/>
          <w:tab w:val="num" w:pos="851"/>
        </w:tabs>
        <w:spacing w:before="120" w:after="120"/>
        <w:ind w:left="851" w:hanging="851"/>
        <w:outlineLvl w:val="9"/>
        <w:rPr>
          <w:rFonts w:ascii="Arial" w:hAnsi="Arial" w:cs="Arial"/>
          <w:sz w:val="24"/>
          <w:szCs w:val="24"/>
        </w:rPr>
      </w:pPr>
      <w:r w:rsidRPr="00CA4D68">
        <w:rPr>
          <w:rFonts w:ascii="Arial" w:hAnsi="Arial" w:cs="Arial"/>
          <w:sz w:val="24"/>
          <w:szCs w:val="24"/>
        </w:rPr>
        <w:t>The Department aim to secure additional social value</w:t>
      </w:r>
      <w:r w:rsidR="00055181" w:rsidRPr="00CA4D68">
        <w:rPr>
          <w:rFonts w:ascii="Arial" w:hAnsi="Arial" w:cs="Arial"/>
          <w:sz w:val="24"/>
          <w:szCs w:val="24"/>
        </w:rPr>
        <w:t xml:space="preserve"> through the procurement of these services </w:t>
      </w:r>
      <w:r w:rsidR="00F1391A" w:rsidRPr="00CA4D68">
        <w:rPr>
          <w:rFonts w:ascii="Arial" w:hAnsi="Arial" w:cs="Arial"/>
          <w:sz w:val="24"/>
          <w:szCs w:val="24"/>
        </w:rPr>
        <w:t xml:space="preserve">in accordance with </w:t>
      </w:r>
      <w:hyperlink r:id="rId17" w:history="1">
        <w:r w:rsidR="00F1391A" w:rsidRPr="00CA4D68">
          <w:rPr>
            <w:rStyle w:val="Hyperlink"/>
            <w:rFonts w:ascii="Arial" w:hAnsi="Arial" w:cs="Arial"/>
            <w:sz w:val="24"/>
            <w:szCs w:val="24"/>
          </w:rPr>
          <w:t>Procurement Policy Note 06/20</w:t>
        </w:r>
      </w:hyperlink>
      <w:r w:rsidR="00F1391A" w:rsidRPr="00CA4D68">
        <w:rPr>
          <w:rFonts w:ascii="Arial" w:hAnsi="Arial" w:cs="Arial"/>
          <w:sz w:val="24"/>
          <w:szCs w:val="24"/>
        </w:rPr>
        <w:t xml:space="preserve">. </w:t>
      </w:r>
      <w:r w:rsidR="00DC7E54">
        <w:rPr>
          <w:rFonts w:ascii="Arial" w:hAnsi="Arial" w:cs="Arial"/>
          <w:sz w:val="24"/>
          <w:szCs w:val="24"/>
        </w:rPr>
        <w:t>The themes</w:t>
      </w:r>
      <w:r w:rsidR="00970AAF">
        <w:rPr>
          <w:rFonts w:ascii="Arial" w:hAnsi="Arial" w:cs="Arial"/>
          <w:sz w:val="24"/>
          <w:szCs w:val="24"/>
        </w:rPr>
        <w:t xml:space="preserve"> supported in th</w:t>
      </w:r>
      <w:r w:rsidR="001B0642">
        <w:rPr>
          <w:rFonts w:ascii="Arial" w:hAnsi="Arial" w:cs="Arial"/>
          <w:sz w:val="24"/>
          <w:szCs w:val="24"/>
        </w:rPr>
        <w:t xml:space="preserve">is procurement is </w:t>
      </w:r>
      <w:r w:rsidR="00970AAF">
        <w:rPr>
          <w:rFonts w:ascii="Arial" w:hAnsi="Arial" w:cs="Arial"/>
          <w:sz w:val="24"/>
          <w:szCs w:val="24"/>
        </w:rPr>
        <w:t>follows:</w:t>
      </w:r>
    </w:p>
    <w:p w14:paraId="5FFD91B7" w14:textId="53CAD2CE" w:rsidR="005F3207" w:rsidRPr="005F3207" w:rsidRDefault="005F3207" w:rsidP="005F3207">
      <w:pPr>
        <w:widowControl w:val="0"/>
        <w:autoSpaceDE w:val="0"/>
        <w:autoSpaceDN w:val="0"/>
        <w:spacing w:line="276" w:lineRule="auto"/>
        <w:ind w:left="-448" w:right="944" w:firstLine="1299"/>
        <w:rPr>
          <w:rFonts w:ascii="Arial" w:hAnsi="Arial" w:cs="Arial"/>
          <w:sz w:val="22"/>
          <w:szCs w:val="22"/>
        </w:rPr>
      </w:pPr>
      <w:r>
        <w:rPr>
          <w:rFonts w:ascii="Arial" w:hAnsi="Arial" w:cs="Arial"/>
          <w:sz w:val="22"/>
          <w:szCs w:val="22"/>
        </w:rPr>
        <w:t>T</w:t>
      </w:r>
      <w:r w:rsidRPr="005F3207">
        <w:rPr>
          <w:rFonts w:ascii="Arial" w:hAnsi="Arial" w:cs="Arial"/>
          <w:sz w:val="22"/>
          <w:szCs w:val="22"/>
        </w:rPr>
        <w:t>heme 4 Equal Opportunity: Tackle workforce inequality</w:t>
      </w:r>
    </w:p>
    <w:p w14:paraId="1DCBF68B" w14:textId="77777777" w:rsidR="005F3207" w:rsidRPr="005F3207" w:rsidRDefault="005F3207" w:rsidP="005F3207">
      <w:pPr>
        <w:pStyle w:val="BodyText"/>
        <w:widowControl w:val="0"/>
        <w:overflowPunct/>
        <w:adjustRightInd/>
        <w:spacing w:before="6" w:after="0" w:line="276" w:lineRule="auto"/>
        <w:ind w:left="2301" w:right="944"/>
        <w:textAlignment w:val="auto"/>
        <w:rPr>
          <w:rFonts w:ascii="Arial" w:hAnsi="Arial" w:cs="Arial"/>
          <w:sz w:val="22"/>
          <w:szCs w:val="22"/>
        </w:rPr>
      </w:pPr>
      <w:r w:rsidRPr="005F3207">
        <w:rPr>
          <w:rFonts w:ascii="Arial" w:hAnsi="Arial" w:cs="Arial"/>
          <w:sz w:val="22"/>
          <w:szCs w:val="22"/>
        </w:rPr>
        <w:t xml:space="preserve">MAC 6.1: Demonstrate action to identify and tackle inequality in employment, skills and pay in the contract </w:t>
      </w:r>
    </w:p>
    <w:p w14:paraId="05792B0F" w14:textId="77777777" w:rsidR="00CA4D68" w:rsidRDefault="00CA4D68" w:rsidP="00F27E86">
      <w:pPr>
        <w:pStyle w:val="ListParagraph"/>
        <w:numPr>
          <w:ilvl w:val="0"/>
          <w:numId w:val="0"/>
        </w:numPr>
        <w:spacing w:before="120" w:after="120"/>
        <w:ind w:left="851"/>
        <w:outlineLvl w:val="9"/>
        <w:rPr>
          <w:rFonts w:ascii="Arial" w:hAnsi="Arial" w:cs="Arial"/>
          <w:sz w:val="24"/>
          <w:szCs w:val="24"/>
        </w:rPr>
      </w:pPr>
    </w:p>
    <w:p w14:paraId="0E977A1D" w14:textId="626EC388" w:rsidR="00CA4D68" w:rsidRDefault="00F27E86" w:rsidP="00F27E86">
      <w:pPr>
        <w:pStyle w:val="ListParagraph"/>
        <w:numPr>
          <w:ilvl w:val="1"/>
          <w:numId w:val="34"/>
        </w:numPr>
        <w:tabs>
          <w:tab w:val="clear" w:pos="141"/>
          <w:tab w:val="num" w:pos="851"/>
        </w:tabs>
        <w:spacing w:before="120" w:after="120"/>
        <w:ind w:left="851" w:hanging="851"/>
        <w:outlineLvl w:val="9"/>
        <w:rPr>
          <w:rFonts w:ascii="Arial" w:hAnsi="Arial" w:cs="Arial"/>
          <w:sz w:val="24"/>
          <w:szCs w:val="24"/>
        </w:rPr>
      </w:pPr>
      <w:r>
        <w:rPr>
          <w:rFonts w:ascii="Arial" w:hAnsi="Arial" w:cs="Arial"/>
          <w:sz w:val="24"/>
          <w:szCs w:val="24"/>
        </w:rPr>
        <w:t>What theme do you think is the most appropriate for the services as specified?</w:t>
      </w:r>
    </w:p>
    <w:p w14:paraId="74954D63" w14:textId="77777777" w:rsidR="00CA4D68" w:rsidRPr="00CA4D68" w:rsidRDefault="00CA4D68" w:rsidP="00F27E86">
      <w:pPr>
        <w:pStyle w:val="ListParagraph"/>
        <w:numPr>
          <w:ilvl w:val="0"/>
          <w:numId w:val="0"/>
        </w:numPr>
        <w:ind w:left="720"/>
        <w:outlineLvl w:val="9"/>
        <w:rPr>
          <w:rFonts w:ascii="Arial" w:hAnsi="Arial" w:cs="Arial"/>
          <w:sz w:val="24"/>
          <w:szCs w:val="24"/>
        </w:rPr>
      </w:pPr>
    </w:p>
    <w:p w14:paraId="335F5157" w14:textId="77777777" w:rsidR="00CA4D68" w:rsidRDefault="00CA4D68" w:rsidP="00F27E86">
      <w:pPr>
        <w:pStyle w:val="ListParagraph"/>
        <w:numPr>
          <w:ilvl w:val="0"/>
          <w:numId w:val="0"/>
        </w:numPr>
        <w:spacing w:before="120" w:after="120"/>
        <w:ind w:left="851"/>
        <w:outlineLvl w:val="9"/>
        <w:rPr>
          <w:rFonts w:ascii="Arial" w:hAnsi="Arial" w:cs="Arial"/>
          <w:sz w:val="24"/>
          <w:szCs w:val="24"/>
        </w:rPr>
      </w:pPr>
    </w:p>
    <w:p w14:paraId="128230CE" w14:textId="53FA522A" w:rsidR="002F52BA" w:rsidRDefault="002F52BA" w:rsidP="00F27E86">
      <w:pPr>
        <w:pStyle w:val="ListParagraph"/>
        <w:numPr>
          <w:ilvl w:val="1"/>
          <w:numId w:val="34"/>
        </w:numPr>
        <w:tabs>
          <w:tab w:val="clear" w:pos="141"/>
          <w:tab w:val="num" w:pos="851"/>
        </w:tabs>
        <w:spacing w:before="120" w:after="120"/>
        <w:ind w:left="851" w:hanging="851"/>
        <w:outlineLvl w:val="9"/>
        <w:rPr>
          <w:rFonts w:ascii="Arial" w:hAnsi="Arial" w:cs="Arial"/>
          <w:sz w:val="24"/>
          <w:szCs w:val="24"/>
        </w:rPr>
      </w:pPr>
      <w:r w:rsidRPr="00CA4D68">
        <w:rPr>
          <w:rFonts w:ascii="Arial" w:hAnsi="Arial" w:cs="Arial"/>
          <w:sz w:val="24"/>
          <w:szCs w:val="24"/>
        </w:rPr>
        <w:t xml:space="preserve">Do you consider </w:t>
      </w:r>
      <w:r w:rsidR="00F27E86">
        <w:rPr>
          <w:rFonts w:ascii="Arial" w:hAnsi="Arial" w:cs="Arial"/>
          <w:sz w:val="24"/>
          <w:szCs w:val="24"/>
        </w:rPr>
        <w:t xml:space="preserve">Social Value </w:t>
      </w:r>
      <w:r w:rsidRPr="00CA4D68">
        <w:rPr>
          <w:rFonts w:ascii="Arial" w:hAnsi="Arial" w:cs="Arial"/>
          <w:sz w:val="24"/>
          <w:szCs w:val="24"/>
        </w:rPr>
        <w:t xml:space="preserve">a barrier in your intention to apply for this </w:t>
      </w:r>
      <w:r w:rsidR="0084556A" w:rsidRPr="00CA4D68">
        <w:rPr>
          <w:rFonts w:ascii="Arial" w:hAnsi="Arial" w:cs="Arial"/>
          <w:sz w:val="24"/>
          <w:szCs w:val="24"/>
        </w:rPr>
        <w:t>service</w:t>
      </w:r>
      <w:r w:rsidRPr="00CA4D68">
        <w:rPr>
          <w:rFonts w:ascii="Arial" w:hAnsi="Arial" w:cs="Arial"/>
          <w:sz w:val="24"/>
          <w:szCs w:val="24"/>
        </w:rPr>
        <w:t xml:space="preserve">? </w:t>
      </w:r>
    </w:p>
    <w:p w14:paraId="147DF4D0" w14:textId="77777777" w:rsidR="00CA4D68" w:rsidRDefault="00CA4D68" w:rsidP="00CA4D68">
      <w:pPr>
        <w:pStyle w:val="ListParagraph"/>
        <w:numPr>
          <w:ilvl w:val="0"/>
          <w:numId w:val="0"/>
        </w:numPr>
        <w:spacing w:before="120" w:after="120"/>
        <w:ind w:left="851"/>
        <w:rPr>
          <w:rFonts w:ascii="Arial" w:hAnsi="Arial" w:cs="Arial"/>
          <w:sz w:val="24"/>
          <w:szCs w:val="24"/>
        </w:rPr>
      </w:pPr>
    </w:p>
    <w:p w14:paraId="33BFCD74" w14:textId="77777777" w:rsidR="00F27E86" w:rsidRDefault="00F27E86" w:rsidP="00CA4D68">
      <w:pPr>
        <w:pStyle w:val="ListParagraph"/>
        <w:numPr>
          <w:ilvl w:val="0"/>
          <w:numId w:val="0"/>
        </w:numPr>
        <w:spacing w:before="120" w:after="120"/>
        <w:ind w:left="851"/>
        <w:rPr>
          <w:rFonts w:ascii="Arial" w:hAnsi="Arial" w:cs="Arial"/>
          <w:sz w:val="24"/>
          <w:szCs w:val="24"/>
        </w:rPr>
      </w:pPr>
    </w:p>
    <w:p w14:paraId="10668CC7" w14:textId="77777777" w:rsidR="0069660B" w:rsidRPr="00CA4D68" w:rsidRDefault="0069660B" w:rsidP="00CA4D68">
      <w:pPr>
        <w:pStyle w:val="ListParagraph"/>
        <w:numPr>
          <w:ilvl w:val="0"/>
          <w:numId w:val="0"/>
        </w:numPr>
        <w:spacing w:before="120" w:after="120"/>
        <w:ind w:left="851"/>
        <w:rPr>
          <w:rFonts w:ascii="Arial" w:hAnsi="Arial" w:cs="Arial"/>
          <w:sz w:val="24"/>
          <w:szCs w:val="24"/>
        </w:rPr>
      </w:pPr>
    </w:p>
    <w:p w14:paraId="602D0C34" w14:textId="77777777" w:rsidR="00E62B13" w:rsidRPr="0025118E" w:rsidRDefault="00E62B13" w:rsidP="00632DBB">
      <w:pPr>
        <w:jc w:val="both"/>
        <w:rPr>
          <w:rFonts w:ascii="Arial" w:eastAsia="STZhongsong" w:hAnsi="Arial" w:cs="Arial"/>
          <w:b/>
          <w:caps/>
          <w:color w:val="00AE9C"/>
          <w:sz w:val="24"/>
          <w:szCs w:val="24"/>
          <w:lang w:eastAsia="zh-CN"/>
        </w:rPr>
      </w:pPr>
    </w:p>
    <w:p w14:paraId="67D92216" w14:textId="0F8F35BC" w:rsidR="000D2A08" w:rsidRPr="00330FC2" w:rsidRDefault="00330FC2" w:rsidP="00330FC2">
      <w:pPr>
        <w:pStyle w:val="ListParagraph"/>
        <w:numPr>
          <w:ilvl w:val="0"/>
          <w:numId w:val="34"/>
        </w:numPr>
        <w:tabs>
          <w:tab w:val="clear" w:pos="141"/>
          <w:tab w:val="num" w:pos="851"/>
        </w:tabs>
        <w:ind w:left="851" w:hanging="851"/>
        <w:outlineLvl w:val="1"/>
        <w:rPr>
          <w:rFonts w:ascii="Arial" w:hAnsi="Arial" w:cs="Arial"/>
          <w:b/>
          <w:bCs/>
          <w:vanish/>
          <w:sz w:val="24"/>
          <w:szCs w:val="24"/>
        </w:rPr>
      </w:pPr>
      <w:bookmarkStart w:id="35" w:name="_Toc132098396"/>
      <w:bookmarkEnd w:id="35"/>
      <w:r w:rsidRPr="00330FC2">
        <w:rPr>
          <w:rFonts w:ascii="Arial" w:hAnsi="Arial" w:cs="Arial"/>
          <w:b/>
          <w:bCs/>
          <w:vanish/>
          <w:color w:val="008274" w:themeColor="accent1" w:themeShade="BF"/>
          <w:sz w:val="24"/>
          <w:szCs w:val="24"/>
        </w:rPr>
        <w:t>SECTION E: CRITICAL SUCCESS FACTORS</w:t>
      </w:r>
      <w:bookmarkStart w:id="36" w:name="_Toc132106023"/>
      <w:bookmarkStart w:id="37" w:name="_Toc132106045"/>
      <w:bookmarkEnd w:id="36"/>
      <w:bookmarkEnd w:id="37"/>
    </w:p>
    <w:p w14:paraId="0735D71D" w14:textId="1B312396" w:rsidR="00E62B13" w:rsidRDefault="004C2AD8" w:rsidP="00970AAF">
      <w:pPr>
        <w:pStyle w:val="ListParagraph"/>
        <w:numPr>
          <w:ilvl w:val="1"/>
          <w:numId w:val="34"/>
        </w:numPr>
        <w:tabs>
          <w:tab w:val="clear" w:pos="141"/>
          <w:tab w:val="num" w:pos="851"/>
        </w:tabs>
        <w:spacing w:before="120"/>
        <w:ind w:left="851" w:hanging="851"/>
        <w:outlineLvl w:val="9"/>
        <w:rPr>
          <w:rFonts w:ascii="Arial" w:hAnsi="Arial" w:cs="Arial"/>
          <w:sz w:val="24"/>
          <w:szCs w:val="24"/>
        </w:rPr>
      </w:pPr>
      <w:r w:rsidRPr="006D66E1">
        <w:rPr>
          <w:rFonts w:ascii="Arial" w:hAnsi="Arial" w:cs="Arial"/>
          <w:sz w:val="24"/>
          <w:szCs w:val="24"/>
        </w:rPr>
        <w:t xml:space="preserve">What are the key critical success factors for the </w:t>
      </w:r>
      <w:r w:rsidR="000724D5" w:rsidRPr="006D66E1">
        <w:rPr>
          <w:rFonts w:ascii="Arial" w:hAnsi="Arial" w:cs="Arial"/>
          <w:sz w:val="24"/>
          <w:szCs w:val="24"/>
        </w:rPr>
        <w:t>service?</w:t>
      </w:r>
      <w:r w:rsidRPr="006D66E1">
        <w:rPr>
          <w:rFonts w:ascii="Arial" w:hAnsi="Arial" w:cs="Arial"/>
          <w:sz w:val="24"/>
          <w:szCs w:val="24"/>
        </w:rPr>
        <w:t xml:space="preserve"> </w:t>
      </w:r>
      <w:r w:rsidR="00D40B46" w:rsidRPr="006D66E1">
        <w:rPr>
          <w:rFonts w:ascii="Arial" w:hAnsi="Arial" w:cs="Arial"/>
          <w:sz w:val="24"/>
          <w:szCs w:val="24"/>
        </w:rPr>
        <w:t xml:space="preserve">What </w:t>
      </w:r>
      <w:r w:rsidRPr="006D66E1">
        <w:rPr>
          <w:rFonts w:ascii="Arial" w:hAnsi="Arial" w:cs="Arial"/>
          <w:sz w:val="24"/>
          <w:szCs w:val="24"/>
        </w:rPr>
        <w:t xml:space="preserve">are the major barriers to success? How might these be overcome? </w:t>
      </w:r>
    </w:p>
    <w:p w14:paraId="29E43227" w14:textId="77777777" w:rsidR="004F096A" w:rsidRPr="006D66E1" w:rsidRDefault="004F096A" w:rsidP="00970AAF">
      <w:pPr>
        <w:pStyle w:val="ListParagraph"/>
        <w:numPr>
          <w:ilvl w:val="0"/>
          <w:numId w:val="0"/>
        </w:numPr>
        <w:spacing w:before="120"/>
        <w:ind w:left="851"/>
        <w:outlineLvl w:val="9"/>
        <w:rPr>
          <w:rFonts w:ascii="Arial" w:hAnsi="Arial" w:cs="Arial"/>
          <w:sz w:val="24"/>
          <w:szCs w:val="24"/>
        </w:rPr>
      </w:pPr>
    </w:p>
    <w:p w14:paraId="339D94F4" w14:textId="307C9317" w:rsidR="004C2AD8" w:rsidRPr="004F096A" w:rsidRDefault="004C2AD8" w:rsidP="00970AAF">
      <w:pPr>
        <w:pStyle w:val="Heading2"/>
        <w:numPr>
          <w:ilvl w:val="1"/>
          <w:numId w:val="34"/>
        </w:numPr>
        <w:tabs>
          <w:tab w:val="clear" w:pos="141"/>
          <w:tab w:val="num" w:pos="851"/>
        </w:tabs>
        <w:spacing w:before="120"/>
        <w:ind w:left="851" w:hanging="851"/>
        <w:rPr>
          <w:rFonts w:ascii="Arial" w:hAnsi="Arial" w:cs="Arial"/>
          <w:sz w:val="24"/>
          <w:szCs w:val="24"/>
        </w:rPr>
      </w:pPr>
      <w:bookmarkStart w:id="38" w:name="_Toc132106046"/>
      <w:r w:rsidRPr="0025118E">
        <w:rPr>
          <w:rFonts w:ascii="Arial" w:hAnsi="Arial" w:cs="Arial"/>
          <w:spacing w:val="-2"/>
          <w:sz w:val="24"/>
          <w:szCs w:val="24"/>
        </w:rPr>
        <w:t>Please use this section to provide any additional information which you feel might be of value or to highlight any additional items that need to be taken into consideration.</w:t>
      </w:r>
      <w:bookmarkEnd w:id="38"/>
    </w:p>
    <w:p w14:paraId="605C414A" w14:textId="77777777" w:rsidR="004F096A" w:rsidRPr="004F096A" w:rsidRDefault="004F096A" w:rsidP="00970AAF">
      <w:pPr>
        <w:pStyle w:val="ListParagraph"/>
        <w:numPr>
          <w:ilvl w:val="0"/>
          <w:numId w:val="0"/>
        </w:numPr>
        <w:ind w:left="720"/>
        <w:outlineLvl w:val="9"/>
        <w:rPr>
          <w:rFonts w:ascii="Arial" w:hAnsi="Arial" w:cs="Arial"/>
          <w:sz w:val="24"/>
          <w:szCs w:val="24"/>
        </w:rPr>
      </w:pPr>
    </w:p>
    <w:p w14:paraId="19CAB48D" w14:textId="4931D797" w:rsidR="003A2464" w:rsidRPr="006F59D9" w:rsidRDefault="00003130" w:rsidP="00970AAF">
      <w:pPr>
        <w:pStyle w:val="Heading2"/>
        <w:numPr>
          <w:ilvl w:val="1"/>
          <w:numId w:val="34"/>
        </w:numPr>
        <w:tabs>
          <w:tab w:val="clear" w:pos="141"/>
          <w:tab w:val="num" w:pos="851"/>
        </w:tabs>
        <w:spacing w:before="120"/>
        <w:ind w:left="851" w:hanging="851"/>
        <w:jc w:val="left"/>
        <w:rPr>
          <w:rFonts w:ascii="Arial" w:hAnsi="Arial" w:cs="Arial"/>
          <w:sz w:val="24"/>
          <w:szCs w:val="24"/>
        </w:rPr>
      </w:pPr>
      <w:bookmarkStart w:id="39" w:name="_Toc132106047"/>
      <w:r>
        <w:rPr>
          <w:rFonts w:ascii="Arial" w:hAnsi="Arial" w:cs="Arial"/>
          <w:sz w:val="24"/>
          <w:szCs w:val="24"/>
        </w:rPr>
        <w:t xml:space="preserve">If you have any other comment or questions to raise </w:t>
      </w:r>
      <w:proofErr w:type="gramStart"/>
      <w:r>
        <w:rPr>
          <w:rFonts w:ascii="Arial" w:hAnsi="Arial" w:cs="Arial"/>
          <w:sz w:val="24"/>
          <w:szCs w:val="24"/>
        </w:rPr>
        <w:t>in regards to</w:t>
      </w:r>
      <w:proofErr w:type="gramEnd"/>
      <w:r>
        <w:rPr>
          <w:rFonts w:ascii="Arial" w:hAnsi="Arial" w:cs="Arial"/>
          <w:sz w:val="24"/>
          <w:szCs w:val="24"/>
        </w:rPr>
        <w:t xml:space="preserve"> this procurement, please list them below.</w:t>
      </w:r>
      <w:r w:rsidR="007261EA" w:rsidRPr="0025118E">
        <w:rPr>
          <w:rFonts w:ascii="Arial" w:hAnsi="Arial" w:cs="Arial"/>
          <w:color w:val="181818"/>
          <w:sz w:val="24"/>
          <w:szCs w:val="24"/>
          <w:shd w:val="clear" w:color="auto" w:fill="FFFFFF"/>
        </w:rPr>
        <w:t xml:space="preserve"> We will </w:t>
      </w:r>
      <w:proofErr w:type="spellStart"/>
      <w:r w:rsidR="007261EA" w:rsidRPr="0025118E">
        <w:rPr>
          <w:rFonts w:ascii="Arial" w:hAnsi="Arial" w:cs="Arial"/>
          <w:color w:val="181818"/>
          <w:sz w:val="24"/>
          <w:szCs w:val="24"/>
          <w:shd w:val="clear" w:color="auto" w:fill="FFFFFF"/>
        </w:rPr>
        <w:t>endevour</w:t>
      </w:r>
      <w:proofErr w:type="spellEnd"/>
      <w:r w:rsidR="007261EA" w:rsidRPr="0025118E">
        <w:rPr>
          <w:rFonts w:ascii="Arial" w:hAnsi="Arial" w:cs="Arial"/>
          <w:color w:val="181818"/>
          <w:sz w:val="24"/>
          <w:szCs w:val="24"/>
          <w:shd w:val="clear" w:color="auto" w:fill="FFFFFF"/>
        </w:rPr>
        <w:t xml:space="preserve"> to answer all the questions before the </w:t>
      </w:r>
      <w:r w:rsidR="00B515FB" w:rsidRPr="0025118E">
        <w:rPr>
          <w:rFonts w:ascii="Arial" w:hAnsi="Arial" w:cs="Arial"/>
          <w:color w:val="181818"/>
          <w:sz w:val="24"/>
          <w:szCs w:val="24"/>
          <w:shd w:val="clear" w:color="auto" w:fill="FFFFFF"/>
        </w:rPr>
        <w:t xml:space="preserve">deadline for questionnaire submission. In any event, Q&amp;A raised during this event will be </w:t>
      </w:r>
      <w:r w:rsidR="0025118E" w:rsidRPr="0025118E">
        <w:rPr>
          <w:rFonts w:ascii="Arial" w:hAnsi="Arial" w:cs="Arial"/>
          <w:color w:val="181818"/>
          <w:sz w:val="24"/>
          <w:szCs w:val="24"/>
          <w:shd w:val="clear" w:color="auto" w:fill="FFFFFF"/>
        </w:rPr>
        <w:t>issued at tender stage</w:t>
      </w:r>
      <w:r w:rsidR="003A2464">
        <w:rPr>
          <w:rFonts w:ascii="Arial" w:hAnsi="Arial" w:cs="Arial"/>
          <w:color w:val="181818"/>
          <w:sz w:val="24"/>
          <w:szCs w:val="24"/>
          <w:shd w:val="clear" w:color="auto" w:fill="FFFFFF"/>
        </w:rPr>
        <w:t>.</w:t>
      </w:r>
      <w:bookmarkEnd w:id="39"/>
    </w:p>
    <w:p w14:paraId="628AA6EB" w14:textId="77777777" w:rsidR="006F59D9" w:rsidRDefault="006F59D9" w:rsidP="006F59D9">
      <w:pPr>
        <w:pStyle w:val="ListParagraph"/>
        <w:numPr>
          <w:ilvl w:val="0"/>
          <w:numId w:val="0"/>
        </w:numPr>
        <w:ind w:left="720"/>
        <w:rPr>
          <w:rFonts w:ascii="Arial" w:hAnsi="Arial" w:cs="Arial"/>
          <w:sz w:val="24"/>
          <w:szCs w:val="24"/>
        </w:rPr>
      </w:pPr>
    </w:p>
    <w:p w14:paraId="3A3A1D81" w14:textId="77777777" w:rsidR="006F59D9" w:rsidRPr="003A2464" w:rsidRDefault="006F59D9" w:rsidP="006F59D9">
      <w:pPr>
        <w:pStyle w:val="Heading2"/>
        <w:spacing w:before="120"/>
        <w:ind w:left="141"/>
        <w:jc w:val="left"/>
        <w:rPr>
          <w:rFonts w:ascii="Arial" w:hAnsi="Arial" w:cs="Arial"/>
          <w:sz w:val="24"/>
          <w:szCs w:val="24"/>
        </w:rPr>
      </w:pPr>
    </w:p>
    <w:p w14:paraId="107D3627" w14:textId="77777777" w:rsidR="003A2464" w:rsidRDefault="003A2464" w:rsidP="003A2464">
      <w:pPr>
        <w:pStyle w:val="ListParagraph"/>
        <w:numPr>
          <w:ilvl w:val="0"/>
          <w:numId w:val="0"/>
        </w:numPr>
        <w:ind w:left="720"/>
        <w:rPr>
          <w:rFonts w:ascii="Arial" w:hAnsi="Arial" w:cs="Arial"/>
          <w:sz w:val="24"/>
          <w:szCs w:val="24"/>
        </w:rPr>
      </w:pPr>
    </w:p>
    <w:p w14:paraId="47AB2325" w14:textId="66DF263C" w:rsidR="00E94246" w:rsidRPr="003A2464" w:rsidRDefault="00970AAF" w:rsidP="003A2464">
      <w:pPr>
        <w:pStyle w:val="Heading2"/>
        <w:numPr>
          <w:ilvl w:val="0"/>
          <w:numId w:val="34"/>
        </w:numPr>
        <w:tabs>
          <w:tab w:val="clear" w:pos="141"/>
        </w:tabs>
        <w:spacing w:before="120"/>
        <w:ind w:left="851" w:hanging="851"/>
        <w:jc w:val="left"/>
        <w:rPr>
          <w:rFonts w:ascii="Arial" w:hAnsi="Arial" w:cs="Arial"/>
          <w:b/>
          <w:bCs/>
          <w:color w:val="008274" w:themeColor="accent1" w:themeShade="BF"/>
          <w:sz w:val="24"/>
          <w:szCs w:val="24"/>
        </w:rPr>
      </w:pPr>
      <w:bookmarkStart w:id="40" w:name="_Toc132106048"/>
      <w:r w:rsidRPr="003A2464">
        <w:rPr>
          <w:rFonts w:ascii="Arial" w:hAnsi="Arial" w:cs="Arial"/>
          <w:b/>
          <w:bCs/>
          <w:color w:val="008274" w:themeColor="accent1" w:themeShade="BF"/>
          <w:sz w:val="24"/>
          <w:szCs w:val="24"/>
        </w:rPr>
        <w:t>SIGNATORY</w:t>
      </w:r>
      <w:bookmarkEnd w:id="40"/>
    </w:p>
    <w:p w14:paraId="647E8468" w14:textId="77777777" w:rsidR="00E94246" w:rsidRPr="0025118E" w:rsidRDefault="00E94246" w:rsidP="00632DBB">
      <w:pPr>
        <w:jc w:val="both"/>
        <w:rPr>
          <w:rFonts w:ascii="Arial" w:eastAsia="STZhongsong" w:hAnsi="Arial" w:cs="Arial"/>
          <w:sz w:val="24"/>
          <w:szCs w:val="24"/>
        </w:rPr>
      </w:pPr>
    </w:p>
    <w:p w14:paraId="1F493EE6" w14:textId="77777777" w:rsidR="004C2AD8" w:rsidRPr="0025118E" w:rsidRDefault="004C2AD8" w:rsidP="004C2AD8">
      <w:pPr>
        <w:tabs>
          <w:tab w:val="left" w:pos="0"/>
          <w:tab w:val="left" w:pos="2857"/>
        </w:tabs>
        <w:suppressAutoHyphens/>
        <w:spacing w:before="120" w:after="120"/>
        <w:rPr>
          <w:rFonts w:ascii="Arial" w:hAnsi="Arial" w:cs="Arial"/>
          <w:spacing w:val="-2"/>
          <w:sz w:val="24"/>
          <w:szCs w:val="24"/>
        </w:rPr>
      </w:pPr>
      <w:r w:rsidRPr="0025118E">
        <w:rPr>
          <w:rFonts w:ascii="Arial" w:hAnsi="Arial" w:cs="Arial"/>
          <w:spacing w:val="-2"/>
          <w:sz w:val="24"/>
          <w:szCs w:val="24"/>
        </w:rPr>
        <w:t xml:space="preserve">Name of authorised representative in block letters: </w:t>
      </w:r>
      <w:r w:rsidRPr="0025118E">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41" w:name="Text92"/>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1"/>
    </w:p>
    <w:p w14:paraId="57FEAEB5" w14:textId="252D8D3E"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Position: </w:t>
      </w:r>
      <w:r w:rsidRPr="0025118E">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42" w:name="Text93"/>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2"/>
    </w:p>
    <w:p w14:paraId="60813596" w14:textId="5F903A98"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For and on behalf of: </w:t>
      </w:r>
      <w:r w:rsidRPr="0025118E">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43" w:name="Text94"/>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3"/>
    </w:p>
    <w:p w14:paraId="57F1A18B" w14:textId="3B24C677" w:rsidR="004C2AD8" w:rsidRPr="0025118E" w:rsidRDefault="004C2AD8" w:rsidP="004C2AD8">
      <w:pPr>
        <w:tabs>
          <w:tab w:val="left" w:pos="0"/>
          <w:tab w:val="left" w:pos="2857"/>
        </w:tabs>
        <w:suppressAutoHyphens/>
        <w:spacing w:before="120" w:after="120"/>
        <w:jc w:val="both"/>
        <w:rPr>
          <w:rFonts w:ascii="Arial" w:hAnsi="Arial" w:cs="Arial"/>
          <w:spacing w:val="-2"/>
          <w:sz w:val="24"/>
          <w:szCs w:val="24"/>
        </w:rPr>
      </w:pPr>
      <w:r w:rsidRPr="0025118E">
        <w:rPr>
          <w:rFonts w:ascii="Arial" w:hAnsi="Arial" w:cs="Arial"/>
          <w:spacing w:val="-2"/>
          <w:sz w:val="24"/>
          <w:szCs w:val="24"/>
        </w:rPr>
        <w:t xml:space="preserve">Date: </w:t>
      </w:r>
      <w:r w:rsidRPr="0025118E">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44" w:name="Text95"/>
      <w:r w:rsidRPr="0025118E">
        <w:rPr>
          <w:rFonts w:ascii="Arial" w:hAnsi="Arial" w:cs="Arial"/>
          <w:spacing w:val="-2"/>
          <w:sz w:val="24"/>
          <w:szCs w:val="24"/>
          <w:shd w:val="clear" w:color="auto" w:fill="F2F2F2" w:themeFill="background1" w:themeFillShade="F2"/>
        </w:rPr>
        <w:instrText xml:space="preserve"> FORMTEXT </w:instrText>
      </w:r>
      <w:r w:rsidRPr="0025118E">
        <w:rPr>
          <w:rFonts w:ascii="Arial" w:hAnsi="Arial" w:cs="Arial"/>
          <w:spacing w:val="-2"/>
          <w:sz w:val="24"/>
          <w:szCs w:val="24"/>
          <w:shd w:val="clear" w:color="auto" w:fill="F2F2F2" w:themeFill="background1" w:themeFillShade="F2"/>
        </w:rPr>
      </w:r>
      <w:r w:rsidRPr="0025118E">
        <w:rPr>
          <w:rFonts w:ascii="Arial" w:hAnsi="Arial" w:cs="Arial"/>
          <w:spacing w:val="-2"/>
          <w:sz w:val="24"/>
          <w:szCs w:val="24"/>
          <w:shd w:val="clear" w:color="auto" w:fill="F2F2F2" w:themeFill="background1" w:themeFillShade="F2"/>
        </w:rPr>
        <w:fldChar w:fldCharType="separate"/>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noProof/>
          <w:spacing w:val="-2"/>
          <w:sz w:val="24"/>
          <w:szCs w:val="24"/>
          <w:shd w:val="clear" w:color="auto" w:fill="F2F2F2" w:themeFill="background1" w:themeFillShade="F2"/>
        </w:rPr>
        <w:t> </w:t>
      </w:r>
      <w:r w:rsidRPr="0025118E">
        <w:rPr>
          <w:rFonts w:ascii="Arial" w:hAnsi="Arial" w:cs="Arial"/>
          <w:spacing w:val="-2"/>
          <w:sz w:val="24"/>
          <w:szCs w:val="24"/>
          <w:shd w:val="clear" w:color="auto" w:fill="F2F2F2" w:themeFill="background1" w:themeFillShade="F2"/>
        </w:rPr>
        <w:fldChar w:fldCharType="end"/>
      </w:r>
      <w:bookmarkEnd w:id="44"/>
    </w:p>
    <w:p w14:paraId="3F0E3663" w14:textId="6BCF3A78" w:rsidR="004C2AD8" w:rsidRPr="0025118E" w:rsidRDefault="004C2AD8" w:rsidP="004C2AD8">
      <w:pPr>
        <w:jc w:val="both"/>
        <w:rPr>
          <w:rFonts w:ascii="Arial" w:eastAsia="STZhongsong" w:hAnsi="Arial" w:cs="Arial"/>
          <w:b/>
          <w:caps/>
          <w:color w:val="00AE9C"/>
          <w:sz w:val="24"/>
          <w:szCs w:val="24"/>
          <w:lang w:eastAsia="zh-CN"/>
        </w:rPr>
      </w:pPr>
      <w:r w:rsidRPr="0025118E">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1447D220" w14:textId="77777777" w:rsidR="00276133" w:rsidRPr="00765E0C" w:rsidRDefault="00276133" w:rsidP="00731BF2">
      <w:pPr>
        <w:pStyle w:val="ListParagraph"/>
        <w:keepNext/>
        <w:numPr>
          <w:ilvl w:val="0"/>
          <w:numId w:val="0"/>
        </w:numPr>
        <w:tabs>
          <w:tab w:val="left" w:pos="851"/>
        </w:tabs>
        <w:spacing w:after="120"/>
        <w:ind w:left="720"/>
        <w:outlineLvl w:val="0"/>
        <w:rPr>
          <w:rFonts w:cs="Segoe UI"/>
          <w:b/>
          <w:caps/>
          <w:vanish/>
          <w:color w:val="00AE9C"/>
          <w:sz w:val="24"/>
          <w:szCs w:val="24"/>
        </w:rPr>
      </w:pPr>
    </w:p>
    <w:p w14:paraId="1381F2A1" w14:textId="77777777" w:rsidR="00970AAF" w:rsidRPr="003A2464" w:rsidRDefault="00970AAF" w:rsidP="00970AAF">
      <w:pPr>
        <w:jc w:val="both"/>
        <w:rPr>
          <w:rFonts w:ascii="Arial" w:eastAsia="STZhongsong" w:hAnsi="Arial" w:cs="Arial"/>
          <w:b/>
          <w:caps/>
          <w:color w:val="008274" w:themeColor="accent1" w:themeShade="BF"/>
          <w:sz w:val="24"/>
          <w:szCs w:val="24"/>
          <w:lang w:eastAsia="zh-CN"/>
        </w:rPr>
      </w:pPr>
      <w:r w:rsidRPr="003A2464">
        <w:rPr>
          <w:rFonts w:ascii="Arial" w:eastAsia="STZhongsong" w:hAnsi="Arial" w:cs="Arial"/>
          <w:b/>
          <w:caps/>
          <w:color w:val="008274" w:themeColor="accent1" w:themeShade="BF"/>
          <w:sz w:val="24"/>
          <w:szCs w:val="24"/>
          <w:lang w:eastAsia="zh-CN"/>
        </w:rPr>
        <w:t>thank you for taking the time to complete this questionnaire</w:t>
      </w:r>
    </w:p>
    <w:p w14:paraId="632683B1" w14:textId="77777777" w:rsidR="00732662" w:rsidRPr="00765E0C" w:rsidRDefault="00732662" w:rsidP="00731BF2">
      <w:pPr>
        <w:pStyle w:val="ListParagraph"/>
        <w:keepNext/>
        <w:numPr>
          <w:ilvl w:val="0"/>
          <w:numId w:val="0"/>
        </w:numPr>
        <w:tabs>
          <w:tab w:val="left" w:pos="851"/>
        </w:tabs>
        <w:spacing w:after="120"/>
        <w:ind w:left="720"/>
        <w:outlineLvl w:val="0"/>
        <w:rPr>
          <w:rFonts w:cs="Arial"/>
          <w:b/>
          <w:caps/>
          <w:vanish/>
          <w:color w:val="00AE9C"/>
          <w:sz w:val="24"/>
          <w:szCs w:val="24"/>
        </w:rPr>
      </w:pPr>
    </w:p>
    <w:sectPr w:rsidR="00732662" w:rsidRPr="00765E0C"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46D1" w14:textId="77777777" w:rsidR="00EA11C9" w:rsidRDefault="00EA11C9">
      <w:pPr>
        <w:spacing w:line="20" w:lineRule="exact"/>
      </w:pPr>
    </w:p>
  </w:endnote>
  <w:endnote w:type="continuationSeparator" w:id="0">
    <w:p w14:paraId="2AD04868" w14:textId="77777777" w:rsidR="00EA11C9" w:rsidRDefault="00EA11C9">
      <w:pPr>
        <w:spacing w:line="20" w:lineRule="exact"/>
      </w:pPr>
      <w:r>
        <w:t xml:space="preserve"> </w:t>
      </w:r>
    </w:p>
  </w:endnote>
  <w:endnote w:type="continuationNotice" w:id="1">
    <w:p w14:paraId="45BDB64A" w14:textId="77777777" w:rsidR="00EA11C9" w:rsidRDefault="00EA11C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8000006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A233" w14:textId="77777777" w:rsidR="00EA11C9" w:rsidRDefault="00EA11C9">
      <w:r>
        <w:separator/>
      </w:r>
    </w:p>
  </w:footnote>
  <w:footnote w:type="continuationSeparator" w:id="0">
    <w:p w14:paraId="761CF780" w14:textId="77777777" w:rsidR="00EA11C9" w:rsidRDefault="00EA11C9">
      <w:r>
        <w:continuationSeparator/>
      </w:r>
    </w:p>
  </w:footnote>
  <w:footnote w:type="continuationNotice" w:id="1">
    <w:p w14:paraId="25E42B2F" w14:textId="77777777" w:rsidR="00EA11C9" w:rsidRDefault="00EA11C9"/>
  </w:footnote>
  <w:footnote w:id="2">
    <w:p w14:paraId="11DFBDC6" w14:textId="6E662279" w:rsidR="00AC40C8" w:rsidRDefault="00AC40C8">
      <w:pPr>
        <w:pStyle w:val="FootnoteText"/>
      </w:pPr>
      <w:r>
        <w:rPr>
          <w:rStyle w:val="FootnoteReference"/>
        </w:rPr>
        <w:footnoteRef/>
      </w:r>
      <w:r>
        <w:t xml:space="preserve"> </w:t>
      </w:r>
      <w:r w:rsidR="00025D80" w:rsidRPr="00025D80">
        <w:t>This list of criteria for procurement is not exhaustive and should not be considered final</w:t>
      </w:r>
    </w:p>
  </w:footnote>
  <w:footnote w:id="3">
    <w:p w14:paraId="5042D2F2" w14:textId="70C45FE3" w:rsidR="00531ED1" w:rsidRDefault="00531ED1">
      <w:pPr>
        <w:pStyle w:val="FootnoteText"/>
      </w:pPr>
      <w:r>
        <w:rPr>
          <w:rStyle w:val="FootnoteReference"/>
        </w:rPr>
        <w:footnoteRef/>
      </w:r>
      <w:r>
        <w:t xml:space="preserve"> These are estimated times and </w:t>
      </w:r>
      <w:r w:rsidR="00AA7E3F">
        <w:t>are subject to changes at the discretion of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6A8E2DC0" w:rsidR="003F5128" w:rsidRDefault="003F5128">
    <w:pPr>
      <w:pStyle w:val="Header"/>
    </w:pPr>
    <w:r>
      <w:fldChar w:fldCharType="begin"/>
    </w:r>
    <w:r>
      <w:instrText xml:space="preserve"> STYLEREF "Chapter Head" \* MERGEFORMAT </w:instrText>
    </w:r>
    <w:r>
      <w:fldChar w:fldCharType="separate"/>
    </w:r>
    <w:r w:rsidR="000F5F6C">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F764" w14:textId="35C30C13" w:rsidR="00AD33E4" w:rsidRPr="00D47327" w:rsidRDefault="00405636" w:rsidP="00AD33E4">
    <w:pPr>
      <w:pStyle w:val="Header"/>
      <w:jc w:val="center"/>
      <w:rPr>
        <w:sz w:val="18"/>
        <w:szCs w:val="18"/>
      </w:rPr>
    </w:pPr>
    <w:r>
      <w:rPr>
        <w:sz w:val="18"/>
        <w:szCs w:val="18"/>
      </w:rPr>
      <w:t>IPS Technical and Implementation Support and Fidelity Reviews</w:t>
    </w:r>
  </w:p>
  <w:p w14:paraId="0BC76873" w14:textId="73D1D5B1" w:rsidR="00AD33E4" w:rsidRPr="00D47327" w:rsidRDefault="00AD33E4" w:rsidP="00AD33E4">
    <w:pPr>
      <w:pStyle w:val="Header"/>
      <w:jc w:val="center"/>
      <w:rPr>
        <w:sz w:val="18"/>
        <w:szCs w:val="18"/>
      </w:rPr>
    </w:pPr>
    <w:r w:rsidRPr="00D47327">
      <w:rPr>
        <w:sz w:val="18"/>
        <w:szCs w:val="18"/>
      </w:rPr>
      <w:t>Market Consultation</w:t>
    </w:r>
  </w:p>
  <w:p w14:paraId="53FFCA5B" w14:textId="77777777" w:rsidR="00AD33E4" w:rsidRPr="00D47327" w:rsidRDefault="00AD33E4" w:rsidP="00AD33E4">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9264"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5CF7311"/>
    <w:multiLevelType w:val="multilevel"/>
    <w:tmpl w:val="4E1C1BBA"/>
    <w:styleLink w:val="WWNum8"/>
    <w:lvl w:ilvl="0">
      <w:numFmt w:val="bullet"/>
      <w:lvlText w:val="●"/>
      <w:lvlJc w:val="left"/>
      <w:pPr>
        <w:ind w:left="720" w:hanging="360"/>
      </w:pPr>
      <w:rPr>
        <w:rFonts w:ascii="Noto Sans" w:eastAsia="Noto Sans" w:hAnsi="Noto Sans" w:cs="Noto Sans"/>
        <w:sz w:val="24"/>
        <w:szCs w:val="20"/>
      </w:rPr>
    </w:lvl>
    <w:lvl w:ilvl="1">
      <w:numFmt w:val="bullet"/>
      <w:lvlText w:val="●"/>
      <w:lvlJc w:val="left"/>
      <w:pPr>
        <w:ind w:left="708" w:hanging="360"/>
      </w:pPr>
      <w:rPr>
        <w:rFonts w:ascii="Courier New" w:eastAsia="Courier New" w:hAnsi="Courier New" w:cs="Courier New"/>
        <w:sz w:val="24"/>
        <w:szCs w:val="20"/>
      </w:rPr>
    </w:lvl>
    <w:lvl w:ilvl="2">
      <w:numFmt w:val="bullet"/>
      <w:lvlText w:val="■"/>
      <w:lvlJc w:val="left"/>
      <w:pPr>
        <w:ind w:left="2160" w:hanging="360"/>
      </w:pPr>
      <w:rPr>
        <w:rFonts w:ascii="Noto Sans" w:eastAsia="Noto Sans" w:hAnsi="Noto Sans" w:cs="Noto Sans"/>
        <w:sz w:val="20"/>
        <w:szCs w:val="20"/>
      </w:rPr>
    </w:lvl>
    <w:lvl w:ilvl="3">
      <w:numFmt w:val="bullet"/>
      <w:lvlText w:val="●"/>
      <w:lvlJc w:val="left"/>
      <w:pPr>
        <w:ind w:left="2880" w:hanging="360"/>
      </w:pPr>
      <w:rPr>
        <w:rFonts w:ascii="Noto Sans" w:eastAsia="Noto Sans" w:hAnsi="Noto Sans" w:cs="Noto Sans"/>
        <w:sz w:val="20"/>
        <w:szCs w:val="20"/>
      </w:rPr>
    </w:lvl>
    <w:lvl w:ilvl="4">
      <w:numFmt w:val="bullet"/>
      <w:lvlText w:val="○"/>
      <w:lvlJc w:val="left"/>
      <w:pPr>
        <w:ind w:left="3600" w:hanging="360"/>
      </w:pPr>
      <w:rPr>
        <w:rFonts w:ascii="Noto Sans" w:eastAsia="Noto Sans" w:hAnsi="Noto Sans" w:cs="Noto Sans"/>
        <w:sz w:val="20"/>
        <w:szCs w:val="20"/>
      </w:rPr>
    </w:lvl>
    <w:lvl w:ilvl="5">
      <w:numFmt w:val="bullet"/>
      <w:lvlText w:val="■"/>
      <w:lvlJc w:val="left"/>
      <w:pPr>
        <w:ind w:left="4320" w:hanging="360"/>
      </w:pPr>
      <w:rPr>
        <w:rFonts w:ascii="Noto Sans" w:eastAsia="Noto Sans" w:hAnsi="Noto Sans" w:cs="Noto Sans"/>
        <w:sz w:val="20"/>
        <w:szCs w:val="20"/>
      </w:rPr>
    </w:lvl>
    <w:lvl w:ilvl="6">
      <w:numFmt w:val="bullet"/>
      <w:lvlText w:val="●"/>
      <w:lvlJc w:val="left"/>
      <w:pPr>
        <w:ind w:left="5040" w:hanging="360"/>
      </w:pPr>
      <w:rPr>
        <w:rFonts w:ascii="Noto Sans" w:eastAsia="Noto Sans" w:hAnsi="Noto Sans" w:cs="Noto Sans"/>
        <w:sz w:val="20"/>
        <w:szCs w:val="20"/>
      </w:rPr>
    </w:lvl>
    <w:lvl w:ilvl="7">
      <w:numFmt w:val="bullet"/>
      <w:lvlText w:val="○"/>
      <w:lvlJc w:val="left"/>
      <w:pPr>
        <w:ind w:left="5760" w:hanging="360"/>
      </w:pPr>
      <w:rPr>
        <w:rFonts w:ascii="Noto Sans" w:eastAsia="Noto Sans" w:hAnsi="Noto Sans" w:cs="Noto Sans"/>
        <w:sz w:val="20"/>
        <w:szCs w:val="20"/>
      </w:rPr>
    </w:lvl>
    <w:lvl w:ilvl="8">
      <w:numFmt w:val="bullet"/>
      <w:lvlText w:val="■"/>
      <w:lvlJc w:val="left"/>
      <w:pPr>
        <w:ind w:left="6480" w:hanging="360"/>
      </w:pPr>
      <w:rPr>
        <w:rFonts w:ascii="Noto Sans" w:eastAsia="Noto Sans" w:hAnsi="Noto Sans" w:cs="Noto Sans"/>
        <w:sz w:val="20"/>
        <w:szCs w:val="20"/>
      </w:rPr>
    </w:lvl>
  </w:abstractNum>
  <w:abstractNum w:abstractNumId="7"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74F44982"/>
    <w:lvl w:ilvl="0">
      <w:start w:val="1"/>
      <w:numFmt w:val="decimal"/>
      <w:lvlRestart w:val="0"/>
      <w:pStyle w:val="ListParagraph"/>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1" w15:restartNumberingAfterBreak="0">
    <w:nsid w:val="2CEA5415"/>
    <w:multiLevelType w:val="multilevel"/>
    <w:tmpl w:val="E18E8386"/>
    <w:numStyleLink w:val="Style4"/>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6"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01F1D78"/>
    <w:multiLevelType w:val="multilevel"/>
    <w:tmpl w:val="B6289156"/>
    <w:lvl w:ilvl="0">
      <w:start w:val="1"/>
      <w:numFmt w:val="bullet"/>
      <w:lvlText w:val=""/>
      <w:lvlJc w:val="left"/>
      <w:pPr>
        <w:ind w:left="1571" w:hanging="360"/>
      </w:pPr>
      <w:rPr>
        <w:rFonts w:ascii="Symbol" w:hAnsi="Symbol" w:hint="default"/>
        <w:color w:val="008274" w:themeColor="accent1" w:themeShade="BF"/>
      </w:rPr>
    </w:lvl>
    <w:lvl w:ilvl="1">
      <w:start w:val="1"/>
      <w:numFmt w:val="decimal"/>
      <w:lvlText w:val="%1.%2."/>
      <w:lvlJc w:val="left"/>
      <w:pPr>
        <w:ind w:left="2003" w:hanging="432"/>
      </w:pPr>
      <w:rPr>
        <w:b w:val="0"/>
        <w:bCs/>
        <w:color w:val="008274" w:themeColor="accent1" w:themeShade="BF"/>
      </w:r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31"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B6C2C5C"/>
    <w:multiLevelType w:val="multilevel"/>
    <w:tmpl w:val="1332CCD4"/>
    <w:name w:val="Plato Schedule Numbering List"/>
    <w:numStyleLink w:val="111111"/>
  </w:abstractNum>
  <w:abstractNum w:abstractNumId="34" w15:restartNumberingAfterBreak="0">
    <w:nsid w:val="4D840B7B"/>
    <w:multiLevelType w:val="multilevel"/>
    <w:tmpl w:val="9B1CF228"/>
    <w:numStyleLink w:val="Definitions"/>
  </w:abstractNum>
  <w:abstractNum w:abstractNumId="35" w15:restartNumberingAfterBreak="0">
    <w:nsid w:val="4EFE2A9E"/>
    <w:multiLevelType w:val="multilevel"/>
    <w:tmpl w:val="168C7E02"/>
    <w:lvl w:ilvl="0">
      <w:start w:val="4"/>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rFonts w:hint="default"/>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36" w15:restartNumberingAfterBreak="0">
    <w:nsid w:val="50965CCA"/>
    <w:multiLevelType w:val="multilevel"/>
    <w:tmpl w:val="1332CCD4"/>
    <w:name w:val="Appendicies Heading List"/>
    <w:numStyleLink w:val="111111"/>
  </w:abstractNum>
  <w:abstractNum w:abstractNumId="37" w15:restartNumberingAfterBreak="0">
    <w:nsid w:val="51200365"/>
    <w:multiLevelType w:val="multilevel"/>
    <w:tmpl w:val="A57C29D2"/>
    <w:lvl w:ilvl="0">
      <w:start w:val="1"/>
      <w:numFmt w:val="decimal"/>
      <w:lvlText w:val="%1."/>
      <w:lvlJc w:val="left"/>
      <w:pPr>
        <w:ind w:left="360" w:hanging="360"/>
      </w:pPr>
      <w:rPr>
        <w:rFonts w:hint="default"/>
        <w:caps w:val="0"/>
        <w:color w:val="008274" w:themeColor="accent1" w:themeShade="BF"/>
        <w:effect w:val="none"/>
      </w:rPr>
    </w:lvl>
    <w:lvl w:ilvl="1">
      <w:start w:val="1"/>
      <w:numFmt w:val="decimal"/>
      <w:lvlText w:val="%1.%2."/>
      <w:lvlJc w:val="left"/>
      <w:pPr>
        <w:ind w:left="792" w:hanging="432"/>
      </w:pPr>
      <w:rPr>
        <w:b w:val="0"/>
        <w:i w:val="0"/>
        <w:caps w:val="0"/>
        <w:color w:val="008274" w:themeColor="accent1" w:themeShade="BF"/>
        <w:effect w:val="none"/>
      </w:rPr>
    </w:lvl>
    <w:lvl w:ilvl="2">
      <w:start w:val="1"/>
      <w:numFmt w:val="decimal"/>
      <w:lvlText w:val="%1.%2.%3."/>
      <w:lvlJc w:val="left"/>
      <w:pPr>
        <w:ind w:left="1224" w:hanging="504"/>
      </w:pPr>
      <w:rPr>
        <w:rFonts w:hint="default"/>
        <w:b w:val="0"/>
        <w:caps w:val="0"/>
        <w:color w:val="auto"/>
        <w:sz w:val="2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3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0"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3" w15:restartNumberingAfterBreak="0">
    <w:nsid w:val="686F4892"/>
    <w:multiLevelType w:val="multilevel"/>
    <w:tmpl w:val="B6289156"/>
    <w:lvl w:ilvl="0">
      <w:start w:val="1"/>
      <w:numFmt w:val="bullet"/>
      <w:lvlText w:val=""/>
      <w:lvlJc w:val="left"/>
      <w:pPr>
        <w:ind w:left="1211" w:hanging="360"/>
      </w:pPr>
      <w:rPr>
        <w:rFonts w:ascii="Symbol" w:hAnsi="Symbol" w:hint="default"/>
        <w:color w:val="008274" w:themeColor="accent1" w:themeShade="BF"/>
      </w:rPr>
    </w:lvl>
    <w:lvl w:ilvl="1">
      <w:start w:val="1"/>
      <w:numFmt w:val="decimal"/>
      <w:lvlText w:val="%1.%2."/>
      <w:lvlJc w:val="left"/>
      <w:pPr>
        <w:ind w:left="1643" w:hanging="432"/>
      </w:pPr>
      <w:rPr>
        <w:b w:val="0"/>
        <w:bCs/>
        <w:color w:val="008274" w:themeColor="accent1" w:themeShade="BF"/>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44" w15:restartNumberingAfterBreak="0">
    <w:nsid w:val="6D5A64E5"/>
    <w:multiLevelType w:val="multilevel"/>
    <w:tmpl w:val="A7EC8E30"/>
    <w:lvl w:ilvl="0">
      <w:start w:val="1"/>
      <w:numFmt w:val="decimal"/>
      <w:lvlText w:val="%1."/>
      <w:lvlJc w:val="left"/>
      <w:pPr>
        <w:ind w:left="360" w:hanging="360"/>
      </w:pPr>
      <w:rPr>
        <w:color w:val="008274" w:themeColor="accent1" w:themeShade="BF"/>
      </w:rPr>
    </w:lvl>
    <w:lvl w:ilvl="1">
      <w:start w:val="1"/>
      <w:numFmt w:val="decimal"/>
      <w:lvlText w:val="%1.%2."/>
      <w:lvlJc w:val="left"/>
      <w:pPr>
        <w:ind w:left="792" w:hanging="432"/>
      </w:pPr>
      <w:rPr>
        <w:b w:val="0"/>
        <w:bCs/>
        <w:color w:val="008274"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6"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4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abstractNum w:abstractNumId="50" w15:restartNumberingAfterBreak="0">
    <w:nsid w:val="7E025AFB"/>
    <w:multiLevelType w:val="multilevel"/>
    <w:tmpl w:val="224AC542"/>
    <w:lvl w:ilvl="0">
      <w:start w:val="1"/>
      <w:numFmt w:val="bullet"/>
      <w:lvlText w:val=""/>
      <w:lvlJc w:val="left"/>
      <w:pPr>
        <w:ind w:left="1211" w:hanging="360"/>
      </w:pPr>
      <w:rPr>
        <w:rFonts w:ascii="Wingdings" w:hAnsi="Wingdings" w:hint="default"/>
        <w:color w:val="008274" w:themeColor="accent1" w:themeShade="BF"/>
      </w:rPr>
    </w:lvl>
    <w:lvl w:ilvl="1">
      <w:start w:val="1"/>
      <w:numFmt w:val="decimal"/>
      <w:lvlText w:val="%1.%2."/>
      <w:lvlJc w:val="left"/>
      <w:pPr>
        <w:ind w:left="1643" w:hanging="432"/>
      </w:pPr>
      <w:rPr>
        <w:b w:val="0"/>
        <w:bCs/>
        <w:color w:val="008274" w:themeColor="accent1" w:themeShade="BF"/>
      </w:r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20"/>
  </w:num>
  <w:num w:numId="8">
    <w:abstractNumId w:val="22"/>
  </w:num>
  <w:num w:numId="9">
    <w:abstractNumId w:val="5"/>
  </w:num>
  <w:num w:numId="10">
    <w:abstractNumId w:val="32"/>
  </w:num>
  <w:num w:numId="11">
    <w:abstractNumId w:val="24"/>
  </w:num>
  <w:num w:numId="12">
    <w:abstractNumId w:val="18"/>
  </w:num>
  <w:num w:numId="13">
    <w:abstractNumId w:val="48"/>
  </w:num>
  <w:num w:numId="14">
    <w:abstractNumId w:val="10"/>
  </w:num>
  <w:num w:numId="15">
    <w:abstractNumId w:val="40"/>
  </w:num>
  <w:num w:numId="16">
    <w:abstractNumId w:val="9"/>
  </w:num>
  <w:num w:numId="17">
    <w:abstractNumId w:val="27"/>
  </w:num>
  <w:num w:numId="18">
    <w:abstractNumId w:val="23"/>
  </w:num>
  <w:num w:numId="19">
    <w:abstractNumId w:val="38"/>
  </w:num>
  <w:num w:numId="20">
    <w:abstractNumId w:val="17"/>
  </w:num>
  <w:num w:numId="21">
    <w:abstractNumId w:val="37"/>
  </w:num>
  <w:num w:numId="22">
    <w:abstractNumId w:val="14"/>
  </w:num>
  <w:num w:numId="23">
    <w:abstractNumId w:val="45"/>
  </w:num>
  <w:num w:numId="24">
    <w:abstractNumId w:val="41"/>
  </w:num>
  <w:num w:numId="25">
    <w:abstractNumId w:val="15"/>
  </w:num>
  <w:num w:numId="26">
    <w:abstractNumId w:val="29"/>
  </w:num>
  <w:num w:numId="27">
    <w:abstractNumId w:val="19"/>
  </w:num>
  <w:num w:numId="28">
    <w:abstractNumId w:val="28"/>
  </w:num>
  <w:num w:numId="29">
    <w:abstractNumId w:val="42"/>
  </w:num>
  <w:num w:numId="30">
    <w:abstractNumId w:val="13"/>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1"/>
  </w:num>
  <w:num w:numId="34">
    <w:abstractNumId w:val="21"/>
    <w:lvlOverride w:ilvl="0">
      <w:lvl w:ilvl="0">
        <w:start w:val="5"/>
        <w:numFmt w:val="decimal"/>
        <w:lvlRestart w:val="0"/>
        <w:lvlText w:val="%1."/>
        <w:lvlJc w:val="left"/>
        <w:pPr>
          <w:tabs>
            <w:tab w:val="num" w:pos="141"/>
          </w:tabs>
          <w:ind w:left="141" w:hanging="720"/>
        </w:pPr>
        <w:rPr>
          <w:rFonts w:ascii="Arial" w:hAnsi="Arial" w:cs="Arial" w:hint="default"/>
          <w:caps w:val="0"/>
          <w:color w:val="008274" w:themeColor="accent1" w:themeShade="BF"/>
          <w:effect w:val="none"/>
        </w:rPr>
      </w:lvl>
    </w:lvlOverride>
    <w:lvlOverride w:ilvl="1">
      <w:lvl w:ilvl="1">
        <w:start w:val="1"/>
        <w:numFmt w:val="decimal"/>
        <w:lvlText w:val="%1.%2"/>
        <w:lvlJc w:val="left"/>
        <w:pPr>
          <w:tabs>
            <w:tab w:val="num" w:pos="141"/>
          </w:tabs>
          <w:ind w:left="141" w:hanging="720"/>
        </w:pPr>
        <w:rPr>
          <w:rFonts w:ascii="Arial" w:hAnsi="Arial" w:cs="Arial" w:hint="default"/>
          <w:b w:val="0"/>
          <w:caps w:val="0"/>
          <w:strike w:val="0"/>
          <w:color w:val="008274" w:themeColor="accent1" w:themeShade="BF"/>
          <w:sz w:val="22"/>
          <w:effect w:val="none"/>
        </w:rPr>
      </w:lvl>
    </w:lvlOverride>
    <w:lvlOverride w:ilvl="2">
      <w:lvl w:ilvl="2">
        <w:start w:val="1"/>
        <w:numFmt w:val="decimal"/>
        <w:lvlText w:val="%1.%2.%3"/>
        <w:lvlJc w:val="left"/>
        <w:pPr>
          <w:tabs>
            <w:tab w:val="num" w:pos="1221"/>
          </w:tabs>
          <w:ind w:left="1221"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301"/>
          </w:tabs>
          <w:ind w:left="2301" w:hanging="1080"/>
        </w:pPr>
        <w:rPr>
          <w:rFonts w:cs="Times New Roman" w:hint="default"/>
          <w:caps w:val="0"/>
          <w:effect w:val="none"/>
        </w:rPr>
      </w:lvl>
    </w:lvlOverride>
    <w:lvlOverride w:ilvl="4">
      <w:lvl w:ilvl="4">
        <w:start w:val="1"/>
        <w:numFmt w:val="lowerLetter"/>
        <w:lvlText w:val="(%5)"/>
        <w:lvlJc w:val="left"/>
        <w:pPr>
          <w:tabs>
            <w:tab w:val="num" w:pos="3021"/>
          </w:tabs>
          <w:ind w:left="3021" w:hanging="720"/>
        </w:pPr>
        <w:rPr>
          <w:rFonts w:cs="Times New Roman" w:hint="default"/>
          <w:caps w:val="0"/>
          <w:effect w:val="none"/>
        </w:rPr>
      </w:lvl>
    </w:lvlOverride>
    <w:lvlOverride w:ilvl="5">
      <w:lvl w:ilvl="5">
        <w:start w:val="1"/>
        <w:numFmt w:val="lowerRoman"/>
        <w:lvlText w:val="(%6)"/>
        <w:lvlJc w:val="left"/>
        <w:pPr>
          <w:tabs>
            <w:tab w:val="num" w:pos="3741"/>
          </w:tabs>
          <w:ind w:left="3741" w:hanging="720"/>
        </w:pPr>
        <w:rPr>
          <w:rFonts w:cs="Times New Roman" w:hint="default"/>
          <w:caps w:val="0"/>
          <w:effect w:val="none"/>
        </w:rPr>
      </w:lvl>
    </w:lvlOverride>
    <w:lvlOverride w:ilvl="6">
      <w:lvl w:ilvl="6">
        <w:start w:val="1"/>
        <w:numFmt w:val="decimal"/>
        <w:lvlText w:val="(%7)"/>
        <w:lvlJc w:val="left"/>
        <w:pPr>
          <w:tabs>
            <w:tab w:val="num" w:pos="4461"/>
          </w:tabs>
          <w:ind w:left="4461" w:hanging="720"/>
        </w:pPr>
        <w:rPr>
          <w:rFonts w:cs="Times New Roman" w:hint="default"/>
          <w:caps w:val="0"/>
          <w:effect w:val="none"/>
        </w:rPr>
      </w:lvl>
    </w:lvlOverride>
    <w:lvlOverride w:ilvl="7">
      <w:lvl w:ilvl="7">
        <w:start w:val="1"/>
        <w:numFmt w:val="none"/>
        <w:lvlText w:val=""/>
        <w:lvlJc w:val="left"/>
        <w:pPr>
          <w:tabs>
            <w:tab w:val="num" w:pos="4461"/>
          </w:tabs>
          <w:ind w:left="4461" w:hanging="720"/>
        </w:pPr>
        <w:rPr>
          <w:rFonts w:cs="Times New Roman" w:hint="default"/>
          <w:caps w:val="0"/>
          <w:effect w:val="none"/>
        </w:rPr>
      </w:lvl>
    </w:lvlOverride>
    <w:lvlOverride w:ilvl="8">
      <w:lvl w:ilvl="8">
        <w:start w:val="1"/>
        <w:numFmt w:val="none"/>
        <w:lvlText w:val=""/>
        <w:lvlJc w:val="left"/>
        <w:pPr>
          <w:tabs>
            <w:tab w:val="num" w:pos="4461"/>
          </w:tabs>
          <w:ind w:left="4461" w:hanging="720"/>
        </w:pPr>
        <w:rPr>
          <w:rFonts w:cs="Times New Roman" w:hint="default"/>
          <w:caps w:val="0"/>
          <w:effect w:val="none"/>
        </w:rPr>
      </w:lvl>
    </w:lvlOverride>
  </w:num>
  <w:num w:numId="35">
    <w:abstractNumId w:val="46"/>
  </w:num>
  <w:num w:numId="36">
    <w:abstractNumId w:val="26"/>
  </w:num>
  <w:num w:numId="37">
    <w:abstractNumId w:val="16"/>
  </w:num>
  <w:num w:numId="38">
    <w:abstractNumId w:val="34"/>
  </w:num>
  <w:num w:numId="39">
    <w:abstractNumId w:val="25"/>
  </w:num>
  <w:num w:numId="40">
    <w:abstractNumId w:val="44"/>
  </w:num>
  <w:num w:numId="41">
    <w:abstractNumId w:val="50"/>
  </w:num>
  <w:num w:numId="42">
    <w:abstractNumId w:val="6"/>
  </w:num>
  <w:num w:numId="43">
    <w:abstractNumId w:val="43"/>
  </w:num>
  <w:num w:numId="44">
    <w:abstractNumId w:val="35"/>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015"/>
    <w:rsid w:val="00003130"/>
    <w:rsid w:val="00003210"/>
    <w:rsid w:val="000033CA"/>
    <w:rsid w:val="00004DDC"/>
    <w:rsid w:val="00005160"/>
    <w:rsid w:val="0000639C"/>
    <w:rsid w:val="000067FA"/>
    <w:rsid w:val="00006B0B"/>
    <w:rsid w:val="00007A30"/>
    <w:rsid w:val="000109B9"/>
    <w:rsid w:val="000110CC"/>
    <w:rsid w:val="0001137A"/>
    <w:rsid w:val="00011778"/>
    <w:rsid w:val="00011988"/>
    <w:rsid w:val="000127AA"/>
    <w:rsid w:val="00012987"/>
    <w:rsid w:val="0001386E"/>
    <w:rsid w:val="0001408F"/>
    <w:rsid w:val="00014A44"/>
    <w:rsid w:val="00020611"/>
    <w:rsid w:val="000208F8"/>
    <w:rsid w:val="0002117B"/>
    <w:rsid w:val="0002119E"/>
    <w:rsid w:val="000213ED"/>
    <w:rsid w:val="00022304"/>
    <w:rsid w:val="0002243B"/>
    <w:rsid w:val="0002409B"/>
    <w:rsid w:val="00024B2F"/>
    <w:rsid w:val="00025D80"/>
    <w:rsid w:val="00025E09"/>
    <w:rsid w:val="00026CBD"/>
    <w:rsid w:val="00026E28"/>
    <w:rsid w:val="00027C05"/>
    <w:rsid w:val="000318CA"/>
    <w:rsid w:val="0003289F"/>
    <w:rsid w:val="00035A45"/>
    <w:rsid w:val="00036181"/>
    <w:rsid w:val="00037CB6"/>
    <w:rsid w:val="00040819"/>
    <w:rsid w:val="00040A60"/>
    <w:rsid w:val="00044E0F"/>
    <w:rsid w:val="000459DD"/>
    <w:rsid w:val="00050314"/>
    <w:rsid w:val="00052A65"/>
    <w:rsid w:val="0005414E"/>
    <w:rsid w:val="00055181"/>
    <w:rsid w:val="00056F7F"/>
    <w:rsid w:val="00060D0E"/>
    <w:rsid w:val="00066D70"/>
    <w:rsid w:val="00067F44"/>
    <w:rsid w:val="00070FB4"/>
    <w:rsid w:val="000715C8"/>
    <w:rsid w:val="000724D5"/>
    <w:rsid w:val="0007280F"/>
    <w:rsid w:val="00074357"/>
    <w:rsid w:val="00074D97"/>
    <w:rsid w:val="000763EA"/>
    <w:rsid w:val="00076448"/>
    <w:rsid w:val="000767CA"/>
    <w:rsid w:val="000769CF"/>
    <w:rsid w:val="000812AE"/>
    <w:rsid w:val="00081AB4"/>
    <w:rsid w:val="0008330B"/>
    <w:rsid w:val="00083EE6"/>
    <w:rsid w:val="00086E27"/>
    <w:rsid w:val="00090D6B"/>
    <w:rsid w:val="000910A7"/>
    <w:rsid w:val="00091166"/>
    <w:rsid w:val="00092145"/>
    <w:rsid w:val="00092B5D"/>
    <w:rsid w:val="00092C56"/>
    <w:rsid w:val="0009351B"/>
    <w:rsid w:val="0009376C"/>
    <w:rsid w:val="000938A1"/>
    <w:rsid w:val="00094E2D"/>
    <w:rsid w:val="000952E7"/>
    <w:rsid w:val="00096F76"/>
    <w:rsid w:val="000A03F2"/>
    <w:rsid w:val="000A0C5F"/>
    <w:rsid w:val="000A0D22"/>
    <w:rsid w:val="000A5E95"/>
    <w:rsid w:val="000A72F8"/>
    <w:rsid w:val="000B1C66"/>
    <w:rsid w:val="000B203E"/>
    <w:rsid w:val="000B21A8"/>
    <w:rsid w:val="000B254C"/>
    <w:rsid w:val="000B29B2"/>
    <w:rsid w:val="000B3946"/>
    <w:rsid w:val="000B5AF7"/>
    <w:rsid w:val="000B5C9F"/>
    <w:rsid w:val="000B5CCF"/>
    <w:rsid w:val="000C1C22"/>
    <w:rsid w:val="000C2484"/>
    <w:rsid w:val="000C2E05"/>
    <w:rsid w:val="000C32A6"/>
    <w:rsid w:val="000C4C5B"/>
    <w:rsid w:val="000C68BF"/>
    <w:rsid w:val="000C7C2B"/>
    <w:rsid w:val="000D2A08"/>
    <w:rsid w:val="000D3881"/>
    <w:rsid w:val="000D4DCD"/>
    <w:rsid w:val="000D774A"/>
    <w:rsid w:val="000E13A7"/>
    <w:rsid w:val="000E2122"/>
    <w:rsid w:val="000E4C53"/>
    <w:rsid w:val="000E4F5E"/>
    <w:rsid w:val="000E679C"/>
    <w:rsid w:val="000E7351"/>
    <w:rsid w:val="000F1502"/>
    <w:rsid w:val="000F232D"/>
    <w:rsid w:val="000F3296"/>
    <w:rsid w:val="000F3348"/>
    <w:rsid w:val="000F3500"/>
    <w:rsid w:val="000F3E1D"/>
    <w:rsid w:val="000F51E5"/>
    <w:rsid w:val="000F5F6C"/>
    <w:rsid w:val="00100B77"/>
    <w:rsid w:val="00100CBC"/>
    <w:rsid w:val="001017E6"/>
    <w:rsid w:val="00101BC9"/>
    <w:rsid w:val="0010318E"/>
    <w:rsid w:val="0010453E"/>
    <w:rsid w:val="0010577C"/>
    <w:rsid w:val="00105FBC"/>
    <w:rsid w:val="00110F67"/>
    <w:rsid w:val="001132A2"/>
    <w:rsid w:val="00113459"/>
    <w:rsid w:val="001134FB"/>
    <w:rsid w:val="0011622E"/>
    <w:rsid w:val="00116899"/>
    <w:rsid w:val="001173D2"/>
    <w:rsid w:val="00120702"/>
    <w:rsid w:val="00121282"/>
    <w:rsid w:val="00121843"/>
    <w:rsid w:val="001223EC"/>
    <w:rsid w:val="00123FAD"/>
    <w:rsid w:val="001245F5"/>
    <w:rsid w:val="00124958"/>
    <w:rsid w:val="001255E8"/>
    <w:rsid w:val="001256D9"/>
    <w:rsid w:val="00126217"/>
    <w:rsid w:val="0012683D"/>
    <w:rsid w:val="00131AF8"/>
    <w:rsid w:val="001321F1"/>
    <w:rsid w:val="00133972"/>
    <w:rsid w:val="00133ADF"/>
    <w:rsid w:val="00133E04"/>
    <w:rsid w:val="001345B2"/>
    <w:rsid w:val="00134C60"/>
    <w:rsid w:val="00134D62"/>
    <w:rsid w:val="00135690"/>
    <w:rsid w:val="0013596B"/>
    <w:rsid w:val="001368D7"/>
    <w:rsid w:val="00136BDD"/>
    <w:rsid w:val="00136D23"/>
    <w:rsid w:val="0013718C"/>
    <w:rsid w:val="00137393"/>
    <w:rsid w:val="00144867"/>
    <w:rsid w:val="00144CE3"/>
    <w:rsid w:val="00144F3B"/>
    <w:rsid w:val="00145725"/>
    <w:rsid w:val="00151142"/>
    <w:rsid w:val="001518B0"/>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3E8"/>
    <w:rsid w:val="00184673"/>
    <w:rsid w:val="001863E6"/>
    <w:rsid w:val="0018756A"/>
    <w:rsid w:val="0019213F"/>
    <w:rsid w:val="001962E6"/>
    <w:rsid w:val="00196404"/>
    <w:rsid w:val="00196D20"/>
    <w:rsid w:val="001A0478"/>
    <w:rsid w:val="001A0B3C"/>
    <w:rsid w:val="001A1780"/>
    <w:rsid w:val="001A18DF"/>
    <w:rsid w:val="001A3C4D"/>
    <w:rsid w:val="001A3D83"/>
    <w:rsid w:val="001A6AF9"/>
    <w:rsid w:val="001A7AB1"/>
    <w:rsid w:val="001B0642"/>
    <w:rsid w:val="001B1E20"/>
    <w:rsid w:val="001B265D"/>
    <w:rsid w:val="001B2EA8"/>
    <w:rsid w:val="001B3C1C"/>
    <w:rsid w:val="001B485F"/>
    <w:rsid w:val="001B4B79"/>
    <w:rsid w:val="001B52D8"/>
    <w:rsid w:val="001B547F"/>
    <w:rsid w:val="001B6E19"/>
    <w:rsid w:val="001C1122"/>
    <w:rsid w:val="001C210F"/>
    <w:rsid w:val="001C314E"/>
    <w:rsid w:val="001C3801"/>
    <w:rsid w:val="001C3AF0"/>
    <w:rsid w:val="001C4CDC"/>
    <w:rsid w:val="001C4EFC"/>
    <w:rsid w:val="001C609B"/>
    <w:rsid w:val="001C63F8"/>
    <w:rsid w:val="001C773D"/>
    <w:rsid w:val="001D0473"/>
    <w:rsid w:val="001D101F"/>
    <w:rsid w:val="001D1ADF"/>
    <w:rsid w:val="001D1CF1"/>
    <w:rsid w:val="001D3018"/>
    <w:rsid w:val="001D3C18"/>
    <w:rsid w:val="001D54F2"/>
    <w:rsid w:val="001D5C65"/>
    <w:rsid w:val="001D6212"/>
    <w:rsid w:val="001D681E"/>
    <w:rsid w:val="001E378F"/>
    <w:rsid w:val="001E3A4F"/>
    <w:rsid w:val="001E3BC9"/>
    <w:rsid w:val="001E49D6"/>
    <w:rsid w:val="001E65BE"/>
    <w:rsid w:val="001E76F2"/>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4EC"/>
    <w:rsid w:val="00210749"/>
    <w:rsid w:val="00212B43"/>
    <w:rsid w:val="002136EC"/>
    <w:rsid w:val="00215015"/>
    <w:rsid w:val="00217776"/>
    <w:rsid w:val="0022047E"/>
    <w:rsid w:val="00221859"/>
    <w:rsid w:val="002222F1"/>
    <w:rsid w:val="002229A8"/>
    <w:rsid w:val="00223442"/>
    <w:rsid w:val="002235BF"/>
    <w:rsid w:val="0022513D"/>
    <w:rsid w:val="00225865"/>
    <w:rsid w:val="0022592F"/>
    <w:rsid w:val="002262A5"/>
    <w:rsid w:val="002268D4"/>
    <w:rsid w:val="0022721A"/>
    <w:rsid w:val="00231015"/>
    <w:rsid w:val="00232A67"/>
    <w:rsid w:val="00234955"/>
    <w:rsid w:val="0023530E"/>
    <w:rsid w:val="002376ED"/>
    <w:rsid w:val="0024068B"/>
    <w:rsid w:val="00241853"/>
    <w:rsid w:val="00243547"/>
    <w:rsid w:val="00245B30"/>
    <w:rsid w:val="00246795"/>
    <w:rsid w:val="00250446"/>
    <w:rsid w:val="0025076C"/>
    <w:rsid w:val="0025118E"/>
    <w:rsid w:val="00257039"/>
    <w:rsid w:val="00257F38"/>
    <w:rsid w:val="002600C6"/>
    <w:rsid w:val="002608F4"/>
    <w:rsid w:val="0026119D"/>
    <w:rsid w:val="00262F99"/>
    <w:rsid w:val="002630FA"/>
    <w:rsid w:val="002634FE"/>
    <w:rsid w:val="00263BDB"/>
    <w:rsid w:val="00263D13"/>
    <w:rsid w:val="00267135"/>
    <w:rsid w:val="0027062E"/>
    <w:rsid w:val="00271B14"/>
    <w:rsid w:val="00274416"/>
    <w:rsid w:val="002754C8"/>
    <w:rsid w:val="00276133"/>
    <w:rsid w:val="00276D96"/>
    <w:rsid w:val="00277524"/>
    <w:rsid w:val="002808E2"/>
    <w:rsid w:val="00280B5B"/>
    <w:rsid w:val="002813E8"/>
    <w:rsid w:val="002814FD"/>
    <w:rsid w:val="00283BE6"/>
    <w:rsid w:val="002848C1"/>
    <w:rsid w:val="0028697F"/>
    <w:rsid w:val="00286F62"/>
    <w:rsid w:val="002876FE"/>
    <w:rsid w:val="00287B83"/>
    <w:rsid w:val="002905A0"/>
    <w:rsid w:val="0029403C"/>
    <w:rsid w:val="002942F6"/>
    <w:rsid w:val="00297D77"/>
    <w:rsid w:val="002A08BF"/>
    <w:rsid w:val="002A269E"/>
    <w:rsid w:val="002A4AF1"/>
    <w:rsid w:val="002A5258"/>
    <w:rsid w:val="002A6D52"/>
    <w:rsid w:val="002A7040"/>
    <w:rsid w:val="002A7D10"/>
    <w:rsid w:val="002A7DA6"/>
    <w:rsid w:val="002B0D7D"/>
    <w:rsid w:val="002B1E1B"/>
    <w:rsid w:val="002B413F"/>
    <w:rsid w:val="002B43BE"/>
    <w:rsid w:val="002B55ED"/>
    <w:rsid w:val="002B5AEB"/>
    <w:rsid w:val="002B5C29"/>
    <w:rsid w:val="002B6278"/>
    <w:rsid w:val="002B6CDF"/>
    <w:rsid w:val="002B744B"/>
    <w:rsid w:val="002C1AF6"/>
    <w:rsid w:val="002C1DE8"/>
    <w:rsid w:val="002C2337"/>
    <w:rsid w:val="002C2D54"/>
    <w:rsid w:val="002C3316"/>
    <w:rsid w:val="002C3580"/>
    <w:rsid w:val="002C4729"/>
    <w:rsid w:val="002C538F"/>
    <w:rsid w:val="002C671C"/>
    <w:rsid w:val="002D2841"/>
    <w:rsid w:val="002D3A27"/>
    <w:rsid w:val="002D3DBD"/>
    <w:rsid w:val="002D6260"/>
    <w:rsid w:val="002E05A6"/>
    <w:rsid w:val="002E3BBD"/>
    <w:rsid w:val="002E4074"/>
    <w:rsid w:val="002E5436"/>
    <w:rsid w:val="002E7996"/>
    <w:rsid w:val="002F0FDB"/>
    <w:rsid w:val="002F13FD"/>
    <w:rsid w:val="002F1F7F"/>
    <w:rsid w:val="002F2B0E"/>
    <w:rsid w:val="002F42F4"/>
    <w:rsid w:val="002F52BA"/>
    <w:rsid w:val="0030038A"/>
    <w:rsid w:val="00300737"/>
    <w:rsid w:val="00300BCF"/>
    <w:rsid w:val="0030185A"/>
    <w:rsid w:val="0030285B"/>
    <w:rsid w:val="00304128"/>
    <w:rsid w:val="00305E36"/>
    <w:rsid w:val="00306482"/>
    <w:rsid w:val="0030788B"/>
    <w:rsid w:val="00310378"/>
    <w:rsid w:val="003113B4"/>
    <w:rsid w:val="00313A07"/>
    <w:rsid w:val="00314C55"/>
    <w:rsid w:val="00323541"/>
    <w:rsid w:val="0032382A"/>
    <w:rsid w:val="00323EAA"/>
    <w:rsid w:val="00324C1C"/>
    <w:rsid w:val="00325221"/>
    <w:rsid w:val="003257F9"/>
    <w:rsid w:val="00330C5C"/>
    <w:rsid w:val="00330FC2"/>
    <w:rsid w:val="003316AA"/>
    <w:rsid w:val="00331BB5"/>
    <w:rsid w:val="003341DC"/>
    <w:rsid w:val="003351C7"/>
    <w:rsid w:val="00336059"/>
    <w:rsid w:val="00340AEE"/>
    <w:rsid w:val="0034369B"/>
    <w:rsid w:val="00343B10"/>
    <w:rsid w:val="00346A23"/>
    <w:rsid w:val="00347685"/>
    <w:rsid w:val="00347DB3"/>
    <w:rsid w:val="00350917"/>
    <w:rsid w:val="00353191"/>
    <w:rsid w:val="00353E68"/>
    <w:rsid w:val="003550DB"/>
    <w:rsid w:val="00355943"/>
    <w:rsid w:val="00357377"/>
    <w:rsid w:val="00357637"/>
    <w:rsid w:val="00357E6F"/>
    <w:rsid w:val="00360D7C"/>
    <w:rsid w:val="003627B1"/>
    <w:rsid w:val="003631FE"/>
    <w:rsid w:val="00363D74"/>
    <w:rsid w:val="00363F3E"/>
    <w:rsid w:val="0036574F"/>
    <w:rsid w:val="003660F6"/>
    <w:rsid w:val="00366F85"/>
    <w:rsid w:val="003729F0"/>
    <w:rsid w:val="00373767"/>
    <w:rsid w:val="0037526E"/>
    <w:rsid w:val="00376922"/>
    <w:rsid w:val="00376FF7"/>
    <w:rsid w:val="0038144E"/>
    <w:rsid w:val="00386338"/>
    <w:rsid w:val="00386706"/>
    <w:rsid w:val="003874EB"/>
    <w:rsid w:val="00390123"/>
    <w:rsid w:val="003908EB"/>
    <w:rsid w:val="00390BC3"/>
    <w:rsid w:val="00391001"/>
    <w:rsid w:val="0039193D"/>
    <w:rsid w:val="00393D40"/>
    <w:rsid w:val="00396B62"/>
    <w:rsid w:val="003A0CDA"/>
    <w:rsid w:val="003A124C"/>
    <w:rsid w:val="003A195E"/>
    <w:rsid w:val="003A199A"/>
    <w:rsid w:val="003A2163"/>
    <w:rsid w:val="003A2464"/>
    <w:rsid w:val="003A2C48"/>
    <w:rsid w:val="003A4DD7"/>
    <w:rsid w:val="003B0599"/>
    <w:rsid w:val="003B1B95"/>
    <w:rsid w:val="003B3566"/>
    <w:rsid w:val="003B4727"/>
    <w:rsid w:val="003B4B25"/>
    <w:rsid w:val="003B4C04"/>
    <w:rsid w:val="003B68C6"/>
    <w:rsid w:val="003B74BC"/>
    <w:rsid w:val="003C1905"/>
    <w:rsid w:val="003C1CB5"/>
    <w:rsid w:val="003C4135"/>
    <w:rsid w:val="003C54C9"/>
    <w:rsid w:val="003C6646"/>
    <w:rsid w:val="003D0A36"/>
    <w:rsid w:val="003D0D4E"/>
    <w:rsid w:val="003D1E1C"/>
    <w:rsid w:val="003D1EA1"/>
    <w:rsid w:val="003D2039"/>
    <w:rsid w:val="003D2162"/>
    <w:rsid w:val="003D274F"/>
    <w:rsid w:val="003D2902"/>
    <w:rsid w:val="003D4366"/>
    <w:rsid w:val="003D48D0"/>
    <w:rsid w:val="003D4F07"/>
    <w:rsid w:val="003D6D0B"/>
    <w:rsid w:val="003E5041"/>
    <w:rsid w:val="003E6016"/>
    <w:rsid w:val="003E7509"/>
    <w:rsid w:val="003F06FF"/>
    <w:rsid w:val="003F1295"/>
    <w:rsid w:val="003F1C5D"/>
    <w:rsid w:val="003F5128"/>
    <w:rsid w:val="003F5C20"/>
    <w:rsid w:val="00401648"/>
    <w:rsid w:val="00402F0D"/>
    <w:rsid w:val="004034B4"/>
    <w:rsid w:val="00403F16"/>
    <w:rsid w:val="00404F9C"/>
    <w:rsid w:val="0040508D"/>
    <w:rsid w:val="00405140"/>
    <w:rsid w:val="00405636"/>
    <w:rsid w:val="00405871"/>
    <w:rsid w:val="004126C0"/>
    <w:rsid w:val="004128DA"/>
    <w:rsid w:val="00413A43"/>
    <w:rsid w:val="00413AFB"/>
    <w:rsid w:val="004147A7"/>
    <w:rsid w:val="00415016"/>
    <w:rsid w:val="00416045"/>
    <w:rsid w:val="00416A30"/>
    <w:rsid w:val="0041784A"/>
    <w:rsid w:val="0042098F"/>
    <w:rsid w:val="00420B9B"/>
    <w:rsid w:val="00422823"/>
    <w:rsid w:val="0042602C"/>
    <w:rsid w:val="0042686C"/>
    <w:rsid w:val="00426AB4"/>
    <w:rsid w:val="00427A64"/>
    <w:rsid w:val="00430054"/>
    <w:rsid w:val="0043067F"/>
    <w:rsid w:val="00430EF7"/>
    <w:rsid w:val="004324B4"/>
    <w:rsid w:val="00434EEB"/>
    <w:rsid w:val="0044116E"/>
    <w:rsid w:val="0044153E"/>
    <w:rsid w:val="00441B69"/>
    <w:rsid w:val="00442EDE"/>
    <w:rsid w:val="004441C2"/>
    <w:rsid w:val="004467C3"/>
    <w:rsid w:val="004476D2"/>
    <w:rsid w:val="00447F11"/>
    <w:rsid w:val="004511FA"/>
    <w:rsid w:val="004526A1"/>
    <w:rsid w:val="0045279B"/>
    <w:rsid w:val="00453EE6"/>
    <w:rsid w:val="0045445F"/>
    <w:rsid w:val="00456D72"/>
    <w:rsid w:val="00461688"/>
    <w:rsid w:val="00464A42"/>
    <w:rsid w:val="004652D8"/>
    <w:rsid w:val="004660EC"/>
    <w:rsid w:val="00467E0B"/>
    <w:rsid w:val="00470A2A"/>
    <w:rsid w:val="00472B21"/>
    <w:rsid w:val="00476F39"/>
    <w:rsid w:val="004771C4"/>
    <w:rsid w:val="00480506"/>
    <w:rsid w:val="0048061A"/>
    <w:rsid w:val="00480E50"/>
    <w:rsid w:val="00481292"/>
    <w:rsid w:val="004900A1"/>
    <w:rsid w:val="004902C6"/>
    <w:rsid w:val="004909B0"/>
    <w:rsid w:val="00492FB9"/>
    <w:rsid w:val="00495202"/>
    <w:rsid w:val="0049625F"/>
    <w:rsid w:val="004969DB"/>
    <w:rsid w:val="004A225E"/>
    <w:rsid w:val="004A2786"/>
    <w:rsid w:val="004A2D0B"/>
    <w:rsid w:val="004A2E7B"/>
    <w:rsid w:val="004A31F5"/>
    <w:rsid w:val="004A4371"/>
    <w:rsid w:val="004B2336"/>
    <w:rsid w:val="004B4E34"/>
    <w:rsid w:val="004B6951"/>
    <w:rsid w:val="004B7068"/>
    <w:rsid w:val="004C0636"/>
    <w:rsid w:val="004C0FEB"/>
    <w:rsid w:val="004C1460"/>
    <w:rsid w:val="004C1F46"/>
    <w:rsid w:val="004C2558"/>
    <w:rsid w:val="004C2AD8"/>
    <w:rsid w:val="004C442B"/>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E6A42"/>
    <w:rsid w:val="004F087B"/>
    <w:rsid w:val="004F096A"/>
    <w:rsid w:val="004F2229"/>
    <w:rsid w:val="004F2D68"/>
    <w:rsid w:val="004F37D0"/>
    <w:rsid w:val="004F4E58"/>
    <w:rsid w:val="004F4E7F"/>
    <w:rsid w:val="004F6B43"/>
    <w:rsid w:val="004F6EE0"/>
    <w:rsid w:val="0050062B"/>
    <w:rsid w:val="005009A0"/>
    <w:rsid w:val="00501278"/>
    <w:rsid w:val="00502279"/>
    <w:rsid w:val="00502DB6"/>
    <w:rsid w:val="00503CFC"/>
    <w:rsid w:val="0050537E"/>
    <w:rsid w:val="00505473"/>
    <w:rsid w:val="00506758"/>
    <w:rsid w:val="00507DAF"/>
    <w:rsid w:val="00513E02"/>
    <w:rsid w:val="005147FE"/>
    <w:rsid w:val="00515D51"/>
    <w:rsid w:val="00517116"/>
    <w:rsid w:val="00517904"/>
    <w:rsid w:val="00522050"/>
    <w:rsid w:val="00522AAC"/>
    <w:rsid w:val="00523536"/>
    <w:rsid w:val="00523DF9"/>
    <w:rsid w:val="00525158"/>
    <w:rsid w:val="00527040"/>
    <w:rsid w:val="00527446"/>
    <w:rsid w:val="00531ED1"/>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536"/>
    <w:rsid w:val="00567947"/>
    <w:rsid w:val="0057474C"/>
    <w:rsid w:val="005750D7"/>
    <w:rsid w:val="005750F5"/>
    <w:rsid w:val="005759DD"/>
    <w:rsid w:val="005764B3"/>
    <w:rsid w:val="00576C34"/>
    <w:rsid w:val="00577789"/>
    <w:rsid w:val="0058080F"/>
    <w:rsid w:val="00581DE4"/>
    <w:rsid w:val="005821EF"/>
    <w:rsid w:val="0058297A"/>
    <w:rsid w:val="0058346B"/>
    <w:rsid w:val="0058409F"/>
    <w:rsid w:val="005855B2"/>
    <w:rsid w:val="00586B32"/>
    <w:rsid w:val="00586CC2"/>
    <w:rsid w:val="00591ACE"/>
    <w:rsid w:val="005924FF"/>
    <w:rsid w:val="005926CB"/>
    <w:rsid w:val="00592A59"/>
    <w:rsid w:val="00592C5B"/>
    <w:rsid w:val="0059360F"/>
    <w:rsid w:val="00593CFF"/>
    <w:rsid w:val="00595CDE"/>
    <w:rsid w:val="00597B02"/>
    <w:rsid w:val="005A122B"/>
    <w:rsid w:val="005A5B2A"/>
    <w:rsid w:val="005A678B"/>
    <w:rsid w:val="005A78B4"/>
    <w:rsid w:val="005B28B1"/>
    <w:rsid w:val="005B2BA5"/>
    <w:rsid w:val="005B332F"/>
    <w:rsid w:val="005B3C3B"/>
    <w:rsid w:val="005B438A"/>
    <w:rsid w:val="005B466A"/>
    <w:rsid w:val="005B4D40"/>
    <w:rsid w:val="005B4D72"/>
    <w:rsid w:val="005B5109"/>
    <w:rsid w:val="005C2951"/>
    <w:rsid w:val="005C3738"/>
    <w:rsid w:val="005C3B95"/>
    <w:rsid w:val="005C5C19"/>
    <w:rsid w:val="005C6291"/>
    <w:rsid w:val="005C6503"/>
    <w:rsid w:val="005D0E0B"/>
    <w:rsid w:val="005D2362"/>
    <w:rsid w:val="005D3647"/>
    <w:rsid w:val="005D428D"/>
    <w:rsid w:val="005D4FC9"/>
    <w:rsid w:val="005E2029"/>
    <w:rsid w:val="005E29A1"/>
    <w:rsid w:val="005E4205"/>
    <w:rsid w:val="005E4793"/>
    <w:rsid w:val="005E4F6C"/>
    <w:rsid w:val="005E5504"/>
    <w:rsid w:val="005E5DD9"/>
    <w:rsid w:val="005E77ED"/>
    <w:rsid w:val="005E7C19"/>
    <w:rsid w:val="005F11AF"/>
    <w:rsid w:val="005F2A14"/>
    <w:rsid w:val="005F2F66"/>
    <w:rsid w:val="005F3207"/>
    <w:rsid w:val="005F3844"/>
    <w:rsid w:val="005F3E1B"/>
    <w:rsid w:val="005F3EB3"/>
    <w:rsid w:val="005F6E6D"/>
    <w:rsid w:val="005F79C0"/>
    <w:rsid w:val="005F7D4F"/>
    <w:rsid w:val="00600C1E"/>
    <w:rsid w:val="00600D97"/>
    <w:rsid w:val="00600EA9"/>
    <w:rsid w:val="00604B69"/>
    <w:rsid w:val="00605194"/>
    <w:rsid w:val="006054F0"/>
    <w:rsid w:val="006072D7"/>
    <w:rsid w:val="0061104D"/>
    <w:rsid w:val="006129F1"/>
    <w:rsid w:val="00613C61"/>
    <w:rsid w:val="006165B1"/>
    <w:rsid w:val="006175D4"/>
    <w:rsid w:val="00617E70"/>
    <w:rsid w:val="00624047"/>
    <w:rsid w:val="00626221"/>
    <w:rsid w:val="00627B4B"/>
    <w:rsid w:val="0063134B"/>
    <w:rsid w:val="00632838"/>
    <w:rsid w:val="00632DBB"/>
    <w:rsid w:val="006334C6"/>
    <w:rsid w:val="006373DB"/>
    <w:rsid w:val="00641ACD"/>
    <w:rsid w:val="0064354C"/>
    <w:rsid w:val="006455A0"/>
    <w:rsid w:val="0064629E"/>
    <w:rsid w:val="00646B4C"/>
    <w:rsid w:val="00650B3E"/>
    <w:rsid w:val="006523C9"/>
    <w:rsid w:val="00653D40"/>
    <w:rsid w:val="00654173"/>
    <w:rsid w:val="00657DE2"/>
    <w:rsid w:val="006600A8"/>
    <w:rsid w:val="00660E0B"/>
    <w:rsid w:val="006634B2"/>
    <w:rsid w:val="00663DDC"/>
    <w:rsid w:val="006641E1"/>
    <w:rsid w:val="006645BF"/>
    <w:rsid w:val="0066569F"/>
    <w:rsid w:val="00671C2E"/>
    <w:rsid w:val="00673651"/>
    <w:rsid w:val="00674B62"/>
    <w:rsid w:val="00674CE7"/>
    <w:rsid w:val="006754B9"/>
    <w:rsid w:val="00676D45"/>
    <w:rsid w:val="006772C0"/>
    <w:rsid w:val="006807E4"/>
    <w:rsid w:val="00680C72"/>
    <w:rsid w:val="0068104D"/>
    <w:rsid w:val="00682677"/>
    <w:rsid w:val="00683380"/>
    <w:rsid w:val="006849F7"/>
    <w:rsid w:val="00684CF6"/>
    <w:rsid w:val="0068585D"/>
    <w:rsid w:val="006858E7"/>
    <w:rsid w:val="0068678A"/>
    <w:rsid w:val="00686C1E"/>
    <w:rsid w:val="006870EC"/>
    <w:rsid w:val="0069053C"/>
    <w:rsid w:val="00691A5D"/>
    <w:rsid w:val="0069239F"/>
    <w:rsid w:val="00692711"/>
    <w:rsid w:val="00693308"/>
    <w:rsid w:val="0069660B"/>
    <w:rsid w:val="006A2A0F"/>
    <w:rsid w:val="006A385C"/>
    <w:rsid w:val="006A4298"/>
    <w:rsid w:val="006A4B2C"/>
    <w:rsid w:val="006B120E"/>
    <w:rsid w:val="006B1F15"/>
    <w:rsid w:val="006B2404"/>
    <w:rsid w:val="006B32CD"/>
    <w:rsid w:val="006B3676"/>
    <w:rsid w:val="006B4F77"/>
    <w:rsid w:val="006B56E8"/>
    <w:rsid w:val="006C0828"/>
    <w:rsid w:val="006C2069"/>
    <w:rsid w:val="006C25AD"/>
    <w:rsid w:val="006C2D2A"/>
    <w:rsid w:val="006C3FE6"/>
    <w:rsid w:val="006C466F"/>
    <w:rsid w:val="006C57E9"/>
    <w:rsid w:val="006C7377"/>
    <w:rsid w:val="006D0B91"/>
    <w:rsid w:val="006D2324"/>
    <w:rsid w:val="006D3910"/>
    <w:rsid w:val="006D50D6"/>
    <w:rsid w:val="006D6196"/>
    <w:rsid w:val="006D62A6"/>
    <w:rsid w:val="006D64A7"/>
    <w:rsid w:val="006D66E1"/>
    <w:rsid w:val="006D7362"/>
    <w:rsid w:val="006E09FF"/>
    <w:rsid w:val="006E28A2"/>
    <w:rsid w:val="006E5B51"/>
    <w:rsid w:val="006E5FFB"/>
    <w:rsid w:val="006F098A"/>
    <w:rsid w:val="006F0C06"/>
    <w:rsid w:val="006F45C7"/>
    <w:rsid w:val="006F490F"/>
    <w:rsid w:val="006F4994"/>
    <w:rsid w:val="006F59D9"/>
    <w:rsid w:val="006F62F8"/>
    <w:rsid w:val="006F6878"/>
    <w:rsid w:val="006F6F85"/>
    <w:rsid w:val="006F7674"/>
    <w:rsid w:val="007003CC"/>
    <w:rsid w:val="00702C1F"/>
    <w:rsid w:val="00704A4D"/>
    <w:rsid w:val="00706FCC"/>
    <w:rsid w:val="00711008"/>
    <w:rsid w:val="007110A9"/>
    <w:rsid w:val="007145F1"/>
    <w:rsid w:val="0072081F"/>
    <w:rsid w:val="00724885"/>
    <w:rsid w:val="00724B0F"/>
    <w:rsid w:val="0072546C"/>
    <w:rsid w:val="007261EA"/>
    <w:rsid w:val="00727880"/>
    <w:rsid w:val="00727CC0"/>
    <w:rsid w:val="00727EBC"/>
    <w:rsid w:val="00731BF2"/>
    <w:rsid w:val="00732662"/>
    <w:rsid w:val="00733ACF"/>
    <w:rsid w:val="00735032"/>
    <w:rsid w:val="0073540C"/>
    <w:rsid w:val="00735D7F"/>
    <w:rsid w:val="00737139"/>
    <w:rsid w:val="00740B2E"/>
    <w:rsid w:val="00743339"/>
    <w:rsid w:val="007435B9"/>
    <w:rsid w:val="00744A4E"/>
    <w:rsid w:val="00745617"/>
    <w:rsid w:val="00745F7F"/>
    <w:rsid w:val="0075008F"/>
    <w:rsid w:val="0075299C"/>
    <w:rsid w:val="0075444C"/>
    <w:rsid w:val="00755A73"/>
    <w:rsid w:val="00756064"/>
    <w:rsid w:val="00760E17"/>
    <w:rsid w:val="0076417D"/>
    <w:rsid w:val="00765E0C"/>
    <w:rsid w:val="00770249"/>
    <w:rsid w:val="00770311"/>
    <w:rsid w:val="00770747"/>
    <w:rsid w:val="0077082E"/>
    <w:rsid w:val="0077138F"/>
    <w:rsid w:val="00772062"/>
    <w:rsid w:val="007723BF"/>
    <w:rsid w:val="007734F9"/>
    <w:rsid w:val="007742BD"/>
    <w:rsid w:val="00776238"/>
    <w:rsid w:val="007767C1"/>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97C26"/>
    <w:rsid w:val="007A10FB"/>
    <w:rsid w:val="007A1EDB"/>
    <w:rsid w:val="007A4212"/>
    <w:rsid w:val="007B0FA9"/>
    <w:rsid w:val="007B1A4C"/>
    <w:rsid w:val="007B22E8"/>
    <w:rsid w:val="007B3FCD"/>
    <w:rsid w:val="007B5019"/>
    <w:rsid w:val="007B52CD"/>
    <w:rsid w:val="007B7B17"/>
    <w:rsid w:val="007C0317"/>
    <w:rsid w:val="007C2F17"/>
    <w:rsid w:val="007C33F9"/>
    <w:rsid w:val="007C389F"/>
    <w:rsid w:val="007C40D2"/>
    <w:rsid w:val="007C70CC"/>
    <w:rsid w:val="007C70D3"/>
    <w:rsid w:val="007C7438"/>
    <w:rsid w:val="007C79FC"/>
    <w:rsid w:val="007D04CE"/>
    <w:rsid w:val="007D1C75"/>
    <w:rsid w:val="007D2B47"/>
    <w:rsid w:val="007D383B"/>
    <w:rsid w:val="007D51E9"/>
    <w:rsid w:val="007D5356"/>
    <w:rsid w:val="007D548B"/>
    <w:rsid w:val="007D5C41"/>
    <w:rsid w:val="007D7EEC"/>
    <w:rsid w:val="007E2733"/>
    <w:rsid w:val="007E3BEA"/>
    <w:rsid w:val="007E4749"/>
    <w:rsid w:val="007E4D19"/>
    <w:rsid w:val="007E4DE2"/>
    <w:rsid w:val="007E581E"/>
    <w:rsid w:val="007E5ED3"/>
    <w:rsid w:val="007E69D2"/>
    <w:rsid w:val="007E6C5F"/>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07521"/>
    <w:rsid w:val="00811C30"/>
    <w:rsid w:val="0081457C"/>
    <w:rsid w:val="008209C5"/>
    <w:rsid w:val="00821734"/>
    <w:rsid w:val="00822196"/>
    <w:rsid w:val="008227FE"/>
    <w:rsid w:val="0082305E"/>
    <w:rsid w:val="008241A3"/>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0AB2"/>
    <w:rsid w:val="00842735"/>
    <w:rsid w:val="008428B5"/>
    <w:rsid w:val="00843256"/>
    <w:rsid w:val="008433A5"/>
    <w:rsid w:val="00843CA8"/>
    <w:rsid w:val="00843FCC"/>
    <w:rsid w:val="0084556A"/>
    <w:rsid w:val="00845DE9"/>
    <w:rsid w:val="00846256"/>
    <w:rsid w:val="008465F9"/>
    <w:rsid w:val="00847B5C"/>
    <w:rsid w:val="008519A1"/>
    <w:rsid w:val="008519B9"/>
    <w:rsid w:val="0085331D"/>
    <w:rsid w:val="00854513"/>
    <w:rsid w:val="008556F2"/>
    <w:rsid w:val="00856586"/>
    <w:rsid w:val="00861D08"/>
    <w:rsid w:val="00862C72"/>
    <w:rsid w:val="00862E1D"/>
    <w:rsid w:val="008633FF"/>
    <w:rsid w:val="0086454D"/>
    <w:rsid w:val="00864A49"/>
    <w:rsid w:val="00867F30"/>
    <w:rsid w:val="00870F49"/>
    <w:rsid w:val="008713CB"/>
    <w:rsid w:val="0087300F"/>
    <w:rsid w:val="00873E83"/>
    <w:rsid w:val="00877AA1"/>
    <w:rsid w:val="00877C1C"/>
    <w:rsid w:val="0088161D"/>
    <w:rsid w:val="00882465"/>
    <w:rsid w:val="008849D9"/>
    <w:rsid w:val="00885F30"/>
    <w:rsid w:val="00887497"/>
    <w:rsid w:val="008901F7"/>
    <w:rsid w:val="00890886"/>
    <w:rsid w:val="00890B08"/>
    <w:rsid w:val="008916A4"/>
    <w:rsid w:val="00896106"/>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5EDD"/>
    <w:rsid w:val="008B7859"/>
    <w:rsid w:val="008B7EB5"/>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AFA"/>
    <w:rsid w:val="008D4B02"/>
    <w:rsid w:val="008D66D4"/>
    <w:rsid w:val="008D7794"/>
    <w:rsid w:val="008D785A"/>
    <w:rsid w:val="008E0B8A"/>
    <w:rsid w:val="008E2274"/>
    <w:rsid w:val="008E3774"/>
    <w:rsid w:val="008E3C7B"/>
    <w:rsid w:val="008E6D8C"/>
    <w:rsid w:val="008E6F32"/>
    <w:rsid w:val="008E7D6B"/>
    <w:rsid w:val="008F0B3A"/>
    <w:rsid w:val="008F0B5B"/>
    <w:rsid w:val="008F0F5B"/>
    <w:rsid w:val="008F1617"/>
    <w:rsid w:val="008F48B8"/>
    <w:rsid w:val="008F5EDB"/>
    <w:rsid w:val="008F7730"/>
    <w:rsid w:val="008F7D47"/>
    <w:rsid w:val="00900BFA"/>
    <w:rsid w:val="00900E71"/>
    <w:rsid w:val="00900FEA"/>
    <w:rsid w:val="00901037"/>
    <w:rsid w:val="009021F5"/>
    <w:rsid w:val="009025EC"/>
    <w:rsid w:val="00904073"/>
    <w:rsid w:val="0090447A"/>
    <w:rsid w:val="009047B9"/>
    <w:rsid w:val="00905BFB"/>
    <w:rsid w:val="009064EA"/>
    <w:rsid w:val="009066E0"/>
    <w:rsid w:val="0091018E"/>
    <w:rsid w:val="00910C56"/>
    <w:rsid w:val="00911C93"/>
    <w:rsid w:val="00912B1E"/>
    <w:rsid w:val="0091398F"/>
    <w:rsid w:val="009143A0"/>
    <w:rsid w:val="0091531E"/>
    <w:rsid w:val="00915583"/>
    <w:rsid w:val="009176C3"/>
    <w:rsid w:val="0092030B"/>
    <w:rsid w:val="0092296B"/>
    <w:rsid w:val="00923A8C"/>
    <w:rsid w:val="00923ACC"/>
    <w:rsid w:val="00924606"/>
    <w:rsid w:val="0092524D"/>
    <w:rsid w:val="00925717"/>
    <w:rsid w:val="00926A3A"/>
    <w:rsid w:val="00926AFD"/>
    <w:rsid w:val="00931F12"/>
    <w:rsid w:val="00932346"/>
    <w:rsid w:val="00932D6C"/>
    <w:rsid w:val="00934359"/>
    <w:rsid w:val="00934F74"/>
    <w:rsid w:val="00941218"/>
    <w:rsid w:val="00941D57"/>
    <w:rsid w:val="009424D6"/>
    <w:rsid w:val="009448C5"/>
    <w:rsid w:val="0094512F"/>
    <w:rsid w:val="0094632A"/>
    <w:rsid w:val="00950CDF"/>
    <w:rsid w:val="00951437"/>
    <w:rsid w:val="00951F13"/>
    <w:rsid w:val="00951FEC"/>
    <w:rsid w:val="009529D3"/>
    <w:rsid w:val="009554F7"/>
    <w:rsid w:val="009572E2"/>
    <w:rsid w:val="0095783F"/>
    <w:rsid w:val="009612B5"/>
    <w:rsid w:val="00964906"/>
    <w:rsid w:val="00965F55"/>
    <w:rsid w:val="00966147"/>
    <w:rsid w:val="00970937"/>
    <w:rsid w:val="00970943"/>
    <w:rsid w:val="00970AAF"/>
    <w:rsid w:val="00970C86"/>
    <w:rsid w:val="00971A11"/>
    <w:rsid w:val="00973526"/>
    <w:rsid w:val="009738CD"/>
    <w:rsid w:val="00973F5F"/>
    <w:rsid w:val="0097525F"/>
    <w:rsid w:val="0097705B"/>
    <w:rsid w:val="009778D9"/>
    <w:rsid w:val="0098237E"/>
    <w:rsid w:val="0098298D"/>
    <w:rsid w:val="00983AEF"/>
    <w:rsid w:val="009842C2"/>
    <w:rsid w:val="00984502"/>
    <w:rsid w:val="00985750"/>
    <w:rsid w:val="00986DDB"/>
    <w:rsid w:val="00990E3A"/>
    <w:rsid w:val="00993750"/>
    <w:rsid w:val="00995864"/>
    <w:rsid w:val="00996944"/>
    <w:rsid w:val="00997A9A"/>
    <w:rsid w:val="009A041A"/>
    <w:rsid w:val="009A0DA6"/>
    <w:rsid w:val="009A2395"/>
    <w:rsid w:val="009A23C5"/>
    <w:rsid w:val="009A28B5"/>
    <w:rsid w:val="009A37CD"/>
    <w:rsid w:val="009A535E"/>
    <w:rsid w:val="009B0A14"/>
    <w:rsid w:val="009B0E63"/>
    <w:rsid w:val="009B1B1B"/>
    <w:rsid w:val="009B65BA"/>
    <w:rsid w:val="009C11B2"/>
    <w:rsid w:val="009C222E"/>
    <w:rsid w:val="009C2B62"/>
    <w:rsid w:val="009C3578"/>
    <w:rsid w:val="009C3DAF"/>
    <w:rsid w:val="009D08E6"/>
    <w:rsid w:val="009D12CD"/>
    <w:rsid w:val="009D1A51"/>
    <w:rsid w:val="009D1F66"/>
    <w:rsid w:val="009D265E"/>
    <w:rsid w:val="009D467A"/>
    <w:rsid w:val="009D7801"/>
    <w:rsid w:val="009E0210"/>
    <w:rsid w:val="009E17EC"/>
    <w:rsid w:val="009E2289"/>
    <w:rsid w:val="009E22EF"/>
    <w:rsid w:val="009E2E1E"/>
    <w:rsid w:val="009E35ED"/>
    <w:rsid w:val="009E38B3"/>
    <w:rsid w:val="009E447F"/>
    <w:rsid w:val="009E46E8"/>
    <w:rsid w:val="009E6CBD"/>
    <w:rsid w:val="009E7BA7"/>
    <w:rsid w:val="009E7CA6"/>
    <w:rsid w:val="009F0DAB"/>
    <w:rsid w:val="009F1E64"/>
    <w:rsid w:val="009F337C"/>
    <w:rsid w:val="009F33D5"/>
    <w:rsid w:val="009F54D1"/>
    <w:rsid w:val="009F732E"/>
    <w:rsid w:val="00A04242"/>
    <w:rsid w:val="00A0536F"/>
    <w:rsid w:val="00A055F2"/>
    <w:rsid w:val="00A06EEA"/>
    <w:rsid w:val="00A07082"/>
    <w:rsid w:val="00A07618"/>
    <w:rsid w:val="00A07797"/>
    <w:rsid w:val="00A07BA2"/>
    <w:rsid w:val="00A11943"/>
    <w:rsid w:val="00A1255C"/>
    <w:rsid w:val="00A126CF"/>
    <w:rsid w:val="00A128CA"/>
    <w:rsid w:val="00A13177"/>
    <w:rsid w:val="00A150ED"/>
    <w:rsid w:val="00A163C2"/>
    <w:rsid w:val="00A203DA"/>
    <w:rsid w:val="00A20C2A"/>
    <w:rsid w:val="00A26DB5"/>
    <w:rsid w:val="00A3180D"/>
    <w:rsid w:val="00A3282C"/>
    <w:rsid w:val="00A33F0B"/>
    <w:rsid w:val="00A35277"/>
    <w:rsid w:val="00A35CA9"/>
    <w:rsid w:val="00A3630D"/>
    <w:rsid w:val="00A363DA"/>
    <w:rsid w:val="00A37384"/>
    <w:rsid w:val="00A3746A"/>
    <w:rsid w:val="00A4055F"/>
    <w:rsid w:val="00A425FC"/>
    <w:rsid w:val="00A42841"/>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1EE2"/>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0267"/>
    <w:rsid w:val="00AA0AF4"/>
    <w:rsid w:val="00AA16B0"/>
    <w:rsid w:val="00AA196D"/>
    <w:rsid w:val="00AA220C"/>
    <w:rsid w:val="00AA2E06"/>
    <w:rsid w:val="00AA31FA"/>
    <w:rsid w:val="00AA341B"/>
    <w:rsid w:val="00AA397B"/>
    <w:rsid w:val="00AA4F8E"/>
    <w:rsid w:val="00AA59F4"/>
    <w:rsid w:val="00AA7115"/>
    <w:rsid w:val="00AA74AD"/>
    <w:rsid w:val="00AA7E3F"/>
    <w:rsid w:val="00AB0220"/>
    <w:rsid w:val="00AB1D5F"/>
    <w:rsid w:val="00AB262A"/>
    <w:rsid w:val="00AB29AC"/>
    <w:rsid w:val="00AB31D6"/>
    <w:rsid w:val="00AB32C5"/>
    <w:rsid w:val="00AB4B48"/>
    <w:rsid w:val="00AB4FFF"/>
    <w:rsid w:val="00AB55DE"/>
    <w:rsid w:val="00AB656C"/>
    <w:rsid w:val="00AB66B3"/>
    <w:rsid w:val="00AB6CFB"/>
    <w:rsid w:val="00AC15CE"/>
    <w:rsid w:val="00AC1E46"/>
    <w:rsid w:val="00AC28DE"/>
    <w:rsid w:val="00AC40C8"/>
    <w:rsid w:val="00AC4A36"/>
    <w:rsid w:val="00AC6A1B"/>
    <w:rsid w:val="00AC6CBD"/>
    <w:rsid w:val="00AC6EBF"/>
    <w:rsid w:val="00AD047E"/>
    <w:rsid w:val="00AD1F56"/>
    <w:rsid w:val="00AD33E4"/>
    <w:rsid w:val="00AD3491"/>
    <w:rsid w:val="00AD5F2B"/>
    <w:rsid w:val="00AD6C7F"/>
    <w:rsid w:val="00AD7255"/>
    <w:rsid w:val="00AD7F64"/>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15547"/>
    <w:rsid w:val="00B16BD8"/>
    <w:rsid w:val="00B230DA"/>
    <w:rsid w:val="00B238B0"/>
    <w:rsid w:val="00B240CE"/>
    <w:rsid w:val="00B316A1"/>
    <w:rsid w:val="00B32B5E"/>
    <w:rsid w:val="00B345AB"/>
    <w:rsid w:val="00B345C9"/>
    <w:rsid w:val="00B366A1"/>
    <w:rsid w:val="00B37052"/>
    <w:rsid w:val="00B40FE2"/>
    <w:rsid w:val="00B42638"/>
    <w:rsid w:val="00B42707"/>
    <w:rsid w:val="00B42E30"/>
    <w:rsid w:val="00B432A0"/>
    <w:rsid w:val="00B46D5E"/>
    <w:rsid w:val="00B4720A"/>
    <w:rsid w:val="00B507CC"/>
    <w:rsid w:val="00B50FC5"/>
    <w:rsid w:val="00B51250"/>
    <w:rsid w:val="00B515FB"/>
    <w:rsid w:val="00B55F78"/>
    <w:rsid w:val="00B561E8"/>
    <w:rsid w:val="00B5652C"/>
    <w:rsid w:val="00B57549"/>
    <w:rsid w:val="00B6102E"/>
    <w:rsid w:val="00B622C1"/>
    <w:rsid w:val="00B62C3D"/>
    <w:rsid w:val="00B62D84"/>
    <w:rsid w:val="00B62FDE"/>
    <w:rsid w:val="00B63F2F"/>
    <w:rsid w:val="00B64C19"/>
    <w:rsid w:val="00B67970"/>
    <w:rsid w:val="00B704C0"/>
    <w:rsid w:val="00B70ACD"/>
    <w:rsid w:val="00B720D3"/>
    <w:rsid w:val="00B72164"/>
    <w:rsid w:val="00B7286F"/>
    <w:rsid w:val="00B7431E"/>
    <w:rsid w:val="00B74551"/>
    <w:rsid w:val="00B7470B"/>
    <w:rsid w:val="00B74E47"/>
    <w:rsid w:val="00B768E2"/>
    <w:rsid w:val="00B769AD"/>
    <w:rsid w:val="00B77447"/>
    <w:rsid w:val="00B775CB"/>
    <w:rsid w:val="00B81D11"/>
    <w:rsid w:val="00B82D16"/>
    <w:rsid w:val="00B82F46"/>
    <w:rsid w:val="00B8382B"/>
    <w:rsid w:val="00B8471A"/>
    <w:rsid w:val="00B85A38"/>
    <w:rsid w:val="00B87270"/>
    <w:rsid w:val="00B9252C"/>
    <w:rsid w:val="00B92A35"/>
    <w:rsid w:val="00B9498B"/>
    <w:rsid w:val="00B951B1"/>
    <w:rsid w:val="00B979BD"/>
    <w:rsid w:val="00B97A23"/>
    <w:rsid w:val="00BA1418"/>
    <w:rsid w:val="00BA2F70"/>
    <w:rsid w:val="00BA4A84"/>
    <w:rsid w:val="00BA4D4F"/>
    <w:rsid w:val="00BA50BF"/>
    <w:rsid w:val="00BA53B5"/>
    <w:rsid w:val="00BA68DB"/>
    <w:rsid w:val="00BB0A71"/>
    <w:rsid w:val="00BB279D"/>
    <w:rsid w:val="00BB5C1E"/>
    <w:rsid w:val="00BB6D98"/>
    <w:rsid w:val="00BB6DF6"/>
    <w:rsid w:val="00BB7AA8"/>
    <w:rsid w:val="00BC0359"/>
    <w:rsid w:val="00BC1EBF"/>
    <w:rsid w:val="00BC21BF"/>
    <w:rsid w:val="00BC2E68"/>
    <w:rsid w:val="00BC44B6"/>
    <w:rsid w:val="00BC57A7"/>
    <w:rsid w:val="00BC59CD"/>
    <w:rsid w:val="00BC6812"/>
    <w:rsid w:val="00BC6AFC"/>
    <w:rsid w:val="00BC79C0"/>
    <w:rsid w:val="00BD1D37"/>
    <w:rsid w:val="00BD3E52"/>
    <w:rsid w:val="00BD42DB"/>
    <w:rsid w:val="00BD53AC"/>
    <w:rsid w:val="00BD55BB"/>
    <w:rsid w:val="00BD6245"/>
    <w:rsid w:val="00BD697F"/>
    <w:rsid w:val="00BE1049"/>
    <w:rsid w:val="00BE17A9"/>
    <w:rsid w:val="00BE5763"/>
    <w:rsid w:val="00BF19C4"/>
    <w:rsid w:val="00BF235F"/>
    <w:rsid w:val="00BF3BAD"/>
    <w:rsid w:val="00BF3CBD"/>
    <w:rsid w:val="00BF423A"/>
    <w:rsid w:val="00BF612A"/>
    <w:rsid w:val="00BF64EC"/>
    <w:rsid w:val="00C01CF5"/>
    <w:rsid w:val="00C01DF1"/>
    <w:rsid w:val="00C02A15"/>
    <w:rsid w:val="00C02C4F"/>
    <w:rsid w:val="00C0327F"/>
    <w:rsid w:val="00C1026F"/>
    <w:rsid w:val="00C11841"/>
    <w:rsid w:val="00C128C8"/>
    <w:rsid w:val="00C15304"/>
    <w:rsid w:val="00C1747F"/>
    <w:rsid w:val="00C179E2"/>
    <w:rsid w:val="00C22B7B"/>
    <w:rsid w:val="00C233A3"/>
    <w:rsid w:val="00C2383B"/>
    <w:rsid w:val="00C25BEE"/>
    <w:rsid w:val="00C26F1C"/>
    <w:rsid w:val="00C3280C"/>
    <w:rsid w:val="00C3404F"/>
    <w:rsid w:val="00C35818"/>
    <w:rsid w:val="00C35E26"/>
    <w:rsid w:val="00C36C28"/>
    <w:rsid w:val="00C3701E"/>
    <w:rsid w:val="00C37671"/>
    <w:rsid w:val="00C4024C"/>
    <w:rsid w:val="00C405A5"/>
    <w:rsid w:val="00C44504"/>
    <w:rsid w:val="00C44DC2"/>
    <w:rsid w:val="00C47F1B"/>
    <w:rsid w:val="00C513DD"/>
    <w:rsid w:val="00C5223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6899"/>
    <w:rsid w:val="00C8752E"/>
    <w:rsid w:val="00C901B4"/>
    <w:rsid w:val="00C9159B"/>
    <w:rsid w:val="00C91719"/>
    <w:rsid w:val="00C944BE"/>
    <w:rsid w:val="00C9514D"/>
    <w:rsid w:val="00C959C7"/>
    <w:rsid w:val="00CA2595"/>
    <w:rsid w:val="00CA3052"/>
    <w:rsid w:val="00CA3130"/>
    <w:rsid w:val="00CA3A4A"/>
    <w:rsid w:val="00CA482E"/>
    <w:rsid w:val="00CA4D68"/>
    <w:rsid w:val="00CA69F1"/>
    <w:rsid w:val="00CA7764"/>
    <w:rsid w:val="00CA7F32"/>
    <w:rsid w:val="00CB14F9"/>
    <w:rsid w:val="00CB1680"/>
    <w:rsid w:val="00CB17F6"/>
    <w:rsid w:val="00CB3318"/>
    <w:rsid w:val="00CB3C0A"/>
    <w:rsid w:val="00CB7AAC"/>
    <w:rsid w:val="00CC1F12"/>
    <w:rsid w:val="00CC2078"/>
    <w:rsid w:val="00CC2F9F"/>
    <w:rsid w:val="00CC5CB2"/>
    <w:rsid w:val="00CC7351"/>
    <w:rsid w:val="00CD10B1"/>
    <w:rsid w:val="00CD2FCE"/>
    <w:rsid w:val="00CD33DC"/>
    <w:rsid w:val="00CD3EE5"/>
    <w:rsid w:val="00CD4D5D"/>
    <w:rsid w:val="00CD5FEF"/>
    <w:rsid w:val="00CD665E"/>
    <w:rsid w:val="00CD6E9E"/>
    <w:rsid w:val="00CD7168"/>
    <w:rsid w:val="00CE2942"/>
    <w:rsid w:val="00CE39AE"/>
    <w:rsid w:val="00CE422E"/>
    <w:rsid w:val="00CE43E0"/>
    <w:rsid w:val="00CE72CB"/>
    <w:rsid w:val="00CF09E4"/>
    <w:rsid w:val="00CF0F7A"/>
    <w:rsid w:val="00CF1151"/>
    <w:rsid w:val="00CF199D"/>
    <w:rsid w:val="00CF2C68"/>
    <w:rsid w:val="00CF3CEC"/>
    <w:rsid w:val="00CF7B6A"/>
    <w:rsid w:val="00CF7DAB"/>
    <w:rsid w:val="00CF7DAD"/>
    <w:rsid w:val="00D00434"/>
    <w:rsid w:val="00D00800"/>
    <w:rsid w:val="00D01044"/>
    <w:rsid w:val="00D01126"/>
    <w:rsid w:val="00D02587"/>
    <w:rsid w:val="00D03382"/>
    <w:rsid w:val="00D038AC"/>
    <w:rsid w:val="00D04AEE"/>
    <w:rsid w:val="00D056A2"/>
    <w:rsid w:val="00D10BD3"/>
    <w:rsid w:val="00D12A9F"/>
    <w:rsid w:val="00D162F4"/>
    <w:rsid w:val="00D178E0"/>
    <w:rsid w:val="00D21809"/>
    <w:rsid w:val="00D21E06"/>
    <w:rsid w:val="00D21F3E"/>
    <w:rsid w:val="00D23214"/>
    <w:rsid w:val="00D2429D"/>
    <w:rsid w:val="00D26721"/>
    <w:rsid w:val="00D277DC"/>
    <w:rsid w:val="00D318E8"/>
    <w:rsid w:val="00D32B32"/>
    <w:rsid w:val="00D336B8"/>
    <w:rsid w:val="00D353B7"/>
    <w:rsid w:val="00D36E96"/>
    <w:rsid w:val="00D40B46"/>
    <w:rsid w:val="00D41AF4"/>
    <w:rsid w:val="00D42A06"/>
    <w:rsid w:val="00D43F6B"/>
    <w:rsid w:val="00D440C9"/>
    <w:rsid w:val="00D44A45"/>
    <w:rsid w:val="00D46A3C"/>
    <w:rsid w:val="00D47327"/>
    <w:rsid w:val="00D47512"/>
    <w:rsid w:val="00D476E8"/>
    <w:rsid w:val="00D47B67"/>
    <w:rsid w:val="00D500AA"/>
    <w:rsid w:val="00D5114F"/>
    <w:rsid w:val="00D51815"/>
    <w:rsid w:val="00D53F84"/>
    <w:rsid w:val="00D617EE"/>
    <w:rsid w:val="00D62E47"/>
    <w:rsid w:val="00D70337"/>
    <w:rsid w:val="00D70656"/>
    <w:rsid w:val="00D70A58"/>
    <w:rsid w:val="00D7211C"/>
    <w:rsid w:val="00D74416"/>
    <w:rsid w:val="00D747B2"/>
    <w:rsid w:val="00D74C4C"/>
    <w:rsid w:val="00D76A04"/>
    <w:rsid w:val="00D80252"/>
    <w:rsid w:val="00D80539"/>
    <w:rsid w:val="00D80F2B"/>
    <w:rsid w:val="00D8251C"/>
    <w:rsid w:val="00D82A24"/>
    <w:rsid w:val="00D82DB4"/>
    <w:rsid w:val="00D83B95"/>
    <w:rsid w:val="00D846CA"/>
    <w:rsid w:val="00D84A3C"/>
    <w:rsid w:val="00D87254"/>
    <w:rsid w:val="00D87432"/>
    <w:rsid w:val="00D874E4"/>
    <w:rsid w:val="00D909EF"/>
    <w:rsid w:val="00D92179"/>
    <w:rsid w:val="00D94567"/>
    <w:rsid w:val="00D9647E"/>
    <w:rsid w:val="00DA2828"/>
    <w:rsid w:val="00DA3EC0"/>
    <w:rsid w:val="00DA5C32"/>
    <w:rsid w:val="00DA6D7B"/>
    <w:rsid w:val="00DA770E"/>
    <w:rsid w:val="00DB0CEC"/>
    <w:rsid w:val="00DB2809"/>
    <w:rsid w:val="00DB3C6E"/>
    <w:rsid w:val="00DB3D51"/>
    <w:rsid w:val="00DB4281"/>
    <w:rsid w:val="00DB4974"/>
    <w:rsid w:val="00DB4AB7"/>
    <w:rsid w:val="00DB4BA4"/>
    <w:rsid w:val="00DB7133"/>
    <w:rsid w:val="00DC00C6"/>
    <w:rsid w:val="00DC0208"/>
    <w:rsid w:val="00DC1AC7"/>
    <w:rsid w:val="00DC3A56"/>
    <w:rsid w:val="00DC3AFD"/>
    <w:rsid w:val="00DC465C"/>
    <w:rsid w:val="00DC4661"/>
    <w:rsid w:val="00DC49DB"/>
    <w:rsid w:val="00DC4E2C"/>
    <w:rsid w:val="00DC6E1E"/>
    <w:rsid w:val="00DC7E54"/>
    <w:rsid w:val="00DD14CF"/>
    <w:rsid w:val="00DD4374"/>
    <w:rsid w:val="00DD4D27"/>
    <w:rsid w:val="00DD6502"/>
    <w:rsid w:val="00DD6E07"/>
    <w:rsid w:val="00DD714C"/>
    <w:rsid w:val="00DE0844"/>
    <w:rsid w:val="00DE0CDD"/>
    <w:rsid w:val="00DE0E19"/>
    <w:rsid w:val="00DE1254"/>
    <w:rsid w:val="00DE1795"/>
    <w:rsid w:val="00DE1E7C"/>
    <w:rsid w:val="00DE224D"/>
    <w:rsid w:val="00DE29D7"/>
    <w:rsid w:val="00DE3681"/>
    <w:rsid w:val="00DE4715"/>
    <w:rsid w:val="00DE4E31"/>
    <w:rsid w:val="00DE5090"/>
    <w:rsid w:val="00DE5642"/>
    <w:rsid w:val="00DE7342"/>
    <w:rsid w:val="00DF1F7E"/>
    <w:rsid w:val="00DF1FEA"/>
    <w:rsid w:val="00DF2898"/>
    <w:rsid w:val="00DF7749"/>
    <w:rsid w:val="00E00BEB"/>
    <w:rsid w:val="00E024D2"/>
    <w:rsid w:val="00E030C9"/>
    <w:rsid w:val="00E0456F"/>
    <w:rsid w:val="00E05439"/>
    <w:rsid w:val="00E05A6B"/>
    <w:rsid w:val="00E05F1D"/>
    <w:rsid w:val="00E10534"/>
    <w:rsid w:val="00E13CFC"/>
    <w:rsid w:val="00E14310"/>
    <w:rsid w:val="00E1573C"/>
    <w:rsid w:val="00E15EAB"/>
    <w:rsid w:val="00E20D35"/>
    <w:rsid w:val="00E21338"/>
    <w:rsid w:val="00E213DC"/>
    <w:rsid w:val="00E21892"/>
    <w:rsid w:val="00E22084"/>
    <w:rsid w:val="00E22767"/>
    <w:rsid w:val="00E22B18"/>
    <w:rsid w:val="00E230F3"/>
    <w:rsid w:val="00E231BA"/>
    <w:rsid w:val="00E23384"/>
    <w:rsid w:val="00E25C2D"/>
    <w:rsid w:val="00E2631F"/>
    <w:rsid w:val="00E2791D"/>
    <w:rsid w:val="00E3007D"/>
    <w:rsid w:val="00E31C37"/>
    <w:rsid w:val="00E32B33"/>
    <w:rsid w:val="00E33788"/>
    <w:rsid w:val="00E33BE9"/>
    <w:rsid w:val="00E3410E"/>
    <w:rsid w:val="00E3420B"/>
    <w:rsid w:val="00E37E98"/>
    <w:rsid w:val="00E41D60"/>
    <w:rsid w:val="00E420B0"/>
    <w:rsid w:val="00E4222A"/>
    <w:rsid w:val="00E450B0"/>
    <w:rsid w:val="00E45960"/>
    <w:rsid w:val="00E479E2"/>
    <w:rsid w:val="00E50593"/>
    <w:rsid w:val="00E50B0C"/>
    <w:rsid w:val="00E50BF9"/>
    <w:rsid w:val="00E5121B"/>
    <w:rsid w:val="00E513F9"/>
    <w:rsid w:val="00E517C4"/>
    <w:rsid w:val="00E53C4A"/>
    <w:rsid w:val="00E53E5F"/>
    <w:rsid w:val="00E541DE"/>
    <w:rsid w:val="00E54518"/>
    <w:rsid w:val="00E550BF"/>
    <w:rsid w:val="00E5747E"/>
    <w:rsid w:val="00E578F9"/>
    <w:rsid w:val="00E57A45"/>
    <w:rsid w:val="00E6136D"/>
    <w:rsid w:val="00E613F6"/>
    <w:rsid w:val="00E61DEC"/>
    <w:rsid w:val="00E6212D"/>
    <w:rsid w:val="00E62B13"/>
    <w:rsid w:val="00E63261"/>
    <w:rsid w:val="00E63383"/>
    <w:rsid w:val="00E63E21"/>
    <w:rsid w:val="00E6519E"/>
    <w:rsid w:val="00E662EE"/>
    <w:rsid w:val="00E7010B"/>
    <w:rsid w:val="00E70221"/>
    <w:rsid w:val="00E70BA3"/>
    <w:rsid w:val="00E7139A"/>
    <w:rsid w:val="00E7148B"/>
    <w:rsid w:val="00E72FC4"/>
    <w:rsid w:val="00E735BA"/>
    <w:rsid w:val="00E83567"/>
    <w:rsid w:val="00E839C0"/>
    <w:rsid w:val="00E8432A"/>
    <w:rsid w:val="00E84FBC"/>
    <w:rsid w:val="00E8578F"/>
    <w:rsid w:val="00E86F90"/>
    <w:rsid w:val="00E87430"/>
    <w:rsid w:val="00E876BF"/>
    <w:rsid w:val="00E90397"/>
    <w:rsid w:val="00E90BDB"/>
    <w:rsid w:val="00E90DDA"/>
    <w:rsid w:val="00E9160D"/>
    <w:rsid w:val="00E92407"/>
    <w:rsid w:val="00E927E9"/>
    <w:rsid w:val="00E94246"/>
    <w:rsid w:val="00E96B4D"/>
    <w:rsid w:val="00E96F19"/>
    <w:rsid w:val="00EA0836"/>
    <w:rsid w:val="00EA11C9"/>
    <w:rsid w:val="00EA3005"/>
    <w:rsid w:val="00EA3CBF"/>
    <w:rsid w:val="00EA3DDD"/>
    <w:rsid w:val="00EA6A93"/>
    <w:rsid w:val="00EB1275"/>
    <w:rsid w:val="00EB4887"/>
    <w:rsid w:val="00EB512C"/>
    <w:rsid w:val="00EB6DB1"/>
    <w:rsid w:val="00EB6E2F"/>
    <w:rsid w:val="00EC03B7"/>
    <w:rsid w:val="00EC1B98"/>
    <w:rsid w:val="00EC212C"/>
    <w:rsid w:val="00EC3A14"/>
    <w:rsid w:val="00EC47C1"/>
    <w:rsid w:val="00ED08E0"/>
    <w:rsid w:val="00ED0E52"/>
    <w:rsid w:val="00ED106E"/>
    <w:rsid w:val="00ED208B"/>
    <w:rsid w:val="00ED3242"/>
    <w:rsid w:val="00ED3ECF"/>
    <w:rsid w:val="00ED5EDC"/>
    <w:rsid w:val="00ED6D4F"/>
    <w:rsid w:val="00ED7989"/>
    <w:rsid w:val="00EE2602"/>
    <w:rsid w:val="00EE3490"/>
    <w:rsid w:val="00EE3CAE"/>
    <w:rsid w:val="00EE5ED3"/>
    <w:rsid w:val="00EE6007"/>
    <w:rsid w:val="00EE6DC8"/>
    <w:rsid w:val="00EF0368"/>
    <w:rsid w:val="00EF14C7"/>
    <w:rsid w:val="00EF177B"/>
    <w:rsid w:val="00EF2D91"/>
    <w:rsid w:val="00EF3663"/>
    <w:rsid w:val="00EF428F"/>
    <w:rsid w:val="00EF4A4C"/>
    <w:rsid w:val="00EF4F43"/>
    <w:rsid w:val="00EF5B11"/>
    <w:rsid w:val="00F000D3"/>
    <w:rsid w:val="00F015C6"/>
    <w:rsid w:val="00F03948"/>
    <w:rsid w:val="00F03A5D"/>
    <w:rsid w:val="00F06447"/>
    <w:rsid w:val="00F072DE"/>
    <w:rsid w:val="00F07323"/>
    <w:rsid w:val="00F10E1E"/>
    <w:rsid w:val="00F1110B"/>
    <w:rsid w:val="00F1391A"/>
    <w:rsid w:val="00F13A22"/>
    <w:rsid w:val="00F15160"/>
    <w:rsid w:val="00F16205"/>
    <w:rsid w:val="00F1633B"/>
    <w:rsid w:val="00F172D8"/>
    <w:rsid w:val="00F17D6E"/>
    <w:rsid w:val="00F2043B"/>
    <w:rsid w:val="00F205ED"/>
    <w:rsid w:val="00F21B5B"/>
    <w:rsid w:val="00F25085"/>
    <w:rsid w:val="00F26236"/>
    <w:rsid w:val="00F26367"/>
    <w:rsid w:val="00F267CA"/>
    <w:rsid w:val="00F2778E"/>
    <w:rsid w:val="00F27E86"/>
    <w:rsid w:val="00F30696"/>
    <w:rsid w:val="00F33F50"/>
    <w:rsid w:val="00F34D03"/>
    <w:rsid w:val="00F3576A"/>
    <w:rsid w:val="00F35B2B"/>
    <w:rsid w:val="00F37B26"/>
    <w:rsid w:val="00F40B47"/>
    <w:rsid w:val="00F439AD"/>
    <w:rsid w:val="00F43C62"/>
    <w:rsid w:val="00F44122"/>
    <w:rsid w:val="00F4664B"/>
    <w:rsid w:val="00F468FE"/>
    <w:rsid w:val="00F476A1"/>
    <w:rsid w:val="00F50AFD"/>
    <w:rsid w:val="00F51DBF"/>
    <w:rsid w:val="00F533A3"/>
    <w:rsid w:val="00F55BB5"/>
    <w:rsid w:val="00F6019B"/>
    <w:rsid w:val="00F6385A"/>
    <w:rsid w:val="00F63871"/>
    <w:rsid w:val="00F63C1A"/>
    <w:rsid w:val="00F63E74"/>
    <w:rsid w:val="00F644DD"/>
    <w:rsid w:val="00F6463B"/>
    <w:rsid w:val="00F65B74"/>
    <w:rsid w:val="00F668F6"/>
    <w:rsid w:val="00F66923"/>
    <w:rsid w:val="00F700A7"/>
    <w:rsid w:val="00F718BA"/>
    <w:rsid w:val="00F722CD"/>
    <w:rsid w:val="00F73F21"/>
    <w:rsid w:val="00F7526B"/>
    <w:rsid w:val="00F800F4"/>
    <w:rsid w:val="00F80355"/>
    <w:rsid w:val="00F8366A"/>
    <w:rsid w:val="00F83727"/>
    <w:rsid w:val="00F8387B"/>
    <w:rsid w:val="00F86182"/>
    <w:rsid w:val="00F87597"/>
    <w:rsid w:val="00F87FC3"/>
    <w:rsid w:val="00F903AF"/>
    <w:rsid w:val="00F940AE"/>
    <w:rsid w:val="00F950A3"/>
    <w:rsid w:val="00F97012"/>
    <w:rsid w:val="00F9742A"/>
    <w:rsid w:val="00FA0C0A"/>
    <w:rsid w:val="00FA0D97"/>
    <w:rsid w:val="00FA11A4"/>
    <w:rsid w:val="00FA136F"/>
    <w:rsid w:val="00FA27DB"/>
    <w:rsid w:val="00FA3594"/>
    <w:rsid w:val="00FA3A80"/>
    <w:rsid w:val="00FA52F7"/>
    <w:rsid w:val="00FA5C55"/>
    <w:rsid w:val="00FA79DC"/>
    <w:rsid w:val="00FB079A"/>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1854"/>
    <w:rsid w:val="00FE2F86"/>
    <w:rsid w:val="00FE2F95"/>
    <w:rsid w:val="00FE6199"/>
    <w:rsid w:val="00FE7D76"/>
    <w:rsid w:val="00FF01DE"/>
    <w:rsid w:val="00FF4922"/>
    <w:rsid w:val="00FF4D9A"/>
    <w:rsid w:val="00FF5673"/>
    <w:rsid w:val="00FF6476"/>
    <w:rsid w:val="00FF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8AAF9D8A-7984-4207-95F1-45F800FD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tabs>
        <w:tab w:val="num" w:pos="0"/>
        <w:tab w:val="left" w:pos="180"/>
        <w:tab w:val="num" w:pos="926"/>
        <w:tab w:val="num" w:pos="2242"/>
      </w:tabs>
      <w:adjustRightInd/>
      <w:ind w:left="2242" w:hanging="432"/>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ind w:left="0" w:firstLine="0"/>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ind w:firstLine="0"/>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5"/>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5"/>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6"/>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8"/>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8"/>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8"/>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8"/>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8"/>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7"/>
      </w:numPr>
    </w:pPr>
  </w:style>
  <w:style w:type="character" w:customStyle="1" w:styleId="DefTerm0">
    <w:name w:val="DefTerm"/>
    <w:uiPriority w:val="1"/>
    <w:qFormat/>
    <w:rsid w:val="00313A07"/>
    <w:rPr>
      <w:rFonts w:ascii="Arial" w:eastAsia="Arial" w:hAnsi="Arial" w:cs="Arial"/>
      <w:b/>
      <w:color w:val="000000"/>
    </w:rPr>
  </w:style>
  <w:style w:type="character" w:styleId="UnresolvedMention">
    <w:name w:val="Unresolved Mention"/>
    <w:basedOn w:val="DefaultParagraphFont"/>
    <w:uiPriority w:val="99"/>
    <w:semiHidden/>
    <w:unhideWhenUsed/>
    <w:rsid w:val="00CD5FEF"/>
    <w:rPr>
      <w:color w:val="605E5C"/>
      <w:shd w:val="clear" w:color="auto" w:fill="E1DFDD"/>
    </w:rPr>
  </w:style>
  <w:style w:type="paragraph" w:customStyle="1" w:styleId="A1">
    <w:name w:val="A1"/>
    <w:basedOn w:val="Normal"/>
    <w:uiPriority w:val="99"/>
    <w:qFormat/>
    <w:rsid w:val="00CF1151"/>
    <w:pPr>
      <w:numPr>
        <w:numId w:val="39"/>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CF1151"/>
    <w:pPr>
      <w:numPr>
        <w:ilvl w:val="1"/>
        <w:numId w:val="39"/>
      </w:numPr>
      <w:spacing w:before="120" w:after="120"/>
      <w:jc w:val="both"/>
      <w:outlineLvl w:val="1"/>
    </w:pPr>
    <w:rPr>
      <w:rFonts w:ascii="Arial" w:hAnsi="Arial"/>
      <w:lang w:eastAsia="en-US"/>
    </w:rPr>
  </w:style>
  <w:style w:type="paragraph" w:customStyle="1" w:styleId="A3">
    <w:name w:val="A3"/>
    <w:basedOn w:val="Normal"/>
    <w:uiPriority w:val="99"/>
    <w:qFormat/>
    <w:rsid w:val="00CF1151"/>
    <w:pPr>
      <w:numPr>
        <w:ilvl w:val="2"/>
        <w:numId w:val="39"/>
      </w:numPr>
      <w:spacing w:before="120" w:after="120"/>
      <w:jc w:val="both"/>
      <w:outlineLvl w:val="2"/>
    </w:pPr>
    <w:rPr>
      <w:rFonts w:ascii="Arial" w:hAnsi="Arial"/>
      <w:lang w:eastAsia="en-US"/>
    </w:rPr>
  </w:style>
  <w:style w:type="paragraph" w:customStyle="1" w:styleId="A4">
    <w:name w:val="A4"/>
    <w:basedOn w:val="Normal"/>
    <w:rsid w:val="00CF1151"/>
    <w:pPr>
      <w:numPr>
        <w:ilvl w:val="3"/>
        <w:numId w:val="39"/>
      </w:numPr>
      <w:spacing w:before="120" w:after="120"/>
      <w:jc w:val="both"/>
      <w:outlineLvl w:val="3"/>
    </w:pPr>
    <w:rPr>
      <w:rFonts w:ascii="Arial" w:hAnsi="Arial"/>
      <w:lang w:eastAsia="en-US"/>
    </w:rPr>
  </w:style>
  <w:style w:type="paragraph" w:customStyle="1" w:styleId="A5">
    <w:name w:val="A5"/>
    <w:basedOn w:val="Normal"/>
    <w:rsid w:val="00CF1151"/>
    <w:pPr>
      <w:numPr>
        <w:ilvl w:val="4"/>
        <w:numId w:val="39"/>
      </w:numPr>
      <w:spacing w:before="120" w:after="120"/>
      <w:jc w:val="both"/>
      <w:outlineLvl w:val="4"/>
    </w:pPr>
    <w:rPr>
      <w:rFonts w:ascii="Arial" w:hAnsi="Arial"/>
      <w:lang w:eastAsia="en-US"/>
    </w:rPr>
  </w:style>
  <w:style w:type="character" w:customStyle="1" w:styleId="A2Char">
    <w:name w:val="A2 Char"/>
    <w:link w:val="A2"/>
    <w:uiPriority w:val="99"/>
    <w:rsid w:val="00CF1151"/>
    <w:rPr>
      <w:rFonts w:ascii="Arial" w:hAnsi="Arial"/>
      <w:lang w:eastAsia="en-US"/>
    </w:rPr>
  </w:style>
  <w:style w:type="paragraph" w:customStyle="1" w:styleId="Standard">
    <w:name w:val="Standard"/>
    <w:rsid w:val="00970AAF"/>
    <w:pPr>
      <w:widowControl w:val="0"/>
      <w:suppressAutoHyphens/>
      <w:autoSpaceDN w:val="0"/>
      <w:spacing w:line="276" w:lineRule="auto"/>
      <w:textAlignment w:val="baseline"/>
    </w:pPr>
    <w:rPr>
      <w:rFonts w:ascii="Arial" w:eastAsia="Arial" w:hAnsi="Arial" w:cs="Arial"/>
      <w:sz w:val="22"/>
      <w:szCs w:val="22"/>
      <w:lang w:eastAsia="zh-CN" w:bidi="hi-IN"/>
    </w:rPr>
  </w:style>
  <w:style w:type="numbering" w:customStyle="1" w:styleId="WWNum8">
    <w:name w:val="WWNum8"/>
    <w:basedOn w:val="NoList"/>
    <w:rsid w:val="00970AAF"/>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244728160">
      <w:bodyDiv w:val="1"/>
      <w:marLeft w:val="0"/>
      <w:marRight w:val="0"/>
      <w:marTop w:val="0"/>
      <w:marBottom w:val="0"/>
      <w:divBdr>
        <w:top w:val="none" w:sz="0" w:space="0" w:color="auto"/>
        <w:left w:val="none" w:sz="0" w:space="0" w:color="auto"/>
        <w:bottom w:val="none" w:sz="0" w:space="0" w:color="auto"/>
        <w:right w:val="none" w:sz="0" w:space="0" w:color="auto"/>
      </w:divBdr>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42973283">
      <w:bodyDiv w:val="1"/>
      <w:marLeft w:val="0"/>
      <w:marRight w:val="0"/>
      <w:marTop w:val="0"/>
      <w:marBottom w:val="0"/>
      <w:divBdr>
        <w:top w:val="none" w:sz="0" w:space="0" w:color="auto"/>
        <w:left w:val="none" w:sz="0" w:space="0" w:color="auto"/>
        <w:bottom w:val="none" w:sz="0" w:space="0" w:color="auto"/>
        <w:right w:val="none" w:sz="0" w:space="0" w:color="auto"/>
      </w:divBdr>
    </w:div>
    <w:div w:id="563838777">
      <w:bodyDiv w:val="1"/>
      <w:marLeft w:val="0"/>
      <w:marRight w:val="0"/>
      <w:marTop w:val="0"/>
      <w:marBottom w:val="0"/>
      <w:divBdr>
        <w:top w:val="none" w:sz="0" w:space="0" w:color="auto"/>
        <w:left w:val="none" w:sz="0" w:space="0" w:color="auto"/>
        <w:bottom w:val="none" w:sz="0" w:space="0" w:color="auto"/>
        <w:right w:val="none" w:sz="0" w:space="0" w:color="auto"/>
      </w:divBdr>
      <w:divsChild>
        <w:div w:id="2072194089">
          <w:marLeft w:val="547"/>
          <w:marRight w:val="0"/>
          <w:marTop w:val="0"/>
          <w:marBottom w:val="0"/>
          <w:divBdr>
            <w:top w:val="none" w:sz="0" w:space="0" w:color="auto"/>
            <w:left w:val="none" w:sz="0" w:space="0" w:color="auto"/>
            <w:bottom w:val="none" w:sz="0" w:space="0" w:color="auto"/>
            <w:right w:val="none" w:sz="0" w:space="0" w:color="auto"/>
          </w:divBdr>
        </w:div>
        <w:div w:id="2122216015">
          <w:marLeft w:val="547"/>
          <w:marRight w:val="0"/>
          <w:marTop w:val="0"/>
          <w:marBottom w:val="0"/>
          <w:divBdr>
            <w:top w:val="none" w:sz="0" w:space="0" w:color="auto"/>
            <w:left w:val="none" w:sz="0" w:space="0" w:color="auto"/>
            <w:bottom w:val="none" w:sz="0" w:space="0" w:color="auto"/>
            <w:right w:val="none" w:sz="0" w:space="0" w:color="auto"/>
          </w:divBdr>
        </w:div>
        <w:div w:id="1786383335">
          <w:marLeft w:val="547"/>
          <w:marRight w:val="0"/>
          <w:marTop w:val="0"/>
          <w:marBottom w:val="0"/>
          <w:divBdr>
            <w:top w:val="none" w:sz="0" w:space="0" w:color="auto"/>
            <w:left w:val="none" w:sz="0" w:space="0" w:color="auto"/>
            <w:bottom w:val="none" w:sz="0" w:space="0" w:color="auto"/>
            <w:right w:val="none" w:sz="0" w:space="0" w:color="auto"/>
          </w:divBdr>
        </w:div>
        <w:div w:id="1695185324">
          <w:marLeft w:val="547"/>
          <w:marRight w:val="0"/>
          <w:marTop w:val="0"/>
          <w:marBottom w:val="0"/>
          <w:divBdr>
            <w:top w:val="none" w:sz="0" w:space="0" w:color="auto"/>
            <w:left w:val="none" w:sz="0" w:space="0" w:color="auto"/>
            <w:bottom w:val="none" w:sz="0" w:space="0" w:color="auto"/>
            <w:right w:val="none" w:sz="0" w:space="0" w:color="auto"/>
          </w:divBdr>
        </w:div>
        <w:div w:id="354885045">
          <w:marLeft w:val="547"/>
          <w:marRight w:val="0"/>
          <w:marTop w:val="0"/>
          <w:marBottom w:val="0"/>
          <w:divBdr>
            <w:top w:val="none" w:sz="0" w:space="0" w:color="auto"/>
            <w:left w:val="none" w:sz="0" w:space="0" w:color="auto"/>
            <w:bottom w:val="none" w:sz="0" w:space="0" w:color="auto"/>
            <w:right w:val="none" w:sz="0" w:space="0" w:color="auto"/>
          </w:divBdr>
        </w:div>
        <w:div w:id="1630162473">
          <w:marLeft w:val="547"/>
          <w:marRight w:val="0"/>
          <w:marTop w:val="0"/>
          <w:marBottom w:val="0"/>
          <w:divBdr>
            <w:top w:val="none" w:sz="0" w:space="0" w:color="auto"/>
            <w:left w:val="none" w:sz="0" w:space="0" w:color="auto"/>
            <w:bottom w:val="none" w:sz="0" w:space="0" w:color="auto"/>
            <w:right w:val="none" w:sz="0" w:space="0" w:color="auto"/>
          </w:divBdr>
        </w:div>
      </w:divsChild>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522548482">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07589541">
      <w:bodyDiv w:val="1"/>
      <w:marLeft w:val="0"/>
      <w:marRight w:val="0"/>
      <w:marTop w:val="0"/>
      <w:marBottom w:val="0"/>
      <w:divBdr>
        <w:top w:val="none" w:sz="0" w:space="0" w:color="auto"/>
        <w:left w:val="none" w:sz="0" w:space="0" w:color="auto"/>
        <w:bottom w:val="none" w:sz="0" w:space="0" w:color="auto"/>
        <w:right w:val="none" w:sz="0" w:space="0" w:color="auto"/>
      </w:divBdr>
      <w:divsChild>
        <w:div w:id="1385593715">
          <w:marLeft w:val="547"/>
          <w:marRight w:val="0"/>
          <w:marTop w:val="0"/>
          <w:marBottom w:val="0"/>
          <w:divBdr>
            <w:top w:val="none" w:sz="0" w:space="0" w:color="auto"/>
            <w:left w:val="none" w:sz="0" w:space="0" w:color="auto"/>
            <w:bottom w:val="none" w:sz="0" w:space="0" w:color="auto"/>
            <w:right w:val="none" w:sz="0" w:space="0" w:color="auto"/>
          </w:divBdr>
        </w:div>
        <w:div w:id="1465388143">
          <w:marLeft w:val="547"/>
          <w:marRight w:val="0"/>
          <w:marTop w:val="0"/>
          <w:marBottom w:val="0"/>
          <w:divBdr>
            <w:top w:val="none" w:sz="0" w:space="0" w:color="auto"/>
            <w:left w:val="none" w:sz="0" w:space="0" w:color="auto"/>
            <w:bottom w:val="none" w:sz="0" w:space="0" w:color="auto"/>
            <w:right w:val="none" w:sz="0" w:space="0" w:color="auto"/>
          </w:divBdr>
        </w:div>
        <w:div w:id="1959336300">
          <w:marLeft w:val="547"/>
          <w:marRight w:val="0"/>
          <w:marTop w:val="0"/>
          <w:marBottom w:val="0"/>
          <w:divBdr>
            <w:top w:val="none" w:sz="0" w:space="0" w:color="auto"/>
            <w:left w:val="none" w:sz="0" w:space="0" w:color="auto"/>
            <w:bottom w:val="none" w:sz="0" w:space="0" w:color="auto"/>
            <w:right w:val="none" w:sz="0" w:space="0" w:color="auto"/>
          </w:divBdr>
        </w:div>
        <w:div w:id="1797332742">
          <w:marLeft w:val="547"/>
          <w:marRight w:val="0"/>
          <w:marTop w:val="0"/>
          <w:marBottom w:val="0"/>
          <w:divBdr>
            <w:top w:val="none" w:sz="0" w:space="0" w:color="auto"/>
            <w:left w:val="none" w:sz="0" w:space="0" w:color="auto"/>
            <w:bottom w:val="none" w:sz="0" w:space="0" w:color="auto"/>
            <w:right w:val="none" w:sz="0" w:space="0" w:color="auto"/>
          </w:divBdr>
        </w:div>
        <w:div w:id="1404640896">
          <w:marLeft w:val="547"/>
          <w:marRight w:val="0"/>
          <w:marTop w:val="0"/>
          <w:marBottom w:val="0"/>
          <w:divBdr>
            <w:top w:val="none" w:sz="0" w:space="0" w:color="auto"/>
            <w:left w:val="none" w:sz="0" w:space="0" w:color="auto"/>
            <w:bottom w:val="none" w:sz="0" w:space="0" w:color="auto"/>
            <w:right w:val="none" w:sz="0" w:space="0" w:color="auto"/>
          </w:divBdr>
        </w:div>
        <w:div w:id="1284195172">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procurement-policy-note-0620-taking-account-of-social-value-in-the-award-of-central-government-contracts" TargetMode="External"/><Relationship Id="rId2" Type="http://schemas.openxmlformats.org/officeDocument/2006/relationships/customXml" Target="../customXml/item2.xml"/><Relationship Id="rId16" Type="http://schemas.openxmlformats.org/officeDocument/2006/relationships/hyperlink" Target="mailto:ccsinbox@dhs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1E37A-E3BC-4753-B63C-623A6926B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3.xml><?xml version="1.0" encoding="utf-8"?>
<ds:datastoreItem xmlns:ds="http://schemas.openxmlformats.org/officeDocument/2006/customXml" ds:itemID="{747B068D-0A11-41C0-AAE0-9E65D63C481F}">
  <ds:schemaRefs>
    <ds:schemaRef ds:uri="http://schemas.microsoft.com/sharepoint/v3/contenttype/forms"/>
  </ds:schemaRefs>
</ds:datastoreItem>
</file>

<file path=customXml/itemProps4.xml><?xml version="1.0" encoding="utf-8"?>
<ds:datastoreItem xmlns:ds="http://schemas.openxmlformats.org/officeDocument/2006/customXml" ds:itemID="{43309922-21B4-4165-A2C9-3C513F5C1C9F}">
  <ds:schemaRefs>
    <ds:schemaRef ds:uri="http://schemas.microsoft.com/office/2006/metadata/properties"/>
    <ds:schemaRef ds:uri="http://schemas.microsoft.com/office/infopath/2007/PartnerControls"/>
    <ds:schemaRef ds:uri="d7543e32-2670-4792-a823-ef6c9cad508d"/>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7</TotalTime>
  <Pages>8</Pages>
  <Words>1835</Words>
  <Characters>10404</Characters>
  <Application>Microsoft Office Word</Application>
  <DocSecurity>0</DocSecurity>
  <Lines>289</Lines>
  <Paragraphs>145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Huerta Estruga, Julia</cp:lastModifiedBy>
  <cp:revision>9</cp:revision>
  <cp:lastPrinted>2016-05-05T11:00:00Z</cp:lastPrinted>
  <dcterms:created xsi:type="dcterms:W3CDTF">2023-04-24T08:05:00Z</dcterms:created>
  <dcterms:modified xsi:type="dcterms:W3CDTF">2023-04-24T08:40:00Z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