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1C924" w14:textId="77777777" w:rsidR="00A26C2A" w:rsidRDefault="00C61255">
      <w:pPr>
        <w:pBdr>
          <w:top w:val="nil"/>
          <w:left w:val="nil"/>
          <w:bottom w:val="nil"/>
          <w:right w:val="nil"/>
          <w:between w:val="nil"/>
        </w:pBdr>
        <w:spacing w:after="897" w:line="249" w:lineRule="auto"/>
        <w:ind w:left="0" w:hanging="2"/>
        <w:rPr>
          <w:color w:val="000000"/>
        </w:rPr>
      </w:pPr>
      <w:r>
        <w:rPr>
          <w:color w:val="000000"/>
        </w:rPr>
        <w:t>£</w:t>
      </w:r>
      <w:r w:rsidR="008C39B4">
        <w:rPr>
          <w:noProof/>
          <w:color w:val="000000"/>
        </w:rPr>
        <w:drawing>
          <wp:inline distT="0" distB="0" distL="114300" distR="114300" wp14:anchorId="6FFF96C9" wp14:editId="3B4881F3">
            <wp:extent cx="1610360" cy="13423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1535466580" name="image1.jpg"/>
                    <pic:cNvPicPr/>
                  </pic:nvPicPr>
                  <pic:blipFill>
                    <a:blip r:embed="rId9"/>
                    <a:stretch>
                      <a:fillRect/>
                    </a:stretch>
                  </pic:blipFill>
                  <pic:spPr>
                    <a:xfrm>
                      <a:off x="0" y="0"/>
                      <a:ext cx="1610360" cy="1342390"/>
                    </a:xfrm>
                    <a:prstGeom prst="rect">
                      <a:avLst/>
                    </a:prstGeom>
                  </pic:spPr>
                </pic:pic>
              </a:graphicData>
            </a:graphic>
          </wp:inline>
        </w:drawing>
      </w:r>
      <w:r w:rsidR="008C39B4">
        <w:rPr>
          <w:color w:val="000000"/>
        </w:rPr>
        <w:t xml:space="preserve"> </w:t>
      </w:r>
    </w:p>
    <w:p w14:paraId="6E5E2FD5" w14:textId="77777777" w:rsidR="006B3D35" w:rsidRPr="006B3D35" w:rsidRDefault="00C61255" w:rsidP="006B3D35">
      <w:pPr>
        <w:pStyle w:val="Heading1"/>
        <w:ind w:left="2" w:hanging="4"/>
        <w:rPr>
          <w:sz w:val="40"/>
          <w:szCs w:val="28"/>
        </w:rPr>
      </w:pPr>
      <w:bookmarkStart w:id="0" w:name="_heading=h.gjdgxs" w:colFirst="0" w:colLast="0"/>
      <w:bookmarkStart w:id="1" w:name="_heading=h.vrentva0pngt" w:colFirst="0" w:colLast="0"/>
      <w:bookmarkEnd w:id="0"/>
      <w:bookmarkEnd w:id="1"/>
      <w:r w:rsidRPr="006B3D35">
        <w:rPr>
          <w:sz w:val="40"/>
          <w:szCs w:val="28"/>
        </w:rPr>
        <w:t>G-Cloud 14 Call-Off Contract</w:t>
      </w:r>
    </w:p>
    <w:p w14:paraId="2E5E02B4" w14:textId="77777777" w:rsidR="006B3D35" w:rsidRDefault="00C61255" w:rsidP="006B3D35">
      <w:pPr>
        <w:ind w:left="0" w:hanging="2"/>
      </w:pPr>
      <w:r>
        <w:t>This Call-Off Contract for the G-Cloud 14 Framework Agreement (RM1557.14) includes:</w:t>
      </w:r>
    </w:p>
    <w:p w14:paraId="679A84D6" w14:textId="77777777" w:rsidR="006B3D35" w:rsidRDefault="006B3D35" w:rsidP="006B3D35">
      <w:pPr>
        <w:ind w:left="0" w:hanging="2"/>
      </w:pPr>
    </w:p>
    <w:p w14:paraId="2DE6F097" w14:textId="77777777" w:rsidR="006B3D35" w:rsidRDefault="006B3D35" w:rsidP="006B3D35">
      <w:pPr>
        <w:ind w:left="0" w:hanging="2"/>
      </w:pPr>
    </w:p>
    <w:p w14:paraId="0FA8AB72" w14:textId="77777777" w:rsidR="00A26C2A" w:rsidRDefault="00C61255" w:rsidP="006B3D35">
      <w:pPr>
        <w:pStyle w:val="Heading2"/>
        <w:ind w:left="1" w:hanging="3"/>
      </w:pPr>
      <w:r>
        <w:t>G-Cloud 14 Call-Off Contract</w:t>
      </w:r>
    </w:p>
    <w:p w14:paraId="54C5FF0B" w14:textId="1E5C57C0" w:rsidR="00A26C2A" w:rsidRDefault="008C39B4">
      <w:pPr>
        <w:pBdr>
          <w:top w:val="nil"/>
          <w:left w:val="nil"/>
          <w:bottom w:val="nil"/>
          <w:right w:val="nil"/>
          <w:between w:val="nil"/>
        </w:pBdr>
        <w:spacing w:after="172"/>
        <w:ind w:left="0" w:right="-598" w:hanging="2"/>
        <w:rPr>
          <w:sz w:val="24"/>
          <w:szCs w:val="24"/>
        </w:rPr>
      </w:pPr>
      <w:r w:rsidRPr="00AF1991">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2</w:t>
      </w:r>
    </w:p>
    <w:p w14:paraId="4AD61F8A" w14:textId="10D718B5" w:rsidR="00A26C2A" w:rsidRDefault="008C39B4">
      <w:pPr>
        <w:pBdr>
          <w:top w:val="nil"/>
          <w:left w:val="nil"/>
          <w:bottom w:val="nil"/>
          <w:right w:val="nil"/>
          <w:between w:val="nil"/>
        </w:pBdr>
        <w:spacing w:after="172"/>
        <w:ind w:left="0" w:right="-598" w:hanging="2"/>
        <w:rPr>
          <w:sz w:val="24"/>
          <w:szCs w:val="24"/>
        </w:rPr>
      </w:pPr>
      <w:r w:rsidRPr="00AF1991">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001C5CAD">
        <w:rPr>
          <w:sz w:val="24"/>
          <w:szCs w:val="24"/>
        </w:rPr>
        <w:t>1</w:t>
      </w:r>
    </w:p>
    <w:p w14:paraId="1384C31B" w14:textId="4E0378EB" w:rsidR="00A26C2A" w:rsidRDefault="008C39B4">
      <w:pPr>
        <w:pBdr>
          <w:top w:val="nil"/>
          <w:left w:val="nil"/>
          <w:bottom w:val="nil"/>
          <w:right w:val="nil"/>
          <w:between w:val="nil"/>
        </w:pBdr>
        <w:spacing w:after="172"/>
        <w:ind w:left="0" w:right="-457" w:hanging="2"/>
        <w:rPr>
          <w:sz w:val="24"/>
          <w:szCs w:val="24"/>
        </w:rPr>
      </w:pPr>
      <w:r w:rsidRPr="00AF1991">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1C5CAD">
        <w:rPr>
          <w:sz w:val="24"/>
          <w:szCs w:val="24"/>
        </w:rPr>
        <w:t>2</w:t>
      </w:r>
    </w:p>
    <w:p w14:paraId="673DB1B5" w14:textId="761D5164" w:rsidR="00A26C2A" w:rsidRDefault="008C39B4">
      <w:pPr>
        <w:pBdr>
          <w:top w:val="nil"/>
          <w:left w:val="nil"/>
          <w:bottom w:val="nil"/>
          <w:right w:val="nil"/>
          <w:between w:val="nil"/>
        </w:pBdr>
        <w:spacing w:after="172"/>
        <w:ind w:left="0" w:right="-31" w:hanging="2"/>
        <w:rPr>
          <w:color w:val="000000"/>
          <w:sz w:val="24"/>
          <w:szCs w:val="24"/>
        </w:rPr>
      </w:pPr>
      <w:r w:rsidRPr="00AF1991">
        <w:rPr>
          <w:sz w:val="24"/>
          <w:szCs w:val="24"/>
        </w:rPr>
        <w:t>Schedule 2: Call-Off Contract charges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color w:val="000000"/>
          <w:sz w:val="24"/>
          <w:szCs w:val="24"/>
        </w:rPr>
        <w:t>3</w:t>
      </w:r>
      <w:r w:rsidR="001C5CAD">
        <w:rPr>
          <w:sz w:val="24"/>
          <w:szCs w:val="24"/>
        </w:rPr>
        <w:t>3</w:t>
      </w:r>
    </w:p>
    <w:p w14:paraId="44D750DC" w14:textId="6A0CF49A" w:rsidR="00A26C2A" w:rsidRDefault="008C39B4" w:rsidP="00F972EF">
      <w:pPr>
        <w:pBdr>
          <w:top w:val="nil"/>
          <w:left w:val="nil"/>
          <w:bottom w:val="nil"/>
          <w:right w:val="nil"/>
          <w:between w:val="nil"/>
        </w:pBdr>
        <w:spacing w:after="172"/>
        <w:ind w:left="0" w:right="-315" w:hanging="2"/>
        <w:rPr>
          <w:color w:val="000000"/>
          <w:sz w:val="24"/>
          <w:szCs w:val="24"/>
        </w:rPr>
      </w:pPr>
      <w:r w:rsidRPr="00AF1991">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gramStart"/>
      <w:r>
        <w:rPr>
          <w:sz w:val="24"/>
          <w:szCs w:val="24"/>
        </w:rPr>
        <w:tab/>
        <w:t xml:space="preserve">  3</w:t>
      </w:r>
      <w:r w:rsidR="001C5CAD">
        <w:rPr>
          <w:sz w:val="24"/>
          <w:szCs w:val="24"/>
        </w:rPr>
        <w:t>4</w:t>
      </w:r>
      <w:proofErr w:type="gramEnd"/>
    </w:p>
    <w:p w14:paraId="1345D52D" w14:textId="3153088A" w:rsidR="00A26C2A" w:rsidRDefault="008C39B4">
      <w:pPr>
        <w:pBdr>
          <w:top w:val="nil"/>
          <w:left w:val="nil"/>
          <w:bottom w:val="nil"/>
          <w:right w:val="nil"/>
          <w:between w:val="nil"/>
        </w:pBdr>
        <w:tabs>
          <w:tab w:val="right" w:pos="10771"/>
        </w:tabs>
        <w:spacing w:after="160" w:line="249" w:lineRule="auto"/>
        <w:ind w:left="0" w:hanging="2"/>
        <w:rPr>
          <w:color w:val="000000"/>
          <w:sz w:val="24"/>
          <w:szCs w:val="24"/>
        </w:rPr>
      </w:pPr>
      <w:r w:rsidRPr="00AF1991">
        <w:rPr>
          <w:sz w:val="24"/>
          <w:szCs w:val="24"/>
        </w:rPr>
        <w:t>Schedule 4: Alternative clause</w:t>
      </w:r>
      <w:r>
        <w:rPr>
          <w:color w:val="000000"/>
          <w:sz w:val="24"/>
          <w:szCs w:val="24"/>
        </w:rPr>
        <w:tab/>
      </w:r>
      <w:r>
        <w:rPr>
          <w:sz w:val="24"/>
          <w:szCs w:val="24"/>
        </w:rPr>
        <w:t>4</w:t>
      </w:r>
      <w:r w:rsidR="001C5CAD">
        <w:rPr>
          <w:sz w:val="24"/>
          <w:szCs w:val="24"/>
        </w:rPr>
        <w:t>7</w:t>
      </w:r>
    </w:p>
    <w:p w14:paraId="790FDD3C" w14:textId="6E94DFDC" w:rsidR="00A26C2A" w:rsidRDefault="008C39B4">
      <w:pPr>
        <w:pBdr>
          <w:top w:val="nil"/>
          <w:left w:val="nil"/>
          <w:bottom w:val="nil"/>
          <w:right w:val="nil"/>
          <w:between w:val="nil"/>
        </w:pBdr>
        <w:tabs>
          <w:tab w:val="center" w:pos="2366"/>
          <w:tab w:val="right" w:pos="10771"/>
        </w:tabs>
        <w:spacing w:after="160" w:line="249" w:lineRule="auto"/>
        <w:ind w:left="0" w:hanging="2"/>
        <w:rPr>
          <w:color w:val="000000"/>
          <w:sz w:val="24"/>
          <w:szCs w:val="24"/>
        </w:rPr>
      </w:pPr>
      <w:r w:rsidRPr="00AF1991">
        <w:rPr>
          <w:sz w:val="24"/>
          <w:szCs w:val="24"/>
        </w:rPr>
        <w:t>Schedule 5: Guarantee</w:t>
      </w:r>
      <w:r>
        <w:rPr>
          <w:color w:val="000000"/>
          <w:sz w:val="24"/>
          <w:szCs w:val="24"/>
        </w:rPr>
        <w:t xml:space="preserve"> </w:t>
      </w:r>
      <w:r>
        <w:rPr>
          <w:color w:val="000000"/>
          <w:sz w:val="24"/>
          <w:szCs w:val="24"/>
        </w:rPr>
        <w:tab/>
        <w:t>5</w:t>
      </w:r>
      <w:r w:rsidR="001C5CAD">
        <w:rPr>
          <w:sz w:val="24"/>
          <w:szCs w:val="24"/>
        </w:rPr>
        <w:t>1</w:t>
      </w:r>
    </w:p>
    <w:p w14:paraId="70A74858" w14:textId="698DF2C8" w:rsidR="00A26C2A" w:rsidRDefault="008C39B4">
      <w:pPr>
        <w:pBdr>
          <w:top w:val="nil"/>
          <w:left w:val="nil"/>
          <w:bottom w:val="nil"/>
          <w:right w:val="nil"/>
          <w:between w:val="nil"/>
        </w:pBdr>
        <w:tabs>
          <w:tab w:val="center" w:pos="3299"/>
          <w:tab w:val="right" w:pos="10771"/>
        </w:tabs>
        <w:spacing w:after="160" w:line="249" w:lineRule="auto"/>
        <w:ind w:left="0" w:hanging="2"/>
        <w:rPr>
          <w:color w:val="000000"/>
          <w:sz w:val="24"/>
          <w:szCs w:val="24"/>
        </w:rPr>
      </w:pPr>
      <w:r w:rsidRPr="00AF1991">
        <w:rPr>
          <w:sz w:val="24"/>
          <w:szCs w:val="24"/>
        </w:rPr>
        <w:t>Schedule 6: Glossary and interpretations</w:t>
      </w:r>
      <w:r>
        <w:rPr>
          <w:color w:val="000000"/>
          <w:sz w:val="24"/>
          <w:szCs w:val="24"/>
        </w:rPr>
        <w:t xml:space="preserve"> </w:t>
      </w:r>
      <w:r>
        <w:rPr>
          <w:color w:val="000000"/>
          <w:sz w:val="24"/>
          <w:szCs w:val="24"/>
        </w:rPr>
        <w:tab/>
        <w:t>6</w:t>
      </w:r>
      <w:r w:rsidR="001C5CAD">
        <w:rPr>
          <w:sz w:val="24"/>
          <w:szCs w:val="24"/>
        </w:rPr>
        <w:t>0</w:t>
      </w:r>
    </w:p>
    <w:p w14:paraId="5C8F5A6B" w14:textId="12809D13" w:rsidR="00A26C2A" w:rsidRDefault="008C39B4">
      <w:pPr>
        <w:pBdr>
          <w:top w:val="nil"/>
          <w:left w:val="nil"/>
          <w:bottom w:val="nil"/>
          <w:right w:val="nil"/>
          <w:between w:val="nil"/>
        </w:pBdr>
        <w:tabs>
          <w:tab w:val="center" w:pos="2980"/>
          <w:tab w:val="right" w:pos="10771"/>
        </w:tabs>
        <w:spacing w:after="160" w:line="249" w:lineRule="auto"/>
        <w:ind w:left="0" w:hanging="2"/>
        <w:rPr>
          <w:color w:val="000000"/>
          <w:sz w:val="24"/>
          <w:szCs w:val="24"/>
        </w:rPr>
      </w:pPr>
      <w:r w:rsidRPr="00AF1991">
        <w:rPr>
          <w:sz w:val="24"/>
          <w:szCs w:val="24"/>
        </w:rPr>
        <w:t>Schedule 7: UK GDPR Information</w:t>
      </w:r>
      <w:r>
        <w:rPr>
          <w:color w:val="000000"/>
          <w:sz w:val="24"/>
          <w:szCs w:val="24"/>
        </w:rPr>
        <w:t xml:space="preserve"> </w:t>
      </w:r>
      <w:r>
        <w:rPr>
          <w:color w:val="000000"/>
          <w:sz w:val="24"/>
          <w:szCs w:val="24"/>
        </w:rPr>
        <w:tab/>
      </w:r>
      <w:r w:rsidR="00F972EF">
        <w:rPr>
          <w:sz w:val="24"/>
          <w:szCs w:val="24"/>
        </w:rPr>
        <w:t>7</w:t>
      </w:r>
      <w:r w:rsidR="001C5CAD">
        <w:rPr>
          <w:sz w:val="24"/>
          <w:szCs w:val="24"/>
        </w:rPr>
        <w:t>7</w:t>
      </w:r>
    </w:p>
    <w:p w14:paraId="028C9DDB" w14:textId="5D4AD1F3" w:rsidR="00A26C2A" w:rsidRDefault="008C39B4">
      <w:pPr>
        <w:pBdr>
          <w:top w:val="nil"/>
          <w:left w:val="nil"/>
          <w:bottom w:val="nil"/>
          <w:right w:val="nil"/>
          <w:between w:val="nil"/>
        </w:pBdr>
        <w:tabs>
          <w:tab w:val="center" w:pos="3027"/>
          <w:tab w:val="right" w:pos="10771"/>
        </w:tabs>
        <w:spacing w:after="160" w:line="249" w:lineRule="auto"/>
        <w:ind w:left="0" w:hanging="2"/>
        <w:rPr>
          <w:color w:val="000000"/>
          <w:sz w:val="24"/>
          <w:szCs w:val="24"/>
        </w:rPr>
      </w:pPr>
      <w:r w:rsidRPr="00AF1991">
        <w:rPr>
          <w:sz w:val="24"/>
          <w:szCs w:val="24"/>
        </w:rPr>
        <w:t>Annex 1: Processing Personal Data</w:t>
      </w:r>
      <w:r>
        <w:rPr>
          <w:color w:val="000000"/>
          <w:sz w:val="24"/>
          <w:szCs w:val="24"/>
        </w:rPr>
        <w:t xml:space="preserve"> </w:t>
      </w:r>
      <w:r>
        <w:rPr>
          <w:color w:val="000000"/>
          <w:sz w:val="24"/>
          <w:szCs w:val="24"/>
        </w:rPr>
        <w:tab/>
      </w:r>
      <w:r>
        <w:rPr>
          <w:sz w:val="24"/>
          <w:szCs w:val="24"/>
        </w:rPr>
        <w:t>7</w:t>
      </w:r>
      <w:r w:rsidR="001C5CAD">
        <w:rPr>
          <w:sz w:val="24"/>
          <w:szCs w:val="24"/>
        </w:rPr>
        <w:t>7</w:t>
      </w:r>
    </w:p>
    <w:p w14:paraId="67908C02" w14:textId="3B3BEDFB" w:rsidR="00A26C2A" w:rsidRDefault="008C39B4">
      <w:pPr>
        <w:pBdr>
          <w:top w:val="nil"/>
          <w:left w:val="nil"/>
          <w:bottom w:val="nil"/>
          <w:right w:val="nil"/>
          <w:between w:val="nil"/>
        </w:pBdr>
        <w:tabs>
          <w:tab w:val="center" w:pos="3066"/>
          <w:tab w:val="right" w:pos="10771"/>
        </w:tabs>
        <w:spacing w:after="160" w:line="249" w:lineRule="auto"/>
        <w:ind w:left="0" w:hanging="2"/>
        <w:rPr>
          <w:color w:val="000000"/>
          <w:sz w:val="24"/>
          <w:szCs w:val="24"/>
        </w:rPr>
      </w:pPr>
      <w:r w:rsidRPr="00AF1991">
        <w:rPr>
          <w:sz w:val="24"/>
          <w:szCs w:val="24"/>
        </w:rPr>
        <w:t>Annex 2: Joint Controller Agreement</w:t>
      </w:r>
      <w:r>
        <w:rPr>
          <w:color w:val="000000"/>
          <w:sz w:val="24"/>
          <w:szCs w:val="24"/>
        </w:rPr>
        <w:t xml:space="preserve"> </w:t>
      </w:r>
      <w:r>
        <w:rPr>
          <w:color w:val="000000"/>
          <w:sz w:val="24"/>
          <w:szCs w:val="24"/>
        </w:rPr>
        <w:tab/>
      </w:r>
      <w:r w:rsidR="001C5CAD">
        <w:rPr>
          <w:sz w:val="24"/>
          <w:szCs w:val="24"/>
        </w:rPr>
        <w:t>80</w:t>
      </w:r>
    </w:p>
    <w:p w14:paraId="2F582470" w14:textId="09F3EBCF" w:rsidR="00A26C2A" w:rsidRDefault="008C39B4">
      <w:pPr>
        <w:pBdr>
          <w:top w:val="nil"/>
          <w:left w:val="nil"/>
          <w:bottom w:val="nil"/>
          <w:right w:val="nil"/>
          <w:between w:val="nil"/>
        </w:pBdr>
        <w:tabs>
          <w:tab w:val="center" w:pos="3066"/>
          <w:tab w:val="right" w:pos="10771"/>
        </w:tabs>
        <w:spacing w:after="160" w:line="249" w:lineRule="auto"/>
        <w:ind w:left="0" w:hanging="2"/>
        <w:rPr>
          <w:color w:val="000000"/>
          <w:sz w:val="24"/>
          <w:szCs w:val="24"/>
        </w:rPr>
      </w:pPr>
      <w:r w:rsidRPr="00AF1991">
        <w:rPr>
          <w:sz w:val="24"/>
          <w:szCs w:val="24"/>
        </w:rPr>
        <w:t>Schedule 8: Corporate Resolution Planning</w:t>
      </w:r>
      <w:r>
        <w:rPr>
          <w:color w:val="000000"/>
          <w:sz w:val="24"/>
          <w:szCs w:val="24"/>
        </w:rPr>
        <w:tab/>
        <w:t>8</w:t>
      </w:r>
      <w:r w:rsidR="001C5CAD">
        <w:rPr>
          <w:sz w:val="24"/>
          <w:szCs w:val="24"/>
        </w:rPr>
        <w:t>7</w:t>
      </w:r>
    </w:p>
    <w:p w14:paraId="637AA2E5" w14:textId="3080A359" w:rsidR="00A26C2A" w:rsidRDefault="008C39B4">
      <w:pPr>
        <w:pBdr>
          <w:top w:val="nil"/>
          <w:left w:val="nil"/>
          <w:bottom w:val="nil"/>
          <w:right w:val="nil"/>
          <w:between w:val="nil"/>
        </w:pBdr>
        <w:tabs>
          <w:tab w:val="center" w:pos="3066"/>
          <w:tab w:val="right" w:pos="10771"/>
        </w:tabs>
        <w:spacing w:after="160" w:line="249" w:lineRule="auto"/>
        <w:ind w:left="0" w:hanging="2"/>
        <w:rPr>
          <w:sz w:val="24"/>
          <w:szCs w:val="24"/>
        </w:rPr>
      </w:pPr>
      <w:r w:rsidRPr="00AF1991">
        <w:rPr>
          <w:sz w:val="24"/>
          <w:szCs w:val="24"/>
        </w:rPr>
        <w:t xml:space="preserve">Schedule </w:t>
      </w:r>
      <w:proofErr w:type="gramStart"/>
      <w:r w:rsidRPr="00AF1991">
        <w:rPr>
          <w:sz w:val="24"/>
          <w:szCs w:val="24"/>
        </w:rPr>
        <w:t>9 :</w:t>
      </w:r>
      <w:proofErr w:type="gramEnd"/>
      <w:r w:rsidRPr="00AF1991">
        <w:rPr>
          <w:sz w:val="24"/>
          <w:szCs w:val="24"/>
        </w:rPr>
        <w:t xml:space="preserve"> Variation Form</w:t>
      </w:r>
      <w:r>
        <w:rPr>
          <w:sz w:val="24"/>
          <w:szCs w:val="24"/>
        </w:rPr>
        <w:tab/>
      </w:r>
      <w:r>
        <w:rPr>
          <w:sz w:val="24"/>
          <w:szCs w:val="24"/>
        </w:rPr>
        <w:tab/>
        <w:t>1</w:t>
      </w:r>
      <w:r w:rsidR="00F972EF">
        <w:rPr>
          <w:sz w:val="24"/>
          <w:szCs w:val="24"/>
        </w:rPr>
        <w:t>0</w:t>
      </w:r>
      <w:r w:rsidR="001C5CAD">
        <w:rPr>
          <w:sz w:val="24"/>
          <w:szCs w:val="24"/>
        </w:rPr>
        <w:t>4</w:t>
      </w:r>
      <w:r>
        <w:rPr>
          <w:sz w:val="24"/>
          <w:szCs w:val="24"/>
        </w:rPr>
        <w:t xml:space="preserve">                                         </w:t>
      </w:r>
    </w:p>
    <w:p w14:paraId="72C80C98" w14:textId="77777777" w:rsidR="00A26C2A" w:rsidRDefault="00A26C2A">
      <w:pPr>
        <w:pStyle w:val="Heading1"/>
        <w:spacing w:after="83" w:line="240" w:lineRule="auto"/>
        <w:ind w:left="0" w:hanging="2"/>
        <w:rPr>
          <w:sz w:val="22"/>
        </w:rPr>
      </w:pPr>
    </w:p>
    <w:p w14:paraId="7F982883" w14:textId="77777777" w:rsidR="00A26C2A" w:rsidRDefault="00A26C2A" w:rsidP="00C3630F">
      <w:pPr>
        <w:pStyle w:val="Heading1"/>
        <w:spacing w:after="83" w:line="240" w:lineRule="auto"/>
        <w:ind w:leftChars="0" w:left="0" w:firstLineChars="0" w:firstLine="0"/>
        <w:rPr>
          <w:sz w:val="22"/>
        </w:rPr>
      </w:pPr>
    </w:p>
    <w:p w14:paraId="0B572F31" w14:textId="77777777" w:rsidR="00A26C2A" w:rsidRDefault="00A26C2A">
      <w:pPr>
        <w:pStyle w:val="Heading1"/>
        <w:spacing w:after="83" w:line="240" w:lineRule="auto"/>
        <w:ind w:left="0" w:hanging="2"/>
        <w:rPr>
          <w:sz w:val="22"/>
        </w:rPr>
      </w:pPr>
    </w:p>
    <w:p w14:paraId="2ABA192F" w14:textId="77777777" w:rsidR="00A26C2A" w:rsidRDefault="00A26C2A">
      <w:pPr>
        <w:pStyle w:val="Heading1"/>
        <w:spacing w:after="83" w:line="240" w:lineRule="auto"/>
        <w:ind w:left="0" w:hanging="2"/>
        <w:rPr>
          <w:sz w:val="22"/>
        </w:rPr>
      </w:pPr>
    </w:p>
    <w:p w14:paraId="4064E442" w14:textId="77777777" w:rsidR="00A26C2A" w:rsidRDefault="00A26C2A">
      <w:pPr>
        <w:pBdr>
          <w:top w:val="nil"/>
          <w:left w:val="nil"/>
          <w:bottom w:val="nil"/>
          <w:right w:val="nil"/>
          <w:between w:val="nil"/>
        </w:pBdr>
        <w:spacing w:after="310" w:line="290" w:lineRule="auto"/>
        <w:ind w:left="0" w:hanging="2"/>
        <w:rPr>
          <w:color w:val="000000"/>
        </w:rPr>
      </w:pPr>
    </w:p>
    <w:p w14:paraId="79959D0D" w14:textId="77777777" w:rsidR="00A26C2A" w:rsidRDefault="00A26C2A">
      <w:pPr>
        <w:pStyle w:val="Heading1"/>
        <w:spacing w:after="83" w:line="240" w:lineRule="auto"/>
        <w:ind w:left="0" w:hanging="2"/>
        <w:rPr>
          <w:sz w:val="22"/>
        </w:rPr>
      </w:pPr>
    </w:p>
    <w:p w14:paraId="7BB6FD32" w14:textId="77777777" w:rsidR="00A26C2A" w:rsidRPr="006B3D35" w:rsidRDefault="00C61255" w:rsidP="006B3D35">
      <w:pPr>
        <w:pStyle w:val="Heading2"/>
        <w:ind w:left="1" w:hanging="3"/>
      </w:pPr>
      <w:bookmarkStart w:id="2" w:name="_heading=h.rw6jq3cqubus" w:colFirst="0" w:colLast="0"/>
      <w:bookmarkStart w:id="3" w:name="_Part_A:_Order"/>
      <w:bookmarkEnd w:id="2"/>
      <w:bookmarkEnd w:id="3"/>
      <w:r w:rsidRPr="006B3D35">
        <w:t>Part A: Order Form</w:t>
      </w:r>
    </w:p>
    <w:p w14:paraId="361C6292" w14:textId="77777777" w:rsidR="00A26C2A" w:rsidRDefault="00C61255">
      <w:pPr>
        <w:pBdr>
          <w:top w:val="nil"/>
          <w:left w:val="nil"/>
          <w:bottom w:val="nil"/>
          <w:right w:val="nil"/>
          <w:between w:val="nil"/>
        </w:pBdr>
        <w:ind w:left="0"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79FE5B2B" w14:textId="77777777" w:rsidR="00A26C2A" w:rsidRDefault="00A26C2A">
      <w:pPr>
        <w:pBdr>
          <w:top w:val="nil"/>
          <w:left w:val="nil"/>
          <w:bottom w:val="nil"/>
          <w:right w:val="nil"/>
          <w:between w:val="nil"/>
        </w:pBdr>
        <w:ind w:left="0" w:right="14" w:hanging="2"/>
      </w:pPr>
    </w:p>
    <w:tbl>
      <w:tblPr>
        <w:tblStyle w:val="afffffa"/>
        <w:tblW w:w="8901" w:type="dxa"/>
        <w:tblInd w:w="-10" w:type="dxa"/>
        <w:tblLayout w:type="fixed"/>
        <w:tblLook w:val="0000" w:firstRow="0" w:lastRow="0" w:firstColumn="0" w:lastColumn="0" w:noHBand="0" w:noVBand="0"/>
      </w:tblPr>
      <w:tblGrid>
        <w:gridCol w:w="4520"/>
        <w:gridCol w:w="4381"/>
      </w:tblGrid>
      <w:tr w:rsidR="004A2795" w14:paraId="00F7BCC6" w14:textId="77777777" w:rsidTr="006B3D35">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DFC828C" w14:textId="77777777" w:rsidR="00A26C2A" w:rsidRDefault="00C61255">
            <w:pPr>
              <w:pBdr>
                <w:top w:val="nil"/>
                <w:left w:val="nil"/>
                <w:bottom w:val="nil"/>
                <w:right w:val="nil"/>
                <w:between w:val="nil"/>
              </w:pBdr>
              <w:spacing w:after="310" w:line="249" w:lineRule="auto"/>
              <w:ind w:left="0"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B290D80" w14:textId="77777777" w:rsidR="00A26C2A" w:rsidRDefault="00C61255" w:rsidP="00CD3643">
            <w:pPr>
              <w:pBdr>
                <w:top w:val="nil"/>
                <w:left w:val="nil"/>
                <w:bottom w:val="nil"/>
                <w:right w:val="nil"/>
                <w:between w:val="nil"/>
              </w:pBdr>
              <w:spacing w:after="310" w:line="249" w:lineRule="auto"/>
              <w:ind w:leftChars="0" w:left="0" w:firstLineChars="0" w:firstLine="0"/>
              <w:rPr>
                <w:color w:val="000000"/>
              </w:rPr>
            </w:pPr>
            <w:r w:rsidRPr="00CD3643">
              <w:rPr>
                <w:color w:val="000000"/>
              </w:rPr>
              <w:t>652307018506035</w:t>
            </w:r>
          </w:p>
        </w:tc>
      </w:tr>
      <w:tr w:rsidR="004A2795" w14:paraId="0F95E966"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B11A02B" w14:textId="77777777" w:rsidR="00A26C2A" w:rsidRDefault="00C61255">
            <w:pPr>
              <w:pBdr>
                <w:top w:val="nil"/>
                <w:left w:val="nil"/>
                <w:bottom w:val="nil"/>
                <w:right w:val="nil"/>
                <w:between w:val="nil"/>
              </w:pBdr>
              <w:spacing w:after="310" w:line="249" w:lineRule="auto"/>
              <w:ind w:left="0"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E3A59DB" w14:textId="77777777" w:rsidR="00A26C2A" w:rsidRPr="008E12EA" w:rsidRDefault="00C61255">
            <w:pPr>
              <w:pBdr>
                <w:top w:val="nil"/>
                <w:left w:val="nil"/>
                <w:bottom w:val="nil"/>
                <w:right w:val="nil"/>
                <w:between w:val="nil"/>
              </w:pBdr>
              <w:spacing w:after="310" w:line="249" w:lineRule="auto"/>
              <w:ind w:left="0" w:hanging="2"/>
              <w:rPr>
                <w:color w:val="000000"/>
              </w:rPr>
            </w:pPr>
            <w:r w:rsidRPr="008E12EA">
              <w:t>S</w:t>
            </w:r>
            <w:r w:rsidRPr="008E12EA">
              <w:rPr>
                <w14:ligatures w14:val="standardContextual"/>
              </w:rPr>
              <w:t>R2368360228</w:t>
            </w:r>
          </w:p>
        </w:tc>
      </w:tr>
      <w:tr w:rsidR="004A2795" w14:paraId="7BF8BF57" w14:textId="77777777" w:rsidTr="006B3D35">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527A26F" w14:textId="77777777" w:rsidR="00A26C2A" w:rsidRDefault="00C61255">
            <w:pPr>
              <w:pBdr>
                <w:top w:val="nil"/>
                <w:left w:val="nil"/>
                <w:bottom w:val="nil"/>
                <w:right w:val="nil"/>
                <w:between w:val="nil"/>
              </w:pBdr>
              <w:spacing w:after="310" w:line="249" w:lineRule="auto"/>
              <w:ind w:left="0"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C8F2E86" w14:textId="77777777" w:rsidR="00A26C2A" w:rsidRDefault="00C61255" w:rsidP="00F96F8D">
            <w:pPr>
              <w:pBdr>
                <w:top w:val="nil"/>
                <w:left w:val="nil"/>
                <w:bottom w:val="nil"/>
                <w:right w:val="nil"/>
                <w:between w:val="nil"/>
              </w:pBdr>
              <w:spacing w:after="310" w:line="249" w:lineRule="auto"/>
              <w:ind w:leftChars="0" w:left="0" w:firstLineChars="0" w:firstLine="0"/>
              <w:rPr>
                <w:color w:val="000000"/>
              </w:rPr>
            </w:pPr>
            <w:r>
              <w:rPr>
                <w:color w:val="000000"/>
              </w:rPr>
              <w:t>Online Trade Tariff</w:t>
            </w:r>
          </w:p>
        </w:tc>
      </w:tr>
      <w:tr w:rsidR="004A2795" w14:paraId="74E782C9" w14:textId="77777777" w:rsidTr="00BE5ACF">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0D165B1" w14:textId="77777777" w:rsidR="0027198A" w:rsidRDefault="00C61255" w:rsidP="0027198A">
            <w:pPr>
              <w:pBdr>
                <w:top w:val="nil"/>
                <w:left w:val="nil"/>
                <w:bottom w:val="nil"/>
                <w:right w:val="nil"/>
                <w:between w:val="nil"/>
              </w:pBdr>
              <w:spacing w:after="310" w:line="249" w:lineRule="auto"/>
              <w:ind w:left="0"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4C36FF28" w14:textId="77777777" w:rsidR="0027198A" w:rsidRDefault="00C61255" w:rsidP="0027198A">
            <w:pPr>
              <w:pBdr>
                <w:top w:val="nil"/>
                <w:left w:val="nil"/>
                <w:bottom w:val="nil"/>
                <w:right w:val="nil"/>
                <w:between w:val="nil"/>
              </w:pBdr>
              <w:spacing w:after="310" w:line="249" w:lineRule="auto"/>
              <w:ind w:left="0" w:hanging="2"/>
              <w:rPr>
                <w:color w:val="000000"/>
              </w:rPr>
            </w:pPr>
            <w:r w:rsidRPr="0027198A">
              <w:t xml:space="preserve">The UK Integrated Tariff Tool is a digital platform, hosted by the Supplier in AWS cloud. The tool helps Traders determine duties, licences, and restrictions for the products they are importing and exporting including facilitations/obligations introduced by the Windsor Framework Agreement. Traders use the tool for guidance by identifying the necessary commodity code to complete import/export declarations and other paperwork. This helps determine the correct amount Customs Duty and import VAT payable. The Supplier will provide ongoing maintenance and support of this existing tool, </w:t>
            </w:r>
            <w:proofErr w:type="gramStart"/>
            <w:r w:rsidRPr="0027198A">
              <w:t>and also</w:t>
            </w:r>
            <w:proofErr w:type="gramEnd"/>
            <w:r w:rsidRPr="0027198A">
              <w:t xml:space="preserve"> manage and implement future improvements and enhancements to this tool in future. </w:t>
            </w:r>
          </w:p>
        </w:tc>
      </w:tr>
      <w:tr w:rsidR="004A2795" w14:paraId="60E7C079"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915061" w14:textId="77777777" w:rsidR="0027198A" w:rsidRDefault="00C61255" w:rsidP="0027198A">
            <w:pPr>
              <w:pBdr>
                <w:top w:val="nil"/>
                <w:left w:val="nil"/>
                <w:bottom w:val="nil"/>
                <w:right w:val="nil"/>
                <w:between w:val="nil"/>
              </w:pBdr>
              <w:spacing w:after="310" w:line="249" w:lineRule="auto"/>
              <w:ind w:left="0"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1C580B8" w14:textId="77777777" w:rsidR="0027198A" w:rsidRDefault="00C61255" w:rsidP="0027198A">
            <w:pPr>
              <w:pBdr>
                <w:top w:val="nil"/>
                <w:left w:val="nil"/>
                <w:bottom w:val="nil"/>
                <w:right w:val="nil"/>
                <w:between w:val="nil"/>
              </w:pBdr>
              <w:spacing w:after="310" w:line="249" w:lineRule="auto"/>
              <w:ind w:leftChars="0" w:left="0" w:firstLineChars="0" w:firstLine="0"/>
              <w:rPr>
                <w:color w:val="000000"/>
              </w:rPr>
            </w:pPr>
            <w:r>
              <w:rPr>
                <w:color w:val="000000"/>
              </w:rPr>
              <w:t>1 April 2025</w:t>
            </w:r>
          </w:p>
        </w:tc>
      </w:tr>
      <w:tr w:rsidR="004A2795" w14:paraId="19F9BB63"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5CFD38D" w14:textId="77777777" w:rsidR="0027198A" w:rsidRDefault="00C61255" w:rsidP="0027198A">
            <w:pPr>
              <w:pBdr>
                <w:top w:val="nil"/>
                <w:left w:val="nil"/>
                <w:bottom w:val="nil"/>
                <w:right w:val="nil"/>
                <w:between w:val="nil"/>
              </w:pBdr>
              <w:spacing w:after="310" w:line="249" w:lineRule="auto"/>
              <w:ind w:left="0"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F389CA" w14:textId="77777777" w:rsidR="0027198A" w:rsidRDefault="00C61255" w:rsidP="0027198A">
            <w:pPr>
              <w:pBdr>
                <w:top w:val="nil"/>
                <w:left w:val="nil"/>
                <w:bottom w:val="nil"/>
                <w:right w:val="nil"/>
                <w:between w:val="nil"/>
              </w:pBdr>
              <w:spacing w:after="310" w:line="249" w:lineRule="auto"/>
              <w:ind w:leftChars="0" w:left="0" w:firstLineChars="0" w:firstLine="0"/>
              <w:rPr>
                <w:color w:val="000000"/>
              </w:rPr>
            </w:pPr>
            <w:r>
              <w:rPr>
                <w:color w:val="000000"/>
              </w:rPr>
              <w:t>31 March 2028</w:t>
            </w:r>
          </w:p>
        </w:tc>
      </w:tr>
      <w:tr w:rsidR="004A2795" w14:paraId="5598B65A" w14:textId="77777777" w:rsidTr="006B3D35">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C9696DD" w14:textId="77777777" w:rsidR="0027198A" w:rsidRDefault="00C61255" w:rsidP="0027198A">
            <w:pPr>
              <w:pBdr>
                <w:top w:val="nil"/>
                <w:left w:val="nil"/>
                <w:bottom w:val="nil"/>
                <w:right w:val="nil"/>
                <w:between w:val="nil"/>
              </w:pBdr>
              <w:spacing w:after="310" w:line="249" w:lineRule="auto"/>
              <w:ind w:left="0" w:hanging="2"/>
              <w:rPr>
                <w:color w:val="000000"/>
              </w:rPr>
            </w:pPr>
            <w:r>
              <w:rPr>
                <w:b/>
                <w:color w:val="000000"/>
              </w:rPr>
              <w:lastRenderedPageBreak/>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8266FB7" w14:textId="77777777" w:rsidR="0027198A" w:rsidRDefault="00C61255" w:rsidP="0027198A">
            <w:pPr>
              <w:pBdr>
                <w:top w:val="nil"/>
                <w:left w:val="nil"/>
                <w:bottom w:val="nil"/>
                <w:right w:val="nil"/>
                <w:between w:val="nil"/>
              </w:pBdr>
              <w:spacing w:after="310" w:line="249" w:lineRule="auto"/>
              <w:ind w:left="0" w:hanging="2"/>
              <w:rPr>
                <w:color w:val="000000"/>
              </w:rPr>
            </w:pPr>
            <w:r>
              <w:rPr>
                <w:color w:val="000000"/>
              </w:rPr>
              <w:t>£10,900,000</w:t>
            </w:r>
          </w:p>
        </w:tc>
      </w:tr>
      <w:tr w:rsidR="004A2795" w14:paraId="65ACE5B8"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E988E62" w14:textId="77777777" w:rsidR="0027198A" w:rsidRDefault="00C61255" w:rsidP="0027198A">
            <w:pPr>
              <w:pBdr>
                <w:top w:val="nil"/>
                <w:left w:val="nil"/>
                <w:bottom w:val="nil"/>
                <w:right w:val="nil"/>
                <w:between w:val="nil"/>
              </w:pBdr>
              <w:spacing w:after="310" w:line="249" w:lineRule="auto"/>
              <w:ind w:left="0" w:hanging="2"/>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D9B30D4" w14:textId="77777777" w:rsidR="0027198A" w:rsidRDefault="00C61255" w:rsidP="0027198A">
            <w:pPr>
              <w:pBdr>
                <w:top w:val="nil"/>
                <w:left w:val="nil"/>
                <w:bottom w:val="nil"/>
                <w:right w:val="nil"/>
                <w:between w:val="nil"/>
              </w:pBdr>
              <w:spacing w:after="310" w:line="249" w:lineRule="auto"/>
              <w:ind w:leftChars="0" w:left="0" w:firstLineChars="0" w:firstLine="0"/>
              <w:rPr>
                <w:color w:val="000000"/>
              </w:rPr>
            </w:pPr>
            <w:r>
              <w:rPr>
                <w:color w:val="000000"/>
              </w:rPr>
              <w:t>Fixed Price Outcomes/Deliverable</w:t>
            </w:r>
            <w:r w:rsidR="00712AF4">
              <w:rPr>
                <w:color w:val="000000"/>
              </w:rPr>
              <w:t>, Capped Time and Materials</w:t>
            </w:r>
            <w:r w:rsidR="00194DF0">
              <w:rPr>
                <w:color w:val="000000"/>
              </w:rPr>
              <w:t>,</w:t>
            </w:r>
            <w:r>
              <w:rPr>
                <w:color w:val="000000"/>
              </w:rPr>
              <w:t xml:space="preserve"> or Time and Materials at the Buyers sole discretion</w:t>
            </w:r>
          </w:p>
        </w:tc>
      </w:tr>
      <w:tr w:rsidR="004A2795" w14:paraId="76029E8E"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4F5A03B" w14:textId="77777777" w:rsidR="0027198A" w:rsidRDefault="00C61255" w:rsidP="0027198A">
            <w:pPr>
              <w:pBdr>
                <w:top w:val="nil"/>
                <w:left w:val="nil"/>
                <w:bottom w:val="nil"/>
                <w:right w:val="nil"/>
                <w:between w:val="nil"/>
              </w:pBdr>
              <w:spacing w:after="310" w:line="249" w:lineRule="auto"/>
              <w:ind w:left="0" w:hanging="2"/>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E10CFD9" w14:textId="790C7539" w:rsidR="0027198A" w:rsidRDefault="00FE11E5" w:rsidP="0027198A">
            <w:pPr>
              <w:pBdr>
                <w:top w:val="nil"/>
                <w:left w:val="nil"/>
                <w:bottom w:val="nil"/>
                <w:right w:val="nil"/>
                <w:between w:val="nil"/>
              </w:pBdr>
              <w:spacing w:after="310" w:line="249" w:lineRule="auto"/>
              <w:ind w:left="0" w:hanging="2"/>
              <w:rPr>
                <w:color w:val="000000"/>
              </w:rPr>
            </w:pPr>
            <w:r>
              <w:rPr>
                <w:color w:val="000000"/>
              </w:rPr>
              <w:t xml:space="preserve">Buyer will provide </w:t>
            </w:r>
          </w:p>
        </w:tc>
      </w:tr>
    </w:tbl>
    <w:p w14:paraId="5D89AEE9" w14:textId="77777777" w:rsidR="00A26C2A" w:rsidRDefault="00C61255" w:rsidP="006B3D35">
      <w:pPr>
        <w:pBdr>
          <w:top w:val="nil"/>
          <w:left w:val="nil"/>
          <w:bottom w:val="nil"/>
          <w:right w:val="nil"/>
          <w:between w:val="nil"/>
        </w:pBdr>
        <w:spacing w:after="237"/>
        <w:ind w:leftChars="0" w:left="0" w:right="14" w:firstLineChars="0" w:firstLine="0"/>
        <w:rPr>
          <w:color w:val="000000"/>
        </w:rPr>
      </w:pPr>
      <w:r>
        <w:rPr>
          <w:color w:val="000000"/>
        </w:rPr>
        <w:t>This Order Form is issued under the G-Cloud 14 Framework Agreement (RM1557.14).</w:t>
      </w:r>
    </w:p>
    <w:p w14:paraId="06080E45" w14:textId="77777777" w:rsidR="00A26C2A" w:rsidRDefault="00C61255">
      <w:pPr>
        <w:pBdr>
          <w:top w:val="nil"/>
          <w:left w:val="nil"/>
          <w:bottom w:val="nil"/>
          <w:right w:val="nil"/>
          <w:between w:val="nil"/>
        </w:pBdr>
        <w:spacing w:after="227"/>
        <w:ind w:left="0" w:right="14" w:hanging="2"/>
        <w:rPr>
          <w:color w:val="000000"/>
        </w:rPr>
      </w:pPr>
      <w:r>
        <w:rPr>
          <w:color w:val="000000"/>
        </w:rPr>
        <w:t>Buyers can use this Order Form to specify their G-Cloud service requirements when placing an Order.</w:t>
      </w:r>
    </w:p>
    <w:p w14:paraId="7E181693" w14:textId="77777777" w:rsidR="00A26C2A" w:rsidRDefault="00C61255">
      <w:pPr>
        <w:pBdr>
          <w:top w:val="nil"/>
          <w:left w:val="nil"/>
          <w:bottom w:val="nil"/>
          <w:right w:val="nil"/>
          <w:between w:val="nil"/>
        </w:pBdr>
        <w:spacing w:after="228"/>
        <w:ind w:left="0" w:right="14" w:hanging="2"/>
        <w:rPr>
          <w:color w:val="000000"/>
        </w:rPr>
      </w:pPr>
      <w:r>
        <w:rPr>
          <w:color w:val="000000"/>
        </w:rPr>
        <w:t>The Order Form cannot be used to alter existing terms or add any extra terms that materially change the Services offered by the Supplier and defined in the Application.</w:t>
      </w:r>
    </w:p>
    <w:p w14:paraId="7D26F75D" w14:textId="77777777" w:rsidR="00A26C2A" w:rsidRDefault="00C61255">
      <w:pPr>
        <w:pBdr>
          <w:top w:val="nil"/>
          <w:left w:val="nil"/>
          <w:bottom w:val="nil"/>
          <w:right w:val="nil"/>
          <w:between w:val="nil"/>
        </w:pBdr>
        <w:ind w:left="0" w:right="14" w:hanging="2"/>
        <w:rPr>
          <w:color w:val="000000"/>
        </w:rPr>
      </w:pPr>
      <w:r>
        <w:rPr>
          <w:color w:val="000000"/>
        </w:rPr>
        <w:t>There are terms in the Call-Off Contract that may be defined in the Order Form. These are identified in the contract with square brackets.</w:t>
      </w:r>
    </w:p>
    <w:p w14:paraId="5AECB5A0" w14:textId="77777777" w:rsidR="00A26C2A" w:rsidRDefault="00A26C2A">
      <w:pPr>
        <w:pBdr>
          <w:top w:val="nil"/>
          <w:left w:val="nil"/>
          <w:bottom w:val="nil"/>
          <w:right w:val="nil"/>
          <w:between w:val="nil"/>
        </w:pBdr>
        <w:ind w:left="0" w:right="14" w:hanging="2"/>
      </w:pPr>
    </w:p>
    <w:tbl>
      <w:tblPr>
        <w:tblStyle w:val="afffffb"/>
        <w:tblW w:w="8935" w:type="dxa"/>
        <w:tblInd w:w="-10" w:type="dxa"/>
        <w:tblLayout w:type="fixed"/>
        <w:tblLook w:val="0000" w:firstRow="0" w:lastRow="0" w:firstColumn="0" w:lastColumn="0" w:noHBand="0" w:noVBand="0"/>
      </w:tblPr>
      <w:tblGrid>
        <w:gridCol w:w="1418"/>
        <w:gridCol w:w="7517"/>
      </w:tblGrid>
      <w:tr w:rsidR="004A2795" w14:paraId="573723CA" w14:textId="77777777">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600AB4B" w14:textId="77777777" w:rsidR="00A26C2A" w:rsidRDefault="00C61255">
            <w:pPr>
              <w:pBdr>
                <w:top w:val="nil"/>
                <w:left w:val="nil"/>
                <w:bottom w:val="nil"/>
                <w:right w:val="nil"/>
                <w:between w:val="nil"/>
              </w:pBdr>
              <w:spacing w:line="249" w:lineRule="auto"/>
              <w:ind w:left="0"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22B832DE" w14:textId="77777777" w:rsidR="003E6FDE" w:rsidRDefault="00C61255" w:rsidP="00D84882">
            <w:pPr>
              <w:pBdr>
                <w:top w:val="nil"/>
                <w:left w:val="nil"/>
                <w:bottom w:val="nil"/>
                <w:right w:val="nil"/>
                <w:between w:val="nil"/>
              </w:pBdr>
              <w:spacing w:after="304" w:line="249" w:lineRule="auto"/>
              <w:ind w:left="0" w:hanging="2"/>
            </w:pPr>
            <w:r>
              <w:t xml:space="preserve">HM Revenue and Customs </w:t>
            </w:r>
          </w:p>
          <w:p w14:paraId="0F84213A" w14:textId="77777777" w:rsidR="003E6FDE" w:rsidRDefault="00C61255" w:rsidP="00D84882">
            <w:pPr>
              <w:pBdr>
                <w:top w:val="nil"/>
                <w:left w:val="nil"/>
                <w:bottom w:val="nil"/>
                <w:right w:val="nil"/>
                <w:between w:val="nil"/>
              </w:pBdr>
              <w:spacing w:after="304" w:line="249" w:lineRule="auto"/>
              <w:ind w:left="0" w:hanging="2"/>
            </w:pPr>
            <w:r>
              <w:t>100 Parliament Street</w:t>
            </w:r>
          </w:p>
          <w:p w14:paraId="5AFB78D9" w14:textId="77777777" w:rsidR="003E6FDE" w:rsidRDefault="00C61255" w:rsidP="00D84882">
            <w:pPr>
              <w:pBdr>
                <w:top w:val="nil"/>
                <w:left w:val="nil"/>
                <w:bottom w:val="nil"/>
                <w:right w:val="nil"/>
                <w:between w:val="nil"/>
              </w:pBdr>
              <w:spacing w:after="304" w:line="249" w:lineRule="auto"/>
              <w:ind w:left="0" w:hanging="2"/>
            </w:pPr>
            <w:r>
              <w:t xml:space="preserve">London </w:t>
            </w:r>
          </w:p>
          <w:p w14:paraId="7C58014F" w14:textId="77777777" w:rsidR="00A26C2A" w:rsidRDefault="00C61255" w:rsidP="00D84882">
            <w:pPr>
              <w:pBdr>
                <w:top w:val="nil"/>
                <w:left w:val="nil"/>
                <w:bottom w:val="nil"/>
                <w:right w:val="nil"/>
                <w:between w:val="nil"/>
              </w:pBdr>
              <w:spacing w:after="304" w:line="249" w:lineRule="auto"/>
              <w:ind w:left="0" w:hanging="2"/>
              <w:rPr>
                <w:color w:val="000000"/>
              </w:rPr>
            </w:pPr>
            <w:r>
              <w:t>SW1A 2BQ</w:t>
            </w:r>
          </w:p>
        </w:tc>
      </w:tr>
      <w:tr w:rsidR="004A2795" w14:paraId="41BD87A8" w14:textId="77777777">
        <w:trPr>
          <w:trHeight w:val="5543"/>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964F264" w14:textId="77777777" w:rsidR="00A26C2A" w:rsidRDefault="00C61255">
            <w:pPr>
              <w:pBdr>
                <w:top w:val="nil"/>
                <w:left w:val="nil"/>
                <w:bottom w:val="nil"/>
                <w:right w:val="nil"/>
                <w:between w:val="nil"/>
              </w:pBdr>
              <w:spacing w:line="249" w:lineRule="auto"/>
              <w:ind w:left="0" w:hanging="2"/>
              <w:rPr>
                <w:color w:val="000000"/>
              </w:rPr>
            </w:pPr>
            <w:r>
              <w:rPr>
                <w:b/>
                <w:color w:val="000000"/>
              </w:rPr>
              <w:lastRenderedPageBreak/>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30B3E9C1" w14:textId="7FF0E4D9" w:rsidR="00A26C2A" w:rsidRPr="0077314D" w:rsidRDefault="00786776">
            <w:pPr>
              <w:pBdr>
                <w:top w:val="nil"/>
                <w:left w:val="nil"/>
                <w:bottom w:val="nil"/>
                <w:right w:val="nil"/>
                <w:between w:val="nil"/>
              </w:pBdr>
              <w:spacing w:after="304" w:line="249" w:lineRule="auto"/>
              <w:ind w:left="0" w:hanging="2"/>
              <w:rPr>
                <w:color w:val="000000"/>
              </w:rPr>
            </w:pPr>
            <w:r w:rsidRPr="0077314D">
              <w:rPr>
                <w:color w:val="000000"/>
              </w:rPr>
              <w:t>Transform UK Consulting Ltd</w:t>
            </w:r>
            <w:r w:rsidR="00501C69" w:rsidRPr="0077314D">
              <w:rPr>
                <w:color w:val="000000"/>
              </w:rPr>
              <w:t xml:space="preserve"> (part of Next 15)</w:t>
            </w:r>
          </w:p>
          <w:p w14:paraId="011B5BAC" w14:textId="40909823" w:rsidR="00A26C2A" w:rsidRPr="0077314D" w:rsidRDefault="00D878E2">
            <w:pPr>
              <w:pBdr>
                <w:top w:val="nil"/>
                <w:left w:val="nil"/>
                <w:bottom w:val="nil"/>
                <w:right w:val="nil"/>
                <w:between w:val="nil"/>
              </w:pBdr>
              <w:spacing w:after="304" w:line="249" w:lineRule="auto"/>
              <w:ind w:left="0" w:hanging="2"/>
              <w:rPr>
                <w:color w:val="000000"/>
              </w:rPr>
            </w:pPr>
            <w:r w:rsidRPr="0077314D">
              <w:rPr>
                <w:color w:val="000000"/>
              </w:rPr>
              <w:t>Telephone: 0203 128 8000</w:t>
            </w:r>
          </w:p>
          <w:p w14:paraId="11987EB3" w14:textId="1BCF9A68" w:rsidR="00A26C2A" w:rsidRPr="0077314D" w:rsidRDefault="00B867E0">
            <w:pPr>
              <w:pBdr>
                <w:top w:val="nil"/>
                <w:left w:val="nil"/>
                <w:bottom w:val="nil"/>
                <w:right w:val="nil"/>
                <w:between w:val="nil"/>
              </w:pBdr>
              <w:spacing w:after="266" w:line="249" w:lineRule="auto"/>
              <w:ind w:left="0" w:hanging="2"/>
              <w:rPr>
                <w:color w:val="000000"/>
              </w:rPr>
            </w:pPr>
            <w:r w:rsidRPr="0077314D">
              <w:rPr>
                <w:color w:val="000000"/>
              </w:rPr>
              <w:t>60 Great Portland Street</w:t>
            </w:r>
          </w:p>
          <w:p w14:paraId="3D911481" w14:textId="2B017F7B" w:rsidR="00A26C2A" w:rsidRPr="0077314D" w:rsidRDefault="00B867E0">
            <w:pPr>
              <w:pBdr>
                <w:top w:val="nil"/>
                <w:left w:val="nil"/>
                <w:bottom w:val="nil"/>
                <w:right w:val="nil"/>
                <w:between w:val="nil"/>
              </w:pBdr>
              <w:spacing w:after="266" w:line="249" w:lineRule="auto"/>
              <w:ind w:left="0" w:hanging="2"/>
              <w:rPr>
                <w:color w:val="000000"/>
              </w:rPr>
            </w:pPr>
            <w:r w:rsidRPr="0077314D">
              <w:rPr>
                <w:color w:val="000000"/>
              </w:rPr>
              <w:t>London</w:t>
            </w:r>
          </w:p>
          <w:p w14:paraId="19DC563D" w14:textId="39AC4352" w:rsidR="00A26C2A" w:rsidRPr="0077314D" w:rsidRDefault="00B867E0">
            <w:pPr>
              <w:pBdr>
                <w:top w:val="nil"/>
                <w:left w:val="nil"/>
                <w:bottom w:val="nil"/>
                <w:right w:val="nil"/>
                <w:between w:val="nil"/>
              </w:pBdr>
              <w:spacing w:after="266" w:line="249" w:lineRule="auto"/>
              <w:ind w:left="0" w:hanging="2"/>
              <w:rPr>
                <w:color w:val="000000"/>
              </w:rPr>
            </w:pPr>
            <w:r w:rsidRPr="0077314D">
              <w:rPr>
                <w:color w:val="000000"/>
              </w:rPr>
              <w:t>W1W 7RT</w:t>
            </w:r>
          </w:p>
          <w:p w14:paraId="34E521A1" w14:textId="1B6B772B" w:rsidR="00A26C2A" w:rsidRPr="0077314D" w:rsidRDefault="00B867E0">
            <w:pPr>
              <w:pBdr>
                <w:top w:val="nil"/>
                <w:left w:val="nil"/>
                <w:bottom w:val="nil"/>
                <w:right w:val="nil"/>
                <w:between w:val="nil"/>
              </w:pBdr>
              <w:spacing w:after="268" w:line="249" w:lineRule="auto"/>
              <w:ind w:left="0" w:hanging="2"/>
              <w:rPr>
                <w:color w:val="000000"/>
              </w:rPr>
            </w:pPr>
            <w:r w:rsidRPr="0077314D">
              <w:rPr>
                <w:color w:val="000000"/>
              </w:rPr>
              <w:t>United Kingdom</w:t>
            </w:r>
          </w:p>
          <w:p w14:paraId="5547E232" w14:textId="69FD22E5" w:rsidR="00A26C2A" w:rsidRPr="0077314D" w:rsidRDefault="00C61255">
            <w:pPr>
              <w:pBdr>
                <w:top w:val="nil"/>
                <w:left w:val="nil"/>
                <w:bottom w:val="nil"/>
                <w:right w:val="nil"/>
                <w:between w:val="nil"/>
              </w:pBdr>
              <w:spacing w:line="249" w:lineRule="auto"/>
              <w:ind w:left="0" w:hanging="2"/>
              <w:rPr>
                <w:color w:val="000000"/>
              </w:rPr>
            </w:pPr>
            <w:r w:rsidRPr="0077314D">
              <w:rPr>
                <w:color w:val="000000"/>
              </w:rPr>
              <w:t xml:space="preserve">Company number: </w:t>
            </w:r>
            <w:r w:rsidR="00501C69" w:rsidRPr="0077314D">
              <w:rPr>
                <w:color w:val="000000"/>
              </w:rPr>
              <w:t>01579589</w:t>
            </w:r>
          </w:p>
        </w:tc>
      </w:tr>
      <w:tr w:rsidR="004A2795" w14:paraId="61FA570F"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1F0A1CAA" w14:textId="77777777" w:rsidR="00A26C2A" w:rsidRDefault="00C61255">
            <w:pPr>
              <w:pBdr>
                <w:top w:val="nil"/>
                <w:left w:val="nil"/>
                <w:bottom w:val="nil"/>
                <w:right w:val="nil"/>
                <w:between w:val="nil"/>
              </w:pBdr>
              <w:spacing w:line="249" w:lineRule="auto"/>
              <w:ind w:left="0" w:hanging="2"/>
              <w:rPr>
                <w:color w:val="000000"/>
              </w:rPr>
            </w:pPr>
            <w:r>
              <w:rPr>
                <w:b/>
                <w:color w:val="000000"/>
              </w:rPr>
              <w:t>Together the ‘Parties’</w:t>
            </w:r>
          </w:p>
        </w:tc>
      </w:tr>
    </w:tbl>
    <w:p w14:paraId="5BEAC838" w14:textId="77777777" w:rsidR="00A26C2A" w:rsidRDefault="00A26C2A">
      <w:pPr>
        <w:pStyle w:val="Heading3"/>
        <w:spacing w:after="312" w:line="240" w:lineRule="auto"/>
        <w:ind w:left="0" w:hanging="2"/>
        <w:rPr>
          <w:sz w:val="22"/>
        </w:rPr>
      </w:pPr>
    </w:p>
    <w:p w14:paraId="590FEA27" w14:textId="77777777" w:rsidR="00A26C2A" w:rsidRPr="006B3D35" w:rsidRDefault="00C61255" w:rsidP="006B3D35">
      <w:pPr>
        <w:pStyle w:val="Heading3"/>
        <w:ind w:left="0" w:hanging="2"/>
      </w:pPr>
      <w:r>
        <w:rPr>
          <w:sz w:val="22"/>
        </w:rPr>
        <w:t xml:space="preserve">              </w:t>
      </w:r>
      <w:r w:rsidRPr="006B3D35">
        <w:t>Principal contact details</w:t>
      </w:r>
    </w:p>
    <w:p w14:paraId="5E3F4C6D" w14:textId="3677A3F2" w:rsidR="008441EA" w:rsidRPr="008441EA" w:rsidRDefault="008441EA" w:rsidP="008441EA">
      <w:pPr>
        <w:spacing w:after="226" w:line="259" w:lineRule="auto"/>
        <w:ind w:left="0" w:hanging="2"/>
      </w:pPr>
    </w:p>
    <w:p w14:paraId="2F5F41DD" w14:textId="77777777" w:rsidR="00A26C2A" w:rsidRPr="006B3D35" w:rsidRDefault="00C61255" w:rsidP="006B3D35">
      <w:pPr>
        <w:pStyle w:val="Heading3"/>
        <w:ind w:left="1" w:hanging="3"/>
      </w:pPr>
      <w:r w:rsidRPr="006B3D35">
        <w:t xml:space="preserve">Call-Off Contract </w:t>
      </w:r>
      <w:proofErr w:type="gramStart"/>
      <w:r w:rsidRPr="006B3D35">
        <w:t>term</w:t>
      </w:r>
      <w:proofErr w:type="gramEnd"/>
    </w:p>
    <w:tbl>
      <w:tblPr>
        <w:tblStyle w:val="afffffc"/>
        <w:tblW w:w="9605" w:type="dxa"/>
        <w:tblInd w:w="-10" w:type="dxa"/>
        <w:tblLayout w:type="fixed"/>
        <w:tblLook w:val="0000" w:firstRow="0" w:lastRow="0" w:firstColumn="0" w:lastColumn="0" w:noHBand="0" w:noVBand="0"/>
      </w:tblPr>
      <w:tblGrid>
        <w:gridCol w:w="2828"/>
        <w:gridCol w:w="6777"/>
      </w:tblGrid>
      <w:tr w:rsidR="004A2795" w14:paraId="2E4B1CB6" w14:textId="77777777" w:rsidTr="006B3D35">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46E8A68" w14:textId="77777777" w:rsidR="00A26C2A" w:rsidRDefault="00C61255">
            <w:pPr>
              <w:pBdr>
                <w:top w:val="nil"/>
                <w:left w:val="nil"/>
                <w:bottom w:val="nil"/>
                <w:right w:val="nil"/>
                <w:between w:val="nil"/>
              </w:pBdr>
              <w:spacing w:line="249" w:lineRule="auto"/>
              <w:ind w:left="0"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FC0B0CA"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This Call-Off Contract Starts on </w:t>
            </w:r>
            <w:r w:rsidR="00CB0C5B">
              <w:rPr>
                <w:b/>
                <w:color w:val="000000"/>
              </w:rPr>
              <w:t>1 April 2025</w:t>
            </w:r>
            <w:r>
              <w:rPr>
                <w:b/>
                <w:color w:val="000000"/>
              </w:rPr>
              <w:t xml:space="preserve"> </w:t>
            </w:r>
            <w:r>
              <w:rPr>
                <w:color w:val="000000"/>
              </w:rPr>
              <w:t>and is va</w:t>
            </w:r>
            <w:r w:rsidR="00CB0C5B">
              <w:rPr>
                <w:color w:val="000000"/>
              </w:rPr>
              <w:t>lid for 36 months.</w:t>
            </w:r>
          </w:p>
        </w:tc>
      </w:tr>
      <w:tr w:rsidR="004A2795" w14:paraId="0CBCD07D"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1299381A" w14:textId="77777777" w:rsidR="00A26C2A" w:rsidRDefault="00A26C2A">
            <w:pPr>
              <w:keepLines/>
              <w:pBdr>
                <w:top w:val="nil"/>
                <w:left w:val="nil"/>
                <w:bottom w:val="nil"/>
                <w:right w:val="nil"/>
                <w:between w:val="nil"/>
              </w:pBdr>
              <w:spacing w:after="28" w:line="249" w:lineRule="auto"/>
              <w:ind w:left="0" w:hanging="2"/>
              <w:rPr>
                <w:b/>
              </w:rPr>
            </w:pPr>
          </w:p>
          <w:p w14:paraId="1B0A09F3" w14:textId="77777777" w:rsidR="00A26C2A" w:rsidRDefault="00C61255">
            <w:pPr>
              <w:keepLines/>
              <w:pBdr>
                <w:top w:val="nil"/>
                <w:left w:val="nil"/>
                <w:bottom w:val="nil"/>
                <w:right w:val="nil"/>
                <w:between w:val="nil"/>
              </w:pBdr>
              <w:spacing w:after="28" w:line="249" w:lineRule="auto"/>
              <w:ind w:left="0" w:hanging="2"/>
              <w:rPr>
                <w:color w:val="000000"/>
              </w:rPr>
            </w:pPr>
            <w:r>
              <w:rPr>
                <w:b/>
                <w:color w:val="000000"/>
              </w:rPr>
              <w:t>Ending</w:t>
            </w:r>
          </w:p>
          <w:p w14:paraId="6B2C7436" w14:textId="77777777" w:rsidR="00A26C2A" w:rsidRDefault="00C61255">
            <w:pPr>
              <w:keepLines/>
              <w:pBdr>
                <w:top w:val="nil"/>
                <w:left w:val="nil"/>
                <w:bottom w:val="nil"/>
                <w:right w:val="nil"/>
                <w:between w:val="nil"/>
              </w:pBdr>
              <w:spacing w:line="249" w:lineRule="auto"/>
              <w:ind w:left="0"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237319A7" w14:textId="77777777" w:rsidR="00A26C2A" w:rsidRDefault="00C61255">
            <w:pPr>
              <w:keepLines/>
              <w:pBdr>
                <w:top w:val="nil"/>
                <w:left w:val="nil"/>
                <w:bottom w:val="nil"/>
                <w:right w:val="nil"/>
                <w:between w:val="nil"/>
              </w:pBdr>
              <w:spacing w:before="240" w:after="249" w:line="288" w:lineRule="auto"/>
              <w:ind w:left="0" w:hanging="2"/>
              <w:rPr>
                <w:color w:val="000000"/>
              </w:rPr>
            </w:pPr>
            <w:r>
              <w:rPr>
                <w:color w:val="000000"/>
              </w:rPr>
              <w:t xml:space="preserve">The notice period for the Supplier needed for Ending the Call-Off Contract is at least </w:t>
            </w:r>
            <w:r w:rsidR="00015B70">
              <w:rPr>
                <w:b/>
                <w:color w:val="000000"/>
              </w:rPr>
              <w:t>90</w:t>
            </w:r>
            <w:r>
              <w:rPr>
                <w:b/>
                <w:color w:val="000000"/>
              </w:rPr>
              <w:t xml:space="preserve"> </w:t>
            </w:r>
            <w:r>
              <w:rPr>
                <w:color w:val="000000"/>
              </w:rPr>
              <w:t>Working Days from the date of written notice for undisputed sums (as per clause 18.6).</w:t>
            </w:r>
          </w:p>
          <w:p w14:paraId="11ABF403" w14:textId="77777777" w:rsidR="00A26C2A" w:rsidRDefault="00C61255">
            <w:pPr>
              <w:keepLines/>
              <w:pBdr>
                <w:top w:val="nil"/>
                <w:left w:val="nil"/>
                <w:bottom w:val="nil"/>
                <w:right w:val="nil"/>
                <w:between w:val="nil"/>
              </w:pBdr>
              <w:spacing w:before="240" w:line="249" w:lineRule="auto"/>
              <w:ind w:left="0" w:hanging="2"/>
              <w:rPr>
                <w:color w:val="000000"/>
              </w:rPr>
            </w:pPr>
            <w:r>
              <w:rPr>
                <w:color w:val="000000"/>
              </w:rPr>
              <w:t xml:space="preserve">The notice period for the Buyer is a maximum of </w:t>
            </w:r>
            <w:r w:rsidR="00015B70">
              <w:rPr>
                <w:b/>
                <w:color w:val="000000"/>
              </w:rPr>
              <w:t>30</w:t>
            </w:r>
            <w:r>
              <w:rPr>
                <w:b/>
                <w:color w:val="000000"/>
              </w:rPr>
              <w:t xml:space="preserve"> </w:t>
            </w:r>
            <w:r>
              <w:rPr>
                <w:color w:val="000000"/>
              </w:rPr>
              <w:t>days from the date of written notice for Ending without cause (as per clause 18.1)</w:t>
            </w:r>
            <w:r w:rsidR="006B3D35">
              <w:rPr>
                <w:color w:val="000000"/>
              </w:rPr>
              <w:t>.</w:t>
            </w:r>
          </w:p>
        </w:tc>
      </w:tr>
      <w:tr w:rsidR="004A2795" w14:paraId="24029EDB"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2970422" w14:textId="77777777" w:rsidR="00A26C2A" w:rsidRDefault="00C61255">
            <w:pPr>
              <w:pBdr>
                <w:top w:val="nil"/>
                <w:left w:val="nil"/>
                <w:bottom w:val="nil"/>
                <w:right w:val="nil"/>
                <w:between w:val="nil"/>
              </w:pBdr>
              <w:spacing w:line="249" w:lineRule="auto"/>
              <w:ind w:left="0" w:hanging="2"/>
              <w:rPr>
                <w:color w:val="000000"/>
              </w:rPr>
            </w:pPr>
            <w:r>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36865316" w14:textId="77777777" w:rsidR="00A26C2A" w:rsidRDefault="00C61255">
            <w:pPr>
              <w:pBdr>
                <w:top w:val="nil"/>
                <w:left w:val="nil"/>
                <w:bottom w:val="nil"/>
                <w:right w:val="nil"/>
                <w:between w:val="nil"/>
              </w:pBdr>
              <w:spacing w:after="225"/>
              <w:ind w:left="0" w:hanging="2"/>
              <w:rPr>
                <w:color w:val="000000"/>
              </w:rPr>
            </w:pPr>
            <w:r>
              <w:rPr>
                <w:color w:val="000000"/>
              </w:rPr>
              <w:t xml:space="preserve">This Call-Off Contract can be extended by the Buyer for </w:t>
            </w:r>
            <w:r>
              <w:rPr>
                <w:b/>
                <w:color w:val="000000"/>
              </w:rPr>
              <w:t xml:space="preserve">one </w:t>
            </w:r>
            <w:r>
              <w:rPr>
                <w:color w:val="000000"/>
              </w:rPr>
              <w:t>period of up to 12 months, by giving the Supplier written notice before its expiry. The extension period is subject to clauses 1.3 and 1.4 in Part B below.</w:t>
            </w:r>
          </w:p>
          <w:p w14:paraId="5A2E3873" w14:textId="77777777" w:rsidR="00A26C2A" w:rsidRDefault="00C61255">
            <w:pPr>
              <w:pBdr>
                <w:top w:val="nil"/>
                <w:left w:val="nil"/>
                <w:bottom w:val="nil"/>
                <w:right w:val="nil"/>
                <w:between w:val="nil"/>
              </w:pBdr>
              <w:spacing w:after="242" w:line="276" w:lineRule="auto"/>
              <w:ind w:left="0" w:hanging="2"/>
              <w:rPr>
                <w:color w:val="000000"/>
              </w:rPr>
            </w:pPr>
            <w:r>
              <w:rPr>
                <w:color w:val="000000"/>
              </w:rPr>
              <w:t>Extensions which extend the Term beyond 36 months are only permitted if the Supplier complies with the additional exit plan requirements at clauses 21.3 to 21.8.</w:t>
            </w:r>
          </w:p>
          <w:p w14:paraId="3A387C3A" w14:textId="77777777" w:rsidR="00A26C2A" w:rsidRDefault="00A26C2A">
            <w:pPr>
              <w:pBdr>
                <w:top w:val="nil"/>
                <w:left w:val="nil"/>
                <w:bottom w:val="nil"/>
                <w:right w:val="nil"/>
                <w:between w:val="nil"/>
              </w:pBdr>
              <w:spacing w:line="249" w:lineRule="auto"/>
              <w:ind w:left="0" w:hanging="2"/>
              <w:rPr>
                <w:color w:val="000000"/>
              </w:rPr>
            </w:pPr>
          </w:p>
        </w:tc>
      </w:tr>
    </w:tbl>
    <w:p w14:paraId="1394EC9C" w14:textId="77777777" w:rsidR="00A26C2A" w:rsidRDefault="00A26C2A" w:rsidP="00F972EF">
      <w:pPr>
        <w:pBdr>
          <w:top w:val="nil"/>
          <w:left w:val="nil"/>
          <w:bottom w:val="nil"/>
          <w:right w:val="nil"/>
          <w:between w:val="nil"/>
        </w:pBdr>
        <w:spacing w:after="310" w:line="290" w:lineRule="auto"/>
        <w:ind w:leftChars="0" w:left="0" w:firstLineChars="0" w:firstLine="0"/>
        <w:rPr>
          <w:color w:val="000000"/>
        </w:rPr>
      </w:pPr>
    </w:p>
    <w:p w14:paraId="5345E73A" w14:textId="77777777" w:rsidR="00A26C2A" w:rsidRPr="006B3D35" w:rsidRDefault="00C61255" w:rsidP="006B3D35">
      <w:pPr>
        <w:pStyle w:val="Heading3"/>
        <w:ind w:left="1" w:hanging="3"/>
      </w:pPr>
      <w:r w:rsidRPr="006B3D35">
        <w:t>Buyer contractual details</w:t>
      </w:r>
    </w:p>
    <w:p w14:paraId="3BC46BA5" w14:textId="77777777" w:rsidR="00A26C2A" w:rsidRDefault="00C61255">
      <w:pPr>
        <w:pBdr>
          <w:top w:val="nil"/>
          <w:left w:val="nil"/>
          <w:bottom w:val="nil"/>
          <w:right w:val="nil"/>
          <w:between w:val="nil"/>
        </w:pBdr>
        <w:ind w:left="0"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79626F08" w14:textId="77777777" w:rsidR="00A26C2A" w:rsidRDefault="00A26C2A">
      <w:pPr>
        <w:pBdr>
          <w:top w:val="nil"/>
          <w:left w:val="nil"/>
          <w:bottom w:val="nil"/>
          <w:right w:val="nil"/>
          <w:between w:val="nil"/>
        </w:pBdr>
        <w:ind w:left="0" w:right="14" w:hanging="2"/>
        <w:rPr>
          <w:color w:val="000000"/>
        </w:rPr>
      </w:pPr>
    </w:p>
    <w:p w14:paraId="504A7ACB" w14:textId="77777777" w:rsidR="00A26C2A" w:rsidRDefault="00A26C2A">
      <w:pPr>
        <w:widowControl w:val="0"/>
        <w:pBdr>
          <w:top w:val="nil"/>
          <w:left w:val="nil"/>
          <w:bottom w:val="nil"/>
          <w:right w:val="nil"/>
          <w:between w:val="nil"/>
        </w:pBdr>
        <w:spacing w:before="190" w:line="276" w:lineRule="auto"/>
        <w:ind w:left="0" w:right="322" w:hanging="2"/>
        <w:rPr>
          <w:color w:val="000000"/>
        </w:rPr>
      </w:pPr>
    </w:p>
    <w:tbl>
      <w:tblPr>
        <w:tblStyle w:val="afffffd"/>
        <w:tblW w:w="9615" w:type="dxa"/>
        <w:tblInd w:w="-5" w:type="dxa"/>
        <w:tblLayout w:type="fixed"/>
        <w:tblLook w:val="0000" w:firstRow="0" w:lastRow="0" w:firstColumn="0" w:lastColumn="0" w:noHBand="0" w:noVBand="0"/>
      </w:tblPr>
      <w:tblGrid>
        <w:gridCol w:w="3246"/>
        <w:gridCol w:w="6369"/>
      </w:tblGrid>
      <w:tr w:rsidR="004A2795" w14:paraId="7B9015EC"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5A55F" w14:textId="77777777" w:rsidR="00A26C2A" w:rsidRDefault="00C61255">
            <w:pPr>
              <w:widowControl w:val="0"/>
              <w:pBdr>
                <w:top w:val="nil"/>
                <w:left w:val="nil"/>
                <w:bottom w:val="nil"/>
                <w:right w:val="nil"/>
                <w:between w:val="nil"/>
              </w:pBdr>
              <w:spacing w:before="190" w:line="276" w:lineRule="auto"/>
              <w:ind w:left="0" w:right="322" w:hanging="2"/>
              <w:rPr>
                <w:color w:val="000000"/>
              </w:rPr>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B60F5D" w14:textId="77777777" w:rsidR="00A26C2A" w:rsidRDefault="00C61255">
            <w:pPr>
              <w:widowControl w:val="0"/>
              <w:pBdr>
                <w:top w:val="nil"/>
                <w:left w:val="nil"/>
                <w:bottom w:val="nil"/>
                <w:right w:val="nil"/>
                <w:between w:val="nil"/>
              </w:pBdr>
              <w:spacing w:before="190" w:line="276" w:lineRule="auto"/>
              <w:ind w:left="0" w:right="322" w:hanging="2"/>
              <w:rPr>
                <w:color w:val="000000"/>
              </w:rPr>
            </w:pPr>
            <w:r>
              <w:rPr>
                <w:color w:val="000000"/>
              </w:rPr>
              <w:t>This Call-Off Contract is for the provision of Services Under:</w:t>
            </w:r>
          </w:p>
          <w:p w14:paraId="07786B88" w14:textId="77777777" w:rsidR="004F5C7B" w:rsidRDefault="004F5C7B">
            <w:pPr>
              <w:widowControl w:val="0"/>
              <w:pBdr>
                <w:top w:val="nil"/>
                <w:left w:val="nil"/>
                <w:bottom w:val="nil"/>
                <w:right w:val="nil"/>
                <w:between w:val="nil"/>
              </w:pBdr>
              <w:spacing w:before="190" w:line="276" w:lineRule="auto"/>
              <w:ind w:left="0" w:right="322" w:hanging="2"/>
              <w:rPr>
                <w:color w:val="000000"/>
              </w:rPr>
            </w:pPr>
          </w:p>
          <w:p w14:paraId="31C206EA" w14:textId="77777777" w:rsidR="00A26C2A" w:rsidRDefault="00C61255" w:rsidP="00F73F10">
            <w:pPr>
              <w:widowControl w:val="0"/>
              <w:numPr>
                <w:ilvl w:val="0"/>
                <w:numId w:val="17"/>
              </w:numPr>
              <w:pBdr>
                <w:top w:val="nil"/>
                <w:left w:val="nil"/>
                <w:bottom w:val="nil"/>
                <w:right w:val="nil"/>
                <w:between w:val="nil"/>
              </w:pBdr>
              <w:spacing w:line="276" w:lineRule="auto"/>
              <w:ind w:left="0" w:right="322" w:hanging="2"/>
            </w:pPr>
            <w:r>
              <w:rPr>
                <w:color w:val="000000"/>
              </w:rPr>
              <w:t>Lot 3: Cloud support</w:t>
            </w:r>
          </w:p>
        </w:tc>
      </w:tr>
      <w:tr w:rsidR="004A2795" w14:paraId="08627A59"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4C8B36" w14:textId="77777777" w:rsidR="00A26C2A" w:rsidRDefault="00C61255">
            <w:pPr>
              <w:widowControl w:val="0"/>
              <w:pBdr>
                <w:top w:val="nil"/>
                <w:left w:val="nil"/>
                <w:bottom w:val="nil"/>
                <w:right w:val="nil"/>
                <w:between w:val="nil"/>
              </w:pBdr>
              <w:spacing w:before="190" w:line="276" w:lineRule="auto"/>
              <w:ind w:left="0" w:right="322" w:hanging="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858C40" w14:textId="77777777" w:rsidR="00A26C2A" w:rsidRPr="00843DEC" w:rsidRDefault="00C61255">
            <w:pPr>
              <w:widowControl w:val="0"/>
              <w:pBdr>
                <w:top w:val="nil"/>
                <w:left w:val="nil"/>
                <w:bottom w:val="nil"/>
                <w:right w:val="nil"/>
                <w:between w:val="nil"/>
              </w:pBdr>
              <w:spacing w:before="190" w:line="276" w:lineRule="auto"/>
              <w:ind w:left="0" w:right="322" w:hanging="2"/>
              <w:rPr>
                <w:bCs/>
                <w:color w:val="000000"/>
              </w:rPr>
            </w:pPr>
            <w:r>
              <w:t xml:space="preserve">Any additional services in relation to the Online Trade Tariff Services will </w:t>
            </w:r>
            <w:r w:rsidR="009F4678">
              <w:t>be requested</w:t>
            </w:r>
            <w:r>
              <w:t xml:space="preserve"> in writing by the Buyer</w:t>
            </w:r>
          </w:p>
        </w:tc>
      </w:tr>
      <w:tr w:rsidR="004A2795" w14:paraId="209B596A"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FC6EFD" w14:textId="77777777" w:rsidR="00A26C2A" w:rsidRDefault="00C61255">
            <w:pPr>
              <w:widowControl w:val="0"/>
              <w:pBdr>
                <w:top w:val="nil"/>
                <w:left w:val="nil"/>
                <w:bottom w:val="nil"/>
                <w:right w:val="nil"/>
                <w:between w:val="nil"/>
              </w:pBdr>
              <w:spacing w:before="190" w:line="276" w:lineRule="auto"/>
              <w:ind w:left="0"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3AC4C4" w14:textId="77777777" w:rsidR="00A26C2A" w:rsidRDefault="00C61255">
            <w:pPr>
              <w:widowControl w:val="0"/>
              <w:pBdr>
                <w:top w:val="nil"/>
                <w:left w:val="nil"/>
                <w:bottom w:val="nil"/>
                <w:right w:val="nil"/>
                <w:between w:val="nil"/>
              </w:pBdr>
              <w:spacing w:before="190" w:line="276" w:lineRule="auto"/>
              <w:ind w:left="0" w:right="322" w:hanging="2"/>
              <w:rPr>
                <w:color w:val="000000"/>
              </w:rPr>
            </w:pPr>
            <w:r>
              <w:t>The Services will be delivered to HM Revenue and Customs at various addresses.</w:t>
            </w:r>
          </w:p>
        </w:tc>
      </w:tr>
      <w:tr w:rsidR="004A2795" w14:paraId="6A5DDFB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C1F28E" w14:textId="77777777" w:rsidR="00A26C2A" w:rsidRDefault="00C61255">
            <w:pPr>
              <w:widowControl w:val="0"/>
              <w:pBdr>
                <w:top w:val="nil"/>
                <w:left w:val="nil"/>
                <w:bottom w:val="nil"/>
                <w:right w:val="nil"/>
                <w:between w:val="nil"/>
              </w:pBdr>
              <w:spacing w:before="190" w:line="276" w:lineRule="auto"/>
              <w:ind w:left="0"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82EA28" w14:textId="77777777" w:rsidR="00A26C2A" w:rsidRDefault="00C61255">
            <w:pPr>
              <w:widowControl w:val="0"/>
              <w:pBdr>
                <w:top w:val="nil"/>
                <w:left w:val="nil"/>
                <w:bottom w:val="nil"/>
                <w:right w:val="nil"/>
                <w:between w:val="nil"/>
              </w:pBdr>
              <w:spacing w:before="190" w:line="276" w:lineRule="auto"/>
              <w:ind w:left="0" w:right="322" w:hanging="2"/>
              <w:rPr>
                <w:color w:val="000000"/>
              </w:rPr>
            </w:pPr>
            <w:r>
              <w:t xml:space="preserve">The quality standards required for this Call-Off Contract are </w:t>
            </w:r>
            <w:r>
              <w:lastRenderedPageBreak/>
              <w:t>detailed within Schedule 1.</w:t>
            </w:r>
          </w:p>
        </w:tc>
      </w:tr>
      <w:tr w:rsidR="004A2795" w14:paraId="5584F249"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5B6E01" w14:textId="77777777" w:rsidR="00A26C2A" w:rsidRDefault="00C61255">
            <w:pPr>
              <w:widowControl w:val="0"/>
              <w:pBdr>
                <w:top w:val="nil"/>
                <w:left w:val="nil"/>
                <w:bottom w:val="nil"/>
                <w:right w:val="nil"/>
                <w:between w:val="nil"/>
              </w:pBdr>
              <w:spacing w:before="190" w:line="276" w:lineRule="auto"/>
              <w:ind w:left="0" w:right="322" w:hanging="2"/>
              <w:rPr>
                <w:color w:val="000000"/>
              </w:rPr>
            </w:pPr>
            <w:r>
              <w:rPr>
                <w:b/>
                <w:color w:val="000000"/>
              </w:rPr>
              <w:lastRenderedPageBreak/>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97FB00" w14:textId="77777777" w:rsidR="00A26C2A" w:rsidRDefault="00C61255">
            <w:pPr>
              <w:widowControl w:val="0"/>
              <w:pBdr>
                <w:top w:val="nil"/>
                <w:left w:val="nil"/>
                <w:bottom w:val="nil"/>
                <w:right w:val="nil"/>
                <w:between w:val="nil"/>
              </w:pBdr>
              <w:spacing w:before="190" w:line="276" w:lineRule="auto"/>
              <w:ind w:left="0" w:right="322" w:hanging="2"/>
              <w:rPr>
                <w:color w:val="000000"/>
              </w:rPr>
            </w:pPr>
            <w:r>
              <w:t>The technical standards required for this Call-Off Contract are detailed within Schedule 1.</w:t>
            </w:r>
          </w:p>
        </w:tc>
      </w:tr>
      <w:tr w:rsidR="004A2795" w14:paraId="6D2912C4"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4FB8B4" w14:textId="77777777" w:rsidR="00A26C2A" w:rsidRDefault="00C61255">
            <w:pPr>
              <w:widowControl w:val="0"/>
              <w:pBdr>
                <w:top w:val="nil"/>
                <w:left w:val="nil"/>
                <w:bottom w:val="nil"/>
                <w:right w:val="nil"/>
                <w:between w:val="nil"/>
              </w:pBdr>
              <w:spacing w:before="190" w:line="276" w:lineRule="auto"/>
              <w:ind w:left="0" w:right="322" w:hanging="2"/>
              <w:rPr>
                <w:color w:val="000000"/>
              </w:rPr>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6DB798" w14:textId="77777777" w:rsidR="00A26C2A" w:rsidRDefault="00C61255">
            <w:pPr>
              <w:widowControl w:val="0"/>
              <w:pBdr>
                <w:top w:val="nil"/>
                <w:left w:val="nil"/>
                <w:bottom w:val="nil"/>
                <w:right w:val="nil"/>
                <w:between w:val="nil"/>
              </w:pBdr>
              <w:spacing w:before="190" w:line="276" w:lineRule="auto"/>
              <w:ind w:left="0" w:right="322" w:hanging="2"/>
              <w:rPr>
                <w:color w:val="000000"/>
              </w:rPr>
            </w:pPr>
            <w:r>
              <w:rPr>
                <w:color w:val="000000"/>
              </w:rPr>
              <w:t>The service level and availability criteria required for this Call-Off Contract are</w:t>
            </w:r>
            <w:r w:rsidR="00B174AA">
              <w:rPr>
                <w:color w:val="000000"/>
              </w:rPr>
              <w:t xml:space="preserve"> detailed within Schedule 1.</w:t>
            </w:r>
          </w:p>
        </w:tc>
      </w:tr>
      <w:tr w:rsidR="004A2795" w14:paraId="5152667E"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C1CD28" w14:textId="77777777" w:rsidR="00A26C2A" w:rsidRDefault="00C61255">
            <w:pPr>
              <w:widowControl w:val="0"/>
              <w:pBdr>
                <w:top w:val="nil"/>
                <w:left w:val="nil"/>
                <w:bottom w:val="nil"/>
                <w:right w:val="nil"/>
                <w:between w:val="nil"/>
              </w:pBdr>
              <w:spacing w:before="190" w:line="276" w:lineRule="auto"/>
              <w:ind w:left="0"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E85D5C" w14:textId="77777777" w:rsidR="006B3D35" w:rsidRPr="006B3D35" w:rsidRDefault="00C61255" w:rsidP="001A60A6">
            <w:pPr>
              <w:widowControl w:val="0"/>
              <w:pBdr>
                <w:top w:val="nil"/>
                <w:left w:val="nil"/>
                <w:bottom w:val="nil"/>
                <w:right w:val="nil"/>
                <w:between w:val="nil"/>
              </w:pBdr>
              <w:spacing w:before="190" w:line="276" w:lineRule="auto"/>
              <w:ind w:leftChars="0" w:left="0" w:right="322" w:firstLineChars="0" w:firstLine="0"/>
              <w:rPr>
                <w:b/>
                <w:color w:val="000000"/>
              </w:rPr>
            </w:pPr>
            <w:r>
              <w:rPr>
                <w:color w:val="000000"/>
              </w:rPr>
              <w:t>Not Applicable.</w:t>
            </w:r>
          </w:p>
        </w:tc>
      </w:tr>
    </w:tbl>
    <w:p w14:paraId="6132C1F8" w14:textId="77777777" w:rsidR="00A26C2A" w:rsidRDefault="00A26C2A" w:rsidP="006B3D35">
      <w:pPr>
        <w:pBdr>
          <w:top w:val="nil"/>
          <w:left w:val="nil"/>
          <w:bottom w:val="nil"/>
          <w:right w:val="nil"/>
          <w:between w:val="nil"/>
        </w:pBdr>
        <w:spacing w:line="249" w:lineRule="auto"/>
        <w:ind w:leftChars="0" w:left="0" w:right="110" w:firstLineChars="0" w:firstLine="0"/>
      </w:pPr>
    </w:p>
    <w:tbl>
      <w:tblPr>
        <w:tblStyle w:val="afffffe"/>
        <w:tblW w:w="9639" w:type="dxa"/>
        <w:tblInd w:w="-10" w:type="dxa"/>
        <w:tblLayout w:type="fixed"/>
        <w:tblLook w:val="0000" w:firstRow="0" w:lastRow="0" w:firstColumn="0" w:lastColumn="0" w:noHBand="0" w:noVBand="0"/>
      </w:tblPr>
      <w:tblGrid>
        <w:gridCol w:w="3256"/>
        <w:gridCol w:w="6383"/>
      </w:tblGrid>
      <w:tr w:rsidR="004A2795" w14:paraId="21ACDF10"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73482AE5" w14:textId="77777777" w:rsidR="00A26C2A" w:rsidRDefault="00C61255">
            <w:pPr>
              <w:pBdr>
                <w:top w:val="nil"/>
                <w:left w:val="nil"/>
                <w:bottom w:val="nil"/>
                <w:right w:val="nil"/>
                <w:between w:val="nil"/>
              </w:pBdr>
              <w:spacing w:line="249" w:lineRule="auto"/>
              <w:ind w:left="0"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2A2914C" w14:textId="77777777" w:rsidR="00A26C2A" w:rsidRDefault="00C61255">
            <w:pPr>
              <w:pBdr>
                <w:top w:val="nil"/>
                <w:left w:val="nil"/>
                <w:bottom w:val="nil"/>
                <w:right w:val="nil"/>
                <w:between w:val="nil"/>
              </w:pBdr>
              <w:spacing w:line="249" w:lineRule="auto"/>
              <w:ind w:left="0" w:hanging="2"/>
              <w:rPr>
                <w:color w:val="000000"/>
              </w:rPr>
            </w:pPr>
            <w:r>
              <w:t>The offboarding plan for this Call-Off Contract will be developed and agreed between the Buyer and Supplier within three (3) months of the Start Date. The plan may include an exit plan with processes, costs, responsibilities, etc.</w:t>
            </w:r>
          </w:p>
        </w:tc>
      </w:tr>
      <w:tr w:rsidR="004A2795" w14:paraId="4131091A"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7FF6231A" w14:textId="77777777" w:rsidR="00A26C2A" w:rsidRDefault="00C61255">
            <w:pPr>
              <w:pBdr>
                <w:top w:val="nil"/>
                <w:left w:val="nil"/>
                <w:bottom w:val="nil"/>
                <w:right w:val="nil"/>
                <w:between w:val="nil"/>
              </w:pBdr>
              <w:spacing w:line="249" w:lineRule="auto"/>
              <w:ind w:left="0" w:hanging="2"/>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0ADA8CA" w14:textId="77777777" w:rsidR="00A26C2A" w:rsidRDefault="00C61255">
            <w:pPr>
              <w:pBdr>
                <w:top w:val="nil"/>
                <w:left w:val="nil"/>
                <w:bottom w:val="nil"/>
                <w:right w:val="nil"/>
                <w:between w:val="nil"/>
              </w:pBdr>
              <w:spacing w:line="249" w:lineRule="auto"/>
              <w:ind w:left="0" w:hanging="2"/>
              <w:rPr>
                <w:color w:val="000000"/>
              </w:rPr>
            </w:pPr>
            <w:r>
              <w:rPr>
                <w:color w:val="000000"/>
              </w:rPr>
              <w:t>Not Applicable.</w:t>
            </w:r>
          </w:p>
        </w:tc>
      </w:tr>
      <w:tr w:rsidR="004A2795" w14:paraId="3CF570FF"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136FB5F" w14:textId="77777777" w:rsidR="00A26C2A" w:rsidRDefault="00C61255">
            <w:pPr>
              <w:pBdr>
                <w:top w:val="nil"/>
                <w:left w:val="nil"/>
                <w:bottom w:val="nil"/>
                <w:right w:val="nil"/>
                <w:between w:val="nil"/>
              </w:pBdr>
              <w:spacing w:line="249" w:lineRule="auto"/>
              <w:ind w:left="0" w:hanging="2"/>
              <w:rPr>
                <w:color w:val="000000"/>
              </w:rPr>
            </w:pPr>
            <w:r>
              <w:rPr>
                <w:b/>
                <w:color w:val="000000"/>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5562596" w14:textId="77777777" w:rsidR="00BC5BCE" w:rsidRDefault="00C61255">
            <w:pPr>
              <w:pBdr>
                <w:top w:val="nil"/>
                <w:left w:val="nil"/>
                <w:bottom w:val="nil"/>
                <w:right w:val="nil"/>
                <w:between w:val="nil"/>
              </w:pBdr>
              <w:spacing w:line="249" w:lineRule="auto"/>
              <w:ind w:left="0" w:hanging="2"/>
            </w:pPr>
            <w:r>
              <w:rPr>
                <w:color w:val="000000"/>
              </w:rPr>
              <w:t>T</w:t>
            </w:r>
            <w:r w:rsidR="00BF3219">
              <w:t>he annual total liability of either Party for all Property Defaults will not exceed £10m, capped at £1m for each individual claim</w:t>
            </w:r>
            <w:r>
              <w:t>.</w:t>
            </w:r>
          </w:p>
          <w:p w14:paraId="54EC9633" w14:textId="77777777" w:rsidR="00BC5BCE" w:rsidRDefault="00BC5BCE">
            <w:pPr>
              <w:pBdr>
                <w:top w:val="nil"/>
                <w:left w:val="nil"/>
                <w:bottom w:val="nil"/>
                <w:right w:val="nil"/>
                <w:between w:val="nil"/>
              </w:pBdr>
              <w:spacing w:line="249" w:lineRule="auto"/>
              <w:ind w:left="0" w:hanging="2"/>
            </w:pPr>
          </w:p>
          <w:p w14:paraId="134B10E6" w14:textId="77777777" w:rsidR="00BF3219" w:rsidRDefault="00C61255">
            <w:pPr>
              <w:pBdr>
                <w:top w:val="nil"/>
                <w:left w:val="nil"/>
                <w:bottom w:val="nil"/>
                <w:right w:val="nil"/>
                <w:between w:val="nil"/>
              </w:pBdr>
              <w:spacing w:line="249" w:lineRule="auto"/>
              <w:ind w:left="0" w:hanging="2"/>
            </w:pPr>
            <w:r>
              <w:t>The annual total liability for Buyer Data Defaults will not exceed 125% of the Charges payable by the Buyer to the Supplier during the Call-Off Contract Term (whichever is the greater).</w:t>
            </w:r>
          </w:p>
          <w:p w14:paraId="41D41063" w14:textId="77777777" w:rsidR="00BF3219" w:rsidRDefault="00BF3219">
            <w:pPr>
              <w:pBdr>
                <w:top w:val="nil"/>
                <w:left w:val="nil"/>
                <w:bottom w:val="nil"/>
                <w:right w:val="nil"/>
                <w:between w:val="nil"/>
              </w:pBdr>
              <w:spacing w:line="249" w:lineRule="auto"/>
              <w:ind w:left="0" w:hanging="2"/>
            </w:pPr>
          </w:p>
          <w:p w14:paraId="7F856EB7" w14:textId="77777777" w:rsidR="00A26C2A" w:rsidRDefault="00C61255">
            <w:pPr>
              <w:pBdr>
                <w:top w:val="nil"/>
                <w:left w:val="nil"/>
                <w:bottom w:val="nil"/>
                <w:right w:val="nil"/>
                <w:between w:val="nil"/>
              </w:pBdr>
              <w:spacing w:line="249" w:lineRule="auto"/>
              <w:ind w:left="0" w:hanging="2"/>
              <w:rPr>
                <w:color w:val="000000"/>
              </w:rPr>
            </w:pPr>
            <w:r>
              <w:t>The annual total liability for all other Defaults will not exceed the greater of 125% of the Charges payable by the Buyer to the Supplier during the Call-Off Contract Term (whichever is the greater).</w:t>
            </w:r>
          </w:p>
        </w:tc>
      </w:tr>
      <w:tr w:rsidR="004A2795" w14:paraId="68E0CB61"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EFCACB2" w14:textId="77777777" w:rsidR="00A26C2A" w:rsidRDefault="00C61255">
            <w:pPr>
              <w:pBdr>
                <w:top w:val="nil"/>
                <w:left w:val="nil"/>
                <w:bottom w:val="nil"/>
                <w:right w:val="nil"/>
                <w:between w:val="nil"/>
              </w:pBdr>
              <w:spacing w:line="249" w:lineRule="auto"/>
              <w:ind w:left="0" w:hanging="2"/>
              <w:rPr>
                <w:color w:val="000000"/>
              </w:rPr>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E79FC23" w14:textId="77777777" w:rsidR="00FE4487" w:rsidRPr="00FE4487" w:rsidRDefault="00C61255" w:rsidP="00FE4487">
            <w:pPr>
              <w:spacing w:after="257" w:line="259" w:lineRule="auto"/>
              <w:ind w:left="0" w:hanging="2"/>
            </w:pPr>
            <w:r w:rsidRPr="00FE4487">
              <w:t xml:space="preserve">The Buyer is responsible for: </w:t>
            </w:r>
          </w:p>
          <w:p w14:paraId="18CA8B88" w14:textId="77777777" w:rsidR="00FE4487" w:rsidRPr="00FE4487" w:rsidRDefault="00C61255" w:rsidP="00F73F10">
            <w:pPr>
              <w:numPr>
                <w:ilvl w:val="0"/>
                <w:numId w:val="30"/>
              </w:numPr>
              <w:spacing w:after="238" w:line="277" w:lineRule="auto"/>
              <w:ind w:leftChars="0" w:left="0" w:right="30" w:firstLineChars="0" w:hanging="2"/>
              <w:textDirection w:val="lrTb"/>
              <w:textAlignment w:val="auto"/>
              <w:outlineLvl w:val="9"/>
            </w:pPr>
            <w:r w:rsidRPr="00FE4487">
              <w:t xml:space="preserve">Ensuring that the Supplier has access to any HMRC services required to develop and deploy a working service and any other services identified and communicated and agreed with the Buyer.  </w:t>
            </w:r>
          </w:p>
          <w:p w14:paraId="2D579874" w14:textId="77777777" w:rsidR="00FE4487" w:rsidRDefault="00C61255" w:rsidP="00F73F10">
            <w:pPr>
              <w:numPr>
                <w:ilvl w:val="0"/>
                <w:numId w:val="30"/>
              </w:numPr>
              <w:spacing w:after="263" w:line="259" w:lineRule="auto"/>
              <w:ind w:leftChars="0" w:left="0" w:right="30" w:firstLineChars="0" w:hanging="2"/>
              <w:textDirection w:val="lrTb"/>
              <w:textAlignment w:val="auto"/>
              <w:outlineLvl w:val="9"/>
            </w:pPr>
            <w:r w:rsidRPr="00FE4487">
              <w:t xml:space="preserve">Providing access to HMRC premises if/when required. </w:t>
            </w:r>
          </w:p>
          <w:p w14:paraId="14806EE3" w14:textId="77777777" w:rsidR="00913132" w:rsidRPr="00913132" w:rsidRDefault="00C61255" w:rsidP="00F73F10">
            <w:pPr>
              <w:numPr>
                <w:ilvl w:val="0"/>
                <w:numId w:val="30"/>
              </w:numPr>
              <w:spacing w:after="263" w:line="259" w:lineRule="auto"/>
              <w:ind w:leftChars="0" w:left="0" w:right="30" w:firstLineChars="0" w:hanging="2"/>
              <w:textDirection w:val="lrTb"/>
              <w:textAlignment w:val="auto"/>
              <w:outlineLvl w:val="9"/>
            </w:pPr>
            <w:r>
              <w:rPr>
                <w:rFonts w:eastAsia="Times New Roman"/>
              </w:rPr>
              <w:t>N</w:t>
            </w:r>
            <w:r w:rsidRPr="00913132">
              <w:rPr>
                <w:rFonts w:eastAsia="Times New Roman"/>
              </w:rPr>
              <w:t>otify</w:t>
            </w:r>
            <w:r>
              <w:rPr>
                <w:rFonts w:eastAsia="Times New Roman"/>
              </w:rPr>
              <w:t>ing</w:t>
            </w:r>
            <w:r w:rsidRPr="00913132">
              <w:rPr>
                <w:rFonts w:eastAsia="Times New Roman"/>
              </w:rPr>
              <w:t xml:space="preserve"> the Supplier of any changes or proposed changes to the Security Policy</w:t>
            </w:r>
          </w:p>
          <w:p w14:paraId="1E2ABEA7" w14:textId="77777777" w:rsidR="00A26C2A" w:rsidRPr="00FE4487" w:rsidRDefault="00A26C2A">
            <w:pPr>
              <w:pBdr>
                <w:top w:val="nil"/>
                <w:left w:val="nil"/>
                <w:bottom w:val="nil"/>
                <w:right w:val="nil"/>
                <w:between w:val="nil"/>
              </w:pBdr>
              <w:spacing w:line="249" w:lineRule="auto"/>
              <w:ind w:left="0" w:hanging="2"/>
              <w:rPr>
                <w:color w:val="000000"/>
              </w:rPr>
            </w:pPr>
          </w:p>
        </w:tc>
      </w:tr>
      <w:tr w:rsidR="004A2795" w14:paraId="6C9A3739"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2E749B8" w14:textId="77777777" w:rsidR="00A26C2A" w:rsidRDefault="00C61255">
            <w:pPr>
              <w:pBdr>
                <w:top w:val="nil"/>
                <w:left w:val="nil"/>
                <w:bottom w:val="nil"/>
                <w:right w:val="nil"/>
                <w:between w:val="nil"/>
              </w:pBdr>
              <w:spacing w:line="249" w:lineRule="auto"/>
              <w:ind w:left="0" w:hanging="2"/>
              <w:rPr>
                <w:color w:val="000000"/>
              </w:rPr>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E03C686" w14:textId="77777777" w:rsidR="00547C4E" w:rsidRPr="00547C4E" w:rsidRDefault="00C61255" w:rsidP="00547C4E">
            <w:pPr>
              <w:spacing w:after="243" w:line="275" w:lineRule="auto"/>
              <w:ind w:left="0" w:hanging="2"/>
            </w:pPr>
            <w:r w:rsidRPr="00547C4E">
              <w:t>The Buyer’s equipment to be used with this Call-Off Contract includes</w:t>
            </w:r>
            <w:r>
              <w:t>:</w:t>
            </w:r>
          </w:p>
          <w:p w14:paraId="01E3E2BE" w14:textId="77777777" w:rsidR="00547C4E" w:rsidRPr="00FE4487" w:rsidRDefault="00C61255" w:rsidP="00F73F10">
            <w:pPr>
              <w:numPr>
                <w:ilvl w:val="0"/>
                <w:numId w:val="30"/>
              </w:numPr>
              <w:spacing w:after="263" w:line="259" w:lineRule="auto"/>
              <w:ind w:leftChars="0" w:left="0" w:right="30" w:firstLineChars="0" w:hanging="2"/>
              <w:textDirection w:val="lrTb"/>
              <w:textAlignment w:val="auto"/>
              <w:outlineLvl w:val="9"/>
            </w:pPr>
            <w:r>
              <w:t>SDES</w:t>
            </w:r>
          </w:p>
          <w:p w14:paraId="1E7E4142" w14:textId="77777777" w:rsidR="00A26C2A" w:rsidRPr="00547C4E" w:rsidRDefault="00A26C2A" w:rsidP="00547C4E">
            <w:pPr>
              <w:pBdr>
                <w:top w:val="nil"/>
                <w:left w:val="nil"/>
                <w:bottom w:val="nil"/>
                <w:right w:val="nil"/>
                <w:between w:val="nil"/>
              </w:pBdr>
              <w:spacing w:line="249" w:lineRule="auto"/>
              <w:ind w:leftChars="0" w:left="0" w:firstLineChars="0" w:hanging="2"/>
              <w:rPr>
                <w:color w:val="000000"/>
              </w:rPr>
            </w:pPr>
          </w:p>
        </w:tc>
      </w:tr>
    </w:tbl>
    <w:p w14:paraId="73458A07" w14:textId="77777777" w:rsidR="00A26C2A" w:rsidRDefault="00A26C2A">
      <w:pPr>
        <w:pStyle w:val="Heading3"/>
        <w:spacing w:after="0" w:line="240" w:lineRule="auto"/>
        <w:ind w:left="0" w:hanging="2"/>
        <w:rPr>
          <w:sz w:val="22"/>
        </w:rPr>
      </w:pPr>
    </w:p>
    <w:p w14:paraId="4DCD265A" w14:textId="77777777" w:rsidR="00A26C2A" w:rsidRDefault="00A26C2A">
      <w:pPr>
        <w:pStyle w:val="Heading3"/>
        <w:spacing w:after="0" w:line="240" w:lineRule="auto"/>
        <w:ind w:left="0" w:hanging="2"/>
        <w:rPr>
          <w:sz w:val="22"/>
        </w:rPr>
      </w:pPr>
    </w:p>
    <w:p w14:paraId="5245359E" w14:textId="77777777" w:rsidR="00A26C2A" w:rsidRDefault="00A26C2A">
      <w:pPr>
        <w:pStyle w:val="Heading3"/>
        <w:spacing w:after="0" w:line="240" w:lineRule="auto"/>
        <w:ind w:left="1" w:hanging="3"/>
      </w:pPr>
    </w:p>
    <w:p w14:paraId="4426CFF5" w14:textId="77777777" w:rsidR="00A310BC" w:rsidRDefault="00A310BC" w:rsidP="006B3D35">
      <w:pPr>
        <w:pStyle w:val="Heading3"/>
        <w:ind w:left="1" w:hanging="3"/>
      </w:pPr>
    </w:p>
    <w:p w14:paraId="2004B084" w14:textId="77777777" w:rsidR="00A26C2A" w:rsidRPr="006B3D35" w:rsidRDefault="00C61255" w:rsidP="006B3D35">
      <w:pPr>
        <w:pStyle w:val="Heading3"/>
        <w:ind w:left="1" w:hanging="3"/>
      </w:pPr>
      <w:r w:rsidRPr="006B3D35">
        <w:t>Supplier’s information</w:t>
      </w:r>
    </w:p>
    <w:p w14:paraId="6EF46881" w14:textId="77777777" w:rsidR="00A26C2A" w:rsidRDefault="00A26C2A">
      <w:pPr>
        <w:ind w:left="0" w:hanging="2"/>
      </w:pPr>
    </w:p>
    <w:tbl>
      <w:tblPr>
        <w:tblStyle w:val="affffff"/>
        <w:tblW w:w="9622" w:type="dxa"/>
        <w:tblInd w:w="-10" w:type="dxa"/>
        <w:tblLayout w:type="fixed"/>
        <w:tblLook w:val="0000" w:firstRow="0" w:lastRow="0" w:firstColumn="0" w:lastColumn="0" w:noHBand="0" w:noVBand="0"/>
      </w:tblPr>
      <w:tblGrid>
        <w:gridCol w:w="2599"/>
        <w:gridCol w:w="7023"/>
      </w:tblGrid>
      <w:tr w:rsidR="004A2795" w14:paraId="27EDECB7"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315A11AD" w14:textId="77777777" w:rsidR="00A26C2A" w:rsidRPr="00874F22" w:rsidRDefault="00C61255">
            <w:pPr>
              <w:pBdr>
                <w:top w:val="nil"/>
                <w:left w:val="nil"/>
                <w:bottom w:val="nil"/>
                <w:right w:val="nil"/>
                <w:between w:val="nil"/>
              </w:pBdr>
              <w:spacing w:line="249" w:lineRule="auto"/>
              <w:ind w:left="0" w:hanging="2"/>
              <w:rPr>
                <w:color w:val="000000"/>
              </w:rPr>
            </w:pPr>
            <w:r w:rsidRPr="00874F22">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6764FA94" w14:textId="284AD4AC" w:rsidR="00A26C2A" w:rsidRPr="00874F22" w:rsidRDefault="009270B2">
            <w:pPr>
              <w:pBdr>
                <w:top w:val="nil"/>
                <w:left w:val="nil"/>
                <w:bottom w:val="nil"/>
                <w:right w:val="nil"/>
                <w:between w:val="nil"/>
              </w:pBdr>
              <w:spacing w:line="249" w:lineRule="auto"/>
              <w:ind w:left="0" w:hanging="2"/>
              <w:rPr>
                <w:color w:val="000000"/>
              </w:rPr>
            </w:pPr>
            <w:r w:rsidRPr="00874F22">
              <w:rPr>
                <w:color w:val="000000"/>
              </w:rPr>
              <w:t xml:space="preserve">Transform is not planning to use subcontractors for this work. </w:t>
            </w:r>
          </w:p>
        </w:tc>
      </w:tr>
    </w:tbl>
    <w:p w14:paraId="6D9EE000" w14:textId="77777777" w:rsidR="00A26C2A" w:rsidRDefault="00A26C2A">
      <w:pPr>
        <w:pStyle w:val="Heading3"/>
        <w:spacing w:after="158" w:line="240" w:lineRule="auto"/>
        <w:ind w:left="0" w:hanging="2"/>
        <w:rPr>
          <w:sz w:val="22"/>
        </w:rPr>
      </w:pPr>
    </w:p>
    <w:p w14:paraId="030450B2" w14:textId="77777777" w:rsidR="00A26C2A" w:rsidRPr="006B3D35" w:rsidRDefault="00C61255" w:rsidP="006B3D35">
      <w:pPr>
        <w:pStyle w:val="Heading3"/>
        <w:ind w:left="1" w:hanging="3"/>
      </w:pPr>
      <w:r w:rsidRPr="006B3D35">
        <w:t xml:space="preserve">Call-Off Contract charges and </w:t>
      </w:r>
      <w:proofErr w:type="gramStart"/>
      <w:r w:rsidRPr="006B3D35">
        <w:t>payment</w:t>
      </w:r>
      <w:proofErr w:type="gramEnd"/>
    </w:p>
    <w:p w14:paraId="57987755" w14:textId="77777777" w:rsidR="00A26C2A" w:rsidRDefault="00C61255">
      <w:pPr>
        <w:pBdr>
          <w:top w:val="nil"/>
          <w:left w:val="nil"/>
          <w:bottom w:val="nil"/>
          <w:right w:val="nil"/>
          <w:between w:val="nil"/>
        </w:pBdr>
        <w:ind w:left="0" w:right="14" w:hanging="2"/>
        <w:rPr>
          <w:color w:val="000000"/>
        </w:rPr>
      </w:pPr>
      <w:r>
        <w:rPr>
          <w:color w:val="000000"/>
        </w:rPr>
        <w:t>The Call-Off Contract charges and payment details are in the table below. See Schedule 2 for a full breakdown.</w:t>
      </w:r>
    </w:p>
    <w:p w14:paraId="0F26DA57" w14:textId="77777777" w:rsidR="00A26C2A" w:rsidRDefault="00A26C2A">
      <w:pPr>
        <w:pBdr>
          <w:top w:val="nil"/>
          <w:left w:val="nil"/>
          <w:bottom w:val="nil"/>
          <w:right w:val="nil"/>
          <w:between w:val="nil"/>
        </w:pBdr>
        <w:spacing w:line="249" w:lineRule="auto"/>
        <w:ind w:left="0" w:right="110" w:hanging="2"/>
        <w:rPr>
          <w:color w:val="000000"/>
        </w:rPr>
      </w:pPr>
    </w:p>
    <w:tbl>
      <w:tblPr>
        <w:tblStyle w:val="affffff0"/>
        <w:tblW w:w="9622" w:type="dxa"/>
        <w:tblInd w:w="-10" w:type="dxa"/>
        <w:tblLayout w:type="fixed"/>
        <w:tblLook w:val="0000" w:firstRow="0" w:lastRow="0" w:firstColumn="0" w:lastColumn="0" w:noHBand="0" w:noVBand="0"/>
      </w:tblPr>
      <w:tblGrid>
        <w:gridCol w:w="2501"/>
        <w:gridCol w:w="7121"/>
      </w:tblGrid>
      <w:tr w:rsidR="004A2795" w14:paraId="2A2817F3" w14:textId="77777777">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092F9A5" w14:textId="77777777" w:rsidR="00A26C2A" w:rsidRDefault="00C61255">
            <w:pPr>
              <w:pBdr>
                <w:top w:val="nil"/>
                <w:left w:val="nil"/>
                <w:bottom w:val="nil"/>
                <w:right w:val="nil"/>
                <w:between w:val="nil"/>
              </w:pBdr>
              <w:spacing w:line="249" w:lineRule="auto"/>
              <w:ind w:left="0"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1801812"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The payment method for this Call-Off Contract is </w:t>
            </w:r>
            <w:r w:rsidR="00261DF1">
              <w:rPr>
                <w:color w:val="000000"/>
              </w:rPr>
              <w:t>BACS.</w:t>
            </w:r>
          </w:p>
        </w:tc>
      </w:tr>
      <w:tr w:rsidR="004A2795" w14:paraId="6448CD5D" w14:textId="77777777">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F2B7B9A" w14:textId="77777777" w:rsidR="00A26C2A" w:rsidRDefault="00C61255">
            <w:pPr>
              <w:pBdr>
                <w:top w:val="nil"/>
                <w:left w:val="nil"/>
                <w:bottom w:val="nil"/>
                <w:right w:val="nil"/>
                <w:between w:val="nil"/>
              </w:pBdr>
              <w:spacing w:line="249" w:lineRule="auto"/>
              <w:ind w:left="0" w:hanging="2"/>
              <w:rPr>
                <w:color w:val="000000"/>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2319C60" w14:textId="77777777" w:rsidR="00A26C2A" w:rsidRDefault="00C61255">
            <w:pPr>
              <w:pBdr>
                <w:top w:val="nil"/>
                <w:left w:val="nil"/>
                <w:bottom w:val="nil"/>
                <w:right w:val="nil"/>
                <w:between w:val="nil"/>
              </w:pBdr>
              <w:spacing w:line="249" w:lineRule="auto"/>
              <w:ind w:left="0" w:hanging="2"/>
              <w:rPr>
                <w:color w:val="000000"/>
              </w:rPr>
            </w:pPr>
            <w:r>
              <w:rPr>
                <w:color w:val="000000"/>
              </w:rPr>
              <w:t>The payment profile for this Call-Off Contract is</w:t>
            </w:r>
            <w:r w:rsidR="00261DF1">
              <w:rPr>
                <w:color w:val="000000"/>
              </w:rPr>
              <w:t xml:space="preserve"> monthly </w:t>
            </w:r>
            <w:r>
              <w:rPr>
                <w:color w:val="000000"/>
              </w:rPr>
              <w:t>in arrears.</w:t>
            </w:r>
          </w:p>
        </w:tc>
      </w:tr>
      <w:tr w:rsidR="004A2795" w14:paraId="706F6529" w14:textId="77777777">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7FB555B" w14:textId="77777777" w:rsidR="00A26C2A" w:rsidRDefault="00C61255">
            <w:pPr>
              <w:pBdr>
                <w:top w:val="nil"/>
                <w:left w:val="nil"/>
                <w:bottom w:val="nil"/>
                <w:right w:val="nil"/>
                <w:between w:val="nil"/>
              </w:pBdr>
              <w:spacing w:line="249" w:lineRule="auto"/>
              <w:ind w:left="0" w:hanging="2"/>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0066577"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The Supplier will issue electronic invoices </w:t>
            </w:r>
            <w:r w:rsidRPr="00CC5DDD">
              <w:rPr>
                <w:bCs/>
                <w:color w:val="000000"/>
              </w:rPr>
              <w:t>monthly</w:t>
            </w:r>
            <w:r w:rsidR="00CC5DDD">
              <w:rPr>
                <w:b/>
                <w:color w:val="000000"/>
              </w:rPr>
              <w:t xml:space="preserve"> </w:t>
            </w:r>
            <w:r>
              <w:rPr>
                <w:color w:val="000000"/>
              </w:rPr>
              <w:t>in arrears. The Buyer will pay the Supplier within 30 days of receipt of a valid undisputed invoice.</w:t>
            </w:r>
          </w:p>
        </w:tc>
      </w:tr>
      <w:tr w:rsidR="004A2795" w14:paraId="7289398E"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C88DB6A" w14:textId="77777777" w:rsidR="00A26C2A" w:rsidRDefault="00C61255">
            <w:pPr>
              <w:pBdr>
                <w:top w:val="nil"/>
                <w:left w:val="nil"/>
                <w:bottom w:val="nil"/>
                <w:right w:val="nil"/>
                <w:between w:val="nil"/>
              </w:pBdr>
              <w:spacing w:line="249" w:lineRule="auto"/>
              <w:ind w:left="0" w:hanging="2"/>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95665B9" w14:textId="77777777" w:rsidR="00A26C2A" w:rsidRDefault="00C61255">
            <w:pPr>
              <w:pBdr>
                <w:top w:val="nil"/>
                <w:left w:val="nil"/>
                <w:bottom w:val="nil"/>
                <w:right w:val="nil"/>
                <w:between w:val="nil"/>
              </w:pBdr>
              <w:spacing w:line="249" w:lineRule="auto"/>
              <w:ind w:left="0" w:hanging="2"/>
              <w:rPr>
                <w:color w:val="000000"/>
              </w:rPr>
            </w:pPr>
            <w:r>
              <w:t>The payment method for this Call-Off Contract is by BACS transfer through the HMRC Ariba network</w:t>
            </w:r>
          </w:p>
        </w:tc>
      </w:tr>
      <w:tr w:rsidR="004A2795" w14:paraId="5561B5BD"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571E424" w14:textId="77777777" w:rsidR="00A26C2A" w:rsidRDefault="00C61255">
            <w:pPr>
              <w:pBdr>
                <w:top w:val="nil"/>
                <w:left w:val="nil"/>
                <w:bottom w:val="nil"/>
                <w:right w:val="nil"/>
                <w:between w:val="nil"/>
              </w:pBdr>
              <w:spacing w:line="249" w:lineRule="auto"/>
              <w:ind w:left="0" w:hanging="2"/>
              <w:rPr>
                <w:color w:val="000000"/>
              </w:rPr>
            </w:pPr>
            <w:r>
              <w:rPr>
                <w:b/>
                <w:color w:val="000000"/>
              </w:rPr>
              <w:lastRenderedPageBreak/>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D49EDC1" w14:textId="77777777" w:rsidR="005E1A7F" w:rsidRDefault="00C61255">
            <w:pPr>
              <w:pBdr>
                <w:top w:val="nil"/>
                <w:left w:val="nil"/>
                <w:bottom w:val="nil"/>
                <w:right w:val="nil"/>
                <w:between w:val="nil"/>
              </w:pBdr>
              <w:spacing w:line="249" w:lineRule="auto"/>
              <w:ind w:left="0" w:hanging="2"/>
            </w:pPr>
            <w:r>
              <w:t>All invoices must include:</w:t>
            </w:r>
          </w:p>
          <w:p w14:paraId="2832D331" w14:textId="77777777" w:rsidR="005E1A7F" w:rsidRDefault="00C61255">
            <w:pPr>
              <w:pBdr>
                <w:top w:val="nil"/>
                <w:left w:val="nil"/>
                <w:bottom w:val="nil"/>
                <w:right w:val="nil"/>
                <w:between w:val="nil"/>
              </w:pBdr>
              <w:spacing w:line="249" w:lineRule="auto"/>
              <w:ind w:left="0" w:hanging="2"/>
            </w:pPr>
            <w:r>
              <w:t xml:space="preserve">• the Purchase Order number. </w:t>
            </w:r>
          </w:p>
          <w:p w14:paraId="40DCBC9E" w14:textId="77777777" w:rsidR="005E1A7F" w:rsidRDefault="00C61255">
            <w:pPr>
              <w:pBdr>
                <w:top w:val="nil"/>
                <w:left w:val="nil"/>
                <w:bottom w:val="nil"/>
                <w:right w:val="nil"/>
                <w:between w:val="nil"/>
              </w:pBdr>
              <w:spacing w:line="249" w:lineRule="auto"/>
              <w:ind w:left="0" w:hanging="2"/>
            </w:pPr>
            <w:r>
              <w:t xml:space="preserve">• total value excluding Value Added Tax (VAT). </w:t>
            </w:r>
          </w:p>
          <w:p w14:paraId="6F3CCD9E" w14:textId="77777777" w:rsidR="005E1A7F" w:rsidRDefault="00C61255">
            <w:pPr>
              <w:pBdr>
                <w:top w:val="nil"/>
                <w:left w:val="nil"/>
                <w:bottom w:val="nil"/>
                <w:right w:val="nil"/>
                <w:between w:val="nil"/>
              </w:pBdr>
              <w:spacing w:line="249" w:lineRule="auto"/>
              <w:ind w:left="0" w:hanging="2"/>
            </w:pPr>
            <w:r>
              <w:t xml:space="preserve">• the VAT percentage. </w:t>
            </w:r>
          </w:p>
          <w:p w14:paraId="0AA90689" w14:textId="77777777" w:rsidR="005E1A7F" w:rsidRDefault="00C61255">
            <w:pPr>
              <w:pBdr>
                <w:top w:val="nil"/>
                <w:left w:val="nil"/>
                <w:bottom w:val="nil"/>
                <w:right w:val="nil"/>
                <w:between w:val="nil"/>
              </w:pBdr>
              <w:spacing w:line="249" w:lineRule="auto"/>
              <w:ind w:left="0" w:hanging="2"/>
            </w:pPr>
            <w:r>
              <w:t>• the total value including VAT.</w:t>
            </w:r>
          </w:p>
          <w:p w14:paraId="116C6B0C" w14:textId="77777777" w:rsidR="005E1A7F" w:rsidRDefault="00C61255">
            <w:pPr>
              <w:pBdr>
                <w:top w:val="nil"/>
                <w:left w:val="nil"/>
                <w:bottom w:val="nil"/>
                <w:right w:val="nil"/>
                <w:between w:val="nil"/>
              </w:pBdr>
              <w:spacing w:line="249" w:lineRule="auto"/>
              <w:ind w:left="0" w:hanging="2"/>
            </w:pPr>
            <w:r>
              <w:t>• a contact name and telephone number of an appropriate individual in the Supplier's finance department in the event of administrative queries; and</w:t>
            </w:r>
          </w:p>
          <w:p w14:paraId="07536475" w14:textId="77777777" w:rsidR="00A26C2A" w:rsidRDefault="00C61255">
            <w:pPr>
              <w:pBdr>
                <w:top w:val="nil"/>
                <w:left w:val="nil"/>
                <w:bottom w:val="nil"/>
                <w:right w:val="nil"/>
                <w:between w:val="nil"/>
              </w:pBdr>
              <w:spacing w:line="249" w:lineRule="auto"/>
              <w:ind w:left="0" w:hanging="2"/>
            </w:pPr>
            <w:r>
              <w:t>• the banking details for payment to the Supplier via electronic transfer of funds (name and address of bank, sort code, account name and number).</w:t>
            </w:r>
          </w:p>
          <w:p w14:paraId="25419FB7" w14:textId="77777777" w:rsidR="0029635E" w:rsidRDefault="0029635E">
            <w:pPr>
              <w:pBdr>
                <w:top w:val="nil"/>
                <w:left w:val="nil"/>
                <w:bottom w:val="nil"/>
                <w:right w:val="nil"/>
                <w:between w:val="nil"/>
              </w:pBdr>
              <w:spacing w:line="249" w:lineRule="auto"/>
              <w:ind w:left="0" w:hanging="2"/>
            </w:pPr>
          </w:p>
          <w:p w14:paraId="619906B2" w14:textId="77777777" w:rsidR="0029635E" w:rsidRDefault="00C61255">
            <w:pPr>
              <w:pBdr>
                <w:top w:val="nil"/>
                <w:left w:val="nil"/>
                <w:bottom w:val="nil"/>
                <w:right w:val="nil"/>
                <w:between w:val="nil"/>
              </w:pBdr>
              <w:spacing w:line="249" w:lineRule="auto"/>
              <w:ind w:left="0" w:hanging="2"/>
            </w:pPr>
            <w:r>
              <w:t xml:space="preserve">In addition to the invoice, an accompanying change-log Excel spreadsheet must also be issued to the operational and commercial contract managers, The changelog will provide details of all changes which have been actioned, including the following information: </w:t>
            </w:r>
          </w:p>
          <w:p w14:paraId="46A2C4FD" w14:textId="77777777" w:rsidR="0029635E" w:rsidRDefault="00C61255">
            <w:pPr>
              <w:pBdr>
                <w:top w:val="nil"/>
                <w:left w:val="nil"/>
                <w:bottom w:val="nil"/>
                <w:right w:val="nil"/>
                <w:between w:val="nil"/>
              </w:pBdr>
              <w:spacing w:line="249" w:lineRule="auto"/>
              <w:ind w:left="0" w:hanging="2"/>
            </w:pPr>
            <w:r>
              <w:rPr>
                <w:rFonts w:ascii="Symbol" w:hAnsi="Symbol"/>
              </w:rPr>
              <w:sym w:font="Symbol" w:char="F0B7"/>
            </w:r>
            <w:r>
              <w:t xml:space="preserve"> a change reference number </w:t>
            </w:r>
          </w:p>
          <w:p w14:paraId="6D6BEE15" w14:textId="77777777" w:rsidR="0029635E" w:rsidRDefault="00C61255">
            <w:pPr>
              <w:pBdr>
                <w:top w:val="nil"/>
                <w:left w:val="nil"/>
                <w:bottom w:val="nil"/>
                <w:right w:val="nil"/>
                <w:between w:val="nil"/>
              </w:pBdr>
              <w:spacing w:line="249" w:lineRule="auto"/>
              <w:ind w:left="0" w:hanging="2"/>
            </w:pPr>
            <w:r>
              <w:rPr>
                <w:rFonts w:ascii="Symbol" w:hAnsi="Symbol"/>
              </w:rPr>
              <w:sym w:font="Symbol" w:char="F0B7"/>
            </w:r>
            <w:r>
              <w:t xml:space="preserve"> the Buyers name of who raised the </w:t>
            </w:r>
            <w:proofErr w:type="gramStart"/>
            <w:r>
              <w:t>change</w:t>
            </w:r>
            <w:proofErr w:type="gramEnd"/>
          </w:p>
          <w:p w14:paraId="6099831A" w14:textId="77777777" w:rsidR="0029635E" w:rsidRDefault="00C61255">
            <w:pPr>
              <w:pBdr>
                <w:top w:val="nil"/>
                <w:left w:val="nil"/>
                <w:bottom w:val="nil"/>
                <w:right w:val="nil"/>
                <w:between w:val="nil"/>
              </w:pBdr>
              <w:spacing w:line="249" w:lineRule="auto"/>
              <w:ind w:left="0" w:hanging="2"/>
            </w:pPr>
            <w:r>
              <w:rPr>
                <w:rFonts w:ascii="Symbol" w:hAnsi="Symbol"/>
              </w:rPr>
              <w:sym w:font="Symbol" w:char="F0B7"/>
            </w:r>
            <w:r>
              <w:t xml:space="preserve"> a brief description of the change </w:t>
            </w:r>
          </w:p>
          <w:p w14:paraId="7C4776CD" w14:textId="77777777" w:rsidR="0029635E" w:rsidRDefault="00C61255">
            <w:pPr>
              <w:pBdr>
                <w:top w:val="nil"/>
                <w:left w:val="nil"/>
                <w:bottom w:val="nil"/>
                <w:right w:val="nil"/>
                <w:between w:val="nil"/>
              </w:pBdr>
              <w:spacing w:line="249" w:lineRule="auto"/>
              <w:ind w:left="0" w:hanging="2"/>
            </w:pPr>
            <w:r>
              <w:rPr>
                <w:rFonts w:ascii="Symbol" w:hAnsi="Symbol"/>
              </w:rPr>
              <w:sym w:font="Symbol" w:char="F0B7"/>
            </w:r>
            <w:r>
              <w:t xml:space="preserve"> the resource impact and </w:t>
            </w:r>
          </w:p>
          <w:p w14:paraId="5CA58810" w14:textId="77777777" w:rsidR="0029635E" w:rsidRDefault="00C61255">
            <w:pPr>
              <w:pBdr>
                <w:top w:val="nil"/>
                <w:left w:val="nil"/>
                <w:bottom w:val="nil"/>
                <w:right w:val="nil"/>
                <w:between w:val="nil"/>
              </w:pBdr>
              <w:spacing w:line="249" w:lineRule="auto"/>
              <w:ind w:left="0" w:hanging="2"/>
              <w:rPr>
                <w:color w:val="000000"/>
              </w:rPr>
            </w:pPr>
            <w:r>
              <w:rPr>
                <w:rFonts w:ascii="Symbol" w:hAnsi="Symbol"/>
              </w:rPr>
              <w:sym w:font="Symbol" w:char="F0B7"/>
            </w:r>
            <w:r>
              <w:t xml:space="preserve"> monthly invoice reference number</w:t>
            </w:r>
          </w:p>
        </w:tc>
      </w:tr>
      <w:tr w:rsidR="004A2795" w14:paraId="3ABFDFFC"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085EB07" w14:textId="77777777" w:rsidR="00A26C2A" w:rsidRDefault="00C61255">
            <w:pPr>
              <w:pBdr>
                <w:top w:val="nil"/>
                <w:left w:val="nil"/>
                <w:bottom w:val="nil"/>
                <w:right w:val="nil"/>
                <w:between w:val="nil"/>
              </w:pBdr>
              <w:spacing w:line="249" w:lineRule="auto"/>
              <w:ind w:left="0" w:hanging="2"/>
              <w:rPr>
                <w:color w:val="000000"/>
              </w:rPr>
            </w:pPr>
            <w:r>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C963D70" w14:textId="77777777" w:rsidR="00A26C2A" w:rsidRDefault="00C61255">
            <w:pPr>
              <w:pBdr>
                <w:top w:val="nil"/>
                <w:left w:val="nil"/>
                <w:bottom w:val="nil"/>
                <w:right w:val="nil"/>
                <w:between w:val="nil"/>
              </w:pBdr>
              <w:spacing w:line="249" w:lineRule="auto"/>
              <w:ind w:left="0" w:hanging="2"/>
              <w:rPr>
                <w:color w:val="000000"/>
              </w:rPr>
            </w:pPr>
            <w:r>
              <w:rPr>
                <w:color w:val="000000"/>
              </w:rPr>
              <w:t>Invoice will be sent to the Buyer</w:t>
            </w:r>
            <w:r w:rsidR="00323EB6">
              <w:rPr>
                <w:color w:val="000000"/>
              </w:rPr>
              <w:t xml:space="preserve"> monthly.</w:t>
            </w:r>
          </w:p>
        </w:tc>
      </w:tr>
      <w:tr w:rsidR="004A2795" w14:paraId="6B9434BD" w14:textId="77777777">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E008868" w14:textId="77777777" w:rsidR="00A26C2A" w:rsidRDefault="00C61255">
            <w:pPr>
              <w:pBdr>
                <w:top w:val="nil"/>
                <w:left w:val="nil"/>
                <w:bottom w:val="nil"/>
                <w:right w:val="nil"/>
                <w:between w:val="nil"/>
              </w:pBdr>
              <w:spacing w:line="249" w:lineRule="auto"/>
              <w:ind w:left="0" w:hanging="2"/>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57DF106"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The total value of this Call-Off Contract is </w:t>
            </w:r>
            <w:r w:rsidR="00276012">
              <w:rPr>
                <w:color w:val="000000"/>
              </w:rPr>
              <w:t>£10,900,000</w:t>
            </w:r>
          </w:p>
        </w:tc>
      </w:tr>
    </w:tbl>
    <w:p w14:paraId="33807302" w14:textId="77777777" w:rsidR="00A26C2A" w:rsidRDefault="00A26C2A">
      <w:pPr>
        <w:pStyle w:val="Heading3"/>
        <w:spacing w:after="0" w:line="240" w:lineRule="auto"/>
        <w:ind w:left="0" w:hanging="2"/>
        <w:rPr>
          <w:sz w:val="22"/>
        </w:rPr>
      </w:pPr>
    </w:p>
    <w:p w14:paraId="61C8E15A" w14:textId="77777777" w:rsidR="00A26C2A" w:rsidRDefault="00A26C2A">
      <w:pPr>
        <w:pStyle w:val="Heading3"/>
        <w:spacing w:after="0" w:line="240" w:lineRule="auto"/>
        <w:ind w:left="0" w:hanging="2"/>
        <w:rPr>
          <w:sz w:val="22"/>
        </w:rPr>
      </w:pPr>
    </w:p>
    <w:p w14:paraId="727A1A6D" w14:textId="77777777" w:rsidR="00F972EF" w:rsidRDefault="00F972EF">
      <w:pPr>
        <w:pStyle w:val="Heading3"/>
        <w:spacing w:after="0" w:line="240" w:lineRule="auto"/>
        <w:ind w:left="1" w:hanging="3"/>
      </w:pPr>
    </w:p>
    <w:p w14:paraId="5154B48B" w14:textId="77777777" w:rsidR="00F972EF" w:rsidRDefault="00F972EF">
      <w:pPr>
        <w:pStyle w:val="Heading3"/>
        <w:spacing w:after="0" w:line="240" w:lineRule="auto"/>
        <w:ind w:left="1" w:hanging="3"/>
      </w:pPr>
    </w:p>
    <w:p w14:paraId="399F1688" w14:textId="77777777" w:rsidR="00F972EF" w:rsidRDefault="00F972EF">
      <w:pPr>
        <w:pStyle w:val="Heading3"/>
        <w:spacing w:after="0" w:line="240" w:lineRule="auto"/>
        <w:ind w:left="1" w:hanging="3"/>
      </w:pPr>
    </w:p>
    <w:p w14:paraId="273037AC" w14:textId="77777777" w:rsidR="00F972EF" w:rsidRDefault="00F972EF">
      <w:pPr>
        <w:pStyle w:val="Heading3"/>
        <w:spacing w:after="0" w:line="240" w:lineRule="auto"/>
        <w:ind w:left="1" w:hanging="3"/>
      </w:pPr>
    </w:p>
    <w:p w14:paraId="7FD49A45" w14:textId="77777777" w:rsidR="00F972EF" w:rsidRPr="00F972EF" w:rsidRDefault="00F972EF" w:rsidP="00F972EF">
      <w:pPr>
        <w:pStyle w:val="Standard"/>
        <w:ind w:left="0" w:hanging="2"/>
      </w:pPr>
    </w:p>
    <w:p w14:paraId="1A2F52A3" w14:textId="77777777" w:rsidR="00A26C2A" w:rsidRPr="006B3D35" w:rsidRDefault="00C61255" w:rsidP="006B3D35">
      <w:pPr>
        <w:pStyle w:val="Heading3"/>
        <w:ind w:left="1" w:hanging="3"/>
      </w:pPr>
      <w:r w:rsidRPr="006B3D35">
        <w:t>Additional Buyer terms</w:t>
      </w:r>
    </w:p>
    <w:p w14:paraId="2481FD93" w14:textId="77777777" w:rsidR="00A26C2A" w:rsidRDefault="00A26C2A">
      <w:pPr>
        <w:ind w:left="0" w:hanging="2"/>
      </w:pPr>
    </w:p>
    <w:tbl>
      <w:tblPr>
        <w:tblStyle w:val="affffff1"/>
        <w:tblW w:w="0" w:type="auto"/>
        <w:tblInd w:w="-152" w:type="dxa"/>
        <w:tblLook w:val="0000" w:firstRow="0" w:lastRow="0" w:firstColumn="0" w:lastColumn="0" w:noHBand="0" w:noVBand="0"/>
      </w:tblPr>
      <w:tblGrid>
        <w:gridCol w:w="2616"/>
        <w:gridCol w:w="6547"/>
      </w:tblGrid>
      <w:tr w:rsidR="004A2795" w14:paraId="07130C28" w14:textId="77777777" w:rsidTr="000C2D57">
        <w:trPr>
          <w:trHeight w:val="1685"/>
        </w:trPr>
        <w:tc>
          <w:tcPr>
            <w:tcW w:w="0" w:type="auto"/>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9E9B962" w14:textId="77777777" w:rsidR="00A26C2A" w:rsidRDefault="00C61255">
            <w:pPr>
              <w:pBdr>
                <w:top w:val="nil"/>
                <w:left w:val="nil"/>
                <w:bottom w:val="nil"/>
                <w:right w:val="nil"/>
                <w:between w:val="nil"/>
              </w:pBdr>
              <w:spacing w:line="249" w:lineRule="auto"/>
              <w:ind w:left="0" w:hanging="2"/>
              <w:rPr>
                <w:color w:val="000000"/>
              </w:rPr>
            </w:pPr>
            <w:r>
              <w:rPr>
                <w:b/>
                <w:color w:val="000000"/>
              </w:rPr>
              <w:lastRenderedPageBreak/>
              <w:t>Performance of the</w:t>
            </w:r>
            <w:r>
              <w:rPr>
                <w:color w:val="000000"/>
              </w:rPr>
              <w:t xml:space="preserve"> </w:t>
            </w:r>
            <w:r>
              <w:rPr>
                <w:b/>
                <w:color w:val="000000"/>
              </w:rPr>
              <w:t>Service</w:t>
            </w:r>
          </w:p>
        </w:tc>
        <w:tc>
          <w:tcPr>
            <w:tcW w:w="0" w:type="auto"/>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679BB4C" w14:textId="77777777" w:rsidR="00A26C2A" w:rsidRDefault="00C61255" w:rsidP="005300B9">
            <w:pPr>
              <w:pBdr>
                <w:top w:val="nil"/>
                <w:left w:val="nil"/>
                <w:bottom w:val="nil"/>
                <w:right w:val="nil"/>
                <w:between w:val="nil"/>
              </w:pBdr>
              <w:spacing w:line="249" w:lineRule="auto"/>
              <w:ind w:leftChars="0" w:left="0" w:firstLineChars="0" w:firstLine="0"/>
            </w:pPr>
            <w:r>
              <w:rPr>
                <w:color w:val="000000"/>
              </w:rPr>
              <w:t>Not applicable.</w:t>
            </w:r>
          </w:p>
        </w:tc>
      </w:tr>
      <w:tr w:rsidR="004A2795" w14:paraId="6D94EA74" w14:textId="77777777" w:rsidTr="000C2D57">
        <w:trPr>
          <w:trHeight w:val="809"/>
        </w:trPr>
        <w:tc>
          <w:tcPr>
            <w:tcW w:w="0" w:type="auto"/>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C62131" w14:textId="77777777" w:rsidR="00A26C2A" w:rsidRDefault="00C61255">
            <w:pPr>
              <w:pBdr>
                <w:top w:val="nil"/>
                <w:left w:val="nil"/>
                <w:bottom w:val="nil"/>
                <w:right w:val="nil"/>
                <w:between w:val="nil"/>
              </w:pBdr>
              <w:spacing w:line="249" w:lineRule="auto"/>
              <w:ind w:left="0" w:hanging="2"/>
              <w:rPr>
                <w:color w:val="000000"/>
              </w:rPr>
            </w:pPr>
            <w:r>
              <w:rPr>
                <w:b/>
                <w:color w:val="000000"/>
              </w:rPr>
              <w:t>Guarantee</w:t>
            </w:r>
          </w:p>
        </w:tc>
        <w:tc>
          <w:tcPr>
            <w:tcW w:w="0" w:type="auto"/>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BF4134A" w14:textId="77777777" w:rsidR="00A26C2A" w:rsidRDefault="00C61255">
            <w:pPr>
              <w:pBdr>
                <w:top w:val="nil"/>
                <w:left w:val="nil"/>
                <w:bottom w:val="nil"/>
                <w:right w:val="nil"/>
                <w:between w:val="nil"/>
              </w:pBdr>
              <w:spacing w:line="249" w:lineRule="auto"/>
              <w:ind w:left="0" w:hanging="2"/>
              <w:rPr>
                <w:color w:val="000000"/>
              </w:rPr>
            </w:pPr>
            <w:r>
              <w:rPr>
                <w:color w:val="000000"/>
              </w:rPr>
              <w:t>Not applicable.</w:t>
            </w:r>
          </w:p>
        </w:tc>
      </w:tr>
      <w:tr w:rsidR="004A2795" w14:paraId="5CB7760C" w14:textId="77777777" w:rsidTr="000C2D57">
        <w:trPr>
          <w:trHeight w:val="1085"/>
        </w:trPr>
        <w:tc>
          <w:tcPr>
            <w:tcW w:w="0" w:type="auto"/>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4F35104" w14:textId="77777777" w:rsidR="00A26C2A" w:rsidRDefault="00C61255">
            <w:pPr>
              <w:pBdr>
                <w:top w:val="nil"/>
                <w:left w:val="nil"/>
                <w:bottom w:val="nil"/>
                <w:right w:val="nil"/>
                <w:between w:val="nil"/>
              </w:pBdr>
              <w:spacing w:line="249" w:lineRule="auto"/>
              <w:ind w:left="0" w:hanging="2"/>
              <w:rPr>
                <w:color w:val="000000"/>
              </w:rPr>
            </w:pPr>
            <w:r>
              <w:rPr>
                <w:b/>
                <w:color w:val="000000"/>
              </w:rPr>
              <w:t>Warranties, representations</w:t>
            </w:r>
          </w:p>
        </w:tc>
        <w:tc>
          <w:tcPr>
            <w:tcW w:w="0" w:type="auto"/>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577B716" w14:textId="77777777" w:rsidR="00A26C2A" w:rsidRDefault="00C61255">
            <w:pPr>
              <w:pBdr>
                <w:top w:val="nil"/>
                <w:left w:val="nil"/>
                <w:bottom w:val="nil"/>
                <w:right w:val="nil"/>
                <w:between w:val="nil"/>
              </w:pBdr>
              <w:spacing w:line="249" w:lineRule="auto"/>
              <w:ind w:left="0" w:hanging="2"/>
              <w:rPr>
                <w:color w:val="000000"/>
              </w:rPr>
            </w:pPr>
            <w:r>
              <w:rPr>
                <w:color w:val="000000"/>
              </w:rPr>
              <w:t>Not applicable.</w:t>
            </w:r>
          </w:p>
        </w:tc>
      </w:tr>
      <w:tr w:rsidR="004A2795" w14:paraId="52791500" w14:textId="77777777" w:rsidTr="000C2D57">
        <w:trPr>
          <w:trHeight w:val="1242"/>
        </w:trPr>
        <w:tc>
          <w:tcPr>
            <w:tcW w:w="0" w:type="auto"/>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53886E6" w14:textId="77777777" w:rsidR="00A26C2A" w:rsidRDefault="00C61255">
            <w:pPr>
              <w:pBdr>
                <w:top w:val="nil"/>
                <w:left w:val="nil"/>
                <w:bottom w:val="nil"/>
                <w:right w:val="nil"/>
                <w:between w:val="nil"/>
              </w:pBdr>
              <w:spacing w:line="249" w:lineRule="auto"/>
              <w:ind w:left="0" w:hanging="2"/>
              <w:rPr>
                <w:color w:val="000000"/>
              </w:rPr>
            </w:pPr>
            <w:r>
              <w:rPr>
                <w:b/>
                <w:color w:val="000000"/>
              </w:rPr>
              <w:t>Supplemental requirements in addition to the Call-Off</w:t>
            </w:r>
            <w:r>
              <w:rPr>
                <w:color w:val="000000"/>
              </w:rPr>
              <w:t xml:space="preserve"> </w:t>
            </w:r>
            <w:r>
              <w:rPr>
                <w:b/>
                <w:color w:val="000000"/>
              </w:rPr>
              <w:t>terms</w:t>
            </w:r>
          </w:p>
        </w:tc>
        <w:tc>
          <w:tcPr>
            <w:tcW w:w="0" w:type="auto"/>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49BE58B" w14:textId="77777777" w:rsidR="00723F19" w:rsidRPr="00ED0738" w:rsidRDefault="00C61255" w:rsidP="00723F19">
            <w:pPr>
              <w:spacing w:line="240" w:lineRule="auto"/>
              <w:ind w:left="0" w:hanging="2"/>
              <w:textAlignment w:val="baseline"/>
              <w:rPr>
                <w:rFonts w:eastAsia="Times New Roman"/>
                <w:sz w:val="18"/>
                <w:szCs w:val="18"/>
              </w:rPr>
            </w:pPr>
            <w:r w:rsidRPr="00ED0738">
              <w:rPr>
                <w:rFonts w:eastAsia="Times New Roman"/>
              </w:rPr>
              <w:t>The Supplier shall comply with the security management plan set out at Schedule 1 (11) (“Security Management Plan”) and the security policy identified as such within the Security Management Plan (“Security Policy”). </w:t>
            </w:r>
          </w:p>
          <w:p w14:paraId="4BC1E3FB" w14:textId="77777777" w:rsidR="00C6050A" w:rsidRDefault="00C6050A" w:rsidP="00C27651">
            <w:pPr>
              <w:pStyle w:val="ListParagraph"/>
              <w:ind w:left="0" w:hanging="2"/>
              <w:rPr>
                <w:rFonts w:cstheme="minorHAnsi"/>
              </w:rPr>
            </w:pPr>
          </w:p>
          <w:p w14:paraId="6853EFE5" w14:textId="77777777" w:rsidR="00C6050A" w:rsidRDefault="00C6050A" w:rsidP="00C27651">
            <w:pPr>
              <w:pStyle w:val="ListParagraph"/>
              <w:ind w:left="0" w:hanging="2"/>
              <w:rPr>
                <w:rFonts w:cstheme="minorHAnsi"/>
              </w:rPr>
            </w:pPr>
          </w:p>
          <w:p w14:paraId="77270A9E" w14:textId="77777777" w:rsidR="00C27651" w:rsidRPr="00B747FB" w:rsidRDefault="00C61255" w:rsidP="00C27651">
            <w:pPr>
              <w:pStyle w:val="ListParagraph"/>
              <w:ind w:left="0" w:hanging="2"/>
              <w:rPr>
                <w:rFonts w:cstheme="minorHAnsi"/>
                <w:highlight w:val="yellow"/>
              </w:rPr>
            </w:pPr>
            <w:r w:rsidRPr="00C27651">
              <w:rPr>
                <w:rFonts w:cstheme="minorHAnsi"/>
              </w:rPr>
              <w:t xml:space="preserve">The Supplier shall comply with the Authority’s mandatory terms as set out in Schedule </w:t>
            </w:r>
            <w:r w:rsidR="004243AF">
              <w:rPr>
                <w:rFonts w:cstheme="minorHAnsi"/>
              </w:rPr>
              <w:t>1</w:t>
            </w:r>
            <w:r w:rsidRPr="00C27651">
              <w:rPr>
                <w:rFonts w:cstheme="minorHAnsi"/>
              </w:rPr>
              <w:t xml:space="preserve"> </w:t>
            </w:r>
            <w:r w:rsidR="005B00F3">
              <w:rPr>
                <w:rFonts w:cstheme="minorHAnsi"/>
              </w:rPr>
              <w:t xml:space="preserve">(12) </w:t>
            </w:r>
            <w:r w:rsidRPr="00C27651">
              <w:rPr>
                <w:rFonts w:cstheme="minorHAnsi"/>
              </w:rPr>
              <w:t xml:space="preserve">of this Call-Off Contract. For the avoidance of doubt and contrary to any other provision relating to precedence of terms in this Call-Off Contract, in case of any ambiguity or conflict, the Authority’s mandatory terms in Schedule </w:t>
            </w:r>
            <w:r w:rsidR="004243AF">
              <w:rPr>
                <w:rFonts w:cstheme="minorHAnsi"/>
              </w:rPr>
              <w:t>1</w:t>
            </w:r>
            <w:r w:rsidRPr="00C27651">
              <w:rPr>
                <w:rFonts w:cstheme="minorHAnsi"/>
              </w:rPr>
              <w:t xml:space="preserve"> will supersede any other terms in this Call-Off Contract.</w:t>
            </w:r>
          </w:p>
          <w:p w14:paraId="2FCF34DA" w14:textId="77777777" w:rsidR="00C27651" w:rsidRDefault="00C27651" w:rsidP="00C27651">
            <w:pPr>
              <w:pBdr>
                <w:top w:val="nil"/>
                <w:left w:val="nil"/>
                <w:bottom w:val="nil"/>
                <w:right w:val="nil"/>
                <w:between w:val="nil"/>
              </w:pBdr>
              <w:spacing w:line="249" w:lineRule="auto"/>
              <w:ind w:leftChars="0" w:left="0" w:firstLineChars="0" w:firstLine="0"/>
              <w:rPr>
                <w:color w:val="000000"/>
              </w:rPr>
            </w:pPr>
          </w:p>
          <w:p w14:paraId="3B2B66F0" w14:textId="77777777" w:rsidR="004243AF" w:rsidRPr="00C27651" w:rsidRDefault="004243AF" w:rsidP="00C27651">
            <w:pPr>
              <w:pBdr>
                <w:top w:val="nil"/>
                <w:left w:val="nil"/>
                <w:bottom w:val="nil"/>
                <w:right w:val="nil"/>
                <w:between w:val="nil"/>
              </w:pBdr>
              <w:spacing w:line="249" w:lineRule="auto"/>
              <w:ind w:leftChars="0" w:left="0" w:firstLineChars="0" w:firstLine="0"/>
              <w:rPr>
                <w:color w:val="000000"/>
              </w:rPr>
            </w:pPr>
          </w:p>
          <w:p w14:paraId="0B18D391" w14:textId="77777777" w:rsidR="00994318" w:rsidRPr="00994318" w:rsidRDefault="00994318" w:rsidP="00C27651">
            <w:pPr>
              <w:pStyle w:val="ListParagraph"/>
              <w:pBdr>
                <w:top w:val="nil"/>
                <w:left w:val="nil"/>
                <w:bottom w:val="nil"/>
                <w:right w:val="nil"/>
                <w:between w:val="nil"/>
              </w:pBdr>
              <w:spacing w:line="249" w:lineRule="auto"/>
              <w:ind w:leftChars="0" w:firstLineChars="0" w:firstLine="0"/>
              <w:rPr>
                <w:color w:val="000000"/>
              </w:rPr>
            </w:pPr>
          </w:p>
        </w:tc>
      </w:tr>
      <w:tr w:rsidR="004A2795" w14:paraId="479D7CF5" w14:textId="77777777" w:rsidTr="000C2D57">
        <w:trPr>
          <w:trHeight w:val="1536"/>
        </w:trPr>
        <w:tc>
          <w:tcPr>
            <w:tcW w:w="0" w:type="auto"/>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A278B1A" w14:textId="77777777" w:rsidR="00A26C2A" w:rsidRDefault="00C61255">
            <w:pPr>
              <w:pBdr>
                <w:top w:val="nil"/>
                <w:left w:val="nil"/>
                <w:bottom w:val="nil"/>
                <w:right w:val="nil"/>
                <w:between w:val="nil"/>
              </w:pBdr>
              <w:spacing w:line="249" w:lineRule="auto"/>
              <w:ind w:left="0" w:hanging="2"/>
              <w:rPr>
                <w:color w:val="000000"/>
              </w:rPr>
            </w:pPr>
            <w:r>
              <w:rPr>
                <w:b/>
                <w:color w:val="000000"/>
              </w:rPr>
              <w:t>Alternative clauses</w:t>
            </w:r>
          </w:p>
        </w:tc>
        <w:tc>
          <w:tcPr>
            <w:tcW w:w="0" w:type="auto"/>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A101FB7" w14:textId="77777777" w:rsidR="00A26C2A" w:rsidRDefault="00C61255" w:rsidP="00994E4D">
            <w:pPr>
              <w:pBdr>
                <w:top w:val="nil"/>
                <w:left w:val="nil"/>
                <w:bottom w:val="nil"/>
                <w:right w:val="nil"/>
                <w:between w:val="nil"/>
              </w:pBdr>
              <w:spacing w:after="245" w:line="276" w:lineRule="auto"/>
              <w:ind w:leftChars="0" w:left="0" w:firstLineChars="0" w:firstLine="0"/>
              <w:rPr>
                <w:color w:val="000000"/>
              </w:rPr>
            </w:pPr>
            <w:r>
              <w:rPr>
                <w:color w:val="000000"/>
              </w:rPr>
              <w:t>Not Applicable.</w:t>
            </w:r>
          </w:p>
        </w:tc>
      </w:tr>
      <w:tr w:rsidR="004A2795" w14:paraId="58DF2E5B" w14:textId="77777777" w:rsidTr="000C2D57">
        <w:trPr>
          <w:trHeight w:val="1259"/>
        </w:trPr>
        <w:tc>
          <w:tcPr>
            <w:tcW w:w="0" w:type="auto"/>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FCF95CC" w14:textId="77777777" w:rsidR="00A26C2A" w:rsidRDefault="00C61255">
            <w:pPr>
              <w:pBdr>
                <w:top w:val="nil"/>
                <w:left w:val="nil"/>
                <w:bottom w:val="nil"/>
                <w:right w:val="nil"/>
                <w:between w:val="nil"/>
              </w:pBdr>
              <w:spacing w:after="26" w:line="249" w:lineRule="auto"/>
              <w:ind w:left="0" w:hanging="2"/>
              <w:rPr>
                <w:color w:val="000000"/>
              </w:rPr>
            </w:pPr>
            <w:r>
              <w:rPr>
                <w:b/>
                <w:color w:val="000000"/>
              </w:rPr>
              <w:lastRenderedPageBreak/>
              <w:t>Buyer specific</w:t>
            </w:r>
          </w:p>
          <w:p w14:paraId="59B2A84C" w14:textId="77777777" w:rsidR="00A26C2A" w:rsidRDefault="00C61255">
            <w:pPr>
              <w:pBdr>
                <w:top w:val="nil"/>
                <w:left w:val="nil"/>
                <w:bottom w:val="nil"/>
                <w:right w:val="nil"/>
                <w:between w:val="nil"/>
              </w:pBdr>
              <w:spacing w:after="28" w:line="249" w:lineRule="auto"/>
              <w:ind w:left="0" w:hanging="2"/>
              <w:rPr>
                <w:color w:val="000000"/>
              </w:rPr>
            </w:pPr>
            <w:r>
              <w:rPr>
                <w:b/>
                <w:color w:val="000000"/>
              </w:rPr>
              <w:t>amendments</w:t>
            </w:r>
          </w:p>
          <w:p w14:paraId="35EF48BF" w14:textId="77777777" w:rsidR="00A26C2A" w:rsidRDefault="00C61255">
            <w:pPr>
              <w:pBdr>
                <w:top w:val="nil"/>
                <w:left w:val="nil"/>
                <w:bottom w:val="nil"/>
                <w:right w:val="nil"/>
                <w:between w:val="nil"/>
              </w:pBdr>
              <w:spacing w:line="249" w:lineRule="auto"/>
              <w:ind w:left="0" w:hanging="2"/>
              <w:rPr>
                <w:color w:val="000000"/>
              </w:rPr>
            </w:pPr>
            <w:r>
              <w:rPr>
                <w:b/>
                <w:color w:val="000000"/>
              </w:rPr>
              <w:t>to/refinements of the Call-Off Contract terms</w:t>
            </w:r>
          </w:p>
        </w:tc>
        <w:tc>
          <w:tcPr>
            <w:tcW w:w="0" w:type="auto"/>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7C698C2" w14:textId="77777777" w:rsidR="00A26C2A" w:rsidRDefault="00C61255">
            <w:pPr>
              <w:pBdr>
                <w:top w:val="nil"/>
                <w:left w:val="nil"/>
                <w:bottom w:val="nil"/>
                <w:right w:val="nil"/>
                <w:between w:val="nil"/>
              </w:pBdr>
              <w:spacing w:line="249" w:lineRule="auto"/>
              <w:ind w:left="0" w:hanging="2"/>
              <w:rPr>
                <w:color w:val="000000"/>
              </w:rPr>
            </w:pPr>
            <w:r>
              <w:rPr>
                <w:color w:val="000000"/>
              </w:rPr>
              <w:t>Not Applicable.</w:t>
            </w:r>
          </w:p>
        </w:tc>
      </w:tr>
      <w:tr w:rsidR="004A2795" w14:paraId="38EE4746" w14:textId="77777777" w:rsidTr="000C2D57">
        <w:trPr>
          <w:trHeight w:val="794"/>
        </w:trPr>
        <w:tc>
          <w:tcPr>
            <w:tcW w:w="0" w:type="auto"/>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50237C6" w14:textId="77777777" w:rsidR="00A26C2A" w:rsidRDefault="00C61255">
            <w:pPr>
              <w:pBdr>
                <w:top w:val="nil"/>
                <w:left w:val="nil"/>
                <w:bottom w:val="nil"/>
                <w:right w:val="nil"/>
                <w:between w:val="nil"/>
              </w:pBdr>
              <w:spacing w:line="249" w:lineRule="auto"/>
              <w:ind w:left="0" w:hanging="2"/>
              <w:rPr>
                <w:color w:val="000000"/>
              </w:rPr>
            </w:pPr>
            <w:r>
              <w:rPr>
                <w:b/>
                <w:color w:val="000000"/>
              </w:rPr>
              <w:t>Personal Data and</w:t>
            </w:r>
            <w:r>
              <w:rPr>
                <w:color w:val="000000"/>
              </w:rPr>
              <w:t xml:space="preserve"> </w:t>
            </w:r>
            <w:r>
              <w:rPr>
                <w:b/>
                <w:color w:val="000000"/>
              </w:rPr>
              <w:t>Data Subjects</w:t>
            </w:r>
          </w:p>
        </w:tc>
        <w:tc>
          <w:tcPr>
            <w:tcW w:w="0" w:type="auto"/>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1224AD2" w14:textId="77777777" w:rsidR="00A26C2A" w:rsidRDefault="00C61255">
            <w:pPr>
              <w:pBdr>
                <w:top w:val="nil"/>
                <w:left w:val="nil"/>
                <w:bottom w:val="nil"/>
                <w:right w:val="nil"/>
                <w:between w:val="nil"/>
              </w:pBdr>
              <w:spacing w:after="46" w:line="249" w:lineRule="auto"/>
              <w:ind w:left="0" w:hanging="2"/>
              <w:rPr>
                <w:color w:val="000000"/>
              </w:rPr>
            </w:pPr>
            <w:r>
              <w:rPr>
                <w:color w:val="000000"/>
              </w:rPr>
              <w:t>Confirm whether Annex 1 (and Annex 2, if applicable) of</w:t>
            </w:r>
          </w:p>
          <w:p w14:paraId="5B9D345A" w14:textId="77777777" w:rsidR="00A26C2A" w:rsidRDefault="00C61255">
            <w:pPr>
              <w:pBdr>
                <w:top w:val="nil"/>
                <w:left w:val="nil"/>
                <w:bottom w:val="nil"/>
                <w:right w:val="nil"/>
                <w:between w:val="nil"/>
              </w:pBdr>
              <w:spacing w:line="249" w:lineRule="auto"/>
              <w:ind w:left="0" w:hanging="2"/>
              <w:rPr>
                <w:color w:val="000000"/>
              </w:rPr>
            </w:pPr>
            <w:r>
              <w:rPr>
                <w:color w:val="000000"/>
              </w:rPr>
              <w:t>Schedule 7 is being used: [</w:t>
            </w:r>
            <w:r>
              <w:rPr>
                <w:b/>
                <w:color w:val="000000"/>
              </w:rPr>
              <w:t>Delete as appropriate</w:t>
            </w:r>
            <w:r>
              <w:rPr>
                <w:color w:val="000000"/>
              </w:rPr>
              <w:t>] Annex 1, Annex 2</w:t>
            </w:r>
          </w:p>
        </w:tc>
      </w:tr>
      <w:tr w:rsidR="004A2795" w14:paraId="6C27AABE" w14:textId="77777777" w:rsidTr="000C2D57">
        <w:trPr>
          <w:trHeight w:val="943"/>
        </w:trPr>
        <w:tc>
          <w:tcPr>
            <w:tcW w:w="0" w:type="auto"/>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8311575" w14:textId="77777777" w:rsidR="00A26C2A" w:rsidRDefault="00C61255">
            <w:pPr>
              <w:pBdr>
                <w:top w:val="nil"/>
                <w:left w:val="nil"/>
                <w:bottom w:val="nil"/>
                <w:right w:val="nil"/>
                <w:between w:val="nil"/>
              </w:pBdr>
              <w:spacing w:line="249" w:lineRule="auto"/>
              <w:ind w:left="0" w:hanging="2"/>
              <w:rPr>
                <w:color w:val="000000"/>
              </w:rPr>
            </w:pPr>
            <w:r>
              <w:rPr>
                <w:b/>
                <w:color w:val="000000"/>
              </w:rPr>
              <w:t>Intellectual Property</w:t>
            </w:r>
          </w:p>
        </w:tc>
        <w:tc>
          <w:tcPr>
            <w:tcW w:w="0" w:type="auto"/>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10F8D9"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No </w:t>
            </w:r>
            <w:r w:rsidR="008C39B4">
              <w:rPr>
                <w:color w:val="000000"/>
              </w:rPr>
              <w:t>Project Specific IPR</w:t>
            </w:r>
            <w:r>
              <w:rPr>
                <w:color w:val="000000"/>
              </w:rPr>
              <w:t>.</w:t>
            </w:r>
          </w:p>
        </w:tc>
      </w:tr>
      <w:tr w:rsidR="004A2795" w14:paraId="782A5D88" w14:textId="77777777" w:rsidTr="000C2D57">
        <w:trPr>
          <w:trHeight w:val="681"/>
        </w:trPr>
        <w:tc>
          <w:tcPr>
            <w:tcW w:w="0" w:type="auto"/>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8CE3C6D" w14:textId="77777777" w:rsidR="00A26C2A" w:rsidRDefault="00C61255">
            <w:pPr>
              <w:pBdr>
                <w:top w:val="nil"/>
                <w:left w:val="nil"/>
                <w:bottom w:val="nil"/>
                <w:right w:val="nil"/>
                <w:between w:val="nil"/>
              </w:pBdr>
              <w:spacing w:line="249" w:lineRule="auto"/>
              <w:ind w:left="0" w:hanging="2"/>
              <w:rPr>
                <w:color w:val="000000"/>
              </w:rPr>
            </w:pPr>
            <w:r>
              <w:rPr>
                <w:b/>
                <w:color w:val="000000"/>
              </w:rPr>
              <w:t xml:space="preserve">Supplier </w:t>
            </w:r>
            <w:r w:rsidR="008C39B4">
              <w:rPr>
                <w:b/>
                <w:color w:val="000000"/>
              </w:rPr>
              <w:t>Social Value</w:t>
            </w:r>
            <w:r>
              <w:rPr>
                <w:b/>
                <w:color w:val="000000"/>
              </w:rPr>
              <w:t xml:space="preserve"> commitment</w:t>
            </w:r>
          </w:p>
        </w:tc>
        <w:tc>
          <w:tcPr>
            <w:tcW w:w="0" w:type="auto"/>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AF0EFC0" w14:textId="77777777" w:rsidR="00A26C2A" w:rsidRPr="00EA3DEA" w:rsidRDefault="00C61255" w:rsidP="00BB0E48">
            <w:pPr>
              <w:pBdr>
                <w:top w:val="nil"/>
                <w:left w:val="nil"/>
                <w:bottom w:val="nil"/>
                <w:right w:val="nil"/>
                <w:between w:val="nil"/>
              </w:pBdr>
              <w:spacing w:line="249" w:lineRule="auto"/>
              <w:ind w:leftChars="0" w:left="0" w:firstLineChars="0" w:firstLine="0"/>
              <w:rPr>
                <w:color w:val="000000"/>
              </w:rPr>
            </w:pPr>
            <w:r w:rsidRPr="00EA3DEA">
              <w:rPr>
                <w:color w:val="0B0C0C"/>
                <w:shd w:val="clear" w:color="auto" w:fill="FFFFFF"/>
              </w:rPr>
              <w:t xml:space="preserve">We will engage with relevant stakeholders to understand existing framework activities and how we can deliver additional environmental benefits through our service provision. Our team has started an Open-Source project – </w:t>
            </w:r>
            <w:proofErr w:type="spellStart"/>
            <w:r w:rsidRPr="00EA3DEA">
              <w:rPr>
                <w:color w:val="0B0C0C"/>
                <w:shd w:val="clear" w:color="auto" w:fill="FFFFFF"/>
              </w:rPr>
              <w:t>Zekia</w:t>
            </w:r>
            <w:proofErr w:type="spellEnd"/>
            <w:r w:rsidRPr="00EA3DEA">
              <w:rPr>
                <w:color w:val="0B0C0C"/>
                <w:shd w:val="clear" w:color="auto" w:fill="FFFFFF"/>
              </w:rPr>
              <w:t xml:space="preserve"> – a Cloud Carbon (cloud agnostic) tracking tool for our development team and are in discussions with Defra and Government Digital Services to expand the use and contributors to this project. Green Engineering – Part of our Carbon Reduction plan is a framework assessing the impact of Carbon emissions and embedding this into the development lifecycle. We will share this with CCS and discuss how to include it in our delivery. Planet Centred Design - Our Service Design practice </w:t>
            </w:r>
            <w:proofErr w:type="gramStart"/>
            <w:r w:rsidRPr="00EA3DEA">
              <w:rPr>
                <w:color w:val="0B0C0C"/>
                <w:shd w:val="clear" w:color="auto" w:fill="FFFFFF"/>
              </w:rPr>
              <w:t>are</w:t>
            </w:r>
            <w:proofErr w:type="gramEnd"/>
            <w:r w:rsidRPr="00EA3DEA">
              <w:rPr>
                <w:color w:val="0B0C0C"/>
                <w:shd w:val="clear" w:color="auto" w:fill="FFFFFF"/>
              </w:rPr>
              <w:t xml:space="preserve"> collaborating with partners and clients to create a community of interest around Planet Centred Design practices and we’d welcome the opportunity to involve CCS in this initiative. Digital footprint – Our new website - deployed 1st February 2024 – is currently 88% cleaner than all web pages globally. We will continue to measure its sustainability using 3 different calculators. We have worked with clients like BEIS and </w:t>
            </w:r>
            <w:proofErr w:type="spellStart"/>
            <w:r w:rsidRPr="00EA3DEA">
              <w:rPr>
                <w:color w:val="0B0C0C"/>
                <w:shd w:val="clear" w:color="auto" w:fill="FFFFFF"/>
              </w:rPr>
              <w:t>Borderforce</w:t>
            </w:r>
            <w:proofErr w:type="spellEnd"/>
            <w:r w:rsidRPr="00EA3DEA">
              <w:rPr>
                <w:color w:val="0B0C0C"/>
                <w:shd w:val="clear" w:color="auto" w:fill="FFFFFF"/>
              </w:rPr>
              <w:t xml:space="preserve"> to reduce their digital footprint. We aim to co-design/co-create relevant environmental training to influence CCS’ chosen staff, </w:t>
            </w:r>
            <w:proofErr w:type="gramStart"/>
            <w:r w:rsidRPr="00EA3DEA">
              <w:rPr>
                <w:color w:val="0B0C0C"/>
                <w:shd w:val="clear" w:color="auto" w:fill="FFFFFF"/>
              </w:rPr>
              <w:t>suppliers</w:t>
            </w:r>
            <w:proofErr w:type="gramEnd"/>
            <w:r w:rsidRPr="00EA3DEA">
              <w:rPr>
                <w:color w:val="0B0C0C"/>
                <w:shd w:val="clear" w:color="auto" w:fill="FFFFFF"/>
              </w:rPr>
              <w:t xml:space="preserve"> and communities. We run Environmental Sustainability training for staff, </w:t>
            </w:r>
            <w:proofErr w:type="gramStart"/>
            <w:r w:rsidRPr="00EA3DEA">
              <w:rPr>
                <w:color w:val="0B0C0C"/>
                <w:shd w:val="clear" w:color="auto" w:fill="FFFFFF"/>
              </w:rPr>
              <w:t>suppliers</w:t>
            </w:r>
            <w:proofErr w:type="gramEnd"/>
            <w:r w:rsidRPr="00EA3DEA">
              <w:rPr>
                <w:color w:val="0B0C0C"/>
                <w:shd w:val="clear" w:color="auto" w:fill="FFFFFF"/>
              </w:rPr>
              <w:t xml:space="preserve"> and clients through our internal academy (</w:t>
            </w:r>
            <w:proofErr w:type="spellStart"/>
            <w:r w:rsidRPr="00EA3DEA">
              <w:rPr>
                <w:color w:val="0B0C0C"/>
                <w:shd w:val="clear" w:color="auto" w:fill="FFFFFF"/>
              </w:rPr>
              <w:t>Learnamp</w:t>
            </w:r>
            <w:proofErr w:type="spellEnd"/>
            <w:r w:rsidRPr="00EA3DEA">
              <w:rPr>
                <w:color w:val="0B0C0C"/>
                <w:shd w:val="clear" w:color="auto" w:fill="FFFFFF"/>
              </w:rPr>
              <w:t xml:space="preserve">), e.g. ISO awareness training, Environmental Management System training and </w:t>
            </w:r>
            <w:proofErr w:type="spellStart"/>
            <w:r w:rsidRPr="00EA3DEA">
              <w:rPr>
                <w:color w:val="0B0C0C"/>
                <w:shd w:val="clear" w:color="auto" w:fill="FFFFFF"/>
              </w:rPr>
              <w:t>BCorp</w:t>
            </w:r>
            <w:proofErr w:type="spellEnd"/>
            <w:r w:rsidRPr="00EA3DEA">
              <w:rPr>
                <w:color w:val="0B0C0C"/>
                <w:shd w:val="clear" w:color="auto" w:fill="FFFFFF"/>
              </w:rPr>
              <w:t xml:space="preserve"> familiarisation. Events - We run multiple events for our staff, </w:t>
            </w:r>
            <w:proofErr w:type="gramStart"/>
            <w:r w:rsidRPr="00EA3DEA">
              <w:rPr>
                <w:color w:val="0B0C0C"/>
                <w:shd w:val="clear" w:color="auto" w:fill="FFFFFF"/>
              </w:rPr>
              <w:t>clients</w:t>
            </w:r>
            <w:proofErr w:type="gramEnd"/>
            <w:r w:rsidRPr="00EA3DEA">
              <w:rPr>
                <w:color w:val="0B0C0C"/>
                <w:shd w:val="clear" w:color="auto" w:fill="FFFFFF"/>
              </w:rPr>
              <w:t xml:space="preserve"> and key stakeholders: Series of talks by inspirational speakers (e.g. Paddy </w:t>
            </w:r>
            <w:proofErr w:type="spellStart"/>
            <w:r w:rsidRPr="00EA3DEA">
              <w:rPr>
                <w:color w:val="0B0C0C"/>
                <w:shd w:val="clear" w:color="auto" w:fill="FFFFFF"/>
              </w:rPr>
              <w:t>Loughman</w:t>
            </w:r>
            <w:proofErr w:type="spellEnd"/>
            <w:r w:rsidRPr="00EA3DEA">
              <w:rPr>
                <w:color w:val="0B0C0C"/>
                <w:shd w:val="clear" w:color="auto" w:fill="FFFFFF"/>
              </w:rPr>
              <w:t xml:space="preserve">), about climate change and the ecological crisis and the pathways we can take through it; Partnering with </w:t>
            </w:r>
            <w:proofErr w:type="spellStart"/>
            <w:r w:rsidRPr="00EA3DEA">
              <w:rPr>
                <w:color w:val="0B0C0C"/>
                <w:shd w:val="clear" w:color="auto" w:fill="FFFFFF"/>
              </w:rPr>
              <w:t>Plantega</w:t>
            </w:r>
            <w:proofErr w:type="spellEnd"/>
            <w:r w:rsidRPr="00EA3DEA">
              <w:rPr>
                <w:color w:val="0B0C0C"/>
                <w:shd w:val="clear" w:color="auto" w:fill="FFFFFF"/>
              </w:rPr>
              <w:t xml:space="preserve"> to run tasting sessions focusing on making plant-based eating super convenient. We are subscribers to Gartner to keep ahead of eco-technology. We are </w:t>
            </w:r>
            <w:r w:rsidRPr="00EA3DEA">
              <w:rPr>
                <w:color w:val="0B0C0C"/>
                <w:shd w:val="clear" w:color="auto" w:fill="FFFFFF"/>
              </w:rPr>
              <w:lastRenderedPageBreak/>
              <w:t xml:space="preserve">members of </w:t>
            </w:r>
            <w:proofErr w:type="spellStart"/>
            <w:r w:rsidRPr="00EA3DEA">
              <w:rPr>
                <w:color w:val="0B0C0C"/>
                <w:shd w:val="clear" w:color="auto" w:fill="FFFFFF"/>
              </w:rPr>
              <w:t>techUK</w:t>
            </w:r>
            <w:proofErr w:type="spellEnd"/>
            <w:r w:rsidRPr="00EA3DEA">
              <w:rPr>
                <w:color w:val="0B0C0C"/>
                <w:shd w:val="clear" w:color="auto" w:fill="FFFFFF"/>
              </w:rPr>
              <w:t xml:space="preserve"> and participate in their Sustainability Strategy Forum.</w:t>
            </w:r>
          </w:p>
        </w:tc>
      </w:tr>
      <w:tr w:rsidR="004A2795" w14:paraId="3D30A02E" w14:textId="77777777" w:rsidTr="000C2D57">
        <w:trPr>
          <w:trHeight w:val="1450"/>
        </w:trPr>
        <w:tc>
          <w:tcPr>
            <w:tcW w:w="0" w:type="auto"/>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C5320DF" w14:textId="77777777" w:rsidR="00A26C2A" w:rsidRDefault="00C61255">
            <w:pPr>
              <w:pBdr>
                <w:top w:val="nil"/>
                <w:left w:val="nil"/>
                <w:bottom w:val="nil"/>
                <w:right w:val="nil"/>
                <w:between w:val="nil"/>
              </w:pBdr>
              <w:spacing w:line="249" w:lineRule="auto"/>
              <w:ind w:left="0" w:hanging="2"/>
              <w:rPr>
                <w:color w:val="000000"/>
              </w:rPr>
            </w:pPr>
            <w:r>
              <w:rPr>
                <w:b/>
                <w:color w:val="000000"/>
              </w:rPr>
              <w:lastRenderedPageBreak/>
              <w:t>Performance Indicators</w:t>
            </w:r>
          </w:p>
        </w:tc>
        <w:tc>
          <w:tcPr>
            <w:tcW w:w="0" w:type="auto"/>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20C53B" w14:textId="77777777" w:rsidR="00A26C2A" w:rsidRDefault="00C61255">
            <w:pPr>
              <w:pBdr>
                <w:top w:val="nil"/>
                <w:left w:val="nil"/>
                <w:bottom w:val="nil"/>
                <w:right w:val="nil"/>
                <w:between w:val="nil"/>
              </w:pBdr>
              <w:spacing w:line="249" w:lineRule="auto"/>
              <w:ind w:left="0" w:hanging="2"/>
              <w:rPr>
                <w:color w:val="000000"/>
              </w:rPr>
            </w:pPr>
            <w:r>
              <w:rPr>
                <w:color w:val="000000"/>
              </w:rPr>
              <w:t>Data supplied by the Supplier in relation to Performance Indicators is deemed the Intellectual Property of the Buyer and may be published by the Buyer.</w:t>
            </w:r>
          </w:p>
          <w:p w14:paraId="403B4771" w14:textId="77777777" w:rsidR="00A26C2A" w:rsidRDefault="00A26C2A">
            <w:pPr>
              <w:pBdr>
                <w:top w:val="nil"/>
                <w:left w:val="nil"/>
                <w:bottom w:val="nil"/>
                <w:right w:val="nil"/>
                <w:between w:val="nil"/>
              </w:pBdr>
              <w:spacing w:line="249" w:lineRule="auto"/>
              <w:ind w:left="0" w:hanging="2"/>
              <w:rPr>
                <w:color w:val="000000"/>
              </w:rPr>
            </w:pPr>
          </w:p>
        </w:tc>
      </w:tr>
    </w:tbl>
    <w:p w14:paraId="0D7DCE4B" w14:textId="77777777" w:rsidR="00A26C2A" w:rsidRDefault="00C61255">
      <w:pPr>
        <w:pStyle w:val="Heading3"/>
        <w:tabs>
          <w:tab w:val="center" w:pos="1235"/>
          <w:tab w:val="center" w:pos="3177"/>
        </w:tabs>
        <w:ind w:left="0" w:hanging="2"/>
        <w:rPr>
          <w:color w:val="000000"/>
          <w:sz w:val="22"/>
        </w:rPr>
      </w:pPr>
      <w:r>
        <w:rPr>
          <w:color w:val="000000"/>
          <w:sz w:val="22"/>
        </w:rPr>
        <w:tab/>
      </w:r>
    </w:p>
    <w:p w14:paraId="2E5FD4F6" w14:textId="77777777" w:rsidR="00A26C2A" w:rsidRPr="006B3D35" w:rsidRDefault="00C61255" w:rsidP="006B3D35">
      <w:pPr>
        <w:pStyle w:val="Heading3"/>
        <w:ind w:left="1" w:hanging="3"/>
      </w:pPr>
      <w:r w:rsidRPr="006B3D35">
        <w:t xml:space="preserve">1. </w:t>
      </w:r>
      <w:r w:rsidRPr="006B3D35">
        <w:tab/>
        <w:t>Formation of contract</w:t>
      </w:r>
    </w:p>
    <w:p w14:paraId="2D79A04F" w14:textId="77777777" w:rsidR="00C40953" w:rsidRDefault="00C61255" w:rsidP="00C40953">
      <w:pPr>
        <w:pBdr>
          <w:top w:val="nil"/>
          <w:left w:val="nil"/>
          <w:bottom w:val="nil"/>
          <w:right w:val="nil"/>
          <w:between w:val="nil"/>
        </w:pBdr>
        <w:spacing w:after="310" w:line="290" w:lineRule="auto"/>
        <w:ind w:left="0" w:right="14" w:hanging="2"/>
        <w:rPr>
          <w:color w:val="000000"/>
        </w:rPr>
      </w:pPr>
      <w:r>
        <w:rPr>
          <w:color w:val="000000"/>
        </w:rPr>
        <w:t xml:space="preserve">1.1       By signing and returning this Order Form (Part A), the Supplier agrees to </w:t>
      </w:r>
      <w:proofErr w:type="gramStart"/>
      <w:r>
        <w:rPr>
          <w:color w:val="000000"/>
        </w:rPr>
        <w:t>enter into</w:t>
      </w:r>
      <w:proofErr w:type="gramEnd"/>
      <w:r>
        <w:rPr>
          <w:color w:val="000000"/>
        </w:rPr>
        <w:t xml:space="preserve"> a Call-Off Contract with the Buyer.</w:t>
      </w:r>
    </w:p>
    <w:p w14:paraId="2E07C05B" w14:textId="77777777" w:rsidR="00A26C2A" w:rsidRDefault="00C61255" w:rsidP="00C40953">
      <w:pPr>
        <w:pBdr>
          <w:top w:val="nil"/>
          <w:left w:val="nil"/>
          <w:bottom w:val="nil"/>
          <w:right w:val="nil"/>
          <w:between w:val="nil"/>
        </w:pBdr>
        <w:spacing w:after="310" w:line="290" w:lineRule="auto"/>
        <w:ind w:left="0"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7A6B2BBC"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7C79D2D7" w14:textId="77777777" w:rsidR="006B3D35" w:rsidRDefault="00C61255" w:rsidP="006B3D35">
      <w:pPr>
        <w:pBdr>
          <w:top w:val="nil"/>
          <w:left w:val="nil"/>
          <w:bottom w:val="nil"/>
          <w:right w:val="nil"/>
          <w:between w:val="nil"/>
        </w:pBdr>
        <w:spacing w:after="741"/>
        <w:ind w:left="0" w:right="14" w:hanging="2"/>
        <w:rPr>
          <w:color w:val="000000"/>
        </w:rPr>
      </w:pPr>
      <w:r>
        <w:rPr>
          <w:color w:val="000000"/>
        </w:rPr>
        <w:t xml:space="preserve">1.4 </w:t>
      </w:r>
      <w:r w:rsidR="000E176F">
        <w:rPr>
          <w:color w:val="000000"/>
        </w:rPr>
        <w:tab/>
      </w:r>
      <w:r>
        <w:rPr>
          <w:color w:val="000000"/>
        </w:rPr>
        <w:t xml:space="preserve">In cases of any ambiguity or conflict, the </w:t>
      </w:r>
      <w:proofErr w:type="gramStart"/>
      <w:r>
        <w:rPr>
          <w:color w:val="000000"/>
        </w:rPr>
        <w:t>terms</w:t>
      </w:r>
      <w:proofErr w:type="gramEnd"/>
      <w:r>
        <w:rPr>
          <w:color w:val="000000"/>
        </w:rPr>
        <w:t xml:space="preserve"> and conditions of the Call-Off Contract (Part B) and Order Form (Part A) will supersede those of the Supplier Terms and Conditions as per the order of precedence set out in clauses 8.3 to 8.6 inclusive of the Framework Agreement.</w:t>
      </w:r>
    </w:p>
    <w:p w14:paraId="689A7292" w14:textId="77777777" w:rsidR="00A26C2A" w:rsidRPr="006B3D35" w:rsidRDefault="00C61255" w:rsidP="006B3D35">
      <w:pPr>
        <w:pStyle w:val="Heading3"/>
        <w:ind w:left="1" w:hanging="3"/>
      </w:pPr>
      <w:r w:rsidRPr="006B3D35">
        <w:t>2.</w:t>
      </w:r>
      <w:r w:rsidR="006B3D35">
        <w:t xml:space="preserve"> </w:t>
      </w:r>
      <w:r w:rsidRPr="006B3D35">
        <w:t>Background to the agreement</w:t>
      </w:r>
    </w:p>
    <w:p w14:paraId="082A3D9C" w14:textId="77777777" w:rsidR="00A26C2A" w:rsidRDefault="00C61255" w:rsidP="000E176F">
      <w:pPr>
        <w:pBdr>
          <w:top w:val="nil"/>
          <w:left w:val="nil"/>
          <w:bottom w:val="nil"/>
          <w:right w:val="nil"/>
          <w:between w:val="nil"/>
        </w:pBdr>
        <w:spacing w:after="310" w:line="290" w:lineRule="auto"/>
        <w:ind w:left="0"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578A32BB" w14:textId="77777777" w:rsidR="000E176F" w:rsidRDefault="000E176F" w:rsidP="000E176F">
      <w:pPr>
        <w:pBdr>
          <w:top w:val="nil"/>
          <w:left w:val="nil"/>
          <w:bottom w:val="nil"/>
          <w:right w:val="nil"/>
          <w:between w:val="nil"/>
        </w:pBdr>
        <w:spacing w:after="310" w:line="290" w:lineRule="auto"/>
        <w:ind w:left="0" w:right="11" w:hanging="2"/>
        <w:contextualSpacing/>
        <w:rPr>
          <w:color w:val="000000"/>
        </w:rPr>
      </w:pPr>
    </w:p>
    <w:tbl>
      <w:tblPr>
        <w:tblStyle w:val="affffff2"/>
        <w:tblW w:w="8882" w:type="dxa"/>
        <w:tblInd w:w="-152" w:type="dxa"/>
        <w:tblLayout w:type="fixed"/>
        <w:tblLook w:val="0000" w:firstRow="0" w:lastRow="0" w:firstColumn="0" w:lastColumn="0" w:noHBand="0" w:noVBand="0"/>
      </w:tblPr>
      <w:tblGrid>
        <w:gridCol w:w="1800"/>
        <w:gridCol w:w="3541"/>
        <w:gridCol w:w="3541"/>
      </w:tblGrid>
      <w:tr w:rsidR="004A2795" w14:paraId="653B542C"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BC91E73" w14:textId="77777777" w:rsidR="00A26C2A" w:rsidRDefault="00C61255">
            <w:pPr>
              <w:pBdr>
                <w:top w:val="nil"/>
                <w:left w:val="nil"/>
                <w:bottom w:val="nil"/>
                <w:right w:val="nil"/>
                <w:between w:val="nil"/>
              </w:pBdr>
              <w:spacing w:line="249" w:lineRule="auto"/>
              <w:ind w:left="0"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DA21EE9" w14:textId="77777777" w:rsidR="00A26C2A" w:rsidRDefault="00C61255">
            <w:pPr>
              <w:pBdr>
                <w:top w:val="nil"/>
                <w:left w:val="nil"/>
                <w:bottom w:val="nil"/>
                <w:right w:val="nil"/>
                <w:between w:val="nil"/>
              </w:pBdr>
              <w:spacing w:line="249" w:lineRule="auto"/>
              <w:ind w:left="0"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F88914E" w14:textId="77777777" w:rsidR="00A26C2A" w:rsidRDefault="00C61255">
            <w:pPr>
              <w:pBdr>
                <w:top w:val="nil"/>
                <w:left w:val="nil"/>
                <w:bottom w:val="nil"/>
                <w:right w:val="nil"/>
                <w:between w:val="nil"/>
              </w:pBdr>
              <w:spacing w:line="249" w:lineRule="auto"/>
              <w:ind w:left="0" w:hanging="2"/>
              <w:rPr>
                <w:color w:val="000000"/>
              </w:rPr>
            </w:pPr>
            <w:r>
              <w:rPr>
                <w:color w:val="000000"/>
              </w:rPr>
              <w:t>Buyer</w:t>
            </w:r>
          </w:p>
        </w:tc>
      </w:tr>
      <w:tr w:rsidR="004A2795" w14:paraId="58BDA9A4"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018F91F" w14:textId="77777777" w:rsidR="00A26C2A" w:rsidRDefault="00C61255">
            <w:pPr>
              <w:pBdr>
                <w:top w:val="nil"/>
                <w:left w:val="nil"/>
                <w:bottom w:val="nil"/>
                <w:right w:val="nil"/>
                <w:between w:val="nil"/>
              </w:pBdr>
              <w:spacing w:line="249" w:lineRule="auto"/>
              <w:ind w:left="0"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919EBA2" w14:textId="74736900" w:rsidR="00A26C2A" w:rsidRPr="00874F22" w:rsidRDefault="00A26C2A">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27189BC" w14:textId="719ECEE0" w:rsidR="00A26C2A" w:rsidRDefault="00A26C2A">
            <w:pPr>
              <w:pBdr>
                <w:top w:val="nil"/>
                <w:left w:val="nil"/>
                <w:bottom w:val="nil"/>
                <w:right w:val="nil"/>
                <w:between w:val="nil"/>
              </w:pBdr>
              <w:spacing w:line="249" w:lineRule="auto"/>
              <w:ind w:left="0" w:hanging="2"/>
              <w:rPr>
                <w:color w:val="000000"/>
              </w:rPr>
            </w:pPr>
          </w:p>
        </w:tc>
      </w:tr>
      <w:tr w:rsidR="004A2795" w14:paraId="597E09A2"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F21E932" w14:textId="77777777" w:rsidR="00A26C2A" w:rsidRDefault="00C61255">
            <w:pPr>
              <w:pBdr>
                <w:top w:val="nil"/>
                <w:left w:val="nil"/>
                <w:bottom w:val="nil"/>
                <w:right w:val="nil"/>
                <w:between w:val="nil"/>
              </w:pBdr>
              <w:spacing w:line="249" w:lineRule="auto"/>
              <w:ind w:left="0"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2FC143B" w14:textId="5294BFD1" w:rsidR="00A26C2A" w:rsidRPr="00874F22" w:rsidRDefault="00A26C2A">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BA0F905" w14:textId="0A900822" w:rsidR="00A26C2A" w:rsidRDefault="00A26C2A" w:rsidP="00956095">
            <w:pPr>
              <w:pBdr>
                <w:top w:val="nil"/>
                <w:left w:val="nil"/>
                <w:bottom w:val="nil"/>
                <w:right w:val="nil"/>
                <w:between w:val="nil"/>
              </w:pBdr>
              <w:spacing w:line="249" w:lineRule="auto"/>
              <w:ind w:leftChars="0" w:left="0" w:firstLineChars="0" w:firstLine="0"/>
              <w:rPr>
                <w:color w:val="000000"/>
              </w:rPr>
            </w:pPr>
          </w:p>
        </w:tc>
      </w:tr>
      <w:tr w:rsidR="004A2795" w14:paraId="150B8022"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3447D5E" w14:textId="77777777" w:rsidR="00A26C2A" w:rsidRDefault="00C61255">
            <w:pPr>
              <w:pBdr>
                <w:top w:val="nil"/>
                <w:left w:val="nil"/>
                <w:bottom w:val="nil"/>
                <w:right w:val="nil"/>
                <w:between w:val="nil"/>
              </w:pBdr>
              <w:spacing w:line="249" w:lineRule="auto"/>
              <w:ind w:left="0" w:hanging="2"/>
              <w:rPr>
                <w:color w:val="000000"/>
              </w:rPr>
            </w:pPr>
            <w:r>
              <w:rPr>
                <w:b/>
                <w:color w:val="000000"/>
              </w:rPr>
              <w:lastRenderedPageBreak/>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58A601C" w14:textId="308770D6" w:rsidR="00A26C2A" w:rsidRDefault="00A26C2A">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895C74C" w14:textId="2F8F88FF" w:rsidR="00A26C2A" w:rsidRDefault="00A26C2A">
            <w:pPr>
              <w:pBdr>
                <w:top w:val="nil"/>
                <w:left w:val="nil"/>
                <w:bottom w:val="nil"/>
                <w:right w:val="nil"/>
                <w:between w:val="nil"/>
              </w:pBdr>
              <w:spacing w:line="249" w:lineRule="auto"/>
              <w:ind w:left="0" w:hanging="2"/>
              <w:rPr>
                <w:color w:val="000000"/>
              </w:rPr>
            </w:pPr>
          </w:p>
        </w:tc>
      </w:tr>
      <w:tr w:rsidR="004A2795" w14:paraId="22CD575F"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53F63CD" w14:textId="77777777" w:rsidR="00A26C2A" w:rsidRDefault="00C61255">
            <w:pPr>
              <w:pBdr>
                <w:top w:val="nil"/>
                <w:left w:val="nil"/>
                <w:bottom w:val="nil"/>
                <w:right w:val="nil"/>
                <w:between w:val="nil"/>
              </w:pBdr>
              <w:spacing w:line="249" w:lineRule="auto"/>
              <w:ind w:left="0"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BE4AC4E" w14:textId="491C05D1" w:rsidR="00A26C2A" w:rsidRDefault="00A26C2A">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EB2F77E" w14:textId="57007F2F" w:rsidR="00A26C2A" w:rsidRDefault="00A26C2A">
            <w:pPr>
              <w:pBdr>
                <w:top w:val="nil"/>
                <w:left w:val="nil"/>
                <w:bottom w:val="nil"/>
                <w:right w:val="nil"/>
                <w:between w:val="nil"/>
              </w:pBdr>
              <w:spacing w:line="249" w:lineRule="auto"/>
              <w:ind w:left="0" w:hanging="2"/>
              <w:rPr>
                <w:color w:val="000000"/>
              </w:rPr>
            </w:pPr>
          </w:p>
        </w:tc>
      </w:tr>
    </w:tbl>
    <w:p w14:paraId="3A9D8CA3" w14:textId="77777777" w:rsidR="00A26C2A" w:rsidRDefault="00C61255">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49291ABD" w14:textId="77777777" w:rsidR="00A26C2A" w:rsidRDefault="00C61255" w:rsidP="000E176F">
      <w:pPr>
        <w:pBdr>
          <w:top w:val="nil"/>
          <w:left w:val="nil"/>
          <w:bottom w:val="nil"/>
          <w:right w:val="nil"/>
          <w:between w:val="nil"/>
        </w:pBdr>
        <w:tabs>
          <w:tab w:val="center" w:pos="720"/>
          <w:tab w:val="center" w:pos="1272"/>
          <w:tab w:val="center" w:pos="4937"/>
          <w:tab w:val="center" w:pos="10915"/>
        </w:tabs>
        <w:ind w:leftChars="0" w:left="2" w:right="113" w:hanging="2"/>
        <w:rPr>
          <w:color w:val="000000"/>
        </w:rPr>
      </w:pPr>
      <w:r>
        <w:rPr>
          <w:color w:val="000000"/>
        </w:rPr>
        <w:t xml:space="preserve">2.2 </w:t>
      </w:r>
      <w:r>
        <w:rPr>
          <w:color w:val="000000"/>
        </w:rPr>
        <w:tab/>
      </w:r>
      <w:r w:rsidR="000E176F">
        <w:rPr>
          <w:color w:val="000000"/>
        </w:rPr>
        <w:tab/>
      </w:r>
      <w:r>
        <w:rPr>
          <w:color w:val="000000"/>
        </w:rPr>
        <w:t xml:space="preserve">The Buyer provided an Order Form for Services to the Supplier. </w:t>
      </w:r>
    </w:p>
    <w:p w14:paraId="48F3901D" w14:textId="77777777" w:rsidR="00A26C2A" w:rsidRDefault="00C61255">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42EC7F01" w14:textId="77777777" w:rsidR="00A26C2A" w:rsidRDefault="00A26C2A" w:rsidP="000E176F">
      <w:pPr>
        <w:pBdr>
          <w:top w:val="nil"/>
          <w:left w:val="nil"/>
          <w:bottom w:val="nil"/>
          <w:right w:val="nil"/>
          <w:between w:val="nil"/>
        </w:pBdr>
        <w:tabs>
          <w:tab w:val="center" w:pos="1272"/>
          <w:tab w:val="center" w:pos="4937"/>
          <w:tab w:val="center" w:pos="10915"/>
        </w:tabs>
        <w:ind w:leftChars="0" w:left="0" w:firstLineChars="0" w:firstLine="0"/>
        <w:rPr>
          <w:sz w:val="28"/>
          <w:szCs w:val="28"/>
        </w:rPr>
      </w:pPr>
    </w:p>
    <w:p w14:paraId="05D1145F" w14:textId="77777777" w:rsidR="001D58F1" w:rsidRDefault="001D58F1">
      <w:pPr>
        <w:pBdr>
          <w:top w:val="nil"/>
          <w:left w:val="nil"/>
          <w:bottom w:val="nil"/>
          <w:right w:val="nil"/>
          <w:between w:val="nil"/>
        </w:pBdr>
        <w:tabs>
          <w:tab w:val="center" w:pos="3002"/>
          <w:tab w:val="center" w:pos="7765"/>
        </w:tabs>
        <w:spacing w:after="344" w:line="249" w:lineRule="auto"/>
        <w:ind w:left="0" w:hanging="2"/>
        <w:rPr>
          <w:color w:val="000000"/>
        </w:rPr>
      </w:pPr>
    </w:p>
    <w:p w14:paraId="41072D2B" w14:textId="77777777" w:rsidR="00A26C2A" w:rsidRDefault="00C61255">
      <w:pPr>
        <w:pBdr>
          <w:top w:val="nil"/>
          <w:left w:val="nil"/>
          <w:bottom w:val="nil"/>
          <w:right w:val="nil"/>
          <w:between w:val="nil"/>
        </w:pBdr>
        <w:tabs>
          <w:tab w:val="center" w:pos="3002"/>
          <w:tab w:val="center" w:pos="7765"/>
        </w:tabs>
        <w:spacing w:after="344" w:line="249" w:lineRule="auto"/>
        <w:ind w:left="0" w:hanging="2"/>
        <w:rPr>
          <w:color w:val="000000"/>
        </w:rPr>
      </w:pPr>
      <w:r>
        <w:rPr>
          <w:color w:val="000000"/>
        </w:rPr>
        <w:tab/>
      </w:r>
    </w:p>
    <w:p w14:paraId="4B5CAE5A" w14:textId="77777777" w:rsidR="00A26C2A" w:rsidRPr="00CE5D49" w:rsidRDefault="00C61255" w:rsidP="00CE5D49">
      <w:pPr>
        <w:pStyle w:val="Heading2"/>
        <w:ind w:left="1" w:hanging="3"/>
      </w:pPr>
      <w:bookmarkStart w:id="4" w:name="_heading=h.xqn1uvg8qvre" w:colFirst="0" w:colLast="0"/>
      <w:bookmarkStart w:id="5" w:name="_Part_B:_Terms"/>
      <w:bookmarkEnd w:id="4"/>
      <w:bookmarkEnd w:id="5"/>
      <w:r w:rsidRPr="00CE5D49">
        <w:t>Part B: Terms and conditions</w:t>
      </w:r>
    </w:p>
    <w:p w14:paraId="3D998378" w14:textId="77777777" w:rsidR="00A26C2A" w:rsidRDefault="00C61255">
      <w:pPr>
        <w:pStyle w:val="Heading3"/>
        <w:tabs>
          <w:tab w:val="center" w:pos="1235"/>
          <w:tab w:val="center" w:pos="4229"/>
        </w:tabs>
        <w:spacing w:after="66" w:line="240" w:lineRule="auto"/>
        <w:ind w:left="0" w:hanging="2"/>
        <w:rPr>
          <w:color w:val="000000"/>
          <w:sz w:val="22"/>
        </w:rPr>
      </w:pPr>
      <w:r>
        <w:rPr>
          <w:color w:val="000000"/>
          <w:sz w:val="22"/>
        </w:rPr>
        <w:tab/>
      </w:r>
    </w:p>
    <w:p w14:paraId="45556517" w14:textId="77777777" w:rsidR="00A26C2A" w:rsidRPr="00CE5D49" w:rsidRDefault="00C61255" w:rsidP="00CE5D49">
      <w:pPr>
        <w:pStyle w:val="Heading3"/>
        <w:ind w:left="1" w:hanging="3"/>
      </w:pPr>
      <w:r w:rsidRPr="00CE5D49">
        <w:t xml:space="preserve">1. </w:t>
      </w:r>
      <w:r w:rsidRPr="00CE5D49">
        <w:tab/>
        <w:t>Call-Off Contract Start date and length</w:t>
      </w:r>
    </w:p>
    <w:p w14:paraId="7813FCAB" w14:textId="77777777" w:rsidR="00A26C2A" w:rsidRDefault="00C61255" w:rsidP="00CE5D49">
      <w:pPr>
        <w:pBdr>
          <w:top w:val="nil"/>
          <w:left w:val="nil"/>
          <w:bottom w:val="nil"/>
          <w:right w:val="nil"/>
          <w:between w:val="nil"/>
        </w:pBdr>
        <w:tabs>
          <w:tab w:val="center" w:pos="720"/>
          <w:tab w:val="center" w:pos="1272"/>
          <w:tab w:val="center" w:pos="6075"/>
        </w:tabs>
        <w:spacing w:after="310" w:line="290" w:lineRule="auto"/>
        <w:ind w:left="0" w:hanging="2"/>
        <w:rPr>
          <w:color w:val="000000"/>
        </w:rPr>
      </w:pPr>
      <w:r>
        <w:rPr>
          <w:color w:val="000000"/>
        </w:rPr>
        <w:tab/>
      </w:r>
      <w:r w:rsidR="008C39B4">
        <w:rPr>
          <w:color w:val="000000"/>
        </w:rPr>
        <w:t xml:space="preserve">1.1 </w:t>
      </w:r>
      <w:r>
        <w:rPr>
          <w:color w:val="000000"/>
        </w:rPr>
        <w:tab/>
      </w:r>
      <w:r>
        <w:rPr>
          <w:color w:val="000000"/>
        </w:rPr>
        <w:tab/>
      </w:r>
      <w:r w:rsidR="008C39B4">
        <w:rPr>
          <w:color w:val="000000"/>
        </w:rPr>
        <w:t>The Supplier must start providing the Services on the date specified in the Order Form.</w:t>
      </w:r>
    </w:p>
    <w:p w14:paraId="31D119BE" w14:textId="77777777" w:rsidR="00A26C2A" w:rsidRDefault="00C61255" w:rsidP="00CE5D49">
      <w:pPr>
        <w:pBdr>
          <w:top w:val="nil"/>
          <w:left w:val="nil"/>
          <w:bottom w:val="nil"/>
          <w:right w:val="nil"/>
          <w:between w:val="nil"/>
        </w:pBdr>
        <w:tabs>
          <w:tab w:val="left" w:pos="720"/>
        </w:tabs>
        <w:spacing w:after="310" w:line="290" w:lineRule="auto"/>
        <w:ind w:leftChars="0" w:left="0" w:right="11" w:firstLineChars="0" w:firstLine="0"/>
        <w:rPr>
          <w:color w:val="000000"/>
        </w:rPr>
      </w:pPr>
      <w:r>
        <w:rPr>
          <w:color w:val="000000"/>
        </w:rPr>
        <w:t xml:space="preserve">1.2 This Call-Off Contract will expire on the Expiry Date in the Order Form. It will be for up to 36 months from the Start date unless </w:t>
      </w:r>
      <w:proofErr w:type="gramStart"/>
      <w:r>
        <w:rPr>
          <w:color w:val="000000"/>
        </w:rPr>
        <w:t>Ended</w:t>
      </w:r>
      <w:proofErr w:type="gramEnd"/>
      <w:r>
        <w:rPr>
          <w:color w:val="000000"/>
        </w:rPr>
        <w:t xml:space="preserve"> earlier under clause 18 or extended by the Buyer under clause 1.3.</w:t>
      </w:r>
    </w:p>
    <w:p w14:paraId="3DD55DF9" w14:textId="77777777" w:rsidR="00A26C2A" w:rsidRDefault="00C61255" w:rsidP="00CE5D49">
      <w:pPr>
        <w:pBdr>
          <w:top w:val="nil"/>
          <w:left w:val="nil"/>
          <w:bottom w:val="nil"/>
          <w:right w:val="nil"/>
          <w:between w:val="nil"/>
        </w:pBdr>
        <w:spacing w:after="310" w:line="290" w:lineRule="auto"/>
        <w:ind w:leftChars="0" w:left="0" w:right="14" w:firstLineChars="0" w:firstLine="0"/>
        <w:rPr>
          <w:color w:val="000000"/>
        </w:rPr>
      </w:pPr>
      <w:r>
        <w:rPr>
          <w:color w:val="000000"/>
        </w:rPr>
        <w:t>1.3</w:t>
      </w:r>
      <w:r w:rsidR="00CE5D49">
        <w:rPr>
          <w:color w:val="000000"/>
        </w:rPr>
        <w:tab/>
      </w:r>
      <w:r>
        <w:rPr>
          <w:color w:val="000000"/>
        </w:rPr>
        <w:t xml:space="preserve"> The Buyer can extend this Call-Off Contract, with written notice to the Supplier, by the period in the Order Form, </w:t>
      </w:r>
      <w:proofErr w:type="gramStart"/>
      <w:r>
        <w:rPr>
          <w:color w:val="000000"/>
        </w:rPr>
        <w:t>provided that</w:t>
      </w:r>
      <w:proofErr w:type="gramEnd"/>
      <w:r>
        <w:rPr>
          <w:color w:val="000000"/>
        </w:rPr>
        <w:t xml:space="preserve"> this is within the maximum permitted under the Framework Agreement of 1 period of up to 12 months.</w:t>
      </w:r>
    </w:p>
    <w:p w14:paraId="3D82EC07" w14:textId="77777777" w:rsidR="00A26C2A" w:rsidRDefault="00C61255">
      <w:pPr>
        <w:pBdr>
          <w:top w:val="nil"/>
          <w:left w:val="nil"/>
          <w:bottom w:val="nil"/>
          <w:right w:val="nil"/>
          <w:between w:val="nil"/>
        </w:pBdr>
        <w:spacing w:after="980"/>
        <w:ind w:left="0" w:right="14" w:hanging="2"/>
        <w:rPr>
          <w:color w:val="000000"/>
        </w:rPr>
      </w:pPr>
      <w:r>
        <w:rPr>
          <w:color w:val="000000"/>
        </w:rPr>
        <w:t xml:space="preserve">1.4 </w:t>
      </w:r>
      <w:r>
        <w:rPr>
          <w:color w:val="000000"/>
        </w:rPr>
        <w:tab/>
        <w:t xml:space="preserve">The Parties must comply with the requirements under clauses 21.3 to 21.8 if the Buyer reserves the right in the Order Form to set the Term at more than 36 </w:t>
      </w:r>
      <w:proofErr w:type="gramStart"/>
      <w:r>
        <w:rPr>
          <w:color w:val="000000"/>
        </w:rPr>
        <w:t>months</w:t>
      </w:r>
      <w:proofErr w:type="gramEnd"/>
      <w:r>
        <w:rPr>
          <w:color w:val="000000"/>
        </w:rPr>
        <w:tab/>
      </w:r>
    </w:p>
    <w:p w14:paraId="62A5A8D3" w14:textId="77777777" w:rsidR="00A26C2A" w:rsidRPr="00CE5D49" w:rsidRDefault="00C61255" w:rsidP="00CE5D49">
      <w:pPr>
        <w:pStyle w:val="Heading3"/>
        <w:ind w:left="1" w:hanging="3"/>
      </w:pPr>
      <w:r w:rsidRPr="00CE5D49">
        <w:t xml:space="preserve">2. </w:t>
      </w:r>
      <w:r w:rsidRPr="00CE5D49">
        <w:tab/>
        <w:t>Incorporation of terms</w:t>
      </w:r>
    </w:p>
    <w:p w14:paraId="084A9028" w14:textId="77777777" w:rsidR="00A26C2A" w:rsidRDefault="00C61255">
      <w:pPr>
        <w:pBdr>
          <w:top w:val="nil"/>
          <w:left w:val="nil"/>
          <w:bottom w:val="nil"/>
          <w:right w:val="nil"/>
          <w:between w:val="nil"/>
        </w:pBdr>
        <w:spacing w:after="248"/>
        <w:ind w:left="0"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2F88F86B" w14:textId="77777777" w:rsidR="00A26C2A" w:rsidRDefault="00C61255" w:rsidP="00F73F10">
      <w:pPr>
        <w:numPr>
          <w:ilvl w:val="0"/>
          <w:numId w:val="7"/>
        </w:numPr>
        <w:pBdr>
          <w:top w:val="nil"/>
          <w:left w:val="nil"/>
          <w:bottom w:val="nil"/>
          <w:right w:val="nil"/>
          <w:between w:val="nil"/>
        </w:pBdr>
        <w:spacing w:after="28"/>
        <w:ind w:left="0" w:right="14" w:hanging="2"/>
      </w:pPr>
      <w:r>
        <w:rPr>
          <w:color w:val="000000"/>
        </w:rPr>
        <w:t>2.3 (Warranties and representations)</w:t>
      </w:r>
    </w:p>
    <w:p w14:paraId="34AEE8F4" w14:textId="77777777" w:rsidR="00A26C2A" w:rsidRDefault="00C61255" w:rsidP="00F73F10">
      <w:pPr>
        <w:numPr>
          <w:ilvl w:val="0"/>
          <w:numId w:val="22"/>
        </w:numPr>
        <w:pBdr>
          <w:top w:val="nil"/>
          <w:left w:val="nil"/>
          <w:bottom w:val="nil"/>
          <w:right w:val="nil"/>
          <w:between w:val="nil"/>
        </w:pBdr>
        <w:spacing w:after="31"/>
        <w:ind w:left="0" w:right="14" w:hanging="2"/>
      </w:pPr>
      <w:r>
        <w:rPr>
          <w:color w:val="000000"/>
        </w:rPr>
        <w:t>4.1 to 4.6 (Liability)</w:t>
      </w:r>
    </w:p>
    <w:p w14:paraId="352BA871" w14:textId="77777777" w:rsidR="00A26C2A" w:rsidRDefault="00C61255" w:rsidP="00F73F10">
      <w:pPr>
        <w:numPr>
          <w:ilvl w:val="0"/>
          <w:numId w:val="22"/>
        </w:numPr>
        <w:pBdr>
          <w:top w:val="nil"/>
          <w:left w:val="nil"/>
          <w:bottom w:val="nil"/>
          <w:right w:val="nil"/>
          <w:between w:val="nil"/>
        </w:pBdr>
        <w:spacing w:after="31"/>
        <w:ind w:left="0" w:right="14" w:hanging="2"/>
      </w:pPr>
      <w:r>
        <w:rPr>
          <w:color w:val="000000"/>
        </w:rPr>
        <w:t>4.10 to 4.11 (IR35)</w:t>
      </w:r>
    </w:p>
    <w:p w14:paraId="66E9BBAF" w14:textId="77777777" w:rsidR="00A26C2A" w:rsidRDefault="00C61255" w:rsidP="00F73F10">
      <w:pPr>
        <w:numPr>
          <w:ilvl w:val="0"/>
          <w:numId w:val="22"/>
        </w:numPr>
        <w:pBdr>
          <w:top w:val="nil"/>
          <w:left w:val="nil"/>
          <w:bottom w:val="nil"/>
          <w:right w:val="nil"/>
          <w:between w:val="nil"/>
        </w:pBdr>
        <w:spacing w:after="32"/>
        <w:ind w:left="0" w:right="14" w:hanging="2"/>
      </w:pPr>
      <w:r>
        <w:rPr>
          <w:color w:val="000000"/>
        </w:rPr>
        <w:t>5.4 to 5.6 (Change of control)</w:t>
      </w:r>
    </w:p>
    <w:p w14:paraId="2FD2111A" w14:textId="77777777" w:rsidR="00A26C2A" w:rsidRDefault="00C61255" w:rsidP="00F73F10">
      <w:pPr>
        <w:numPr>
          <w:ilvl w:val="0"/>
          <w:numId w:val="22"/>
        </w:numPr>
        <w:pBdr>
          <w:top w:val="nil"/>
          <w:left w:val="nil"/>
          <w:bottom w:val="nil"/>
          <w:right w:val="nil"/>
          <w:between w:val="nil"/>
        </w:pBdr>
        <w:spacing w:after="31"/>
        <w:ind w:left="0" w:right="14" w:hanging="2"/>
      </w:pPr>
      <w:r>
        <w:rPr>
          <w:color w:val="000000"/>
        </w:rPr>
        <w:t>5.7 (Fraud)</w:t>
      </w:r>
    </w:p>
    <w:p w14:paraId="28E6D4D5" w14:textId="77777777" w:rsidR="00A26C2A" w:rsidRDefault="00C61255" w:rsidP="00F73F10">
      <w:pPr>
        <w:numPr>
          <w:ilvl w:val="0"/>
          <w:numId w:val="22"/>
        </w:numPr>
        <w:pBdr>
          <w:top w:val="nil"/>
          <w:left w:val="nil"/>
          <w:bottom w:val="nil"/>
          <w:right w:val="nil"/>
          <w:between w:val="nil"/>
        </w:pBdr>
        <w:spacing w:after="28"/>
        <w:ind w:left="0" w:right="14" w:hanging="2"/>
      </w:pPr>
      <w:r>
        <w:rPr>
          <w:color w:val="000000"/>
        </w:rPr>
        <w:t>5.8 (Notice of fraud)</w:t>
      </w:r>
    </w:p>
    <w:p w14:paraId="3A7FC6AC" w14:textId="77777777" w:rsidR="00A26C2A" w:rsidRDefault="00C61255" w:rsidP="00F73F10">
      <w:pPr>
        <w:numPr>
          <w:ilvl w:val="0"/>
          <w:numId w:val="22"/>
        </w:numPr>
        <w:pBdr>
          <w:top w:val="nil"/>
          <w:left w:val="nil"/>
          <w:bottom w:val="nil"/>
          <w:right w:val="nil"/>
          <w:between w:val="nil"/>
        </w:pBdr>
        <w:spacing w:after="31"/>
        <w:ind w:left="0" w:right="14" w:hanging="2"/>
      </w:pPr>
      <w:r>
        <w:rPr>
          <w:color w:val="000000"/>
        </w:rPr>
        <w:t>7 (Transparency and Audit)</w:t>
      </w:r>
    </w:p>
    <w:p w14:paraId="52F57F69" w14:textId="77777777" w:rsidR="00A26C2A" w:rsidRDefault="00C61255" w:rsidP="00F73F10">
      <w:pPr>
        <w:numPr>
          <w:ilvl w:val="0"/>
          <w:numId w:val="22"/>
        </w:numPr>
        <w:pBdr>
          <w:top w:val="nil"/>
          <w:left w:val="nil"/>
          <w:bottom w:val="nil"/>
          <w:right w:val="nil"/>
          <w:between w:val="nil"/>
        </w:pBdr>
        <w:spacing w:after="31"/>
        <w:ind w:left="0" w:right="14" w:hanging="2"/>
      </w:pPr>
      <w:r>
        <w:rPr>
          <w:color w:val="000000"/>
        </w:rPr>
        <w:t>8.3 to 8.6 (Order of precedence)</w:t>
      </w:r>
    </w:p>
    <w:p w14:paraId="2F25D190" w14:textId="77777777" w:rsidR="00A26C2A" w:rsidRDefault="00C61255" w:rsidP="00F73F10">
      <w:pPr>
        <w:numPr>
          <w:ilvl w:val="0"/>
          <w:numId w:val="22"/>
        </w:numPr>
        <w:pBdr>
          <w:top w:val="nil"/>
          <w:left w:val="nil"/>
          <w:bottom w:val="nil"/>
          <w:right w:val="nil"/>
          <w:between w:val="nil"/>
        </w:pBdr>
        <w:spacing w:after="30"/>
        <w:ind w:left="0" w:right="14" w:hanging="2"/>
      </w:pPr>
      <w:r>
        <w:rPr>
          <w:color w:val="000000"/>
        </w:rPr>
        <w:lastRenderedPageBreak/>
        <w:t>11 (Relationship)</w:t>
      </w:r>
    </w:p>
    <w:p w14:paraId="58E542CC" w14:textId="77777777" w:rsidR="00A26C2A" w:rsidRDefault="00C61255" w:rsidP="00F73F10">
      <w:pPr>
        <w:numPr>
          <w:ilvl w:val="0"/>
          <w:numId w:val="22"/>
        </w:numPr>
        <w:pBdr>
          <w:top w:val="nil"/>
          <w:left w:val="nil"/>
          <w:bottom w:val="nil"/>
          <w:right w:val="nil"/>
          <w:between w:val="nil"/>
        </w:pBdr>
        <w:spacing w:after="30"/>
        <w:ind w:left="0" w:right="14" w:hanging="2"/>
      </w:pPr>
      <w:r>
        <w:rPr>
          <w:color w:val="000000"/>
        </w:rPr>
        <w:t>14 (Entire agreement)</w:t>
      </w:r>
    </w:p>
    <w:p w14:paraId="6E4082DE" w14:textId="77777777" w:rsidR="00A26C2A" w:rsidRDefault="00C61255" w:rsidP="00F73F10">
      <w:pPr>
        <w:numPr>
          <w:ilvl w:val="0"/>
          <w:numId w:val="22"/>
        </w:numPr>
        <w:pBdr>
          <w:top w:val="nil"/>
          <w:left w:val="nil"/>
          <w:bottom w:val="nil"/>
          <w:right w:val="nil"/>
          <w:between w:val="nil"/>
        </w:pBdr>
        <w:spacing w:after="30"/>
        <w:ind w:left="0" w:right="14" w:hanging="2"/>
      </w:pPr>
      <w:r>
        <w:rPr>
          <w:color w:val="000000"/>
        </w:rPr>
        <w:t>15 (Law and jurisdiction)</w:t>
      </w:r>
    </w:p>
    <w:p w14:paraId="3BE97B08" w14:textId="77777777" w:rsidR="00A26C2A" w:rsidRDefault="00C61255" w:rsidP="00F73F10">
      <w:pPr>
        <w:numPr>
          <w:ilvl w:val="0"/>
          <w:numId w:val="22"/>
        </w:numPr>
        <w:pBdr>
          <w:top w:val="nil"/>
          <w:left w:val="nil"/>
          <w:bottom w:val="nil"/>
          <w:right w:val="nil"/>
          <w:between w:val="nil"/>
        </w:pBdr>
        <w:spacing w:after="30"/>
        <w:ind w:left="0" w:right="14" w:hanging="2"/>
      </w:pPr>
      <w:r>
        <w:rPr>
          <w:color w:val="000000"/>
        </w:rPr>
        <w:t>16 (Legislative change)</w:t>
      </w:r>
    </w:p>
    <w:p w14:paraId="0721A977" w14:textId="77777777" w:rsidR="00A26C2A" w:rsidRDefault="00C61255" w:rsidP="00F73F10">
      <w:pPr>
        <w:numPr>
          <w:ilvl w:val="0"/>
          <w:numId w:val="22"/>
        </w:numPr>
        <w:pBdr>
          <w:top w:val="nil"/>
          <w:left w:val="nil"/>
          <w:bottom w:val="nil"/>
          <w:right w:val="nil"/>
          <w:between w:val="nil"/>
        </w:pBdr>
        <w:spacing w:after="27"/>
        <w:ind w:left="0" w:right="14" w:hanging="2"/>
      </w:pPr>
      <w:r>
        <w:rPr>
          <w:color w:val="000000"/>
        </w:rPr>
        <w:t>17 (Bribery and corruption)</w:t>
      </w:r>
    </w:p>
    <w:p w14:paraId="316EFF9E" w14:textId="77777777" w:rsidR="00A26C2A" w:rsidRDefault="00C61255" w:rsidP="00F73F10">
      <w:pPr>
        <w:numPr>
          <w:ilvl w:val="0"/>
          <w:numId w:val="22"/>
        </w:numPr>
        <w:pBdr>
          <w:top w:val="nil"/>
          <w:left w:val="nil"/>
          <w:bottom w:val="nil"/>
          <w:right w:val="nil"/>
          <w:between w:val="nil"/>
        </w:pBdr>
        <w:spacing w:after="30"/>
        <w:ind w:left="0" w:right="14" w:hanging="2"/>
      </w:pPr>
      <w:r>
        <w:rPr>
          <w:color w:val="000000"/>
        </w:rPr>
        <w:t>18 (Freedom of Information Act)</w:t>
      </w:r>
    </w:p>
    <w:p w14:paraId="0A510B85" w14:textId="77777777" w:rsidR="00A26C2A" w:rsidRDefault="00C61255" w:rsidP="00F73F10">
      <w:pPr>
        <w:numPr>
          <w:ilvl w:val="0"/>
          <w:numId w:val="22"/>
        </w:numPr>
        <w:pBdr>
          <w:top w:val="nil"/>
          <w:left w:val="nil"/>
          <w:bottom w:val="nil"/>
          <w:right w:val="nil"/>
          <w:between w:val="nil"/>
        </w:pBdr>
        <w:spacing w:after="30"/>
        <w:ind w:left="0" w:right="14" w:hanging="2"/>
      </w:pPr>
      <w:r>
        <w:rPr>
          <w:color w:val="000000"/>
        </w:rPr>
        <w:t>19 (Promoting tax compliance)</w:t>
      </w:r>
    </w:p>
    <w:p w14:paraId="6233ACDB" w14:textId="77777777" w:rsidR="00A26C2A" w:rsidRDefault="00C61255" w:rsidP="00F73F10">
      <w:pPr>
        <w:numPr>
          <w:ilvl w:val="0"/>
          <w:numId w:val="22"/>
        </w:numPr>
        <w:pBdr>
          <w:top w:val="nil"/>
          <w:left w:val="nil"/>
          <w:bottom w:val="nil"/>
          <w:right w:val="nil"/>
          <w:between w:val="nil"/>
        </w:pBdr>
        <w:spacing w:after="30"/>
        <w:ind w:left="0" w:right="14" w:hanging="2"/>
      </w:pPr>
      <w:r>
        <w:rPr>
          <w:color w:val="000000"/>
        </w:rPr>
        <w:t>20 (Official Secrets Act)</w:t>
      </w:r>
    </w:p>
    <w:p w14:paraId="737B2898" w14:textId="77777777" w:rsidR="00A26C2A" w:rsidRDefault="00C61255" w:rsidP="00F73F10">
      <w:pPr>
        <w:numPr>
          <w:ilvl w:val="0"/>
          <w:numId w:val="22"/>
        </w:numPr>
        <w:pBdr>
          <w:top w:val="nil"/>
          <w:left w:val="nil"/>
          <w:bottom w:val="nil"/>
          <w:right w:val="nil"/>
          <w:between w:val="nil"/>
        </w:pBdr>
        <w:spacing w:after="29"/>
        <w:ind w:left="0" w:right="14" w:hanging="2"/>
      </w:pPr>
      <w:r>
        <w:rPr>
          <w:color w:val="000000"/>
        </w:rPr>
        <w:t>21 (Transfer and subcontracting)</w:t>
      </w:r>
    </w:p>
    <w:p w14:paraId="56D143A8" w14:textId="77777777" w:rsidR="00A26C2A" w:rsidRDefault="00C61255" w:rsidP="00F73F10">
      <w:pPr>
        <w:numPr>
          <w:ilvl w:val="0"/>
          <w:numId w:val="22"/>
        </w:numPr>
        <w:pBdr>
          <w:top w:val="nil"/>
          <w:left w:val="nil"/>
          <w:bottom w:val="nil"/>
          <w:right w:val="nil"/>
          <w:between w:val="nil"/>
        </w:pBdr>
        <w:ind w:left="0" w:right="14" w:hanging="2"/>
      </w:pPr>
      <w:r>
        <w:rPr>
          <w:color w:val="000000"/>
        </w:rPr>
        <w:t>23 (Complaints handling and resolution)</w:t>
      </w:r>
    </w:p>
    <w:p w14:paraId="351D685C" w14:textId="77777777" w:rsidR="00A26C2A" w:rsidRDefault="00C61255" w:rsidP="00F73F10">
      <w:pPr>
        <w:numPr>
          <w:ilvl w:val="0"/>
          <w:numId w:val="22"/>
        </w:numPr>
        <w:pBdr>
          <w:top w:val="nil"/>
          <w:left w:val="nil"/>
          <w:bottom w:val="nil"/>
          <w:right w:val="nil"/>
          <w:between w:val="nil"/>
        </w:pBdr>
        <w:ind w:left="0" w:right="14" w:hanging="2"/>
      </w:pPr>
      <w:r>
        <w:rPr>
          <w:color w:val="000000"/>
        </w:rPr>
        <w:t>24 (Conflicts of interest and ethical walls)</w:t>
      </w:r>
    </w:p>
    <w:p w14:paraId="44397394" w14:textId="77777777" w:rsidR="00A26C2A" w:rsidRDefault="00C61255" w:rsidP="00F73F10">
      <w:pPr>
        <w:numPr>
          <w:ilvl w:val="0"/>
          <w:numId w:val="22"/>
        </w:numPr>
        <w:pBdr>
          <w:top w:val="nil"/>
          <w:left w:val="nil"/>
          <w:bottom w:val="nil"/>
          <w:right w:val="nil"/>
          <w:between w:val="nil"/>
        </w:pBdr>
        <w:ind w:left="0" w:right="14" w:hanging="2"/>
      </w:pPr>
      <w:r>
        <w:rPr>
          <w:color w:val="000000"/>
        </w:rPr>
        <w:t>25 (Publicity and branding)</w:t>
      </w:r>
    </w:p>
    <w:p w14:paraId="6B13CCA7" w14:textId="77777777" w:rsidR="00A26C2A" w:rsidRDefault="00C61255" w:rsidP="00F73F10">
      <w:pPr>
        <w:numPr>
          <w:ilvl w:val="0"/>
          <w:numId w:val="22"/>
        </w:numPr>
        <w:pBdr>
          <w:top w:val="nil"/>
          <w:left w:val="nil"/>
          <w:bottom w:val="nil"/>
          <w:right w:val="nil"/>
          <w:between w:val="nil"/>
        </w:pBdr>
        <w:ind w:left="0" w:right="14" w:hanging="2"/>
      </w:pPr>
      <w:r>
        <w:rPr>
          <w:color w:val="000000"/>
        </w:rPr>
        <w:t>26 (Equality and diversity)</w:t>
      </w:r>
    </w:p>
    <w:p w14:paraId="719F2557" w14:textId="77777777" w:rsidR="00A26C2A" w:rsidRDefault="00C61255" w:rsidP="00F73F10">
      <w:pPr>
        <w:numPr>
          <w:ilvl w:val="0"/>
          <w:numId w:val="22"/>
        </w:numPr>
        <w:pBdr>
          <w:top w:val="nil"/>
          <w:left w:val="nil"/>
          <w:bottom w:val="nil"/>
          <w:right w:val="nil"/>
          <w:between w:val="nil"/>
        </w:pBdr>
        <w:spacing w:after="29"/>
        <w:ind w:left="0" w:right="14" w:hanging="2"/>
        <w:rPr>
          <w:color w:val="000000"/>
        </w:rPr>
      </w:pPr>
      <w:r>
        <w:rPr>
          <w:color w:val="000000"/>
        </w:rPr>
        <w:t>28 (Data protection)</w:t>
      </w:r>
    </w:p>
    <w:p w14:paraId="0168726C" w14:textId="77777777" w:rsidR="00A26C2A" w:rsidRDefault="00C61255" w:rsidP="00F73F10">
      <w:pPr>
        <w:numPr>
          <w:ilvl w:val="0"/>
          <w:numId w:val="22"/>
        </w:numPr>
        <w:pBdr>
          <w:top w:val="nil"/>
          <w:left w:val="nil"/>
          <w:bottom w:val="nil"/>
          <w:right w:val="nil"/>
          <w:between w:val="nil"/>
        </w:pBdr>
        <w:spacing w:after="29"/>
        <w:ind w:left="0" w:right="14" w:hanging="2"/>
      </w:pPr>
      <w:r>
        <w:rPr>
          <w:color w:val="000000"/>
        </w:rPr>
        <w:t>30 (Insurance)</w:t>
      </w:r>
    </w:p>
    <w:p w14:paraId="1EFA376F" w14:textId="77777777" w:rsidR="00A26C2A" w:rsidRDefault="00C61255" w:rsidP="00F73F10">
      <w:pPr>
        <w:numPr>
          <w:ilvl w:val="0"/>
          <w:numId w:val="22"/>
        </w:numPr>
        <w:pBdr>
          <w:top w:val="nil"/>
          <w:left w:val="nil"/>
          <w:bottom w:val="nil"/>
          <w:right w:val="nil"/>
          <w:between w:val="nil"/>
        </w:pBdr>
        <w:spacing w:after="29"/>
        <w:ind w:left="0" w:right="14" w:hanging="2"/>
      </w:pPr>
      <w:r>
        <w:rPr>
          <w:color w:val="000000"/>
        </w:rPr>
        <w:t>31 (Severability)</w:t>
      </w:r>
    </w:p>
    <w:p w14:paraId="002D5886" w14:textId="77777777" w:rsidR="00A26C2A" w:rsidRDefault="00C61255" w:rsidP="00F73F10">
      <w:pPr>
        <w:numPr>
          <w:ilvl w:val="0"/>
          <w:numId w:val="22"/>
        </w:numPr>
        <w:pBdr>
          <w:top w:val="nil"/>
          <w:left w:val="nil"/>
          <w:bottom w:val="nil"/>
          <w:right w:val="nil"/>
          <w:between w:val="nil"/>
        </w:pBdr>
        <w:spacing w:after="31"/>
        <w:ind w:left="0" w:right="14" w:hanging="2"/>
      </w:pPr>
      <w:r>
        <w:rPr>
          <w:color w:val="000000"/>
        </w:rPr>
        <w:t>32 and 33 (Managing disputes and Mediation)</w:t>
      </w:r>
    </w:p>
    <w:p w14:paraId="66A9B853" w14:textId="77777777" w:rsidR="00A26C2A" w:rsidRDefault="00C61255" w:rsidP="00F73F10">
      <w:pPr>
        <w:numPr>
          <w:ilvl w:val="0"/>
          <w:numId w:val="22"/>
        </w:numPr>
        <w:pBdr>
          <w:top w:val="nil"/>
          <w:left w:val="nil"/>
          <w:bottom w:val="nil"/>
          <w:right w:val="nil"/>
          <w:between w:val="nil"/>
        </w:pBdr>
        <w:spacing w:after="30"/>
        <w:ind w:left="0" w:right="14" w:hanging="2"/>
      </w:pPr>
      <w:r>
        <w:rPr>
          <w:color w:val="000000"/>
        </w:rPr>
        <w:t>34 (Confidentiality)</w:t>
      </w:r>
    </w:p>
    <w:p w14:paraId="18112DB9" w14:textId="77777777" w:rsidR="00A26C2A" w:rsidRDefault="00C61255" w:rsidP="00F73F10">
      <w:pPr>
        <w:numPr>
          <w:ilvl w:val="0"/>
          <w:numId w:val="22"/>
        </w:numPr>
        <w:pBdr>
          <w:top w:val="nil"/>
          <w:left w:val="nil"/>
          <w:bottom w:val="nil"/>
          <w:right w:val="nil"/>
          <w:between w:val="nil"/>
        </w:pBdr>
        <w:spacing w:after="30"/>
        <w:ind w:left="0" w:right="14" w:hanging="2"/>
      </w:pPr>
      <w:r>
        <w:rPr>
          <w:color w:val="000000"/>
        </w:rPr>
        <w:t>35 (Waiver and cumulative remedies)</w:t>
      </w:r>
    </w:p>
    <w:p w14:paraId="6613C90D" w14:textId="77777777" w:rsidR="00A26C2A" w:rsidRDefault="00C61255" w:rsidP="00F73F10">
      <w:pPr>
        <w:numPr>
          <w:ilvl w:val="0"/>
          <w:numId w:val="22"/>
        </w:numPr>
        <w:pBdr>
          <w:top w:val="nil"/>
          <w:left w:val="nil"/>
          <w:bottom w:val="nil"/>
          <w:right w:val="nil"/>
          <w:between w:val="nil"/>
        </w:pBdr>
        <w:spacing w:after="27"/>
        <w:ind w:left="0" w:right="14" w:hanging="2"/>
      </w:pPr>
      <w:r>
        <w:rPr>
          <w:color w:val="000000"/>
        </w:rPr>
        <w:t>36 (Corporate Social Responsibility)</w:t>
      </w:r>
    </w:p>
    <w:p w14:paraId="2014F66E" w14:textId="77777777" w:rsidR="00A26C2A" w:rsidRDefault="00C61255" w:rsidP="00F73F10">
      <w:pPr>
        <w:numPr>
          <w:ilvl w:val="0"/>
          <w:numId w:val="22"/>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5F3E935B" w14:textId="77777777" w:rsidR="00A26C2A" w:rsidRDefault="00C61255" w:rsidP="00CE5D49">
      <w:pPr>
        <w:pBdr>
          <w:top w:val="nil"/>
          <w:left w:val="nil"/>
          <w:bottom w:val="nil"/>
          <w:right w:val="nil"/>
          <w:between w:val="nil"/>
        </w:pBdr>
        <w:tabs>
          <w:tab w:val="center" w:pos="720"/>
          <w:tab w:val="center" w:pos="1272"/>
          <w:tab w:val="center" w:pos="5683"/>
        </w:tabs>
        <w:spacing w:after="310" w:line="290" w:lineRule="auto"/>
        <w:ind w:leftChars="0" w:left="-2" w:firstLineChars="0" w:firstLine="0"/>
        <w:rPr>
          <w:color w:val="000000"/>
        </w:rPr>
      </w:pPr>
      <w:r>
        <w:rPr>
          <w:color w:val="000000"/>
        </w:rPr>
        <w:t xml:space="preserve">2.2 </w:t>
      </w:r>
      <w:r>
        <w:rPr>
          <w:color w:val="000000"/>
        </w:rPr>
        <w:tab/>
      </w:r>
      <w:r>
        <w:rPr>
          <w:color w:val="000000"/>
        </w:rPr>
        <w:tab/>
      </w:r>
      <w:r w:rsidR="008C39B4">
        <w:rPr>
          <w:color w:val="000000"/>
        </w:rPr>
        <w:t>The Framework Agreement provisions in clause 2.1 will be modified as follows:</w:t>
      </w:r>
    </w:p>
    <w:p w14:paraId="7EA7E924" w14:textId="77777777" w:rsidR="00A26C2A" w:rsidRDefault="00C61255" w:rsidP="009E1989">
      <w:pPr>
        <w:pBdr>
          <w:top w:val="nil"/>
          <w:left w:val="nil"/>
          <w:bottom w:val="nil"/>
          <w:right w:val="nil"/>
          <w:between w:val="nil"/>
        </w:pBdr>
        <w:spacing w:after="41" w:line="240" w:lineRule="auto"/>
        <w:ind w:leftChars="0" w:left="720" w:right="14" w:firstLineChars="0" w:firstLine="0"/>
      </w:pPr>
      <w:r>
        <w:rPr>
          <w:color w:val="000000"/>
        </w:rPr>
        <w:t xml:space="preserve">2.2.1 </w:t>
      </w:r>
      <w:r w:rsidR="008C39B4">
        <w:rPr>
          <w:color w:val="000000"/>
        </w:rPr>
        <w:t xml:space="preserve">a reference to the ‘Framework Agreement’ will be a reference to the ‘Call-Off </w:t>
      </w:r>
      <w:proofErr w:type="gramStart"/>
      <w:r w:rsidR="008C39B4">
        <w:rPr>
          <w:color w:val="000000"/>
        </w:rPr>
        <w:t>Contract’</w:t>
      </w:r>
      <w:proofErr w:type="gramEnd"/>
    </w:p>
    <w:p w14:paraId="0AA7F72D" w14:textId="77777777" w:rsidR="00A26C2A" w:rsidRDefault="00C61255" w:rsidP="009E1989">
      <w:pPr>
        <w:pBdr>
          <w:top w:val="nil"/>
          <w:left w:val="nil"/>
          <w:bottom w:val="nil"/>
          <w:right w:val="nil"/>
          <w:between w:val="nil"/>
        </w:pBdr>
        <w:spacing w:after="55" w:line="240" w:lineRule="auto"/>
        <w:ind w:leftChars="0" w:left="720" w:right="14" w:firstLineChars="0" w:firstLine="0"/>
      </w:pPr>
      <w:r>
        <w:rPr>
          <w:color w:val="000000"/>
        </w:rPr>
        <w:t xml:space="preserve">2.2.2 </w:t>
      </w:r>
      <w:r w:rsidR="008C39B4">
        <w:rPr>
          <w:color w:val="000000"/>
        </w:rPr>
        <w:t xml:space="preserve">a reference to ‘CCS’ or to ‘CCS and/or the Buyer’ will be a reference to ‘the </w:t>
      </w:r>
      <w:proofErr w:type="gramStart"/>
      <w:r w:rsidR="008C39B4">
        <w:rPr>
          <w:color w:val="000000"/>
        </w:rPr>
        <w:t>Buyer’</w:t>
      </w:r>
      <w:proofErr w:type="gramEnd"/>
    </w:p>
    <w:p w14:paraId="68C23ECE" w14:textId="77777777" w:rsidR="00A26C2A" w:rsidRDefault="00C61255" w:rsidP="009E1989">
      <w:pPr>
        <w:pBdr>
          <w:top w:val="nil"/>
          <w:left w:val="nil"/>
          <w:bottom w:val="nil"/>
          <w:right w:val="nil"/>
          <w:between w:val="nil"/>
        </w:pBdr>
        <w:spacing w:after="310" w:line="240" w:lineRule="auto"/>
        <w:ind w:leftChars="0" w:left="720" w:right="14" w:firstLineChars="0" w:firstLine="0"/>
      </w:pPr>
      <w:r>
        <w:rPr>
          <w:color w:val="000000"/>
        </w:rPr>
        <w:t xml:space="preserve">2.2.3 </w:t>
      </w:r>
      <w:r w:rsidR="008C39B4">
        <w:rPr>
          <w:color w:val="000000"/>
        </w:rPr>
        <w:t>a reference to the ‘Parties’ and a ‘Party’ will be a reference to the Buyer and Supplier as Parties under this Call-Off Contract</w:t>
      </w:r>
    </w:p>
    <w:p w14:paraId="7EF04D48" w14:textId="77777777" w:rsidR="00A26C2A" w:rsidRDefault="00C61255" w:rsidP="00CE5D49">
      <w:pPr>
        <w:pBdr>
          <w:top w:val="nil"/>
          <w:left w:val="nil"/>
          <w:bottom w:val="nil"/>
          <w:right w:val="nil"/>
          <w:between w:val="nil"/>
        </w:pBdr>
        <w:spacing w:after="310" w:line="290" w:lineRule="auto"/>
        <w:ind w:leftChars="0" w:left="-2" w:right="14" w:firstLineChars="0" w:firstLine="0"/>
      </w:pPr>
      <w:r>
        <w:rPr>
          <w:color w:val="000000"/>
        </w:rPr>
        <w:t>2.3</w:t>
      </w:r>
      <w:r>
        <w:rPr>
          <w:color w:val="000000"/>
        </w:rPr>
        <w:tab/>
      </w:r>
      <w:r w:rsidR="008C39B4">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63D1CB4D" w14:textId="77777777" w:rsidR="00A26C2A" w:rsidRDefault="00C61255" w:rsidP="00CE5D49">
      <w:pPr>
        <w:pBdr>
          <w:top w:val="nil"/>
          <w:left w:val="nil"/>
          <w:bottom w:val="nil"/>
          <w:right w:val="nil"/>
          <w:between w:val="nil"/>
        </w:pBdr>
        <w:spacing w:after="310" w:line="290" w:lineRule="auto"/>
        <w:ind w:leftChars="0" w:left="-2" w:right="14" w:firstLineChars="0" w:firstLine="0"/>
      </w:pPr>
      <w:r>
        <w:rPr>
          <w:color w:val="000000"/>
        </w:rPr>
        <w:t>2.4</w:t>
      </w:r>
      <w:r>
        <w:rPr>
          <w:color w:val="000000"/>
        </w:rPr>
        <w:tab/>
      </w:r>
      <w:r w:rsidR="008C39B4">
        <w:rPr>
          <w:color w:val="000000"/>
        </w:rPr>
        <w:t>The Framework Agreement incorporated clauses will be referred to as incorporated Framework clause ‘XX’, where ‘XX’ is the Framework Agreement clause number.</w:t>
      </w:r>
    </w:p>
    <w:p w14:paraId="02712477" w14:textId="77777777" w:rsidR="00A26C2A" w:rsidRDefault="00C61255" w:rsidP="00CE5D49">
      <w:pPr>
        <w:pBdr>
          <w:top w:val="nil"/>
          <w:left w:val="nil"/>
          <w:bottom w:val="nil"/>
          <w:right w:val="nil"/>
          <w:between w:val="nil"/>
        </w:pBdr>
        <w:spacing w:after="740"/>
        <w:ind w:leftChars="0" w:left="-2" w:right="14" w:firstLineChars="0" w:firstLine="0"/>
      </w:pPr>
      <w:r>
        <w:rPr>
          <w:color w:val="000000"/>
        </w:rPr>
        <w:t>2.5</w:t>
      </w:r>
      <w:r>
        <w:rPr>
          <w:color w:val="000000"/>
        </w:rPr>
        <w:tab/>
      </w:r>
      <w:r w:rsidR="008C39B4">
        <w:rPr>
          <w:color w:val="000000"/>
        </w:rPr>
        <w:t>When an Order Form is signed, the terms and conditions agreed in it will be incorporated into this Call-Off Contract.</w:t>
      </w:r>
      <w:r w:rsidR="008C39B4">
        <w:rPr>
          <w:color w:val="000000"/>
        </w:rPr>
        <w:tab/>
      </w:r>
    </w:p>
    <w:p w14:paraId="49909464" w14:textId="77777777" w:rsidR="00A26C2A" w:rsidRPr="00CE5D49" w:rsidRDefault="00C61255" w:rsidP="00CE5D49">
      <w:pPr>
        <w:pStyle w:val="Heading3"/>
        <w:ind w:left="1" w:hanging="3"/>
      </w:pPr>
      <w:r w:rsidRPr="00CE5D49">
        <w:t xml:space="preserve">3. </w:t>
      </w:r>
      <w:r w:rsidRPr="00CE5D49">
        <w:tab/>
        <w:t>Supply of services</w:t>
      </w:r>
    </w:p>
    <w:p w14:paraId="4A998BC8" w14:textId="77777777" w:rsidR="00A26C2A" w:rsidRDefault="00C61255">
      <w:pPr>
        <w:pBdr>
          <w:top w:val="nil"/>
          <w:left w:val="nil"/>
          <w:bottom w:val="nil"/>
          <w:right w:val="nil"/>
          <w:between w:val="nil"/>
        </w:pBdr>
        <w:spacing w:after="261"/>
        <w:ind w:left="0"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7F94651F" w14:textId="77777777" w:rsidR="00A26C2A" w:rsidRDefault="00C61255">
      <w:pPr>
        <w:pBdr>
          <w:top w:val="nil"/>
          <w:left w:val="nil"/>
          <w:bottom w:val="nil"/>
          <w:right w:val="nil"/>
          <w:between w:val="nil"/>
        </w:pBdr>
        <w:spacing w:after="741"/>
        <w:ind w:left="0" w:right="14" w:hanging="2"/>
        <w:rPr>
          <w:color w:val="000000"/>
        </w:rPr>
      </w:pPr>
      <w:r>
        <w:rPr>
          <w:color w:val="000000"/>
        </w:rPr>
        <w:lastRenderedPageBreak/>
        <w:t xml:space="preserve">3.2 </w:t>
      </w:r>
      <w:r>
        <w:rPr>
          <w:color w:val="000000"/>
        </w:rPr>
        <w:tab/>
        <w:t>The Supplier undertakes that each G-Cloud Service will meet the Buyer’s acceptance criteria, as defined in the Order Form</w:t>
      </w:r>
    </w:p>
    <w:p w14:paraId="7AF864EC" w14:textId="77777777" w:rsidR="00A26C2A" w:rsidRPr="00CE5D49" w:rsidRDefault="00C61255" w:rsidP="00CE5D49">
      <w:pPr>
        <w:pStyle w:val="Heading3"/>
        <w:ind w:left="1" w:hanging="3"/>
      </w:pPr>
      <w:r w:rsidRPr="00CE5D49">
        <w:t xml:space="preserve">4. </w:t>
      </w:r>
      <w:r w:rsidRPr="00CE5D49">
        <w:tab/>
        <w:t>Supplier staff</w:t>
      </w:r>
    </w:p>
    <w:p w14:paraId="2644ABF2" w14:textId="77777777" w:rsidR="00A26C2A" w:rsidRDefault="00C61255" w:rsidP="009E1989">
      <w:pPr>
        <w:pBdr>
          <w:top w:val="nil"/>
          <w:left w:val="nil"/>
          <w:bottom w:val="nil"/>
          <w:right w:val="nil"/>
          <w:between w:val="nil"/>
        </w:pBdr>
        <w:tabs>
          <w:tab w:val="center" w:pos="720"/>
          <w:tab w:val="center" w:pos="1272"/>
          <w:tab w:val="center" w:pos="3031"/>
        </w:tabs>
        <w:spacing w:after="280"/>
        <w:ind w:leftChars="127" w:left="281" w:hanging="2"/>
        <w:rPr>
          <w:color w:val="000000"/>
        </w:rPr>
      </w:pPr>
      <w:r>
        <w:rPr>
          <w:color w:val="000000"/>
        </w:rPr>
        <w:t>4.1</w:t>
      </w:r>
      <w:r>
        <w:rPr>
          <w:color w:val="000000"/>
        </w:rPr>
        <w:tab/>
      </w:r>
      <w:r w:rsidR="00F972EF">
        <w:rPr>
          <w:color w:val="000000"/>
        </w:rPr>
        <w:t xml:space="preserve"> </w:t>
      </w:r>
      <w:r w:rsidR="009E1989">
        <w:rPr>
          <w:color w:val="000000"/>
        </w:rPr>
        <w:tab/>
      </w:r>
      <w:r>
        <w:rPr>
          <w:color w:val="000000"/>
        </w:rPr>
        <w:t>The Supplier Staff must:</w:t>
      </w:r>
    </w:p>
    <w:p w14:paraId="33852048" w14:textId="77777777" w:rsidR="00CE5D49" w:rsidRDefault="00C61255"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4.1.1</w:t>
      </w:r>
      <w:r w:rsidR="00326315">
        <w:rPr>
          <w:color w:val="000000"/>
        </w:rPr>
        <w:t xml:space="preserve"> </w:t>
      </w:r>
      <w:r w:rsidR="008C39B4">
        <w:rPr>
          <w:color w:val="000000"/>
        </w:rPr>
        <w:t xml:space="preserve">be appropriately experienced, qualified and trained to supply the </w:t>
      </w:r>
      <w:proofErr w:type="gramStart"/>
      <w:r w:rsidR="008C39B4">
        <w:rPr>
          <w:color w:val="000000"/>
        </w:rPr>
        <w:t>Services</w:t>
      </w:r>
      <w:proofErr w:type="gramEnd"/>
    </w:p>
    <w:p w14:paraId="15343AEF" w14:textId="77777777" w:rsidR="00A26C2A" w:rsidRDefault="00C61255"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4.1.2</w:t>
      </w:r>
      <w:r w:rsidR="00326315">
        <w:rPr>
          <w:color w:val="000000"/>
        </w:rPr>
        <w:t xml:space="preserve"> </w:t>
      </w:r>
      <w:r w:rsidR="008C39B4">
        <w:rPr>
          <w:color w:val="000000"/>
        </w:rPr>
        <w:t xml:space="preserve">apply all due skill, care and diligence in faithfully performing those </w:t>
      </w:r>
      <w:proofErr w:type="gramStart"/>
      <w:r w:rsidR="008C39B4">
        <w:rPr>
          <w:color w:val="000000"/>
        </w:rPr>
        <w:t>duties</w:t>
      </w:r>
      <w:proofErr w:type="gramEnd"/>
    </w:p>
    <w:p w14:paraId="0FC58EF6" w14:textId="77777777" w:rsidR="009E1989" w:rsidRDefault="00C61255" w:rsidP="00326315">
      <w:pPr>
        <w:pBdr>
          <w:top w:val="nil"/>
          <w:left w:val="nil"/>
          <w:bottom w:val="nil"/>
          <w:right w:val="nil"/>
          <w:between w:val="nil"/>
        </w:pBdr>
        <w:tabs>
          <w:tab w:val="center" w:pos="720"/>
          <w:tab w:val="center" w:pos="1133"/>
          <w:tab w:val="center" w:pos="5789"/>
        </w:tabs>
        <w:spacing w:after="310" w:line="290" w:lineRule="auto"/>
        <w:ind w:leftChars="0" w:left="2160" w:firstLineChars="0" w:hanging="2160"/>
        <w:contextualSpacing/>
        <w:rPr>
          <w:color w:val="000000"/>
        </w:rPr>
      </w:pPr>
      <w:r>
        <w:rPr>
          <w:color w:val="000000"/>
        </w:rPr>
        <w:tab/>
      </w:r>
      <w:r>
        <w:rPr>
          <w:color w:val="000000"/>
        </w:rPr>
        <w:tab/>
      </w:r>
      <w:r w:rsidRPr="009E1989">
        <w:rPr>
          <w:color w:val="000000"/>
        </w:rPr>
        <w:t>4.1.3</w:t>
      </w:r>
      <w:r w:rsidR="00326315">
        <w:rPr>
          <w:color w:val="000000"/>
        </w:rPr>
        <w:t xml:space="preserve"> </w:t>
      </w:r>
      <w:r w:rsidRPr="009E1989">
        <w:rPr>
          <w:color w:val="000000"/>
        </w:rPr>
        <w:t>obey all lawful instructions and reasonable directions of the Buyer and provide</w:t>
      </w:r>
      <w:r w:rsidR="00326315">
        <w:rPr>
          <w:color w:val="000000"/>
        </w:rPr>
        <w:t xml:space="preserve"> </w:t>
      </w:r>
      <w:r w:rsidRPr="009E1989">
        <w:rPr>
          <w:color w:val="000000"/>
        </w:rPr>
        <w:t xml:space="preserve">the Services to the reasonable satisfaction of the </w:t>
      </w:r>
      <w:proofErr w:type="gramStart"/>
      <w:r w:rsidRPr="009E1989">
        <w:rPr>
          <w:color w:val="000000"/>
        </w:rPr>
        <w:t>Buyer</w:t>
      </w:r>
      <w:proofErr w:type="gramEnd"/>
    </w:p>
    <w:p w14:paraId="290A2652" w14:textId="77777777" w:rsidR="00A26C2A" w:rsidRDefault="00C61255" w:rsidP="00326315">
      <w:pPr>
        <w:pBdr>
          <w:top w:val="nil"/>
          <w:left w:val="nil"/>
          <w:bottom w:val="nil"/>
          <w:right w:val="nil"/>
          <w:between w:val="nil"/>
        </w:pBdr>
        <w:tabs>
          <w:tab w:val="center" w:pos="720"/>
          <w:tab w:val="center" w:pos="1133"/>
          <w:tab w:val="center" w:pos="5923"/>
        </w:tabs>
        <w:spacing w:after="310" w:line="290" w:lineRule="auto"/>
        <w:ind w:leftChars="0" w:left="720" w:firstLineChars="0" w:firstLine="0"/>
        <w:rPr>
          <w:color w:val="000000"/>
        </w:rPr>
      </w:pPr>
      <w:r>
        <w:rPr>
          <w:color w:val="000000"/>
        </w:rPr>
        <w:tab/>
      </w:r>
      <w:r w:rsidR="008C39B4">
        <w:rPr>
          <w:color w:val="000000"/>
        </w:rPr>
        <w:t xml:space="preserve">4.1.4 respond to any enquiries about the Services as soon as reasonably </w:t>
      </w:r>
      <w:proofErr w:type="spellStart"/>
      <w:proofErr w:type="gramStart"/>
      <w:r w:rsidR="008C39B4">
        <w:rPr>
          <w:color w:val="000000"/>
        </w:rPr>
        <w:t>possibl</w:t>
      </w:r>
      <w:proofErr w:type="spellEnd"/>
      <w:r w:rsidR="00326315">
        <w:rPr>
          <w:color w:val="000000"/>
        </w:rPr>
        <w:t xml:space="preserve">  </w:t>
      </w:r>
      <w:r w:rsidR="008C39B4">
        <w:rPr>
          <w:color w:val="000000"/>
        </w:rPr>
        <w:t>4.1.5</w:t>
      </w:r>
      <w:proofErr w:type="gramEnd"/>
      <w:r w:rsidR="008C39B4">
        <w:rPr>
          <w:color w:val="000000"/>
        </w:rPr>
        <w:t xml:space="preserve"> complete any necessary Supplier Staff vetting as specified by the Buyer</w:t>
      </w:r>
    </w:p>
    <w:p w14:paraId="056CDF0D"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 xml:space="preserve">The Supplier must retain overall control of the Supplier Staff so that they are not considered to be employees, workers, </w:t>
      </w:r>
      <w:proofErr w:type="gramStart"/>
      <w:r>
        <w:rPr>
          <w:color w:val="000000"/>
        </w:rPr>
        <w:t>agents</w:t>
      </w:r>
      <w:proofErr w:type="gramEnd"/>
      <w:r>
        <w:rPr>
          <w:color w:val="000000"/>
        </w:rPr>
        <w:t xml:space="preserve"> or contractors of the Buyer.</w:t>
      </w:r>
    </w:p>
    <w:p w14:paraId="3CB59F3C"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4.3 </w:t>
      </w:r>
      <w:r>
        <w:rPr>
          <w:color w:val="000000"/>
        </w:rPr>
        <w:tab/>
        <w:t xml:space="preserve">The Supplier may substitute any Supplier Staff </w:t>
      </w:r>
      <w:proofErr w:type="gramStart"/>
      <w:r>
        <w:rPr>
          <w:color w:val="000000"/>
        </w:rPr>
        <w:t>as long as</w:t>
      </w:r>
      <w:proofErr w:type="gramEnd"/>
      <w:r>
        <w:rPr>
          <w:color w:val="000000"/>
        </w:rPr>
        <w:t xml:space="preserve"> they have the equivalent experience and qualifications to the substituted staff member.</w:t>
      </w:r>
    </w:p>
    <w:p w14:paraId="1EAA8C67"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0FD90976"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144CB6A2"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rPr>
          <w:color w:val="000000"/>
        </w:rPr>
        <w:t xml:space="preserve"> ESI reference number from the summary outcome screen and promptly provide a copy to the Buyer.</w:t>
      </w:r>
    </w:p>
    <w:p w14:paraId="5E071242"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50544AAA" w14:textId="77777777" w:rsidR="00A26C2A" w:rsidRDefault="00C61255">
      <w:pPr>
        <w:pBdr>
          <w:top w:val="nil"/>
          <w:left w:val="nil"/>
          <w:bottom w:val="nil"/>
          <w:right w:val="nil"/>
          <w:between w:val="nil"/>
        </w:pBdr>
        <w:spacing w:after="981"/>
        <w:ind w:left="0"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4CC129AF" w14:textId="77777777" w:rsidR="00A26C2A" w:rsidRPr="008A765B" w:rsidRDefault="00C61255" w:rsidP="008A765B">
      <w:pPr>
        <w:pStyle w:val="Heading3"/>
        <w:ind w:left="1" w:hanging="3"/>
      </w:pPr>
      <w:r w:rsidRPr="008A765B">
        <w:t xml:space="preserve">5. </w:t>
      </w:r>
      <w:r w:rsidRPr="008A765B">
        <w:tab/>
        <w:t>Due diligence</w:t>
      </w:r>
    </w:p>
    <w:p w14:paraId="2968F4D2" w14:textId="77777777" w:rsidR="00A26C2A" w:rsidRDefault="00C61255" w:rsidP="008A765B">
      <w:pPr>
        <w:pBdr>
          <w:top w:val="nil"/>
          <w:left w:val="nil"/>
          <w:bottom w:val="nil"/>
          <w:right w:val="nil"/>
          <w:between w:val="nil"/>
        </w:pBdr>
        <w:tabs>
          <w:tab w:val="left" w:pos="720"/>
          <w:tab w:val="center" w:pos="1272"/>
          <w:tab w:val="center" w:pos="5117"/>
        </w:tabs>
        <w:spacing w:after="160"/>
        <w:ind w:left="0" w:hanging="2"/>
        <w:rPr>
          <w:color w:val="000000"/>
        </w:rPr>
      </w:pPr>
      <w:r>
        <w:rPr>
          <w:color w:val="000000"/>
        </w:rPr>
        <w:t xml:space="preserve">5.1 </w:t>
      </w:r>
      <w:r w:rsidR="008A765B">
        <w:rPr>
          <w:color w:val="000000"/>
        </w:rPr>
        <w:tab/>
      </w:r>
      <w:r>
        <w:rPr>
          <w:color w:val="000000"/>
        </w:rPr>
        <w:tab/>
        <w:t xml:space="preserve">Both Parties agree that when </w:t>
      </w:r>
      <w:proofErr w:type="gramStart"/>
      <w:r>
        <w:rPr>
          <w:color w:val="000000"/>
        </w:rPr>
        <w:t>entering into</w:t>
      </w:r>
      <w:proofErr w:type="gramEnd"/>
      <w:r>
        <w:rPr>
          <w:color w:val="000000"/>
        </w:rPr>
        <w:t xml:space="preserve"> a Call-Off Contract they:</w:t>
      </w:r>
    </w:p>
    <w:p w14:paraId="3A84D263" w14:textId="77777777" w:rsidR="00A26C2A" w:rsidRDefault="00C61255" w:rsidP="008A765B">
      <w:pPr>
        <w:pBdr>
          <w:top w:val="nil"/>
          <w:left w:val="nil"/>
          <w:bottom w:val="nil"/>
          <w:right w:val="nil"/>
          <w:between w:val="nil"/>
        </w:pBdr>
        <w:tabs>
          <w:tab w:val="left" w:pos="720"/>
        </w:tabs>
        <w:spacing w:after="127"/>
        <w:ind w:left="792" w:right="14" w:hangingChars="361" w:hanging="794"/>
        <w:rPr>
          <w:color w:val="000000"/>
        </w:rPr>
      </w:pPr>
      <w:r>
        <w:rPr>
          <w:color w:val="000000"/>
        </w:rPr>
        <w:lastRenderedPageBreak/>
        <w:tab/>
      </w:r>
      <w:r w:rsidR="008C39B4">
        <w:rPr>
          <w:color w:val="000000"/>
        </w:rPr>
        <w:t xml:space="preserve">5.1.1 have made their own enquiries and are satisfied by the accuracy of any information supplied by the other </w:t>
      </w:r>
      <w:proofErr w:type="gramStart"/>
      <w:r w:rsidR="008C39B4">
        <w:rPr>
          <w:color w:val="000000"/>
        </w:rPr>
        <w:t>Party</w:t>
      </w:r>
      <w:proofErr w:type="gramEnd"/>
    </w:p>
    <w:p w14:paraId="1487FF5A" w14:textId="77777777" w:rsidR="00A26C2A" w:rsidRDefault="00C61255" w:rsidP="008A765B">
      <w:pPr>
        <w:pBdr>
          <w:top w:val="nil"/>
          <w:left w:val="nil"/>
          <w:bottom w:val="nil"/>
          <w:right w:val="nil"/>
          <w:between w:val="nil"/>
        </w:pBdr>
        <w:tabs>
          <w:tab w:val="left" w:pos="720"/>
        </w:tabs>
        <w:spacing w:after="128"/>
        <w:ind w:left="792" w:right="14" w:hangingChars="361" w:hanging="794"/>
        <w:rPr>
          <w:color w:val="000000"/>
        </w:rPr>
      </w:pPr>
      <w:r>
        <w:rPr>
          <w:color w:val="000000"/>
        </w:rPr>
        <w:tab/>
      </w:r>
      <w:r w:rsidR="008C39B4">
        <w:rPr>
          <w:color w:val="000000"/>
        </w:rPr>
        <w:t xml:space="preserve">5.1.2 are confident that they can fulfil their obligations according to the Call-Off Contract </w:t>
      </w:r>
      <w:proofErr w:type="gramStart"/>
      <w:r w:rsidR="008C39B4">
        <w:rPr>
          <w:color w:val="000000"/>
        </w:rPr>
        <w:t>terms</w:t>
      </w:r>
      <w:proofErr w:type="gramEnd"/>
    </w:p>
    <w:p w14:paraId="405BDBF0" w14:textId="77777777" w:rsidR="00A26C2A" w:rsidRDefault="00C61255"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5.1.3</w:t>
      </w:r>
      <w:r w:rsidR="00326315">
        <w:rPr>
          <w:color w:val="000000"/>
        </w:rPr>
        <w:t xml:space="preserve"> </w:t>
      </w:r>
      <w:r w:rsidR="008C39B4">
        <w:rPr>
          <w:color w:val="000000"/>
        </w:rPr>
        <w:t>have raised all due diligence questions before signing the Call-Off Contract</w:t>
      </w:r>
    </w:p>
    <w:p w14:paraId="1F116187" w14:textId="77777777" w:rsidR="00A26C2A" w:rsidRDefault="00C61255"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5.1.4</w:t>
      </w:r>
      <w:r w:rsidR="00326315">
        <w:rPr>
          <w:color w:val="000000"/>
        </w:rPr>
        <w:t xml:space="preserve"> </w:t>
      </w:r>
      <w:r w:rsidR="008C39B4">
        <w:rPr>
          <w:color w:val="000000"/>
        </w:rPr>
        <w:t xml:space="preserve">have entered into the Call-Off Contract relying on their own due </w:t>
      </w:r>
      <w:proofErr w:type="gramStart"/>
      <w:r w:rsidR="008C39B4">
        <w:rPr>
          <w:color w:val="000000"/>
        </w:rPr>
        <w:t>diligence</w:t>
      </w:r>
      <w:proofErr w:type="gramEnd"/>
    </w:p>
    <w:p w14:paraId="78D73BA0" w14:textId="77777777" w:rsidR="00A26C2A" w:rsidRDefault="00A26C2A" w:rsidP="00326315">
      <w:pPr>
        <w:pStyle w:val="Heading3"/>
        <w:tabs>
          <w:tab w:val="center" w:pos="1235"/>
          <w:tab w:val="center" w:pos="4427"/>
        </w:tabs>
        <w:spacing w:after="69" w:line="240" w:lineRule="auto"/>
        <w:ind w:leftChars="0" w:left="0" w:firstLineChars="0" w:firstLine="0"/>
        <w:rPr>
          <w:color w:val="000000"/>
          <w:sz w:val="22"/>
        </w:rPr>
      </w:pPr>
    </w:p>
    <w:p w14:paraId="7417632E" w14:textId="77777777" w:rsidR="00A26C2A" w:rsidRPr="00326315" w:rsidRDefault="00C61255" w:rsidP="00326315">
      <w:pPr>
        <w:pStyle w:val="Heading3"/>
        <w:ind w:left="1" w:hanging="3"/>
      </w:pPr>
      <w:r w:rsidRPr="00326315">
        <w:t xml:space="preserve">6. </w:t>
      </w:r>
      <w:r w:rsidRPr="00326315">
        <w:tab/>
        <w:t>Business continuity and disaster recovery</w:t>
      </w:r>
    </w:p>
    <w:p w14:paraId="4044D7DE" w14:textId="77777777" w:rsidR="00A26C2A" w:rsidRDefault="00C61255">
      <w:pPr>
        <w:pBdr>
          <w:top w:val="nil"/>
          <w:left w:val="nil"/>
          <w:bottom w:val="nil"/>
          <w:right w:val="nil"/>
          <w:between w:val="nil"/>
        </w:pBdr>
        <w:spacing w:after="349"/>
        <w:ind w:left="0" w:right="14" w:hanging="2"/>
        <w:rPr>
          <w:color w:val="000000"/>
        </w:rPr>
      </w:pPr>
      <w:r>
        <w:rPr>
          <w:color w:val="000000"/>
        </w:rPr>
        <w:t xml:space="preserve">6.1 </w:t>
      </w:r>
      <w:r>
        <w:rPr>
          <w:color w:val="000000"/>
        </w:rPr>
        <w:tab/>
        <w:t>The Supplier will have a clear business continuity and disaster recovery plan in their Service Descriptions.</w:t>
      </w:r>
    </w:p>
    <w:p w14:paraId="2C1A38BD"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04FF8361" w14:textId="77777777" w:rsidR="00A26C2A" w:rsidRDefault="00C61255" w:rsidP="00326315">
      <w:pPr>
        <w:pBdr>
          <w:top w:val="nil"/>
          <w:left w:val="nil"/>
          <w:bottom w:val="nil"/>
          <w:right w:val="nil"/>
          <w:between w:val="nil"/>
        </w:pBdr>
        <w:spacing w:after="741"/>
        <w:ind w:left="0" w:right="14" w:hanging="2"/>
        <w:rPr>
          <w:color w:val="000000"/>
        </w:rPr>
      </w:pPr>
      <w:r>
        <w:rPr>
          <w:color w:val="000000"/>
        </w:rPr>
        <w:t xml:space="preserve">6.3 </w:t>
      </w:r>
      <w:r>
        <w:rPr>
          <w:color w:val="000000"/>
        </w:rPr>
        <w:tab/>
        <w:t xml:space="preserve">If requested by the Buyer prior to </w:t>
      </w:r>
      <w:proofErr w:type="gramStart"/>
      <w:r>
        <w:rPr>
          <w:color w:val="000000"/>
        </w:rPr>
        <w:t>entering into</w:t>
      </w:r>
      <w:proofErr w:type="gramEnd"/>
      <w:r>
        <w:rPr>
          <w:color w:val="000000"/>
        </w:rPr>
        <w:t xml:space="preserve"> this Call-Off Contract, the Supplier must ensure that its business continuity and disaster recovery plan is consistent with the Buyer’s own plans.</w:t>
      </w:r>
    </w:p>
    <w:p w14:paraId="595FD61C" w14:textId="77777777" w:rsidR="00A26C2A" w:rsidRPr="00C40953" w:rsidRDefault="00C61255" w:rsidP="00C40953">
      <w:pPr>
        <w:pStyle w:val="Heading3"/>
        <w:ind w:left="1" w:hanging="3"/>
      </w:pPr>
      <w:r w:rsidRPr="00C40953">
        <w:t xml:space="preserve">7. </w:t>
      </w:r>
      <w:r w:rsidRPr="00C40953">
        <w:tab/>
        <w:t>Payment, VAT and Call-Off Contract charges</w:t>
      </w:r>
    </w:p>
    <w:p w14:paraId="4CA5E103" w14:textId="77777777" w:rsidR="00A26C2A" w:rsidRDefault="00C61255">
      <w:pPr>
        <w:pBdr>
          <w:top w:val="nil"/>
          <w:left w:val="nil"/>
          <w:bottom w:val="nil"/>
          <w:right w:val="nil"/>
          <w:between w:val="nil"/>
        </w:pBdr>
        <w:spacing w:after="129"/>
        <w:ind w:left="0" w:right="14" w:hanging="2"/>
        <w:rPr>
          <w:color w:val="000000"/>
        </w:rPr>
      </w:pPr>
      <w:r>
        <w:rPr>
          <w:color w:val="000000"/>
        </w:rPr>
        <w:t xml:space="preserve">7.1 </w:t>
      </w:r>
      <w:r>
        <w:rPr>
          <w:color w:val="000000"/>
        </w:rPr>
        <w:tab/>
        <w:t>The Buyer must pay the Charges following clauses 7.2 to 7.11 for the Supplier’s delivery of the Services.</w:t>
      </w:r>
    </w:p>
    <w:p w14:paraId="12B61F10" w14:textId="77777777" w:rsidR="00A26C2A" w:rsidRDefault="00C61255">
      <w:pPr>
        <w:pBdr>
          <w:top w:val="nil"/>
          <w:left w:val="nil"/>
          <w:bottom w:val="nil"/>
          <w:right w:val="nil"/>
          <w:between w:val="nil"/>
        </w:pBdr>
        <w:spacing w:after="126"/>
        <w:ind w:left="0"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6FD25CA9" w14:textId="77777777" w:rsidR="00A26C2A" w:rsidRDefault="00C61255">
      <w:pPr>
        <w:pBdr>
          <w:top w:val="nil"/>
          <w:left w:val="nil"/>
          <w:bottom w:val="nil"/>
          <w:right w:val="nil"/>
          <w:between w:val="nil"/>
        </w:pBdr>
        <w:spacing w:after="126"/>
        <w:ind w:left="0"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7439B3E8" w14:textId="77777777" w:rsidR="00A26C2A" w:rsidRDefault="00C61255">
      <w:pPr>
        <w:pBdr>
          <w:top w:val="nil"/>
          <w:left w:val="nil"/>
          <w:bottom w:val="nil"/>
          <w:right w:val="nil"/>
          <w:between w:val="nil"/>
        </w:pBdr>
        <w:spacing w:after="124"/>
        <w:ind w:left="0"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64B7B680" w14:textId="77777777" w:rsidR="00A26C2A" w:rsidRDefault="00C61255">
      <w:pPr>
        <w:pBdr>
          <w:top w:val="nil"/>
          <w:left w:val="nil"/>
          <w:bottom w:val="nil"/>
          <w:right w:val="nil"/>
          <w:between w:val="nil"/>
        </w:pBdr>
        <w:spacing w:after="126"/>
        <w:ind w:left="0"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76E14A00" w14:textId="77777777" w:rsidR="00A26C2A" w:rsidRDefault="00C61255">
      <w:pPr>
        <w:pBdr>
          <w:top w:val="nil"/>
          <w:left w:val="nil"/>
          <w:bottom w:val="nil"/>
          <w:right w:val="nil"/>
          <w:between w:val="nil"/>
        </w:pBdr>
        <w:spacing w:after="126"/>
        <w:ind w:left="0" w:right="14" w:hanging="2"/>
        <w:rPr>
          <w:color w:val="000000"/>
        </w:rPr>
      </w:pPr>
      <w:r>
        <w:rPr>
          <w:color w:val="000000"/>
        </w:rPr>
        <w:t xml:space="preserve">7.6 </w:t>
      </w:r>
      <w:r>
        <w:rPr>
          <w:color w:val="000000"/>
        </w:rPr>
        <w:tab/>
        <w:t xml:space="preserve">If the Supplier enters into a </w:t>
      </w:r>
      <w:proofErr w:type="gramStart"/>
      <w:r>
        <w:rPr>
          <w:color w:val="000000"/>
        </w:rPr>
        <w:t>Subcontract</w:t>
      </w:r>
      <w:proofErr w:type="gramEnd"/>
      <w:r>
        <w:rPr>
          <w:color w:val="000000"/>
        </w:rPr>
        <w:t xml:space="preserve"> it must ensure that a provision is included in each Subcontract which specifies that payment must be made to the Subcontractor within 30 days of receipt of a valid invoice.</w:t>
      </w:r>
    </w:p>
    <w:p w14:paraId="3BE0EBB8" w14:textId="77777777" w:rsidR="00A26C2A" w:rsidRDefault="00C61255">
      <w:pPr>
        <w:pBdr>
          <w:top w:val="nil"/>
          <w:left w:val="nil"/>
          <w:bottom w:val="nil"/>
          <w:right w:val="nil"/>
          <w:between w:val="nil"/>
        </w:pBdr>
        <w:tabs>
          <w:tab w:val="center" w:pos="1272"/>
          <w:tab w:val="center" w:pos="6196"/>
        </w:tabs>
        <w:spacing w:after="146"/>
        <w:ind w:left="0" w:hanging="2"/>
        <w:rPr>
          <w:color w:val="000000"/>
        </w:rPr>
      </w:pPr>
      <w:r>
        <w:rPr>
          <w:color w:val="000000"/>
        </w:rPr>
        <w:t xml:space="preserve">7.7 </w:t>
      </w:r>
      <w:r>
        <w:rPr>
          <w:color w:val="000000"/>
        </w:rPr>
        <w:tab/>
        <w:t>All Charges payable by the Buyer to the Supplier will include VAT at the appropriate Rate.</w:t>
      </w:r>
    </w:p>
    <w:p w14:paraId="3EBFC64A" w14:textId="77777777" w:rsidR="00A26C2A" w:rsidRDefault="00C61255" w:rsidP="00B55BBC">
      <w:pPr>
        <w:pBdr>
          <w:top w:val="nil"/>
          <w:left w:val="nil"/>
          <w:bottom w:val="nil"/>
          <w:right w:val="nil"/>
          <w:between w:val="nil"/>
        </w:pBdr>
        <w:spacing w:after="126"/>
        <w:ind w:left="0"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5E26D38E"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128EE427"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lastRenderedPageBreak/>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0ED35F6C" w14:textId="77777777" w:rsidR="00A26C2A" w:rsidRDefault="00C61255">
      <w:pPr>
        <w:pBdr>
          <w:top w:val="nil"/>
          <w:left w:val="nil"/>
          <w:bottom w:val="nil"/>
          <w:right w:val="nil"/>
          <w:between w:val="nil"/>
        </w:pBdr>
        <w:spacing w:after="153"/>
        <w:ind w:left="0" w:right="14" w:hanging="2"/>
        <w:rPr>
          <w:color w:val="000000"/>
        </w:rPr>
      </w:pPr>
      <w:r>
        <w:rPr>
          <w:color w:val="000000"/>
        </w:rPr>
        <w:t xml:space="preserve">7.11 </w:t>
      </w:r>
      <w:r>
        <w:rPr>
          <w:color w:val="000000"/>
        </w:rP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Pr>
          <w:color w:val="000000"/>
        </w:rPr>
        <w:t>does</w:t>
      </w:r>
      <w:proofErr w:type="gramEnd"/>
      <w:r>
        <w:rPr>
          <w:color w:val="000000"/>
        </w:rPr>
        <w:t xml:space="preserve"> then the Supplier must provide a replacement valid invoice with the response.</w:t>
      </w:r>
    </w:p>
    <w:p w14:paraId="5E006F00" w14:textId="77777777" w:rsidR="00A26C2A" w:rsidRDefault="00C61255">
      <w:pPr>
        <w:pBdr>
          <w:top w:val="nil"/>
          <w:left w:val="nil"/>
          <w:bottom w:val="nil"/>
          <w:right w:val="nil"/>
          <w:between w:val="nil"/>
        </w:pBdr>
        <w:spacing w:after="739"/>
        <w:ind w:left="0"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1AF38C0" w14:textId="77777777" w:rsidR="00A26C2A" w:rsidRPr="00B55BBC" w:rsidRDefault="00C61255" w:rsidP="00B55BBC">
      <w:pPr>
        <w:pStyle w:val="Heading3"/>
        <w:ind w:left="1" w:hanging="3"/>
      </w:pPr>
      <w:r w:rsidRPr="00B55BBC">
        <w:t xml:space="preserve">8. </w:t>
      </w:r>
      <w:r w:rsidRPr="00B55BBC">
        <w:tab/>
        <w:t>Recovery of sums due and right of set-off</w:t>
      </w:r>
    </w:p>
    <w:p w14:paraId="4A211137" w14:textId="77777777" w:rsidR="00A26C2A" w:rsidRDefault="00C61255">
      <w:pPr>
        <w:pBdr>
          <w:top w:val="nil"/>
          <w:left w:val="nil"/>
          <w:bottom w:val="nil"/>
          <w:right w:val="nil"/>
          <w:between w:val="nil"/>
        </w:pBdr>
        <w:spacing w:after="980"/>
        <w:ind w:left="0" w:right="14" w:hanging="2"/>
      </w:pPr>
      <w:r>
        <w:rPr>
          <w:color w:val="000000"/>
        </w:rPr>
        <w:t xml:space="preserve">8.1 </w:t>
      </w:r>
      <w:r>
        <w:rPr>
          <w:color w:val="000000"/>
        </w:rPr>
        <w:tab/>
        <w:t>If a Supplier owes money to the Buyer, the Buyer may deduct that sum from the Call-Off Contract Charges.</w:t>
      </w:r>
    </w:p>
    <w:p w14:paraId="719E414C" w14:textId="77777777" w:rsidR="00A26C2A" w:rsidRPr="00B55BBC" w:rsidRDefault="00C61255" w:rsidP="00B55BBC">
      <w:pPr>
        <w:pStyle w:val="Heading3"/>
        <w:ind w:left="1" w:hanging="3"/>
      </w:pPr>
      <w:r w:rsidRPr="00B55BBC">
        <w:t xml:space="preserve">9. </w:t>
      </w:r>
      <w:r w:rsidRPr="00B55BBC">
        <w:tab/>
        <w:t>Insurance</w:t>
      </w:r>
    </w:p>
    <w:p w14:paraId="5F3BE40A" w14:textId="77777777" w:rsidR="00A26C2A" w:rsidRDefault="00C61255">
      <w:pPr>
        <w:pBdr>
          <w:top w:val="nil"/>
          <w:left w:val="nil"/>
          <w:bottom w:val="nil"/>
          <w:right w:val="nil"/>
          <w:between w:val="nil"/>
        </w:pBdr>
        <w:spacing w:after="241"/>
        <w:ind w:left="0" w:right="14" w:hanging="2"/>
        <w:rPr>
          <w:color w:val="000000"/>
        </w:rPr>
      </w:pPr>
      <w:r>
        <w:rPr>
          <w:color w:val="000000"/>
        </w:rPr>
        <w:t xml:space="preserve">9.1 </w:t>
      </w:r>
      <w:r>
        <w:rPr>
          <w:color w:val="000000"/>
        </w:rPr>
        <w:tab/>
        <w:t>The Supplier will maintain the insurances required by the Buyer including those in this clause.</w:t>
      </w:r>
    </w:p>
    <w:p w14:paraId="17A82EF9" w14:textId="77777777" w:rsidR="00A26C2A" w:rsidRDefault="00C61255">
      <w:pPr>
        <w:pBdr>
          <w:top w:val="nil"/>
          <w:left w:val="nil"/>
          <w:bottom w:val="nil"/>
          <w:right w:val="nil"/>
          <w:between w:val="nil"/>
        </w:pBdr>
        <w:tabs>
          <w:tab w:val="center" w:pos="1272"/>
          <w:tab w:val="center" w:pos="3272"/>
        </w:tabs>
        <w:spacing w:after="310" w:line="290" w:lineRule="auto"/>
        <w:ind w:left="0" w:hanging="2"/>
        <w:rPr>
          <w:color w:val="000000"/>
        </w:rPr>
      </w:pPr>
      <w:r>
        <w:rPr>
          <w:color w:val="000000"/>
        </w:rPr>
        <w:t xml:space="preserve">9.2 </w:t>
      </w:r>
      <w:r>
        <w:rPr>
          <w:color w:val="000000"/>
        </w:rPr>
        <w:tab/>
        <w:t>The Supplier will ensure that:</w:t>
      </w:r>
    </w:p>
    <w:p w14:paraId="2A1ECA0B" w14:textId="77777777" w:rsidR="00A26C2A" w:rsidRDefault="00C61255" w:rsidP="00B55BBC">
      <w:pPr>
        <w:pBdr>
          <w:top w:val="nil"/>
          <w:left w:val="nil"/>
          <w:bottom w:val="nil"/>
          <w:right w:val="nil"/>
          <w:between w:val="nil"/>
        </w:pBdr>
        <w:tabs>
          <w:tab w:val="center" w:pos="720"/>
        </w:tabs>
        <w:spacing w:after="342"/>
        <w:ind w:leftChars="0" w:left="0" w:right="11" w:firstLineChars="0" w:firstLine="720"/>
        <w:rPr>
          <w:color w:val="000000"/>
        </w:rPr>
      </w:pPr>
      <w:r>
        <w:rPr>
          <w:color w:val="000000"/>
        </w:rP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rPr>
          <w:color w:val="000000"/>
        </w:rPr>
        <w:t>£1,000,000</w:t>
      </w:r>
      <w:proofErr w:type="gramEnd"/>
    </w:p>
    <w:p w14:paraId="7A39DBB0" w14:textId="77777777" w:rsidR="00A26C2A" w:rsidRDefault="00C61255"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 xml:space="preserve">9.2.2 </w:t>
      </w:r>
      <w:r>
        <w:rPr>
          <w:color w:val="000000"/>
        </w:rPr>
        <w:tab/>
        <w:t xml:space="preserve">the third-party public and products liability insurance contains an ‘indemnity to principals’ clause for the Buyer’s </w:t>
      </w:r>
      <w:proofErr w:type="gramStart"/>
      <w:r>
        <w:rPr>
          <w:color w:val="000000"/>
        </w:rPr>
        <w:t>benefit</w:t>
      </w:r>
      <w:proofErr w:type="gramEnd"/>
    </w:p>
    <w:p w14:paraId="18ADEB05" w14:textId="77777777" w:rsidR="00A26C2A" w:rsidRDefault="00C61255"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631DF0DC" w14:textId="77777777" w:rsidR="00A26C2A" w:rsidRDefault="00C61255"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9.2.4 </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0EAE2428"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lastRenderedPageBreak/>
        <w:t xml:space="preserve">9.3 </w:t>
      </w:r>
      <w:r>
        <w:rPr>
          <w:color w:val="000000"/>
        </w:rPr>
        <w:tab/>
        <w:t>If requested by the Buyer, the Supplier will obtain additional insurance policies, or extend existing policies bought under the Framework Agreement.</w:t>
      </w:r>
    </w:p>
    <w:p w14:paraId="49ADCC27"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If requested by the Buyer, the Supplier will provide the following to show compliance with this clause:</w:t>
      </w:r>
    </w:p>
    <w:p w14:paraId="2B7DC1CC" w14:textId="77777777" w:rsidR="00A26C2A" w:rsidRDefault="00C61255" w:rsidP="00B55BBC">
      <w:pPr>
        <w:pBdr>
          <w:top w:val="nil"/>
          <w:left w:val="nil"/>
          <w:bottom w:val="nil"/>
          <w:right w:val="nil"/>
          <w:between w:val="nil"/>
        </w:pBdr>
        <w:tabs>
          <w:tab w:val="center" w:pos="720"/>
        </w:tabs>
        <w:spacing w:after="310" w:line="290" w:lineRule="auto"/>
        <w:ind w:leftChars="0" w:left="0" w:right="14" w:firstLineChars="0" w:firstLine="720"/>
        <w:rPr>
          <w:color w:val="000000"/>
        </w:rPr>
      </w:pPr>
      <w:r>
        <w:rPr>
          <w:color w:val="000000"/>
        </w:rPr>
        <w:t xml:space="preserve">9.4.1 </w:t>
      </w:r>
      <w:r>
        <w:rPr>
          <w:color w:val="000000"/>
        </w:rPr>
        <w:tab/>
        <w:t>a broker's verification of insurance</w:t>
      </w:r>
    </w:p>
    <w:p w14:paraId="1280697B" w14:textId="77777777" w:rsidR="00A26C2A" w:rsidRDefault="00C61255" w:rsidP="00B55BBC">
      <w:pPr>
        <w:pBdr>
          <w:top w:val="nil"/>
          <w:left w:val="nil"/>
          <w:bottom w:val="nil"/>
          <w:right w:val="nil"/>
          <w:between w:val="nil"/>
        </w:pBdr>
        <w:tabs>
          <w:tab w:val="center" w:pos="720"/>
          <w:tab w:val="center" w:pos="1133"/>
          <w:tab w:val="center" w:pos="3906"/>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9.4.2 receipts for the insurance premium</w:t>
      </w:r>
    </w:p>
    <w:p w14:paraId="635B5A44" w14:textId="77777777" w:rsidR="00A26C2A" w:rsidRDefault="00C61255" w:rsidP="00B55BBC">
      <w:pPr>
        <w:pBdr>
          <w:top w:val="nil"/>
          <w:left w:val="nil"/>
          <w:bottom w:val="nil"/>
          <w:right w:val="nil"/>
          <w:between w:val="nil"/>
        </w:pBdr>
        <w:tabs>
          <w:tab w:val="center" w:pos="720"/>
          <w:tab w:val="center" w:pos="1133"/>
          <w:tab w:val="center" w:pos="4555"/>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9.4.3</w:t>
      </w:r>
      <w:r>
        <w:rPr>
          <w:color w:val="000000"/>
        </w:rPr>
        <w:t xml:space="preserve"> </w:t>
      </w:r>
      <w:r w:rsidR="008C39B4">
        <w:rPr>
          <w:color w:val="000000"/>
        </w:rPr>
        <w:t>evidence of payment of the latest premiums due</w:t>
      </w:r>
    </w:p>
    <w:p w14:paraId="42A2C097" w14:textId="77777777" w:rsidR="00A26C2A" w:rsidRDefault="00C61255" w:rsidP="00B55BBC">
      <w:pPr>
        <w:pBdr>
          <w:top w:val="nil"/>
          <w:left w:val="nil"/>
          <w:bottom w:val="nil"/>
          <w:right w:val="nil"/>
          <w:between w:val="nil"/>
        </w:pBdr>
        <w:tabs>
          <w:tab w:val="center" w:pos="720"/>
        </w:tabs>
        <w:spacing w:after="310" w:line="290" w:lineRule="auto"/>
        <w:ind w:leftChars="0" w:left="2" w:right="14" w:hanging="2"/>
        <w:rPr>
          <w:color w:val="000000"/>
        </w:rPr>
      </w:pPr>
      <w:r>
        <w:rPr>
          <w:color w:val="000000"/>
        </w:rPr>
        <w:t xml:space="preserve">9.5 </w:t>
      </w:r>
      <w:r>
        <w:rPr>
          <w:color w:val="000000"/>
        </w:rPr>
        <w:tab/>
        <w:t xml:space="preserve">Insurance will not relieve the Supplier of any liabilities under the Framework </w:t>
      </w:r>
      <w:proofErr w:type="gramStart"/>
      <w:r>
        <w:rPr>
          <w:color w:val="000000"/>
        </w:rPr>
        <w:t>Agreement</w:t>
      </w:r>
      <w:proofErr w:type="gramEnd"/>
      <w:r>
        <w:rPr>
          <w:color w:val="000000"/>
        </w:rPr>
        <w:t xml:space="preserve"> or this Call-Off Contract and the Supplier will:</w:t>
      </w:r>
    </w:p>
    <w:p w14:paraId="78C32B2E" w14:textId="77777777" w:rsidR="00A26C2A" w:rsidRDefault="00C61255"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9.5.1 </w:t>
      </w:r>
      <w:r w:rsidR="008C39B4">
        <w:rPr>
          <w:color w:val="000000"/>
        </w:rPr>
        <w:tab/>
        <w:t xml:space="preserve">take all risk control measures using Good Industry Practice, including the investigation and reports of claims to </w:t>
      </w:r>
      <w:proofErr w:type="gramStart"/>
      <w:r w:rsidR="008C39B4">
        <w:rPr>
          <w:color w:val="000000"/>
        </w:rPr>
        <w:t>insurers</w:t>
      </w:r>
      <w:proofErr w:type="gramEnd"/>
    </w:p>
    <w:p w14:paraId="725C8B1B" w14:textId="77777777" w:rsidR="00A26C2A" w:rsidRDefault="00C61255"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9.5.2</w:t>
      </w:r>
      <w:r w:rsidR="008C39B4">
        <w:rPr>
          <w:color w:val="000000"/>
        </w:rPr>
        <w:tab/>
        <w:t xml:space="preserve">promptly notify the insurers in writing of any relevant material fact under any </w:t>
      </w:r>
      <w:proofErr w:type="gramStart"/>
      <w:r w:rsidR="008C39B4">
        <w:rPr>
          <w:color w:val="000000"/>
        </w:rPr>
        <w:t>Insurances</w:t>
      </w:r>
      <w:proofErr w:type="gramEnd"/>
    </w:p>
    <w:p w14:paraId="63516D56" w14:textId="77777777" w:rsidR="00A26C2A" w:rsidRDefault="00C61255"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9.5.3 </w:t>
      </w:r>
      <w:r w:rsidR="008C39B4">
        <w:rPr>
          <w:color w:val="000000"/>
        </w:rPr>
        <w:tab/>
        <w:t xml:space="preserve">hold all insurance policies and require any broker arranging the insurance to hold any insurance slips and other evidence of </w:t>
      </w:r>
      <w:proofErr w:type="gramStart"/>
      <w:r w:rsidR="008C39B4">
        <w:rPr>
          <w:color w:val="000000"/>
        </w:rPr>
        <w:t>insurance</w:t>
      </w:r>
      <w:proofErr w:type="gramEnd"/>
    </w:p>
    <w:p w14:paraId="45DC770D" w14:textId="77777777" w:rsidR="00A26C2A" w:rsidRPr="00C40953" w:rsidRDefault="00C61255" w:rsidP="00C40953">
      <w:pPr>
        <w:pStyle w:val="Heading3"/>
        <w:ind w:left="1" w:hanging="3"/>
      </w:pPr>
      <w:r w:rsidRPr="00C40953">
        <w:tab/>
      </w:r>
    </w:p>
    <w:p w14:paraId="35CFFC66" w14:textId="77777777" w:rsidR="00A26C2A" w:rsidRPr="00B55BBC" w:rsidRDefault="00C61255" w:rsidP="00B55BBC">
      <w:pPr>
        <w:pStyle w:val="Heading3"/>
        <w:ind w:left="1" w:hanging="3"/>
      </w:pPr>
      <w:r w:rsidRPr="00B55BBC">
        <w:t xml:space="preserve">10. </w:t>
      </w:r>
      <w:r w:rsidRPr="00B55BBC">
        <w:tab/>
        <w:t>Confidentiality</w:t>
      </w:r>
    </w:p>
    <w:p w14:paraId="0712A442" w14:textId="77777777" w:rsidR="00A26C2A" w:rsidRDefault="00C61255">
      <w:pPr>
        <w:pBdr>
          <w:top w:val="nil"/>
          <w:left w:val="nil"/>
          <w:bottom w:val="nil"/>
          <w:right w:val="nil"/>
          <w:between w:val="nil"/>
        </w:pBdr>
        <w:ind w:left="0"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71342B3A" w14:textId="77777777" w:rsidR="00A26C2A" w:rsidRDefault="00C61255">
      <w:pPr>
        <w:pStyle w:val="Heading3"/>
        <w:tabs>
          <w:tab w:val="center" w:pos="1313"/>
          <w:tab w:val="center" w:pos="3526"/>
        </w:tabs>
        <w:spacing w:after="69" w:line="240" w:lineRule="auto"/>
        <w:ind w:left="0" w:hanging="2"/>
        <w:rPr>
          <w:color w:val="000000"/>
          <w:sz w:val="22"/>
        </w:rPr>
      </w:pPr>
      <w:r>
        <w:rPr>
          <w:color w:val="000000"/>
          <w:sz w:val="22"/>
        </w:rPr>
        <w:tab/>
      </w:r>
    </w:p>
    <w:p w14:paraId="796B3333" w14:textId="77777777" w:rsidR="00A26C2A" w:rsidRPr="00C40953" w:rsidRDefault="00C61255" w:rsidP="00C40953">
      <w:pPr>
        <w:pStyle w:val="Heading3"/>
        <w:ind w:left="1" w:hanging="3"/>
      </w:pPr>
      <w:r w:rsidRPr="00C40953">
        <w:t xml:space="preserve">11. </w:t>
      </w:r>
      <w:r w:rsidRPr="00C40953">
        <w:tab/>
        <w:t>Intellectual Property Rights</w:t>
      </w:r>
    </w:p>
    <w:p w14:paraId="2098115B" w14:textId="77777777" w:rsidR="00A26C2A" w:rsidRDefault="00C61255" w:rsidP="00B55BBC">
      <w:pPr>
        <w:pBdr>
          <w:top w:val="nil"/>
          <w:left w:val="nil"/>
          <w:bottom w:val="nil"/>
          <w:right w:val="nil"/>
          <w:between w:val="nil"/>
        </w:pBdr>
        <w:tabs>
          <w:tab w:val="center" w:pos="720"/>
          <w:tab w:val="center" w:pos="1333"/>
          <w:tab w:val="center" w:pos="6156"/>
        </w:tabs>
        <w:spacing w:after="4"/>
        <w:ind w:left="0" w:hanging="2"/>
        <w:rPr>
          <w:color w:val="000000"/>
        </w:rPr>
      </w:pPr>
      <w:r>
        <w:rPr>
          <w:color w:val="000000"/>
        </w:rPr>
        <w:t>11.1</w:t>
      </w:r>
      <w:r>
        <w:rPr>
          <w:color w:val="000000"/>
        </w:rPr>
        <w:tab/>
        <w:t xml:space="preserve"> </w:t>
      </w:r>
      <w:r w:rsidR="00B55BBC">
        <w:rPr>
          <w:color w:val="000000"/>
        </w:rPr>
        <w:tab/>
      </w:r>
      <w:r>
        <w:rPr>
          <w:color w:val="000000"/>
        </w:rPr>
        <w:t>Save for the licences expressly granted pursuant to Clauses 11.3 and 11.4, neither Party shall acquire any right, title or interest in or to the Intellectual Property Rights (“</w:t>
      </w:r>
      <w:proofErr w:type="gramStart"/>
      <w:r>
        <w:rPr>
          <w:color w:val="000000"/>
        </w:rPr>
        <w:t>IPR”s</w:t>
      </w:r>
      <w:proofErr w:type="gramEnd"/>
      <w:r>
        <w:rPr>
          <w:color w:val="000000"/>
        </w:rPr>
        <w:t>) (whether pre-existing or created during the Call-Off Contract Term) of the other Party or its licensors unless stated otherwise in the Order Form.</w:t>
      </w:r>
    </w:p>
    <w:p w14:paraId="04DEA435" w14:textId="77777777" w:rsidR="00A26C2A" w:rsidRDefault="00A26C2A">
      <w:pPr>
        <w:pBdr>
          <w:top w:val="nil"/>
          <w:left w:val="nil"/>
          <w:bottom w:val="nil"/>
          <w:right w:val="nil"/>
          <w:between w:val="nil"/>
        </w:pBdr>
        <w:tabs>
          <w:tab w:val="center" w:pos="1333"/>
          <w:tab w:val="center" w:pos="6156"/>
        </w:tabs>
        <w:spacing w:after="4"/>
        <w:ind w:left="0" w:hanging="2"/>
        <w:rPr>
          <w:color w:val="000000"/>
        </w:rPr>
      </w:pPr>
    </w:p>
    <w:p w14:paraId="6C4E380E" w14:textId="77777777" w:rsidR="00A26C2A" w:rsidRDefault="00C61255">
      <w:pPr>
        <w:pBdr>
          <w:top w:val="nil"/>
          <w:left w:val="nil"/>
          <w:bottom w:val="nil"/>
          <w:right w:val="nil"/>
          <w:between w:val="nil"/>
        </w:pBdr>
        <w:spacing w:after="273"/>
        <w:ind w:left="0" w:right="14" w:hanging="2"/>
        <w:rPr>
          <w:color w:val="000000"/>
        </w:rPr>
      </w:pPr>
      <w:r>
        <w:rPr>
          <w:color w:val="000000"/>
        </w:rPr>
        <w:t xml:space="preserve">11.2     Neither Party shall have any right to use any of the other Party's names, </w:t>
      </w:r>
      <w:proofErr w:type="gramStart"/>
      <w:r>
        <w:rPr>
          <w:color w:val="000000"/>
        </w:rPr>
        <w:t>logos</w:t>
      </w:r>
      <w:proofErr w:type="gramEnd"/>
      <w:r>
        <w:rPr>
          <w:color w:val="000000"/>
        </w:rPr>
        <w:t xml:space="preserve"> or </w:t>
      </w:r>
      <w:r>
        <w:t>trademarks</w:t>
      </w:r>
      <w:r>
        <w:rPr>
          <w:color w:val="000000"/>
        </w:rPr>
        <w:t xml:space="preserve"> on any of its products or services without the other Party's prior written consent.</w:t>
      </w:r>
    </w:p>
    <w:p w14:paraId="0FC950C6"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392C6DC2" w14:textId="77777777" w:rsidR="00A26C2A" w:rsidRDefault="00C61255" w:rsidP="00B55BBC">
      <w:pPr>
        <w:pBdr>
          <w:top w:val="nil"/>
          <w:left w:val="nil"/>
          <w:bottom w:val="nil"/>
          <w:right w:val="nil"/>
          <w:between w:val="nil"/>
        </w:pBdr>
        <w:spacing w:after="232"/>
        <w:ind w:leftChars="0" w:left="720" w:right="14" w:firstLineChars="0" w:firstLine="0"/>
        <w:rPr>
          <w:color w:val="000000"/>
        </w:rPr>
      </w:pPr>
      <w:r>
        <w:rPr>
          <w:color w:val="000000"/>
        </w:rPr>
        <w:lastRenderedPageBreak/>
        <w:t>11.3.1</w:t>
      </w:r>
      <w:r>
        <w:rPr>
          <w:color w:val="000000"/>
        </w:rPr>
        <w:tab/>
        <w:t xml:space="preserve">any relevant Subcontractor has </w:t>
      </w:r>
      <w:proofErr w:type="gramStart"/>
      <w:r>
        <w:rPr>
          <w:color w:val="000000"/>
        </w:rPr>
        <w:t>entered into</w:t>
      </w:r>
      <w:proofErr w:type="gramEnd"/>
      <w:r>
        <w:rPr>
          <w:color w:val="000000"/>
        </w:rPr>
        <w:t xml:space="preserve"> a confidentiality undertaking with the Supplier on substantially the same terms as set out in Framework Agreement clause 34 (Confidentiality); and</w:t>
      </w:r>
    </w:p>
    <w:p w14:paraId="787B7D4C" w14:textId="77777777" w:rsidR="00A26C2A" w:rsidRDefault="00C61255" w:rsidP="00B55BBC">
      <w:pPr>
        <w:pBdr>
          <w:top w:val="nil"/>
          <w:left w:val="nil"/>
          <w:bottom w:val="nil"/>
          <w:right w:val="nil"/>
          <w:between w:val="nil"/>
        </w:pBdr>
        <w:spacing w:after="231"/>
        <w:ind w:leftChars="0" w:left="720" w:right="14" w:firstLineChars="0"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3482B3F0" w14:textId="77777777" w:rsidR="00A26C2A" w:rsidRDefault="00A26C2A">
      <w:pPr>
        <w:pBdr>
          <w:top w:val="nil"/>
          <w:left w:val="nil"/>
          <w:bottom w:val="nil"/>
          <w:right w:val="nil"/>
          <w:between w:val="nil"/>
        </w:pBdr>
        <w:spacing w:after="231"/>
        <w:ind w:left="0" w:right="14" w:hanging="2"/>
      </w:pPr>
    </w:p>
    <w:p w14:paraId="153DC440" w14:textId="77777777" w:rsidR="00A26C2A" w:rsidRDefault="00C61255">
      <w:pPr>
        <w:pBdr>
          <w:top w:val="nil"/>
          <w:left w:val="nil"/>
          <w:bottom w:val="nil"/>
          <w:right w:val="nil"/>
          <w:between w:val="nil"/>
        </w:pBdr>
        <w:spacing w:after="273"/>
        <w:ind w:left="0"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7D9E785A" w14:textId="77777777" w:rsidR="00A26C2A" w:rsidRDefault="00A26C2A">
      <w:pPr>
        <w:pBdr>
          <w:top w:val="nil"/>
          <w:left w:val="nil"/>
          <w:bottom w:val="nil"/>
          <w:right w:val="nil"/>
          <w:between w:val="nil"/>
        </w:pBdr>
        <w:spacing w:after="16"/>
        <w:ind w:left="0" w:right="14" w:hanging="2"/>
        <w:rPr>
          <w:color w:val="000000"/>
        </w:rPr>
      </w:pPr>
    </w:p>
    <w:p w14:paraId="437C223C" w14:textId="77777777" w:rsidR="00A26C2A" w:rsidRDefault="00C61255">
      <w:pPr>
        <w:pBdr>
          <w:top w:val="nil"/>
          <w:left w:val="nil"/>
          <w:bottom w:val="nil"/>
          <w:right w:val="nil"/>
          <w:between w:val="nil"/>
        </w:pBdr>
        <w:spacing w:after="237"/>
        <w:ind w:left="0" w:right="14" w:hanging="2"/>
        <w:rPr>
          <w:color w:val="000000"/>
        </w:rPr>
      </w:pPr>
      <w:r>
        <w:rPr>
          <w:color w:val="000000"/>
        </w:rPr>
        <w:t xml:space="preserve">11.5 </w:t>
      </w:r>
      <w:r>
        <w:rPr>
          <w:color w:val="000000"/>
        </w:rPr>
        <w:tab/>
        <w:t>Subject to the limitation in Clause 24.3, the Buyer shall:</w:t>
      </w:r>
    </w:p>
    <w:p w14:paraId="0C3A3649" w14:textId="77777777" w:rsidR="00A26C2A" w:rsidRDefault="00C61255" w:rsidP="00B55BBC">
      <w:pPr>
        <w:pBdr>
          <w:top w:val="nil"/>
          <w:left w:val="nil"/>
          <w:bottom w:val="nil"/>
          <w:right w:val="nil"/>
          <w:between w:val="nil"/>
        </w:pBdr>
        <w:ind w:leftChars="0" w:left="720" w:right="14" w:firstLineChars="0" w:firstLine="0"/>
        <w:rPr>
          <w:color w:val="000000"/>
        </w:rPr>
      </w:pPr>
      <w:r>
        <w:rPr>
          <w:color w:val="000000"/>
        </w:rPr>
        <w:t xml:space="preserve">11.5.1 defend the Supplier, its </w:t>
      </w:r>
      <w:proofErr w:type="gramStart"/>
      <w:r>
        <w:rPr>
          <w:color w:val="000000"/>
        </w:rPr>
        <w:t>Affiliates</w:t>
      </w:r>
      <w:proofErr w:type="gramEnd"/>
      <w:r>
        <w:rPr>
          <w:color w:val="000000"/>
        </w:rPr>
        <w:t xml:space="preserve"> and licensors from and against any third-party claim:</w:t>
      </w:r>
      <w:r w:rsidR="00B55BBC">
        <w:rPr>
          <w:color w:val="000000"/>
        </w:rPr>
        <w:tab/>
      </w:r>
      <w:r w:rsidR="00B55BBC">
        <w:rPr>
          <w:color w:val="000000"/>
        </w:rPr>
        <w:tab/>
      </w:r>
    </w:p>
    <w:p w14:paraId="304143DF" w14:textId="77777777" w:rsidR="00A26C2A" w:rsidRDefault="00C61255" w:rsidP="00B55BBC">
      <w:pPr>
        <w:pBdr>
          <w:top w:val="nil"/>
          <w:left w:val="nil"/>
          <w:bottom w:val="nil"/>
          <w:right w:val="nil"/>
          <w:between w:val="nil"/>
        </w:pBdr>
        <w:ind w:leftChars="0" w:left="1440" w:right="14" w:firstLineChars="0" w:firstLine="2"/>
      </w:pPr>
      <w:r>
        <w:rPr>
          <w:color w:val="000000"/>
        </w:rPr>
        <w:t xml:space="preserve">(a) </w:t>
      </w:r>
      <w:r w:rsidR="008C39B4">
        <w:rPr>
          <w:color w:val="000000"/>
        </w:rPr>
        <w:t xml:space="preserve">alleging that any use of the Services by or on behalf of the Buyer and/or Buyer Users is in breach of applicable </w:t>
      </w:r>
      <w:proofErr w:type="gramStart"/>
      <w:r w:rsidR="008C39B4">
        <w:rPr>
          <w:color w:val="000000"/>
        </w:rPr>
        <w:t>Law;</w:t>
      </w:r>
      <w:proofErr w:type="gramEnd"/>
    </w:p>
    <w:p w14:paraId="52D58213" w14:textId="77777777" w:rsidR="00A26C2A" w:rsidRDefault="00C61255" w:rsidP="00B55BBC">
      <w:pPr>
        <w:pBdr>
          <w:top w:val="nil"/>
          <w:left w:val="nil"/>
          <w:bottom w:val="nil"/>
          <w:right w:val="nil"/>
          <w:between w:val="nil"/>
        </w:pBdr>
        <w:spacing w:after="9"/>
        <w:ind w:leftChars="0" w:left="1440" w:right="14" w:firstLineChars="0" w:firstLine="2"/>
      </w:pPr>
      <w:r>
        <w:rPr>
          <w:color w:val="000000"/>
        </w:rPr>
        <w:t xml:space="preserve">(b) </w:t>
      </w:r>
      <w:r w:rsidR="008C39B4">
        <w:rPr>
          <w:color w:val="000000"/>
        </w:rPr>
        <w:t xml:space="preserve">alleging that the Buyer Data violates, infringes or </w:t>
      </w:r>
      <w:r w:rsidR="008C39B4">
        <w:t>misappropriate</w:t>
      </w:r>
      <w:r w:rsidR="008C39B4">
        <w:rPr>
          <w:color w:val="000000"/>
        </w:rPr>
        <w:t xml:space="preserve"> any rights of a third </w:t>
      </w:r>
      <w:proofErr w:type="gramStart"/>
      <w:r w:rsidR="008C39B4">
        <w:rPr>
          <w:color w:val="000000"/>
        </w:rPr>
        <w:t>party;</w:t>
      </w:r>
      <w:proofErr w:type="gramEnd"/>
    </w:p>
    <w:p w14:paraId="63EBF85A" w14:textId="77777777" w:rsidR="00A26C2A" w:rsidRDefault="00C61255" w:rsidP="00B55BBC">
      <w:pPr>
        <w:pBdr>
          <w:top w:val="nil"/>
          <w:left w:val="nil"/>
          <w:bottom w:val="nil"/>
          <w:right w:val="nil"/>
          <w:between w:val="nil"/>
        </w:pBdr>
        <w:spacing w:after="310" w:line="290" w:lineRule="auto"/>
        <w:ind w:leftChars="0" w:left="1440" w:right="14" w:firstLineChars="0" w:firstLine="2"/>
      </w:pPr>
      <w:r>
        <w:rPr>
          <w:color w:val="000000"/>
        </w:rPr>
        <w:t xml:space="preserve">(c) </w:t>
      </w:r>
      <w:r w:rsidR="008C39B4">
        <w:rPr>
          <w:color w:val="000000"/>
        </w:rPr>
        <w:t>arising from the Supplier’s use of the Buyer Data in accordance with this Call-Off Contract; and</w:t>
      </w:r>
    </w:p>
    <w:p w14:paraId="6EA392A6" w14:textId="77777777" w:rsidR="00A26C2A" w:rsidRDefault="00C61255" w:rsidP="00B55BBC">
      <w:pPr>
        <w:pBdr>
          <w:top w:val="nil"/>
          <w:left w:val="nil"/>
          <w:bottom w:val="nil"/>
          <w:right w:val="nil"/>
          <w:between w:val="nil"/>
        </w:pBdr>
        <w:spacing w:after="310" w:line="290" w:lineRule="auto"/>
        <w:ind w:leftChars="0" w:left="720" w:right="227" w:firstLineChars="0" w:firstLine="0"/>
        <w:rPr>
          <w:color w:val="000000"/>
        </w:rPr>
      </w:pPr>
      <w:proofErr w:type="gramStart"/>
      <w:r>
        <w:rPr>
          <w:color w:val="000000"/>
        </w:rPr>
        <w:t>11.5.2  in</w:t>
      </w:r>
      <w:proofErr w:type="gramEnd"/>
      <w:r>
        <w:rPr>
          <w:color w:val="000000"/>
        </w:rPr>
        <w:t xml:space="preserve">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143DD11C"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228BDABE" w14:textId="77777777" w:rsidR="00A26C2A" w:rsidRDefault="00C61255" w:rsidP="00B55BBC">
      <w:pPr>
        <w:pBdr>
          <w:top w:val="nil"/>
          <w:left w:val="nil"/>
          <w:bottom w:val="nil"/>
          <w:right w:val="nil"/>
          <w:between w:val="nil"/>
        </w:pBdr>
        <w:spacing w:after="344"/>
        <w:ind w:leftChars="0" w:left="-2" w:right="14" w:firstLineChars="0" w:firstLine="722"/>
      </w:pPr>
      <w:r>
        <w:rPr>
          <w:color w:val="000000"/>
        </w:rPr>
        <w:t xml:space="preserve">11.6.1 </w:t>
      </w:r>
      <w:r w:rsidR="008C39B4">
        <w:rPr>
          <w:color w:val="000000"/>
        </w:rPr>
        <w:t>rights granted to the Buyer under this Call-Off Contract</w:t>
      </w:r>
    </w:p>
    <w:p w14:paraId="6A536E02" w14:textId="77777777" w:rsidR="00A26C2A" w:rsidRDefault="00C61255" w:rsidP="00B55BBC">
      <w:pPr>
        <w:pBdr>
          <w:top w:val="nil"/>
          <w:left w:val="nil"/>
          <w:bottom w:val="nil"/>
          <w:right w:val="nil"/>
          <w:between w:val="nil"/>
        </w:pBdr>
        <w:spacing w:after="310" w:line="290" w:lineRule="auto"/>
        <w:ind w:leftChars="0" w:left="-2" w:right="14" w:firstLineChars="0" w:firstLine="722"/>
      </w:pPr>
      <w:r>
        <w:rPr>
          <w:color w:val="000000"/>
        </w:rPr>
        <w:t xml:space="preserve">11.6.2 </w:t>
      </w:r>
      <w:r w:rsidR="008C39B4">
        <w:rPr>
          <w:color w:val="000000"/>
        </w:rPr>
        <w:t>Supplier’s performance of the Services</w:t>
      </w:r>
    </w:p>
    <w:p w14:paraId="1DB02B67" w14:textId="77777777" w:rsidR="00A26C2A" w:rsidRDefault="00C61255" w:rsidP="00B55BBC">
      <w:pPr>
        <w:pBdr>
          <w:top w:val="nil"/>
          <w:left w:val="nil"/>
          <w:bottom w:val="nil"/>
          <w:right w:val="nil"/>
          <w:between w:val="nil"/>
        </w:pBdr>
        <w:spacing w:after="310" w:line="290" w:lineRule="auto"/>
        <w:ind w:leftChars="0" w:left="-2" w:right="14" w:firstLineChars="0" w:firstLine="722"/>
      </w:pPr>
      <w:r>
        <w:rPr>
          <w:color w:val="000000"/>
        </w:rPr>
        <w:t xml:space="preserve">11.6.3 </w:t>
      </w:r>
      <w:r w:rsidR="008C39B4">
        <w:rPr>
          <w:color w:val="000000"/>
        </w:rPr>
        <w:t>use by the Buyer of the Services</w:t>
      </w:r>
    </w:p>
    <w:p w14:paraId="0A7DDEBF"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19D6EE13" w14:textId="77777777" w:rsidR="00A26C2A" w:rsidRDefault="00C61255" w:rsidP="00B55BBC">
      <w:pPr>
        <w:pBdr>
          <w:top w:val="nil"/>
          <w:left w:val="nil"/>
          <w:bottom w:val="nil"/>
          <w:right w:val="nil"/>
          <w:between w:val="nil"/>
        </w:pBdr>
        <w:spacing w:after="310" w:line="290" w:lineRule="auto"/>
        <w:ind w:leftChars="0" w:left="720" w:right="14" w:firstLineChars="0" w:firstLine="0"/>
      </w:pPr>
      <w:r>
        <w:rPr>
          <w:color w:val="000000"/>
        </w:rPr>
        <w:lastRenderedPageBreak/>
        <w:t xml:space="preserve">11.7.1 </w:t>
      </w:r>
      <w:r w:rsidR="008C39B4">
        <w:rPr>
          <w:color w:val="000000"/>
        </w:rPr>
        <w:t xml:space="preserve">modify the relevant part of the Services without reducing its functionality or </w:t>
      </w:r>
      <w:proofErr w:type="gramStart"/>
      <w:r w:rsidR="008C39B4">
        <w:rPr>
          <w:color w:val="000000"/>
        </w:rPr>
        <w:t>performance</w:t>
      </w:r>
      <w:proofErr w:type="gramEnd"/>
    </w:p>
    <w:p w14:paraId="65781A94" w14:textId="77777777" w:rsidR="00A26C2A" w:rsidRDefault="00C61255" w:rsidP="00B55BBC">
      <w:pPr>
        <w:pBdr>
          <w:top w:val="nil"/>
          <w:left w:val="nil"/>
          <w:bottom w:val="nil"/>
          <w:right w:val="nil"/>
          <w:between w:val="nil"/>
        </w:pBdr>
        <w:spacing w:after="310" w:line="290" w:lineRule="auto"/>
        <w:ind w:leftChars="0" w:left="720" w:right="14" w:firstLineChars="0" w:firstLine="0"/>
      </w:pPr>
      <w:r>
        <w:rPr>
          <w:color w:val="000000"/>
        </w:rPr>
        <w:t xml:space="preserve">11.7.2 </w:t>
      </w:r>
      <w:r w:rsidR="008C39B4">
        <w:rPr>
          <w:color w:val="000000"/>
        </w:rPr>
        <w:t xml:space="preserve">substitute Services of equivalent functionality and performance, to avoid the infringement or the alleged infringement, as long as there is no additional cost or burden to the </w:t>
      </w:r>
      <w:proofErr w:type="gramStart"/>
      <w:r w:rsidR="008C39B4">
        <w:rPr>
          <w:color w:val="000000"/>
        </w:rPr>
        <w:t>Buyer</w:t>
      </w:r>
      <w:proofErr w:type="gramEnd"/>
    </w:p>
    <w:p w14:paraId="4BA08B23" w14:textId="77777777" w:rsidR="00A26C2A" w:rsidRDefault="00C61255" w:rsidP="00B55BBC">
      <w:pPr>
        <w:pBdr>
          <w:top w:val="nil"/>
          <w:left w:val="nil"/>
          <w:bottom w:val="nil"/>
          <w:right w:val="nil"/>
          <w:between w:val="nil"/>
        </w:pBdr>
        <w:spacing w:after="310" w:line="290" w:lineRule="auto"/>
        <w:ind w:leftChars="0" w:left="720" w:right="14" w:firstLineChars="0" w:firstLine="0"/>
      </w:pPr>
      <w:r>
        <w:rPr>
          <w:color w:val="000000"/>
        </w:rPr>
        <w:t xml:space="preserve">11.7.3 </w:t>
      </w:r>
      <w:r w:rsidR="008C39B4" w:rsidRPr="00B55BBC">
        <w:rPr>
          <w:color w:val="000000"/>
        </w:rPr>
        <w:t xml:space="preserve">buy a licence to use and supply the Services which are the subject of the alleged infringement, on terms acceptable to the </w:t>
      </w:r>
      <w:proofErr w:type="gramStart"/>
      <w:r w:rsidR="008C39B4" w:rsidRPr="00B55BBC">
        <w:rPr>
          <w:color w:val="000000"/>
        </w:rPr>
        <w:t>Buyer</w:t>
      </w:r>
      <w:proofErr w:type="gramEnd"/>
    </w:p>
    <w:p w14:paraId="6906A2B7" w14:textId="77777777" w:rsidR="00A26C2A" w:rsidRDefault="00C61255" w:rsidP="00B55BBC">
      <w:pPr>
        <w:pBdr>
          <w:top w:val="nil"/>
          <w:left w:val="nil"/>
          <w:bottom w:val="nil"/>
          <w:right w:val="nil"/>
          <w:between w:val="nil"/>
        </w:pBdr>
        <w:tabs>
          <w:tab w:val="center" w:pos="720"/>
          <w:tab w:val="center" w:pos="1333"/>
          <w:tab w:val="center" w:pos="4277"/>
        </w:tabs>
        <w:spacing w:after="333"/>
        <w:ind w:left="0" w:hanging="2"/>
        <w:rPr>
          <w:color w:val="000000"/>
        </w:rPr>
      </w:pPr>
      <w:r>
        <w:rPr>
          <w:color w:val="000000"/>
        </w:rPr>
        <w:t xml:space="preserve">11.8 </w:t>
      </w:r>
      <w:r w:rsidR="00B55BBC">
        <w:rPr>
          <w:color w:val="000000"/>
        </w:rPr>
        <w:tab/>
      </w:r>
      <w:r>
        <w:rPr>
          <w:color w:val="000000"/>
        </w:rPr>
        <w:tab/>
        <w:t>Clause 11.6 will not apply if the IPR Claim is from:</w:t>
      </w:r>
    </w:p>
    <w:p w14:paraId="3E9D40FD" w14:textId="77777777" w:rsidR="00A26C2A" w:rsidRDefault="00C61255" w:rsidP="00B55BBC">
      <w:pPr>
        <w:pBdr>
          <w:top w:val="nil"/>
          <w:left w:val="nil"/>
          <w:bottom w:val="nil"/>
          <w:right w:val="nil"/>
          <w:between w:val="nil"/>
        </w:pBdr>
        <w:spacing w:after="310" w:line="290" w:lineRule="auto"/>
        <w:ind w:leftChars="0" w:left="720" w:right="14" w:firstLineChars="0" w:firstLine="0"/>
      </w:pPr>
      <w:r>
        <w:rPr>
          <w:color w:val="000000"/>
        </w:rPr>
        <w:t xml:space="preserve">11.8.1 </w:t>
      </w:r>
      <w:r w:rsidR="008C39B4">
        <w:rPr>
          <w:color w:val="000000"/>
        </w:rPr>
        <w:t>the use of data supplied by the Buyer which the Supplier isn’t required to verify under this Call-Off Contract</w:t>
      </w:r>
    </w:p>
    <w:p w14:paraId="31D30313" w14:textId="77777777" w:rsidR="00A26C2A" w:rsidRDefault="00C61255" w:rsidP="00B55BBC">
      <w:pPr>
        <w:pBdr>
          <w:top w:val="nil"/>
          <w:left w:val="nil"/>
          <w:bottom w:val="nil"/>
          <w:right w:val="nil"/>
          <w:between w:val="nil"/>
        </w:pBdr>
        <w:spacing w:after="310" w:line="290" w:lineRule="auto"/>
        <w:ind w:leftChars="0" w:left="-2" w:right="14" w:firstLineChars="0" w:firstLine="722"/>
      </w:pPr>
      <w:r>
        <w:rPr>
          <w:color w:val="000000"/>
        </w:rPr>
        <w:t xml:space="preserve">11.8.2 </w:t>
      </w:r>
      <w:r w:rsidR="008C39B4">
        <w:rPr>
          <w:color w:val="000000"/>
        </w:rPr>
        <w:t xml:space="preserve">other material provided by the Buyer necessary for the </w:t>
      </w:r>
      <w:proofErr w:type="gramStart"/>
      <w:r w:rsidR="008C39B4">
        <w:rPr>
          <w:color w:val="000000"/>
        </w:rPr>
        <w:t>Services</w:t>
      </w:r>
      <w:proofErr w:type="gramEnd"/>
    </w:p>
    <w:p w14:paraId="0729CF97" w14:textId="77777777" w:rsidR="00A26C2A" w:rsidRDefault="00C61255">
      <w:pPr>
        <w:pBdr>
          <w:top w:val="nil"/>
          <w:left w:val="nil"/>
          <w:bottom w:val="nil"/>
          <w:right w:val="nil"/>
          <w:between w:val="nil"/>
        </w:pBdr>
        <w:spacing w:after="741"/>
        <w:ind w:left="0" w:right="14" w:hanging="2"/>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6A0D859B" w14:textId="77777777" w:rsidR="00A26C2A" w:rsidRPr="00B55BBC" w:rsidRDefault="00C61255" w:rsidP="00B55BBC">
      <w:pPr>
        <w:pStyle w:val="Heading3"/>
        <w:ind w:left="1" w:hanging="3"/>
      </w:pPr>
      <w:r w:rsidRPr="00B55BBC">
        <w:t xml:space="preserve">12. </w:t>
      </w:r>
      <w:r w:rsidRPr="00B55BBC">
        <w:tab/>
        <w:t>Protection of information</w:t>
      </w:r>
    </w:p>
    <w:p w14:paraId="23CB7C87" w14:textId="77777777" w:rsidR="00A26C2A" w:rsidRDefault="00C61255" w:rsidP="00B55BBC">
      <w:pPr>
        <w:pBdr>
          <w:top w:val="nil"/>
          <w:left w:val="nil"/>
          <w:bottom w:val="nil"/>
          <w:right w:val="nil"/>
          <w:between w:val="nil"/>
        </w:pBdr>
        <w:tabs>
          <w:tab w:val="center" w:pos="720"/>
          <w:tab w:val="center" w:pos="1333"/>
          <w:tab w:val="center" w:pos="2779"/>
        </w:tabs>
        <w:spacing w:after="310" w:line="290" w:lineRule="auto"/>
        <w:ind w:left="0" w:hanging="2"/>
        <w:rPr>
          <w:color w:val="000000"/>
        </w:rPr>
      </w:pPr>
      <w:r>
        <w:rPr>
          <w:color w:val="000000"/>
        </w:rPr>
        <w:t xml:space="preserve">12.1 </w:t>
      </w:r>
      <w:r>
        <w:rPr>
          <w:color w:val="000000"/>
        </w:rPr>
        <w:tab/>
      </w:r>
      <w:r w:rsidR="00B55BBC">
        <w:rPr>
          <w:color w:val="000000"/>
        </w:rPr>
        <w:tab/>
      </w:r>
      <w:r>
        <w:rPr>
          <w:color w:val="000000"/>
        </w:rPr>
        <w:t>The Supplier must:</w:t>
      </w:r>
    </w:p>
    <w:p w14:paraId="50750C20" w14:textId="77777777" w:rsidR="00A26C2A" w:rsidRDefault="00C61255"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12.1.1 comply with the Buyer’s written instructions and this Call-Off Contract when Processing Buyer Personal Data</w:t>
      </w:r>
    </w:p>
    <w:p w14:paraId="355F1399" w14:textId="77777777" w:rsidR="00A26C2A" w:rsidRDefault="00C61255"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12.1.2 only Process the Buyer Personal Data as necessary for the provision of the G-Cloud Services or as required by Law or any Regulatory Body</w:t>
      </w:r>
    </w:p>
    <w:p w14:paraId="1B7FA49C" w14:textId="77777777" w:rsidR="00A26C2A" w:rsidRDefault="00C61255"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12.1.3 take reasonable steps to ensure that any Supplier Staff who have access to Buyer Personal Data act in compliance with Supplier's security </w:t>
      </w:r>
      <w:proofErr w:type="gramStart"/>
      <w:r>
        <w:rPr>
          <w:color w:val="000000"/>
        </w:rPr>
        <w:t>processes</w:t>
      </w:r>
      <w:proofErr w:type="gramEnd"/>
    </w:p>
    <w:p w14:paraId="0ADAA7DA"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12.2 </w:t>
      </w:r>
      <w:r w:rsidR="00B55BBC">
        <w:rPr>
          <w:color w:val="000000"/>
        </w:rPr>
        <w:tab/>
      </w:r>
      <w:r>
        <w:rPr>
          <w:color w:val="000000"/>
        </w:rPr>
        <w:t>The Supplier must fully assist with any complaint or request for Buyer Personal Data including by:</w:t>
      </w:r>
    </w:p>
    <w:p w14:paraId="01660BFF" w14:textId="77777777" w:rsidR="00A26C2A" w:rsidRDefault="00C61255"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12.2.1 providing the Buyer with full details of the complaint or </w:t>
      </w:r>
      <w:proofErr w:type="gramStart"/>
      <w:r>
        <w:rPr>
          <w:color w:val="000000"/>
        </w:rPr>
        <w:t>request</w:t>
      </w:r>
      <w:proofErr w:type="gramEnd"/>
    </w:p>
    <w:p w14:paraId="42E6F926" w14:textId="77777777" w:rsidR="00A26C2A" w:rsidRDefault="00C61255"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12.2.2 complying with a data access request within the timescales in the Data Protection Legislation and following the Buyer’s </w:t>
      </w:r>
      <w:proofErr w:type="gramStart"/>
      <w:r>
        <w:rPr>
          <w:color w:val="000000"/>
        </w:rPr>
        <w:t>instructions</w:t>
      </w:r>
      <w:proofErr w:type="gramEnd"/>
    </w:p>
    <w:p w14:paraId="31F0F389" w14:textId="77777777" w:rsidR="00A26C2A" w:rsidRDefault="00C61255"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12.2.3 providing the Buyer with any Buyer Personal Data it holds about a Data Subject (within the timescales required by the Buyer)</w:t>
      </w:r>
    </w:p>
    <w:p w14:paraId="03BB8DB7" w14:textId="77777777" w:rsidR="00A26C2A" w:rsidRDefault="00C61255" w:rsidP="00B55BBC">
      <w:pPr>
        <w:pBdr>
          <w:top w:val="nil"/>
          <w:left w:val="nil"/>
          <w:bottom w:val="nil"/>
          <w:right w:val="nil"/>
          <w:between w:val="nil"/>
        </w:pBdr>
        <w:spacing w:after="310" w:line="290" w:lineRule="auto"/>
        <w:ind w:leftChars="0" w:left="0" w:right="14" w:firstLineChars="0" w:firstLine="720"/>
        <w:rPr>
          <w:color w:val="000000"/>
        </w:rPr>
      </w:pPr>
      <w:r>
        <w:rPr>
          <w:color w:val="000000"/>
        </w:rPr>
        <w:lastRenderedPageBreak/>
        <w:t>12.2.4 providing the Buyer with any information requested by the Data Subject</w:t>
      </w:r>
    </w:p>
    <w:p w14:paraId="4D3848C5" w14:textId="77777777" w:rsidR="00A26C2A" w:rsidRDefault="00C61255">
      <w:pPr>
        <w:pBdr>
          <w:top w:val="nil"/>
          <w:left w:val="nil"/>
          <w:bottom w:val="nil"/>
          <w:right w:val="nil"/>
          <w:between w:val="nil"/>
        </w:pBdr>
        <w:spacing w:after="741"/>
        <w:ind w:left="0"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034C9C9D" w14:textId="77777777" w:rsidR="00A26C2A" w:rsidRPr="00B55BBC" w:rsidRDefault="00C61255" w:rsidP="00B55BBC">
      <w:pPr>
        <w:pStyle w:val="Heading3"/>
        <w:ind w:left="1" w:hanging="3"/>
      </w:pPr>
      <w:r w:rsidRPr="00B55BBC">
        <w:t xml:space="preserve">13. </w:t>
      </w:r>
      <w:r w:rsidRPr="00B55BBC">
        <w:tab/>
        <w:t>Buyer data</w:t>
      </w:r>
    </w:p>
    <w:p w14:paraId="2D20EDDB" w14:textId="77777777" w:rsidR="00A26C2A" w:rsidRDefault="00C61255" w:rsidP="00B55BBC">
      <w:pPr>
        <w:pBdr>
          <w:top w:val="nil"/>
          <w:left w:val="nil"/>
          <w:bottom w:val="nil"/>
          <w:right w:val="nil"/>
          <w:between w:val="nil"/>
        </w:pBdr>
        <w:tabs>
          <w:tab w:val="center" w:pos="720"/>
          <w:tab w:val="center" w:pos="1333"/>
          <w:tab w:val="center" w:pos="5378"/>
        </w:tabs>
        <w:spacing w:after="275"/>
        <w:ind w:leftChars="0" w:left="0" w:firstLineChars="0" w:firstLine="0"/>
        <w:rPr>
          <w:color w:val="000000"/>
        </w:rPr>
      </w:pPr>
      <w:r>
        <w:rPr>
          <w:color w:val="000000"/>
        </w:rPr>
        <w:t xml:space="preserve">13.1 </w:t>
      </w:r>
      <w:r w:rsidR="00B55BBC">
        <w:rPr>
          <w:color w:val="000000"/>
        </w:rPr>
        <w:tab/>
      </w:r>
      <w:r w:rsidR="00B55BBC">
        <w:rPr>
          <w:color w:val="000000"/>
        </w:rPr>
        <w:tab/>
      </w:r>
      <w:r>
        <w:rPr>
          <w:color w:val="000000"/>
        </w:rPr>
        <w:t>The Supplier must not remove any proprietary notices in the Buyer Data.</w:t>
      </w:r>
    </w:p>
    <w:p w14:paraId="6351B497" w14:textId="77777777" w:rsidR="00A26C2A" w:rsidRDefault="00C61255">
      <w:pPr>
        <w:pBdr>
          <w:top w:val="nil"/>
          <w:left w:val="nil"/>
          <w:bottom w:val="nil"/>
          <w:right w:val="nil"/>
          <w:between w:val="nil"/>
        </w:pBdr>
        <w:spacing w:after="310" w:line="290" w:lineRule="auto"/>
        <w:ind w:left="0" w:right="471" w:hanging="2"/>
        <w:rPr>
          <w:color w:val="000000"/>
        </w:rPr>
      </w:pPr>
      <w:r>
        <w:rPr>
          <w:color w:val="000000"/>
        </w:rPr>
        <w:t xml:space="preserve">13.2 </w:t>
      </w:r>
      <w:r w:rsidR="00B55BBC">
        <w:rPr>
          <w:color w:val="000000"/>
        </w:rPr>
        <w:tab/>
      </w:r>
      <w:r>
        <w:rPr>
          <w:color w:val="000000"/>
        </w:rPr>
        <w:t>The Supplier will not store or use Buyer Data except if necessary to fulfil its obligations.</w:t>
      </w:r>
    </w:p>
    <w:p w14:paraId="5089E104"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13.3 </w:t>
      </w:r>
      <w:r w:rsidR="00B55BBC">
        <w:rPr>
          <w:color w:val="000000"/>
        </w:rPr>
        <w:tab/>
      </w:r>
      <w:r>
        <w:rPr>
          <w:color w:val="000000"/>
        </w:rPr>
        <w:t>If Buyer Data is processed by the Supplier, the Supplier will supply the data to the Buyer as requested.</w:t>
      </w:r>
    </w:p>
    <w:p w14:paraId="548A4053"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13.4 </w:t>
      </w:r>
      <w:r w:rsidR="00B55BBC">
        <w:rPr>
          <w:color w:val="000000"/>
        </w:rPr>
        <w:tab/>
      </w:r>
      <w:r>
        <w:rPr>
          <w:color w:val="000000"/>
        </w:rPr>
        <w:t>The Supplier must ensure that any Supplier system that holds any Buyer Data is a secure system that complies with the Supplier’s and Buyer’s security policies and all Buyer requirements in the Order Form.</w:t>
      </w:r>
    </w:p>
    <w:p w14:paraId="56D2A33E"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13.5 </w:t>
      </w:r>
      <w:r w:rsidR="00B55BBC">
        <w:rPr>
          <w:color w:val="000000"/>
        </w:rPr>
        <w:tab/>
      </w:r>
      <w:r>
        <w:rPr>
          <w:color w:val="000000"/>
        </w:rPr>
        <w:t>The Supplier will preserve the integrity of Buyer Data processed by the Supplier and prevent its corruption and loss.</w:t>
      </w:r>
    </w:p>
    <w:p w14:paraId="69CD5B5C"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13.6 </w:t>
      </w:r>
      <w:r w:rsidR="00B55BBC">
        <w:rPr>
          <w:color w:val="000000"/>
        </w:rPr>
        <w:tab/>
      </w:r>
      <w:r>
        <w:rPr>
          <w:color w:val="000000"/>
        </w:rPr>
        <w:t>The Supplier will ensure that any Supplier system which holds any protectively marked Buyer Data or other government data will comply with:</w:t>
      </w:r>
    </w:p>
    <w:p w14:paraId="0636D076" w14:textId="77777777" w:rsidR="00A26C2A" w:rsidRDefault="00C61255" w:rsidP="00B55BBC">
      <w:pPr>
        <w:pBdr>
          <w:top w:val="nil"/>
          <w:left w:val="nil"/>
          <w:bottom w:val="nil"/>
          <w:right w:val="nil"/>
          <w:between w:val="nil"/>
        </w:pBdr>
        <w:spacing w:after="21"/>
        <w:ind w:leftChars="0" w:left="0" w:right="14" w:firstLineChars="0" w:firstLine="720"/>
        <w:rPr>
          <w:color w:val="000000"/>
        </w:rPr>
      </w:pPr>
      <w:bookmarkStart w:id="6" w:name="_heading=h.30j0zll1" w:colFirst="0" w:colLast="0"/>
      <w:bookmarkEnd w:id="6"/>
      <w:r>
        <w:rPr>
          <w:color w:val="000000"/>
        </w:rPr>
        <w:t>13.6.1</w:t>
      </w:r>
      <w:r>
        <w:rPr>
          <w:color w:val="000000"/>
        </w:rPr>
        <w:tab/>
        <w:t xml:space="preserve"> the principles in the Security Policy Framework:</w:t>
      </w:r>
    </w:p>
    <w:p w14:paraId="7FE7F1E4" w14:textId="5441B8A5" w:rsidR="00A26C2A" w:rsidRDefault="00B55BBC" w:rsidP="00B55BBC">
      <w:pPr>
        <w:pBdr>
          <w:top w:val="nil"/>
          <w:left w:val="nil"/>
          <w:bottom w:val="nil"/>
          <w:right w:val="nil"/>
          <w:between w:val="nil"/>
        </w:pBdr>
        <w:spacing w:after="27" w:line="249" w:lineRule="auto"/>
        <w:ind w:leftChars="0" w:left="720" w:right="469" w:firstLineChars="0" w:firstLine="0"/>
        <w:rPr>
          <w:color w:val="000000"/>
        </w:rPr>
      </w:pPr>
      <w:r w:rsidRPr="000A2D08">
        <w:t xml:space="preserve">https://www.gov.uk/government/publications/security-policy-framework </w:t>
      </w:r>
      <w:r w:rsidR="008C39B4">
        <w:rPr>
          <w:color w:val="0000FF"/>
          <w:u w:val="single"/>
        </w:rPr>
        <w:t xml:space="preserve">and </w:t>
      </w:r>
      <w:r w:rsidR="008C39B4">
        <w:rPr>
          <w:color w:val="000000"/>
        </w:rPr>
        <w:t>the Government Security - Classification policy</w:t>
      </w:r>
      <w:r w:rsidR="008C39B4">
        <w:rPr>
          <w:color w:val="1155CC"/>
          <w:u w:val="single"/>
        </w:rPr>
        <w:t>:</w:t>
      </w:r>
      <w:r w:rsidR="008C39B4">
        <w:rPr>
          <w:color w:val="1155CC"/>
        </w:rPr>
        <w:t xml:space="preserve"> </w:t>
      </w:r>
      <w:r w:rsidR="008C39B4">
        <w:rPr>
          <w:color w:val="1155CC"/>
          <w:u w:val="single"/>
        </w:rPr>
        <w:t>https:/www.gov.uk/government/publications/government-security-classifications</w:t>
      </w:r>
    </w:p>
    <w:p w14:paraId="0037AC6C" w14:textId="77777777" w:rsidR="00A26C2A" w:rsidRDefault="00A26C2A">
      <w:pPr>
        <w:pBdr>
          <w:top w:val="nil"/>
          <w:left w:val="nil"/>
          <w:bottom w:val="nil"/>
          <w:right w:val="nil"/>
          <w:between w:val="nil"/>
        </w:pBdr>
        <w:spacing w:after="27" w:line="249" w:lineRule="auto"/>
        <w:ind w:left="0" w:right="469" w:hanging="2"/>
        <w:rPr>
          <w:color w:val="000000"/>
        </w:rPr>
      </w:pPr>
    </w:p>
    <w:p w14:paraId="72DE509F" w14:textId="5D03520E" w:rsidR="00A26C2A" w:rsidRDefault="00C61255" w:rsidP="00B55BBC">
      <w:pPr>
        <w:pBdr>
          <w:top w:val="nil"/>
          <w:left w:val="nil"/>
          <w:bottom w:val="nil"/>
          <w:right w:val="nil"/>
          <w:between w:val="nil"/>
        </w:pBdr>
        <w:spacing w:after="310" w:line="290" w:lineRule="auto"/>
        <w:ind w:leftChars="0" w:left="720" w:right="642" w:firstLineChars="0" w:firstLine="0"/>
        <w:rPr>
          <w:color w:val="000000"/>
        </w:rPr>
      </w:pPr>
      <w:r>
        <w:rPr>
          <w:color w:val="000000"/>
        </w:rPr>
        <w:t>13.6.2 guidance issued by the Centre for Protection of National Infrastructure on Risk Management</w:t>
      </w:r>
      <w:r w:rsidR="00A26C2A">
        <w:rPr>
          <w:color w:val="1155CC"/>
          <w:u w:val="single"/>
        </w:rPr>
        <w:t xml:space="preserve">: https://www.npsa.gov.uk/content/adopt-risk-management-approach </w:t>
      </w:r>
      <w:r>
        <w:rPr>
          <w:color w:val="000000"/>
        </w:rPr>
        <w:t xml:space="preserve">and Protection of Sensitive Information and Assets: </w:t>
      </w:r>
      <w:proofErr w:type="gramStart"/>
      <w:r w:rsidR="00A26C2A">
        <w:rPr>
          <w:color w:val="1155CC"/>
          <w:u w:val="single"/>
        </w:rPr>
        <w:t>https://www.npsa.gov.uk/sensitive-information-assets</w:t>
      </w:r>
      <w:proofErr w:type="gramEnd"/>
    </w:p>
    <w:p w14:paraId="55C7D61A" w14:textId="131F31AF" w:rsidR="00A26C2A" w:rsidRDefault="00C61255" w:rsidP="00B55BBC">
      <w:pPr>
        <w:pBdr>
          <w:top w:val="nil"/>
          <w:left w:val="nil"/>
          <w:bottom w:val="nil"/>
          <w:right w:val="nil"/>
          <w:between w:val="nil"/>
        </w:pBdr>
        <w:spacing w:after="310" w:line="290" w:lineRule="auto"/>
        <w:ind w:leftChars="0" w:left="720" w:right="14" w:firstLineChars="0" w:firstLine="0"/>
        <w:rPr>
          <w:color w:val="000000"/>
        </w:rPr>
      </w:pPr>
      <w:bookmarkStart w:id="7" w:name="_heading=h.1fob9te1" w:colFirst="0" w:colLast="0"/>
      <w:bookmarkEnd w:id="7"/>
      <w:r>
        <w:rPr>
          <w:color w:val="000000"/>
        </w:rPr>
        <w:t xml:space="preserve">13.6.3 the National Cyber Security Centre’s (NCSC) information risk management guidance: </w:t>
      </w:r>
      <w:r w:rsidR="00A26C2A">
        <w:rPr>
          <w:color w:val="1155CC"/>
          <w:u w:val="single"/>
        </w:rPr>
        <w:t>https://www.ncsc.gov.uk/collection/risk-management-collection</w:t>
      </w:r>
      <w:hyperlink r:id="rId10" w:history="1">
        <w:r w:rsidR="00A26C2A">
          <w:rPr>
            <w:color w:val="000000"/>
          </w:rPr>
          <w:t xml:space="preserve"> </w:t>
        </w:r>
      </w:hyperlink>
    </w:p>
    <w:p w14:paraId="6E6D92B6" w14:textId="74A16C3E" w:rsidR="00A26C2A" w:rsidRDefault="00C61255"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r w:rsidR="00A26C2A">
        <w:rPr>
          <w:color w:val="0000FF"/>
          <w:u w:val="single"/>
        </w:rPr>
        <w:t>https://www.gov.uk/government/publications/technologycode-of-practice/technology -code-of-practice</w:t>
      </w:r>
      <w:hyperlink r:id="rId11" w:history="1">
        <w:r w:rsidR="00A26C2A">
          <w:rPr>
            <w:color w:val="000000"/>
          </w:rPr>
          <w:t xml:space="preserve"> </w:t>
        </w:r>
      </w:hyperlink>
    </w:p>
    <w:p w14:paraId="7CA24633" w14:textId="77777777" w:rsidR="00A26C2A" w:rsidRDefault="00C61255" w:rsidP="00B55BBC">
      <w:pPr>
        <w:pBdr>
          <w:top w:val="nil"/>
          <w:left w:val="nil"/>
          <w:bottom w:val="nil"/>
          <w:right w:val="nil"/>
          <w:between w:val="nil"/>
        </w:pBdr>
        <w:ind w:leftChars="0" w:left="720" w:right="14" w:firstLineChars="0" w:firstLine="0"/>
        <w:rPr>
          <w:color w:val="000000"/>
        </w:rPr>
      </w:pPr>
      <w:r>
        <w:rPr>
          <w:color w:val="000000"/>
        </w:rPr>
        <w:lastRenderedPageBreak/>
        <w:t xml:space="preserve">13.6.5 </w:t>
      </w:r>
      <w:r>
        <w:rPr>
          <w:color w:val="000000"/>
        </w:rPr>
        <w:tab/>
        <w:t>the security requirements of cloud services using the NCSC Cloud Security Principles and accompanying guidance:</w:t>
      </w:r>
    </w:p>
    <w:p w14:paraId="786C1CEB" w14:textId="327556E8" w:rsidR="00A26C2A" w:rsidRDefault="00B55BBC" w:rsidP="00B55BBC">
      <w:pPr>
        <w:pBdr>
          <w:top w:val="nil"/>
          <w:left w:val="nil"/>
          <w:bottom w:val="nil"/>
          <w:right w:val="nil"/>
          <w:between w:val="nil"/>
        </w:pBdr>
        <w:spacing w:after="344" w:line="249" w:lineRule="auto"/>
        <w:ind w:leftChars="0" w:left="0" w:firstLineChars="0" w:firstLine="720"/>
        <w:rPr>
          <w:color w:val="000000"/>
        </w:rPr>
      </w:pPr>
      <w:r w:rsidRPr="000A2D08">
        <w:t>https://www.ncsc.gov.uk/guidance/implementing-cloud-security-principles</w:t>
      </w:r>
      <w:hyperlink r:id="rId12" w:history="1">
        <w:r w:rsidR="008C39B4">
          <w:rPr>
            <w:color w:val="000000"/>
          </w:rPr>
          <w:t xml:space="preserve"> </w:t>
        </w:r>
      </w:hyperlink>
    </w:p>
    <w:p w14:paraId="669E5017" w14:textId="77777777" w:rsidR="00A26C2A" w:rsidRDefault="00C61255" w:rsidP="00B55BBC">
      <w:pPr>
        <w:pBdr>
          <w:top w:val="nil"/>
          <w:left w:val="nil"/>
          <w:bottom w:val="nil"/>
          <w:right w:val="nil"/>
          <w:between w:val="nil"/>
        </w:pBdr>
        <w:spacing w:after="323" w:line="249" w:lineRule="auto"/>
        <w:ind w:leftChars="0" w:left="0" w:firstLineChars="0" w:firstLine="720"/>
        <w:rPr>
          <w:color w:val="000000"/>
        </w:rPr>
      </w:pPr>
      <w:r>
        <w:rPr>
          <w:color w:val="222222"/>
        </w:rPr>
        <w:t xml:space="preserve">13.6.6 </w:t>
      </w:r>
      <w:r>
        <w:rPr>
          <w:color w:val="222222"/>
        </w:rPr>
        <w:tab/>
        <w:t>Buyer requirements in respect of AI ethical standards.</w:t>
      </w:r>
    </w:p>
    <w:p w14:paraId="627371C6" w14:textId="77777777" w:rsidR="00A26C2A" w:rsidRDefault="00C61255" w:rsidP="00B55BBC">
      <w:pPr>
        <w:pBdr>
          <w:top w:val="nil"/>
          <w:left w:val="nil"/>
          <w:bottom w:val="nil"/>
          <w:right w:val="nil"/>
          <w:between w:val="nil"/>
        </w:pBdr>
        <w:tabs>
          <w:tab w:val="center" w:pos="720"/>
          <w:tab w:val="center" w:pos="1333"/>
          <w:tab w:val="center" w:pos="5854"/>
        </w:tabs>
        <w:spacing w:after="310" w:line="290" w:lineRule="auto"/>
        <w:ind w:left="0" w:hanging="2"/>
      </w:pPr>
      <w:r>
        <w:rPr>
          <w:color w:val="000000"/>
        </w:rPr>
        <w:t xml:space="preserve">13.7 </w:t>
      </w:r>
      <w:r>
        <w:rPr>
          <w:color w:val="000000"/>
        </w:rPr>
        <w:tab/>
      </w:r>
      <w:r w:rsidR="00B55BBC">
        <w:rPr>
          <w:color w:val="000000"/>
        </w:rPr>
        <w:tab/>
      </w:r>
      <w:r>
        <w:rPr>
          <w:color w:val="000000"/>
        </w:rPr>
        <w:t>The Buyer will specify any security requirements for this project in the Order Form.</w:t>
      </w:r>
    </w:p>
    <w:p w14:paraId="01E09698"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13.8 </w:t>
      </w:r>
      <w:r w:rsidR="00B55BBC">
        <w:rPr>
          <w:color w:val="000000"/>
        </w:rPr>
        <w:tab/>
      </w:r>
      <w:r>
        <w:rPr>
          <w:color w:val="000000"/>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FFDFAA5"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13.9 </w:t>
      </w:r>
      <w:r w:rsidR="00B55BBC">
        <w:rPr>
          <w:color w:val="000000"/>
        </w:rPr>
        <w:tab/>
      </w:r>
      <w:r>
        <w:rPr>
          <w:color w:val="000000"/>
        </w:rPr>
        <w:t xml:space="preserve">The Supplier agrees to use the appropriate organisational, </w:t>
      </w:r>
      <w:proofErr w:type="gramStart"/>
      <w:r>
        <w:rPr>
          <w:color w:val="000000"/>
        </w:rPr>
        <w:t>operational</w:t>
      </w:r>
      <w:proofErr w:type="gramEnd"/>
      <w:r>
        <w:rPr>
          <w:color w:val="000000"/>
        </w:rPr>
        <w:t xml:space="preserve"> and technological processes to keep the Buyer Data safe from unauthorised use or access, loss, destruction, theft or disclosure.</w:t>
      </w:r>
    </w:p>
    <w:p w14:paraId="6D8552F9" w14:textId="77777777" w:rsidR="00A26C2A" w:rsidRDefault="00C61255">
      <w:pPr>
        <w:pBdr>
          <w:top w:val="nil"/>
          <w:left w:val="nil"/>
          <w:bottom w:val="nil"/>
          <w:right w:val="nil"/>
          <w:between w:val="nil"/>
        </w:pBdr>
        <w:spacing w:after="974"/>
        <w:ind w:left="0" w:right="14" w:hanging="2"/>
        <w:rPr>
          <w:color w:val="000000"/>
        </w:rPr>
      </w:pPr>
      <w:r>
        <w:rPr>
          <w:color w:val="000000"/>
        </w:rPr>
        <w:t xml:space="preserve">13.10 </w:t>
      </w:r>
      <w:r w:rsidR="00B55BBC">
        <w:rPr>
          <w:color w:val="000000"/>
        </w:rPr>
        <w:tab/>
      </w:r>
      <w:r>
        <w:rPr>
          <w:color w:val="000000"/>
        </w:rPr>
        <w:t>The provisions of this clause 13 will apply during the term of this Call-Off Contract and for as long as the Supplier holds the Buyer’s Data.</w:t>
      </w:r>
      <w:r>
        <w:rPr>
          <w:color w:val="000000"/>
        </w:rPr>
        <w:tab/>
      </w:r>
    </w:p>
    <w:p w14:paraId="2ECD12CB" w14:textId="77777777" w:rsidR="00A26C2A" w:rsidRPr="00B55BBC" w:rsidRDefault="00C61255" w:rsidP="00B55BBC">
      <w:pPr>
        <w:pStyle w:val="Heading3"/>
        <w:ind w:left="1" w:hanging="3"/>
      </w:pPr>
      <w:r w:rsidRPr="00B55BBC">
        <w:t xml:space="preserve">14. </w:t>
      </w:r>
      <w:r w:rsidRPr="00B55BBC">
        <w:tab/>
        <w:t>Standards and quality</w:t>
      </w:r>
    </w:p>
    <w:p w14:paraId="0C56C4CD"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14.1 </w:t>
      </w:r>
      <w:r>
        <w:rPr>
          <w:color w:val="000000"/>
        </w:rPr>
        <w:tab/>
        <w:t xml:space="preserve">The Supplier will comply with any standards in this Call-Off Contract, the Order </w:t>
      </w:r>
      <w:proofErr w:type="gramStart"/>
      <w:r>
        <w:rPr>
          <w:color w:val="000000"/>
        </w:rPr>
        <w:t>Form</w:t>
      </w:r>
      <w:proofErr w:type="gramEnd"/>
      <w:r>
        <w:rPr>
          <w:color w:val="000000"/>
        </w:rPr>
        <w:t xml:space="preserve"> and the Framework Agreement.</w:t>
      </w:r>
    </w:p>
    <w:p w14:paraId="77C891C9" w14:textId="2755BB1E" w:rsidR="00A26C2A" w:rsidRDefault="00C61255">
      <w:pPr>
        <w:pBdr>
          <w:top w:val="nil"/>
          <w:left w:val="nil"/>
          <w:bottom w:val="nil"/>
          <w:right w:val="nil"/>
          <w:between w:val="nil"/>
        </w:pBdr>
        <w:spacing w:after="1"/>
        <w:ind w:left="0" w:right="14" w:hanging="2"/>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r w:rsidR="00A26C2A">
        <w:rPr>
          <w:color w:val="0000FF"/>
          <w:u w:val="single"/>
        </w:rPr>
        <w:t>https://www.gov.uk/government/publications/technologycode-of-practice/technology -code-of-</w:t>
      </w:r>
      <w:proofErr w:type="gramStart"/>
      <w:r w:rsidR="00A26C2A">
        <w:rPr>
          <w:color w:val="0000FF"/>
          <w:u w:val="single"/>
        </w:rPr>
        <w:t>practice</w:t>
      </w:r>
      <w:proofErr w:type="gramEnd"/>
    </w:p>
    <w:p w14:paraId="648DB764" w14:textId="77777777" w:rsidR="00A26C2A" w:rsidRDefault="00230D2F">
      <w:pPr>
        <w:pBdr>
          <w:top w:val="nil"/>
          <w:left w:val="nil"/>
          <w:bottom w:val="nil"/>
          <w:right w:val="nil"/>
          <w:between w:val="nil"/>
        </w:pBdr>
        <w:spacing w:after="27" w:line="249" w:lineRule="auto"/>
        <w:ind w:left="0" w:hanging="2"/>
        <w:rPr>
          <w:color w:val="000000"/>
        </w:rPr>
      </w:pPr>
      <w:hyperlink r:id="rId13" w:history="1">
        <w:r w:rsidR="008C39B4">
          <w:rPr>
            <w:color w:val="000000"/>
          </w:rPr>
          <w:t xml:space="preserve"> </w:t>
        </w:r>
      </w:hyperlink>
    </w:p>
    <w:p w14:paraId="2BC15C68"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3402DCE5"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6CE1123C" w14:textId="77777777" w:rsidR="00A26C2A" w:rsidRDefault="00C61255" w:rsidP="00B55BBC">
      <w:pPr>
        <w:pBdr>
          <w:top w:val="nil"/>
          <w:left w:val="nil"/>
          <w:bottom w:val="nil"/>
          <w:right w:val="nil"/>
          <w:between w:val="nil"/>
        </w:pBdr>
        <w:tabs>
          <w:tab w:val="center" w:pos="720"/>
          <w:tab w:val="center" w:pos="1333"/>
          <w:tab w:val="center" w:pos="6167"/>
        </w:tabs>
        <w:spacing w:after="45"/>
        <w:ind w:left="0" w:hanging="2"/>
        <w:rPr>
          <w:color w:val="000000"/>
        </w:rPr>
      </w:pPr>
      <w:r>
        <w:rPr>
          <w:color w:val="000000"/>
        </w:rPr>
        <w:t xml:space="preserve">14.5 </w:t>
      </w:r>
      <w:r>
        <w:rPr>
          <w:color w:val="000000"/>
        </w:rPr>
        <w:tab/>
      </w:r>
      <w:r w:rsidR="00B55BBC">
        <w:rPr>
          <w:color w:val="000000"/>
        </w:rPr>
        <w:tab/>
      </w:r>
      <w:r>
        <w:rPr>
          <w:color w:val="000000"/>
        </w:rPr>
        <w:t xml:space="preserve">The Supplier must immediately disconnect its G-Cloud Services from the PSN if the PSN Authority considers there is a risk to the PSN’s </w:t>
      </w:r>
      <w:proofErr w:type="gramStart"/>
      <w:r>
        <w:rPr>
          <w:color w:val="000000"/>
        </w:rPr>
        <w:t>security</w:t>
      </w:r>
      <w:proofErr w:type="gramEnd"/>
      <w:r>
        <w:rPr>
          <w:color w:val="000000"/>
        </w:rPr>
        <w:t xml:space="preserve"> and the Supplier agrees that the Buyer and the PSN Authority will not be liable for any actions, damages, costs, and any other Supplier liabilities which may arise.</w:t>
      </w:r>
    </w:p>
    <w:p w14:paraId="118567DC" w14:textId="77777777" w:rsidR="00A26C2A" w:rsidRDefault="00A26C2A">
      <w:pPr>
        <w:pBdr>
          <w:top w:val="nil"/>
          <w:left w:val="nil"/>
          <w:bottom w:val="nil"/>
          <w:right w:val="nil"/>
          <w:between w:val="nil"/>
        </w:pBdr>
        <w:spacing w:after="362"/>
        <w:ind w:left="0" w:right="14" w:hanging="2"/>
      </w:pPr>
    </w:p>
    <w:p w14:paraId="45EE114D" w14:textId="77777777" w:rsidR="00A26C2A" w:rsidRPr="00B55BBC" w:rsidRDefault="00C61255" w:rsidP="00B55BBC">
      <w:pPr>
        <w:pStyle w:val="Heading3"/>
        <w:ind w:left="1" w:hanging="3"/>
      </w:pPr>
      <w:r w:rsidRPr="00B55BBC">
        <w:lastRenderedPageBreak/>
        <w:t xml:space="preserve">15. </w:t>
      </w:r>
      <w:r w:rsidRPr="00B55BBC">
        <w:tab/>
        <w:t>Open source</w:t>
      </w:r>
    </w:p>
    <w:p w14:paraId="591AA185"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6DB35064" w14:textId="77777777" w:rsidR="00A26C2A" w:rsidRDefault="00C61255">
      <w:pPr>
        <w:pBdr>
          <w:top w:val="nil"/>
          <w:left w:val="nil"/>
          <w:bottom w:val="nil"/>
          <w:right w:val="nil"/>
          <w:between w:val="nil"/>
        </w:pBdr>
        <w:spacing w:after="980"/>
        <w:ind w:left="0" w:right="14" w:hanging="2"/>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13200DCF" w14:textId="77777777" w:rsidR="00A26C2A" w:rsidRPr="00B55BBC" w:rsidRDefault="00C61255" w:rsidP="00B55BBC">
      <w:pPr>
        <w:pStyle w:val="Heading3"/>
        <w:ind w:left="1" w:hanging="3"/>
      </w:pPr>
      <w:r w:rsidRPr="00B55BBC">
        <w:t xml:space="preserve">16. </w:t>
      </w:r>
      <w:r w:rsidRPr="00B55BBC">
        <w:tab/>
        <w:t>Security</w:t>
      </w:r>
    </w:p>
    <w:p w14:paraId="4FBE6CE1" w14:textId="77777777" w:rsidR="00A26C2A" w:rsidRDefault="00C61255">
      <w:pPr>
        <w:pBdr>
          <w:top w:val="nil"/>
          <w:left w:val="nil"/>
          <w:bottom w:val="nil"/>
          <w:right w:val="nil"/>
          <w:between w:val="nil"/>
        </w:pBdr>
        <w:spacing w:after="28"/>
        <w:ind w:left="0" w:right="14" w:hanging="2"/>
        <w:rPr>
          <w:color w:val="000000"/>
        </w:rPr>
      </w:pPr>
      <w:r>
        <w:rPr>
          <w:color w:val="000000"/>
        </w:rPr>
        <w:t xml:space="preserve">16.1 </w:t>
      </w:r>
      <w:r>
        <w:rPr>
          <w:color w:val="000000"/>
        </w:rPr>
        <w:tab/>
        <w:t xml:space="preserve">If requested to do so by the Buyer, before </w:t>
      </w:r>
      <w:proofErr w:type="gramStart"/>
      <w:r>
        <w:rPr>
          <w:color w:val="000000"/>
        </w:rPr>
        <w:t>entering into</w:t>
      </w:r>
      <w:proofErr w:type="gramEnd"/>
      <w:r>
        <w:rPr>
          <w:color w:val="000000"/>
        </w:rP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763D3CC" w14:textId="77777777" w:rsidR="001B3C93" w:rsidRDefault="001B3C93">
      <w:pPr>
        <w:pBdr>
          <w:top w:val="nil"/>
          <w:left w:val="nil"/>
          <w:bottom w:val="nil"/>
          <w:right w:val="nil"/>
          <w:between w:val="nil"/>
        </w:pBdr>
        <w:spacing w:after="28"/>
        <w:ind w:left="0" w:right="14" w:hanging="2"/>
        <w:rPr>
          <w:color w:val="000000"/>
        </w:rPr>
      </w:pPr>
    </w:p>
    <w:p w14:paraId="2BC10DB4"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16.2 </w:t>
      </w:r>
      <w:r>
        <w:rPr>
          <w:color w:val="000000"/>
        </w:rPr>
        <w:tab/>
        <w:t xml:space="preserve">The Supplier will use all reasonable endeavours, </w:t>
      </w:r>
      <w:proofErr w:type="gramStart"/>
      <w:r>
        <w:rPr>
          <w:color w:val="000000"/>
        </w:rPr>
        <w:t>software</w:t>
      </w:r>
      <w:proofErr w:type="gramEnd"/>
      <w:r>
        <w:rPr>
          <w:color w:val="000000"/>
        </w:rPr>
        <w:t xml:space="preserve"> and the most up-to-date antivirus definitions available from an industry-accepted antivirus software seller to minimise the impact of Malicious Software.</w:t>
      </w:r>
    </w:p>
    <w:p w14:paraId="28378F01"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7675E051" w14:textId="77777777" w:rsidR="00A26C2A" w:rsidRDefault="00C61255">
      <w:pPr>
        <w:pBdr>
          <w:top w:val="nil"/>
          <w:left w:val="nil"/>
          <w:bottom w:val="nil"/>
          <w:right w:val="nil"/>
          <w:between w:val="nil"/>
        </w:pBdr>
        <w:tabs>
          <w:tab w:val="center" w:pos="1334"/>
          <w:tab w:val="center" w:pos="3648"/>
        </w:tabs>
        <w:spacing w:after="310" w:line="290" w:lineRule="auto"/>
        <w:ind w:left="0" w:hanging="2"/>
        <w:rPr>
          <w:color w:val="000000"/>
        </w:rPr>
      </w:pPr>
      <w:r>
        <w:rPr>
          <w:color w:val="000000"/>
        </w:rPr>
        <w:t xml:space="preserve">16.4 </w:t>
      </w:r>
      <w:r>
        <w:rPr>
          <w:color w:val="000000"/>
        </w:rPr>
        <w:tab/>
        <w:t>Responsibility for costs will be at the:</w:t>
      </w:r>
    </w:p>
    <w:p w14:paraId="232B8428" w14:textId="77777777" w:rsidR="00A26C2A" w:rsidRDefault="00C61255" w:rsidP="001B3C93">
      <w:pPr>
        <w:pBdr>
          <w:top w:val="nil"/>
          <w:left w:val="nil"/>
          <w:bottom w:val="nil"/>
          <w:right w:val="nil"/>
          <w:between w:val="nil"/>
        </w:pBdr>
        <w:spacing w:after="310" w:line="276" w:lineRule="auto"/>
        <w:ind w:leftChars="0" w:left="720" w:right="14" w:firstLineChars="0" w:firstLine="0"/>
        <w:rPr>
          <w:color w:val="000000"/>
        </w:rPr>
      </w:pPr>
      <w:r>
        <w:rPr>
          <w:color w:val="000000"/>
        </w:rP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rPr>
          <w:color w:val="000000"/>
        </w:rPr>
        <w:t>provided</w:t>
      </w:r>
      <w:proofErr w:type="gramEnd"/>
    </w:p>
    <w:p w14:paraId="5779A867" w14:textId="77777777" w:rsidR="00A26C2A" w:rsidRDefault="00C61255" w:rsidP="001B3C93">
      <w:pPr>
        <w:pBdr>
          <w:top w:val="nil"/>
          <w:left w:val="nil"/>
          <w:bottom w:val="nil"/>
          <w:right w:val="nil"/>
          <w:between w:val="nil"/>
        </w:pBdr>
        <w:spacing w:after="334" w:line="276" w:lineRule="auto"/>
        <w:ind w:leftChars="0" w:left="720" w:right="14" w:firstLineChars="0" w:firstLine="0"/>
        <w:rPr>
          <w:color w:val="000000"/>
        </w:rPr>
      </w:pPr>
      <w:r>
        <w:rPr>
          <w:color w:val="000000"/>
        </w:rPr>
        <w:t xml:space="preserve">16.4.2 Buyer’s expense if the Malicious Software originates from the Buyer software or the Service Data, while the Service Data was under the Buyer’s </w:t>
      </w:r>
      <w:proofErr w:type="gramStart"/>
      <w:r>
        <w:rPr>
          <w:color w:val="000000"/>
        </w:rPr>
        <w:t>control</w:t>
      </w:r>
      <w:proofErr w:type="gramEnd"/>
    </w:p>
    <w:p w14:paraId="713E6842" w14:textId="77777777" w:rsidR="00A26C2A" w:rsidRDefault="00C61255">
      <w:pPr>
        <w:pBdr>
          <w:top w:val="nil"/>
          <w:left w:val="nil"/>
          <w:bottom w:val="nil"/>
          <w:right w:val="nil"/>
          <w:between w:val="nil"/>
        </w:pBdr>
        <w:spacing w:after="346" w:line="276" w:lineRule="auto"/>
        <w:ind w:left="0"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02329AF3" w14:textId="77777777" w:rsidR="00A26C2A" w:rsidRDefault="00C61255">
      <w:pPr>
        <w:pBdr>
          <w:top w:val="nil"/>
          <w:left w:val="nil"/>
          <w:bottom w:val="nil"/>
          <w:right w:val="nil"/>
          <w:between w:val="nil"/>
        </w:pBdr>
        <w:spacing w:after="34"/>
        <w:ind w:left="0"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6A6F1033" w14:textId="05E0051B" w:rsidR="00A26C2A" w:rsidRDefault="008C39B4">
      <w:pPr>
        <w:pBdr>
          <w:top w:val="nil"/>
          <w:left w:val="nil"/>
          <w:bottom w:val="nil"/>
          <w:right w:val="nil"/>
          <w:between w:val="nil"/>
        </w:pBdr>
        <w:spacing w:after="347" w:line="249" w:lineRule="auto"/>
        <w:ind w:left="0" w:hanging="2"/>
        <w:rPr>
          <w:color w:val="000000"/>
        </w:rPr>
      </w:pPr>
      <w:r>
        <w:rPr>
          <w:color w:val="0563C1"/>
          <w:u w:val="single"/>
        </w:rPr>
        <w:t>https://www.ncsc.gov.uk/guidance/10-steps-cyber-security</w:t>
      </w:r>
      <w:hyperlink r:id="rId14" w:history="1">
        <w:r>
          <w:rPr>
            <w:color w:val="000000"/>
          </w:rPr>
          <w:t xml:space="preserve"> </w:t>
        </w:r>
      </w:hyperlink>
    </w:p>
    <w:p w14:paraId="41CD7003" w14:textId="77777777" w:rsidR="00A26C2A" w:rsidRDefault="00C61255">
      <w:pPr>
        <w:pBdr>
          <w:top w:val="nil"/>
          <w:left w:val="nil"/>
          <w:bottom w:val="nil"/>
          <w:right w:val="nil"/>
          <w:between w:val="nil"/>
        </w:pBdr>
        <w:spacing w:after="741"/>
        <w:ind w:left="0" w:right="14" w:hanging="2"/>
        <w:rPr>
          <w:color w:val="000000"/>
        </w:rPr>
      </w:pPr>
      <w:r>
        <w:rPr>
          <w:color w:val="000000"/>
        </w:rPr>
        <w:lastRenderedPageBreak/>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014EFAC3" w14:textId="77777777" w:rsidR="00A26C2A" w:rsidRDefault="00C61255">
      <w:pPr>
        <w:pStyle w:val="Heading3"/>
        <w:tabs>
          <w:tab w:val="center" w:pos="1313"/>
          <w:tab w:val="center" w:pos="2516"/>
        </w:tabs>
        <w:ind w:left="0" w:hanging="2"/>
        <w:rPr>
          <w:color w:val="000000"/>
          <w:sz w:val="22"/>
        </w:rPr>
      </w:pPr>
      <w:r>
        <w:rPr>
          <w:color w:val="000000"/>
          <w:sz w:val="22"/>
        </w:rPr>
        <w:tab/>
      </w:r>
    </w:p>
    <w:p w14:paraId="4DF6ABE2" w14:textId="77777777" w:rsidR="00A26C2A" w:rsidRPr="001B3C93" w:rsidRDefault="00C61255" w:rsidP="001B3C93">
      <w:pPr>
        <w:pStyle w:val="Heading3"/>
        <w:ind w:left="1" w:hanging="3"/>
      </w:pPr>
      <w:r w:rsidRPr="001B3C93">
        <w:t xml:space="preserve">17. </w:t>
      </w:r>
      <w:r w:rsidRPr="001B3C93">
        <w:tab/>
        <w:t>Guarantee</w:t>
      </w:r>
    </w:p>
    <w:p w14:paraId="0B2CDAEB"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52D711D5" w14:textId="77777777" w:rsidR="00A26C2A" w:rsidRDefault="00C61255"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17.1.1 an executed Guarantee in the form at Schedule 5</w:t>
      </w:r>
    </w:p>
    <w:p w14:paraId="1FD3F584" w14:textId="77777777" w:rsidR="00A26C2A" w:rsidRDefault="00C61255" w:rsidP="001B3C93">
      <w:pPr>
        <w:pBdr>
          <w:top w:val="nil"/>
          <w:left w:val="nil"/>
          <w:bottom w:val="nil"/>
          <w:right w:val="nil"/>
          <w:between w:val="nil"/>
        </w:pBdr>
        <w:spacing w:after="741"/>
        <w:ind w:leftChars="0" w:left="720" w:right="14" w:firstLineChars="0" w:firstLine="0"/>
        <w:rPr>
          <w:color w:val="000000"/>
        </w:rPr>
      </w:pPr>
      <w:r>
        <w:rPr>
          <w:color w:val="000000"/>
        </w:rPr>
        <w:t xml:space="preserve">17.1.2 a certified copy of the passed resolution or board minutes of the guarantor approving the execution of the </w:t>
      </w:r>
      <w:proofErr w:type="gramStart"/>
      <w:r>
        <w:rPr>
          <w:color w:val="000000"/>
        </w:rPr>
        <w:t>Guarantee</w:t>
      </w:r>
      <w:proofErr w:type="gramEnd"/>
      <w:r>
        <w:rPr>
          <w:color w:val="000000"/>
        </w:rPr>
        <w:tab/>
      </w:r>
    </w:p>
    <w:p w14:paraId="217E9A54" w14:textId="77777777" w:rsidR="00A26C2A" w:rsidRPr="00C40953" w:rsidRDefault="00C61255" w:rsidP="00C40953">
      <w:pPr>
        <w:pStyle w:val="Heading3"/>
        <w:ind w:left="1" w:hanging="3"/>
      </w:pPr>
      <w:r w:rsidRPr="00C40953">
        <w:t xml:space="preserve">18. </w:t>
      </w:r>
      <w:r w:rsidRPr="00C40953">
        <w:tab/>
        <w:t>Ending the Call-Off Contract</w:t>
      </w:r>
    </w:p>
    <w:p w14:paraId="10F34609" w14:textId="77777777" w:rsidR="00A26C2A" w:rsidRDefault="00C61255" w:rsidP="001B3C93">
      <w:pPr>
        <w:pBdr>
          <w:top w:val="nil"/>
          <w:left w:val="nil"/>
          <w:bottom w:val="nil"/>
          <w:right w:val="nil"/>
          <w:between w:val="nil"/>
        </w:pBdr>
        <w:tabs>
          <w:tab w:val="center" w:pos="720"/>
          <w:tab w:val="center" w:pos="1333"/>
          <w:tab w:val="right" w:pos="10771"/>
        </w:tabs>
        <w:spacing w:after="6"/>
        <w:ind w:left="0" w:hanging="2"/>
        <w:rPr>
          <w:color w:val="000000"/>
        </w:rPr>
      </w:pPr>
      <w:r>
        <w:rPr>
          <w:color w:val="000000"/>
        </w:rPr>
        <w:t xml:space="preserve">18.1 </w:t>
      </w:r>
      <w:r>
        <w:rPr>
          <w:color w:val="000000"/>
        </w:rPr>
        <w:tab/>
      </w:r>
      <w:r>
        <w:rPr>
          <w:color w:val="000000"/>
        </w:rPr>
        <w:tab/>
        <w:t xml:space="preserve">The Buyer can End this Call-Off Contract at any time by giving 30 days’ written notice to the </w:t>
      </w:r>
      <w:proofErr w:type="gramStart"/>
      <w:r>
        <w:rPr>
          <w:color w:val="000000"/>
        </w:rPr>
        <w:t>Supplier, unless</w:t>
      </w:r>
      <w:proofErr w:type="gramEnd"/>
      <w:r>
        <w:rPr>
          <w:color w:val="000000"/>
        </w:rPr>
        <w:t xml:space="preserve"> a shorter period is specified in the Order Form. The Supplier’s obligation to provide the Services will end on the date in the notice.</w:t>
      </w:r>
    </w:p>
    <w:p w14:paraId="5FD27F9D" w14:textId="77777777" w:rsidR="001B3C93" w:rsidRDefault="001B3C93" w:rsidP="001B3C93">
      <w:pPr>
        <w:pBdr>
          <w:top w:val="nil"/>
          <w:left w:val="nil"/>
          <w:bottom w:val="nil"/>
          <w:right w:val="nil"/>
          <w:between w:val="nil"/>
        </w:pBdr>
        <w:tabs>
          <w:tab w:val="center" w:pos="720"/>
          <w:tab w:val="center" w:pos="1333"/>
          <w:tab w:val="right" w:pos="10771"/>
        </w:tabs>
        <w:spacing w:after="6"/>
        <w:ind w:left="0" w:hanging="2"/>
        <w:rPr>
          <w:color w:val="000000"/>
        </w:rPr>
      </w:pPr>
    </w:p>
    <w:p w14:paraId="29769AA7" w14:textId="77777777" w:rsidR="00A26C2A" w:rsidRDefault="00C61255" w:rsidP="001B3C93">
      <w:pPr>
        <w:pBdr>
          <w:top w:val="nil"/>
          <w:left w:val="nil"/>
          <w:bottom w:val="nil"/>
          <w:right w:val="nil"/>
          <w:between w:val="nil"/>
        </w:pBdr>
        <w:tabs>
          <w:tab w:val="center" w:pos="720"/>
          <w:tab w:val="center" w:pos="1333"/>
          <w:tab w:val="center" w:pos="3158"/>
        </w:tabs>
        <w:spacing w:after="332"/>
        <w:ind w:left="0" w:hanging="2"/>
        <w:rPr>
          <w:color w:val="000000"/>
        </w:rPr>
      </w:pPr>
      <w:r>
        <w:rPr>
          <w:color w:val="000000"/>
        </w:rPr>
        <w:t>18.2</w:t>
      </w:r>
      <w:r w:rsidR="001B3C93">
        <w:rPr>
          <w:color w:val="000000"/>
        </w:rPr>
        <w:tab/>
      </w:r>
      <w:r>
        <w:rPr>
          <w:color w:val="000000"/>
        </w:rPr>
        <w:tab/>
        <w:t>The Parties agree that the:</w:t>
      </w:r>
    </w:p>
    <w:p w14:paraId="4617D2BB" w14:textId="77777777" w:rsidR="00A26C2A" w:rsidRDefault="00C61255"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18.2.1 Buyer’s right to End the Call-Off Contract under clause 18.1 is reasonable considering the type of cloud Service being </w:t>
      </w:r>
      <w:proofErr w:type="gramStart"/>
      <w:r>
        <w:rPr>
          <w:color w:val="000000"/>
        </w:rPr>
        <w:t>provided</w:t>
      </w:r>
      <w:proofErr w:type="gramEnd"/>
    </w:p>
    <w:p w14:paraId="1AFC3683" w14:textId="77777777" w:rsidR="00A26C2A" w:rsidRDefault="00C61255"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18.2.2 Call-Off Contract Charges paid during the notice period are reasonable compensation and cover all the Supplier’s avoidable costs or </w:t>
      </w:r>
      <w:proofErr w:type="gramStart"/>
      <w:r>
        <w:rPr>
          <w:color w:val="000000"/>
        </w:rPr>
        <w:t>Losses</w:t>
      </w:r>
      <w:proofErr w:type="gramEnd"/>
    </w:p>
    <w:p w14:paraId="58C40C9D" w14:textId="77777777" w:rsidR="00A26C2A" w:rsidRDefault="00C61255">
      <w:pPr>
        <w:pBdr>
          <w:top w:val="nil"/>
          <w:left w:val="nil"/>
          <w:bottom w:val="nil"/>
          <w:right w:val="nil"/>
          <w:between w:val="nil"/>
        </w:pBdr>
        <w:spacing w:after="310"/>
        <w:ind w:left="0" w:right="14" w:hanging="2"/>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424D8BF"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449BFEF0" w14:textId="77777777" w:rsidR="00A26C2A" w:rsidRDefault="00C61255"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18.4.1 </w:t>
      </w:r>
      <w:r>
        <w:rPr>
          <w:color w:val="000000"/>
        </w:rPr>
        <w:tab/>
        <w:t xml:space="preserve">a Supplier Default and if the Supplier Default cannot, in the reasonable opinion of the Buyer, be </w:t>
      </w:r>
      <w:proofErr w:type="gramStart"/>
      <w:r>
        <w:rPr>
          <w:color w:val="000000"/>
        </w:rPr>
        <w:t>remedied</w:t>
      </w:r>
      <w:proofErr w:type="gramEnd"/>
    </w:p>
    <w:p w14:paraId="2F90183A" w14:textId="77777777" w:rsidR="00A26C2A" w:rsidRDefault="00C61255"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18.4.2 </w:t>
      </w:r>
      <w:r>
        <w:rPr>
          <w:color w:val="000000"/>
        </w:rPr>
        <w:tab/>
        <w:t>any fraud</w:t>
      </w:r>
    </w:p>
    <w:p w14:paraId="45FE3725"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18.5</w:t>
      </w:r>
      <w:r>
        <w:rPr>
          <w:color w:val="000000"/>
        </w:rPr>
        <w:tab/>
        <w:t>A Party can End this Call-Off Contract at any time with immediate effect by written notice if:</w:t>
      </w:r>
    </w:p>
    <w:p w14:paraId="44966A9F" w14:textId="77777777" w:rsidR="00A26C2A" w:rsidRDefault="00C61255" w:rsidP="001B3C93">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18.5.1</w:t>
      </w:r>
      <w:r>
        <w:rPr>
          <w:color w:val="000000"/>
        </w:rPr>
        <w:tab/>
        <w:t xml:space="preserve">the other Party commits a Material Breach of any term of this Call-Off Contract (other than failure to pay any amounts due) and, if that breach is remediable, fails to remedy it within 15 Working Days of being notified in writing to do </w:t>
      </w:r>
      <w:proofErr w:type="gramStart"/>
      <w:r>
        <w:rPr>
          <w:color w:val="000000"/>
        </w:rPr>
        <w:t>so</w:t>
      </w:r>
      <w:proofErr w:type="gramEnd"/>
    </w:p>
    <w:p w14:paraId="598529FB" w14:textId="77777777" w:rsidR="00A26C2A" w:rsidRDefault="00C61255"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18.5.2</w:t>
      </w:r>
      <w:r>
        <w:rPr>
          <w:color w:val="000000"/>
        </w:rPr>
        <w:tab/>
        <w:t xml:space="preserve">an Insolvency Event of the other Party </w:t>
      </w:r>
      <w:proofErr w:type="gramStart"/>
      <w:r>
        <w:rPr>
          <w:color w:val="000000"/>
        </w:rPr>
        <w:t>happens</w:t>
      </w:r>
      <w:proofErr w:type="gramEnd"/>
    </w:p>
    <w:p w14:paraId="64A86251" w14:textId="77777777" w:rsidR="00A26C2A" w:rsidRDefault="00C61255"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18.5.3</w:t>
      </w:r>
      <w:r>
        <w:rPr>
          <w:color w:val="000000"/>
        </w:rPr>
        <w:tab/>
        <w:t xml:space="preserve">the other Party ceases or threatens to cease to carry on the whole or any material part of its </w:t>
      </w:r>
      <w:proofErr w:type="gramStart"/>
      <w:r>
        <w:rPr>
          <w:color w:val="000000"/>
        </w:rPr>
        <w:t>business</w:t>
      </w:r>
      <w:proofErr w:type="gramEnd"/>
    </w:p>
    <w:p w14:paraId="2AD098FD" w14:textId="77777777" w:rsidR="00A26C2A" w:rsidRDefault="00C61255">
      <w:pPr>
        <w:pBdr>
          <w:top w:val="nil"/>
          <w:left w:val="nil"/>
          <w:bottom w:val="nil"/>
          <w:right w:val="nil"/>
          <w:between w:val="nil"/>
        </w:pBdr>
        <w:spacing w:after="344"/>
        <w:ind w:left="0"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F89FA67" w14:textId="77777777" w:rsidR="00A26C2A" w:rsidRDefault="00C61255">
      <w:pPr>
        <w:pBdr>
          <w:top w:val="nil"/>
          <w:left w:val="nil"/>
          <w:bottom w:val="nil"/>
          <w:right w:val="nil"/>
          <w:between w:val="nil"/>
        </w:pBdr>
        <w:spacing w:after="741"/>
        <w:ind w:left="0"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0B5808C1" w14:textId="77777777" w:rsidR="00A26C2A" w:rsidRDefault="00C61255">
      <w:pPr>
        <w:pStyle w:val="Heading3"/>
        <w:tabs>
          <w:tab w:val="center" w:pos="1313"/>
          <w:tab w:val="center" w:pos="4870"/>
        </w:tabs>
        <w:ind w:left="0" w:hanging="2"/>
        <w:rPr>
          <w:color w:val="000000"/>
          <w:sz w:val="22"/>
        </w:rPr>
      </w:pPr>
      <w:r>
        <w:rPr>
          <w:color w:val="000000"/>
          <w:sz w:val="22"/>
        </w:rPr>
        <w:tab/>
      </w:r>
    </w:p>
    <w:p w14:paraId="4B548497" w14:textId="77777777" w:rsidR="00A26C2A" w:rsidRPr="00C40953" w:rsidRDefault="00C61255" w:rsidP="00C40953">
      <w:pPr>
        <w:pStyle w:val="Heading3"/>
        <w:ind w:left="1" w:hanging="3"/>
      </w:pPr>
      <w:r w:rsidRPr="00C40953">
        <w:t xml:space="preserve">19. </w:t>
      </w:r>
      <w:r w:rsidRPr="00C40953">
        <w:tab/>
        <w:t>Consequences of suspension, ending and expiry</w:t>
      </w:r>
    </w:p>
    <w:p w14:paraId="046F82B4"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44F5F1CE"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2A4A5171"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00231B38" w14:textId="77777777" w:rsidR="00A26C2A" w:rsidRDefault="00C61255">
      <w:pPr>
        <w:pBdr>
          <w:top w:val="nil"/>
          <w:left w:val="nil"/>
          <w:bottom w:val="nil"/>
          <w:right w:val="nil"/>
          <w:between w:val="nil"/>
        </w:pBdr>
        <w:tabs>
          <w:tab w:val="center" w:pos="1333"/>
          <w:tab w:val="center" w:pos="4512"/>
        </w:tabs>
        <w:spacing w:after="310" w:line="290" w:lineRule="auto"/>
        <w:ind w:left="0" w:hanging="2"/>
        <w:rPr>
          <w:color w:val="000000"/>
        </w:rPr>
      </w:pPr>
      <w:r>
        <w:rPr>
          <w:color w:val="000000"/>
        </w:rPr>
        <w:t xml:space="preserve">19.4 </w:t>
      </w:r>
      <w:r>
        <w:rPr>
          <w:color w:val="000000"/>
        </w:rPr>
        <w:tab/>
        <w:t>Ending or expiry of this Call-Off Contract will not affect:</w:t>
      </w:r>
    </w:p>
    <w:p w14:paraId="5DD7EB8A" w14:textId="77777777" w:rsidR="00A26C2A" w:rsidRDefault="00C61255"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19.4.1 </w:t>
      </w:r>
      <w:r>
        <w:rPr>
          <w:color w:val="000000"/>
        </w:rPr>
        <w:tab/>
        <w:t xml:space="preserve">any rights, remedies or obligations accrued before its Ending or </w:t>
      </w:r>
      <w:proofErr w:type="gramStart"/>
      <w:r>
        <w:rPr>
          <w:color w:val="000000"/>
        </w:rPr>
        <w:t>expiration</w:t>
      </w:r>
      <w:proofErr w:type="gramEnd"/>
    </w:p>
    <w:p w14:paraId="3F73EFD1" w14:textId="77777777" w:rsidR="00A26C2A" w:rsidRDefault="00C61255"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19.4.2 </w:t>
      </w:r>
      <w:r>
        <w:rPr>
          <w:color w:val="000000"/>
        </w:rPr>
        <w:tab/>
        <w:t xml:space="preserve">the right of either Party to recover any amount outstanding at the time of Ending or </w:t>
      </w:r>
      <w:proofErr w:type="gramStart"/>
      <w:r>
        <w:rPr>
          <w:color w:val="000000"/>
        </w:rPr>
        <w:t>expiry</w:t>
      </w:r>
      <w:proofErr w:type="gramEnd"/>
    </w:p>
    <w:p w14:paraId="5DC3EF41" w14:textId="77777777" w:rsidR="00A26C2A" w:rsidRDefault="00C61255" w:rsidP="001B3C93">
      <w:pPr>
        <w:pBdr>
          <w:top w:val="nil"/>
          <w:left w:val="nil"/>
          <w:bottom w:val="nil"/>
          <w:right w:val="nil"/>
          <w:between w:val="nil"/>
        </w:pBdr>
        <w:spacing w:after="8"/>
        <w:ind w:leftChars="0" w:left="720" w:right="14" w:firstLineChars="0" w:firstLine="0"/>
        <w:rPr>
          <w:color w:val="000000"/>
        </w:rPr>
      </w:pPr>
      <w:r>
        <w:rPr>
          <w:color w:val="000000"/>
        </w:rPr>
        <w:t xml:space="preserve">19.4.3 </w:t>
      </w:r>
      <w:r>
        <w:rPr>
          <w:color w:val="000000"/>
        </w:rPr>
        <w:tab/>
        <w:t>the continuing rights, remedies or obligations of the Buyer or the Supplier under clauses</w:t>
      </w:r>
    </w:p>
    <w:p w14:paraId="40BE71A5" w14:textId="77777777" w:rsidR="00A26C2A" w:rsidRDefault="00C61255" w:rsidP="00F73F10">
      <w:pPr>
        <w:numPr>
          <w:ilvl w:val="0"/>
          <w:numId w:val="26"/>
        </w:numPr>
        <w:pBdr>
          <w:top w:val="nil"/>
          <w:left w:val="nil"/>
          <w:bottom w:val="nil"/>
          <w:right w:val="nil"/>
          <w:between w:val="nil"/>
        </w:pBdr>
        <w:spacing w:after="22"/>
        <w:ind w:left="0" w:right="14" w:hanging="2"/>
      </w:pPr>
      <w:r>
        <w:rPr>
          <w:color w:val="000000"/>
        </w:rPr>
        <w:t>7 (Payment, VAT and Call-Off Contract charges)</w:t>
      </w:r>
    </w:p>
    <w:p w14:paraId="651AA965" w14:textId="77777777" w:rsidR="00A26C2A" w:rsidRDefault="00C61255" w:rsidP="00F73F10">
      <w:pPr>
        <w:numPr>
          <w:ilvl w:val="0"/>
          <w:numId w:val="15"/>
        </w:numPr>
        <w:pBdr>
          <w:top w:val="nil"/>
          <w:left w:val="nil"/>
          <w:bottom w:val="nil"/>
          <w:right w:val="nil"/>
          <w:between w:val="nil"/>
        </w:pBdr>
        <w:spacing w:after="25"/>
        <w:ind w:left="0" w:right="14" w:hanging="2"/>
      </w:pPr>
      <w:r>
        <w:rPr>
          <w:color w:val="000000"/>
        </w:rPr>
        <w:t>8 (Recovery of sums due and right of set-off)</w:t>
      </w:r>
    </w:p>
    <w:p w14:paraId="4AE17B75" w14:textId="77777777" w:rsidR="00A26C2A" w:rsidRDefault="00C61255" w:rsidP="00F73F10">
      <w:pPr>
        <w:numPr>
          <w:ilvl w:val="0"/>
          <w:numId w:val="15"/>
        </w:numPr>
        <w:pBdr>
          <w:top w:val="nil"/>
          <w:left w:val="nil"/>
          <w:bottom w:val="nil"/>
          <w:right w:val="nil"/>
          <w:between w:val="nil"/>
        </w:pBdr>
        <w:spacing w:after="24"/>
        <w:ind w:left="0" w:right="14" w:hanging="2"/>
      </w:pPr>
      <w:r>
        <w:rPr>
          <w:color w:val="000000"/>
        </w:rPr>
        <w:t>9 (Insurance)</w:t>
      </w:r>
    </w:p>
    <w:p w14:paraId="474A0355" w14:textId="77777777" w:rsidR="00A26C2A" w:rsidRDefault="00C61255" w:rsidP="00F73F10">
      <w:pPr>
        <w:numPr>
          <w:ilvl w:val="0"/>
          <w:numId w:val="15"/>
        </w:numPr>
        <w:pBdr>
          <w:top w:val="nil"/>
          <w:left w:val="nil"/>
          <w:bottom w:val="nil"/>
          <w:right w:val="nil"/>
          <w:between w:val="nil"/>
        </w:pBdr>
        <w:spacing w:after="23"/>
        <w:ind w:left="0" w:right="14" w:hanging="2"/>
      </w:pPr>
      <w:r>
        <w:rPr>
          <w:color w:val="000000"/>
        </w:rPr>
        <w:t>10 (Confidentiality)</w:t>
      </w:r>
    </w:p>
    <w:p w14:paraId="7D6EA6D2" w14:textId="77777777" w:rsidR="00A26C2A" w:rsidRDefault="00C61255" w:rsidP="00F73F10">
      <w:pPr>
        <w:numPr>
          <w:ilvl w:val="0"/>
          <w:numId w:val="15"/>
        </w:numPr>
        <w:pBdr>
          <w:top w:val="nil"/>
          <w:left w:val="nil"/>
          <w:bottom w:val="nil"/>
          <w:right w:val="nil"/>
          <w:between w:val="nil"/>
        </w:pBdr>
        <w:spacing w:after="23"/>
        <w:ind w:left="0" w:right="14" w:hanging="2"/>
      </w:pPr>
      <w:r>
        <w:rPr>
          <w:color w:val="000000"/>
        </w:rPr>
        <w:t>11 (Intellectual property rights)</w:t>
      </w:r>
    </w:p>
    <w:p w14:paraId="1902C96B" w14:textId="77777777" w:rsidR="00A26C2A" w:rsidRDefault="00C61255" w:rsidP="00F73F10">
      <w:pPr>
        <w:numPr>
          <w:ilvl w:val="0"/>
          <w:numId w:val="15"/>
        </w:numPr>
        <w:pBdr>
          <w:top w:val="nil"/>
          <w:left w:val="nil"/>
          <w:bottom w:val="nil"/>
          <w:right w:val="nil"/>
          <w:between w:val="nil"/>
        </w:pBdr>
        <w:spacing w:after="24"/>
        <w:ind w:left="0" w:right="14" w:hanging="2"/>
      </w:pPr>
      <w:r>
        <w:rPr>
          <w:color w:val="000000"/>
        </w:rPr>
        <w:lastRenderedPageBreak/>
        <w:t>12 (Protection of information)</w:t>
      </w:r>
    </w:p>
    <w:p w14:paraId="1AF5BC8E" w14:textId="77777777" w:rsidR="00A26C2A" w:rsidRDefault="00C61255" w:rsidP="00F73F10">
      <w:pPr>
        <w:numPr>
          <w:ilvl w:val="0"/>
          <w:numId w:val="15"/>
        </w:numPr>
        <w:pBdr>
          <w:top w:val="nil"/>
          <w:left w:val="nil"/>
          <w:bottom w:val="nil"/>
          <w:right w:val="nil"/>
          <w:between w:val="nil"/>
        </w:pBdr>
        <w:ind w:left="0" w:right="14" w:hanging="2"/>
      </w:pPr>
      <w:r>
        <w:rPr>
          <w:color w:val="000000"/>
        </w:rPr>
        <w:t>13 (Buyer data)</w:t>
      </w:r>
    </w:p>
    <w:p w14:paraId="604F4D47" w14:textId="77777777" w:rsidR="00A26C2A" w:rsidRDefault="00C61255" w:rsidP="00F73F10">
      <w:pPr>
        <w:numPr>
          <w:ilvl w:val="0"/>
          <w:numId w:val="15"/>
        </w:numPr>
        <w:pBdr>
          <w:top w:val="nil"/>
          <w:left w:val="nil"/>
          <w:bottom w:val="nil"/>
          <w:right w:val="nil"/>
          <w:between w:val="nil"/>
        </w:pBdr>
        <w:ind w:left="0" w:right="14" w:hanging="2"/>
      </w:pPr>
      <w:r>
        <w:rPr>
          <w:color w:val="000000"/>
        </w:rPr>
        <w:t>19 (Consequences of suspension, ending and expiry)</w:t>
      </w:r>
    </w:p>
    <w:p w14:paraId="5D5497C0" w14:textId="77777777" w:rsidR="00A26C2A" w:rsidRDefault="00C61255" w:rsidP="00F73F10">
      <w:pPr>
        <w:numPr>
          <w:ilvl w:val="0"/>
          <w:numId w:val="15"/>
        </w:numPr>
        <w:pBdr>
          <w:top w:val="nil"/>
          <w:left w:val="nil"/>
          <w:bottom w:val="nil"/>
          <w:right w:val="nil"/>
          <w:between w:val="nil"/>
        </w:pBdr>
        <w:ind w:left="0" w:right="14" w:hanging="2"/>
      </w:pPr>
      <w:r>
        <w:rPr>
          <w:color w:val="000000"/>
        </w:rPr>
        <w:t>24 (Liability); and incorporated Framework Agreement clauses: 4.1 to 4.6, (Liability),</w:t>
      </w:r>
    </w:p>
    <w:p w14:paraId="114E7D5D" w14:textId="77777777" w:rsidR="00A26C2A" w:rsidRDefault="00C61255">
      <w:pPr>
        <w:pBdr>
          <w:top w:val="nil"/>
          <w:left w:val="nil"/>
          <w:bottom w:val="nil"/>
          <w:right w:val="nil"/>
          <w:between w:val="nil"/>
        </w:pBdr>
        <w:ind w:left="0" w:right="14" w:hanging="2"/>
        <w:rPr>
          <w:color w:val="000000"/>
        </w:rPr>
      </w:pPr>
      <w:r>
        <w:rPr>
          <w:color w:val="000000"/>
        </w:rPr>
        <w:t>24 (Conflicts of interest and ethical walls), 35 (Waiver and cumulative remedies)</w:t>
      </w:r>
    </w:p>
    <w:p w14:paraId="0B2C1FBF" w14:textId="77777777" w:rsidR="00A26C2A" w:rsidRDefault="00A26C2A">
      <w:pPr>
        <w:pBdr>
          <w:top w:val="nil"/>
          <w:left w:val="nil"/>
          <w:bottom w:val="nil"/>
          <w:right w:val="nil"/>
          <w:between w:val="nil"/>
        </w:pBdr>
        <w:spacing w:after="310" w:line="290" w:lineRule="auto"/>
        <w:ind w:left="0" w:right="14" w:hanging="2"/>
        <w:rPr>
          <w:color w:val="000000"/>
        </w:rPr>
      </w:pPr>
    </w:p>
    <w:p w14:paraId="36CA9663" w14:textId="77777777" w:rsidR="00A26C2A" w:rsidRDefault="00C61255"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14F8300E" w14:textId="77777777" w:rsidR="00A26C2A" w:rsidRDefault="00C61255" w:rsidP="001B3C93">
      <w:pPr>
        <w:pBdr>
          <w:top w:val="nil"/>
          <w:left w:val="nil"/>
          <w:bottom w:val="nil"/>
          <w:right w:val="nil"/>
          <w:between w:val="nil"/>
        </w:pBdr>
        <w:tabs>
          <w:tab w:val="center" w:pos="720"/>
          <w:tab w:val="center" w:pos="1333"/>
          <w:tab w:val="center" w:pos="5179"/>
        </w:tabs>
        <w:spacing w:after="310" w:line="290" w:lineRule="auto"/>
        <w:ind w:left="0" w:hanging="2"/>
        <w:rPr>
          <w:color w:val="000000"/>
        </w:rPr>
      </w:pPr>
      <w:r>
        <w:rPr>
          <w:color w:val="000000"/>
        </w:rPr>
        <w:t>19.5</w:t>
      </w:r>
      <w:r>
        <w:rPr>
          <w:color w:val="000000"/>
        </w:rPr>
        <w:tab/>
      </w:r>
      <w:r>
        <w:rPr>
          <w:color w:val="000000"/>
        </w:rPr>
        <w:tab/>
        <w:t>At the end of the Call-Off Contract Term, the Supplier must promptly:</w:t>
      </w:r>
    </w:p>
    <w:p w14:paraId="105845A2" w14:textId="77777777" w:rsidR="00A26C2A" w:rsidRDefault="00C61255" w:rsidP="001B3C93">
      <w:pPr>
        <w:pBdr>
          <w:top w:val="nil"/>
          <w:left w:val="nil"/>
          <w:bottom w:val="nil"/>
          <w:right w:val="nil"/>
          <w:between w:val="nil"/>
        </w:pBdr>
        <w:spacing w:after="310" w:line="290" w:lineRule="auto"/>
        <w:ind w:leftChars="0" w:left="720" w:right="14" w:firstLineChars="0" w:firstLine="0"/>
      </w:pPr>
      <w:r>
        <w:rPr>
          <w:color w:val="000000"/>
        </w:rPr>
        <w:t xml:space="preserve">19.5.1 </w:t>
      </w:r>
      <w:r w:rsidR="008C39B4">
        <w:rPr>
          <w:color w:val="000000"/>
        </w:rPr>
        <w:t xml:space="preserve">return all Buyer Data including all copies of Buyer software, code and any other software licensed by the Buyer to the Supplier under </w:t>
      </w:r>
      <w:proofErr w:type="gramStart"/>
      <w:r w:rsidR="008C39B4">
        <w:rPr>
          <w:color w:val="000000"/>
        </w:rPr>
        <w:t>it</w:t>
      </w:r>
      <w:proofErr w:type="gramEnd"/>
    </w:p>
    <w:p w14:paraId="25740256" w14:textId="77777777" w:rsidR="00A26C2A" w:rsidRDefault="00C61255" w:rsidP="001B3C93">
      <w:pPr>
        <w:pBdr>
          <w:top w:val="nil"/>
          <w:left w:val="nil"/>
          <w:bottom w:val="nil"/>
          <w:right w:val="nil"/>
          <w:between w:val="nil"/>
        </w:pBdr>
        <w:spacing w:after="310" w:line="290" w:lineRule="auto"/>
        <w:ind w:leftChars="0" w:left="720" w:right="14" w:firstLineChars="0" w:firstLine="0"/>
      </w:pPr>
      <w:r>
        <w:rPr>
          <w:color w:val="000000"/>
        </w:rPr>
        <w:t xml:space="preserve">19.5.2 </w:t>
      </w:r>
      <w:r w:rsidR="008C39B4" w:rsidRPr="001B3C93">
        <w:rPr>
          <w:color w:val="000000"/>
        </w:rPr>
        <w:t xml:space="preserve">return any materials created by the Supplier under this Call-Off Contract if the IPRs are owned by the </w:t>
      </w:r>
      <w:proofErr w:type="gramStart"/>
      <w:r w:rsidR="008C39B4" w:rsidRPr="001B3C93">
        <w:rPr>
          <w:color w:val="000000"/>
        </w:rPr>
        <w:t>Buyer</w:t>
      </w:r>
      <w:proofErr w:type="gramEnd"/>
    </w:p>
    <w:p w14:paraId="6E8A76B4" w14:textId="77777777" w:rsidR="00A26C2A" w:rsidRDefault="00C61255" w:rsidP="001B3C93">
      <w:pPr>
        <w:pBdr>
          <w:top w:val="nil"/>
          <w:left w:val="nil"/>
          <w:bottom w:val="nil"/>
          <w:right w:val="nil"/>
          <w:between w:val="nil"/>
        </w:pBdr>
        <w:spacing w:after="345"/>
        <w:ind w:leftChars="0" w:left="720" w:right="14" w:firstLineChars="0" w:firstLine="0"/>
      </w:pPr>
      <w:r>
        <w:rPr>
          <w:color w:val="000000"/>
        </w:rPr>
        <w:t xml:space="preserve">19.5.3 </w:t>
      </w:r>
      <w:r w:rsidR="008C39B4" w:rsidRPr="001B3C93">
        <w:rPr>
          <w:color w:val="000000"/>
        </w:rPr>
        <w:t xml:space="preserve">stop using the Buyer Data and, at the direction of the Buyer, provide the Buyer with a complete and uncorrupted version in electronic form in the formats and on media agreed with the </w:t>
      </w:r>
      <w:proofErr w:type="gramStart"/>
      <w:r w:rsidR="008C39B4" w:rsidRPr="001B3C93">
        <w:rPr>
          <w:color w:val="000000"/>
        </w:rPr>
        <w:t>Buyer</w:t>
      </w:r>
      <w:proofErr w:type="gramEnd"/>
    </w:p>
    <w:p w14:paraId="50F8D2F2" w14:textId="77777777" w:rsidR="00A26C2A" w:rsidRDefault="00C61255" w:rsidP="001B3C93">
      <w:pPr>
        <w:pBdr>
          <w:top w:val="nil"/>
          <w:left w:val="nil"/>
          <w:bottom w:val="nil"/>
          <w:right w:val="nil"/>
          <w:between w:val="nil"/>
        </w:pBdr>
        <w:spacing w:after="310" w:line="290" w:lineRule="auto"/>
        <w:ind w:leftChars="0" w:left="720" w:right="14" w:firstLineChars="0" w:firstLine="0"/>
      </w:pPr>
      <w:r>
        <w:rPr>
          <w:color w:val="000000"/>
        </w:rPr>
        <w:t xml:space="preserve">19.5.4 </w:t>
      </w:r>
      <w:r w:rsidR="008C39B4">
        <w:rPr>
          <w:color w:val="000000"/>
        </w:rP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rsidR="008C39B4">
        <w:rPr>
          <w:color w:val="000000"/>
        </w:rPr>
        <w:t>Law</w:t>
      </w:r>
      <w:proofErr w:type="gramEnd"/>
    </w:p>
    <w:p w14:paraId="74C17BFB" w14:textId="77777777" w:rsidR="00A26C2A" w:rsidRDefault="00C61255" w:rsidP="001B3C93">
      <w:pPr>
        <w:pBdr>
          <w:top w:val="nil"/>
          <w:left w:val="nil"/>
          <w:bottom w:val="nil"/>
          <w:right w:val="nil"/>
          <w:between w:val="nil"/>
        </w:pBdr>
        <w:spacing w:after="310" w:line="290" w:lineRule="auto"/>
        <w:ind w:leftChars="0" w:left="-2" w:right="14" w:firstLineChars="0" w:firstLine="722"/>
      </w:pPr>
      <w:r>
        <w:rPr>
          <w:color w:val="000000"/>
        </w:rPr>
        <w:t xml:space="preserve">19.5.5 </w:t>
      </w:r>
      <w:r w:rsidR="008C39B4">
        <w:rPr>
          <w:color w:val="000000"/>
        </w:rPr>
        <w:t>work with the Buyer on any ongoing work</w:t>
      </w:r>
    </w:p>
    <w:p w14:paraId="3DBE45DE" w14:textId="77777777" w:rsidR="00A26C2A" w:rsidRDefault="00C61255" w:rsidP="001B3C93">
      <w:pPr>
        <w:pBdr>
          <w:top w:val="nil"/>
          <w:left w:val="nil"/>
          <w:bottom w:val="nil"/>
          <w:right w:val="nil"/>
          <w:between w:val="nil"/>
        </w:pBdr>
        <w:spacing w:after="644"/>
        <w:ind w:leftChars="0" w:left="720" w:right="14" w:firstLineChars="0" w:firstLine="0"/>
      </w:pPr>
      <w:r>
        <w:rPr>
          <w:color w:val="000000"/>
        </w:rPr>
        <w:t xml:space="preserve">19.5.6 </w:t>
      </w:r>
      <w:r w:rsidR="008C39B4">
        <w:rPr>
          <w:color w:val="000000"/>
        </w:rPr>
        <w:t>return any sums prepaid for Services which have not been delivered to the Buyer, within 10 Working Days of the End or Expiry Date</w:t>
      </w:r>
    </w:p>
    <w:p w14:paraId="478B2EE3" w14:textId="77777777" w:rsidR="00A26C2A" w:rsidRDefault="00C61255" w:rsidP="008C39B4">
      <w:pPr>
        <w:numPr>
          <w:ilvl w:val="1"/>
          <w:numId w:val="3"/>
        </w:numPr>
        <w:pBdr>
          <w:top w:val="nil"/>
          <w:left w:val="nil"/>
          <w:bottom w:val="nil"/>
          <w:right w:val="nil"/>
          <w:between w:val="nil"/>
        </w:pBdr>
        <w:spacing w:after="310" w:line="290" w:lineRule="auto"/>
        <w:ind w:left="0" w:right="14" w:hanging="2"/>
      </w:pPr>
      <w:r>
        <w:rPr>
          <w:color w:val="000000"/>
        </w:rPr>
        <w:t xml:space="preserve">Each Party will return </w:t>
      </w:r>
      <w:proofErr w:type="gramStart"/>
      <w:r>
        <w:rPr>
          <w:color w:val="000000"/>
        </w:rPr>
        <w:t>all of</w:t>
      </w:r>
      <w:proofErr w:type="gramEnd"/>
      <w:r>
        <w:rPr>
          <w:color w:val="000000"/>
        </w:rPr>
        <w:t xml:space="preserve"> the other Party’s Confidential Information and confirm this has been done, unless there is a legal requirement to keep it or this Call-Off Contract states otherwise.</w:t>
      </w:r>
    </w:p>
    <w:p w14:paraId="4192A11E" w14:textId="77777777" w:rsidR="00A26C2A" w:rsidRDefault="00C61255" w:rsidP="008C39B4">
      <w:pPr>
        <w:numPr>
          <w:ilvl w:val="1"/>
          <w:numId w:val="3"/>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313BCFE5" w14:textId="77777777" w:rsidR="00A26C2A" w:rsidRDefault="00C61255">
      <w:pPr>
        <w:pStyle w:val="Heading3"/>
        <w:tabs>
          <w:tab w:val="center" w:pos="1313"/>
          <w:tab w:val="center" w:pos="2323"/>
        </w:tabs>
        <w:ind w:left="0" w:hanging="2"/>
        <w:rPr>
          <w:color w:val="000000"/>
          <w:sz w:val="22"/>
        </w:rPr>
      </w:pPr>
      <w:r>
        <w:rPr>
          <w:color w:val="000000"/>
          <w:sz w:val="22"/>
        </w:rPr>
        <w:tab/>
      </w:r>
    </w:p>
    <w:p w14:paraId="5EA34F6B" w14:textId="77777777" w:rsidR="00A26C2A" w:rsidRPr="001B3C93" w:rsidRDefault="00C61255" w:rsidP="001B3C93">
      <w:pPr>
        <w:pStyle w:val="Heading3"/>
        <w:ind w:left="1" w:hanging="3"/>
      </w:pPr>
      <w:r w:rsidRPr="001B3C93">
        <w:t xml:space="preserve">20. </w:t>
      </w:r>
      <w:r w:rsidRPr="001B3C93">
        <w:tab/>
        <w:t>Notices</w:t>
      </w:r>
    </w:p>
    <w:p w14:paraId="3A2AA3CC"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20.1 </w:t>
      </w:r>
      <w:r>
        <w:rPr>
          <w:color w:val="000000"/>
        </w:rPr>
        <w:tab/>
        <w:t xml:space="preserve">Any notices sent must be in writing. </w:t>
      </w:r>
      <w:proofErr w:type="gramStart"/>
      <w:r>
        <w:rPr>
          <w:color w:val="000000"/>
        </w:rPr>
        <w:t>For the purpose of</w:t>
      </w:r>
      <w:proofErr w:type="gramEnd"/>
      <w:r>
        <w:rPr>
          <w:color w:val="000000"/>
        </w:rPr>
        <w:t xml:space="preserve"> this clause, an email is accepted as being 'in writing'.</w:t>
      </w:r>
    </w:p>
    <w:p w14:paraId="10DAA07B" w14:textId="77777777" w:rsidR="00A26C2A" w:rsidRDefault="00C61255">
      <w:pPr>
        <w:numPr>
          <w:ilvl w:val="0"/>
          <w:numId w:val="1"/>
        </w:numPr>
        <w:pBdr>
          <w:top w:val="nil"/>
          <w:left w:val="nil"/>
          <w:bottom w:val="nil"/>
          <w:right w:val="nil"/>
          <w:between w:val="nil"/>
        </w:pBdr>
        <w:ind w:left="0" w:right="14" w:hanging="2"/>
      </w:pPr>
      <w:r>
        <w:rPr>
          <w:color w:val="000000"/>
        </w:rPr>
        <w:lastRenderedPageBreak/>
        <w:t>Manner of delivery: email</w:t>
      </w:r>
    </w:p>
    <w:p w14:paraId="2E4B3A38" w14:textId="77777777" w:rsidR="00A26C2A" w:rsidRDefault="00C61255" w:rsidP="00F73F10">
      <w:pPr>
        <w:numPr>
          <w:ilvl w:val="0"/>
          <w:numId w:val="9"/>
        </w:numPr>
        <w:pBdr>
          <w:top w:val="nil"/>
          <w:left w:val="nil"/>
          <w:bottom w:val="nil"/>
          <w:right w:val="nil"/>
          <w:between w:val="nil"/>
        </w:pBdr>
        <w:ind w:left="0" w:right="14" w:hanging="2"/>
      </w:pPr>
      <w:r>
        <w:rPr>
          <w:color w:val="000000"/>
        </w:rPr>
        <w:t>Deemed time of delivery: 9am on the first Working Day after sending</w:t>
      </w:r>
    </w:p>
    <w:p w14:paraId="17053E47" w14:textId="77777777" w:rsidR="00A26C2A" w:rsidRDefault="00C61255" w:rsidP="00F73F10">
      <w:pPr>
        <w:numPr>
          <w:ilvl w:val="0"/>
          <w:numId w:val="9"/>
        </w:numPr>
        <w:pBdr>
          <w:top w:val="nil"/>
          <w:left w:val="nil"/>
          <w:bottom w:val="nil"/>
          <w:right w:val="nil"/>
          <w:between w:val="nil"/>
        </w:pBdr>
        <w:ind w:left="0" w:right="14" w:hanging="2"/>
      </w:pPr>
      <w:r>
        <w:rPr>
          <w:color w:val="000000"/>
        </w:rPr>
        <w:t xml:space="preserve">Proof of service: Sent in an emailed letter in PDF format to the correct email address without any error </w:t>
      </w:r>
      <w:proofErr w:type="gramStart"/>
      <w:r>
        <w:rPr>
          <w:color w:val="000000"/>
        </w:rPr>
        <w:t>message</w:t>
      </w:r>
      <w:proofErr w:type="gramEnd"/>
    </w:p>
    <w:p w14:paraId="3F32EBA8" w14:textId="77777777" w:rsidR="00A26C2A" w:rsidRDefault="00A26C2A">
      <w:pPr>
        <w:pBdr>
          <w:top w:val="nil"/>
          <w:left w:val="nil"/>
          <w:bottom w:val="nil"/>
          <w:right w:val="nil"/>
          <w:between w:val="nil"/>
        </w:pBdr>
        <w:ind w:left="0" w:right="14" w:hanging="2"/>
        <w:rPr>
          <w:color w:val="000000"/>
        </w:rPr>
      </w:pPr>
    </w:p>
    <w:p w14:paraId="1F8758E9" w14:textId="77777777" w:rsidR="00A26C2A" w:rsidRDefault="00C61255">
      <w:pPr>
        <w:pBdr>
          <w:top w:val="nil"/>
          <w:left w:val="nil"/>
          <w:bottom w:val="nil"/>
          <w:right w:val="nil"/>
          <w:between w:val="nil"/>
        </w:pBdr>
        <w:spacing w:after="981"/>
        <w:ind w:left="0"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266AA40F" w14:textId="77777777" w:rsidR="00A26C2A" w:rsidRPr="00C40953" w:rsidRDefault="00C61255" w:rsidP="00C40953">
      <w:pPr>
        <w:pStyle w:val="Heading3"/>
        <w:ind w:left="1" w:hanging="3"/>
      </w:pPr>
      <w:r w:rsidRPr="00C40953">
        <w:t xml:space="preserve">21. </w:t>
      </w:r>
      <w:r w:rsidRPr="00C40953">
        <w:tab/>
        <w:t>Exit plan</w:t>
      </w:r>
    </w:p>
    <w:p w14:paraId="64249CE1"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21.1 </w:t>
      </w:r>
      <w:r>
        <w:rPr>
          <w:color w:val="000000"/>
        </w:rPr>
        <w:tab/>
        <w:t xml:space="preserve">The Supplier must provide an exit plan in its </w:t>
      </w:r>
      <w:proofErr w:type="gramStart"/>
      <w:r>
        <w:rPr>
          <w:color w:val="000000"/>
        </w:rPr>
        <w:t>Application</w:t>
      </w:r>
      <w:proofErr w:type="gramEnd"/>
      <w:r>
        <w:rPr>
          <w:color w:val="000000"/>
        </w:rPr>
        <w:t xml:space="preserve"> which ensures continuity of service and the Supplier will follow it.</w:t>
      </w:r>
    </w:p>
    <w:p w14:paraId="6BA33DE0"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7089A7EB" w14:textId="77777777" w:rsidR="00A26C2A" w:rsidRDefault="00C61255">
      <w:pPr>
        <w:pBdr>
          <w:top w:val="nil"/>
          <w:left w:val="nil"/>
          <w:bottom w:val="nil"/>
          <w:right w:val="nil"/>
          <w:between w:val="nil"/>
        </w:pBdr>
        <w:spacing w:after="333"/>
        <w:ind w:left="0" w:right="14" w:hanging="2"/>
        <w:rPr>
          <w:color w:val="000000"/>
        </w:rPr>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14:paraId="6BFBD1CA"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6AC101E" w14:textId="77777777" w:rsidR="00A26C2A" w:rsidRDefault="00C61255">
      <w:pPr>
        <w:pBdr>
          <w:top w:val="nil"/>
          <w:left w:val="nil"/>
          <w:bottom w:val="nil"/>
          <w:right w:val="nil"/>
          <w:between w:val="nil"/>
        </w:pBdr>
        <w:spacing w:after="334"/>
        <w:ind w:left="0"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01F331BC" w14:textId="77777777" w:rsidR="00A26C2A" w:rsidRDefault="00C61255">
      <w:pPr>
        <w:pBdr>
          <w:top w:val="nil"/>
          <w:left w:val="nil"/>
          <w:bottom w:val="nil"/>
          <w:right w:val="nil"/>
          <w:between w:val="nil"/>
        </w:pBdr>
        <w:spacing w:after="278"/>
        <w:ind w:left="0" w:right="14" w:hanging="2"/>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69C79CD0" w14:textId="77777777" w:rsidR="00A26C2A" w:rsidRDefault="00C61255"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21.6.1 </w:t>
      </w:r>
      <w:r>
        <w:rPr>
          <w:color w:val="000000"/>
        </w:rPr>
        <w:tab/>
        <w:t xml:space="preserve">the Buyer will be able to transfer the Services to a replacement supplier before the expiry or Ending of the period on terms that are commercially reasonable and acceptable to the </w:t>
      </w:r>
      <w:proofErr w:type="gramStart"/>
      <w:r>
        <w:rPr>
          <w:color w:val="000000"/>
        </w:rPr>
        <w:t>Buyer</w:t>
      </w:r>
      <w:proofErr w:type="gramEnd"/>
    </w:p>
    <w:p w14:paraId="29D7B527" w14:textId="77777777" w:rsidR="00A26C2A" w:rsidRDefault="00C61255" w:rsidP="001B3C93">
      <w:pPr>
        <w:pBdr>
          <w:top w:val="nil"/>
          <w:left w:val="nil"/>
          <w:bottom w:val="nil"/>
          <w:right w:val="nil"/>
          <w:between w:val="nil"/>
        </w:pBdr>
        <w:spacing w:after="332"/>
        <w:ind w:leftChars="0" w:left="0" w:right="14" w:firstLineChars="0" w:firstLine="720"/>
        <w:rPr>
          <w:color w:val="000000"/>
        </w:rPr>
      </w:pPr>
      <w:r>
        <w:rPr>
          <w:color w:val="000000"/>
        </w:rPr>
        <w:t xml:space="preserve">21.6.2 </w:t>
      </w:r>
      <w:r>
        <w:rPr>
          <w:color w:val="000000"/>
        </w:rPr>
        <w:tab/>
        <w:t xml:space="preserve">there will be no adverse impact on service </w:t>
      </w:r>
      <w:proofErr w:type="gramStart"/>
      <w:r>
        <w:rPr>
          <w:color w:val="000000"/>
        </w:rPr>
        <w:t>continuity</w:t>
      </w:r>
      <w:proofErr w:type="gramEnd"/>
    </w:p>
    <w:p w14:paraId="534D5EA0" w14:textId="77777777" w:rsidR="00A26C2A" w:rsidRDefault="00C61255"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21.6.3 </w:t>
      </w:r>
      <w:r>
        <w:rPr>
          <w:color w:val="000000"/>
        </w:rPr>
        <w:tab/>
        <w:t xml:space="preserve">there is no vendor lock-in to the Supplier’s Service at </w:t>
      </w:r>
      <w:proofErr w:type="gramStart"/>
      <w:r>
        <w:rPr>
          <w:color w:val="000000"/>
        </w:rPr>
        <w:t>exit</w:t>
      </w:r>
      <w:proofErr w:type="gramEnd"/>
    </w:p>
    <w:p w14:paraId="5A340893" w14:textId="77777777" w:rsidR="00A26C2A" w:rsidRDefault="00C61255"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21.6.4</w:t>
      </w:r>
      <w:r>
        <w:rPr>
          <w:color w:val="000000"/>
        </w:rPr>
        <w:tab/>
        <w:t>it enables the Buyer to meet its obligations under the Technology Code of Practice</w:t>
      </w:r>
    </w:p>
    <w:p w14:paraId="1939D130"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lastRenderedPageBreak/>
        <w:t xml:space="preserve">21.7 </w:t>
      </w:r>
      <w:r>
        <w:rPr>
          <w:color w:val="000000"/>
        </w:rPr>
        <w:tab/>
        <w:t>If approval is obtained by the Buyer to extend the Term, then the Supplier will comply with its obligations in the additional exit plan.</w:t>
      </w:r>
    </w:p>
    <w:p w14:paraId="5A1AD37C"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52302CF7" w14:textId="77777777" w:rsidR="00A26C2A" w:rsidRDefault="00C61255"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21.8.1 </w:t>
      </w:r>
      <w:r>
        <w:rPr>
          <w:color w:val="000000"/>
        </w:rPr>
        <w:tab/>
        <w:t xml:space="preserve">the transfer to the Buyer of any technical information, instructions, manuals and code reasonably required by the Buyer to enable a smooth migration from the </w:t>
      </w:r>
      <w:proofErr w:type="gramStart"/>
      <w:r>
        <w:rPr>
          <w:color w:val="000000"/>
        </w:rPr>
        <w:t>Supplier</w:t>
      </w:r>
      <w:proofErr w:type="gramEnd"/>
    </w:p>
    <w:p w14:paraId="1D39CF4F" w14:textId="77777777" w:rsidR="00A26C2A" w:rsidRDefault="00C61255"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21.8.2 </w:t>
      </w:r>
      <w:r>
        <w:rPr>
          <w:color w:val="000000"/>
        </w:rPr>
        <w:tab/>
        <w:t xml:space="preserve">the strategy for exportation and migration of Buyer Data from the Supplier system to the Buyer or a replacement supplier, including conversion to open standards or other standards required by the </w:t>
      </w:r>
      <w:proofErr w:type="gramStart"/>
      <w:r>
        <w:rPr>
          <w:color w:val="000000"/>
        </w:rPr>
        <w:t>Buyer</w:t>
      </w:r>
      <w:proofErr w:type="gramEnd"/>
    </w:p>
    <w:p w14:paraId="4DD2B96E" w14:textId="77777777" w:rsidR="00A26C2A" w:rsidRDefault="00C61255"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28207F7D" w14:textId="77777777" w:rsidR="00A26C2A" w:rsidRDefault="00C61255"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21.8.4 </w:t>
      </w:r>
      <w:r>
        <w:rPr>
          <w:color w:val="000000"/>
        </w:rPr>
        <w:tab/>
        <w:t>the testing and assurance strategy for exported Buyer Data</w:t>
      </w:r>
    </w:p>
    <w:p w14:paraId="01C79FAD" w14:textId="77777777" w:rsidR="00A26C2A" w:rsidRDefault="00C61255"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21.8.5 if relevant, TUPE-related activity to comply with the TUPE </w:t>
      </w:r>
      <w:proofErr w:type="gramStart"/>
      <w:r>
        <w:rPr>
          <w:color w:val="000000"/>
        </w:rPr>
        <w:t>regulations</w:t>
      </w:r>
      <w:proofErr w:type="gramEnd"/>
    </w:p>
    <w:p w14:paraId="62456B57" w14:textId="77777777" w:rsidR="00A26C2A" w:rsidRDefault="00C61255" w:rsidP="001B3C93">
      <w:pPr>
        <w:pBdr>
          <w:top w:val="nil"/>
          <w:left w:val="nil"/>
          <w:bottom w:val="nil"/>
          <w:right w:val="nil"/>
          <w:between w:val="nil"/>
        </w:pBdr>
        <w:spacing w:after="741"/>
        <w:ind w:leftChars="0" w:left="720" w:right="14" w:firstLineChars="0" w:firstLine="0"/>
        <w:rPr>
          <w:color w:val="000000"/>
        </w:rPr>
      </w:pPr>
      <w:r>
        <w:rPr>
          <w:color w:val="000000"/>
        </w:rPr>
        <w:t xml:space="preserve">21.8.6 any other activities and information which is reasonably required to ensure continuity of Service during the exit period and an orderly </w:t>
      </w:r>
      <w:proofErr w:type="gramStart"/>
      <w:r>
        <w:rPr>
          <w:color w:val="000000"/>
        </w:rPr>
        <w:t>transition</w:t>
      </w:r>
      <w:proofErr w:type="gramEnd"/>
    </w:p>
    <w:p w14:paraId="1C33CAFE" w14:textId="77777777" w:rsidR="00A26C2A" w:rsidRDefault="00C61255">
      <w:pPr>
        <w:pStyle w:val="Heading3"/>
        <w:tabs>
          <w:tab w:val="center" w:pos="1313"/>
          <w:tab w:val="center" w:pos="3955"/>
        </w:tabs>
        <w:ind w:left="0" w:hanging="2"/>
        <w:rPr>
          <w:color w:val="000000"/>
          <w:sz w:val="22"/>
        </w:rPr>
      </w:pPr>
      <w:r>
        <w:rPr>
          <w:color w:val="000000"/>
          <w:sz w:val="22"/>
        </w:rPr>
        <w:tab/>
      </w:r>
    </w:p>
    <w:p w14:paraId="09FF2959" w14:textId="77777777" w:rsidR="00A26C2A" w:rsidRPr="001B3C93" w:rsidRDefault="00C61255" w:rsidP="001B3C93">
      <w:pPr>
        <w:pStyle w:val="Heading3"/>
        <w:ind w:left="1" w:hanging="3"/>
      </w:pPr>
      <w:r w:rsidRPr="001B3C93">
        <w:t xml:space="preserve">22. </w:t>
      </w:r>
      <w:r w:rsidRPr="001B3C93">
        <w:tab/>
        <w:t>Handover to replacement supplier</w:t>
      </w:r>
    </w:p>
    <w:p w14:paraId="1CE20237"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22.1 </w:t>
      </w:r>
      <w:r>
        <w:rPr>
          <w:color w:val="000000"/>
        </w:rPr>
        <w:tab/>
        <w:t>At least 10 Working Days before the Expiry Date or End Date, the Supplier must provide any:</w:t>
      </w:r>
    </w:p>
    <w:p w14:paraId="257BCB61" w14:textId="77777777" w:rsidR="00A26C2A" w:rsidRDefault="00C61255"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22.1.1 data (including Buyer Data), Buyer Personal Data and Buyer Confidential Information in the Supplier’s possession, power or </w:t>
      </w:r>
      <w:proofErr w:type="gramStart"/>
      <w:r>
        <w:rPr>
          <w:color w:val="000000"/>
        </w:rPr>
        <w:t>control</w:t>
      </w:r>
      <w:proofErr w:type="gramEnd"/>
    </w:p>
    <w:p w14:paraId="19360216" w14:textId="77777777" w:rsidR="00A26C2A" w:rsidRDefault="00C61255"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22.1.2 other information reasonably requested by the </w:t>
      </w:r>
      <w:proofErr w:type="gramStart"/>
      <w:r>
        <w:rPr>
          <w:color w:val="000000"/>
        </w:rPr>
        <w:t>Buyer</w:t>
      </w:r>
      <w:proofErr w:type="gramEnd"/>
    </w:p>
    <w:p w14:paraId="47FAC229"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9F77343" w14:textId="77777777" w:rsidR="00A26C2A" w:rsidRDefault="00C61255">
      <w:pPr>
        <w:pBdr>
          <w:top w:val="nil"/>
          <w:left w:val="nil"/>
          <w:bottom w:val="nil"/>
          <w:right w:val="nil"/>
          <w:between w:val="nil"/>
        </w:pBdr>
        <w:spacing w:after="362"/>
        <w:ind w:left="0" w:right="14" w:hanging="2"/>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50DBF69" w14:textId="77777777" w:rsidR="00A26C2A" w:rsidRPr="00C40953" w:rsidRDefault="00C61255" w:rsidP="00C40953">
      <w:pPr>
        <w:pStyle w:val="Heading3"/>
        <w:ind w:left="1" w:hanging="3"/>
      </w:pPr>
      <w:r w:rsidRPr="00C40953">
        <w:lastRenderedPageBreak/>
        <w:t xml:space="preserve">23. </w:t>
      </w:r>
      <w:r w:rsidRPr="00C40953">
        <w:tab/>
        <w:t>Force majeure</w:t>
      </w:r>
    </w:p>
    <w:p w14:paraId="1B74F28B" w14:textId="77777777" w:rsidR="00A26C2A" w:rsidRDefault="00A26C2A">
      <w:pPr>
        <w:ind w:left="0" w:hanging="2"/>
        <w:rPr>
          <w:color w:val="000000"/>
        </w:rPr>
      </w:pPr>
    </w:p>
    <w:p w14:paraId="70897857" w14:textId="77777777" w:rsidR="00A26C2A" w:rsidRDefault="00C61255">
      <w:pPr>
        <w:spacing w:after="362"/>
        <w:ind w:left="0"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64DA8422" w14:textId="77777777" w:rsidR="00A26C2A" w:rsidRDefault="00C61255">
      <w:pPr>
        <w:spacing w:after="362"/>
        <w:ind w:left="0"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2E0C0729" w14:textId="77777777" w:rsidR="00A26C2A" w:rsidRDefault="00C61255">
      <w:pPr>
        <w:spacing w:after="362"/>
        <w:ind w:left="0" w:right="14" w:hanging="2"/>
        <w:rPr>
          <w:color w:val="000000"/>
        </w:rPr>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1E7B7E92" w14:textId="77777777" w:rsidR="00A26C2A" w:rsidRDefault="00C61255">
      <w:pPr>
        <w:pStyle w:val="Heading3"/>
        <w:tabs>
          <w:tab w:val="center" w:pos="1313"/>
          <w:tab w:val="center" w:pos="2324"/>
        </w:tabs>
        <w:ind w:left="0" w:hanging="2"/>
        <w:rPr>
          <w:color w:val="000000"/>
          <w:sz w:val="22"/>
        </w:rPr>
      </w:pPr>
      <w:r>
        <w:rPr>
          <w:color w:val="000000"/>
          <w:sz w:val="22"/>
        </w:rPr>
        <w:tab/>
      </w:r>
    </w:p>
    <w:p w14:paraId="02B3763E" w14:textId="77777777" w:rsidR="00A26C2A" w:rsidRPr="00C40953" w:rsidRDefault="00C61255" w:rsidP="00C40953">
      <w:pPr>
        <w:pStyle w:val="Heading3"/>
        <w:ind w:left="1" w:hanging="3"/>
      </w:pPr>
      <w:r w:rsidRPr="00C40953">
        <w:t xml:space="preserve">24. </w:t>
      </w:r>
      <w:r w:rsidRPr="00C40953">
        <w:tab/>
        <w:t>Liability</w:t>
      </w:r>
    </w:p>
    <w:p w14:paraId="39CBDBC6" w14:textId="77777777" w:rsidR="00A26C2A" w:rsidRDefault="00C61255">
      <w:pPr>
        <w:pBdr>
          <w:top w:val="nil"/>
          <w:left w:val="nil"/>
          <w:bottom w:val="nil"/>
          <w:right w:val="nil"/>
          <w:between w:val="nil"/>
        </w:pBdr>
        <w:spacing w:after="607"/>
        <w:ind w:left="0"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CBB1E10" w14:textId="77777777" w:rsidR="00A26C2A" w:rsidRDefault="00C61255" w:rsidP="00C40953">
      <w:pPr>
        <w:pBdr>
          <w:top w:val="nil"/>
          <w:left w:val="nil"/>
          <w:bottom w:val="nil"/>
          <w:right w:val="nil"/>
          <w:between w:val="nil"/>
        </w:pBdr>
        <w:tabs>
          <w:tab w:val="center" w:pos="1333"/>
          <w:tab w:val="center" w:pos="6171"/>
        </w:tabs>
        <w:spacing w:after="2"/>
        <w:ind w:leftChars="0" w:left="0" w:firstLineChars="0" w:firstLine="0"/>
        <w:rPr>
          <w:color w:val="000000"/>
        </w:rPr>
      </w:pPr>
      <w:r>
        <w:rPr>
          <w:color w:val="000000"/>
        </w:rPr>
        <w:t xml:space="preserve">24.2 </w:t>
      </w:r>
      <w:r>
        <w:rPr>
          <w:color w:val="000000"/>
        </w:rPr>
        <w:tab/>
      </w:r>
      <w:r>
        <w:rPr>
          <w:color w:val="000000"/>
        </w:rPr>
        <w:tab/>
        <w:t>Notwithstanding Clause 24.1 but subject to Framework Agreement clauses 4.1 to 4.6, the Supplier's liability:</w:t>
      </w:r>
    </w:p>
    <w:p w14:paraId="117D2235" w14:textId="77777777" w:rsidR="00A26C2A" w:rsidRDefault="00A26C2A">
      <w:pPr>
        <w:pBdr>
          <w:top w:val="nil"/>
          <w:left w:val="nil"/>
          <w:bottom w:val="nil"/>
          <w:right w:val="nil"/>
          <w:between w:val="nil"/>
        </w:pBdr>
        <w:tabs>
          <w:tab w:val="center" w:pos="1333"/>
          <w:tab w:val="center" w:pos="6171"/>
        </w:tabs>
        <w:spacing w:after="2"/>
        <w:ind w:left="0" w:hanging="2"/>
        <w:rPr>
          <w:color w:val="000000"/>
        </w:rPr>
      </w:pPr>
    </w:p>
    <w:p w14:paraId="08960F4B" w14:textId="77777777" w:rsidR="00A26C2A" w:rsidRDefault="00C61255" w:rsidP="001B3C93">
      <w:pPr>
        <w:pBdr>
          <w:top w:val="nil"/>
          <w:left w:val="nil"/>
          <w:bottom w:val="nil"/>
          <w:right w:val="nil"/>
          <w:between w:val="nil"/>
        </w:pBdr>
        <w:spacing w:after="170"/>
        <w:ind w:leftChars="0" w:left="0" w:right="14" w:firstLineChars="0" w:firstLine="720"/>
        <w:rPr>
          <w:color w:val="000000"/>
        </w:rPr>
      </w:pPr>
      <w:r>
        <w:rPr>
          <w:color w:val="000000"/>
        </w:rPr>
        <w:t>24.2.1 pursuant to the indemnities in Clauses 7, 10, 11 and 29 shall be unlimited; and</w:t>
      </w:r>
    </w:p>
    <w:p w14:paraId="7FD56105" w14:textId="77777777" w:rsidR="00A26C2A" w:rsidRDefault="00C61255" w:rsidP="001B3C93">
      <w:pPr>
        <w:pBdr>
          <w:top w:val="nil"/>
          <w:left w:val="nil"/>
          <w:bottom w:val="nil"/>
          <w:right w:val="nil"/>
          <w:between w:val="nil"/>
        </w:pBdr>
        <w:spacing w:after="255"/>
        <w:ind w:leftChars="0" w:left="720" w:right="14" w:firstLineChars="0" w:firstLine="0"/>
        <w:rPr>
          <w:color w:val="000000"/>
        </w:rPr>
      </w:pPr>
      <w:r>
        <w:rPr>
          <w:color w:val="000000"/>
        </w:rPr>
        <w:t>24.2.2 in respect of Losses arising from breach of the Data Protection Legislation shall be as set out in Framework Agreement clause 28.</w:t>
      </w:r>
    </w:p>
    <w:p w14:paraId="37F80689" w14:textId="77777777" w:rsidR="00A26C2A" w:rsidRDefault="00C61255">
      <w:pPr>
        <w:pBdr>
          <w:top w:val="nil"/>
          <w:left w:val="nil"/>
          <w:bottom w:val="nil"/>
          <w:right w:val="nil"/>
          <w:between w:val="nil"/>
        </w:pBdr>
        <w:tabs>
          <w:tab w:val="center" w:pos="1333"/>
          <w:tab w:val="center" w:pos="6167"/>
        </w:tabs>
        <w:spacing w:after="5"/>
        <w:ind w:left="0" w:hanging="2"/>
        <w:rPr>
          <w:color w:val="000000"/>
        </w:rPr>
      </w:pPr>
      <w:r>
        <w:rPr>
          <w:color w:val="000000"/>
        </w:rPr>
        <w:t>24.3</w:t>
      </w:r>
      <w:r>
        <w:rPr>
          <w:color w:val="000000"/>
        </w:rPr>
        <w:tab/>
      </w:r>
      <w:r w:rsidR="00C40953">
        <w:rPr>
          <w:color w:val="000000"/>
        </w:rPr>
        <w:t xml:space="preserve"> </w:t>
      </w:r>
      <w:r>
        <w:rPr>
          <w:color w:val="000000"/>
        </w:rPr>
        <w:t>Notwithstanding Clause 24.1 but subject to Framework Agreement clauses 4.1 to 4.6, the Buyer’s liability pursuant to Clause 11.5.2 shall in no event exceed in aggregate five million pounds (£5,000,000).</w:t>
      </w:r>
    </w:p>
    <w:p w14:paraId="411F8A37" w14:textId="77777777" w:rsidR="001B3C93" w:rsidRDefault="001B3C93">
      <w:pPr>
        <w:pBdr>
          <w:top w:val="nil"/>
          <w:left w:val="nil"/>
          <w:bottom w:val="nil"/>
          <w:right w:val="nil"/>
          <w:between w:val="nil"/>
        </w:pBdr>
        <w:tabs>
          <w:tab w:val="center" w:pos="1333"/>
          <w:tab w:val="center" w:pos="6167"/>
        </w:tabs>
        <w:spacing w:after="5"/>
        <w:ind w:left="0" w:hanging="2"/>
        <w:rPr>
          <w:color w:val="000000"/>
        </w:rPr>
      </w:pPr>
    </w:p>
    <w:p w14:paraId="72062EA7" w14:textId="77777777" w:rsidR="001B3C93" w:rsidRDefault="00C61255" w:rsidP="001B3C93">
      <w:pPr>
        <w:pBdr>
          <w:top w:val="nil"/>
          <w:left w:val="nil"/>
          <w:bottom w:val="nil"/>
          <w:right w:val="nil"/>
          <w:between w:val="nil"/>
        </w:pBdr>
        <w:tabs>
          <w:tab w:val="center" w:pos="1333"/>
          <w:tab w:val="center" w:pos="6121"/>
        </w:tabs>
        <w:spacing w:after="11"/>
        <w:ind w:left="0" w:hanging="2"/>
        <w:rPr>
          <w:color w:val="000000"/>
        </w:rPr>
      </w:pPr>
      <w:r>
        <w:rPr>
          <w:color w:val="000000"/>
        </w:rPr>
        <w:t>24.4</w:t>
      </w:r>
      <w:r>
        <w:rPr>
          <w:color w:val="000000"/>
        </w:rPr>
        <w:tab/>
      </w:r>
      <w:r w:rsidR="00C40953">
        <w:rPr>
          <w:color w:val="000000"/>
        </w:rPr>
        <w:t xml:space="preserve"> </w:t>
      </w:r>
      <w:r>
        <w:rPr>
          <w:color w:val="000000"/>
        </w:rPr>
        <w:t>When calculating the Supplier’s liability under Clause 24.1 any items specified in Clause 24.2 will not be taken into consideration.</w:t>
      </w:r>
    </w:p>
    <w:p w14:paraId="7238B23A" w14:textId="77777777" w:rsidR="001B3C93" w:rsidRDefault="001B3C93" w:rsidP="001B3C93">
      <w:pPr>
        <w:pBdr>
          <w:top w:val="nil"/>
          <w:left w:val="nil"/>
          <w:bottom w:val="nil"/>
          <w:right w:val="nil"/>
          <w:between w:val="nil"/>
        </w:pBdr>
        <w:tabs>
          <w:tab w:val="center" w:pos="1333"/>
          <w:tab w:val="center" w:pos="6121"/>
        </w:tabs>
        <w:spacing w:after="11"/>
        <w:ind w:left="0" w:hanging="2"/>
        <w:rPr>
          <w:color w:val="000000"/>
        </w:rPr>
      </w:pPr>
    </w:p>
    <w:p w14:paraId="041A5B20" w14:textId="77777777" w:rsidR="00A26C2A" w:rsidRDefault="00C61255" w:rsidP="001B3C93">
      <w:pPr>
        <w:pBdr>
          <w:top w:val="nil"/>
          <w:left w:val="nil"/>
          <w:bottom w:val="nil"/>
          <w:right w:val="nil"/>
          <w:between w:val="nil"/>
        </w:pBdr>
        <w:tabs>
          <w:tab w:val="center" w:pos="1333"/>
          <w:tab w:val="center" w:pos="6121"/>
        </w:tabs>
        <w:spacing w:after="11"/>
        <w:ind w:left="0" w:hanging="2"/>
        <w:rPr>
          <w:color w:val="000000"/>
        </w:rPr>
      </w:pPr>
      <w:r>
        <w:rPr>
          <w:color w:val="000000"/>
        </w:rPr>
        <w:tab/>
      </w:r>
    </w:p>
    <w:p w14:paraId="02269E70" w14:textId="77777777" w:rsidR="00A26C2A" w:rsidRPr="00C40953" w:rsidRDefault="00C61255" w:rsidP="00C40953">
      <w:pPr>
        <w:pStyle w:val="Heading3"/>
        <w:ind w:left="1" w:hanging="3"/>
      </w:pPr>
      <w:r w:rsidRPr="00C40953">
        <w:t xml:space="preserve">25. </w:t>
      </w:r>
      <w:r w:rsidRPr="00C40953">
        <w:tab/>
        <w:t>Premises</w:t>
      </w:r>
    </w:p>
    <w:p w14:paraId="1E98F0ED"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6C5F7D74" w14:textId="77777777" w:rsidR="00A26C2A" w:rsidRDefault="00C61255">
      <w:pPr>
        <w:pBdr>
          <w:top w:val="nil"/>
          <w:left w:val="nil"/>
          <w:bottom w:val="nil"/>
          <w:right w:val="nil"/>
          <w:between w:val="nil"/>
        </w:pBdr>
        <w:spacing w:after="331"/>
        <w:ind w:left="0"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265CB551" w14:textId="77777777" w:rsidR="00A26C2A" w:rsidRDefault="00C61255">
      <w:pPr>
        <w:pBdr>
          <w:top w:val="nil"/>
          <w:left w:val="nil"/>
          <w:bottom w:val="nil"/>
          <w:right w:val="nil"/>
          <w:between w:val="nil"/>
        </w:pBdr>
        <w:tabs>
          <w:tab w:val="center" w:pos="2467"/>
          <w:tab w:val="right" w:pos="11905"/>
        </w:tabs>
        <w:spacing w:after="310" w:line="290" w:lineRule="auto"/>
        <w:ind w:left="0" w:hanging="2"/>
        <w:rPr>
          <w:color w:val="000000"/>
        </w:rPr>
      </w:pPr>
      <w:r>
        <w:rPr>
          <w:color w:val="000000"/>
        </w:rPr>
        <w:lastRenderedPageBreak/>
        <w:t>25.3     The Supplier will vacate the Buyer’s premises when the Call-Off Contract Ends or expires.</w:t>
      </w:r>
    </w:p>
    <w:p w14:paraId="4DA4A6BD" w14:textId="77777777" w:rsidR="00A26C2A" w:rsidRDefault="00C61255">
      <w:pPr>
        <w:pBdr>
          <w:top w:val="nil"/>
          <w:left w:val="nil"/>
          <w:bottom w:val="nil"/>
          <w:right w:val="nil"/>
          <w:between w:val="nil"/>
        </w:pBdr>
        <w:tabs>
          <w:tab w:val="center" w:pos="1333"/>
          <w:tab w:val="center" w:pos="5275"/>
        </w:tabs>
        <w:spacing w:after="354"/>
        <w:ind w:left="0" w:hanging="2"/>
        <w:rPr>
          <w:color w:val="000000"/>
        </w:rPr>
      </w:pPr>
      <w:r>
        <w:rPr>
          <w:color w:val="000000"/>
        </w:rPr>
        <w:t xml:space="preserve">25.4 </w:t>
      </w:r>
      <w:r>
        <w:rPr>
          <w:color w:val="000000"/>
        </w:rPr>
        <w:tab/>
        <w:t>This clause does not create a tenancy or exclusive right of occupation.</w:t>
      </w:r>
    </w:p>
    <w:p w14:paraId="409D70FC" w14:textId="77777777" w:rsidR="00A26C2A" w:rsidRDefault="00C61255">
      <w:pPr>
        <w:pBdr>
          <w:top w:val="nil"/>
          <w:left w:val="nil"/>
          <w:bottom w:val="nil"/>
          <w:right w:val="nil"/>
          <w:between w:val="nil"/>
        </w:pBdr>
        <w:tabs>
          <w:tab w:val="center" w:pos="1333"/>
          <w:tab w:val="center" w:pos="4199"/>
        </w:tabs>
        <w:spacing w:after="310" w:line="290" w:lineRule="auto"/>
        <w:ind w:left="0" w:hanging="2"/>
        <w:rPr>
          <w:color w:val="000000"/>
        </w:rPr>
      </w:pPr>
      <w:r>
        <w:rPr>
          <w:color w:val="000000"/>
        </w:rPr>
        <w:t xml:space="preserve">25.5 </w:t>
      </w:r>
      <w:r>
        <w:rPr>
          <w:color w:val="000000"/>
        </w:rPr>
        <w:tab/>
        <w:t>While on the Buyer’s premises, the Supplier will:</w:t>
      </w:r>
    </w:p>
    <w:p w14:paraId="73044298" w14:textId="77777777" w:rsidR="00A26C2A" w:rsidRDefault="00C61255"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25.5.1 </w:t>
      </w:r>
      <w:r>
        <w:rPr>
          <w:color w:val="000000"/>
        </w:rPr>
        <w:tab/>
        <w:t xml:space="preserve">comply with any security requirements at the premises and not do anything to weaken the security of the </w:t>
      </w:r>
      <w:proofErr w:type="gramStart"/>
      <w:r>
        <w:rPr>
          <w:color w:val="000000"/>
        </w:rPr>
        <w:t>premises</w:t>
      </w:r>
      <w:proofErr w:type="gramEnd"/>
    </w:p>
    <w:p w14:paraId="057BB343" w14:textId="77777777" w:rsidR="00A26C2A" w:rsidRDefault="00C61255"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25.5.2 </w:t>
      </w:r>
      <w:r>
        <w:rPr>
          <w:color w:val="000000"/>
        </w:rPr>
        <w:tab/>
        <w:t xml:space="preserve">comply with Buyer requirements for the conduct of </w:t>
      </w:r>
      <w:proofErr w:type="gramStart"/>
      <w:r>
        <w:rPr>
          <w:color w:val="000000"/>
        </w:rPr>
        <w:t>personnel</w:t>
      </w:r>
      <w:proofErr w:type="gramEnd"/>
    </w:p>
    <w:p w14:paraId="7598D67F" w14:textId="77777777" w:rsidR="00A26C2A" w:rsidRDefault="00C61255"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25.5.3 </w:t>
      </w:r>
      <w:r>
        <w:rPr>
          <w:color w:val="000000"/>
        </w:rPr>
        <w:tab/>
        <w:t xml:space="preserve">comply with any health and safety measures implemented by the </w:t>
      </w:r>
      <w:proofErr w:type="gramStart"/>
      <w:r>
        <w:rPr>
          <w:color w:val="000000"/>
        </w:rPr>
        <w:t>Buyer</w:t>
      </w:r>
      <w:proofErr w:type="gramEnd"/>
    </w:p>
    <w:p w14:paraId="0369B915" w14:textId="77777777" w:rsidR="00A26C2A" w:rsidRDefault="00C61255"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25.5.4 </w:t>
      </w:r>
      <w:r>
        <w:rPr>
          <w:color w:val="000000"/>
        </w:rPr>
        <w:tab/>
        <w:t xml:space="preserve">immediately notify the Buyer of any incident on the premises that causes any damage to Property which could cause personal </w:t>
      </w:r>
      <w:proofErr w:type="gramStart"/>
      <w:r>
        <w:rPr>
          <w:color w:val="000000"/>
        </w:rPr>
        <w:t>injury</w:t>
      </w:r>
      <w:proofErr w:type="gramEnd"/>
    </w:p>
    <w:p w14:paraId="09EE0052" w14:textId="77777777" w:rsidR="00A26C2A" w:rsidRDefault="00C61255">
      <w:pPr>
        <w:pBdr>
          <w:top w:val="nil"/>
          <w:left w:val="nil"/>
          <w:bottom w:val="nil"/>
          <w:right w:val="nil"/>
          <w:between w:val="nil"/>
        </w:pBdr>
        <w:spacing w:after="741"/>
        <w:ind w:left="0"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0A8F0B48" w14:textId="77777777" w:rsidR="00A26C2A" w:rsidRPr="00C40953" w:rsidRDefault="00C61255" w:rsidP="00C40953">
      <w:pPr>
        <w:pStyle w:val="Heading3"/>
        <w:ind w:left="1" w:hanging="3"/>
      </w:pPr>
      <w:r w:rsidRPr="00C40953">
        <w:t xml:space="preserve">26. </w:t>
      </w:r>
      <w:r w:rsidRPr="00C40953">
        <w:tab/>
        <w:t>Equipment</w:t>
      </w:r>
    </w:p>
    <w:p w14:paraId="2CB07331" w14:textId="77777777" w:rsidR="00A26C2A" w:rsidRDefault="00C61255">
      <w:pPr>
        <w:pBdr>
          <w:top w:val="nil"/>
          <w:left w:val="nil"/>
          <w:bottom w:val="nil"/>
          <w:right w:val="nil"/>
          <w:between w:val="nil"/>
        </w:pBdr>
        <w:spacing w:after="543"/>
        <w:ind w:left="0" w:right="14" w:hanging="2"/>
        <w:rPr>
          <w:color w:val="000000"/>
        </w:rPr>
      </w:pPr>
      <w:r>
        <w:rPr>
          <w:color w:val="000000"/>
        </w:rPr>
        <w:t xml:space="preserve">26.1 </w:t>
      </w:r>
      <w:r>
        <w:rPr>
          <w:color w:val="000000"/>
        </w:rPr>
        <w:tab/>
        <w:t>The Supplier is responsible for providing any Equipment which the Supplier requires to provide the Services.</w:t>
      </w:r>
    </w:p>
    <w:p w14:paraId="083FF4D2"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189FE3D9" w14:textId="77777777" w:rsidR="00A26C2A" w:rsidRDefault="00C61255">
      <w:pPr>
        <w:pBdr>
          <w:top w:val="nil"/>
          <w:left w:val="nil"/>
          <w:bottom w:val="nil"/>
          <w:right w:val="nil"/>
          <w:between w:val="nil"/>
        </w:pBdr>
        <w:spacing w:after="743"/>
        <w:ind w:left="0" w:right="14" w:hanging="2"/>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48F4C137" w14:textId="77777777" w:rsidR="00A26C2A" w:rsidRPr="00C40953" w:rsidRDefault="00C61255" w:rsidP="00C40953">
      <w:pPr>
        <w:pStyle w:val="Heading3"/>
        <w:ind w:left="1" w:hanging="3"/>
      </w:pPr>
      <w:r w:rsidRPr="00C40953">
        <w:t xml:space="preserve">27. </w:t>
      </w:r>
      <w:r w:rsidRPr="00C40953">
        <w:tab/>
        <w:t>The Contracts (Rights of Third Parties) Act 1999</w:t>
      </w:r>
    </w:p>
    <w:p w14:paraId="70A53C76"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0E0D60C6" w14:textId="77777777" w:rsidR="00A26C2A" w:rsidRPr="00C40953" w:rsidRDefault="00C61255" w:rsidP="00C40953">
      <w:pPr>
        <w:pStyle w:val="Heading3"/>
        <w:ind w:left="1" w:hanging="3"/>
      </w:pPr>
      <w:r w:rsidRPr="00C40953">
        <w:t xml:space="preserve">28. </w:t>
      </w:r>
      <w:r w:rsidRPr="00C40953">
        <w:tab/>
        <w:t>Environmental requirements</w:t>
      </w:r>
    </w:p>
    <w:p w14:paraId="3246409B"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4C294862" w14:textId="77777777" w:rsidR="00A26C2A" w:rsidRDefault="00C61255" w:rsidP="00C40953">
      <w:pPr>
        <w:pBdr>
          <w:top w:val="nil"/>
          <w:left w:val="nil"/>
          <w:bottom w:val="nil"/>
          <w:right w:val="nil"/>
          <w:between w:val="nil"/>
        </w:pBdr>
        <w:spacing w:after="738"/>
        <w:ind w:left="0" w:right="14" w:hanging="2"/>
        <w:rPr>
          <w:color w:val="000000"/>
        </w:rPr>
      </w:pPr>
      <w:r>
        <w:rPr>
          <w:color w:val="000000"/>
        </w:rPr>
        <w:lastRenderedPageBreak/>
        <w:t xml:space="preserve">28.2 </w:t>
      </w:r>
      <w:r>
        <w:rPr>
          <w:color w:val="000000"/>
        </w:rPr>
        <w:tab/>
        <w:t>The Supplier must provide reasonable support to enable Buyers to work in an environmentally friendly way, for example by helping them recycle or lower their carbon footprint</w:t>
      </w:r>
      <w:r w:rsidR="00C40953">
        <w:rPr>
          <w:color w:val="000000"/>
        </w:rPr>
        <w:t>.</w:t>
      </w:r>
    </w:p>
    <w:p w14:paraId="66CABBC7" w14:textId="77777777" w:rsidR="00A26C2A" w:rsidRPr="00C40953" w:rsidRDefault="00C61255" w:rsidP="00C40953">
      <w:pPr>
        <w:pStyle w:val="Heading3"/>
        <w:ind w:left="1" w:hanging="3"/>
      </w:pPr>
      <w:r w:rsidRPr="00C40953">
        <w:t xml:space="preserve">29. </w:t>
      </w:r>
      <w:r w:rsidRPr="00C40953">
        <w:tab/>
        <w:t>The Employment Regulations (TUPE)</w:t>
      </w:r>
    </w:p>
    <w:p w14:paraId="0A92BBE1" w14:textId="77777777" w:rsidR="00A26C2A" w:rsidRDefault="00C61255">
      <w:pPr>
        <w:pBdr>
          <w:top w:val="nil"/>
          <w:left w:val="nil"/>
          <w:bottom w:val="nil"/>
          <w:right w:val="nil"/>
          <w:between w:val="nil"/>
        </w:pBdr>
        <w:spacing w:after="310" w:line="276" w:lineRule="auto"/>
        <w:ind w:left="0"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3A3E6082" w14:textId="77777777" w:rsidR="00A26C2A" w:rsidRDefault="00C61255">
      <w:pPr>
        <w:pBdr>
          <w:top w:val="nil"/>
          <w:left w:val="nil"/>
          <w:bottom w:val="nil"/>
          <w:right w:val="nil"/>
          <w:between w:val="nil"/>
        </w:pBdr>
        <w:tabs>
          <w:tab w:val="center" w:pos="1333"/>
          <w:tab w:val="left" w:pos="1701"/>
          <w:tab w:val="right" w:pos="10771"/>
        </w:tabs>
        <w:spacing w:after="4"/>
        <w:ind w:left="0" w:hanging="2"/>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060936CB" w14:textId="77777777" w:rsidR="00A26C2A" w:rsidRDefault="00A26C2A">
      <w:pPr>
        <w:pBdr>
          <w:top w:val="nil"/>
          <w:left w:val="nil"/>
          <w:bottom w:val="nil"/>
          <w:right w:val="nil"/>
          <w:between w:val="nil"/>
        </w:pBdr>
        <w:tabs>
          <w:tab w:val="center" w:pos="1333"/>
          <w:tab w:val="left" w:pos="1701"/>
          <w:tab w:val="right" w:pos="10771"/>
        </w:tabs>
        <w:spacing w:after="4"/>
        <w:ind w:left="0" w:hanging="2"/>
        <w:rPr>
          <w:color w:val="000000"/>
        </w:rPr>
      </w:pPr>
    </w:p>
    <w:p w14:paraId="2A87BBE0" w14:textId="77777777" w:rsidR="00A26C2A" w:rsidRDefault="00C61255" w:rsidP="001B3C93">
      <w:pPr>
        <w:pBdr>
          <w:top w:val="nil"/>
          <w:left w:val="nil"/>
          <w:bottom w:val="nil"/>
          <w:right w:val="nil"/>
          <w:between w:val="nil"/>
        </w:pBdr>
        <w:tabs>
          <w:tab w:val="center" w:pos="720"/>
          <w:tab w:val="center" w:pos="1133"/>
          <w:tab w:val="center" w:pos="2163"/>
          <w:tab w:val="center" w:pos="4546"/>
        </w:tabs>
        <w:spacing w:after="16"/>
        <w:ind w:left="0" w:hanging="2"/>
        <w:rPr>
          <w:color w:val="000000"/>
        </w:rPr>
      </w:pPr>
      <w:r>
        <w:rPr>
          <w:color w:val="000000"/>
        </w:rPr>
        <w:tab/>
      </w:r>
      <w:r>
        <w:rPr>
          <w:color w:val="000000"/>
        </w:rPr>
        <w:tab/>
      </w:r>
      <w:r w:rsidR="008C39B4">
        <w:rPr>
          <w:color w:val="000000"/>
        </w:rPr>
        <w:t xml:space="preserve">29.2.1 </w:t>
      </w:r>
      <w:r w:rsidR="008C39B4">
        <w:rPr>
          <w:color w:val="000000"/>
        </w:rPr>
        <w:tab/>
        <w:t xml:space="preserve">the activities they </w:t>
      </w:r>
      <w:proofErr w:type="gramStart"/>
      <w:r w:rsidR="008C39B4">
        <w:rPr>
          <w:color w:val="000000"/>
        </w:rPr>
        <w:t>perform</w:t>
      </w:r>
      <w:proofErr w:type="gramEnd"/>
    </w:p>
    <w:p w14:paraId="343F47B5" w14:textId="77777777" w:rsidR="00A26C2A" w:rsidRDefault="00C61255" w:rsidP="001B3C93">
      <w:pPr>
        <w:pBdr>
          <w:top w:val="nil"/>
          <w:left w:val="nil"/>
          <w:bottom w:val="nil"/>
          <w:right w:val="nil"/>
          <w:between w:val="nil"/>
        </w:pBdr>
        <w:tabs>
          <w:tab w:val="center" w:pos="720"/>
          <w:tab w:val="center" w:pos="1133"/>
          <w:tab w:val="center" w:pos="2163"/>
          <w:tab w:val="center" w:pos="3478"/>
        </w:tabs>
        <w:spacing w:after="17"/>
        <w:ind w:left="0" w:hanging="2"/>
        <w:rPr>
          <w:color w:val="000000"/>
        </w:rPr>
      </w:pPr>
      <w:r>
        <w:rPr>
          <w:color w:val="000000"/>
        </w:rPr>
        <w:tab/>
      </w:r>
      <w:r>
        <w:rPr>
          <w:color w:val="000000"/>
        </w:rPr>
        <w:tab/>
      </w:r>
      <w:r w:rsidR="008C39B4">
        <w:rPr>
          <w:color w:val="000000"/>
        </w:rPr>
        <w:t xml:space="preserve">29.2.2 </w:t>
      </w:r>
      <w:r>
        <w:rPr>
          <w:color w:val="000000"/>
        </w:rPr>
        <w:tab/>
      </w:r>
      <w:r w:rsidR="008C39B4">
        <w:rPr>
          <w:color w:val="000000"/>
        </w:rPr>
        <w:t>age</w:t>
      </w:r>
    </w:p>
    <w:p w14:paraId="7AAEC198" w14:textId="77777777" w:rsidR="00A26C2A" w:rsidRDefault="00C61255" w:rsidP="001B3C93">
      <w:pPr>
        <w:pBdr>
          <w:top w:val="nil"/>
          <w:left w:val="nil"/>
          <w:bottom w:val="nil"/>
          <w:right w:val="nil"/>
          <w:between w:val="nil"/>
        </w:pBdr>
        <w:tabs>
          <w:tab w:val="center" w:pos="720"/>
          <w:tab w:val="center" w:pos="1133"/>
          <w:tab w:val="center" w:pos="2163"/>
          <w:tab w:val="center" w:pos="3753"/>
        </w:tabs>
        <w:spacing w:after="17"/>
        <w:ind w:left="0" w:hanging="2"/>
        <w:rPr>
          <w:color w:val="000000"/>
        </w:rPr>
      </w:pPr>
      <w:r>
        <w:rPr>
          <w:color w:val="000000"/>
        </w:rPr>
        <w:tab/>
      </w:r>
      <w:r>
        <w:rPr>
          <w:color w:val="000000"/>
        </w:rPr>
        <w:tab/>
      </w:r>
      <w:r w:rsidR="008C39B4">
        <w:rPr>
          <w:color w:val="000000"/>
        </w:rPr>
        <w:t xml:space="preserve">29.2.3 </w:t>
      </w:r>
      <w:r w:rsidR="008C39B4">
        <w:rPr>
          <w:color w:val="000000"/>
        </w:rPr>
        <w:tab/>
        <w:t>start date</w:t>
      </w:r>
    </w:p>
    <w:p w14:paraId="1D45D211" w14:textId="77777777" w:rsidR="00A26C2A" w:rsidRDefault="00C61255" w:rsidP="001B3C93">
      <w:pPr>
        <w:pBdr>
          <w:top w:val="nil"/>
          <w:left w:val="nil"/>
          <w:bottom w:val="nil"/>
          <w:right w:val="nil"/>
          <w:between w:val="nil"/>
        </w:pBdr>
        <w:tabs>
          <w:tab w:val="center" w:pos="720"/>
          <w:tab w:val="center" w:pos="1133"/>
          <w:tab w:val="center" w:pos="2163"/>
          <w:tab w:val="center" w:pos="3941"/>
        </w:tabs>
        <w:spacing w:after="18"/>
        <w:ind w:left="0" w:hanging="2"/>
        <w:rPr>
          <w:color w:val="000000"/>
        </w:rPr>
      </w:pPr>
      <w:r>
        <w:rPr>
          <w:color w:val="000000"/>
        </w:rPr>
        <w:tab/>
      </w:r>
      <w:r>
        <w:rPr>
          <w:color w:val="000000"/>
        </w:rPr>
        <w:tab/>
      </w:r>
      <w:r w:rsidR="008C39B4">
        <w:rPr>
          <w:color w:val="000000"/>
        </w:rPr>
        <w:t xml:space="preserve">29.2.4 </w:t>
      </w:r>
      <w:r w:rsidR="008C39B4">
        <w:rPr>
          <w:color w:val="000000"/>
        </w:rPr>
        <w:tab/>
        <w:t>place of work</w:t>
      </w:r>
    </w:p>
    <w:p w14:paraId="1A9894BE" w14:textId="77777777" w:rsidR="00A26C2A" w:rsidRDefault="00C61255" w:rsidP="001B3C93">
      <w:pPr>
        <w:pBdr>
          <w:top w:val="nil"/>
          <w:left w:val="nil"/>
          <w:bottom w:val="nil"/>
          <w:right w:val="nil"/>
          <w:between w:val="nil"/>
        </w:pBdr>
        <w:tabs>
          <w:tab w:val="center" w:pos="720"/>
          <w:tab w:val="center" w:pos="1133"/>
          <w:tab w:val="center" w:pos="2163"/>
          <w:tab w:val="center" w:pos="3925"/>
        </w:tabs>
        <w:spacing w:after="17"/>
        <w:ind w:left="0" w:hanging="2"/>
        <w:rPr>
          <w:color w:val="000000"/>
        </w:rPr>
      </w:pPr>
      <w:r>
        <w:rPr>
          <w:color w:val="000000"/>
        </w:rPr>
        <w:tab/>
      </w:r>
      <w:r>
        <w:rPr>
          <w:color w:val="000000"/>
        </w:rPr>
        <w:tab/>
      </w:r>
      <w:r w:rsidR="008C39B4">
        <w:rPr>
          <w:color w:val="000000"/>
        </w:rPr>
        <w:t xml:space="preserve">29.2.5 </w:t>
      </w:r>
      <w:r w:rsidR="008C39B4">
        <w:rPr>
          <w:color w:val="000000"/>
        </w:rPr>
        <w:tab/>
        <w:t>notice period</w:t>
      </w:r>
    </w:p>
    <w:p w14:paraId="6A8F0A33" w14:textId="77777777" w:rsidR="00A26C2A" w:rsidRDefault="00C61255" w:rsidP="001B3C93">
      <w:pPr>
        <w:pBdr>
          <w:top w:val="nil"/>
          <w:left w:val="nil"/>
          <w:bottom w:val="nil"/>
          <w:right w:val="nil"/>
          <w:between w:val="nil"/>
        </w:pBdr>
        <w:tabs>
          <w:tab w:val="center" w:pos="720"/>
          <w:tab w:val="center" w:pos="1133"/>
          <w:tab w:val="center" w:pos="2163"/>
          <w:tab w:val="center" w:pos="4890"/>
        </w:tabs>
        <w:spacing w:after="17"/>
        <w:ind w:left="0" w:hanging="2"/>
        <w:rPr>
          <w:color w:val="000000"/>
        </w:rPr>
      </w:pPr>
      <w:r>
        <w:rPr>
          <w:color w:val="000000"/>
        </w:rPr>
        <w:tab/>
      </w:r>
      <w:r>
        <w:rPr>
          <w:color w:val="000000"/>
        </w:rPr>
        <w:tab/>
      </w:r>
      <w:r w:rsidR="008C39B4">
        <w:rPr>
          <w:color w:val="000000"/>
        </w:rPr>
        <w:t xml:space="preserve">29.2.6 </w:t>
      </w:r>
      <w:r w:rsidR="008C39B4">
        <w:rPr>
          <w:color w:val="000000"/>
        </w:rPr>
        <w:tab/>
        <w:t>redundancy payment entitlement</w:t>
      </w:r>
    </w:p>
    <w:p w14:paraId="0C8723D1" w14:textId="77777777" w:rsidR="00A26C2A" w:rsidRDefault="00C61255" w:rsidP="001B3C93">
      <w:pPr>
        <w:pBdr>
          <w:top w:val="nil"/>
          <w:left w:val="nil"/>
          <w:bottom w:val="nil"/>
          <w:right w:val="nil"/>
          <w:between w:val="nil"/>
        </w:pBdr>
        <w:tabs>
          <w:tab w:val="left" w:pos="720"/>
          <w:tab w:val="center" w:pos="1133"/>
          <w:tab w:val="center" w:pos="2163"/>
          <w:tab w:val="center" w:pos="5279"/>
        </w:tabs>
        <w:spacing w:after="17"/>
        <w:ind w:left="0" w:hanging="2"/>
        <w:rPr>
          <w:color w:val="000000"/>
        </w:rPr>
      </w:pPr>
      <w:r>
        <w:rPr>
          <w:color w:val="000000"/>
        </w:rPr>
        <w:tab/>
      </w:r>
      <w:r>
        <w:rPr>
          <w:color w:val="000000"/>
        </w:rPr>
        <w:tab/>
      </w:r>
      <w:r w:rsidR="008C39B4">
        <w:rPr>
          <w:color w:val="000000"/>
        </w:rPr>
        <w:t xml:space="preserve">29.2.7 </w:t>
      </w:r>
      <w:r w:rsidR="008C39B4">
        <w:rPr>
          <w:color w:val="000000"/>
        </w:rPr>
        <w:tab/>
        <w:t xml:space="preserve">salary, </w:t>
      </w:r>
      <w:proofErr w:type="gramStart"/>
      <w:r w:rsidR="008C39B4">
        <w:rPr>
          <w:color w:val="000000"/>
        </w:rPr>
        <w:t>benefits</w:t>
      </w:r>
      <w:proofErr w:type="gramEnd"/>
      <w:r w:rsidR="008C39B4">
        <w:rPr>
          <w:color w:val="000000"/>
        </w:rPr>
        <w:t xml:space="preserve"> and pension entitlements</w:t>
      </w:r>
    </w:p>
    <w:p w14:paraId="3775C1DF" w14:textId="77777777" w:rsidR="00A26C2A" w:rsidRDefault="00C61255" w:rsidP="001B3C93">
      <w:pPr>
        <w:pBdr>
          <w:top w:val="nil"/>
          <w:left w:val="nil"/>
          <w:bottom w:val="nil"/>
          <w:right w:val="nil"/>
          <w:between w:val="nil"/>
        </w:pBdr>
        <w:tabs>
          <w:tab w:val="left" w:pos="720"/>
          <w:tab w:val="center" w:pos="1133"/>
          <w:tab w:val="center" w:pos="2163"/>
          <w:tab w:val="center" w:pos="4219"/>
        </w:tabs>
        <w:spacing w:after="15"/>
        <w:ind w:left="0" w:hanging="2"/>
        <w:rPr>
          <w:color w:val="000000"/>
        </w:rPr>
      </w:pPr>
      <w:r>
        <w:rPr>
          <w:color w:val="000000"/>
        </w:rPr>
        <w:tab/>
      </w:r>
      <w:r>
        <w:rPr>
          <w:color w:val="000000"/>
        </w:rPr>
        <w:tab/>
      </w:r>
      <w:r w:rsidR="008C39B4">
        <w:rPr>
          <w:color w:val="000000"/>
        </w:rPr>
        <w:t xml:space="preserve">29.2.8 </w:t>
      </w:r>
      <w:r w:rsidR="008C39B4">
        <w:rPr>
          <w:color w:val="000000"/>
        </w:rPr>
        <w:tab/>
        <w:t>employment status</w:t>
      </w:r>
    </w:p>
    <w:p w14:paraId="3B9B63A6" w14:textId="77777777" w:rsidR="00A26C2A" w:rsidRDefault="00C61255"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 xml:space="preserve">29.2.9 </w:t>
      </w:r>
      <w:r w:rsidR="008C39B4">
        <w:rPr>
          <w:color w:val="000000"/>
        </w:rPr>
        <w:tab/>
        <w:t>identity of employer</w:t>
      </w:r>
    </w:p>
    <w:p w14:paraId="534AB6C3" w14:textId="77777777" w:rsidR="00A26C2A" w:rsidRDefault="00C61255"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29.2.10</w:t>
      </w:r>
      <w:r w:rsidR="008C39B4">
        <w:rPr>
          <w:color w:val="000000"/>
        </w:rPr>
        <w:tab/>
        <w:t xml:space="preserve"> working arrangements</w:t>
      </w:r>
    </w:p>
    <w:p w14:paraId="74524069" w14:textId="77777777" w:rsidR="00A26C2A" w:rsidRDefault="00C61255" w:rsidP="001B3C93">
      <w:pPr>
        <w:pBdr>
          <w:top w:val="nil"/>
          <w:left w:val="nil"/>
          <w:bottom w:val="nil"/>
          <w:right w:val="nil"/>
          <w:between w:val="nil"/>
        </w:pBdr>
        <w:tabs>
          <w:tab w:val="left" w:pos="720"/>
        </w:tabs>
        <w:spacing w:after="20"/>
        <w:ind w:leftChars="0" w:left="0" w:right="14" w:firstLineChars="0" w:firstLine="720"/>
      </w:pPr>
      <w:r>
        <w:rPr>
          <w:color w:val="000000"/>
        </w:rPr>
        <w:t>29.2.11 outstanding liabilities</w:t>
      </w:r>
    </w:p>
    <w:p w14:paraId="127DF9BA" w14:textId="77777777" w:rsidR="00A26C2A" w:rsidRDefault="00C61255" w:rsidP="001B3C93">
      <w:pPr>
        <w:pBdr>
          <w:top w:val="nil"/>
          <w:left w:val="nil"/>
          <w:bottom w:val="nil"/>
          <w:right w:val="nil"/>
          <w:between w:val="nil"/>
        </w:pBdr>
        <w:tabs>
          <w:tab w:val="left" w:pos="720"/>
          <w:tab w:val="center" w:pos="1133"/>
          <w:tab w:val="center" w:pos="2222"/>
          <w:tab w:val="center" w:pos="4163"/>
        </w:tabs>
        <w:spacing w:after="15"/>
        <w:ind w:left="0" w:hanging="2"/>
        <w:rPr>
          <w:color w:val="000000"/>
        </w:rPr>
      </w:pPr>
      <w:r>
        <w:rPr>
          <w:color w:val="000000"/>
        </w:rPr>
        <w:tab/>
      </w:r>
      <w:r>
        <w:rPr>
          <w:color w:val="000000"/>
        </w:rPr>
        <w:tab/>
      </w:r>
      <w:r w:rsidR="008C39B4">
        <w:rPr>
          <w:color w:val="000000"/>
        </w:rPr>
        <w:t xml:space="preserve">29.2.12 </w:t>
      </w:r>
      <w:r w:rsidR="008C39B4">
        <w:rPr>
          <w:color w:val="000000"/>
        </w:rPr>
        <w:tab/>
        <w:t>sickness absence</w:t>
      </w:r>
    </w:p>
    <w:p w14:paraId="05E21889" w14:textId="77777777" w:rsidR="00A26C2A" w:rsidRDefault="00C61255" w:rsidP="001B3C93">
      <w:pPr>
        <w:pBdr>
          <w:top w:val="nil"/>
          <w:left w:val="nil"/>
          <w:bottom w:val="nil"/>
          <w:right w:val="nil"/>
          <w:between w:val="nil"/>
        </w:pBdr>
        <w:tabs>
          <w:tab w:val="left" w:pos="720"/>
          <w:tab w:val="center" w:pos="1133"/>
          <w:tab w:val="center" w:pos="2222"/>
          <w:tab w:val="center" w:pos="6551"/>
        </w:tabs>
        <w:spacing w:after="17"/>
        <w:ind w:left="0" w:hanging="2"/>
        <w:rPr>
          <w:color w:val="000000"/>
        </w:rPr>
      </w:pPr>
      <w:r>
        <w:rPr>
          <w:color w:val="000000"/>
        </w:rPr>
        <w:tab/>
      </w:r>
      <w:r>
        <w:rPr>
          <w:color w:val="000000"/>
        </w:rPr>
        <w:tab/>
      </w:r>
      <w:r w:rsidR="008C39B4">
        <w:rPr>
          <w:color w:val="000000"/>
        </w:rPr>
        <w:t xml:space="preserve">29.2.13 </w:t>
      </w:r>
      <w:r w:rsidR="008C39B4">
        <w:rPr>
          <w:color w:val="000000"/>
        </w:rPr>
        <w:tab/>
        <w:t>copies of all relevant employment contracts and related documents</w:t>
      </w:r>
    </w:p>
    <w:p w14:paraId="4DD3E994" w14:textId="77777777" w:rsidR="00A26C2A" w:rsidRDefault="00C61255" w:rsidP="001B3C93">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 xml:space="preserve">29.2.14 all information required under regulation 11 of TUPE or as reasonably requested by the Buyer. </w:t>
      </w:r>
    </w:p>
    <w:p w14:paraId="55B4BA3E" w14:textId="77777777" w:rsidR="00A26C2A" w:rsidRPr="002A7066" w:rsidRDefault="00C61255" w:rsidP="002A7066">
      <w:pPr>
        <w:pBdr>
          <w:top w:val="nil"/>
          <w:left w:val="nil"/>
          <w:bottom w:val="nil"/>
          <w:right w:val="nil"/>
          <w:between w:val="nil"/>
        </w:pBdr>
        <w:spacing w:after="310" w:line="290" w:lineRule="auto"/>
        <w:ind w:leftChars="0" w:left="0" w:right="14" w:firstLineChars="0" w:firstLine="0"/>
        <w:rPr>
          <w:color w:val="000000"/>
        </w:rPr>
      </w:pPr>
      <w:r>
        <w:rPr>
          <w:color w:val="000000"/>
        </w:rPr>
        <w:t>29.3</w:t>
      </w:r>
      <w:r>
        <w:rPr>
          <w:color w:val="000000"/>
        </w:rPr>
        <w:tab/>
      </w:r>
      <w:r w:rsidR="008C39B4" w:rsidRPr="002A7066">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159B072" w14:textId="77777777" w:rsidR="00A26C2A" w:rsidRDefault="00C61255" w:rsidP="002A7066">
      <w:pPr>
        <w:pBdr>
          <w:top w:val="nil"/>
          <w:left w:val="nil"/>
          <w:bottom w:val="nil"/>
          <w:right w:val="nil"/>
          <w:between w:val="nil"/>
        </w:pBdr>
        <w:spacing w:after="310" w:line="290" w:lineRule="auto"/>
        <w:ind w:leftChars="0" w:left="-2" w:right="14" w:firstLineChars="0" w:firstLine="0"/>
      </w:pPr>
      <w:r>
        <w:rPr>
          <w:color w:val="000000"/>
        </w:rPr>
        <w:t>29.4</w:t>
      </w:r>
      <w:r>
        <w:rPr>
          <w:color w:val="000000"/>
        </w:rPr>
        <w:tab/>
      </w:r>
      <w:r w:rsidR="008C39B4">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8D2C9AD" w14:textId="77777777" w:rsidR="00A26C2A" w:rsidRDefault="00C61255" w:rsidP="002A7066">
      <w:pPr>
        <w:pBdr>
          <w:top w:val="nil"/>
          <w:left w:val="nil"/>
          <w:bottom w:val="nil"/>
          <w:right w:val="nil"/>
          <w:between w:val="nil"/>
        </w:pBdr>
        <w:spacing w:after="310" w:line="290" w:lineRule="auto"/>
        <w:ind w:leftChars="0" w:left="-2" w:right="14" w:firstLineChars="0" w:firstLine="0"/>
      </w:pPr>
      <w:r>
        <w:rPr>
          <w:color w:val="000000"/>
        </w:rPr>
        <w:t>29.5</w:t>
      </w:r>
      <w:r>
        <w:rPr>
          <w:color w:val="000000"/>
        </w:rPr>
        <w:tab/>
      </w:r>
      <w:r w:rsidR="008C39B4">
        <w:rPr>
          <w:color w:val="000000"/>
        </w:rPr>
        <w:t xml:space="preserve">The Supplier will </w:t>
      </w:r>
      <w:r w:rsidR="008C39B4">
        <w:t>cooperate</w:t>
      </w:r>
      <w:r w:rsidR="008C39B4">
        <w:rPr>
          <w:color w:val="000000"/>
        </w:rPr>
        <w:t xml:space="preserve"> with the re-tendering of this Call-Off Contract by allowing the Replacement Supplier to communicate with and meet the affected employees or their representatives.</w:t>
      </w:r>
    </w:p>
    <w:p w14:paraId="098FB789" w14:textId="77777777" w:rsidR="00A26C2A" w:rsidRDefault="00C61255" w:rsidP="002A7066">
      <w:pPr>
        <w:pBdr>
          <w:top w:val="nil"/>
          <w:left w:val="nil"/>
          <w:bottom w:val="nil"/>
          <w:right w:val="nil"/>
          <w:between w:val="nil"/>
        </w:pBdr>
        <w:tabs>
          <w:tab w:val="left" w:pos="720"/>
          <w:tab w:val="left" w:pos="5387"/>
        </w:tabs>
        <w:spacing w:after="310" w:line="290" w:lineRule="auto"/>
        <w:ind w:leftChars="0" w:left="0" w:right="11" w:firstLineChars="0" w:firstLine="0"/>
      </w:pPr>
      <w:r>
        <w:rPr>
          <w:color w:val="000000"/>
        </w:rPr>
        <w:lastRenderedPageBreak/>
        <w:t xml:space="preserve">29.6 </w:t>
      </w:r>
      <w:r>
        <w:rPr>
          <w:color w:val="000000"/>
        </w:rPr>
        <w:tab/>
      </w:r>
      <w:r w:rsidR="008C39B4">
        <w:rPr>
          <w:color w:val="000000"/>
        </w:rPr>
        <w:t>The Supplier will indemnify the Buyer or any Replacement Supplier for all Loss arising from both:</w:t>
      </w:r>
    </w:p>
    <w:p w14:paraId="6980B365" w14:textId="77777777" w:rsidR="00A26C2A" w:rsidRDefault="00C61255"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29.6.1 </w:t>
      </w:r>
      <w:r w:rsidR="008C39B4">
        <w:rPr>
          <w:color w:val="000000"/>
        </w:rPr>
        <w:t xml:space="preserve">its failure to comply with the provisions of this </w:t>
      </w:r>
      <w:proofErr w:type="gramStart"/>
      <w:r w:rsidR="008C39B4">
        <w:rPr>
          <w:color w:val="000000"/>
        </w:rPr>
        <w:t>clause</w:t>
      </w:r>
      <w:proofErr w:type="gramEnd"/>
    </w:p>
    <w:p w14:paraId="096F257A" w14:textId="77777777" w:rsidR="00A26C2A" w:rsidRDefault="00C61255"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29.6.2 </w:t>
      </w:r>
      <w:r w:rsidR="008C39B4">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07FD6F7F" w14:textId="77777777" w:rsidR="00A26C2A" w:rsidRDefault="00C61255" w:rsidP="00F73F10">
      <w:pPr>
        <w:numPr>
          <w:ilvl w:val="1"/>
          <w:numId w:val="10"/>
        </w:numPr>
        <w:pBdr>
          <w:top w:val="nil"/>
          <w:left w:val="nil"/>
          <w:bottom w:val="nil"/>
          <w:right w:val="nil"/>
          <w:between w:val="nil"/>
        </w:pBdr>
        <w:spacing w:after="310" w:line="290" w:lineRule="auto"/>
        <w:ind w:left="0" w:right="14" w:hanging="2"/>
      </w:pPr>
      <w:r>
        <w:rPr>
          <w:color w:val="000000"/>
        </w:rPr>
        <w:t>The provisions of this clause apply during the Term of this Call-Off Contract and indefinitely after it Ends or expires.</w:t>
      </w:r>
    </w:p>
    <w:p w14:paraId="20AB1B21" w14:textId="77777777" w:rsidR="00A26C2A" w:rsidRDefault="00C61255" w:rsidP="00F73F10">
      <w:pPr>
        <w:numPr>
          <w:ilvl w:val="1"/>
          <w:numId w:val="10"/>
        </w:numPr>
        <w:pBdr>
          <w:top w:val="nil"/>
          <w:left w:val="nil"/>
          <w:bottom w:val="nil"/>
          <w:right w:val="nil"/>
          <w:between w:val="nil"/>
        </w:pBdr>
        <w:spacing w:after="741"/>
        <w:ind w:left="0" w:right="14" w:hanging="2"/>
      </w:pPr>
      <w:r>
        <w:rPr>
          <w:color w:val="000000"/>
        </w:rPr>
        <w:t xml:space="preserve">For these TUPE clauses, the relevant third party will be able to enforce its rights under this </w:t>
      </w:r>
      <w:proofErr w:type="gramStart"/>
      <w:r>
        <w:rPr>
          <w:color w:val="000000"/>
        </w:rPr>
        <w:t>clause</w:t>
      </w:r>
      <w:proofErr w:type="gramEnd"/>
      <w:r>
        <w:rPr>
          <w:color w:val="000000"/>
        </w:rPr>
        <w:t xml:space="preserve"> but their consent will not be required to vary these clauses as the Buyer and Supplier may agree.</w:t>
      </w:r>
    </w:p>
    <w:p w14:paraId="5F3C791C" w14:textId="77777777" w:rsidR="00A26C2A" w:rsidRPr="00C40953" w:rsidRDefault="00C61255" w:rsidP="00C40953">
      <w:pPr>
        <w:pStyle w:val="Heading3"/>
        <w:ind w:left="1" w:hanging="3"/>
      </w:pPr>
      <w:r w:rsidRPr="00C40953">
        <w:t xml:space="preserve">30. </w:t>
      </w:r>
      <w:r w:rsidRPr="00C40953">
        <w:tab/>
        <w:t>Additional G-Cloud services</w:t>
      </w:r>
    </w:p>
    <w:p w14:paraId="2DFF02E3"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30.1 </w:t>
      </w:r>
      <w:r>
        <w:rPr>
          <w:color w:val="000000"/>
        </w:rPr>
        <w:tab/>
        <w:t xml:space="preserve">The Buyer may require the Supplier to provide Additional Services. The Buyer doesn’t have to buy any Additional Services from the Supplier and can buy services that are the same as or </w:t>
      </w:r>
      <w:proofErr w:type="gramStart"/>
      <w:r>
        <w:rPr>
          <w:color w:val="000000"/>
        </w:rPr>
        <w:t>similar to</w:t>
      </w:r>
      <w:proofErr w:type="gramEnd"/>
      <w:r>
        <w:rPr>
          <w:color w:val="000000"/>
        </w:rPr>
        <w:t xml:space="preserve"> the Additional Services from any third party.</w:t>
      </w:r>
    </w:p>
    <w:p w14:paraId="2B1E7E88" w14:textId="77777777" w:rsidR="00A26C2A" w:rsidRDefault="00C61255">
      <w:pPr>
        <w:pBdr>
          <w:top w:val="nil"/>
          <w:left w:val="nil"/>
          <w:bottom w:val="nil"/>
          <w:right w:val="nil"/>
          <w:between w:val="nil"/>
        </w:pBdr>
        <w:spacing w:after="741"/>
        <w:ind w:left="0" w:right="14" w:hanging="2"/>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4BE8E67F" w14:textId="77777777" w:rsidR="00A26C2A" w:rsidRPr="00C40953" w:rsidRDefault="00C61255" w:rsidP="00C40953">
      <w:pPr>
        <w:pStyle w:val="Heading3"/>
        <w:ind w:left="1" w:hanging="3"/>
      </w:pPr>
      <w:r w:rsidRPr="00C40953">
        <w:t xml:space="preserve">31. </w:t>
      </w:r>
      <w:r w:rsidRPr="00C40953">
        <w:tab/>
        <w:t>Collaboration</w:t>
      </w:r>
    </w:p>
    <w:p w14:paraId="40DF6DBA" w14:textId="77777777" w:rsidR="00A26C2A" w:rsidRDefault="00C61255" w:rsidP="002A706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56815F5F" w14:textId="77777777" w:rsidR="00A26C2A" w:rsidRDefault="00C61255" w:rsidP="002A7066">
      <w:pPr>
        <w:pBdr>
          <w:top w:val="nil"/>
          <w:left w:val="nil"/>
          <w:bottom w:val="nil"/>
          <w:right w:val="nil"/>
          <w:between w:val="nil"/>
        </w:pBdr>
        <w:tabs>
          <w:tab w:val="left" w:pos="720"/>
          <w:tab w:val="center" w:pos="1333"/>
          <w:tab w:val="center" w:pos="5928"/>
        </w:tabs>
        <w:spacing w:after="354"/>
        <w:ind w:leftChars="0" w:firstLineChars="0" w:firstLine="0"/>
        <w:rPr>
          <w:color w:val="000000"/>
        </w:rPr>
      </w:pPr>
      <w:r>
        <w:rPr>
          <w:color w:val="000000"/>
        </w:rPr>
        <w:t xml:space="preserve">31.2 </w:t>
      </w:r>
      <w:r>
        <w:rPr>
          <w:color w:val="000000"/>
        </w:rPr>
        <w:tab/>
      </w:r>
      <w:r w:rsidR="002A7066">
        <w:rPr>
          <w:color w:val="000000"/>
        </w:rPr>
        <w:tab/>
      </w:r>
      <w:r>
        <w:rPr>
          <w:color w:val="000000"/>
        </w:rPr>
        <w:t>In addition to any obligations under the Collaboration Agreement, the Supplier must:</w:t>
      </w:r>
    </w:p>
    <w:p w14:paraId="3C34A172" w14:textId="77777777" w:rsidR="00A26C2A" w:rsidRDefault="00C61255"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31.2.1 work proactively and in good faith with each of the Buyer’s contractors</w:t>
      </w:r>
    </w:p>
    <w:p w14:paraId="4A225566" w14:textId="77777777" w:rsidR="00A26C2A" w:rsidRDefault="00C61255" w:rsidP="002A7066">
      <w:pPr>
        <w:pBdr>
          <w:top w:val="nil"/>
          <w:left w:val="nil"/>
          <w:bottom w:val="nil"/>
          <w:right w:val="nil"/>
          <w:between w:val="nil"/>
        </w:pBdr>
        <w:spacing w:after="738"/>
        <w:ind w:leftChars="0" w:left="720" w:right="14" w:firstLineChars="0" w:firstLine="0"/>
        <w:rPr>
          <w:color w:val="000000"/>
        </w:rPr>
      </w:pPr>
      <w:r>
        <w:rPr>
          <w:color w:val="000000"/>
        </w:rPr>
        <w:t>31.2.2 co-operate and share information with the Buyer’s contractors to enable the efficient operation of the Buyer’s ICT services and G-Cloud Services</w:t>
      </w:r>
    </w:p>
    <w:p w14:paraId="223312BB" w14:textId="77777777" w:rsidR="00A26C2A" w:rsidRPr="00C40953" w:rsidRDefault="00C61255" w:rsidP="00C40953">
      <w:pPr>
        <w:pStyle w:val="Heading3"/>
        <w:ind w:left="1" w:hanging="3"/>
      </w:pPr>
      <w:r w:rsidRPr="00C40953">
        <w:t xml:space="preserve">32. </w:t>
      </w:r>
      <w:r w:rsidRPr="00C40953">
        <w:tab/>
        <w:t>Variation process</w:t>
      </w:r>
    </w:p>
    <w:p w14:paraId="1C626042" w14:textId="77777777" w:rsidR="00A26C2A" w:rsidRDefault="00C61255">
      <w:pPr>
        <w:pBdr>
          <w:top w:val="nil"/>
          <w:left w:val="nil"/>
          <w:bottom w:val="nil"/>
          <w:right w:val="nil"/>
          <w:between w:val="nil"/>
        </w:pBdr>
        <w:spacing w:after="310" w:line="290" w:lineRule="auto"/>
        <w:ind w:left="0"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05139308" w14:textId="77777777" w:rsidR="00A26C2A" w:rsidRDefault="00C61255">
      <w:pPr>
        <w:pBdr>
          <w:top w:val="nil"/>
          <w:left w:val="nil"/>
          <w:bottom w:val="nil"/>
          <w:right w:val="nil"/>
          <w:between w:val="nil"/>
        </w:pBdr>
        <w:spacing w:after="344"/>
        <w:ind w:left="0" w:right="14" w:hanging="2"/>
        <w:rPr>
          <w:color w:val="000000"/>
        </w:rPr>
      </w:pPr>
      <w:r>
        <w:rPr>
          <w:color w:val="000000"/>
        </w:rPr>
        <w:lastRenderedPageBreak/>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5AFC3F38" w14:textId="77777777" w:rsidR="00A26C2A" w:rsidRDefault="00C61255">
      <w:pPr>
        <w:pBdr>
          <w:top w:val="nil"/>
          <w:left w:val="nil"/>
          <w:bottom w:val="nil"/>
          <w:right w:val="nil"/>
          <w:between w:val="nil"/>
        </w:pBdr>
        <w:spacing w:after="362"/>
        <w:ind w:left="0" w:right="14" w:hanging="2"/>
        <w:rPr>
          <w:color w:val="000000"/>
        </w:rPr>
      </w:pPr>
      <w:r>
        <w:rPr>
          <w:color w:val="000000"/>
        </w:rPr>
        <w:t xml:space="preserve">32.3 </w:t>
      </w:r>
      <w:r>
        <w:rPr>
          <w:color w:val="000000"/>
        </w:rPr>
        <w:tab/>
        <w:t xml:space="preserve">If either Party can’t agree to or provide the Variation, the Buyer may agree to continue performing its obligations under this Call-Off Contract without the </w:t>
      </w:r>
      <w:proofErr w:type="gramStart"/>
      <w:r>
        <w:rPr>
          <w:color w:val="000000"/>
        </w:rPr>
        <w:t>Variation, or</w:t>
      </w:r>
      <w:proofErr w:type="gramEnd"/>
      <w:r>
        <w:rPr>
          <w:color w:val="000000"/>
        </w:rPr>
        <w:t xml:space="preserve"> End this Call-Off Contract by giving 30 days’ notice to the Supplier.</w:t>
      </w:r>
    </w:p>
    <w:p w14:paraId="1A1232B8" w14:textId="77777777" w:rsidR="00A26C2A" w:rsidRDefault="00C61255">
      <w:pPr>
        <w:pStyle w:val="Heading3"/>
        <w:tabs>
          <w:tab w:val="center" w:pos="1313"/>
          <w:tab w:val="center" w:pos="4063"/>
        </w:tabs>
        <w:ind w:left="0" w:hanging="2"/>
        <w:rPr>
          <w:color w:val="000000"/>
          <w:sz w:val="22"/>
        </w:rPr>
      </w:pPr>
      <w:r>
        <w:rPr>
          <w:color w:val="000000"/>
          <w:sz w:val="22"/>
        </w:rPr>
        <w:tab/>
      </w:r>
    </w:p>
    <w:p w14:paraId="47307B7C" w14:textId="77777777" w:rsidR="00A26C2A" w:rsidRPr="00C40953" w:rsidRDefault="00C61255" w:rsidP="00C40953">
      <w:pPr>
        <w:pStyle w:val="Heading3"/>
        <w:ind w:left="1" w:hanging="3"/>
      </w:pPr>
      <w:r w:rsidRPr="00C40953">
        <w:t xml:space="preserve">33. </w:t>
      </w:r>
      <w:r w:rsidRPr="00C40953">
        <w:tab/>
        <w:t>Data Protection Legislation (GDPR)</w:t>
      </w:r>
    </w:p>
    <w:p w14:paraId="29FE1831" w14:textId="77777777" w:rsidR="00A26C2A" w:rsidRDefault="00C61255">
      <w:pPr>
        <w:pBdr>
          <w:top w:val="nil"/>
          <w:left w:val="nil"/>
          <w:bottom w:val="nil"/>
          <w:right w:val="nil"/>
          <w:between w:val="nil"/>
        </w:pBdr>
        <w:ind w:left="0" w:right="14" w:hanging="2"/>
        <w:rPr>
          <w:color w:val="000000"/>
        </w:rPr>
      </w:pPr>
      <w:r>
        <w:rPr>
          <w:color w:val="000000"/>
        </w:rPr>
        <w:t xml:space="preserve">33.1 </w:t>
      </w:r>
      <w:r>
        <w:rPr>
          <w:color w:val="000000"/>
        </w:rP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rPr>
          <w:color w:val="000000"/>
        </w:rPr>
        <w:t>are</w:t>
      </w:r>
      <w:proofErr w:type="gramEnd"/>
    </w:p>
    <w:p w14:paraId="13F2E8F8" w14:textId="77777777" w:rsidR="00C40953" w:rsidRDefault="00C61255">
      <w:pPr>
        <w:pBdr>
          <w:top w:val="nil"/>
          <w:left w:val="nil"/>
          <w:bottom w:val="nil"/>
          <w:right w:val="nil"/>
          <w:between w:val="nil"/>
        </w:pBdr>
        <w:tabs>
          <w:tab w:val="center" w:pos="4810"/>
          <w:tab w:val="center" w:pos="10663"/>
        </w:tabs>
        <w:spacing w:after="30" w:line="264" w:lineRule="auto"/>
        <w:ind w:left="0" w:hanging="2"/>
        <w:rPr>
          <w:color w:val="000000"/>
        </w:rPr>
      </w:pPr>
      <w:r>
        <w:rPr>
          <w:color w:val="000000"/>
        </w:rPr>
        <w:tab/>
        <w:t xml:space="preserve">reproduced in this Call-Off Contract document at Schedule 7. </w:t>
      </w:r>
    </w:p>
    <w:p w14:paraId="68E02B69"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7AEE599F"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4F119F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07E7757"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1EB5378C"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920C1C3"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68B62FC0"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3052D7C1" w14:textId="77777777" w:rsidR="00A26C2A" w:rsidRDefault="00A26C2A" w:rsidP="002A7066">
      <w:pPr>
        <w:pBdr>
          <w:top w:val="nil"/>
          <w:left w:val="nil"/>
          <w:bottom w:val="nil"/>
          <w:right w:val="nil"/>
          <w:between w:val="nil"/>
        </w:pBdr>
        <w:tabs>
          <w:tab w:val="center" w:pos="4810"/>
          <w:tab w:val="center" w:pos="10663"/>
        </w:tabs>
        <w:spacing w:after="30" w:line="264" w:lineRule="auto"/>
        <w:ind w:leftChars="0" w:left="0" w:firstLineChars="0" w:firstLine="0"/>
        <w:rPr>
          <w:color w:val="000000"/>
        </w:rPr>
      </w:pPr>
    </w:p>
    <w:p w14:paraId="752BDC61" w14:textId="77777777" w:rsidR="00A26C2A" w:rsidRPr="00C40953" w:rsidRDefault="00C61255" w:rsidP="00C40953">
      <w:pPr>
        <w:pStyle w:val="Heading2"/>
        <w:ind w:left="1" w:hanging="3"/>
      </w:pPr>
      <w:bookmarkStart w:id="8" w:name="_heading=h.o3xjzzxu81k6" w:colFirst="0" w:colLast="0"/>
      <w:bookmarkStart w:id="9" w:name="_Schedule_1:_Services"/>
      <w:bookmarkEnd w:id="8"/>
      <w:bookmarkEnd w:id="9"/>
      <w:r w:rsidRPr="00C40953">
        <w:t>Schedule 1: Services</w:t>
      </w:r>
    </w:p>
    <w:p w14:paraId="2EB26A34" w14:textId="77777777"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0DA11533" w14:textId="77777777" w:rsidR="004931CB" w:rsidRPr="004931CB" w:rsidRDefault="00C61255" w:rsidP="00497AD0">
      <w:pPr>
        <w:spacing w:after="27" w:line="259" w:lineRule="auto"/>
        <w:ind w:left="1" w:right="9" w:hanging="3"/>
      </w:pPr>
      <w:r w:rsidRPr="004931CB">
        <w:rPr>
          <w:b/>
          <w:sz w:val="32"/>
          <w:u w:val="single" w:color="000000"/>
        </w:rPr>
        <w:t>HMRC Online Trade Tariff Tool – Services</w:t>
      </w:r>
      <w:r w:rsidRPr="004931CB">
        <w:rPr>
          <w:b/>
          <w:sz w:val="32"/>
        </w:rPr>
        <w:t xml:space="preserve"> </w:t>
      </w:r>
    </w:p>
    <w:p w14:paraId="77B703DD" w14:textId="77777777" w:rsidR="004931CB" w:rsidRPr="004931CB" w:rsidRDefault="00C61255" w:rsidP="004931CB">
      <w:pPr>
        <w:spacing w:line="259" w:lineRule="auto"/>
        <w:ind w:left="1" w:hanging="3"/>
        <w:jc w:val="center"/>
      </w:pPr>
      <w:r w:rsidRPr="004931CB">
        <w:rPr>
          <w:b/>
          <w:sz w:val="32"/>
        </w:rPr>
        <w:t xml:space="preserve"> </w:t>
      </w:r>
    </w:p>
    <w:p w14:paraId="431C3A48" w14:textId="77777777" w:rsidR="004931CB" w:rsidRPr="004931CB" w:rsidRDefault="00C61255" w:rsidP="004931CB">
      <w:pPr>
        <w:pStyle w:val="Heading3"/>
        <w:spacing w:after="5" w:line="267" w:lineRule="auto"/>
        <w:ind w:left="0" w:hanging="2"/>
      </w:pPr>
      <w:r w:rsidRPr="004931CB">
        <w:rPr>
          <w:b/>
          <w:color w:val="000000"/>
          <w:sz w:val="22"/>
        </w:rPr>
        <w:t xml:space="preserve">1. Overview </w:t>
      </w:r>
    </w:p>
    <w:p w14:paraId="2CF4C5E2" w14:textId="77777777" w:rsidR="004931CB" w:rsidRPr="004931CB" w:rsidRDefault="00C61255" w:rsidP="004931CB">
      <w:pPr>
        <w:spacing w:after="21" w:line="259" w:lineRule="auto"/>
        <w:ind w:left="0" w:hanging="2"/>
      </w:pPr>
      <w:r w:rsidRPr="004931CB">
        <w:rPr>
          <w:b/>
        </w:rPr>
        <w:t xml:space="preserve"> </w:t>
      </w:r>
    </w:p>
    <w:p w14:paraId="45582DE4" w14:textId="77777777" w:rsidR="004931CB" w:rsidRPr="004931CB" w:rsidRDefault="00C61255" w:rsidP="004931CB">
      <w:pPr>
        <w:spacing w:after="4" w:line="250" w:lineRule="auto"/>
        <w:ind w:left="0" w:right="-11" w:hanging="2"/>
        <w:jc w:val="both"/>
      </w:pPr>
      <w:r w:rsidRPr="004931CB">
        <w:t xml:space="preserve">1.1. The UK Integrated Tariff encompasses all duties, licences and restrictions for imports and exports. Traders will use this tool for guidance when importing/ exporting goods including facilitations/obligations introduced by the Windsor Framework Agreement. Once traders have identified the necessary commodity code they need within the tool, it will help to complete import/export declarations and other paperwork and will display the correct amount Customs Duty and import VAT payable (subject to information provided by trader).  </w:t>
      </w:r>
    </w:p>
    <w:p w14:paraId="62E565E8" w14:textId="77777777" w:rsidR="004931CB" w:rsidRPr="004931CB" w:rsidRDefault="00C61255" w:rsidP="004931CB">
      <w:pPr>
        <w:ind w:left="0" w:right="1" w:hanging="2"/>
      </w:pPr>
      <w:r w:rsidRPr="004931CB">
        <w:t xml:space="preserve">1.2. The tool will also help traders to check if a licence or certificate is required to move the goods (e.g., products of animal origin, specific medicines, or chemicals).  </w:t>
      </w:r>
    </w:p>
    <w:p w14:paraId="15836C92" w14:textId="77777777" w:rsidR="004931CB" w:rsidRPr="004931CB" w:rsidRDefault="00C61255" w:rsidP="004931CB">
      <w:pPr>
        <w:ind w:left="0" w:right="1" w:hanging="2"/>
      </w:pPr>
      <w:r w:rsidRPr="004931CB">
        <w:t xml:space="preserve">1.3. Over 1 million unique external users access the Online Trade Tariff per annum. </w:t>
      </w:r>
    </w:p>
    <w:p w14:paraId="6DE8D71B" w14:textId="77777777" w:rsidR="004931CB" w:rsidRPr="004931CB" w:rsidRDefault="00C61255" w:rsidP="004931CB">
      <w:pPr>
        <w:spacing w:after="16" w:line="259" w:lineRule="auto"/>
        <w:ind w:left="0" w:hanging="2"/>
      </w:pPr>
      <w:r w:rsidRPr="004931CB">
        <w:t xml:space="preserve"> </w:t>
      </w:r>
    </w:p>
    <w:p w14:paraId="18911E3F" w14:textId="77777777" w:rsidR="004931CB" w:rsidRPr="004931CB" w:rsidRDefault="00C61255" w:rsidP="004931CB">
      <w:pPr>
        <w:pStyle w:val="Heading3"/>
        <w:spacing w:after="5" w:line="267" w:lineRule="auto"/>
        <w:ind w:left="0" w:hanging="2"/>
        <w:rPr>
          <w:b/>
          <w:color w:val="000000"/>
          <w:sz w:val="22"/>
        </w:rPr>
      </w:pPr>
      <w:r w:rsidRPr="004931CB">
        <w:rPr>
          <w:b/>
          <w:color w:val="000000"/>
          <w:sz w:val="22"/>
        </w:rPr>
        <w:t>2. General Requirements</w:t>
      </w:r>
    </w:p>
    <w:p w14:paraId="12421F0C" w14:textId="77777777" w:rsidR="004931CB" w:rsidRPr="004931CB" w:rsidRDefault="00C61255" w:rsidP="004931CB">
      <w:pPr>
        <w:pStyle w:val="Heading3"/>
        <w:spacing w:after="5" w:line="267" w:lineRule="auto"/>
        <w:ind w:left="1" w:hanging="3"/>
        <w:rPr>
          <w:b/>
          <w:color w:val="000000"/>
          <w:sz w:val="22"/>
        </w:rPr>
      </w:pPr>
      <w:r w:rsidRPr="004931CB">
        <w:rPr>
          <w:b/>
        </w:rPr>
        <w:t xml:space="preserve"> </w:t>
      </w:r>
    </w:p>
    <w:p w14:paraId="0DADBFC4" w14:textId="77777777" w:rsidR="004931CB" w:rsidRPr="004931CB" w:rsidRDefault="00C61255" w:rsidP="004931CB">
      <w:pPr>
        <w:ind w:left="0" w:hanging="2"/>
      </w:pPr>
      <w:r w:rsidRPr="004931CB">
        <w:t xml:space="preserve">2.1 The Supplier will have: </w:t>
      </w:r>
    </w:p>
    <w:p w14:paraId="5DA282B7" w14:textId="77777777" w:rsidR="004931CB" w:rsidRPr="004931CB" w:rsidRDefault="00C61255" w:rsidP="004931CB">
      <w:pPr>
        <w:ind w:left="0" w:hanging="2"/>
      </w:pPr>
      <w:r w:rsidRPr="004931CB">
        <w:t xml:space="preserve">Current understanding and knowledge of Trade Tariff, </w:t>
      </w:r>
    </w:p>
    <w:p w14:paraId="3E7D8F61" w14:textId="77777777" w:rsidR="004931CB" w:rsidRPr="004931CB" w:rsidRDefault="00C61255" w:rsidP="004931CB">
      <w:pPr>
        <w:ind w:left="0" w:hanging="2"/>
      </w:pPr>
      <w:r w:rsidRPr="004931CB">
        <w:t>Experience working with both UK and NI Tariffs,</w:t>
      </w:r>
    </w:p>
    <w:p w14:paraId="71F26177" w14:textId="77777777" w:rsidR="004931CB" w:rsidRPr="004931CB" w:rsidRDefault="00C61255" w:rsidP="004931CB">
      <w:pPr>
        <w:ind w:left="0" w:hanging="2"/>
      </w:pPr>
      <w:r w:rsidRPr="004931CB">
        <w:t>Current understanding and knowledge of the Windsor Framework</w:t>
      </w:r>
    </w:p>
    <w:p w14:paraId="7A91FB47" w14:textId="77777777" w:rsidR="004931CB" w:rsidRPr="004931CB" w:rsidRDefault="00C61255" w:rsidP="004931CB">
      <w:pPr>
        <w:ind w:left="0" w:hanging="2"/>
      </w:pPr>
      <w:r w:rsidRPr="004931CB">
        <w:t xml:space="preserve">Experience working with and producing AI driven </w:t>
      </w:r>
      <w:proofErr w:type="gramStart"/>
      <w:r w:rsidRPr="004931CB">
        <w:t>solutions</w:t>
      </w:r>
      <w:proofErr w:type="gramEnd"/>
    </w:p>
    <w:p w14:paraId="4D61C61B" w14:textId="77777777" w:rsidR="004931CB" w:rsidRPr="004931CB" w:rsidRDefault="00C61255" w:rsidP="004931CB">
      <w:pPr>
        <w:ind w:left="0" w:hanging="2"/>
      </w:pPr>
      <w:r w:rsidRPr="004931CB">
        <w:t xml:space="preserve">Expertise in trade policy, </w:t>
      </w:r>
    </w:p>
    <w:p w14:paraId="3AF9E8A1" w14:textId="77777777" w:rsidR="004931CB" w:rsidRPr="004931CB" w:rsidRDefault="00C61255" w:rsidP="004931CB">
      <w:pPr>
        <w:ind w:left="0" w:hanging="2"/>
      </w:pPr>
      <w:r w:rsidRPr="004931CB">
        <w:lastRenderedPageBreak/>
        <w:t xml:space="preserve">An understanding of cross Government departmental systems such as CHIEF &amp; Customs Declaration Service (CDS), and </w:t>
      </w:r>
    </w:p>
    <w:p w14:paraId="205E34C4" w14:textId="77777777" w:rsidR="004931CB" w:rsidRPr="004931CB" w:rsidRDefault="00C61255" w:rsidP="004931CB">
      <w:pPr>
        <w:ind w:left="0" w:hanging="2"/>
      </w:pPr>
      <w:r w:rsidRPr="004931CB">
        <w:t xml:space="preserve">Baseline Personal Security Standard (BPSS) clearance for all personnel as sociated with the delivery of the required Service. </w:t>
      </w:r>
    </w:p>
    <w:p w14:paraId="591B1998" w14:textId="77777777" w:rsidR="004931CB" w:rsidRPr="004931CB" w:rsidRDefault="00C61255" w:rsidP="004931CB">
      <w:pPr>
        <w:ind w:left="0" w:hanging="2"/>
      </w:pPr>
      <w:r w:rsidRPr="004931CB">
        <w:t>2.2. The supplier will maintain compliance with ISO 27001 (for quality and technical standards).</w:t>
      </w:r>
    </w:p>
    <w:p w14:paraId="7FB1C69D" w14:textId="77777777" w:rsidR="004931CB" w:rsidRPr="004931CB" w:rsidRDefault="00C61255" w:rsidP="004931CB">
      <w:pPr>
        <w:ind w:left="0" w:hanging="2"/>
      </w:pPr>
      <w:r w:rsidRPr="004931CB">
        <w:t>2.3. The supplier will adhere to a clearly defined and agreed commissioning process, outlining any new work to be undertaken.</w:t>
      </w:r>
    </w:p>
    <w:p w14:paraId="621D728A" w14:textId="77777777" w:rsidR="004931CB" w:rsidRPr="004931CB" w:rsidRDefault="00C61255" w:rsidP="004931CB">
      <w:pPr>
        <w:ind w:left="0" w:hanging="2"/>
      </w:pPr>
      <w:r w:rsidRPr="004931CB">
        <w:t>2.4. The supplier will issue electronic invoices monthly in arrears.</w:t>
      </w:r>
    </w:p>
    <w:p w14:paraId="1EBFFB91" w14:textId="77777777" w:rsidR="004931CB" w:rsidRPr="004931CB" w:rsidRDefault="00C61255" w:rsidP="004931CB">
      <w:pPr>
        <w:ind w:left="0" w:hanging="2"/>
      </w:pPr>
      <w:r w:rsidRPr="004931CB">
        <w:t>2.5 The supplier will notify HMRC if support hours consumed are above the monthly profile set out in the contract.</w:t>
      </w:r>
    </w:p>
    <w:p w14:paraId="46229E93" w14:textId="77777777" w:rsidR="004931CB" w:rsidRPr="004931CB" w:rsidRDefault="004931CB" w:rsidP="004931CB">
      <w:pPr>
        <w:ind w:left="0" w:hanging="2"/>
      </w:pPr>
    </w:p>
    <w:p w14:paraId="392A5062" w14:textId="77777777" w:rsidR="004931CB" w:rsidRPr="004931CB" w:rsidRDefault="00C61255" w:rsidP="004931CB">
      <w:pPr>
        <w:ind w:left="0" w:hanging="2"/>
        <w:rPr>
          <w:b/>
          <w:bCs/>
        </w:rPr>
      </w:pPr>
      <w:r w:rsidRPr="004931CB">
        <w:rPr>
          <w:b/>
          <w:bCs/>
        </w:rPr>
        <w:t xml:space="preserve">3. The Services </w:t>
      </w:r>
    </w:p>
    <w:p w14:paraId="275A976B" w14:textId="77777777" w:rsidR="004931CB" w:rsidRPr="004931CB" w:rsidRDefault="004931CB" w:rsidP="004931CB">
      <w:pPr>
        <w:ind w:left="0" w:hanging="2"/>
      </w:pPr>
    </w:p>
    <w:p w14:paraId="596FB937" w14:textId="77777777" w:rsidR="004931CB" w:rsidRPr="004931CB" w:rsidRDefault="00C61255" w:rsidP="004931CB">
      <w:pPr>
        <w:ind w:left="0" w:hanging="2"/>
      </w:pPr>
      <w:r w:rsidRPr="004931CB">
        <w:t xml:space="preserve">3.1. The Supplier to provide ongoing maintenance and support of the Online Trade Tariff Tool to ensure its successful operation and to maintain availability as set out in the Service Level Agreement, including the following (list is not exhaustive): </w:t>
      </w:r>
    </w:p>
    <w:p w14:paraId="2E21488D" w14:textId="77777777" w:rsidR="004931CB" w:rsidRPr="004931CB" w:rsidRDefault="00C61255" w:rsidP="004931CB">
      <w:pPr>
        <w:ind w:left="0" w:hanging="2"/>
      </w:pPr>
      <w:r w:rsidRPr="004931CB">
        <w:t xml:space="preserve">3.1.1. Communication with HMRC, Government Digital Service (GDS), maintenance, and continued development of UK Online Trade Tariff tool, on the suppliers AWS platform. </w:t>
      </w:r>
    </w:p>
    <w:p w14:paraId="4DE90D55" w14:textId="77777777" w:rsidR="004931CB" w:rsidRPr="004931CB" w:rsidRDefault="00C61255" w:rsidP="004931CB">
      <w:pPr>
        <w:ind w:left="0" w:hanging="2"/>
      </w:pPr>
      <w:r w:rsidRPr="004931CB">
        <w:t xml:space="preserve">3.1.2. Supply of specialist cloud services for the maintenance and development for the Online Trade Tariff tool. </w:t>
      </w:r>
    </w:p>
    <w:p w14:paraId="00B153FE" w14:textId="77777777" w:rsidR="004931CB" w:rsidRPr="004931CB" w:rsidRDefault="00C61255" w:rsidP="004931CB">
      <w:pPr>
        <w:ind w:left="0" w:hanging="2"/>
      </w:pPr>
      <w:r w:rsidRPr="004931CB">
        <w:t xml:space="preserve">3.1.3. To work with the Buyer to ensure availability of Online Trade Tariff following changes to data feed, resulting from the implementation of the new CDS. </w:t>
      </w:r>
    </w:p>
    <w:p w14:paraId="2DEFF025" w14:textId="77777777" w:rsidR="004931CB" w:rsidRPr="004931CB" w:rsidRDefault="00C61255" w:rsidP="004931CB">
      <w:pPr>
        <w:ind w:left="0" w:hanging="2"/>
      </w:pPr>
      <w:r w:rsidRPr="004931CB">
        <w:t xml:space="preserve">3.1.4. Carry out user research, propose recommended changes and execute the changes approved by the Buyer. </w:t>
      </w:r>
    </w:p>
    <w:p w14:paraId="68DC901C" w14:textId="77777777" w:rsidR="004931CB" w:rsidRPr="004931CB" w:rsidRDefault="00C61255" w:rsidP="004931CB">
      <w:pPr>
        <w:ind w:left="0" w:hanging="2"/>
      </w:pPr>
      <w:r w:rsidRPr="004931CB">
        <w:t>3.1.5. Provide analysis of customer feedback, assisting HMRC to identify trends, flaws, and enhancements. Including feedback on CDS and the ED Tariff product.</w:t>
      </w:r>
    </w:p>
    <w:p w14:paraId="70917140" w14:textId="77777777" w:rsidR="004931CB" w:rsidRPr="004931CB" w:rsidRDefault="00C61255" w:rsidP="004931CB">
      <w:pPr>
        <w:ind w:left="0" w:hanging="2"/>
      </w:pPr>
      <w:r w:rsidRPr="004931CB">
        <w:t xml:space="preserve">3.1.6. Import the Tariff Application Platform file (National data) to the Online Trade Tariff database as required by the buyer, providing support to Buyer’s CDS/DIT teams if necessary. </w:t>
      </w:r>
    </w:p>
    <w:p w14:paraId="16B29C23" w14:textId="77777777" w:rsidR="004931CB" w:rsidRPr="004931CB" w:rsidRDefault="00C61255" w:rsidP="004931CB">
      <w:pPr>
        <w:ind w:left="0" w:hanging="2"/>
      </w:pPr>
      <w:r w:rsidRPr="004931CB">
        <w:t xml:space="preserve">3.1.7. Liaise with CDS &amp; DIT colleagues if errors/ inconsistencies are identified and provide support to rectify where necessary. </w:t>
      </w:r>
    </w:p>
    <w:p w14:paraId="5D1CB62B" w14:textId="77777777" w:rsidR="004931CB" w:rsidRPr="004931CB" w:rsidRDefault="00C61255" w:rsidP="004931CB">
      <w:pPr>
        <w:ind w:left="0" w:hanging="2"/>
      </w:pPr>
      <w:r w:rsidRPr="004931CB">
        <w:t xml:space="preserve">3.1.8. Support CDS trade testing as required by the Buyer. </w:t>
      </w:r>
    </w:p>
    <w:p w14:paraId="31856617" w14:textId="77777777" w:rsidR="004931CB" w:rsidRPr="004931CB" w:rsidRDefault="00C61255" w:rsidP="004931CB">
      <w:pPr>
        <w:ind w:left="0" w:hanging="2"/>
      </w:pPr>
      <w:r w:rsidRPr="004931CB">
        <w:t xml:space="preserve">3.1.9. Map the customer journey, the process, and create user research stories. </w:t>
      </w:r>
    </w:p>
    <w:p w14:paraId="65AA4B5B" w14:textId="77777777" w:rsidR="004931CB" w:rsidRPr="004931CB" w:rsidRDefault="00C61255" w:rsidP="004931CB">
      <w:pPr>
        <w:ind w:left="0" w:hanging="2"/>
      </w:pPr>
      <w:r w:rsidRPr="004931CB">
        <w:t xml:space="preserve">3.1.10. Contribute towards the improvement of the Online Trade Tariff tool search functionality. </w:t>
      </w:r>
    </w:p>
    <w:p w14:paraId="5119DB71" w14:textId="77777777" w:rsidR="004931CB" w:rsidRPr="004931CB" w:rsidRDefault="00C61255" w:rsidP="004931CB">
      <w:pPr>
        <w:ind w:left="0" w:hanging="2"/>
      </w:pPr>
      <w:r w:rsidRPr="004931CB">
        <w:t xml:space="preserve">3.1.11. Provide Trade Tariff analytics access to the Buyer. </w:t>
      </w:r>
    </w:p>
    <w:p w14:paraId="680461C7" w14:textId="77777777" w:rsidR="004931CB" w:rsidRPr="004931CB" w:rsidRDefault="00C61255" w:rsidP="004931CB">
      <w:pPr>
        <w:ind w:left="0" w:hanging="2"/>
      </w:pPr>
      <w:r w:rsidRPr="004931CB">
        <w:t>3.1.12. Provide access to the Supplier’s digital, analytic dashboard.</w:t>
      </w:r>
    </w:p>
    <w:p w14:paraId="0B28066F" w14:textId="77777777" w:rsidR="004931CB" w:rsidRPr="004931CB" w:rsidRDefault="00C61255" w:rsidP="004931CB">
      <w:pPr>
        <w:ind w:left="0" w:hanging="2"/>
      </w:pPr>
      <w:r w:rsidRPr="004931CB">
        <w:t>3.1.13. Support and develop 3rd party APIs to access OTT database.</w:t>
      </w:r>
    </w:p>
    <w:p w14:paraId="198B7C76" w14:textId="77777777" w:rsidR="004931CB" w:rsidRPr="004931CB" w:rsidRDefault="00C61255" w:rsidP="004931CB">
      <w:pPr>
        <w:ind w:left="0" w:hanging="2"/>
      </w:pPr>
      <w:r w:rsidRPr="004931CB">
        <w:t>3.1.14. Support and develop Windsor Framework specific 3rd party APIs.</w:t>
      </w:r>
    </w:p>
    <w:p w14:paraId="17326DD2" w14:textId="77777777" w:rsidR="004931CB" w:rsidRPr="004931CB" w:rsidRDefault="00C61255" w:rsidP="004931CB">
      <w:pPr>
        <w:ind w:left="0" w:hanging="2"/>
      </w:pPr>
      <w:r w:rsidRPr="004931CB">
        <w:t xml:space="preserve">3.1.15. Support and develop AI driven tools, </w:t>
      </w:r>
      <w:proofErr w:type="gramStart"/>
      <w:r w:rsidRPr="004931CB">
        <w:t>models</w:t>
      </w:r>
      <w:proofErr w:type="gramEnd"/>
      <w:r w:rsidRPr="004931CB">
        <w:t xml:space="preserve"> and APIs.</w:t>
      </w:r>
    </w:p>
    <w:p w14:paraId="04ABD88D" w14:textId="77777777" w:rsidR="004931CB" w:rsidRPr="004931CB" w:rsidRDefault="00C61255" w:rsidP="004931CB">
      <w:pPr>
        <w:ind w:left="0" w:hanging="2"/>
      </w:pPr>
      <w:r w:rsidRPr="004931CB">
        <w:t>3.1.16 Complete customer journey mapping/ Process mapping/ User research and story creation</w:t>
      </w:r>
    </w:p>
    <w:p w14:paraId="4F9F42BB" w14:textId="77777777" w:rsidR="004931CB" w:rsidRPr="004931CB" w:rsidRDefault="00C61255" w:rsidP="004931CB">
      <w:pPr>
        <w:ind w:left="0" w:hanging="2"/>
      </w:pPr>
      <w:r w:rsidRPr="004931CB">
        <w:t xml:space="preserve">3.1.17. Develop OTT to introduce user accounts and AI driven search </w:t>
      </w:r>
      <w:proofErr w:type="gramStart"/>
      <w:r w:rsidRPr="004931CB">
        <w:t>tools</w:t>
      </w:r>
      <w:proofErr w:type="gramEnd"/>
      <w:r w:rsidRPr="004931CB">
        <w:t xml:space="preserve"> </w:t>
      </w:r>
    </w:p>
    <w:p w14:paraId="2BCFF1E7" w14:textId="77777777" w:rsidR="004931CB" w:rsidRPr="004931CB" w:rsidRDefault="00C61255" w:rsidP="004931CB">
      <w:pPr>
        <w:ind w:left="0" w:hanging="2"/>
      </w:pPr>
      <w:r w:rsidRPr="004931CB">
        <w:t>3.1.18. Improve trade Tariff search functionality.</w:t>
      </w:r>
    </w:p>
    <w:p w14:paraId="637FE8F5" w14:textId="77777777" w:rsidR="004931CB" w:rsidRPr="004931CB" w:rsidRDefault="00C61255" w:rsidP="004931CB">
      <w:pPr>
        <w:ind w:left="0" w:hanging="2"/>
      </w:pPr>
      <w:r w:rsidRPr="004931CB">
        <w:t>3.1.19. Provide Trade Tariff analytics access to Buyer. Provide access to digital, analytic dashboard.</w:t>
      </w:r>
    </w:p>
    <w:p w14:paraId="3D18E821" w14:textId="77777777" w:rsidR="004931CB" w:rsidRPr="004931CB" w:rsidRDefault="00C61255" w:rsidP="004931CB">
      <w:pPr>
        <w:ind w:left="0" w:hanging="2"/>
      </w:pPr>
      <w:r w:rsidRPr="004931CB">
        <w:t>3.1.20. Maintain improvements log and proactively review with Buyer:  search synonyms improvements, A-Z duplications and corrections, EU description typos, chapter notes improvements.</w:t>
      </w:r>
    </w:p>
    <w:p w14:paraId="7F8E0DC1" w14:textId="77777777" w:rsidR="004931CB" w:rsidRPr="004931CB" w:rsidRDefault="00C61255" w:rsidP="004931CB">
      <w:pPr>
        <w:ind w:left="0" w:hanging="2"/>
      </w:pPr>
      <w:r w:rsidRPr="004931CB">
        <w:t xml:space="preserve">3.2. The Supplier to manage and implement changes, improvements, and enhancements to the Online Trade Tariff Tool which will be requested by: </w:t>
      </w:r>
    </w:p>
    <w:p w14:paraId="07B2A82B" w14:textId="77777777" w:rsidR="004931CB" w:rsidRPr="004931CB" w:rsidRDefault="00C61255" w:rsidP="004931CB">
      <w:pPr>
        <w:ind w:left="0" w:hanging="2"/>
      </w:pPr>
      <w:r w:rsidRPr="004931CB">
        <w:t xml:space="preserve">3.2.1. The Buyer completing a request for services to define the requirement, </w:t>
      </w:r>
    </w:p>
    <w:p w14:paraId="6BEA2141" w14:textId="77777777" w:rsidR="004931CB" w:rsidRPr="004931CB" w:rsidRDefault="00C61255" w:rsidP="004931CB">
      <w:pPr>
        <w:ind w:left="0" w:hanging="2"/>
      </w:pPr>
      <w:r w:rsidRPr="004931CB">
        <w:lastRenderedPageBreak/>
        <w:t xml:space="preserve">3.2.2. The Supplier to respond with a proposal and formal quotation (including a breakdown of the proposed costs), and </w:t>
      </w:r>
    </w:p>
    <w:p w14:paraId="100ABE31" w14:textId="77777777" w:rsidR="004931CB" w:rsidRPr="004931CB" w:rsidRDefault="00C61255" w:rsidP="004931CB">
      <w:pPr>
        <w:ind w:left="0" w:hanging="2"/>
      </w:pPr>
      <w:r w:rsidRPr="004931CB">
        <w:t xml:space="preserve">3.2.3. Signature approval from both Parties to formalise. </w:t>
      </w:r>
    </w:p>
    <w:p w14:paraId="072F0FC8" w14:textId="77777777" w:rsidR="004931CB" w:rsidRPr="004931CB" w:rsidRDefault="00C61255" w:rsidP="004931CB">
      <w:pPr>
        <w:ind w:left="0" w:hanging="2"/>
      </w:pPr>
      <w:r w:rsidRPr="004931CB">
        <w:t>3.3. A template request for service can be found at Annex 1, below.</w:t>
      </w:r>
    </w:p>
    <w:p w14:paraId="337D250D" w14:textId="77777777" w:rsidR="004931CB" w:rsidRPr="004931CB" w:rsidRDefault="00C61255" w:rsidP="004931CB">
      <w:pPr>
        <w:ind w:left="0" w:hanging="2"/>
      </w:pPr>
      <w:r w:rsidRPr="004931CB">
        <w:t xml:space="preserve"> </w:t>
      </w:r>
    </w:p>
    <w:p w14:paraId="630342CE" w14:textId="77777777" w:rsidR="004931CB" w:rsidRPr="004931CB" w:rsidRDefault="00C61255" w:rsidP="004931CB">
      <w:pPr>
        <w:ind w:left="0" w:hanging="2"/>
        <w:rPr>
          <w:b/>
          <w:bCs/>
        </w:rPr>
      </w:pPr>
      <w:r w:rsidRPr="004931CB">
        <w:rPr>
          <w:b/>
          <w:bCs/>
        </w:rPr>
        <w:t xml:space="preserve">4. Continuous Improvements </w:t>
      </w:r>
    </w:p>
    <w:p w14:paraId="0F26C5EF" w14:textId="77777777" w:rsidR="004931CB" w:rsidRPr="004931CB" w:rsidRDefault="004931CB" w:rsidP="004931CB">
      <w:pPr>
        <w:ind w:left="0" w:hanging="2"/>
      </w:pPr>
    </w:p>
    <w:p w14:paraId="5D842748" w14:textId="77777777" w:rsidR="004931CB" w:rsidRPr="004931CB" w:rsidRDefault="00C61255" w:rsidP="004931CB">
      <w:pPr>
        <w:ind w:left="0" w:hanging="2"/>
      </w:pPr>
      <w:r w:rsidRPr="004931CB">
        <w:t xml:space="preserve">4.1. The Supplier will maintain an improvements log, and proactively review with the Buyer the following: a) Buyer printing, b) Search synonyms improvements, c) A-Z duplications and corrections, d) EU description typos, and e) Chapter notes improvements, such as hyperlinks instead of references to other goods. </w:t>
      </w:r>
    </w:p>
    <w:p w14:paraId="31E3DD9C" w14:textId="77777777" w:rsidR="004931CB" w:rsidRPr="004931CB" w:rsidRDefault="004931CB" w:rsidP="004931CB">
      <w:pPr>
        <w:ind w:left="0" w:hanging="2"/>
      </w:pPr>
    </w:p>
    <w:p w14:paraId="0DB96518" w14:textId="77777777" w:rsidR="004931CB" w:rsidRPr="004931CB" w:rsidRDefault="00C61255" w:rsidP="004931CB">
      <w:pPr>
        <w:ind w:left="0" w:hanging="2"/>
        <w:rPr>
          <w:b/>
          <w:bCs/>
        </w:rPr>
      </w:pPr>
      <w:r w:rsidRPr="004931CB">
        <w:rPr>
          <w:b/>
          <w:bCs/>
        </w:rPr>
        <w:t xml:space="preserve">5. Security and Disaster Recovery </w:t>
      </w:r>
    </w:p>
    <w:p w14:paraId="1C67FEC5" w14:textId="77777777" w:rsidR="004931CB" w:rsidRPr="004931CB" w:rsidRDefault="004931CB" w:rsidP="004931CB">
      <w:pPr>
        <w:ind w:left="0" w:hanging="2"/>
      </w:pPr>
    </w:p>
    <w:p w14:paraId="5CA5961E" w14:textId="77777777" w:rsidR="004931CB" w:rsidRPr="004931CB" w:rsidRDefault="00C61255" w:rsidP="004931CB">
      <w:pPr>
        <w:ind w:left="0" w:hanging="2"/>
      </w:pPr>
      <w:r w:rsidRPr="004931CB">
        <w:t xml:space="preserve">The Supplier will: </w:t>
      </w:r>
    </w:p>
    <w:p w14:paraId="577CF2D6" w14:textId="77777777" w:rsidR="004931CB" w:rsidRPr="004931CB" w:rsidRDefault="00C61255" w:rsidP="004931CB">
      <w:pPr>
        <w:ind w:left="0" w:hanging="2"/>
      </w:pPr>
      <w:r w:rsidRPr="004931CB">
        <w:t xml:space="preserve">5.1. Deploy security patches and upgrades to vulnerabilities within a maximum period from the public release of such patches within a maximum period of fourteen (14) days except where the Buyer agrees a different period after a case-by-case consultation with the Supplier. </w:t>
      </w:r>
    </w:p>
    <w:p w14:paraId="6F7CD1D5" w14:textId="77777777" w:rsidR="004931CB" w:rsidRPr="004931CB" w:rsidRDefault="00C61255" w:rsidP="004931CB">
      <w:pPr>
        <w:ind w:left="0" w:hanging="2"/>
      </w:pPr>
      <w:r w:rsidRPr="004931CB">
        <w:t xml:space="preserve">5.2. Detect, analyse, and respond to service outages in accordance with the Service Level Agreement. Collaborating with the Buyer and the GDS team. </w:t>
      </w:r>
    </w:p>
    <w:p w14:paraId="228ACD45" w14:textId="77777777" w:rsidR="004931CB" w:rsidRPr="004931CB" w:rsidRDefault="00C61255" w:rsidP="004931CB">
      <w:pPr>
        <w:ind w:left="0" w:hanging="2"/>
      </w:pPr>
      <w:r w:rsidRPr="004931CB">
        <w:t xml:space="preserve">5.3. Perform incident management and reporting relating to outages and security up grades in accordance with the Service Level Agreement. </w:t>
      </w:r>
    </w:p>
    <w:p w14:paraId="41F19154" w14:textId="77777777" w:rsidR="004931CB" w:rsidRPr="004931CB" w:rsidRDefault="00C61255" w:rsidP="004931CB">
      <w:pPr>
        <w:ind w:left="0" w:hanging="2"/>
      </w:pPr>
      <w:r w:rsidRPr="004931CB">
        <w:t xml:space="preserve">5.4. Apply fixes identified as part of incident management to prevent service degradation and to detect, analyse, and respond to service outages. </w:t>
      </w:r>
    </w:p>
    <w:p w14:paraId="6B61255F" w14:textId="77777777" w:rsidR="004931CB" w:rsidRPr="004931CB" w:rsidRDefault="00C61255" w:rsidP="004931CB">
      <w:pPr>
        <w:ind w:left="0" w:hanging="2"/>
      </w:pPr>
      <w:r w:rsidRPr="004931CB">
        <w:t xml:space="preserve">5.5. Undertake penetration testing at least once a year, or if a significant change to the infrastructure takes place. </w:t>
      </w:r>
    </w:p>
    <w:p w14:paraId="08E38FE5" w14:textId="77777777" w:rsidR="004931CB" w:rsidRPr="004931CB" w:rsidRDefault="00C61255" w:rsidP="004931CB">
      <w:pPr>
        <w:ind w:left="0" w:hanging="2"/>
      </w:pPr>
      <w:r w:rsidRPr="004931CB">
        <w:t xml:space="preserve">5.6. Use the latest versions of anti-virus definitions and software from an industry-accepted software vendor to provide protections against and minimise the impact of cyber-attacks. </w:t>
      </w:r>
    </w:p>
    <w:p w14:paraId="1D140AB4" w14:textId="77777777" w:rsidR="004931CB" w:rsidRPr="004931CB" w:rsidRDefault="00C61255" w:rsidP="004931CB">
      <w:pPr>
        <w:ind w:left="0" w:hanging="2"/>
      </w:pPr>
      <w:r w:rsidRPr="004931CB">
        <w:t xml:space="preserve">5.7. Monitor service interactions within the solution platform, ensuring they are traceable and monitored end to end. </w:t>
      </w:r>
    </w:p>
    <w:p w14:paraId="24EB4BF2" w14:textId="77777777" w:rsidR="004931CB" w:rsidRPr="004931CB" w:rsidRDefault="00C61255" w:rsidP="004931CB">
      <w:pPr>
        <w:ind w:left="0" w:hanging="2"/>
      </w:pPr>
      <w:r w:rsidRPr="004931CB">
        <w:t xml:space="preserve">5.8. Provide, and seek Buyer’s approval of, their Business Continuity Plan in support of the Service and review and update at least once every 12 months. </w:t>
      </w:r>
    </w:p>
    <w:p w14:paraId="71CD515C" w14:textId="77777777" w:rsidR="004931CB" w:rsidRPr="004931CB" w:rsidRDefault="00C61255" w:rsidP="004931CB">
      <w:pPr>
        <w:ind w:left="0" w:hanging="2"/>
      </w:pPr>
      <w:r w:rsidRPr="004931CB">
        <w:t xml:space="preserve">5.9. In the event of a security breach, the Supplier will inform HMRC within a maximum of 24 hours of detection of such anomalous or unauthorised activity within their premises or environment and take all reasonable measures to remediate the position. </w:t>
      </w:r>
    </w:p>
    <w:p w14:paraId="6CB73D71" w14:textId="77777777" w:rsidR="004931CB" w:rsidRPr="004931CB" w:rsidRDefault="00C61255" w:rsidP="004931CB">
      <w:pPr>
        <w:ind w:left="0" w:hanging="2"/>
      </w:pPr>
      <w:r w:rsidRPr="004931CB">
        <w:t>5.10. Work with the Buyer to identify potential impacts and interdependencies arising from changes with the Buyers other Customs system to the Online Trade Tariff tool and related service(s). Implement consequential changes as agreed with the Buyer.</w:t>
      </w:r>
    </w:p>
    <w:p w14:paraId="4CBCFE2D" w14:textId="77777777" w:rsidR="004931CB" w:rsidRPr="004931CB" w:rsidRDefault="00C61255" w:rsidP="004931CB">
      <w:pPr>
        <w:ind w:left="0" w:hanging="2"/>
      </w:pPr>
      <w:r w:rsidRPr="004931CB">
        <w:t xml:space="preserve"> </w:t>
      </w:r>
    </w:p>
    <w:p w14:paraId="096FF45E" w14:textId="77777777" w:rsidR="004931CB" w:rsidRPr="004931CB" w:rsidRDefault="00C61255" w:rsidP="004931CB">
      <w:pPr>
        <w:ind w:left="0" w:hanging="2"/>
        <w:rPr>
          <w:b/>
          <w:bCs/>
        </w:rPr>
      </w:pPr>
      <w:r w:rsidRPr="004931CB">
        <w:rPr>
          <w:b/>
          <w:bCs/>
        </w:rPr>
        <w:t xml:space="preserve">6. Upgrades </w:t>
      </w:r>
    </w:p>
    <w:p w14:paraId="26FE82D5" w14:textId="77777777" w:rsidR="004931CB" w:rsidRPr="004931CB" w:rsidRDefault="004931CB" w:rsidP="004931CB">
      <w:pPr>
        <w:ind w:left="0" w:hanging="2"/>
        <w:rPr>
          <w:b/>
          <w:bCs/>
        </w:rPr>
      </w:pPr>
    </w:p>
    <w:p w14:paraId="0CEDE033" w14:textId="77777777" w:rsidR="004931CB" w:rsidRPr="004931CB" w:rsidRDefault="00C61255" w:rsidP="004931CB">
      <w:pPr>
        <w:ind w:left="0" w:hanging="2"/>
      </w:pPr>
      <w:r w:rsidRPr="004931CB">
        <w:t xml:space="preserve">6.1. The Supplier will ensure any routine maintenance takes place outside of standard operating hours (07:00-19:00 on weekdays (Monday to Friday), excluding public holidays) and must be non-disruptive. </w:t>
      </w:r>
    </w:p>
    <w:p w14:paraId="1CBECE8F" w14:textId="77777777" w:rsidR="004931CB" w:rsidRPr="004931CB" w:rsidRDefault="004931CB" w:rsidP="004931CB">
      <w:pPr>
        <w:ind w:left="0" w:hanging="2"/>
      </w:pPr>
    </w:p>
    <w:p w14:paraId="5F07091B" w14:textId="77777777" w:rsidR="004931CB" w:rsidRPr="004931CB" w:rsidRDefault="00C61255" w:rsidP="004931CB">
      <w:pPr>
        <w:ind w:left="0" w:hanging="2"/>
        <w:rPr>
          <w:b/>
          <w:bCs/>
        </w:rPr>
      </w:pPr>
      <w:r w:rsidRPr="004931CB">
        <w:rPr>
          <w:b/>
          <w:bCs/>
        </w:rPr>
        <w:t xml:space="preserve">7. Support </w:t>
      </w:r>
    </w:p>
    <w:p w14:paraId="2BF543C0" w14:textId="77777777" w:rsidR="004931CB" w:rsidRPr="004931CB" w:rsidRDefault="00C61255" w:rsidP="004931CB">
      <w:pPr>
        <w:ind w:left="0" w:hanging="2"/>
      </w:pPr>
      <w:r w:rsidRPr="004931CB">
        <w:t xml:space="preserve">The Supplier will: </w:t>
      </w:r>
    </w:p>
    <w:p w14:paraId="7B34E8A6" w14:textId="77777777" w:rsidR="004931CB" w:rsidRPr="004931CB" w:rsidRDefault="004931CB" w:rsidP="004931CB">
      <w:pPr>
        <w:ind w:left="0" w:hanging="2"/>
      </w:pPr>
    </w:p>
    <w:p w14:paraId="37CE2895" w14:textId="77777777" w:rsidR="004931CB" w:rsidRPr="004931CB" w:rsidRDefault="00C61255" w:rsidP="004931CB">
      <w:pPr>
        <w:ind w:left="0" w:hanging="2"/>
      </w:pPr>
      <w:r w:rsidRPr="004931CB">
        <w:t xml:space="preserve">7.1. Attend Monthly performance review meetings (face-to-face or virtually, via video-call (e.g., via Microsoft Teams). The format of these meetings is to be arranged and agreed between Buyer and Supplier, as and when they are scheduled). </w:t>
      </w:r>
    </w:p>
    <w:p w14:paraId="7AF7B4C4" w14:textId="77777777" w:rsidR="004931CB" w:rsidRPr="004931CB" w:rsidRDefault="00C61255" w:rsidP="004931CB">
      <w:pPr>
        <w:ind w:left="0" w:hanging="2"/>
      </w:pPr>
      <w:r w:rsidRPr="004931CB">
        <w:t xml:space="preserve">7.2. Provide monthly incident reports – which include a breakdown of: </w:t>
      </w:r>
    </w:p>
    <w:p w14:paraId="0BDEBED7" w14:textId="77777777" w:rsidR="004931CB" w:rsidRPr="004931CB" w:rsidRDefault="00C61255" w:rsidP="004931CB">
      <w:pPr>
        <w:ind w:left="0" w:hanging="2"/>
      </w:pPr>
      <w:r w:rsidRPr="004931CB">
        <w:t xml:space="preserve">7.2.1.1. Performance against KPIs as defined in the below Service Level Agreement, and </w:t>
      </w:r>
    </w:p>
    <w:p w14:paraId="7B4BE67D" w14:textId="77777777" w:rsidR="004931CB" w:rsidRPr="004931CB" w:rsidRDefault="00C61255" w:rsidP="004931CB">
      <w:pPr>
        <w:ind w:left="0" w:hanging="2"/>
      </w:pPr>
      <w:r w:rsidRPr="004931CB">
        <w:lastRenderedPageBreak/>
        <w:t xml:space="preserve">7.2.1.2. Service incidents which have occurred and/or are ongoing within that monthly reporting period. </w:t>
      </w:r>
    </w:p>
    <w:p w14:paraId="29D645F1" w14:textId="77777777" w:rsidR="004931CB" w:rsidRPr="004931CB" w:rsidRDefault="00C61255" w:rsidP="004931CB">
      <w:pPr>
        <w:ind w:left="0" w:hanging="2"/>
      </w:pPr>
      <w:r w:rsidRPr="004931CB">
        <w:t xml:space="preserve">7.3. Maintain collaborative and open communication with HMRC, Government Digital Service (GDS) and Government PaaS team, to ensure the maintenance and continued development of the Online Trade Tariff tool on Government PaaS platform on Cloud Foundry. </w:t>
      </w:r>
    </w:p>
    <w:p w14:paraId="1C460432" w14:textId="77777777" w:rsidR="004931CB" w:rsidRPr="004931CB" w:rsidRDefault="00C61255" w:rsidP="004931CB">
      <w:pPr>
        <w:ind w:left="0" w:hanging="2"/>
      </w:pPr>
      <w:r w:rsidRPr="004931CB">
        <w:t xml:space="preserve">7.4. Standard support will be provided between the hours of 09:00 and 17:00 on </w:t>
      </w:r>
      <w:proofErr w:type="gramStart"/>
      <w:r w:rsidRPr="004931CB">
        <w:t>week days</w:t>
      </w:r>
      <w:proofErr w:type="gramEnd"/>
      <w:r w:rsidRPr="004931CB">
        <w:t xml:space="preserve"> (Monday to Friday), excluding public holidays. By exception and by prior agreement from the Buyer, work will take place on weekends or national holidays subject to formal agreement with the Engine project lead and the client. </w:t>
      </w:r>
    </w:p>
    <w:p w14:paraId="451BBD3E" w14:textId="77777777" w:rsidR="004931CB" w:rsidRPr="004931CB" w:rsidRDefault="00C61255" w:rsidP="004931CB">
      <w:pPr>
        <w:ind w:left="0" w:hanging="2"/>
      </w:pPr>
      <w:r w:rsidRPr="004931CB">
        <w:t xml:space="preserve">7.5. Monitor a shared mailbox inbox </w:t>
      </w:r>
      <w:proofErr w:type="gramStart"/>
      <w:r w:rsidRPr="004931CB">
        <w:t>in order to</w:t>
      </w:r>
      <w:proofErr w:type="gramEnd"/>
      <w:r w:rsidRPr="004931CB">
        <w:t xml:space="preserve"> support the service hours as stated in 7.4 above, between those hours. The address is hmrc-trade-tariff-support-g@digital.hmrc.gov.uk</w:t>
      </w:r>
    </w:p>
    <w:p w14:paraId="5437CD83" w14:textId="77777777" w:rsidR="004931CB" w:rsidRPr="004931CB" w:rsidRDefault="00C61255" w:rsidP="004931CB">
      <w:pPr>
        <w:ind w:left="0" w:hanging="2"/>
      </w:pPr>
      <w:r w:rsidRPr="004931CB">
        <w:t xml:space="preserve">7.6. Provide technical support, maintenance, and continued development of the service domain, including the preparation and submission for appropriate live service assessments. </w:t>
      </w:r>
    </w:p>
    <w:p w14:paraId="7BD3FA32" w14:textId="77777777" w:rsidR="004931CB" w:rsidRDefault="00C61255" w:rsidP="004931CB">
      <w:pPr>
        <w:ind w:left="0" w:hanging="2"/>
      </w:pPr>
      <w:r w:rsidRPr="004931CB">
        <w:t>7.7. Provide the Service and ensure its availability and functionality the Services Level Agreement and Key Performance Indicators.</w:t>
      </w:r>
    </w:p>
    <w:p w14:paraId="0E3247AE" w14:textId="77777777" w:rsidR="004931CB" w:rsidRDefault="004931CB">
      <w:pPr>
        <w:pBdr>
          <w:top w:val="nil"/>
          <w:left w:val="nil"/>
          <w:bottom w:val="nil"/>
          <w:right w:val="nil"/>
          <w:between w:val="nil"/>
        </w:pBdr>
        <w:tabs>
          <w:tab w:val="center" w:pos="1688"/>
          <w:tab w:val="center" w:pos="5137"/>
        </w:tabs>
        <w:spacing w:after="250" w:line="254" w:lineRule="auto"/>
        <w:ind w:left="0" w:hanging="2"/>
        <w:rPr>
          <w:color w:val="000000"/>
        </w:rPr>
      </w:pPr>
    </w:p>
    <w:p w14:paraId="39F486E6" w14:textId="77777777" w:rsidR="005E70FF" w:rsidRDefault="005E70FF" w:rsidP="005E70FF">
      <w:pPr>
        <w:spacing w:after="51" w:line="259" w:lineRule="auto"/>
        <w:ind w:left="0" w:hanging="2"/>
      </w:pPr>
    </w:p>
    <w:p w14:paraId="74E7F13B" w14:textId="77777777" w:rsidR="005E70FF" w:rsidRDefault="00C61255" w:rsidP="005E70FF">
      <w:pPr>
        <w:pStyle w:val="Heading3"/>
        <w:spacing w:after="5" w:line="267" w:lineRule="auto"/>
        <w:ind w:left="0" w:hanging="2"/>
      </w:pPr>
      <w:r>
        <w:rPr>
          <w:b/>
          <w:color w:val="000000"/>
          <w:sz w:val="22"/>
        </w:rPr>
        <w:t xml:space="preserve">8. Service Level Agreement (“SLA”) </w:t>
      </w:r>
    </w:p>
    <w:p w14:paraId="011E4FCF" w14:textId="77777777" w:rsidR="005E70FF" w:rsidRDefault="00C61255" w:rsidP="005E70FF">
      <w:pPr>
        <w:spacing w:after="2" w:line="259" w:lineRule="auto"/>
        <w:ind w:left="0" w:hanging="2"/>
      </w:pPr>
      <w:r>
        <w:rPr>
          <w:b/>
        </w:rPr>
        <w:t xml:space="preserve"> </w:t>
      </w:r>
    </w:p>
    <w:p w14:paraId="02E876EB" w14:textId="77777777" w:rsidR="005E70FF" w:rsidRDefault="00C61255" w:rsidP="005E70FF">
      <w:pPr>
        <w:ind w:left="0" w:right="1" w:hanging="2"/>
      </w:pPr>
      <w:r>
        <w:rPr>
          <w:b/>
        </w:rPr>
        <w:t xml:space="preserve">8.1. </w:t>
      </w:r>
      <w:r>
        <w:t xml:space="preserve">The 4-tier urgency / impact matrix below can be used to ascertain the priority level of support incidents in relation to this Contract. This is defined in Table 1, below.   </w:t>
      </w:r>
    </w:p>
    <w:p w14:paraId="2B26CA20" w14:textId="77777777" w:rsidR="005E70FF" w:rsidRDefault="00C61255" w:rsidP="005E70FF">
      <w:pPr>
        <w:spacing w:line="259" w:lineRule="auto"/>
        <w:ind w:left="0" w:hanging="2"/>
      </w:pPr>
      <w:r>
        <w:t xml:space="preserve"> </w:t>
      </w:r>
    </w:p>
    <w:p w14:paraId="0A24E7CF" w14:textId="77777777" w:rsidR="005E70FF" w:rsidRDefault="00C61255" w:rsidP="005E70FF">
      <w:pPr>
        <w:spacing w:line="259" w:lineRule="auto"/>
        <w:ind w:left="0" w:right="-11" w:hanging="2"/>
        <w:jc w:val="right"/>
      </w:pPr>
      <w:r>
        <w:rPr>
          <w:i/>
          <w:sz w:val="18"/>
        </w:rPr>
        <w:t xml:space="preserve">Table 1 – Urgency/Impact Matrix </w:t>
      </w:r>
    </w:p>
    <w:tbl>
      <w:tblPr>
        <w:tblStyle w:val="TableGrid"/>
        <w:tblW w:w="9024" w:type="dxa"/>
        <w:tblInd w:w="0" w:type="dxa"/>
        <w:tblCellMar>
          <w:top w:w="82" w:type="dxa"/>
          <w:left w:w="106" w:type="dxa"/>
          <w:right w:w="115" w:type="dxa"/>
        </w:tblCellMar>
        <w:tblLook w:val="04A0" w:firstRow="1" w:lastRow="0" w:firstColumn="1" w:lastColumn="0" w:noHBand="0" w:noVBand="1"/>
      </w:tblPr>
      <w:tblGrid>
        <w:gridCol w:w="1114"/>
        <w:gridCol w:w="1054"/>
        <w:gridCol w:w="2242"/>
        <w:gridCol w:w="2242"/>
        <w:gridCol w:w="2372"/>
      </w:tblGrid>
      <w:tr w:rsidR="004A2795" w14:paraId="3E4CED3B" w14:textId="77777777" w:rsidTr="0014093A">
        <w:trPr>
          <w:trHeight w:val="443"/>
        </w:trPr>
        <w:tc>
          <w:tcPr>
            <w:tcW w:w="1114" w:type="dxa"/>
            <w:vMerge w:val="restart"/>
            <w:tcBorders>
              <w:top w:val="single" w:sz="4" w:space="0" w:color="000000"/>
              <w:left w:val="nil"/>
              <w:bottom w:val="single" w:sz="4" w:space="0" w:color="000000"/>
              <w:right w:val="nil"/>
            </w:tcBorders>
            <w:shd w:val="clear" w:color="auto" w:fill="000000"/>
          </w:tcPr>
          <w:p w14:paraId="44DDA18A" w14:textId="77777777" w:rsidR="005E70FF" w:rsidRDefault="00C61255" w:rsidP="0014093A">
            <w:pPr>
              <w:spacing w:line="259" w:lineRule="auto"/>
              <w:ind w:left="0" w:hanging="2"/>
            </w:pPr>
            <w:r>
              <w:rPr>
                <w:rFonts w:ascii="Calibri" w:eastAsia="Calibri" w:hAnsi="Calibri" w:cs="Calibri"/>
                <w:b/>
                <w:color w:val="FFFFFF"/>
              </w:rPr>
              <w:t xml:space="preserve">Priority </w:t>
            </w:r>
          </w:p>
        </w:tc>
        <w:tc>
          <w:tcPr>
            <w:tcW w:w="1054" w:type="dxa"/>
            <w:vMerge w:val="restart"/>
            <w:tcBorders>
              <w:top w:val="single" w:sz="4" w:space="0" w:color="000000"/>
              <w:left w:val="nil"/>
              <w:bottom w:val="single" w:sz="4" w:space="0" w:color="000000"/>
              <w:right w:val="nil"/>
            </w:tcBorders>
            <w:shd w:val="clear" w:color="auto" w:fill="000000"/>
          </w:tcPr>
          <w:p w14:paraId="058B0936" w14:textId="77777777" w:rsidR="005E70FF" w:rsidRDefault="005E70FF" w:rsidP="0014093A">
            <w:pPr>
              <w:spacing w:after="160" w:line="259" w:lineRule="auto"/>
              <w:ind w:left="0" w:hanging="2"/>
            </w:pPr>
          </w:p>
        </w:tc>
        <w:tc>
          <w:tcPr>
            <w:tcW w:w="2242" w:type="dxa"/>
            <w:tcBorders>
              <w:top w:val="single" w:sz="4" w:space="0" w:color="000000"/>
              <w:left w:val="nil"/>
              <w:bottom w:val="nil"/>
              <w:right w:val="nil"/>
            </w:tcBorders>
            <w:shd w:val="clear" w:color="auto" w:fill="000000"/>
          </w:tcPr>
          <w:p w14:paraId="41ECFEC9" w14:textId="77777777" w:rsidR="005E70FF" w:rsidRDefault="00C61255" w:rsidP="0014093A">
            <w:pPr>
              <w:spacing w:line="259" w:lineRule="auto"/>
              <w:ind w:left="0" w:hanging="2"/>
            </w:pPr>
            <w:r>
              <w:rPr>
                <w:rFonts w:ascii="Calibri" w:eastAsia="Calibri" w:hAnsi="Calibri" w:cs="Calibri"/>
                <w:b/>
                <w:color w:val="FFFFFF"/>
              </w:rPr>
              <w:t xml:space="preserve">Impact </w:t>
            </w:r>
          </w:p>
        </w:tc>
        <w:tc>
          <w:tcPr>
            <w:tcW w:w="2242" w:type="dxa"/>
            <w:tcBorders>
              <w:top w:val="single" w:sz="4" w:space="0" w:color="000000"/>
              <w:left w:val="nil"/>
              <w:bottom w:val="nil"/>
              <w:right w:val="nil"/>
            </w:tcBorders>
            <w:shd w:val="clear" w:color="auto" w:fill="000000"/>
          </w:tcPr>
          <w:p w14:paraId="3BF73844" w14:textId="77777777" w:rsidR="005E70FF" w:rsidRDefault="005E70FF" w:rsidP="0014093A">
            <w:pPr>
              <w:spacing w:after="160" w:line="259" w:lineRule="auto"/>
              <w:ind w:left="0" w:hanging="2"/>
            </w:pPr>
          </w:p>
        </w:tc>
        <w:tc>
          <w:tcPr>
            <w:tcW w:w="2372" w:type="dxa"/>
            <w:tcBorders>
              <w:top w:val="single" w:sz="4" w:space="0" w:color="000000"/>
              <w:left w:val="nil"/>
              <w:bottom w:val="nil"/>
              <w:right w:val="nil"/>
            </w:tcBorders>
            <w:shd w:val="clear" w:color="auto" w:fill="000000"/>
          </w:tcPr>
          <w:p w14:paraId="16365AFA" w14:textId="77777777" w:rsidR="005E70FF" w:rsidRDefault="005E70FF" w:rsidP="0014093A">
            <w:pPr>
              <w:spacing w:after="160" w:line="259" w:lineRule="auto"/>
              <w:ind w:left="0" w:hanging="2"/>
            </w:pPr>
          </w:p>
        </w:tc>
      </w:tr>
      <w:tr w:rsidR="004A2795" w14:paraId="601FEE93" w14:textId="77777777" w:rsidTr="0014093A">
        <w:trPr>
          <w:trHeight w:val="434"/>
        </w:trPr>
        <w:tc>
          <w:tcPr>
            <w:tcW w:w="0" w:type="auto"/>
            <w:vMerge/>
            <w:tcBorders>
              <w:top w:val="nil"/>
              <w:left w:val="nil"/>
              <w:bottom w:val="single" w:sz="4" w:space="0" w:color="000000"/>
              <w:right w:val="nil"/>
            </w:tcBorders>
          </w:tcPr>
          <w:p w14:paraId="2835C40E" w14:textId="77777777" w:rsidR="005E70FF" w:rsidRDefault="005E70FF" w:rsidP="0014093A">
            <w:pPr>
              <w:spacing w:after="160" w:line="259" w:lineRule="auto"/>
              <w:ind w:left="0" w:hanging="2"/>
            </w:pPr>
          </w:p>
        </w:tc>
        <w:tc>
          <w:tcPr>
            <w:tcW w:w="0" w:type="auto"/>
            <w:vMerge/>
            <w:tcBorders>
              <w:top w:val="nil"/>
              <w:left w:val="nil"/>
              <w:bottom w:val="single" w:sz="4" w:space="0" w:color="000000"/>
              <w:right w:val="nil"/>
            </w:tcBorders>
          </w:tcPr>
          <w:p w14:paraId="31AF1BD6" w14:textId="77777777" w:rsidR="005E70FF" w:rsidRDefault="005E70FF" w:rsidP="0014093A">
            <w:pPr>
              <w:spacing w:after="160" w:line="259" w:lineRule="auto"/>
              <w:ind w:left="0" w:hanging="2"/>
            </w:pPr>
          </w:p>
        </w:tc>
        <w:tc>
          <w:tcPr>
            <w:tcW w:w="2242" w:type="dxa"/>
            <w:tcBorders>
              <w:top w:val="nil"/>
              <w:left w:val="nil"/>
              <w:bottom w:val="single" w:sz="4" w:space="0" w:color="000000"/>
              <w:right w:val="nil"/>
            </w:tcBorders>
            <w:shd w:val="clear" w:color="auto" w:fill="F2F2F2"/>
          </w:tcPr>
          <w:p w14:paraId="25CBB6E9" w14:textId="77777777" w:rsidR="005E70FF" w:rsidRDefault="00C61255" w:rsidP="0014093A">
            <w:pPr>
              <w:spacing w:line="259" w:lineRule="auto"/>
              <w:ind w:left="0" w:hanging="2"/>
              <w:jc w:val="center"/>
            </w:pPr>
            <w:r>
              <w:rPr>
                <w:rFonts w:ascii="Calibri" w:eastAsia="Calibri" w:hAnsi="Calibri" w:cs="Calibri"/>
              </w:rPr>
              <w:t xml:space="preserve">1 (High) </w:t>
            </w:r>
          </w:p>
        </w:tc>
        <w:tc>
          <w:tcPr>
            <w:tcW w:w="2242" w:type="dxa"/>
            <w:tcBorders>
              <w:top w:val="nil"/>
              <w:left w:val="nil"/>
              <w:bottom w:val="single" w:sz="4" w:space="0" w:color="000000"/>
              <w:right w:val="nil"/>
            </w:tcBorders>
            <w:shd w:val="clear" w:color="auto" w:fill="F2F2F2"/>
          </w:tcPr>
          <w:p w14:paraId="1334DE24" w14:textId="77777777" w:rsidR="005E70FF" w:rsidRDefault="00C61255" w:rsidP="0014093A">
            <w:pPr>
              <w:spacing w:line="259" w:lineRule="auto"/>
              <w:ind w:left="0" w:hanging="2"/>
              <w:jc w:val="center"/>
            </w:pPr>
            <w:r>
              <w:rPr>
                <w:rFonts w:ascii="Calibri" w:eastAsia="Calibri" w:hAnsi="Calibri" w:cs="Calibri"/>
              </w:rPr>
              <w:t xml:space="preserve">2 </w:t>
            </w:r>
          </w:p>
        </w:tc>
        <w:tc>
          <w:tcPr>
            <w:tcW w:w="2372" w:type="dxa"/>
            <w:tcBorders>
              <w:top w:val="nil"/>
              <w:left w:val="nil"/>
              <w:bottom w:val="single" w:sz="4" w:space="0" w:color="000000"/>
              <w:right w:val="single" w:sz="4" w:space="0" w:color="000000"/>
            </w:tcBorders>
            <w:shd w:val="clear" w:color="auto" w:fill="F2F2F2"/>
          </w:tcPr>
          <w:p w14:paraId="6E3AC838" w14:textId="77777777" w:rsidR="005E70FF" w:rsidRDefault="00C61255" w:rsidP="0014093A">
            <w:pPr>
              <w:spacing w:line="259" w:lineRule="auto"/>
              <w:ind w:left="0" w:hanging="2"/>
              <w:jc w:val="center"/>
            </w:pPr>
            <w:r>
              <w:rPr>
                <w:rFonts w:ascii="Calibri" w:eastAsia="Calibri" w:hAnsi="Calibri" w:cs="Calibri"/>
              </w:rPr>
              <w:t xml:space="preserve">3 (Low) </w:t>
            </w:r>
          </w:p>
        </w:tc>
      </w:tr>
      <w:tr w:rsidR="004A2795" w14:paraId="25DC070B" w14:textId="77777777" w:rsidTr="0014093A">
        <w:trPr>
          <w:trHeight w:val="439"/>
        </w:trPr>
        <w:tc>
          <w:tcPr>
            <w:tcW w:w="1114" w:type="dxa"/>
            <w:vMerge w:val="restart"/>
            <w:tcBorders>
              <w:top w:val="single" w:sz="4" w:space="0" w:color="000000"/>
              <w:left w:val="nil"/>
              <w:bottom w:val="single" w:sz="4" w:space="0" w:color="000000"/>
              <w:right w:val="nil"/>
            </w:tcBorders>
            <w:shd w:val="clear" w:color="auto" w:fill="000000"/>
          </w:tcPr>
          <w:p w14:paraId="44105C56" w14:textId="77777777" w:rsidR="005E70FF" w:rsidRDefault="00C61255" w:rsidP="0014093A">
            <w:pPr>
              <w:spacing w:line="259" w:lineRule="auto"/>
              <w:ind w:left="0" w:hanging="2"/>
            </w:pPr>
            <w:r>
              <w:rPr>
                <w:rFonts w:ascii="Calibri" w:eastAsia="Calibri" w:hAnsi="Calibri" w:cs="Calibri"/>
                <w:b/>
                <w:color w:val="FFFFFF"/>
              </w:rPr>
              <w:t xml:space="preserve">Urgency </w:t>
            </w:r>
          </w:p>
        </w:tc>
        <w:tc>
          <w:tcPr>
            <w:tcW w:w="1054" w:type="dxa"/>
            <w:tcBorders>
              <w:top w:val="single" w:sz="4" w:space="0" w:color="000000"/>
              <w:left w:val="nil"/>
              <w:bottom w:val="single" w:sz="4" w:space="0" w:color="000000"/>
              <w:right w:val="nil"/>
            </w:tcBorders>
            <w:shd w:val="clear" w:color="auto" w:fill="F2F2F2"/>
          </w:tcPr>
          <w:p w14:paraId="42B32E67" w14:textId="77777777" w:rsidR="005E70FF" w:rsidRDefault="00C61255" w:rsidP="0014093A">
            <w:pPr>
              <w:spacing w:line="259" w:lineRule="auto"/>
              <w:ind w:left="0" w:hanging="2"/>
              <w:jc w:val="center"/>
            </w:pPr>
            <w:r>
              <w:rPr>
                <w:rFonts w:ascii="Calibri" w:eastAsia="Calibri" w:hAnsi="Calibri" w:cs="Calibri"/>
              </w:rPr>
              <w:t xml:space="preserve">1 (High) </w:t>
            </w:r>
          </w:p>
        </w:tc>
        <w:tc>
          <w:tcPr>
            <w:tcW w:w="2242" w:type="dxa"/>
            <w:tcBorders>
              <w:top w:val="single" w:sz="4" w:space="0" w:color="000000"/>
              <w:left w:val="nil"/>
              <w:bottom w:val="single" w:sz="4" w:space="0" w:color="000000"/>
              <w:right w:val="nil"/>
            </w:tcBorders>
            <w:shd w:val="clear" w:color="auto" w:fill="FF0000"/>
          </w:tcPr>
          <w:p w14:paraId="6F07F31E" w14:textId="77777777" w:rsidR="005E70FF" w:rsidRDefault="00C61255" w:rsidP="0014093A">
            <w:pPr>
              <w:spacing w:line="259" w:lineRule="auto"/>
              <w:ind w:left="0" w:hanging="2"/>
              <w:jc w:val="center"/>
            </w:pPr>
            <w:r>
              <w:rPr>
                <w:rFonts w:ascii="Calibri" w:eastAsia="Calibri" w:hAnsi="Calibri" w:cs="Calibri"/>
              </w:rPr>
              <w:t xml:space="preserve">Priority 1 – Critical </w:t>
            </w:r>
          </w:p>
        </w:tc>
        <w:tc>
          <w:tcPr>
            <w:tcW w:w="2242" w:type="dxa"/>
            <w:tcBorders>
              <w:top w:val="single" w:sz="4" w:space="0" w:color="000000"/>
              <w:left w:val="nil"/>
              <w:bottom w:val="single" w:sz="4" w:space="0" w:color="000000"/>
              <w:right w:val="nil"/>
            </w:tcBorders>
            <w:shd w:val="clear" w:color="auto" w:fill="FFC000"/>
          </w:tcPr>
          <w:p w14:paraId="1F06AD9A" w14:textId="77777777" w:rsidR="005E70FF" w:rsidRDefault="00C61255" w:rsidP="0014093A">
            <w:pPr>
              <w:spacing w:line="259" w:lineRule="auto"/>
              <w:ind w:left="0" w:hanging="2"/>
              <w:jc w:val="center"/>
            </w:pPr>
            <w:r>
              <w:rPr>
                <w:rFonts w:ascii="Calibri" w:eastAsia="Calibri" w:hAnsi="Calibri" w:cs="Calibri"/>
              </w:rPr>
              <w:t xml:space="preserve">Priority 2 - High </w:t>
            </w:r>
          </w:p>
        </w:tc>
        <w:tc>
          <w:tcPr>
            <w:tcW w:w="2372" w:type="dxa"/>
            <w:tcBorders>
              <w:top w:val="single" w:sz="4" w:space="0" w:color="000000"/>
              <w:left w:val="nil"/>
              <w:bottom w:val="single" w:sz="4" w:space="0" w:color="000000"/>
              <w:right w:val="single" w:sz="4" w:space="0" w:color="000000"/>
            </w:tcBorders>
            <w:shd w:val="clear" w:color="auto" w:fill="92D050"/>
          </w:tcPr>
          <w:p w14:paraId="5E3EAF68" w14:textId="77777777" w:rsidR="005E70FF" w:rsidRDefault="00C61255" w:rsidP="0014093A">
            <w:pPr>
              <w:spacing w:line="259" w:lineRule="auto"/>
              <w:ind w:left="0" w:hanging="2"/>
              <w:jc w:val="center"/>
            </w:pPr>
            <w:r>
              <w:rPr>
                <w:rFonts w:ascii="Calibri" w:eastAsia="Calibri" w:hAnsi="Calibri" w:cs="Calibri"/>
              </w:rPr>
              <w:t xml:space="preserve">Priority 3 - Medium </w:t>
            </w:r>
          </w:p>
        </w:tc>
      </w:tr>
      <w:tr w:rsidR="004A2795" w14:paraId="7D1A2CC6" w14:textId="77777777" w:rsidTr="0014093A">
        <w:trPr>
          <w:trHeight w:val="439"/>
        </w:trPr>
        <w:tc>
          <w:tcPr>
            <w:tcW w:w="0" w:type="auto"/>
            <w:vMerge/>
            <w:tcBorders>
              <w:top w:val="nil"/>
              <w:left w:val="nil"/>
              <w:bottom w:val="nil"/>
              <w:right w:val="nil"/>
            </w:tcBorders>
          </w:tcPr>
          <w:p w14:paraId="0506F7CF" w14:textId="77777777" w:rsidR="005E70FF" w:rsidRDefault="005E70FF" w:rsidP="0014093A">
            <w:pPr>
              <w:spacing w:after="160" w:line="259" w:lineRule="auto"/>
              <w:ind w:left="0" w:hanging="2"/>
            </w:pPr>
          </w:p>
        </w:tc>
        <w:tc>
          <w:tcPr>
            <w:tcW w:w="1054" w:type="dxa"/>
            <w:tcBorders>
              <w:top w:val="single" w:sz="4" w:space="0" w:color="000000"/>
              <w:left w:val="nil"/>
              <w:bottom w:val="single" w:sz="4" w:space="0" w:color="000000"/>
              <w:right w:val="nil"/>
            </w:tcBorders>
            <w:shd w:val="clear" w:color="auto" w:fill="F2F2F2"/>
          </w:tcPr>
          <w:p w14:paraId="775D6642" w14:textId="77777777" w:rsidR="005E70FF" w:rsidRDefault="00C61255" w:rsidP="0014093A">
            <w:pPr>
              <w:spacing w:line="259" w:lineRule="auto"/>
              <w:ind w:left="0" w:hanging="2"/>
              <w:jc w:val="center"/>
            </w:pPr>
            <w:r>
              <w:rPr>
                <w:rFonts w:ascii="Calibri" w:eastAsia="Calibri" w:hAnsi="Calibri" w:cs="Calibri"/>
              </w:rPr>
              <w:t xml:space="preserve">2 </w:t>
            </w:r>
          </w:p>
        </w:tc>
        <w:tc>
          <w:tcPr>
            <w:tcW w:w="2242" w:type="dxa"/>
            <w:tcBorders>
              <w:top w:val="single" w:sz="4" w:space="0" w:color="000000"/>
              <w:left w:val="nil"/>
              <w:bottom w:val="single" w:sz="4" w:space="0" w:color="000000"/>
              <w:right w:val="nil"/>
            </w:tcBorders>
            <w:shd w:val="clear" w:color="auto" w:fill="FFC000"/>
          </w:tcPr>
          <w:p w14:paraId="5528FCAB" w14:textId="77777777" w:rsidR="005E70FF" w:rsidRDefault="00C61255" w:rsidP="0014093A">
            <w:pPr>
              <w:spacing w:line="259" w:lineRule="auto"/>
              <w:ind w:left="0" w:hanging="2"/>
              <w:jc w:val="center"/>
            </w:pPr>
            <w:r>
              <w:rPr>
                <w:rFonts w:ascii="Calibri" w:eastAsia="Calibri" w:hAnsi="Calibri" w:cs="Calibri"/>
              </w:rPr>
              <w:t xml:space="preserve">Priority 2 - High </w:t>
            </w:r>
          </w:p>
        </w:tc>
        <w:tc>
          <w:tcPr>
            <w:tcW w:w="2242" w:type="dxa"/>
            <w:tcBorders>
              <w:top w:val="single" w:sz="4" w:space="0" w:color="000000"/>
              <w:left w:val="nil"/>
              <w:bottom w:val="single" w:sz="4" w:space="0" w:color="000000"/>
              <w:right w:val="nil"/>
            </w:tcBorders>
            <w:shd w:val="clear" w:color="auto" w:fill="92D050"/>
          </w:tcPr>
          <w:p w14:paraId="20720E5B" w14:textId="77777777" w:rsidR="005E70FF" w:rsidRDefault="00C61255" w:rsidP="0014093A">
            <w:pPr>
              <w:spacing w:line="259" w:lineRule="auto"/>
              <w:ind w:left="0" w:hanging="2"/>
              <w:jc w:val="center"/>
            </w:pPr>
            <w:r>
              <w:rPr>
                <w:rFonts w:ascii="Calibri" w:eastAsia="Calibri" w:hAnsi="Calibri" w:cs="Calibri"/>
              </w:rPr>
              <w:t xml:space="preserve">Priority 3 - Medium </w:t>
            </w:r>
          </w:p>
        </w:tc>
        <w:tc>
          <w:tcPr>
            <w:tcW w:w="2372" w:type="dxa"/>
            <w:tcBorders>
              <w:top w:val="single" w:sz="4" w:space="0" w:color="000000"/>
              <w:left w:val="nil"/>
              <w:bottom w:val="single" w:sz="4" w:space="0" w:color="000000"/>
              <w:right w:val="single" w:sz="4" w:space="0" w:color="000000"/>
            </w:tcBorders>
            <w:shd w:val="clear" w:color="auto" w:fill="FFFF00"/>
          </w:tcPr>
          <w:p w14:paraId="529D718E" w14:textId="77777777" w:rsidR="005E70FF" w:rsidRDefault="00C61255" w:rsidP="0014093A">
            <w:pPr>
              <w:spacing w:line="259" w:lineRule="auto"/>
              <w:ind w:left="0" w:hanging="2"/>
              <w:jc w:val="center"/>
            </w:pPr>
            <w:r>
              <w:rPr>
                <w:rFonts w:ascii="Calibri" w:eastAsia="Calibri" w:hAnsi="Calibri" w:cs="Calibri"/>
              </w:rPr>
              <w:t xml:space="preserve">Priority 4 - Low </w:t>
            </w:r>
          </w:p>
        </w:tc>
      </w:tr>
      <w:tr w:rsidR="004A2795" w14:paraId="133EEDC6" w14:textId="77777777" w:rsidTr="0014093A">
        <w:trPr>
          <w:trHeight w:val="439"/>
        </w:trPr>
        <w:tc>
          <w:tcPr>
            <w:tcW w:w="0" w:type="auto"/>
            <w:vMerge/>
            <w:tcBorders>
              <w:top w:val="nil"/>
              <w:left w:val="nil"/>
              <w:bottom w:val="nil"/>
              <w:right w:val="nil"/>
            </w:tcBorders>
          </w:tcPr>
          <w:p w14:paraId="7034A01D" w14:textId="77777777" w:rsidR="005E70FF" w:rsidRDefault="005E70FF" w:rsidP="0014093A">
            <w:pPr>
              <w:spacing w:after="160" w:line="259" w:lineRule="auto"/>
              <w:ind w:left="0" w:hanging="2"/>
            </w:pPr>
          </w:p>
        </w:tc>
        <w:tc>
          <w:tcPr>
            <w:tcW w:w="1054" w:type="dxa"/>
            <w:tcBorders>
              <w:top w:val="single" w:sz="4" w:space="0" w:color="000000"/>
              <w:left w:val="nil"/>
              <w:bottom w:val="single" w:sz="4" w:space="0" w:color="000000"/>
              <w:right w:val="nil"/>
            </w:tcBorders>
            <w:shd w:val="clear" w:color="auto" w:fill="F2F2F2"/>
          </w:tcPr>
          <w:p w14:paraId="2DEF5FDD" w14:textId="77777777" w:rsidR="005E70FF" w:rsidRDefault="00C61255" w:rsidP="0014093A">
            <w:pPr>
              <w:spacing w:line="259" w:lineRule="auto"/>
              <w:ind w:left="0" w:hanging="2"/>
              <w:jc w:val="center"/>
            </w:pPr>
            <w:r>
              <w:rPr>
                <w:rFonts w:ascii="Calibri" w:eastAsia="Calibri" w:hAnsi="Calibri" w:cs="Calibri"/>
              </w:rPr>
              <w:t xml:space="preserve">3 </w:t>
            </w:r>
          </w:p>
        </w:tc>
        <w:tc>
          <w:tcPr>
            <w:tcW w:w="2242" w:type="dxa"/>
            <w:tcBorders>
              <w:top w:val="single" w:sz="4" w:space="0" w:color="000000"/>
              <w:left w:val="nil"/>
              <w:bottom w:val="single" w:sz="4" w:space="0" w:color="000000"/>
              <w:right w:val="nil"/>
            </w:tcBorders>
            <w:shd w:val="clear" w:color="auto" w:fill="92D050"/>
          </w:tcPr>
          <w:p w14:paraId="533D6758" w14:textId="77777777" w:rsidR="005E70FF" w:rsidRDefault="00C61255" w:rsidP="0014093A">
            <w:pPr>
              <w:spacing w:line="259" w:lineRule="auto"/>
              <w:ind w:left="0" w:hanging="2"/>
              <w:jc w:val="center"/>
            </w:pPr>
            <w:r>
              <w:rPr>
                <w:rFonts w:ascii="Calibri" w:eastAsia="Calibri" w:hAnsi="Calibri" w:cs="Calibri"/>
              </w:rPr>
              <w:t xml:space="preserve">Priority 3 - Medium </w:t>
            </w:r>
          </w:p>
        </w:tc>
        <w:tc>
          <w:tcPr>
            <w:tcW w:w="2242" w:type="dxa"/>
            <w:tcBorders>
              <w:top w:val="single" w:sz="4" w:space="0" w:color="000000"/>
              <w:left w:val="nil"/>
              <w:bottom w:val="single" w:sz="4" w:space="0" w:color="000000"/>
              <w:right w:val="nil"/>
            </w:tcBorders>
            <w:shd w:val="clear" w:color="auto" w:fill="92D050"/>
          </w:tcPr>
          <w:p w14:paraId="75B26E70" w14:textId="77777777" w:rsidR="005E70FF" w:rsidRDefault="00C61255" w:rsidP="0014093A">
            <w:pPr>
              <w:spacing w:line="259" w:lineRule="auto"/>
              <w:ind w:left="0" w:hanging="2"/>
              <w:jc w:val="center"/>
            </w:pPr>
            <w:r>
              <w:rPr>
                <w:rFonts w:ascii="Calibri" w:eastAsia="Calibri" w:hAnsi="Calibri" w:cs="Calibri"/>
              </w:rPr>
              <w:t xml:space="preserve">Priority 3 - Medium </w:t>
            </w:r>
          </w:p>
        </w:tc>
        <w:tc>
          <w:tcPr>
            <w:tcW w:w="2372" w:type="dxa"/>
            <w:tcBorders>
              <w:top w:val="single" w:sz="4" w:space="0" w:color="000000"/>
              <w:left w:val="nil"/>
              <w:bottom w:val="single" w:sz="4" w:space="0" w:color="000000"/>
              <w:right w:val="single" w:sz="4" w:space="0" w:color="000000"/>
            </w:tcBorders>
            <w:shd w:val="clear" w:color="auto" w:fill="FFFF00"/>
          </w:tcPr>
          <w:p w14:paraId="5943A5DD" w14:textId="77777777" w:rsidR="005E70FF" w:rsidRDefault="00C61255" w:rsidP="0014093A">
            <w:pPr>
              <w:spacing w:line="259" w:lineRule="auto"/>
              <w:ind w:left="0" w:hanging="2"/>
              <w:jc w:val="center"/>
            </w:pPr>
            <w:r>
              <w:rPr>
                <w:rFonts w:ascii="Calibri" w:eastAsia="Calibri" w:hAnsi="Calibri" w:cs="Calibri"/>
              </w:rPr>
              <w:t xml:space="preserve">Priority 4 - Low </w:t>
            </w:r>
          </w:p>
        </w:tc>
      </w:tr>
      <w:tr w:rsidR="004A2795" w14:paraId="1A54A63A" w14:textId="77777777" w:rsidTr="0014093A">
        <w:trPr>
          <w:trHeight w:val="438"/>
        </w:trPr>
        <w:tc>
          <w:tcPr>
            <w:tcW w:w="0" w:type="auto"/>
            <w:vMerge/>
            <w:tcBorders>
              <w:top w:val="nil"/>
              <w:left w:val="nil"/>
              <w:bottom w:val="single" w:sz="4" w:space="0" w:color="000000"/>
              <w:right w:val="nil"/>
            </w:tcBorders>
          </w:tcPr>
          <w:p w14:paraId="70347A47" w14:textId="77777777" w:rsidR="005E70FF" w:rsidRDefault="005E70FF" w:rsidP="0014093A">
            <w:pPr>
              <w:spacing w:after="160" w:line="259" w:lineRule="auto"/>
              <w:ind w:left="0" w:hanging="2"/>
            </w:pPr>
          </w:p>
        </w:tc>
        <w:tc>
          <w:tcPr>
            <w:tcW w:w="1054" w:type="dxa"/>
            <w:tcBorders>
              <w:top w:val="single" w:sz="4" w:space="0" w:color="000000"/>
              <w:left w:val="nil"/>
              <w:bottom w:val="single" w:sz="4" w:space="0" w:color="000000"/>
              <w:right w:val="nil"/>
            </w:tcBorders>
            <w:shd w:val="clear" w:color="auto" w:fill="F2F2F2"/>
          </w:tcPr>
          <w:p w14:paraId="2843DC39" w14:textId="77777777" w:rsidR="005E70FF" w:rsidRDefault="00C61255" w:rsidP="0014093A">
            <w:pPr>
              <w:spacing w:line="259" w:lineRule="auto"/>
              <w:ind w:left="0" w:hanging="2"/>
              <w:jc w:val="center"/>
            </w:pPr>
            <w:r>
              <w:rPr>
                <w:rFonts w:ascii="Calibri" w:eastAsia="Calibri" w:hAnsi="Calibri" w:cs="Calibri"/>
              </w:rPr>
              <w:t xml:space="preserve">4 (Low) </w:t>
            </w:r>
          </w:p>
        </w:tc>
        <w:tc>
          <w:tcPr>
            <w:tcW w:w="2242" w:type="dxa"/>
            <w:tcBorders>
              <w:top w:val="single" w:sz="4" w:space="0" w:color="000000"/>
              <w:left w:val="nil"/>
              <w:bottom w:val="single" w:sz="4" w:space="0" w:color="000000"/>
              <w:right w:val="nil"/>
            </w:tcBorders>
            <w:shd w:val="clear" w:color="auto" w:fill="FFFF00"/>
          </w:tcPr>
          <w:p w14:paraId="4E6435DF" w14:textId="77777777" w:rsidR="005E70FF" w:rsidRDefault="00C61255" w:rsidP="0014093A">
            <w:pPr>
              <w:spacing w:line="259" w:lineRule="auto"/>
              <w:ind w:left="0" w:hanging="2"/>
              <w:jc w:val="center"/>
            </w:pPr>
            <w:r>
              <w:rPr>
                <w:rFonts w:ascii="Calibri" w:eastAsia="Calibri" w:hAnsi="Calibri" w:cs="Calibri"/>
              </w:rPr>
              <w:t xml:space="preserve">Priority 4 - Low </w:t>
            </w:r>
          </w:p>
        </w:tc>
        <w:tc>
          <w:tcPr>
            <w:tcW w:w="2242" w:type="dxa"/>
            <w:tcBorders>
              <w:top w:val="single" w:sz="4" w:space="0" w:color="000000"/>
              <w:left w:val="nil"/>
              <w:bottom w:val="single" w:sz="4" w:space="0" w:color="000000"/>
              <w:right w:val="nil"/>
            </w:tcBorders>
            <w:shd w:val="clear" w:color="auto" w:fill="FFFF00"/>
          </w:tcPr>
          <w:p w14:paraId="75738A91" w14:textId="77777777" w:rsidR="005E70FF" w:rsidRDefault="00C61255" w:rsidP="0014093A">
            <w:pPr>
              <w:spacing w:line="259" w:lineRule="auto"/>
              <w:ind w:left="0" w:hanging="2"/>
              <w:jc w:val="center"/>
            </w:pPr>
            <w:r>
              <w:rPr>
                <w:rFonts w:ascii="Calibri" w:eastAsia="Calibri" w:hAnsi="Calibri" w:cs="Calibri"/>
              </w:rPr>
              <w:t xml:space="preserve">Priority 4 - Low </w:t>
            </w:r>
          </w:p>
        </w:tc>
        <w:tc>
          <w:tcPr>
            <w:tcW w:w="2372" w:type="dxa"/>
            <w:tcBorders>
              <w:top w:val="single" w:sz="4" w:space="0" w:color="000000"/>
              <w:left w:val="nil"/>
              <w:bottom w:val="single" w:sz="4" w:space="0" w:color="000000"/>
              <w:right w:val="single" w:sz="4" w:space="0" w:color="000000"/>
            </w:tcBorders>
          </w:tcPr>
          <w:p w14:paraId="6C97E5B8" w14:textId="77777777" w:rsidR="005E70FF" w:rsidRDefault="00C61255" w:rsidP="0014093A">
            <w:pPr>
              <w:spacing w:line="259" w:lineRule="auto"/>
              <w:ind w:left="0" w:hanging="2"/>
              <w:jc w:val="center"/>
            </w:pPr>
            <w:r>
              <w:rPr>
                <w:rFonts w:ascii="Calibri" w:eastAsia="Calibri" w:hAnsi="Calibri" w:cs="Calibri"/>
              </w:rPr>
              <w:t xml:space="preserve">Priority 5 – Very Low </w:t>
            </w:r>
          </w:p>
        </w:tc>
      </w:tr>
    </w:tbl>
    <w:p w14:paraId="3C79C594" w14:textId="77777777" w:rsidR="005E70FF" w:rsidRDefault="00C61255" w:rsidP="005E70FF">
      <w:pPr>
        <w:spacing w:after="16" w:line="259" w:lineRule="auto"/>
        <w:ind w:left="0" w:hanging="2"/>
      </w:pPr>
      <w:r>
        <w:t xml:space="preserve"> </w:t>
      </w:r>
    </w:p>
    <w:p w14:paraId="269D95AF" w14:textId="77777777" w:rsidR="005E70FF" w:rsidRDefault="00C61255" w:rsidP="005E70FF">
      <w:pPr>
        <w:spacing w:after="111"/>
        <w:ind w:left="0" w:right="1" w:hanging="2"/>
      </w:pPr>
      <w:r>
        <w:rPr>
          <w:b/>
        </w:rPr>
        <w:t xml:space="preserve">8.2. </w:t>
      </w:r>
      <w:r>
        <w:t xml:space="preserve">The urgency and impact levels will be determined according to these criteria: </w:t>
      </w:r>
    </w:p>
    <w:p w14:paraId="06842907" w14:textId="77777777" w:rsidR="005E70FF" w:rsidRDefault="00C61255" w:rsidP="005E70FF">
      <w:pPr>
        <w:spacing w:line="259" w:lineRule="auto"/>
        <w:ind w:left="0" w:right="-11" w:hanging="2"/>
        <w:jc w:val="right"/>
      </w:pPr>
      <w:r>
        <w:rPr>
          <w:i/>
          <w:sz w:val="18"/>
        </w:rPr>
        <w:t xml:space="preserve">Table 2 – Priority Levels </w:t>
      </w:r>
    </w:p>
    <w:tbl>
      <w:tblPr>
        <w:tblStyle w:val="TableGrid"/>
        <w:tblW w:w="9021" w:type="dxa"/>
        <w:tblInd w:w="4" w:type="dxa"/>
        <w:tblCellMar>
          <w:top w:w="85" w:type="dxa"/>
          <w:left w:w="107" w:type="dxa"/>
          <w:right w:w="74" w:type="dxa"/>
        </w:tblCellMar>
        <w:tblLook w:val="04A0" w:firstRow="1" w:lastRow="0" w:firstColumn="1" w:lastColumn="0" w:noHBand="0" w:noVBand="1"/>
      </w:tblPr>
      <w:tblGrid>
        <w:gridCol w:w="1721"/>
        <w:gridCol w:w="5228"/>
        <w:gridCol w:w="2072"/>
      </w:tblGrid>
      <w:tr w:rsidR="004A2795" w14:paraId="6619DF26" w14:textId="77777777" w:rsidTr="0014093A">
        <w:trPr>
          <w:trHeight w:val="437"/>
        </w:trPr>
        <w:tc>
          <w:tcPr>
            <w:tcW w:w="1721" w:type="dxa"/>
            <w:tcBorders>
              <w:top w:val="single" w:sz="4" w:space="0" w:color="000000"/>
              <w:left w:val="nil"/>
              <w:bottom w:val="single" w:sz="4" w:space="0" w:color="000000"/>
              <w:right w:val="nil"/>
            </w:tcBorders>
            <w:shd w:val="clear" w:color="auto" w:fill="000000"/>
          </w:tcPr>
          <w:p w14:paraId="1726ABD7" w14:textId="77777777" w:rsidR="005E70FF" w:rsidRDefault="00C61255" w:rsidP="0014093A">
            <w:pPr>
              <w:spacing w:line="259" w:lineRule="auto"/>
              <w:ind w:left="0" w:hanging="2"/>
            </w:pPr>
            <w:r>
              <w:rPr>
                <w:rFonts w:ascii="Calibri" w:eastAsia="Calibri" w:hAnsi="Calibri" w:cs="Calibri"/>
                <w:b/>
                <w:color w:val="FFFFFF"/>
              </w:rPr>
              <w:t xml:space="preserve">Priority Level </w:t>
            </w:r>
          </w:p>
        </w:tc>
        <w:tc>
          <w:tcPr>
            <w:tcW w:w="5229" w:type="dxa"/>
            <w:tcBorders>
              <w:top w:val="single" w:sz="4" w:space="0" w:color="000000"/>
              <w:left w:val="nil"/>
              <w:bottom w:val="single" w:sz="4" w:space="0" w:color="000000"/>
              <w:right w:val="nil"/>
            </w:tcBorders>
            <w:shd w:val="clear" w:color="auto" w:fill="000000"/>
          </w:tcPr>
          <w:p w14:paraId="419B16B8" w14:textId="77777777" w:rsidR="005E70FF" w:rsidRDefault="00C61255" w:rsidP="0014093A">
            <w:pPr>
              <w:spacing w:line="259" w:lineRule="auto"/>
              <w:ind w:left="0" w:hanging="2"/>
            </w:pPr>
            <w:r>
              <w:rPr>
                <w:rFonts w:ascii="Calibri" w:eastAsia="Calibri" w:hAnsi="Calibri" w:cs="Calibri"/>
                <w:b/>
                <w:color w:val="FFFFFF"/>
              </w:rPr>
              <w:t xml:space="preserve">Impact </w:t>
            </w:r>
          </w:p>
        </w:tc>
        <w:tc>
          <w:tcPr>
            <w:tcW w:w="2072" w:type="dxa"/>
            <w:tcBorders>
              <w:top w:val="single" w:sz="4" w:space="0" w:color="000000"/>
              <w:left w:val="nil"/>
              <w:bottom w:val="single" w:sz="4" w:space="0" w:color="000000"/>
              <w:right w:val="nil"/>
            </w:tcBorders>
            <w:shd w:val="clear" w:color="auto" w:fill="000000"/>
          </w:tcPr>
          <w:p w14:paraId="75C372D9" w14:textId="77777777" w:rsidR="005E70FF" w:rsidRDefault="00C61255" w:rsidP="0014093A">
            <w:pPr>
              <w:spacing w:line="259" w:lineRule="auto"/>
              <w:ind w:left="0" w:hanging="2"/>
            </w:pPr>
            <w:r>
              <w:rPr>
                <w:rFonts w:ascii="Calibri" w:eastAsia="Calibri" w:hAnsi="Calibri" w:cs="Calibri"/>
                <w:b/>
                <w:color w:val="FFFFFF"/>
              </w:rPr>
              <w:t xml:space="preserve">Target resolution </w:t>
            </w:r>
          </w:p>
        </w:tc>
      </w:tr>
      <w:tr w:rsidR="004A2795" w14:paraId="026E1C9B" w14:textId="77777777" w:rsidTr="0014093A">
        <w:trPr>
          <w:trHeight w:val="2716"/>
        </w:trPr>
        <w:tc>
          <w:tcPr>
            <w:tcW w:w="1721" w:type="dxa"/>
            <w:tcBorders>
              <w:top w:val="single" w:sz="4" w:space="0" w:color="000000"/>
              <w:left w:val="single" w:sz="4" w:space="0" w:color="000000"/>
              <w:bottom w:val="single" w:sz="4" w:space="0" w:color="000000"/>
              <w:right w:val="single" w:sz="4" w:space="0" w:color="000000"/>
            </w:tcBorders>
          </w:tcPr>
          <w:p w14:paraId="09929970" w14:textId="77777777" w:rsidR="005E70FF" w:rsidRDefault="00C61255" w:rsidP="0014093A">
            <w:pPr>
              <w:spacing w:line="259" w:lineRule="auto"/>
              <w:ind w:left="0" w:hanging="2"/>
            </w:pPr>
            <w:r>
              <w:rPr>
                <w:rFonts w:ascii="Calibri" w:eastAsia="Calibri" w:hAnsi="Calibri" w:cs="Calibri"/>
                <w:b/>
              </w:rPr>
              <w:lastRenderedPageBreak/>
              <w:t xml:space="preserve">P1 - Critical </w:t>
            </w:r>
          </w:p>
        </w:tc>
        <w:tc>
          <w:tcPr>
            <w:tcW w:w="5229" w:type="dxa"/>
            <w:tcBorders>
              <w:top w:val="single" w:sz="4" w:space="0" w:color="000000"/>
              <w:left w:val="single" w:sz="4" w:space="0" w:color="000000"/>
              <w:bottom w:val="single" w:sz="4" w:space="0" w:color="000000"/>
              <w:right w:val="single" w:sz="4" w:space="0" w:color="000000"/>
            </w:tcBorders>
          </w:tcPr>
          <w:p w14:paraId="58150EFD" w14:textId="77777777" w:rsidR="005E70FF" w:rsidRDefault="00C61255" w:rsidP="00F73F10">
            <w:pPr>
              <w:numPr>
                <w:ilvl w:val="0"/>
                <w:numId w:val="32"/>
              </w:numPr>
              <w:spacing w:after="48" w:line="287" w:lineRule="auto"/>
              <w:ind w:leftChars="0" w:left="0" w:firstLineChars="0" w:hanging="2"/>
              <w:textDirection w:val="lrTb"/>
              <w:textAlignment w:val="auto"/>
              <w:outlineLvl w:val="9"/>
            </w:pPr>
            <w:r>
              <w:rPr>
                <w:rFonts w:ascii="Calibri" w:eastAsia="Calibri" w:hAnsi="Calibri" w:cs="Calibri"/>
              </w:rPr>
              <w:t xml:space="preserve">Major Business Impact, with &gt; 50% users unable to access a national service or incorrect output is likely to mislead the public. </w:t>
            </w:r>
          </w:p>
          <w:p w14:paraId="3AECEDAE" w14:textId="77777777" w:rsidR="005E70FF" w:rsidRDefault="00C61255" w:rsidP="00F73F10">
            <w:pPr>
              <w:numPr>
                <w:ilvl w:val="0"/>
                <w:numId w:val="32"/>
              </w:numPr>
              <w:spacing w:after="51" w:line="259" w:lineRule="auto"/>
              <w:ind w:leftChars="0" w:left="0" w:firstLineChars="0" w:hanging="2"/>
              <w:textDirection w:val="lrTb"/>
              <w:textAlignment w:val="auto"/>
              <w:outlineLvl w:val="9"/>
            </w:pPr>
            <w:r>
              <w:rPr>
                <w:rFonts w:ascii="Calibri" w:eastAsia="Calibri" w:hAnsi="Calibri" w:cs="Calibri"/>
              </w:rPr>
              <w:t xml:space="preserve">The damage caused by the Incident increases rapidly. </w:t>
            </w:r>
          </w:p>
          <w:p w14:paraId="2E670A06" w14:textId="77777777" w:rsidR="005E70FF" w:rsidRDefault="00C61255" w:rsidP="00F73F10">
            <w:pPr>
              <w:numPr>
                <w:ilvl w:val="0"/>
                <w:numId w:val="32"/>
              </w:numPr>
              <w:spacing w:after="46" w:line="287" w:lineRule="auto"/>
              <w:ind w:leftChars="0" w:left="0" w:firstLineChars="0" w:hanging="2"/>
              <w:textDirection w:val="lrTb"/>
              <w:textAlignment w:val="auto"/>
              <w:outlineLvl w:val="9"/>
            </w:pPr>
            <w:r>
              <w:rPr>
                <w:rFonts w:ascii="Calibri" w:eastAsia="Calibri" w:hAnsi="Calibri" w:cs="Calibri"/>
              </w:rPr>
              <w:t xml:space="preserve">Activities that cannot be completed are highly time sensitive. </w:t>
            </w:r>
          </w:p>
          <w:p w14:paraId="41F84B8A" w14:textId="77777777" w:rsidR="005E70FF" w:rsidRDefault="00C61255" w:rsidP="00F73F10">
            <w:pPr>
              <w:numPr>
                <w:ilvl w:val="0"/>
                <w:numId w:val="32"/>
              </w:numPr>
              <w:spacing w:line="259" w:lineRule="auto"/>
              <w:ind w:leftChars="0" w:left="0" w:firstLineChars="0" w:hanging="2"/>
              <w:textDirection w:val="lrTb"/>
              <w:textAlignment w:val="auto"/>
              <w:outlineLvl w:val="9"/>
            </w:pPr>
            <w:r>
              <w:rPr>
                <w:rFonts w:ascii="Calibri" w:eastAsia="Calibri" w:hAnsi="Calibri" w:cs="Calibri"/>
              </w:rPr>
              <w:t xml:space="preserve">A minor Incident can be prevented from becoming a major Incident by acting immediately. </w:t>
            </w:r>
          </w:p>
        </w:tc>
        <w:tc>
          <w:tcPr>
            <w:tcW w:w="2072" w:type="dxa"/>
            <w:tcBorders>
              <w:top w:val="single" w:sz="4" w:space="0" w:color="000000"/>
              <w:left w:val="single" w:sz="4" w:space="0" w:color="000000"/>
              <w:bottom w:val="single" w:sz="4" w:space="0" w:color="000000"/>
              <w:right w:val="single" w:sz="4" w:space="0" w:color="000000"/>
            </w:tcBorders>
          </w:tcPr>
          <w:p w14:paraId="6D76D249" w14:textId="77777777" w:rsidR="005E70FF" w:rsidRDefault="00C61255" w:rsidP="0014093A">
            <w:pPr>
              <w:spacing w:line="259" w:lineRule="auto"/>
              <w:ind w:left="0" w:hanging="2"/>
            </w:pPr>
            <w:r>
              <w:rPr>
                <w:rFonts w:ascii="Calibri" w:eastAsia="Calibri" w:hAnsi="Calibri" w:cs="Calibri"/>
              </w:rPr>
              <w:t xml:space="preserve">4 working hours </w:t>
            </w:r>
          </w:p>
        </w:tc>
      </w:tr>
      <w:tr w:rsidR="004A2795" w14:paraId="07C2F1B1" w14:textId="77777777" w:rsidTr="0014093A">
        <w:trPr>
          <w:trHeight w:val="1726"/>
        </w:trPr>
        <w:tc>
          <w:tcPr>
            <w:tcW w:w="1721" w:type="dxa"/>
            <w:tcBorders>
              <w:top w:val="single" w:sz="4" w:space="0" w:color="000000"/>
              <w:left w:val="single" w:sz="4" w:space="0" w:color="000000"/>
              <w:bottom w:val="single" w:sz="4" w:space="0" w:color="000000"/>
              <w:right w:val="single" w:sz="4" w:space="0" w:color="000000"/>
            </w:tcBorders>
          </w:tcPr>
          <w:p w14:paraId="554C10F1" w14:textId="77777777" w:rsidR="005E70FF" w:rsidRDefault="00C61255" w:rsidP="0014093A">
            <w:pPr>
              <w:spacing w:line="259" w:lineRule="auto"/>
              <w:ind w:left="0" w:hanging="2"/>
            </w:pPr>
            <w:r>
              <w:rPr>
                <w:rFonts w:ascii="Calibri" w:eastAsia="Calibri" w:hAnsi="Calibri" w:cs="Calibri"/>
                <w:b/>
              </w:rPr>
              <w:t xml:space="preserve">P2 – High </w:t>
            </w:r>
          </w:p>
        </w:tc>
        <w:tc>
          <w:tcPr>
            <w:tcW w:w="5229" w:type="dxa"/>
            <w:tcBorders>
              <w:top w:val="single" w:sz="4" w:space="0" w:color="000000"/>
              <w:left w:val="single" w:sz="4" w:space="0" w:color="000000"/>
              <w:bottom w:val="single" w:sz="4" w:space="0" w:color="000000"/>
              <w:right w:val="single" w:sz="4" w:space="0" w:color="000000"/>
            </w:tcBorders>
          </w:tcPr>
          <w:p w14:paraId="6232D4F4" w14:textId="77777777" w:rsidR="005E70FF" w:rsidRDefault="00C61255" w:rsidP="00F73F10">
            <w:pPr>
              <w:numPr>
                <w:ilvl w:val="0"/>
                <w:numId w:val="33"/>
              </w:numPr>
              <w:spacing w:after="44" w:line="288" w:lineRule="auto"/>
              <w:ind w:leftChars="0" w:left="0" w:firstLineChars="0" w:hanging="2"/>
              <w:textDirection w:val="lrTb"/>
              <w:textAlignment w:val="auto"/>
              <w:outlineLvl w:val="9"/>
            </w:pPr>
            <w:r>
              <w:rPr>
                <w:rFonts w:ascii="Calibri" w:eastAsia="Calibri" w:hAnsi="Calibri" w:cs="Calibri"/>
              </w:rPr>
              <w:t xml:space="preserve">Significant Business Impact 10% - 50% users unable to access a national service or business critical function unavailable or working incorrectly. </w:t>
            </w:r>
          </w:p>
          <w:p w14:paraId="53207898" w14:textId="77777777" w:rsidR="005E70FF" w:rsidRDefault="00C61255" w:rsidP="00F73F10">
            <w:pPr>
              <w:numPr>
                <w:ilvl w:val="0"/>
                <w:numId w:val="33"/>
              </w:numPr>
              <w:spacing w:line="259" w:lineRule="auto"/>
              <w:ind w:leftChars="0" w:left="0" w:firstLineChars="0" w:hanging="2"/>
              <w:textDirection w:val="lrTb"/>
              <w:textAlignment w:val="auto"/>
              <w:outlineLvl w:val="9"/>
            </w:pPr>
            <w:r>
              <w:rPr>
                <w:rFonts w:ascii="Calibri" w:eastAsia="Calibri" w:hAnsi="Calibri" w:cs="Calibri"/>
              </w:rPr>
              <w:t xml:space="preserve">The damage caused by the Incident increases considerably over time. </w:t>
            </w:r>
          </w:p>
        </w:tc>
        <w:tc>
          <w:tcPr>
            <w:tcW w:w="2072" w:type="dxa"/>
            <w:tcBorders>
              <w:top w:val="single" w:sz="4" w:space="0" w:color="000000"/>
              <w:left w:val="single" w:sz="4" w:space="0" w:color="000000"/>
              <w:bottom w:val="single" w:sz="4" w:space="0" w:color="000000"/>
              <w:right w:val="single" w:sz="4" w:space="0" w:color="000000"/>
            </w:tcBorders>
          </w:tcPr>
          <w:p w14:paraId="1FBF44E6" w14:textId="77777777" w:rsidR="005E70FF" w:rsidRDefault="00C61255" w:rsidP="0014093A">
            <w:pPr>
              <w:spacing w:line="259" w:lineRule="auto"/>
              <w:ind w:left="0" w:hanging="2"/>
            </w:pPr>
            <w:r>
              <w:rPr>
                <w:rFonts w:ascii="Calibri" w:eastAsia="Calibri" w:hAnsi="Calibri" w:cs="Calibri"/>
              </w:rPr>
              <w:t xml:space="preserve">8 working hours </w:t>
            </w:r>
          </w:p>
        </w:tc>
      </w:tr>
      <w:tr w:rsidR="004A2795" w14:paraId="3375631E" w14:textId="77777777" w:rsidTr="0014093A">
        <w:trPr>
          <w:trHeight w:val="1402"/>
        </w:trPr>
        <w:tc>
          <w:tcPr>
            <w:tcW w:w="1721" w:type="dxa"/>
            <w:tcBorders>
              <w:top w:val="single" w:sz="4" w:space="0" w:color="000000"/>
              <w:left w:val="single" w:sz="4" w:space="0" w:color="000000"/>
              <w:bottom w:val="single" w:sz="4" w:space="0" w:color="000000"/>
              <w:right w:val="single" w:sz="4" w:space="0" w:color="000000"/>
            </w:tcBorders>
          </w:tcPr>
          <w:p w14:paraId="5CBEC760" w14:textId="77777777" w:rsidR="005E70FF" w:rsidRDefault="00C61255" w:rsidP="0014093A">
            <w:pPr>
              <w:spacing w:line="259" w:lineRule="auto"/>
              <w:ind w:left="0" w:hanging="2"/>
            </w:pPr>
            <w:r>
              <w:rPr>
                <w:rFonts w:ascii="Calibri" w:eastAsia="Calibri" w:hAnsi="Calibri" w:cs="Calibri"/>
                <w:b/>
              </w:rPr>
              <w:t xml:space="preserve">P3 - Medium </w:t>
            </w:r>
          </w:p>
        </w:tc>
        <w:tc>
          <w:tcPr>
            <w:tcW w:w="5229" w:type="dxa"/>
            <w:tcBorders>
              <w:top w:val="single" w:sz="4" w:space="0" w:color="000000"/>
              <w:left w:val="single" w:sz="4" w:space="0" w:color="000000"/>
              <w:bottom w:val="single" w:sz="4" w:space="0" w:color="000000"/>
              <w:right w:val="single" w:sz="4" w:space="0" w:color="000000"/>
            </w:tcBorders>
          </w:tcPr>
          <w:p w14:paraId="1DF390EF" w14:textId="77777777" w:rsidR="005E70FF" w:rsidRDefault="00C61255" w:rsidP="00F73F10">
            <w:pPr>
              <w:numPr>
                <w:ilvl w:val="0"/>
                <w:numId w:val="34"/>
              </w:numPr>
              <w:spacing w:after="51" w:line="259" w:lineRule="auto"/>
              <w:ind w:leftChars="0" w:left="0" w:firstLineChars="0" w:hanging="2"/>
              <w:textDirection w:val="lrTb"/>
              <w:textAlignment w:val="auto"/>
              <w:outlineLvl w:val="9"/>
            </w:pPr>
            <w:r>
              <w:rPr>
                <w:rFonts w:ascii="Calibri" w:eastAsia="Calibri" w:hAnsi="Calibri" w:cs="Calibri"/>
              </w:rPr>
              <w:t xml:space="preserve">Significant Business Impact &lt; 10%  </w:t>
            </w:r>
          </w:p>
          <w:p w14:paraId="240BD93F" w14:textId="77777777" w:rsidR="005E70FF" w:rsidRDefault="00C61255" w:rsidP="00F73F10">
            <w:pPr>
              <w:numPr>
                <w:ilvl w:val="0"/>
                <w:numId w:val="34"/>
              </w:numPr>
              <w:spacing w:line="259" w:lineRule="auto"/>
              <w:ind w:leftChars="0" w:left="0" w:firstLineChars="0" w:hanging="2"/>
              <w:textDirection w:val="lrTb"/>
              <w:textAlignment w:val="auto"/>
              <w:outlineLvl w:val="9"/>
            </w:pPr>
            <w:r>
              <w:rPr>
                <w:rFonts w:ascii="Calibri" w:eastAsia="Calibri" w:hAnsi="Calibri" w:cs="Calibri"/>
              </w:rPr>
              <w:t xml:space="preserve">Specific users unable to access elements of service or non-business critical function unavailable or working incorrectly. </w:t>
            </w:r>
          </w:p>
        </w:tc>
        <w:tc>
          <w:tcPr>
            <w:tcW w:w="2072" w:type="dxa"/>
            <w:tcBorders>
              <w:top w:val="single" w:sz="4" w:space="0" w:color="000000"/>
              <w:left w:val="single" w:sz="4" w:space="0" w:color="000000"/>
              <w:bottom w:val="single" w:sz="4" w:space="0" w:color="000000"/>
              <w:right w:val="single" w:sz="4" w:space="0" w:color="000000"/>
            </w:tcBorders>
          </w:tcPr>
          <w:p w14:paraId="759A171B" w14:textId="77777777" w:rsidR="005E70FF" w:rsidRDefault="00C61255" w:rsidP="0014093A">
            <w:pPr>
              <w:spacing w:line="259" w:lineRule="auto"/>
              <w:ind w:left="0" w:hanging="2"/>
            </w:pPr>
            <w:r>
              <w:rPr>
                <w:rFonts w:ascii="Calibri" w:eastAsia="Calibri" w:hAnsi="Calibri" w:cs="Calibri"/>
              </w:rPr>
              <w:t xml:space="preserve">3 working days </w:t>
            </w:r>
          </w:p>
        </w:tc>
      </w:tr>
      <w:tr w:rsidR="004A2795" w14:paraId="519AA6E3" w14:textId="77777777" w:rsidTr="0014093A">
        <w:trPr>
          <w:trHeight w:val="1081"/>
        </w:trPr>
        <w:tc>
          <w:tcPr>
            <w:tcW w:w="1721" w:type="dxa"/>
            <w:tcBorders>
              <w:top w:val="single" w:sz="4" w:space="0" w:color="000000"/>
              <w:left w:val="single" w:sz="4" w:space="0" w:color="000000"/>
              <w:bottom w:val="single" w:sz="4" w:space="0" w:color="000000"/>
              <w:right w:val="single" w:sz="4" w:space="0" w:color="000000"/>
            </w:tcBorders>
          </w:tcPr>
          <w:p w14:paraId="39683690" w14:textId="77777777" w:rsidR="005E70FF" w:rsidRDefault="00C61255" w:rsidP="0014093A">
            <w:pPr>
              <w:spacing w:line="259" w:lineRule="auto"/>
              <w:ind w:left="0" w:hanging="2"/>
            </w:pPr>
            <w:r>
              <w:rPr>
                <w:rFonts w:ascii="Calibri" w:eastAsia="Calibri" w:hAnsi="Calibri" w:cs="Calibri"/>
                <w:b/>
              </w:rPr>
              <w:t xml:space="preserve">P4 – Low </w:t>
            </w:r>
          </w:p>
        </w:tc>
        <w:tc>
          <w:tcPr>
            <w:tcW w:w="5229" w:type="dxa"/>
            <w:tcBorders>
              <w:top w:val="single" w:sz="4" w:space="0" w:color="000000"/>
              <w:left w:val="single" w:sz="4" w:space="0" w:color="000000"/>
              <w:bottom w:val="single" w:sz="4" w:space="0" w:color="000000"/>
              <w:right w:val="single" w:sz="4" w:space="0" w:color="000000"/>
            </w:tcBorders>
          </w:tcPr>
          <w:p w14:paraId="6E0202C8" w14:textId="77777777" w:rsidR="005E70FF" w:rsidRDefault="00C61255" w:rsidP="00F73F10">
            <w:pPr>
              <w:numPr>
                <w:ilvl w:val="0"/>
                <w:numId w:val="35"/>
              </w:numPr>
              <w:spacing w:after="51" w:line="259" w:lineRule="auto"/>
              <w:ind w:leftChars="0" w:left="0" w:firstLineChars="0" w:hanging="2"/>
              <w:textDirection w:val="lrTb"/>
              <w:textAlignment w:val="auto"/>
              <w:outlineLvl w:val="9"/>
            </w:pPr>
            <w:r>
              <w:rPr>
                <w:rFonts w:ascii="Calibri" w:eastAsia="Calibri" w:hAnsi="Calibri" w:cs="Calibri"/>
              </w:rPr>
              <w:t xml:space="preserve">No Immediate Business Impact.  </w:t>
            </w:r>
          </w:p>
          <w:p w14:paraId="5E31B601" w14:textId="77777777" w:rsidR="005E70FF" w:rsidRDefault="00C61255" w:rsidP="00F73F10">
            <w:pPr>
              <w:numPr>
                <w:ilvl w:val="0"/>
                <w:numId w:val="35"/>
              </w:numPr>
              <w:spacing w:line="259" w:lineRule="auto"/>
              <w:ind w:leftChars="0" w:left="0" w:firstLineChars="0" w:hanging="2"/>
              <w:textDirection w:val="lrTb"/>
              <w:textAlignment w:val="auto"/>
              <w:outlineLvl w:val="9"/>
            </w:pPr>
            <w:r>
              <w:rPr>
                <w:rFonts w:ascii="Calibri" w:eastAsia="Calibri" w:hAnsi="Calibri" w:cs="Calibri"/>
              </w:rPr>
              <w:t xml:space="preserve">Problem with a record which disrupts or prevents normal processing. </w:t>
            </w:r>
          </w:p>
        </w:tc>
        <w:tc>
          <w:tcPr>
            <w:tcW w:w="2072" w:type="dxa"/>
            <w:tcBorders>
              <w:top w:val="single" w:sz="4" w:space="0" w:color="000000"/>
              <w:left w:val="single" w:sz="4" w:space="0" w:color="000000"/>
              <w:bottom w:val="single" w:sz="4" w:space="0" w:color="000000"/>
              <w:right w:val="single" w:sz="4" w:space="0" w:color="000000"/>
            </w:tcBorders>
          </w:tcPr>
          <w:p w14:paraId="34202E3D" w14:textId="77777777" w:rsidR="005E70FF" w:rsidRDefault="00C61255" w:rsidP="0014093A">
            <w:pPr>
              <w:spacing w:line="259" w:lineRule="auto"/>
              <w:ind w:left="0" w:hanging="2"/>
            </w:pPr>
            <w:r>
              <w:rPr>
                <w:rFonts w:ascii="Calibri" w:eastAsia="Calibri" w:hAnsi="Calibri" w:cs="Calibri"/>
              </w:rPr>
              <w:t xml:space="preserve">7 working days </w:t>
            </w:r>
          </w:p>
        </w:tc>
      </w:tr>
      <w:tr w:rsidR="004A2795" w14:paraId="761A091F" w14:textId="77777777" w:rsidTr="0014093A">
        <w:trPr>
          <w:trHeight w:val="746"/>
        </w:trPr>
        <w:tc>
          <w:tcPr>
            <w:tcW w:w="1721" w:type="dxa"/>
            <w:tcBorders>
              <w:top w:val="single" w:sz="4" w:space="0" w:color="000000"/>
              <w:left w:val="single" w:sz="4" w:space="0" w:color="000000"/>
              <w:bottom w:val="single" w:sz="4" w:space="0" w:color="000000"/>
              <w:right w:val="single" w:sz="4" w:space="0" w:color="000000"/>
            </w:tcBorders>
          </w:tcPr>
          <w:p w14:paraId="35012C4E" w14:textId="77777777" w:rsidR="005E70FF" w:rsidRDefault="00C61255" w:rsidP="0014093A">
            <w:pPr>
              <w:spacing w:line="259" w:lineRule="auto"/>
              <w:ind w:left="0" w:hanging="2"/>
            </w:pPr>
            <w:r>
              <w:rPr>
                <w:rFonts w:ascii="Calibri" w:eastAsia="Calibri" w:hAnsi="Calibri" w:cs="Calibri"/>
                <w:b/>
              </w:rPr>
              <w:t xml:space="preserve">P5 – Very low </w:t>
            </w:r>
          </w:p>
        </w:tc>
        <w:tc>
          <w:tcPr>
            <w:tcW w:w="5229" w:type="dxa"/>
            <w:tcBorders>
              <w:top w:val="single" w:sz="4" w:space="0" w:color="000000"/>
              <w:left w:val="single" w:sz="4" w:space="0" w:color="000000"/>
              <w:bottom w:val="single" w:sz="4" w:space="0" w:color="000000"/>
              <w:right w:val="single" w:sz="4" w:space="0" w:color="000000"/>
            </w:tcBorders>
          </w:tcPr>
          <w:p w14:paraId="090D7E03" w14:textId="77777777" w:rsidR="005E70FF" w:rsidRDefault="00C61255" w:rsidP="0014093A">
            <w:pPr>
              <w:spacing w:line="259" w:lineRule="auto"/>
              <w:ind w:left="0" w:hanging="2"/>
            </w:pPr>
            <w:r>
              <w:rPr>
                <w:rFonts w:ascii="Segoe UI Symbol" w:eastAsia="Segoe UI Symbol" w:hAnsi="Segoe UI Symbol" w:cs="Segoe UI Symbol"/>
              </w:rPr>
              <w:sym w:font="Segoe UI Symbol" w:char="F0B7"/>
            </w:r>
            <w:r>
              <w:t xml:space="preserve"> </w:t>
            </w:r>
            <w:r>
              <w:rPr>
                <w:rFonts w:ascii="Calibri" w:eastAsia="Calibri" w:hAnsi="Calibri" w:cs="Calibri"/>
              </w:rPr>
              <w:t xml:space="preserve">Nuisance issue that does not impact the ability of users to complete the required tasks </w:t>
            </w:r>
          </w:p>
        </w:tc>
        <w:tc>
          <w:tcPr>
            <w:tcW w:w="2072" w:type="dxa"/>
            <w:tcBorders>
              <w:top w:val="single" w:sz="4" w:space="0" w:color="000000"/>
              <w:left w:val="single" w:sz="4" w:space="0" w:color="000000"/>
              <w:bottom w:val="single" w:sz="4" w:space="0" w:color="000000"/>
              <w:right w:val="single" w:sz="4" w:space="0" w:color="000000"/>
            </w:tcBorders>
          </w:tcPr>
          <w:p w14:paraId="65A7EC1D" w14:textId="77777777" w:rsidR="005E70FF" w:rsidRDefault="00C61255" w:rsidP="0014093A">
            <w:pPr>
              <w:spacing w:line="259" w:lineRule="auto"/>
              <w:ind w:left="0" w:hanging="2"/>
            </w:pPr>
            <w:r>
              <w:rPr>
                <w:rFonts w:ascii="Calibri" w:eastAsia="Calibri" w:hAnsi="Calibri" w:cs="Calibri"/>
              </w:rPr>
              <w:t xml:space="preserve">28 working days </w:t>
            </w:r>
          </w:p>
        </w:tc>
      </w:tr>
    </w:tbl>
    <w:p w14:paraId="5FDCDC60" w14:textId="77777777" w:rsidR="005E70FF" w:rsidRDefault="00C61255" w:rsidP="00014368">
      <w:pPr>
        <w:spacing w:after="19" w:line="259" w:lineRule="auto"/>
        <w:ind w:left="0" w:hanging="2"/>
      </w:pPr>
      <w:r>
        <w:t xml:space="preserve"> </w:t>
      </w:r>
    </w:p>
    <w:p w14:paraId="36FF414B" w14:textId="77777777" w:rsidR="005E70FF" w:rsidRDefault="00C61255" w:rsidP="005E70FF">
      <w:pPr>
        <w:spacing w:line="259" w:lineRule="auto"/>
        <w:ind w:left="0" w:hanging="2"/>
      </w:pPr>
      <w:r>
        <w:t xml:space="preserve"> </w:t>
      </w:r>
    </w:p>
    <w:p w14:paraId="79789BBB" w14:textId="77777777" w:rsidR="005E70FF" w:rsidRDefault="00C61255" w:rsidP="005E70FF">
      <w:pPr>
        <w:pStyle w:val="Heading3"/>
        <w:spacing w:after="5" w:line="267" w:lineRule="auto"/>
        <w:ind w:left="0" w:hanging="2"/>
      </w:pPr>
      <w:r>
        <w:rPr>
          <w:b/>
          <w:color w:val="000000"/>
          <w:sz w:val="22"/>
        </w:rPr>
        <w:t xml:space="preserve">9. Key Performance Indicators (“KPIs”) </w:t>
      </w:r>
    </w:p>
    <w:p w14:paraId="22FB4BB2" w14:textId="77777777" w:rsidR="005E70FF" w:rsidRDefault="00C61255" w:rsidP="005E70FF">
      <w:pPr>
        <w:spacing w:after="2" w:line="259" w:lineRule="auto"/>
        <w:ind w:left="0" w:hanging="2"/>
      </w:pPr>
      <w:r>
        <w:rPr>
          <w:b/>
        </w:rPr>
        <w:t xml:space="preserve"> </w:t>
      </w:r>
    </w:p>
    <w:p w14:paraId="1D93C1C2" w14:textId="77777777" w:rsidR="005E70FF" w:rsidRDefault="00C61255" w:rsidP="005E70FF">
      <w:pPr>
        <w:ind w:left="0" w:right="1" w:hanging="2"/>
      </w:pPr>
      <w:r>
        <w:rPr>
          <w:b/>
        </w:rPr>
        <w:t xml:space="preserve">9.1. </w:t>
      </w:r>
      <w:r>
        <w:t xml:space="preserve">KPI 1: Availability </w:t>
      </w:r>
    </w:p>
    <w:p w14:paraId="487CFE00" w14:textId="77777777" w:rsidR="005E70FF" w:rsidRDefault="00C61255" w:rsidP="005E70FF">
      <w:pPr>
        <w:spacing w:line="259" w:lineRule="auto"/>
        <w:ind w:left="0" w:right="-11" w:hanging="2"/>
        <w:jc w:val="right"/>
      </w:pPr>
      <w:r>
        <w:rPr>
          <w:i/>
          <w:sz w:val="18"/>
        </w:rPr>
        <w:t xml:space="preserve">Table 3 – KPI #1 </w:t>
      </w:r>
    </w:p>
    <w:tbl>
      <w:tblPr>
        <w:tblStyle w:val="TableGrid"/>
        <w:tblW w:w="9172" w:type="dxa"/>
        <w:tblInd w:w="-1" w:type="dxa"/>
        <w:tblCellMar>
          <w:top w:w="43" w:type="dxa"/>
          <w:left w:w="108" w:type="dxa"/>
          <w:right w:w="94" w:type="dxa"/>
        </w:tblCellMar>
        <w:tblLook w:val="04A0" w:firstRow="1" w:lastRow="0" w:firstColumn="1" w:lastColumn="0" w:noHBand="0" w:noVBand="1"/>
      </w:tblPr>
      <w:tblGrid>
        <w:gridCol w:w="1494"/>
        <w:gridCol w:w="3846"/>
        <w:gridCol w:w="1637"/>
        <w:gridCol w:w="2195"/>
      </w:tblGrid>
      <w:tr w:rsidR="004A2795" w14:paraId="2721732F" w14:textId="77777777" w:rsidTr="0014093A">
        <w:trPr>
          <w:trHeight w:val="830"/>
        </w:trPr>
        <w:tc>
          <w:tcPr>
            <w:tcW w:w="1494" w:type="dxa"/>
            <w:tcBorders>
              <w:top w:val="nil"/>
              <w:left w:val="nil"/>
              <w:bottom w:val="nil"/>
              <w:right w:val="nil"/>
            </w:tcBorders>
            <w:shd w:val="clear" w:color="auto" w:fill="000000"/>
          </w:tcPr>
          <w:p w14:paraId="7E292D9F" w14:textId="77777777" w:rsidR="005E70FF" w:rsidRDefault="00C61255" w:rsidP="0014093A">
            <w:pPr>
              <w:spacing w:line="259" w:lineRule="auto"/>
              <w:ind w:left="0" w:hanging="2"/>
            </w:pPr>
            <w:r>
              <w:rPr>
                <w:rFonts w:ascii="Calibri" w:eastAsia="Calibri" w:hAnsi="Calibri" w:cs="Calibri"/>
                <w:b/>
                <w:color w:val="FFFFFF"/>
              </w:rPr>
              <w:t xml:space="preserve">Key Indicator </w:t>
            </w:r>
          </w:p>
        </w:tc>
        <w:tc>
          <w:tcPr>
            <w:tcW w:w="3846" w:type="dxa"/>
            <w:tcBorders>
              <w:top w:val="nil"/>
              <w:left w:val="nil"/>
              <w:bottom w:val="nil"/>
              <w:right w:val="nil"/>
            </w:tcBorders>
            <w:shd w:val="clear" w:color="auto" w:fill="000000"/>
          </w:tcPr>
          <w:p w14:paraId="0CC834FC" w14:textId="77777777" w:rsidR="005E70FF" w:rsidRDefault="00C61255" w:rsidP="0014093A">
            <w:pPr>
              <w:spacing w:line="259" w:lineRule="auto"/>
              <w:ind w:left="0" w:hanging="2"/>
            </w:pPr>
            <w:r>
              <w:rPr>
                <w:rFonts w:ascii="Calibri" w:eastAsia="Calibri" w:hAnsi="Calibri" w:cs="Calibri"/>
                <w:b/>
                <w:color w:val="FFFFFF"/>
              </w:rPr>
              <w:t xml:space="preserve">Service Level Performance Criteria </w:t>
            </w:r>
          </w:p>
        </w:tc>
        <w:tc>
          <w:tcPr>
            <w:tcW w:w="1637" w:type="dxa"/>
            <w:tcBorders>
              <w:top w:val="nil"/>
              <w:left w:val="nil"/>
              <w:bottom w:val="nil"/>
              <w:right w:val="nil"/>
            </w:tcBorders>
            <w:shd w:val="clear" w:color="auto" w:fill="000000"/>
          </w:tcPr>
          <w:p w14:paraId="77A563B6" w14:textId="77777777" w:rsidR="005E70FF" w:rsidRDefault="00C61255" w:rsidP="0014093A">
            <w:pPr>
              <w:spacing w:line="259" w:lineRule="auto"/>
              <w:ind w:left="0" w:hanging="2"/>
            </w:pPr>
            <w:r>
              <w:rPr>
                <w:rFonts w:ascii="Calibri" w:eastAsia="Calibri" w:hAnsi="Calibri" w:cs="Calibri"/>
                <w:b/>
                <w:color w:val="FFFFFF"/>
              </w:rPr>
              <w:t xml:space="preserve">Service Level </w:t>
            </w:r>
          </w:p>
          <w:p w14:paraId="1EEF37DA" w14:textId="77777777" w:rsidR="005E70FF" w:rsidRDefault="00C61255" w:rsidP="0014093A">
            <w:pPr>
              <w:spacing w:line="259" w:lineRule="auto"/>
              <w:ind w:left="0" w:hanging="2"/>
            </w:pPr>
            <w:r>
              <w:rPr>
                <w:rFonts w:ascii="Calibri" w:eastAsia="Calibri" w:hAnsi="Calibri" w:cs="Calibri"/>
                <w:b/>
                <w:color w:val="FFFFFF"/>
              </w:rPr>
              <w:t xml:space="preserve">Performance </w:t>
            </w:r>
          </w:p>
          <w:p w14:paraId="5A3E6E0D" w14:textId="77777777" w:rsidR="005E70FF" w:rsidRDefault="00C61255" w:rsidP="0014093A">
            <w:pPr>
              <w:spacing w:line="259" w:lineRule="auto"/>
              <w:ind w:left="0" w:hanging="2"/>
            </w:pPr>
            <w:r>
              <w:rPr>
                <w:rFonts w:ascii="Calibri" w:eastAsia="Calibri" w:hAnsi="Calibri" w:cs="Calibri"/>
                <w:b/>
                <w:color w:val="FFFFFF"/>
              </w:rPr>
              <w:t xml:space="preserve">Measure </w:t>
            </w:r>
          </w:p>
        </w:tc>
        <w:tc>
          <w:tcPr>
            <w:tcW w:w="2195" w:type="dxa"/>
            <w:tcBorders>
              <w:top w:val="nil"/>
              <w:left w:val="nil"/>
              <w:bottom w:val="nil"/>
              <w:right w:val="nil"/>
            </w:tcBorders>
            <w:shd w:val="clear" w:color="auto" w:fill="000000"/>
          </w:tcPr>
          <w:p w14:paraId="2810C9FB" w14:textId="77777777" w:rsidR="005E70FF" w:rsidRDefault="00C61255" w:rsidP="0014093A">
            <w:pPr>
              <w:spacing w:line="259" w:lineRule="auto"/>
              <w:ind w:left="0" w:hanging="2"/>
            </w:pPr>
            <w:r>
              <w:rPr>
                <w:rFonts w:ascii="Calibri" w:eastAsia="Calibri" w:hAnsi="Calibri" w:cs="Calibri"/>
                <w:b/>
                <w:color w:val="FFFFFF"/>
              </w:rPr>
              <w:t xml:space="preserve">Service Credit for each Service Period </w:t>
            </w:r>
          </w:p>
        </w:tc>
      </w:tr>
      <w:tr w:rsidR="004A2795" w14:paraId="6BBAEB5C" w14:textId="77777777" w:rsidTr="0014093A">
        <w:trPr>
          <w:trHeight w:val="6884"/>
        </w:trPr>
        <w:tc>
          <w:tcPr>
            <w:tcW w:w="1494" w:type="dxa"/>
            <w:tcBorders>
              <w:top w:val="nil"/>
              <w:left w:val="single" w:sz="4" w:space="0" w:color="000000"/>
              <w:bottom w:val="single" w:sz="4" w:space="0" w:color="000000"/>
              <w:right w:val="single" w:sz="4" w:space="0" w:color="000000"/>
            </w:tcBorders>
          </w:tcPr>
          <w:p w14:paraId="494C931D" w14:textId="77777777" w:rsidR="005E70FF" w:rsidRDefault="00C61255" w:rsidP="0014093A">
            <w:pPr>
              <w:spacing w:line="259" w:lineRule="auto"/>
              <w:ind w:left="0" w:hanging="2"/>
            </w:pPr>
            <w:r>
              <w:rPr>
                <w:rFonts w:ascii="Calibri" w:eastAsia="Calibri" w:hAnsi="Calibri" w:cs="Calibri"/>
                <w:b/>
              </w:rPr>
              <w:lastRenderedPageBreak/>
              <w:t xml:space="preserve">Availability </w:t>
            </w:r>
          </w:p>
        </w:tc>
        <w:tc>
          <w:tcPr>
            <w:tcW w:w="3846" w:type="dxa"/>
            <w:tcBorders>
              <w:top w:val="nil"/>
              <w:left w:val="single" w:sz="4" w:space="0" w:color="000000"/>
              <w:bottom w:val="single" w:sz="4" w:space="0" w:color="000000"/>
              <w:right w:val="single" w:sz="4" w:space="0" w:color="000000"/>
            </w:tcBorders>
          </w:tcPr>
          <w:p w14:paraId="19B48C7D" w14:textId="77777777" w:rsidR="005E70FF" w:rsidRDefault="00C61255" w:rsidP="0014093A">
            <w:pPr>
              <w:spacing w:line="259" w:lineRule="auto"/>
              <w:ind w:left="0" w:hanging="2"/>
            </w:pPr>
            <w:r>
              <w:rPr>
                <w:rFonts w:ascii="Calibri" w:eastAsia="Calibri" w:hAnsi="Calibri" w:cs="Calibri"/>
              </w:rPr>
              <w:t xml:space="preserve">The Supplier will provide </w:t>
            </w:r>
            <w:proofErr w:type="gramStart"/>
            <w:r>
              <w:rPr>
                <w:rFonts w:ascii="Calibri" w:eastAsia="Calibri" w:hAnsi="Calibri" w:cs="Calibri"/>
              </w:rPr>
              <w:t>Service</w:t>
            </w:r>
            <w:proofErr w:type="gramEnd"/>
            <w:r>
              <w:rPr>
                <w:rFonts w:ascii="Calibri" w:eastAsia="Calibri" w:hAnsi="Calibri" w:cs="Calibri"/>
              </w:rPr>
              <w:t xml:space="preserve"> </w:t>
            </w:r>
          </w:p>
          <w:p w14:paraId="3E7E5FCB" w14:textId="77777777" w:rsidR="005E70FF" w:rsidRDefault="00C61255" w:rsidP="0014093A">
            <w:pPr>
              <w:spacing w:line="239" w:lineRule="auto"/>
              <w:ind w:left="0" w:hanging="2"/>
            </w:pPr>
            <w:r>
              <w:rPr>
                <w:rFonts w:ascii="Calibri" w:eastAsia="Calibri" w:hAnsi="Calibri" w:cs="Calibri"/>
              </w:rPr>
              <w:t xml:space="preserve">Availability of 99.00% within the Supported Time using the following measure: </w:t>
            </w:r>
          </w:p>
          <w:p w14:paraId="112DB40F" w14:textId="77777777" w:rsidR="005E70FF" w:rsidRDefault="00C61255" w:rsidP="0014093A">
            <w:pPr>
              <w:spacing w:line="259" w:lineRule="auto"/>
              <w:ind w:left="0" w:hanging="2"/>
            </w:pPr>
            <w:r>
              <w:rPr>
                <w:rFonts w:ascii="Calibri" w:eastAsia="Calibri" w:hAnsi="Calibri" w:cs="Calibri"/>
              </w:rPr>
              <w:t xml:space="preserve"> </w:t>
            </w:r>
          </w:p>
          <w:p w14:paraId="2161579A" w14:textId="77777777" w:rsidR="005E70FF" w:rsidRDefault="00C61255" w:rsidP="0014093A">
            <w:pPr>
              <w:spacing w:line="259" w:lineRule="auto"/>
              <w:ind w:left="0" w:hanging="2"/>
            </w:pPr>
            <w:r>
              <w:rPr>
                <w:rFonts w:ascii="Calibri" w:eastAsia="Calibri" w:hAnsi="Calibri" w:cs="Calibri"/>
              </w:rPr>
              <w:t xml:space="preserve"> </w:t>
            </w:r>
          </w:p>
          <w:p w14:paraId="2E6A729B" w14:textId="77777777" w:rsidR="005E70FF" w:rsidRDefault="00C61255" w:rsidP="0014093A">
            <w:pPr>
              <w:spacing w:line="259" w:lineRule="auto"/>
              <w:ind w:left="0" w:right="12" w:hanging="2"/>
              <w:jc w:val="center"/>
            </w:pPr>
            <w:r>
              <w:rPr>
                <w:rFonts w:ascii="Calibri" w:eastAsia="Calibri" w:hAnsi="Calibri" w:cs="Calibri"/>
              </w:rPr>
              <w:t xml:space="preserve">ST – PD – UD </w:t>
            </w:r>
          </w:p>
          <w:p w14:paraId="44BB7EF9" w14:textId="77777777" w:rsidR="005E70FF" w:rsidRDefault="00C61255" w:rsidP="0014093A">
            <w:pPr>
              <w:spacing w:line="259" w:lineRule="auto"/>
              <w:ind w:left="0" w:right="13" w:hanging="2"/>
              <w:jc w:val="center"/>
            </w:pPr>
            <w:r>
              <w:rPr>
                <w:rFonts w:ascii="Calibri" w:eastAsia="Calibri" w:hAnsi="Calibri" w:cs="Calibri"/>
              </w:rPr>
              <w:t xml:space="preserve">___________________ x 100 </w:t>
            </w:r>
          </w:p>
          <w:p w14:paraId="6802E80D" w14:textId="77777777" w:rsidR="005E70FF" w:rsidRDefault="00C61255" w:rsidP="0014093A">
            <w:pPr>
              <w:spacing w:line="259" w:lineRule="auto"/>
              <w:ind w:left="0" w:right="12" w:hanging="2"/>
              <w:jc w:val="center"/>
            </w:pPr>
            <w:r>
              <w:rPr>
                <w:rFonts w:ascii="Calibri" w:eastAsia="Calibri" w:hAnsi="Calibri" w:cs="Calibri"/>
              </w:rPr>
              <w:t xml:space="preserve">ST – PD </w:t>
            </w:r>
          </w:p>
          <w:p w14:paraId="528D3382" w14:textId="77777777" w:rsidR="005E70FF" w:rsidRDefault="00C61255" w:rsidP="0014093A">
            <w:pPr>
              <w:spacing w:line="259" w:lineRule="auto"/>
              <w:ind w:left="0" w:hanging="2"/>
            </w:pPr>
            <w:r>
              <w:rPr>
                <w:rFonts w:ascii="Calibri" w:eastAsia="Calibri" w:hAnsi="Calibri" w:cs="Calibri"/>
              </w:rPr>
              <w:t xml:space="preserve"> </w:t>
            </w:r>
          </w:p>
          <w:p w14:paraId="0DFDD493" w14:textId="77777777" w:rsidR="005E70FF" w:rsidRDefault="00C61255" w:rsidP="0014093A">
            <w:pPr>
              <w:spacing w:line="259" w:lineRule="auto"/>
              <w:ind w:left="0" w:hanging="2"/>
            </w:pPr>
            <w:r>
              <w:rPr>
                <w:rFonts w:ascii="Calibri" w:eastAsia="Calibri" w:hAnsi="Calibri" w:cs="Calibri"/>
              </w:rPr>
              <w:t xml:space="preserve">Where: </w:t>
            </w:r>
          </w:p>
          <w:p w14:paraId="5DD0D6C7" w14:textId="77777777" w:rsidR="005E70FF" w:rsidRDefault="00C61255" w:rsidP="0014093A">
            <w:pPr>
              <w:spacing w:line="239" w:lineRule="auto"/>
              <w:ind w:left="0" w:hanging="2"/>
            </w:pPr>
            <w:r>
              <w:rPr>
                <w:rFonts w:ascii="Calibri" w:eastAsia="Calibri" w:hAnsi="Calibri" w:cs="Calibri"/>
              </w:rPr>
              <w:t xml:space="preserve">ST (Supported Time) = the hours that the Online Trade Tariff Tool is available, being 07:00-19:00 Monday-Friday (excl. </w:t>
            </w:r>
          </w:p>
          <w:p w14:paraId="2FCC8628" w14:textId="77777777" w:rsidR="005E70FF" w:rsidRDefault="00C61255" w:rsidP="0014093A">
            <w:pPr>
              <w:spacing w:line="259" w:lineRule="auto"/>
              <w:ind w:left="0" w:hanging="2"/>
            </w:pPr>
            <w:r>
              <w:rPr>
                <w:rFonts w:ascii="Calibri" w:eastAsia="Calibri" w:hAnsi="Calibri" w:cs="Calibri"/>
              </w:rPr>
              <w:t xml:space="preserve">bank holidays)  </w:t>
            </w:r>
          </w:p>
          <w:p w14:paraId="54437BA8" w14:textId="77777777" w:rsidR="005E70FF" w:rsidRDefault="00C61255" w:rsidP="0014093A">
            <w:pPr>
              <w:spacing w:line="259" w:lineRule="auto"/>
              <w:ind w:left="0" w:hanging="2"/>
            </w:pPr>
            <w:r>
              <w:rPr>
                <w:rFonts w:ascii="Calibri" w:eastAsia="Calibri" w:hAnsi="Calibri" w:cs="Calibri"/>
              </w:rPr>
              <w:t xml:space="preserve"> </w:t>
            </w:r>
          </w:p>
          <w:p w14:paraId="3BEBAEAD" w14:textId="77777777" w:rsidR="005E70FF" w:rsidRDefault="00C61255" w:rsidP="0014093A">
            <w:pPr>
              <w:spacing w:line="239" w:lineRule="auto"/>
              <w:ind w:left="0" w:hanging="2"/>
            </w:pPr>
            <w:r>
              <w:rPr>
                <w:rFonts w:ascii="Calibri" w:eastAsia="Calibri" w:hAnsi="Calibri" w:cs="Calibri"/>
              </w:rPr>
              <w:t xml:space="preserve">PD (Planned Downtime) = periods of downtime agreed in advance with the Buyer, not to exceed 7 hours and 20 </w:t>
            </w:r>
          </w:p>
          <w:p w14:paraId="5B990A19" w14:textId="77777777" w:rsidR="005E70FF" w:rsidRDefault="00C61255" w:rsidP="0014093A">
            <w:pPr>
              <w:spacing w:line="259" w:lineRule="auto"/>
              <w:ind w:left="0" w:hanging="2"/>
            </w:pPr>
            <w:r>
              <w:rPr>
                <w:rFonts w:ascii="Calibri" w:eastAsia="Calibri" w:hAnsi="Calibri" w:cs="Calibri"/>
              </w:rPr>
              <w:t xml:space="preserve">minutes per month, including </w:t>
            </w:r>
            <w:proofErr w:type="gramStart"/>
            <w:r>
              <w:rPr>
                <w:rFonts w:ascii="Calibri" w:eastAsia="Calibri" w:hAnsi="Calibri" w:cs="Calibri"/>
              </w:rPr>
              <w:t>weekends</w:t>
            </w:r>
            <w:proofErr w:type="gramEnd"/>
            <w:r>
              <w:rPr>
                <w:rFonts w:ascii="Calibri" w:eastAsia="Calibri" w:hAnsi="Calibri" w:cs="Calibri"/>
              </w:rPr>
              <w:t xml:space="preserve"> </w:t>
            </w:r>
          </w:p>
          <w:p w14:paraId="19254676" w14:textId="77777777" w:rsidR="005E70FF" w:rsidRDefault="00C61255" w:rsidP="0014093A">
            <w:pPr>
              <w:spacing w:line="259" w:lineRule="auto"/>
              <w:ind w:left="0" w:hanging="2"/>
            </w:pPr>
            <w:r>
              <w:rPr>
                <w:rFonts w:ascii="Calibri" w:eastAsia="Calibri" w:hAnsi="Calibri" w:cs="Calibri"/>
              </w:rPr>
              <w:t xml:space="preserve"> </w:t>
            </w:r>
          </w:p>
          <w:p w14:paraId="460CED7D" w14:textId="77777777" w:rsidR="005E70FF" w:rsidRDefault="00C61255" w:rsidP="0014093A">
            <w:pPr>
              <w:spacing w:line="239" w:lineRule="auto"/>
              <w:ind w:left="0" w:hanging="2"/>
            </w:pPr>
            <w:r>
              <w:rPr>
                <w:rFonts w:ascii="Calibri" w:eastAsia="Calibri" w:hAnsi="Calibri" w:cs="Calibri"/>
              </w:rPr>
              <w:t xml:space="preserve">UD (Unplanned Downtime) = any downtime which is not Planned </w:t>
            </w:r>
          </w:p>
          <w:p w14:paraId="78FFBF54" w14:textId="77777777" w:rsidR="005E70FF" w:rsidRDefault="00C61255" w:rsidP="0014093A">
            <w:pPr>
              <w:spacing w:line="259" w:lineRule="auto"/>
              <w:ind w:left="0" w:hanging="2"/>
            </w:pPr>
            <w:r>
              <w:rPr>
                <w:rFonts w:ascii="Calibri" w:eastAsia="Calibri" w:hAnsi="Calibri" w:cs="Calibri"/>
              </w:rPr>
              <w:t xml:space="preserve">Downtime </w:t>
            </w:r>
          </w:p>
          <w:p w14:paraId="065C0170" w14:textId="77777777" w:rsidR="005E70FF" w:rsidRDefault="00C61255" w:rsidP="0014093A">
            <w:pPr>
              <w:spacing w:line="259" w:lineRule="auto"/>
              <w:ind w:left="0" w:hanging="2"/>
            </w:pPr>
            <w:r>
              <w:rPr>
                <w:rFonts w:ascii="Calibri" w:eastAsia="Calibri" w:hAnsi="Calibri" w:cs="Calibri"/>
              </w:rPr>
              <w:t xml:space="preserve"> </w:t>
            </w:r>
          </w:p>
        </w:tc>
        <w:tc>
          <w:tcPr>
            <w:tcW w:w="1637" w:type="dxa"/>
            <w:tcBorders>
              <w:top w:val="nil"/>
              <w:left w:val="single" w:sz="4" w:space="0" w:color="000000"/>
              <w:bottom w:val="single" w:sz="4" w:space="0" w:color="000000"/>
              <w:right w:val="single" w:sz="4" w:space="0" w:color="000000"/>
            </w:tcBorders>
          </w:tcPr>
          <w:p w14:paraId="12AFEC59" w14:textId="77777777" w:rsidR="005E70FF" w:rsidRDefault="00C61255" w:rsidP="0014093A">
            <w:pPr>
              <w:spacing w:line="259" w:lineRule="auto"/>
              <w:ind w:left="0" w:hanging="2"/>
            </w:pPr>
            <w:r>
              <w:rPr>
                <w:rFonts w:ascii="Calibri" w:eastAsia="Calibri" w:hAnsi="Calibri" w:cs="Calibri"/>
                <w:b/>
              </w:rPr>
              <w:t xml:space="preserve">99.00% </w:t>
            </w:r>
          </w:p>
        </w:tc>
        <w:tc>
          <w:tcPr>
            <w:tcW w:w="2195" w:type="dxa"/>
            <w:tcBorders>
              <w:top w:val="nil"/>
              <w:left w:val="single" w:sz="4" w:space="0" w:color="000000"/>
              <w:bottom w:val="single" w:sz="4" w:space="0" w:color="000000"/>
              <w:right w:val="single" w:sz="4" w:space="0" w:color="000000"/>
            </w:tcBorders>
          </w:tcPr>
          <w:p w14:paraId="020AD0D4" w14:textId="77777777" w:rsidR="005E70FF" w:rsidRDefault="00C61255" w:rsidP="0014093A">
            <w:pPr>
              <w:spacing w:line="239" w:lineRule="auto"/>
              <w:ind w:left="0" w:hanging="2"/>
            </w:pPr>
            <w:r>
              <w:rPr>
                <w:rFonts w:ascii="Calibri" w:eastAsia="Calibri" w:hAnsi="Calibri" w:cs="Calibri"/>
              </w:rPr>
              <w:t xml:space="preserve">2% Service Credit of the monthly invoice charge (excluding VAT), for </w:t>
            </w:r>
            <w:r>
              <w:rPr>
                <w:rFonts w:ascii="Calibri" w:eastAsia="Calibri" w:hAnsi="Calibri" w:cs="Calibri"/>
                <w:b/>
              </w:rPr>
              <w:t>minor</w:t>
            </w:r>
            <w:r>
              <w:rPr>
                <w:rFonts w:ascii="Calibri" w:eastAsia="Calibri" w:hAnsi="Calibri" w:cs="Calibri"/>
              </w:rPr>
              <w:t xml:space="preserve"> service level failure. </w:t>
            </w:r>
          </w:p>
          <w:p w14:paraId="73F9F4DB" w14:textId="77777777" w:rsidR="005E70FF" w:rsidRDefault="00C61255" w:rsidP="0014093A">
            <w:pPr>
              <w:spacing w:line="259" w:lineRule="auto"/>
              <w:ind w:left="0" w:hanging="2"/>
            </w:pPr>
            <w:r>
              <w:rPr>
                <w:rFonts w:ascii="Calibri" w:eastAsia="Calibri" w:hAnsi="Calibri" w:cs="Calibri"/>
              </w:rPr>
              <w:t xml:space="preserve"> </w:t>
            </w:r>
          </w:p>
          <w:p w14:paraId="57337D54" w14:textId="77777777" w:rsidR="005E70FF" w:rsidRDefault="00C61255" w:rsidP="0014093A">
            <w:pPr>
              <w:spacing w:line="239" w:lineRule="auto"/>
              <w:ind w:left="0" w:hanging="2"/>
            </w:pPr>
            <w:r>
              <w:rPr>
                <w:rFonts w:ascii="Calibri" w:eastAsia="Calibri" w:hAnsi="Calibri" w:cs="Calibri"/>
              </w:rPr>
              <w:t xml:space="preserve">5% Service Credit of the monthly invoice charge (excluding VAT), for </w:t>
            </w:r>
            <w:r>
              <w:rPr>
                <w:rFonts w:ascii="Calibri" w:eastAsia="Calibri" w:hAnsi="Calibri" w:cs="Calibri"/>
                <w:b/>
              </w:rPr>
              <w:t>major</w:t>
            </w:r>
            <w:r>
              <w:rPr>
                <w:rFonts w:ascii="Calibri" w:eastAsia="Calibri" w:hAnsi="Calibri" w:cs="Calibri"/>
              </w:rPr>
              <w:t xml:space="preserve"> service level failure. </w:t>
            </w:r>
          </w:p>
          <w:p w14:paraId="6D5BF586" w14:textId="77777777" w:rsidR="005E70FF" w:rsidRDefault="00C61255" w:rsidP="0014093A">
            <w:pPr>
              <w:spacing w:line="259" w:lineRule="auto"/>
              <w:ind w:left="0" w:hanging="2"/>
            </w:pPr>
            <w:r>
              <w:rPr>
                <w:rFonts w:ascii="Calibri" w:eastAsia="Calibri" w:hAnsi="Calibri" w:cs="Calibri"/>
              </w:rPr>
              <w:t xml:space="preserve"> </w:t>
            </w:r>
          </w:p>
          <w:p w14:paraId="7BE7191A" w14:textId="77777777" w:rsidR="005E70FF" w:rsidRDefault="00C61255" w:rsidP="0014093A">
            <w:pPr>
              <w:spacing w:line="259" w:lineRule="auto"/>
              <w:ind w:left="0" w:hanging="2"/>
            </w:pPr>
            <w:r>
              <w:rPr>
                <w:rFonts w:ascii="Calibri" w:eastAsia="Calibri" w:hAnsi="Calibri" w:cs="Calibri"/>
                <w:i/>
              </w:rPr>
              <w:t xml:space="preserve">Refer to Table 4 for definition of minor and major service level failure </w:t>
            </w:r>
          </w:p>
        </w:tc>
      </w:tr>
    </w:tbl>
    <w:p w14:paraId="7CE41E6E" w14:textId="77777777" w:rsidR="005E70FF" w:rsidRDefault="00C61255" w:rsidP="005E70FF">
      <w:pPr>
        <w:spacing w:line="259" w:lineRule="auto"/>
        <w:ind w:left="0" w:hanging="2"/>
      </w:pPr>
      <w:r>
        <w:rPr>
          <w:b/>
        </w:rPr>
        <w:t xml:space="preserve"> </w:t>
      </w:r>
    </w:p>
    <w:p w14:paraId="56706576" w14:textId="77777777" w:rsidR="005E70FF" w:rsidRDefault="00C61255" w:rsidP="005E70FF">
      <w:pPr>
        <w:spacing w:line="259" w:lineRule="auto"/>
        <w:ind w:left="0" w:right="-11" w:hanging="2"/>
        <w:jc w:val="right"/>
      </w:pPr>
      <w:r>
        <w:rPr>
          <w:i/>
          <w:sz w:val="18"/>
        </w:rPr>
        <w:t xml:space="preserve">Table 4 – Service Level Failure Definitions </w:t>
      </w:r>
    </w:p>
    <w:tbl>
      <w:tblPr>
        <w:tblStyle w:val="TableGrid"/>
        <w:tblW w:w="9025" w:type="dxa"/>
        <w:tblInd w:w="0" w:type="dxa"/>
        <w:tblCellMar>
          <w:top w:w="43" w:type="dxa"/>
          <w:left w:w="108" w:type="dxa"/>
          <w:right w:w="57" w:type="dxa"/>
        </w:tblCellMar>
        <w:tblLook w:val="04A0" w:firstRow="1" w:lastRow="0" w:firstColumn="1" w:lastColumn="0" w:noHBand="0" w:noVBand="1"/>
      </w:tblPr>
      <w:tblGrid>
        <w:gridCol w:w="1400"/>
        <w:gridCol w:w="3569"/>
        <w:gridCol w:w="4056"/>
      </w:tblGrid>
      <w:tr w:rsidR="004A2795" w14:paraId="3312293C" w14:textId="77777777" w:rsidTr="0014093A">
        <w:trPr>
          <w:trHeight w:val="288"/>
        </w:trPr>
        <w:tc>
          <w:tcPr>
            <w:tcW w:w="1400" w:type="dxa"/>
            <w:tcBorders>
              <w:top w:val="nil"/>
              <w:left w:val="nil"/>
              <w:bottom w:val="nil"/>
              <w:right w:val="nil"/>
            </w:tcBorders>
            <w:shd w:val="clear" w:color="auto" w:fill="000000"/>
          </w:tcPr>
          <w:p w14:paraId="30F13151" w14:textId="77777777" w:rsidR="005E70FF" w:rsidRDefault="00C61255" w:rsidP="0014093A">
            <w:pPr>
              <w:spacing w:line="259" w:lineRule="auto"/>
              <w:ind w:left="0" w:hanging="2"/>
            </w:pPr>
            <w:r>
              <w:rPr>
                <w:rFonts w:ascii="Calibri" w:eastAsia="Calibri" w:hAnsi="Calibri" w:cs="Calibri"/>
                <w:b/>
                <w:color w:val="FFFFFF"/>
              </w:rPr>
              <w:t xml:space="preserve"> </w:t>
            </w:r>
          </w:p>
        </w:tc>
        <w:tc>
          <w:tcPr>
            <w:tcW w:w="7624" w:type="dxa"/>
            <w:gridSpan w:val="2"/>
            <w:tcBorders>
              <w:top w:val="nil"/>
              <w:left w:val="nil"/>
              <w:bottom w:val="nil"/>
              <w:right w:val="nil"/>
            </w:tcBorders>
            <w:shd w:val="clear" w:color="auto" w:fill="000000"/>
          </w:tcPr>
          <w:p w14:paraId="2FFDB4E9" w14:textId="77777777" w:rsidR="005E70FF" w:rsidRDefault="00C61255" w:rsidP="0014093A">
            <w:pPr>
              <w:spacing w:line="259" w:lineRule="auto"/>
              <w:ind w:left="0" w:right="53" w:hanging="2"/>
              <w:jc w:val="center"/>
            </w:pPr>
            <w:r>
              <w:rPr>
                <w:rFonts w:ascii="Calibri" w:eastAsia="Calibri" w:hAnsi="Calibri" w:cs="Calibri"/>
                <w:b/>
                <w:color w:val="FFFFFF"/>
              </w:rPr>
              <w:t xml:space="preserve">Failure Severity Level </w:t>
            </w:r>
          </w:p>
        </w:tc>
      </w:tr>
      <w:tr w:rsidR="004A2795" w14:paraId="5458080C" w14:textId="77777777" w:rsidTr="0014093A">
        <w:trPr>
          <w:trHeight w:val="278"/>
        </w:trPr>
        <w:tc>
          <w:tcPr>
            <w:tcW w:w="1400" w:type="dxa"/>
            <w:vMerge w:val="restart"/>
            <w:tcBorders>
              <w:top w:val="nil"/>
              <w:left w:val="nil"/>
              <w:bottom w:val="single" w:sz="4" w:space="0" w:color="000000"/>
              <w:right w:val="nil"/>
            </w:tcBorders>
            <w:shd w:val="clear" w:color="auto" w:fill="000000"/>
          </w:tcPr>
          <w:p w14:paraId="5AC4AD6D" w14:textId="77777777" w:rsidR="005E70FF" w:rsidRDefault="00C61255" w:rsidP="0014093A">
            <w:pPr>
              <w:spacing w:line="259" w:lineRule="auto"/>
              <w:ind w:left="0" w:hanging="2"/>
            </w:pPr>
            <w:r>
              <w:rPr>
                <w:rFonts w:ascii="Calibri" w:eastAsia="Calibri" w:hAnsi="Calibri" w:cs="Calibri"/>
                <w:b/>
                <w:color w:val="FFFFFF"/>
              </w:rPr>
              <w:t xml:space="preserve">Performance Threshold </w:t>
            </w:r>
          </w:p>
        </w:tc>
        <w:tc>
          <w:tcPr>
            <w:tcW w:w="7624" w:type="dxa"/>
            <w:gridSpan w:val="2"/>
            <w:tcBorders>
              <w:top w:val="nil"/>
              <w:left w:val="nil"/>
              <w:bottom w:val="nil"/>
              <w:right w:val="nil"/>
            </w:tcBorders>
            <w:shd w:val="clear" w:color="auto" w:fill="000000"/>
          </w:tcPr>
          <w:p w14:paraId="463E0524" w14:textId="77777777" w:rsidR="005E70FF" w:rsidRDefault="00C61255" w:rsidP="0014093A">
            <w:pPr>
              <w:tabs>
                <w:tab w:val="center" w:pos="1674"/>
                <w:tab w:val="center" w:pos="5488"/>
              </w:tabs>
              <w:spacing w:line="259" w:lineRule="auto"/>
              <w:ind w:left="0" w:hanging="2"/>
            </w:pPr>
            <w:r>
              <w:rPr>
                <w:rFonts w:ascii="Calibri" w:eastAsia="Calibri" w:hAnsi="Calibri" w:cs="Calibri"/>
              </w:rPr>
              <w:tab/>
            </w:r>
            <w:r>
              <w:rPr>
                <w:rFonts w:ascii="Calibri" w:eastAsia="Calibri" w:hAnsi="Calibri" w:cs="Calibri"/>
                <w:b/>
                <w:color w:val="FFFFFF"/>
              </w:rPr>
              <w:t xml:space="preserve">Minor </w:t>
            </w:r>
            <w:r>
              <w:rPr>
                <w:rFonts w:ascii="Calibri" w:eastAsia="Calibri" w:hAnsi="Calibri" w:cs="Calibri"/>
                <w:b/>
                <w:color w:val="FFFFFF"/>
              </w:rPr>
              <w:tab/>
              <w:t xml:space="preserve">Major </w:t>
            </w:r>
          </w:p>
        </w:tc>
      </w:tr>
      <w:tr w:rsidR="004A2795" w14:paraId="2D8884CF" w14:textId="77777777" w:rsidTr="0014093A">
        <w:trPr>
          <w:trHeight w:val="541"/>
        </w:trPr>
        <w:tc>
          <w:tcPr>
            <w:tcW w:w="0" w:type="auto"/>
            <w:vMerge/>
            <w:tcBorders>
              <w:top w:val="nil"/>
              <w:left w:val="nil"/>
              <w:bottom w:val="single" w:sz="4" w:space="0" w:color="000000"/>
              <w:right w:val="nil"/>
            </w:tcBorders>
          </w:tcPr>
          <w:p w14:paraId="5039A99F" w14:textId="77777777" w:rsidR="005E70FF" w:rsidRDefault="005E70FF" w:rsidP="0014093A">
            <w:pPr>
              <w:spacing w:after="160" w:line="259" w:lineRule="auto"/>
              <w:ind w:left="0" w:hanging="2"/>
            </w:pPr>
          </w:p>
        </w:tc>
        <w:tc>
          <w:tcPr>
            <w:tcW w:w="3569" w:type="dxa"/>
            <w:tcBorders>
              <w:top w:val="nil"/>
              <w:left w:val="single" w:sz="4" w:space="0" w:color="000000"/>
              <w:bottom w:val="single" w:sz="4" w:space="0" w:color="000000"/>
              <w:right w:val="single" w:sz="4" w:space="0" w:color="000000"/>
            </w:tcBorders>
          </w:tcPr>
          <w:p w14:paraId="4F2D1CDE" w14:textId="77777777" w:rsidR="005E70FF" w:rsidRDefault="00C61255" w:rsidP="0014093A">
            <w:pPr>
              <w:spacing w:line="259" w:lineRule="auto"/>
              <w:ind w:left="0" w:hanging="2"/>
            </w:pPr>
            <w:r>
              <w:rPr>
                <w:rFonts w:ascii="Calibri" w:eastAsia="Calibri" w:hAnsi="Calibri" w:cs="Calibri"/>
                <w:b/>
              </w:rPr>
              <w:t xml:space="preserve">&lt;99.00%, but &gt;98.00% availability achieved in the reporting period </w:t>
            </w:r>
          </w:p>
        </w:tc>
        <w:tc>
          <w:tcPr>
            <w:tcW w:w="4056" w:type="dxa"/>
            <w:tcBorders>
              <w:top w:val="nil"/>
              <w:left w:val="single" w:sz="4" w:space="0" w:color="000000"/>
              <w:bottom w:val="single" w:sz="4" w:space="0" w:color="000000"/>
              <w:right w:val="single" w:sz="4" w:space="0" w:color="000000"/>
            </w:tcBorders>
          </w:tcPr>
          <w:p w14:paraId="10B93DE7" w14:textId="77777777" w:rsidR="005E70FF" w:rsidRDefault="00C61255" w:rsidP="0014093A">
            <w:pPr>
              <w:spacing w:line="259" w:lineRule="auto"/>
              <w:ind w:left="0" w:hanging="2"/>
              <w:jc w:val="both"/>
            </w:pPr>
            <w:r>
              <w:rPr>
                <w:rFonts w:ascii="Calibri" w:eastAsia="Calibri" w:hAnsi="Calibri" w:cs="Calibri"/>
                <w:b/>
              </w:rPr>
              <w:t xml:space="preserve">&lt;98.00%, availability achieved in the reporting period </w:t>
            </w:r>
          </w:p>
        </w:tc>
      </w:tr>
    </w:tbl>
    <w:p w14:paraId="695BD462" w14:textId="77777777" w:rsidR="005E70FF" w:rsidRDefault="00C61255" w:rsidP="005E70FF">
      <w:pPr>
        <w:spacing w:after="31" w:line="259" w:lineRule="auto"/>
        <w:ind w:left="0" w:hanging="2"/>
      </w:pPr>
      <w:r>
        <w:rPr>
          <w:b/>
        </w:rPr>
        <w:t xml:space="preserve"> </w:t>
      </w:r>
    </w:p>
    <w:p w14:paraId="02EFB5FB" w14:textId="77777777" w:rsidR="005E70FF" w:rsidRDefault="00C61255" w:rsidP="005E70FF">
      <w:pPr>
        <w:ind w:left="0" w:right="1" w:hanging="2"/>
      </w:pPr>
      <w:r>
        <w:t xml:space="preserve">9.1.1. By exception, matters outside of the Supplier’s control, such as planned maintenance on behalf of the hosting service provider (gov.uk PaaS) will not be counted within this metric, but will be reported on by the Supplier in a monthly feedback package. </w:t>
      </w:r>
    </w:p>
    <w:p w14:paraId="412513C2" w14:textId="77777777" w:rsidR="005E70FF" w:rsidRDefault="00C61255" w:rsidP="005E70FF">
      <w:pPr>
        <w:spacing w:after="16" w:line="259" w:lineRule="auto"/>
        <w:ind w:left="0" w:hanging="2"/>
      </w:pPr>
      <w:r>
        <w:t xml:space="preserve"> </w:t>
      </w:r>
    </w:p>
    <w:p w14:paraId="4673CE73" w14:textId="77777777" w:rsidR="005E70FF" w:rsidRDefault="00C61255" w:rsidP="005E70FF">
      <w:pPr>
        <w:ind w:left="0" w:right="1" w:hanging="2"/>
      </w:pPr>
      <w:r>
        <w:t xml:space="preserve">This feedback package will be provided </w:t>
      </w:r>
      <w:proofErr w:type="gramStart"/>
      <w:r>
        <w:t>on a monthly basis</w:t>
      </w:r>
      <w:proofErr w:type="gramEnd"/>
      <w:r>
        <w:t xml:space="preserve">, and include documentary evidence of the following, which may then be discussed at the quarterly performance review meeting with HMRC: </w:t>
      </w:r>
    </w:p>
    <w:p w14:paraId="63C3DB81" w14:textId="77777777" w:rsidR="005E70FF" w:rsidRDefault="00C61255" w:rsidP="00F73F10">
      <w:pPr>
        <w:numPr>
          <w:ilvl w:val="0"/>
          <w:numId w:val="31"/>
        </w:numPr>
        <w:spacing w:after="5" w:line="270" w:lineRule="auto"/>
        <w:ind w:leftChars="0" w:left="0" w:right="1" w:firstLineChars="0" w:hanging="2"/>
        <w:textDirection w:val="lrTb"/>
        <w:textAlignment w:val="auto"/>
        <w:outlineLvl w:val="9"/>
      </w:pPr>
      <w:r>
        <w:t xml:space="preserve">Evidence of uptime backed up by metrics from service's reporting systems (New Relic). </w:t>
      </w:r>
    </w:p>
    <w:p w14:paraId="6BC8D9DF" w14:textId="77777777" w:rsidR="005E70FF" w:rsidRDefault="00C61255" w:rsidP="00F73F10">
      <w:pPr>
        <w:numPr>
          <w:ilvl w:val="0"/>
          <w:numId w:val="31"/>
        </w:numPr>
        <w:spacing w:after="5" w:line="270" w:lineRule="auto"/>
        <w:ind w:leftChars="0" w:left="0" w:right="1" w:firstLineChars="0" w:hanging="2"/>
        <w:textDirection w:val="lrTb"/>
        <w:textAlignment w:val="auto"/>
        <w:outlineLvl w:val="9"/>
      </w:pPr>
      <w:r>
        <w:t xml:space="preserve">Summary of CDS data loads including any issues discovered. </w:t>
      </w:r>
    </w:p>
    <w:p w14:paraId="135B4370" w14:textId="77777777" w:rsidR="005E70FF" w:rsidRDefault="00C61255" w:rsidP="00F73F10">
      <w:pPr>
        <w:numPr>
          <w:ilvl w:val="0"/>
          <w:numId w:val="31"/>
        </w:numPr>
        <w:spacing w:after="5" w:line="270" w:lineRule="auto"/>
        <w:ind w:leftChars="0" w:left="0" w:right="1" w:firstLineChars="0" w:hanging="2"/>
        <w:textDirection w:val="lrTb"/>
        <w:textAlignment w:val="auto"/>
        <w:outlineLvl w:val="9"/>
      </w:pPr>
      <w:r>
        <w:t xml:space="preserve">Summary of feedback received from members of the public during the previous month period. </w:t>
      </w:r>
    </w:p>
    <w:p w14:paraId="2F36EA3E" w14:textId="77777777" w:rsidR="005E70FF" w:rsidRDefault="00C61255" w:rsidP="00F73F10">
      <w:pPr>
        <w:numPr>
          <w:ilvl w:val="0"/>
          <w:numId w:val="31"/>
        </w:numPr>
        <w:spacing w:after="5" w:line="270" w:lineRule="auto"/>
        <w:ind w:leftChars="0" w:left="0" w:right="1" w:firstLineChars="0" w:hanging="2"/>
        <w:textDirection w:val="lrTb"/>
        <w:textAlignment w:val="auto"/>
        <w:outlineLvl w:val="9"/>
      </w:pPr>
      <w:r>
        <w:t xml:space="preserve">Documentation of any support updates that have been made during the prior month. </w:t>
      </w:r>
    </w:p>
    <w:p w14:paraId="68C51C18" w14:textId="77777777" w:rsidR="005E70FF" w:rsidRDefault="00C61255" w:rsidP="005E70FF">
      <w:pPr>
        <w:spacing w:after="21" w:line="259" w:lineRule="auto"/>
        <w:ind w:left="0" w:hanging="2"/>
      </w:pPr>
      <w:r>
        <w:t xml:space="preserve"> </w:t>
      </w:r>
    </w:p>
    <w:p w14:paraId="6CD3C12C" w14:textId="77777777" w:rsidR="005E70FF" w:rsidRDefault="00C61255" w:rsidP="005E70FF">
      <w:pPr>
        <w:ind w:left="0" w:right="1" w:hanging="2"/>
      </w:pPr>
      <w:r>
        <w:rPr>
          <w:b/>
        </w:rPr>
        <w:t xml:space="preserve">9.2. </w:t>
      </w:r>
      <w:r>
        <w:t xml:space="preserve">KPI 2: Quality </w:t>
      </w:r>
    </w:p>
    <w:p w14:paraId="12A6A9E0" w14:textId="77777777" w:rsidR="005E70FF" w:rsidRDefault="00C61255" w:rsidP="005E70FF">
      <w:pPr>
        <w:spacing w:line="259" w:lineRule="auto"/>
        <w:ind w:left="0" w:right="-11" w:hanging="2"/>
        <w:jc w:val="right"/>
      </w:pPr>
      <w:r>
        <w:rPr>
          <w:i/>
          <w:sz w:val="18"/>
        </w:rPr>
        <w:t xml:space="preserve">Table 5 – KPI #2 </w:t>
      </w:r>
    </w:p>
    <w:tbl>
      <w:tblPr>
        <w:tblStyle w:val="TableGrid"/>
        <w:tblW w:w="9021" w:type="dxa"/>
        <w:tblInd w:w="1" w:type="dxa"/>
        <w:tblCellMar>
          <w:top w:w="46" w:type="dxa"/>
          <w:left w:w="107" w:type="dxa"/>
          <w:right w:w="60" w:type="dxa"/>
        </w:tblCellMar>
        <w:tblLook w:val="04A0" w:firstRow="1" w:lastRow="0" w:firstColumn="1" w:lastColumn="0" w:noHBand="0" w:noVBand="1"/>
      </w:tblPr>
      <w:tblGrid>
        <w:gridCol w:w="1264"/>
        <w:gridCol w:w="3053"/>
        <w:gridCol w:w="1400"/>
        <w:gridCol w:w="1399"/>
        <w:gridCol w:w="1905"/>
      </w:tblGrid>
      <w:tr w:rsidR="004A2795" w14:paraId="0636AB9A" w14:textId="77777777" w:rsidTr="0014093A">
        <w:trPr>
          <w:trHeight w:val="812"/>
        </w:trPr>
        <w:tc>
          <w:tcPr>
            <w:tcW w:w="1264" w:type="dxa"/>
            <w:tcBorders>
              <w:top w:val="single" w:sz="4" w:space="0" w:color="000000"/>
              <w:left w:val="single" w:sz="4" w:space="0" w:color="000000"/>
              <w:bottom w:val="single" w:sz="4" w:space="0" w:color="000000"/>
              <w:right w:val="single" w:sz="4" w:space="0" w:color="000000"/>
            </w:tcBorders>
            <w:shd w:val="clear" w:color="auto" w:fill="000000"/>
          </w:tcPr>
          <w:p w14:paraId="1ECFB7A4" w14:textId="77777777" w:rsidR="005E70FF" w:rsidRDefault="00C61255" w:rsidP="0014093A">
            <w:pPr>
              <w:spacing w:line="259" w:lineRule="auto"/>
              <w:ind w:left="0" w:hanging="2"/>
            </w:pPr>
            <w:r>
              <w:rPr>
                <w:rFonts w:ascii="Calibri" w:eastAsia="Calibri" w:hAnsi="Calibri" w:cs="Calibri"/>
                <w:b/>
                <w:color w:val="FFFFFF"/>
              </w:rPr>
              <w:lastRenderedPageBreak/>
              <w:t xml:space="preserve">Key </w:t>
            </w:r>
          </w:p>
          <w:p w14:paraId="21C4CA13" w14:textId="77777777" w:rsidR="005E70FF" w:rsidRDefault="00C61255" w:rsidP="0014093A">
            <w:pPr>
              <w:spacing w:line="259" w:lineRule="auto"/>
              <w:ind w:left="0" w:hanging="2"/>
            </w:pPr>
            <w:r>
              <w:rPr>
                <w:rFonts w:ascii="Calibri" w:eastAsia="Calibri" w:hAnsi="Calibri" w:cs="Calibri"/>
                <w:b/>
                <w:color w:val="FFFFFF"/>
              </w:rPr>
              <w:t xml:space="preserve">Indicator </w:t>
            </w:r>
          </w:p>
        </w:tc>
        <w:tc>
          <w:tcPr>
            <w:tcW w:w="3054" w:type="dxa"/>
            <w:tcBorders>
              <w:top w:val="single" w:sz="4" w:space="0" w:color="000000"/>
              <w:left w:val="single" w:sz="4" w:space="0" w:color="000000"/>
              <w:bottom w:val="single" w:sz="4" w:space="0" w:color="000000"/>
              <w:right w:val="single" w:sz="4" w:space="0" w:color="000000"/>
            </w:tcBorders>
            <w:shd w:val="clear" w:color="auto" w:fill="000000"/>
          </w:tcPr>
          <w:p w14:paraId="1588F6EC" w14:textId="77777777" w:rsidR="005E70FF" w:rsidRDefault="00C61255" w:rsidP="0014093A">
            <w:pPr>
              <w:spacing w:line="259" w:lineRule="auto"/>
              <w:ind w:left="0" w:hanging="2"/>
            </w:pPr>
            <w:r>
              <w:rPr>
                <w:rFonts w:ascii="Calibri" w:eastAsia="Calibri" w:hAnsi="Calibri" w:cs="Calibri"/>
                <w:b/>
                <w:color w:val="FFFFFF"/>
              </w:rPr>
              <w:t xml:space="preserve">Service Level Performance </w:t>
            </w:r>
          </w:p>
          <w:p w14:paraId="4275822B" w14:textId="77777777" w:rsidR="005E70FF" w:rsidRDefault="00C61255" w:rsidP="0014093A">
            <w:pPr>
              <w:spacing w:line="259" w:lineRule="auto"/>
              <w:ind w:left="0" w:hanging="2"/>
            </w:pPr>
            <w:r>
              <w:rPr>
                <w:rFonts w:ascii="Calibri" w:eastAsia="Calibri" w:hAnsi="Calibri" w:cs="Calibri"/>
                <w:b/>
                <w:color w:val="FFFFFF"/>
              </w:rPr>
              <w:t xml:space="preserve">Criteria </w:t>
            </w:r>
          </w:p>
        </w:tc>
        <w:tc>
          <w:tcPr>
            <w:tcW w:w="1400" w:type="dxa"/>
            <w:tcBorders>
              <w:top w:val="single" w:sz="4" w:space="0" w:color="000000"/>
              <w:left w:val="single" w:sz="4" w:space="0" w:color="000000"/>
              <w:bottom w:val="single" w:sz="4" w:space="0" w:color="000000"/>
              <w:right w:val="single" w:sz="4" w:space="0" w:color="000000"/>
            </w:tcBorders>
            <w:shd w:val="clear" w:color="auto" w:fill="000000"/>
          </w:tcPr>
          <w:p w14:paraId="310F7B92" w14:textId="77777777" w:rsidR="005E70FF" w:rsidRDefault="00C61255" w:rsidP="0014093A">
            <w:pPr>
              <w:spacing w:line="259" w:lineRule="auto"/>
              <w:ind w:left="0" w:hanging="2"/>
            </w:pPr>
            <w:r>
              <w:rPr>
                <w:rFonts w:ascii="Calibri" w:eastAsia="Calibri" w:hAnsi="Calibri" w:cs="Calibri"/>
                <w:b/>
                <w:color w:val="FFFFFF"/>
              </w:rPr>
              <w:t xml:space="preserve">Service Level </w:t>
            </w:r>
          </w:p>
          <w:p w14:paraId="3A04629C" w14:textId="77777777" w:rsidR="005E70FF" w:rsidRDefault="00C61255" w:rsidP="0014093A">
            <w:pPr>
              <w:spacing w:line="259" w:lineRule="auto"/>
              <w:ind w:left="0" w:hanging="2"/>
            </w:pPr>
            <w:r>
              <w:rPr>
                <w:rFonts w:ascii="Calibri" w:eastAsia="Calibri" w:hAnsi="Calibri" w:cs="Calibri"/>
                <w:b/>
                <w:color w:val="FFFFFF"/>
              </w:rPr>
              <w:t xml:space="preserve">Performance </w:t>
            </w:r>
          </w:p>
          <w:p w14:paraId="5547DAF4" w14:textId="77777777" w:rsidR="005E70FF" w:rsidRDefault="00C61255" w:rsidP="0014093A">
            <w:pPr>
              <w:spacing w:line="259" w:lineRule="auto"/>
              <w:ind w:left="0" w:hanging="2"/>
            </w:pPr>
            <w:r>
              <w:rPr>
                <w:rFonts w:ascii="Calibri" w:eastAsia="Calibri" w:hAnsi="Calibri" w:cs="Calibri"/>
                <w:b/>
                <w:color w:val="FFFFFF"/>
              </w:rPr>
              <w:t xml:space="preserve">Measure </w:t>
            </w:r>
          </w:p>
        </w:tc>
        <w:tc>
          <w:tcPr>
            <w:tcW w:w="1399" w:type="dxa"/>
            <w:tcBorders>
              <w:top w:val="single" w:sz="4" w:space="0" w:color="000000"/>
              <w:left w:val="single" w:sz="4" w:space="0" w:color="000000"/>
              <w:bottom w:val="single" w:sz="4" w:space="0" w:color="000000"/>
              <w:right w:val="single" w:sz="4" w:space="0" w:color="000000"/>
            </w:tcBorders>
            <w:shd w:val="clear" w:color="auto" w:fill="000000"/>
          </w:tcPr>
          <w:p w14:paraId="40A7AC24" w14:textId="77777777" w:rsidR="005E70FF" w:rsidRDefault="00C61255" w:rsidP="0014093A">
            <w:pPr>
              <w:spacing w:line="259" w:lineRule="auto"/>
              <w:ind w:left="0" w:hanging="2"/>
            </w:pPr>
            <w:r>
              <w:rPr>
                <w:rFonts w:ascii="Calibri" w:eastAsia="Calibri" w:hAnsi="Calibri" w:cs="Calibri"/>
                <w:b/>
                <w:color w:val="FFFFFF"/>
              </w:rPr>
              <w:t xml:space="preserve">Performance Threshold </w:t>
            </w:r>
          </w:p>
        </w:tc>
        <w:tc>
          <w:tcPr>
            <w:tcW w:w="1905" w:type="dxa"/>
            <w:tcBorders>
              <w:top w:val="single" w:sz="4" w:space="0" w:color="000000"/>
              <w:left w:val="single" w:sz="4" w:space="0" w:color="000000"/>
              <w:bottom w:val="single" w:sz="4" w:space="0" w:color="000000"/>
              <w:right w:val="single" w:sz="4" w:space="0" w:color="000000"/>
            </w:tcBorders>
            <w:shd w:val="clear" w:color="auto" w:fill="000000"/>
          </w:tcPr>
          <w:p w14:paraId="7B83B153" w14:textId="77777777" w:rsidR="005E70FF" w:rsidRDefault="00C61255" w:rsidP="0014093A">
            <w:pPr>
              <w:spacing w:line="259" w:lineRule="auto"/>
              <w:ind w:left="0" w:hanging="2"/>
            </w:pPr>
            <w:r>
              <w:rPr>
                <w:rFonts w:ascii="Calibri" w:eastAsia="Calibri" w:hAnsi="Calibri" w:cs="Calibri"/>
                <w:b/>
                <w:color w:val="FFFFFF"/>
              </w:rPr>
              <w:t xml:space="preserve">Service Credit for each Service Period </w:t>
            </w:r>
          </w:p>
        </w:tc>
      </w:tr>
      <w:tr w:rsidR="004A2795" w14:paraId="0747C305" w14:textId="77777777" w:rsidTr="0014093A">
        <w:trPr>
          <w:trHeight w:val="2162"/>
        </w:trPr>
        <w:tc>
          <w:tcPr>
            <w:tcW w:w="1264" w:type="dxa"/>
            <w:tcBorders>
              <w:top w:val="single" w:sz="4" w:space="0" w:color="000000"/>
              <w:left w:val="single" w:sz="4" w:space="0" w:color="000000"/>
              <w:bottom w:val="single" w:sz="4" w:space="0" w:color="000000"/>
              <w:right w:val="single" w:sz="4" w:space="0" w:color="000000"/>
            </w:tcBorders>
          </w:tcPr>
          <w:p w14:paraId="7A61DC87" w14:textId="77777777" w:rsidR="005E70FF" w:rsidRDefault="00C61255" w:rsidP="0014093A">
            <w:pPr>
              <w:spacing w:line="259" w:lineRule="auto"/>
              <w:ind w:left="0" w:hanging="2"/>
            </w:pPr>
            <w:r>
              <w:rPr>
                <w:rFonts w:ascii="Calibri" w:eastAsia="Calibri" w:hAnsi="Calibri" w:cs="Calibri"/>
                <w:b/>
              </w:rPr>
              <w:t xml:space="preserve">Quality </w:t>
            </w:r>
          </w:p>
        </w:tc>
        <w:tc>
          <w:tcPr>
            <w:tcW w:w="3054" w:type="dxa"/>
            <w:tcBorders>
              <w:top w:val="single" w:sz="4" w:space="0" w:color="000000"/>
              <w:left w:val="single" w:sz="4" w:space="0" w:color="000000"/>
              <w:bottom w:val="single" w:sz="4" w:space="0" w:color="000000"/>
              <w:right w:val="single" w:sz="4" w:space="0" w:color="000000"/>
            </w:tcBorders>
          </w:tcPr>
          <w:p w14:paraId="17561FFB" w14:textId="77777777" w:rsidR="005E70FF" w:rsidRDefault="00C61255" w:rsidP="0014093A">
            <w:pPr>
              <w:spacing w:line="239" w:lineRule="auto"/>
              <w:ind w:left="0" w:hanging="2"/>
            </w:pPr>
            <w:r>
              <w:rPr>
                <w:rFonts w:ascii="Calibri" w:eastAsia="Calibri" w:hAnsi="Calibri" w:cs="Calibri"/>
              </w:rPr>
              <w:t xml:space="preserve">Upon receipt from the Buyer, the Supplier will deliver data updates to the Online Tariff in </w:t>
            </w:r>
          </w:p>
          <w:p w14:paraId="5E159A40" w14:textId="77777777" w:rsidR="005E70FF" w:rsidRDefault="00C61255" w:rsidP="0014093A">
            <w:pPr>
              <w:spacing w:line="259" w:lineRule="auto"/>
              <w:ind w:left="0" w:hanging="2"/>
              <w:jc w:val="both"/>
            </w:pPr>
            <w:r>
              <w:rPr>
                <w:rFonts w:ascii="Calibri" w:eastAsia="Calibri" w:hAnsi="Calibri" w:cs="Calibri"/>
              </w:rPr>
              <w:t xml:space="preserve">accordance with the programme schedule. </w:t>
            </w:r>
          </w:p>
        </w:tc>
        <w:tc>
          <w:tcPr>
            <w:tcW w:w="1400" w:type="dxa"/>
            <w:tcBorders>
              <w:top w:val="single" w:sz="4" w:space="0" w:color="000000"/>
              <w:left w:val="single" w:sz="4" w:space="0" w:color="000000"/>
              <w:bottom w:val="single" w:sz="4" w:space="0" w:color="000000"/>
              <w:right w:val="single" w:sz="4" w:space="0" w:color="000000"/>
            </w:tcBorders>
          </w:tcPr>
          <w:p w14:paraId="7DCB80AF" w14:textId="77777777" w:rsidR="005E70FF" w:rsidRDefault="00C61255" w:rsidP="0014093A">
            <w:pPr>
              <w:spacing w:line="259" w:lineRule="auto"/>
              <w:ind w:left="0" w:hanging="2"/>
            </w:pPr>
            <w:r>
              <w:rPr>
                <w:rFonts w:ascii="Calibri" w:eastAsia="Calibri" w:hAnsi="Calibri" w:cs="Calibri"/>
                <w:b/>
              </w:rPr>
              <w:t xml:space="preserve">24 hours </w:t>
            </w:r>
          </w:p>
        </w:tc>
        <w:tc>
          <w:tcPr>
            <w:tcW w:w="1399" w:type="dxa"/>
            <w:tcBorders>
              <w:top w:val="single" w:sz="4" w:space="0" w:color="000000"/>
              <w:left w:val="single" w:sz="4" w:space="0" w:color="000000"/>
              <w:bottom w:val="single" w:sz="4" w:space="0" w:color="000000"/>
              <w:right w:val="single" w:sz="4" w:space="0" w:color="000000"/>
            </w:tcBorders>
          </w:tcPr>
          <w:p w14:paraId="0314A7F3" w14:textId="77777777" w:rsidR="005E70FF" w:rsidRDefault="00C61255" w:rsidP="0014093A">
            <w:pPr>
              <w:spacing w:line="259" w:lineRule="auto"/>
              <w:ind w:left="0" w:hanging="2"/>
            </w:pPr>
            <w:r>
              <w:rPr>
                <w:rFonts w:ascii="Calibri" w:eastAsia="Calibri" w:hAnsi="Calibri" w:cs="Calibri"/>
                <w:b/>
              </w:rPr>
              <w:t xml:space="preserve">48 hours  </w:t>
            </w:r>
          </w:p>
        </w:tc>
        <w:tc>
          <w:tcPr>
            <w:tcW w:w="1905" w:type="dxa"/>
            <w:tcBorders>
              <w:top w:val="single" w:sz="4" w:space="0" w:color="000000"/>
              <w:left w:val="single" w:sz="4" w:space="0" w:color="000000"/>
              <w:bottom w:val="single" w:sz="4" w:space="0" w:color="000000"/>
              <w:right w:val="single" w:sz="4" w:space="0" w:color="000000"/>
            </w:tcBorders>
          </w:tcPr>
          <w:p w14:paraId="4A7BB7D2" w14:textId="77777777" w:rsidR="005E70FF" w:rsidRDefault="00C61255" w:rsidP="0014093A">
            <w:pPr>
              <w:spacing w:line="259" w:lineRule="auto"/>
              <w:ind w:left="0" w:hanging="2"/>
            </w:pPr>
            <w:r>
              <w:rPr>
                <w:rFonts w:ascii="Calibri" w:eastAsia="Calibri" w:hAnsi="Calibri" w:cs="Calibri"/>
              </w:rPr>
              <w:t xml:space="preserve">1% Service Credit of the monthly invoice charge (excluding VAT) where the Performance Threshold is exceeded  </w:t>
            </w:r>
          </w:p>
        </w:tc>
      </w:tr>
    </w:tbl>
    <w:p w14:paraId="6711451F" w14:textId="77777777" w:rsidR="005E70FF" w:rsidRDefault="00C61255" w:rsidP="005E70FF">
      <w:pPr>
        <w:spacing w:after="21" w:line="259" w:lineRule="auto"/>
        <w:ind w:left="0" w:hanging="2"/>
      </w:pPr>
      <w:r>
        <w:rPr>
          <w:b/>
        </w:rPr>
        <w:t xml:space="preserve"> </w:t>
      </w:r>
    </w:p>
    <w:p w14:paraId="1C9599D8" w14:textId="77777777" w:rsidR="005E70FF" w:rsidRDefault="00C61255" w:rsidP="005E70FF">
      <w:pPr>
        <w:ind w:left="0" w:right="1" w:hanging="2"/>
      </w:pPr>
      <w:r>
        <w:t xml:space="preserve">9.2.1. The Supplier will commit to delivering data updates within 24 hours to the Online Tariff according to the enhanced current schedule, which will be shared with the Supplier, upon Contract Award.  </w:t>
      </w:r>
    </w:p>
    <w:p w14:paraId="323BB64E" w14:textId="77777777" w:rsidR="005E70FF" w:rsidRDefault="00C61255" w:rsidP="005E70FF">
      <w:pPr>
        <w:spacing w:after="19" w:line="259" w:lineRule="auto"/>
        <w:ind w:left="0" w:hanging="2"/>
      </w:pPr>
      <w:r>
        <w:rPr>
          <w:b/>
        </w:rPr>
        <w:t xml:space="preserve"> </w:t>
      </w:r>
    </w:p>
    <w:p w14:paraId="37CDA913" w14:textId="77777777" w:rsidR="005E70FF" w:rsidRDefault="00C61255" w:rsidP="005E70FF">
      <w:pPr>
        <w:pStyle w:val="Heading3"/>
        <w:spacing w:after="5" w:line="267" w:lineRule="auto"/>
        <w:ind w:left="0" w:hanging="2"/>
      </w:pPr>
      <w:r>
        <w:rPr>
          <w:b/>
          <w:color w:val="000000"/>
          <w:sz w:val="22"/>
        </w:rPr>
        <w:t xml:space="preserve">10. Training </w:t>
      </w:r>
    </w:p>
    <w:p w14:paraId="67DC1677" w14:textId="77777777" w:rsidR="005E70FF" w:rsidRDefault="00C61255" w:rsidP="005E70FF">
      <w:pPr>
        <w:spacing w:after="2" w:line="259" w:lineRule="auto"/>
        <w:ind w:left="0" w:hanging="2"/>
      </w:pPr>
      <w:r>
        <w:rPr>
          <w:b/>
        </w:rPr>
        <w:t xml:space="preserve"> </w:t>
      </w:r>
    </w:p>
    <w:p w14:paraId="0156C7E6" w14:textId="77777777" w:rsidR="005E70FF" w:rsidRDefault="00C61255" w:rsidP="005E70FF">
      <w:pPr>
        <w:ind w:left="0" w:right="1" w:hanging="2"/>
      </w:pPr>
      <w:r>
        <w:rPr>
          <w:b/>
        </w:rPr>
        <w:t xml:space="preserve">10.1. </w:t>
      </w:r>
      <w:r>
        <w:rPr>
          <w:b/>
        </w:rPr>
        <w:tab/>
      </w:r>
      <w:r>
        <w:t xml:space="preserve">The Supplier will ensure that all appropriate training is delivered at the Buyer’s request, to ensure the Buyer’s personnel can use the service effectively. </w:t>
      </w:r>
    </w:p>
    <w:p w14:paraId="793F6EE9" w14:textId="77777777" w:rsidR="005E70FF" w:rsidRDefault="00C61255" w:rsidP="005E70FF">
      <w:pPr>
        <w:spacing w:after="19" w:line="259" w:lineRule="auto"/>
        <w:ind w:left="0" w:hanging="2"/>
      </w:pPr>
      <w:r>
        <w:t xml:space="preserve"> </w:t>
      </w:r>
    </w:p>
    <w:p w14:paraId="118ECEDE" w14:textId="77777777" w:rsidR="006C02C9" w:rsidRPr="00427DAC" w:rsidRDefault="006C02C9" w:rsidP="001171FE">
      <w:pPr>
        <w:spacing w:line="240" w:lineRule="auto"/>
        <w:ind w:leftChars="0" w:left="0" w:right="-51" w:firstLineChars="0" w:firstLine="0"/>
        <w:rPr>
          <w:rFonts w:eastAsia="Times New Roman" w:cs="Times New Roman"/>
          <w:b/>
          <w:bCs/>
          <w:sz w:val="32"/>
          <w:szCs w:val="32"/>
        </w:rPr>
      </w:pPr>
    </w:p>
    <w:p w14:paraId="2EA2E128" w14:textId="77777777" w:rsidR="006C02C9" w:rsidRDefault="00C61255" w:rsidP="00384141">
      <w:pPr>
        <w:ind w:leftChars="0" w:left="0" w:firstLineChars="0" w:firstLine="0"/>
        <w:rPr>
          <w:rFonts w:eastAsia="MS Mincho"/>
          <w:b/>
          <w:bCs/>
          <w:szCs w:val="28"/>
          <w:lang w:eastAsia="ja-JP"/>
        </w:rPr>
      </w:pPr>
      <w:bookmarkStart w:id="10" w:name="_Toc447529904"/>
      <w:r>
        <w:rPr>
          <w:rFonts w:eastAsia="MS Mincho"/>
          <w:b/>
          <w:bCs/>
          <w:szCs w:val="28"/>
          <w:lang w:eastAsia="ja-JP"/>
        </w:rPr>
        <w:br w:type="page"/>
      </w:r>
    </w:p>
    <w:bookmarkEnd w:id="10"/>
    <w:p w14:paraId="39A49273" w14:textId="77777777" w:rsidR="006C02C9" w:rsidRDefault="00C61255" w:rsidP="00384141">
      <w:pPr>
        <w:keepNext/>
        <w:spacing w:before="160"/>
        <w:ind w:leftChars="0" w:left="0" w:firstLineChars="0" w:firstLine="0"/>
        <w:outlineLvl w:val="2"/>
        <w:rPr>
          <w:rFonts w:eastAsia="MS Mincho"/>
          <w:b/>
          <w:bCs/>
          <w:szCs w:val="28"/>
          <w:lang w:eastAsia="ja-JP"/>
        </w:rPr>
      </w:pPr>
      <w:r w:rsidRPr="00384141">
        <w:lastRenderedPageBreak/>
        <w:t xml:space="preserve">11. </w:t>
      </w:r>
      <w:r w:rsidRPr="00384141">
        <w:rPr>
          <w:rFonts w:eastAsia="Times New Roman" w:cs="Times New Roman"/>
          <w:b/>
          <w:bCs/>
        </w:rPr>
        <w:t>Security</w:t>
      </w:r>
      <w:r>
        <w:rPr>
          <w:rFonts w:eastAsia="Times New Roman" w:cs="Times New Roman"/>
          <w:b/>
          <w:bCs/>
        </w:rPr>
        <w:t xml:space="preserve"> </w:t>
      </w:r>
      <w:r w:rsidR="006F10BE">
        <w:rPr>
          <w:rFonts w:eastAsia="Times New Roman" w:cs="Times New Roman"/>
          <w:b/>
          <w:bCs/>
        </w:rPr>
        <w:t xml:space="preserve">Management </w:t>
      </w:r>
      <w:r>
        <w:rPr>
          <w:rFonts w:eastAsia="Times New Roman" w:cs="Times New Roman"/>
          <w:b/>
          <w:bCs/>
        </w:rPr>
        <w:t>Plan</w:t>
      </w:r>
    </w:p>
    <w:p w14:paraId="79931439" w14:textId="77777777" w:rsidR="001171FE" w:rsidRPr="00833918" w:rsidRDefault="001171FE" w:rsidP="00384141">
      <w:pPr>
        <w:keepNext/>
        <w:spacing w:before="160"/>
        <w:ind w:leftChars="0" w:left="0" w:firstLineChars="0" w:firstLine="0"/>
        <w:outlineLvl w:val="2"/>
        <w:rPr>
          <w:rFonts w:eastAsia="MS Mincho"/>
          <w:b/>
          <w:bCs/>
          <w:szCs w:val="28"/>
          <w:lang w:eastAsia="ja-JP"/>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C0" w:firstRow="0" w:lastRow="1" w:firstColumn="1" w:lastColumn="1" w:noHBand="0" w:noVBand="0"/>
      </w:tblPr>
      <w:tblGrid>
        <w:gridCol w:w="9633"/>
      </w:tblGrid>
      <w:tr w:rsidR="004A2795" w14:paraId="1BC326B3" w14:textId="77777777" w:rsidTr="000C2D57">
        <w:trPr>
          <w:cantSplit/>
        </w:trPr>
        <w:tc>
          <w:tcPr>
            <w:tcW w:w="0" w:type="auto"/>
            <w:shd w:val="clear" w:color="auto" w:fill="B6DDE8" w:themeFill="accent5" w:themeFillTint="66"/>
          </w:tcPr>
          <w:p w14:paraId="1A7BD5BB" w14:textId="77777777" w:rsidR="006C02C9" w:rsidRPr="00514831" w:rsidRDefault="00C61255" w:rsidP="0014093A">
            <w:pPr>
              <w:ind w:left="0" w:hanging="2"/>
              <w:rPr>
                <w:rFonts w:eastAsia="MS Mincho"/>
                <w:lang w:eastAsia="ja-JP"/>
              </w:rPr>
            </w:pPr>
            <w:r w:rsidRPr="23040FC8">
              <w:rPr>
                <w:rFonts w:eastAsia="MS Mincho"/>
                <w:b/>
                <w:bCs/>
                <w:lang w:eastAsia="ja-JP"/>
              </w:rPr>
              <w:t>Background</w:t>
            </w:r>
          </w:p>
        </w:tc>
      </w:tr>
      <w:tr w:rsidR="004A2795" w14:paraId="252E05D5" w14:textId="77777777" w:rsidTr="000C2D57">
        <w:trPr>
          <w:cantSplit/>
        </w:trPr>
        <w:tc>
          <w:tcPr>
            <w:tcW w:w="0" w:type="auto"/>
            <w:tcBorders>
              <w:bottom w:val="single" w:sz="4" w:space="0" w:color="auto"/>
            </w:tcBorders>
            <w:shd w:val="clear" w:color="auto" w:fill="FFFFFF" w:themeFill="background1"/>
          </w:tcPr>
          <w:p w14:paraId="28B06A9C" w14:textId="77777777" w:rsidR="006C02C9" w:rsidRPr="00833918" w:rsidRDefault="00C61255" w:rsidP="00F73F10">
            <w:pPr>
              <w:pStyle w:val="ListParagraph"/>
              <w:numPr>
                <w:ilvl w:val="0"/>
                <w:numId w:val="45"/>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The Contractor is required to prepare a Security Plan in accordance with the HMRC’s Security Policy.</w:t>
            </w:r>
          </w:p>
          <w:p w14:paraId="12F6A463" w14:textId="77777777" w:rsidR="006C02C9" w:rsidRPr="00833918" w:rsidRDefault="00C61255" w:rsidP="00F73F10">
            <w:pPr>
              <w:pStyle w:val="ListParagraph"/>
              <w:numPr>
                <w:ilvl w:val="0"/>
                <w:numId w:val="45"/>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The requirements set out in this Security Plan also apply to any sub-contractors engaged by the Contractor to perform any of the services under the Contract.</w:t>
            </w:r>
          </w:p>
          <w:p w14:paraId="1B0D28E8" w14:textId="77777777" w:rsidR="006C02C9" w:rsidRPr="00833918" w:rsidRDefault="00C61255" w:rsidP="00F73F10">
            <w:pPr>
              <w:pStyle w:val="ListParagraph"/>
              <w:numPr>
                <w:ilvl w:val="0"/>
                <w:numId w:val="45"/>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HMRC has developed a standard set of questions and recommendations (see attached Appendices) to ensure consistency across relevant contracts. The Contractor is required to provide answers to the standard set of questions contained within this questionnaire to formulate the initial Security Plan.</w:t>
            </w:r>
          </w:p>
          <w:p w14:paraId="62E715EF" w14:textId="77777777" w:rsidR="006C02C9" w:rsidRPr="00833918" w:rsidRDefault="00C61255" w:rsidP="00F73F10">
            <w:pPr>
              <w:pStyle w:val="ListParagraph"/>
              <w:numPr>
                <w:ilvl w:val="0"/>
                <w:numId w:val="45"/>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This Security Questionnaire covers the principles of protective security to be applied in delivering the services in accordance with HMRC's Security Policy and Standards</w:t>
            </w:r>
          </w:p>
          <w:p w14:paraId="564160DE" w14:textId="77777777" w:rsidR="006C02C9" w:rsidRPr="00833918" w:rsidRDefault="00C61255" w:rsidP="00F73F10">
            <w:pPr>
              <w:pStyle w:val="ListParagraph"/>
              <w:numPr>
                <w:ilvl w:val="0"/>
                <w:numId w:val="45"/>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 xml:space="preserve">The Contractor’s response to this questionnaire, with any subsequent amendments as may be agreed as part of a clarification process, will be included in the signed version of any resulting agreement, as confirmation that the content of the Security Plan has been agreed with HMRC. </w:t>
            </w:r>
          </w:p>
        </w:tc>
      </w:tr>
      <w:tr w:rsidR="004A2795" w14:paraId="030B2F4F" w14:textId="77777777" w:rsidTr="000C2D57">
        <w:trPr>
          <w:cantSplit/>
        </w:trPr>
        <w:tc>
          <w:tcPr>
            <w:tcW w:w="0" w:type="auto"/>
            <w:shd w:val="clear" w:color="auto" w:fill="B6DDE8" w:themeFill="accent5" w:themeFillTint="66"/>
          </w:tcPr>
          <w:p w14:paraId="71A28668" w14:textId="77777777" w:rsidR="006C02C9" w:rsidRPr="00664922" w:rsidRDefault="00C61255" w:rsidP="0014093A">
            <w:pPr>
              <w:ind w:left="0" w:hanging="2"/>
              <w:rPr>
                <w:rFonts w:eastAsia="MS Mincho"/>
                <w:lang w:eastAsia="ja-JP"/>
              </w:rPr>
            </w:pPr>
            <w:r w:rsidRPr="23040FC8">
              <w:rPr>
                <w:rFonts w:eastAsia="MS Mincho"/>
                <w:b/>
                <w:bCs/>
                <w:lang w:eastAsia="ja-JP"/>
              </w:rPr>
              <w:t>For Information</w:t>
            </w:r>
          </w:p>
        </w:tc>
      </w:tr>
      <w:tr w:rsidR="004A2795" w14:paraId="5CD0A700" w14:textId="77777777" w:rsidTr="000C2D57">
        <w:trPr>
          <w:cantSplit/>
        </w:trPr>
        <w:tc>
          <w:tcPr>
            <w:tcW w:w="0" w:type="auto"/>
            <w:shd w:val="clear" w:color="auto" w:fill="auto"/>
          </w:tcPr>
          <w:p w14:paraId="5F228FFC" w14:textId="4596D122" w:rsidR="006C02C9" w:rsidRDefault="00C61255" w:rsidP="00F73F10">
            <w:pPr>
              <w:pStyle w:val="ListParagraph"/>
              <w:numPr>
                <w:ilvl w:val="0"/>
                <w:numId w:val="47"/>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 xml:space="preserve">Your organisation and any subcontractors' will conform to the requirements set out in the Government Security Policy Framework (SPF), available from </w:t>
            </w:r>
            <w:r w:rsidR="006C02C9" w:rsidRPr="000A2D08">
              <w:rPr>
                <w:rFonts w:eastAsia="MS Mincho"/>
                <w:lang w:eastAsia="ja-JP"/>
              </w:rPr>
              <w:t>Security Policy Framework</w:t>
            </w:r>
            <w:r w:rsidRPr="23040FC8">
              <w:rPr>
                <w:rFonts w:eastAsia="MS Mincho"/>
                <w:lang w:eastAsia="ja-JP"/>
              </w:rPr>
              <w:t xml:space="preserve"> and any Security Requirements recorded in the schedules and/or Order Form.</w:t>
            </w:r>
          </w:p>
          <w:p w14:paraId="4BFAAFC8" w14:textId="58E4411C" w:rsidR="006C02C9" w:rsidRPr="00514831" w:rsidRDefault="00C61255" w:rsidP="00F73F10">
            <w:pPr>
              <w:pStyle w:val="ListParagraph"/>
              <w:numPr>
                <w:ilvl w:val="0"/>
                <w:numId w:val="47"/>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 xml:space="preserve">Your organisation and any sub-contractors will handle HMRC assets in accordance with legislation including the UK General Data Protection Regulation see UK </w:t>
            </w:r>
            <w:r w:rsidR="006C02C9" w:rsidRPr="000A2D08">
              <w:rPr>
                <w:rFonts w:eastAsia="MS Mincho"/>
                <w:lang w:eastAsia="ja-JP"/>
              </w:rPr>
              <w:t>GDPR</w:t>
            </w:r>
            <w:r w:rsidRPr="23040FC8">
              <w:rPr>
                <w:rFonts w:eastAsia="MS Mincho"/>
                <w:lang w:eastAsia="ja-JP"/>
              </w:rPr>
              <w:t xml:space="preserve"> and in accordance with </w:t>
            </w:r>
            <w:r>
              <w:rPr>
                <w:rFonts w:eastAsia="MS Mincho"/>
                <w:lang w:eastAsia="ja-JP"/>
              </w:rPr>
              <w:t>terms of the contract</w:t>
            </w:r>
            <w:r w:rsidRPr="23040FC8">
              <w:rPr>
                <w:rStyle w:val="normaltextrun"/>
                <w:i/>
                <w:iCs/>
                <w:shd w:val="clear" w:color="auto" w:fill="FFFFFF"/>
              </w:rPr>
              <w:t>.</w:t>
            </w:r>
          </w:p>
          <w:p w14:paraId="6B367873" w14:textId="77777777" w:rsidR="006C02C9" w:rsidRPr="00514831" w:rsidRDefault="00C61255" w:rsidP="00F73F10">
            <w:pPr>
              <w:pStyle w:val="ListParagraph"/>
              <w:numPr>
                <w:ilvl w:val="0"/>
                <w:numId w:val="47"/>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All contractor’s personnel who have access to HMRC data, and/or are directly involved in the service provision must sign a copy of HMRC’s Confidentiality Agreement.</w:t>
            </w:r>
          </w:p>
          <w:p w14:paraId="23B7CA17" w14:textId="77777777" w:rsidR="006C02C9" w:rsidRPr="00514831" w:rsidRDefault="00C61255" w:rsidP="00F73F10">
            <w:pPr>
              <w:pStyle w:val="ListParagraph"/>
              <w:numPr>
                <w:ilvl w:val="0"/>
                <w:numId w:val="47"/>
              </w:numPr>
              <w:spacing w:line="240" w:lineRule="auto"/>
              <w:ind w:leftChars="0" w:left="0" w:firstLineChars="0" w:hanging="2"/>
              <w:textDirection w:val="lrTb"/>
              <w:textAlignment w:val="auto"/>
              <w:outlineLvl w:val="9"/>
              <w:rPr>
                <w:rFonts w:eastAsia="MS Mincho"/>
                <w:lang w:eastAsia="ja-JP"/>
              </w:rPr>
            </w:pPr>
            <w:r w:rsidRPr="23040FC8">
              <w:t xml:space="preserve">HMRC Data must not be offshored without the express permission of HMRC.  ‘Offshoring’ means transferring the data outside of the UK, including by </w:t>
            </w:r>
            <w:r w:rsidRPr="23040FC8">
              <w:rPr>
                <w:b/>
                <w:bCs/>
              </w:rPr>
              <w:t>storing it or accessing it</w:t>
            </w:r>
            <w:r w:rsidRPr="23040FC8">
              <w:t xml:space="preserve"> outside of the UK.</w:t>
            </w:r>
          </w:p>
        </w:tc>
      </w:tr>
    </w:tbl>
    <w:p w14:paraId="4BA39240" w14:textId="77777777" w:rsidR="006C02C9" w:rsidRDefault="00C61255" w:rsidP="006C02C9">
      <w:pPr>
        <w:ind w:left="0" w:hanging="2"/>
      </w:pPr>
      <w:r w:rsidRPr="23040FC8">
        <w:br w:type="page"/>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C0" w:firstRow="0" w:lastRow="1" w:firstColumn="1" w:lastColumn="1" w:noHBand="0" w:noVBand="0"/>
      </w:tblPr>
      <w:tblGrid>
        <w:gridCol w:w="9633"/>
      </w:tblGrid>
      <w:tr w:rsidR="004A2795" w14:paraId="5CEF9F1C" w14:textId="77777777" w:rsidTr="00457F8F">
        <w:trPr>
          <w:cantSplit/>
        </w:trPr>
        <w:tc>
          <w:tcPr>
            <w:tcW w:w="0" w:type="auto"/>
            <w:tcBorders>
              <w:bottom w:val="single" w:sz="4" w:space="0" w:color="auto"/>
            </w:tcBorders>
            <w:shd w:val="clear" w:color="auto" w:fill="B6DDE8" w:themeFill="accent5" w:themeFillTint="66"/>
          </w:tcPr>
          <w:p w14:paraId="5D2E86A0" w14:textId="77777777" w:rsidR="006C02C9" w:rsidRPr="00677D32" w:rsidRDefault="00C61255" w:rsidP="0014093A">
            <w:pPr>
              <w:ind w:left="0" w:hanging="2"/>
              <w:rPr>
                <w:rFonts w:eastAsia="MS Mincho"/>
                <w:lang w:eastAsia="ja-JP"/>
              </w:rPr>
            </w:pPr>
            <w:r>
              <w:rPr>
                <w:rFonts w:eastAsia="MS Mincho"/>
                <w:b/>
                <w:bCs/>
                <w:lang w:eastAsia="ja-JP"/>
              </w:rPr>
              <w:lastRenderedPageBreak/>
              <w:t xml:space="preserve">1 </w:t>
            </w:r>
            <w:r w:rsidRPr="23040FC8">
              <w:rPr>
                <w:rFonts w:eastAsia="MS Mincho"/>
                <w:b/>
                <w:bCs/>
                <w:lang w:eastAsia="ja-JP"/>
              </w:rPr>
              <w:t>Policy &amp; Standards</w:t>
            </w:r>
          </w:p>
        </w:tc>
      </w:tr>
      <w:tr w:rsidR="004A2795" w14:paraId="7C1CDA46" w14:textId="77777777" w:rsidTr="00457F8F">
        <w:trPr>
          <w:cantSplit/>
          <w:trHeight w:val="70"/>
        </w:trPr>
        <w:tc>
          <w:tcPr>
            <w:tcW w:w="0" w:type="auto"/>
            <w:shd w:val="clear" w:color="auto" w:fill="FBD4B4" w:themeFill="accent6" w:themeFillTint="66"/>
          </w:tcPr>
          <w:p w14:paraId="6FB7E018" w14:textId="77777777" w:rsidR="006C02C9" w:rsidRPr="00833918" w:rsidRDefault="00C61255" w:rsidP="00F73F10">
            <w:pPr>
              <w:pStyle w:val="ListParagraph"/>
              <w:numPr>
                <w:ilvl w:val="0"/>
                <w:numId w:val="44"/>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 xml:space="preserve">Please confirm that you have paid the Data Protection Fee to the ICO or that you fall into one of the exempt categories. More information can be found </w:t>
            </w:r>
            <w:hyperlink r:id="rId15" w:history="1">
              <w:r w:rsidR="006C02C9" w:rsidRPr="00D62959">
                <w:rPr>
                  <w:rStyle w:val="Hyperlink"/>
                  <w:rFonts w:eastAsia="MS Mincho"/>
                  <w:lang w:eastAsia="ja-JP"/>
                </w:rPr>
                <w:t>here</w:t>
              </w:r>
            </w:hyperlink>
          </w:p>
        </w:tc>
      </w:tr>
      <w:tr w:rsidR="004A2795" w14:paraId="51F4CCB4" w14:textId="77777777" w:rsidTr="00457F8F">
        <w:trPr>
          <w:cantSplit/>
          <w:trHeight w:val="70"/>
        </w:trPr>
        <w:tc>
          <w:tcPr>
            <w:tcW w:w="0" w:type="auto"/>
            <w:tcBorders>
              <w:bottom w:val="single" w:sz="4" w:space="0" w:color="auto"/>
            </w:tcBorders>
            <w:shd w:val="clear" w:color="auto" w:fill="FFFFFF" w:themeFill="background1"/>
          </w:tcPr>
          <w:p w14:paraId="79EE9C72" w14:textId="77777777" w:rsidR="006C02C9" w:rsidRPr="003D6471" w:rsidRDefault="00C61255" w:rsidP="0014093A">
            <w:pPr>
              <w:ind w:left="0" w:hanging="2"/>
              <w:rPr>
                <w:rFonts w:eastAsia="MS Mincho"/>
                <w:b/>
                <w:bCs/>
                <w:lang w:eastAsia="ja-JP"/>
              </w:rPr>
            </w:pPr>
            <w:r w:rsidRPr="003D6471">
              <w:rPr>
                <w:rFonts w:eastAsia="MS Mincho"/>
                <w:b/>
                <w:bCs/>
                <w:lang w:eastAsia="ja-JP"/>
              </w:rPr>
              <w:t>Confirmed</w:t>
            </w:r>
            <w:r>
              <w:rPr>
                <w:rFonts w:eastAsia="MS Mincho"/>
                <w:b/>
                <w:bCs/>
                <w:lang w:eastAsia="ja-JP"/>
              </w:rPr>
              <w:t>.</w:t>
            </w:r>
          </w:p>
        </w:tc>
      </w:tr>
      <w:tr w:rsidR="004A2795" w14:paraId="2D8C4F9E" w14:textId="77777777" w:rsidTr="00457F8F">
        <w:trPr>
          <w:cantSplit/>
          <w:trHeight w:val="558"/>
        </w:trPr>
        <w:tc>
          <w:tcPr>
            <w:tcW w:w="0" w:type="auto"/>
            <w:shd w:val="clear" w:color="auto" w:fill="FBD4B4" w:themeFill="accent6" w:themeFillTint="66"/>
          </w:tcPr>
          <w:p w14:paraId="375E0901" w14:textId="77777777" w:rsidR="006C02C9" w:rsidRPr="00833918" w:rsidRDefault="00C61255" w:rsidP="00F73F10">
            <w:pPr>
              <w:pStyle w:val="ListParagraph"/>
              <w:numPr>
                <w:ilvl w:val="0"/>
                <w:numId w:val="44"/>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Please provide details of any security accreditation that your organisation currently possesses, such as but not exclusive to, ISO27001 and PCI DSS.</w:t>
            </w:r>
          </w:p>
        </w:tc>
      </w:tr>
      <w:tr w:rsidR="004A2795" w:rsidRPr="00C61255" w14:paraId="2E15C581" w14:textId="77777777" w:rsidTr="00457F8F">
        <w:trPr>
          <w:cantSplit/>
        </w:trPr>
        <w:tc>
          <w:tcPr>
            <w:tcW w:w="0" w:type="auto"/>
            <w:tcBorders>
              <w:bottom w:val="single" w:sz="4" w:space="0" w:color="auto"/>
            </w:tcBorders>
            <w:shd w:val="clear" w:color="auto" w:fill="FFFFFF" w:themeFill="background1"/>
          </w:tcPr>
          <w:p w14:paraId="7AD73B95" w14:textId="77777777" w:rsidR="006C02C9" w:rsidRPr="00786776" w:rsidRDefault="00C61255" w:rsidP="0014093A">
            <w:pPr>
              <w:ind w:left="0" w:hanging="2"/>
              <w:rPr>
                <w:rFonts w:eastAsia="MS Mincho"/>
                <w:b/>
                <w:bCs/>
                <w:lang w:val="fr-FR" w:eastAsia="ja-JP"/>
              </w:rPr>
            </w:pPr>
            <w:r w:rsidRPr="00786776">
              <w:rPr>
                <w:rFonts w:eastAsia="MS Mincho"/>
                <w:b/>
                <w:bCs/>
                <w:lang w:val="fr-FR" w:eastAsia="ja-JP"/>
              </w:rPr>
              <w:t>ISO9001, ISO27001, Cyber Essentials, Cyber Essentials Plus</w:t>
            </w:r>
          </w:p>
        </w:tc>
      </w:tr>
      <w:tr w:rsidR="004A2795" w14:paraId="7985AA70" w14:textId="77777777" w:rsidTr="00457F8F">
        <w:trPr>
          <w:cantSplit/>
        </w:trPr>
        <w:tc>
          <w:tcPr>
            <w:tcW w:w="0" w:type="auto"/>
            <w:tcBorders>
              <w:bottom w:val="single" w:sz="4" w:space="0" w:color="auto"/>
            </w:tcBorders>
            <w:shd w:val="clear" w:color="auto" w:fill="FBD4B4" w:themeFill="accent6" w:themeFillTint="66"/>
          </w:tcPr>
          <w:p w14:paraId="1446C1CE" w14:textId="77777777" w:rsidR="006C02C9" w:rsidRPr="00833918" w:rsidRDefault="00C61255" w:rsidP="00F73F10">
            <w:pPr>
              <w:pStyle w:val="ListParagraph"/>
              <w:numPr>
                <w:ilvl w:val="0"/>
                <w:numId w:val="44"/>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If you intend to involve sub-contractors at any stage during the Contract please list them, the function/service they will provide and provide details of how you will ensure their compliance with all aspects of this Security Plan.</w:t>
            </w:r>
          </w:p>
        </w:tc>
      </w:tr>
      <w:tr w:rsidR="004A2795" w14:paraId="4F085FDE" w14:textId="77777777" w:rsidTr="00457F8F">
        <w:trPr>
          <w:cantSplit/>
        </w:trPr>
        <w:tc>
          <w:tcPr>
            <w:tcW w:w="0" w:type="auto"/>
            <w:tcBorders>
              <w:bottom w:val="single" w:sz="4" w:space="0" w:color="auto"/>
            </w:tcBorders>
            <w:shd w:val="clear" w:color="auto" w:fill="FFFFFF" w:themeFill="background1"/>
          </w:tcPr>
          <w:p w14:paraId="17E88A25" w14:textId="77777777" w:rsidR="006C02C9" w:rsidRPr="00C31261" w:rsidRDefault="00C61255" w:rsidP="0014093A">
            <w:pPr>
              <w:ind w:left="0" w:hanging="2"/>
              <w:rPr>
                <w:rFonts w:eastAsia="MS Mincho"/>
                <w:b/>
                <w:bCs/>
                <w:lang w:eastAsia="ja-JP"/>
              </w:rPr>
            </w:pPr>
            <w:r w:rsidRPr="1E93D444">
              <w:rPr>
                <w:rFonts w:eastAsia="MS Mincho"/>
                <w:b/>
                <w:bCs/>
                <w:lang w:eastAsia="ja-JP"/>
              </w:rPr>
              <w:t>No sub-contractors.</w:t>
            </w:r>
          </w:p>
        </w:tc>
      </w:tr>
      <w:tr w:rsidR="004A2795" w14:paraId="717159EA" w14:textId="77777777" w:rsidTr="00457F8F">
        <w:trPr>
          <w:cantSplit/>
        </w:trPr>
        <w:tc>
          <w:tcPr>
            <w:tcW w:w="0" w:type="auto"/>
            <w:tcBorders>
              <w:bottom w:val="single" w:sz="4" w:space="0" w:color="auto"/>
            </w:tcBorders>
            <w:shd w:val="clear" w:color="auto" w:fill="FBD4B4" w:themeFill="accent6" w:themeFillTint="66"/>
          </w:tcPr>
          <w:p w14:paraId="0F52AADB" w14:textId="34C7A79F" w:rsidR="006C02C9" w:rsidRPr="00833918" w:rsidRDefault="00C61255" w:rsidP="00F73F10">
            <w:pPr>
              <w:pStyle w:val="ListParagraph"/>
              <w:numPr>
                <w:ilvl w:val="0"/>
                <w:numId w:val="44"/>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 xml:space="preserve">As appended to this Schedule 2.4, Appendix G, Security Aspects Record, defines the Government Security Classifications (see </w:t>
            </w:r>
            <w:r w:rsidR="006C02C9" w:rsidRPr="000A2D08">
              <w:rPr>
                <w:rFonts w:eastAsia="MS Mincho"/>
                <w:lang w:eastAsia="ja-JP"/>
              </w:rPr>
              <w:t>Government Security Classifications</w:t>
            </w:r>
            <w:r w:rsidRPr="23040FC8">
              <w:rPr>
                <w:rFonts w:eastAsia="MS Mincho"/>
                <w:lang w:eastAsia="ja-JP"/>
              </w:rPr>
              <w:t>) carried by the HMRC data.  If you are successful in the tender process, you will require a Security Manager (or appointed person), to take responsibility for the security of the data. Please provide the name of your Security Manager who will act as a first point of contact and conduct ongoing management of security risks and incidents (including identification, managing, and reporting in line with agreed procedures for actual or suspected security breaches).</w:t>
            </w:r>
          </w:p>
        </w:tc>
      </w:tr>
      <w:tr w:rsidR="004A2795" w14:paraId="433E348A" w14:textId="77777777" w:rsidTr="00457F8F">
        <w:trPr>
          <w:cantSplit/>
        </w:trPr>
        <w:tc>
          <w:tcPr>
            <w:tcW w:w="0" w:type="auto"/>
            <w:tcBorders>
              <w:bottom w:val="single" w:sz="4" w:space="0" w:color="auto"/>
            </w:tcBorders>
            <w:shd w:val="clear" w:color="auto" w:fill="FFFFFF" w:themeFill="background1"/>
          </w:tcPr>
          <w:p w14:paraId="2493555A" w14:textId="77777777" w:rsidR="006C02C9" w:rsidRPr="00176CEC" w:rsidRDefault="00C61255" w:rsidP="0014093A">
            <w:pPr>
              <w:ind w:left="0" w:hanging="2"/>
              <w:rPr>
                <w:rFonts w:eastAsia="MS Mincho"/>
                <w:b/>
                <w:bCs/>
                <w:lang w:eastAsia="ja-JP"/>
              </w:rPr>
            </w:pPr>
            <w:r w:rsidRPr="00176CEC">
              <w:rPr>
                <w:rFonts w:eastAsia="MS Mincho"/>
                <w:b/>
                <w:bCs/>
                <w:lang w:eastAsia="ja-JP"/>
              </w:rPr>
              <w:t>Robert Sugrue - Group Head of Information &amp; Cyber Security – Next 15 Group</w:t>
            </w:r>
          </w:p>
        </w:tc>
      </w:tr>
      <w:tr w:rsidR="004A2795" w14:paraId="71E4C0D0" w14:textId="77777777" w:rsidTr="00457F8F">
        <w:trPr>
          <w:cantSplit/>
        </w:trPr>
        <w:tc>
          <w:tcPr>
            <w:tcW w:w="0" w:type="auto"/>
            <w:tcBorders>
              <w:bottom w:val="single" w:sz="4" w:space="0" w:color="auto"/>
            </w:tcBorders>
            <w:shd w:val="clear" w:color="auto" w:fill="B6DDE8" w:themeFill="accent5" w:themeFillTint="66"/>
          </w:tcPr>
          <w:p w14:paraId="4472599D" w14:textId="77777777" w:rsidR="006C02C9" w:rsidRPr="00833918" w:rsidRDefault="00C61255" w:rsidP="0014093A">
            <w:pPr>
              <w:ind w:left="0" w:hanging="2"/>
              <w:rPr>
                <w:rFonts w:eastAsia="MS Mincho"/>
                <w:lang w:eastAsia="ja-JP"/>
              </w:rPr>
            </w:pPr>
            <w:r>
              <w:rPr>
                <w:rFonts w:eastAsia="MS Mincho"/>
                <w:b/>
                <w:bCs/>
                <w:lang w:eastAsia="ja-JP"/>
              </w:rPr>
              <w:t xml:space="preserve">2 </w:t>
            </w:r>
            <w:r w:rsidRPr="23040FC8">
              <w:rPr>
                <w:rFonts w:eastAsia="MS Mincho"/>
                <w:b/>
                <w:bCs/>
                <w:lang w:eastAsia="ja-JP"/>
              </w:rPr>
              <w:t>Physical Security</w:t>
            </w:r>
            <w:r w:rsidRPr="23040FC8">
              <w:rPr>
                <w:rFonts w:eastAsia="MS Mincho"/>
                <w:lang w:eastAsia="ja-JP"/>
              </w:rPr>
              <w:t xml:space="preserve"> (For requirements please see Appendix A – Physical Security)</w:t>
            </w:r>
          </w:p>
        </w:tc>
      </w:tr>
      <w:tr w:rsidR="004A2795" w14:paraId="12F61DCA" w14:textId="77777777" w:rsidTr="00457F8F">
        <w:trPr>
          <w:cantSplit/>
        </w:trPr>
        <w:tc>
          <w:tcPr>
            <w:tcW w:w="0" w:type="auto"/>
            <w:shd w:val="clear" w:color="auto" w:fill="FBD4B4" w:themeFill="accent6" w:themeFillTint="66"/>
          </w:tcPr>
          <w:p w14:paraId="6FC5D12A" w14:textId="77777777" w:rsidR="006C02C9" w:rsidRPr="00833918" w:rsidRDefault="00C61255" w:rsidP="00F73F10">
            <w:pPr>
              <w:pStyle w:val="ListParagraph"/>
              <w:numPr>
                <w:ilvl w:val="0"/>
                <w:numId w:val="43"/>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For the locations where HMRC assets are held please provide details of any procedures and security in place designed to control access to the site perimeter.  Detail measures such as fencing, CCTV, guarding, and procedures and controls in place to handle staff and visitors requesting access to the site.  Please also provide details of the maintenance schedule of your security controls.</w:t>
            </w:r>
          </w:p>
        </w:tc>
      </w:tr>
      <w:tr w:rsidR="004A2795" w14:paraId="1DD780C4" w14:textId="77777777" w:rsidTr="00457F8F">
        <w:trPr>
          <w:cantSplit/>
        </w:trPr>
        <w:tc>
          <w:tcPr>
            <w:tcW w:w="0" w:type="auto"/>
            <w:tcBorders>
              <w:bottom w:val="single" w:sz="4" w:space="0" w:color="auto"/>
            </w:tcBorders>
            <w:shd w:val="clear" w:color="auto" w:fill="FFFFFF" w:themeFill="background1"/>
          </w:tcPr>
          <w:p w14:paraId="06E186A8" w14:textId="77777777" w:rsidR="006C02C9" w:rsidRPr="002E55BE" w:rsidRDefault="00C61255" w:rsidP="0014093A">
            <w:pPr>
              <w:ind w:left="0" w:hanging="2"/>
              <w:rPr>
                <w:rFonts w:eastAsia="MS Mincho"/>
                <w:b/>
                <w:bCs/>
                <w:lang w:eastAsia="ja-JP"/>
              </w:rPr>
            </w:pPr>
            <w:r w:rsidRPr="002E55BE">
              <w:rPr>
                <w:rFonts w:eastAsia="MS Mincho"/>
                <w:b/>
                <w:bCs/>
                <w:lang w:eastAsia="ja-JP"/>
              </w:rPr>
              <w:t>Transform, 60 Great Portland Street, London W1W 7RT:</w:t>
            </w:r>
          </w:p>
          <w:p w14:paraId="14F79E52" w14:textId="77777777" w:rsidR="006C02C9" w:rsidRPr="002E55BE" w:rsidRDefault="00C61255" w:rsidP="00F73F10">
            <w:pPr>
              <w:pStyle w:val="ListParagraph"/>
              <w:numPr>
                <w:ilvl w:val="0"/>
                <w:numId w:val="51"/>
              </w:numPr>
              <w:spacing w:line="240" w:lineRule="auto"/>
              <w:ind w:leftChars="0" w:left="0" w:firstLineChars="0" w:hanging="2"/>
              <w:textDirection w:val="lrTb"/>
              <w:textAlignment w:val="auto"/>
              <w:outlineLvl w:val="9"/>
              <w:rPr>
                <w:rFonts w:eastAsia="MS Mincho"/>
                <w:b/>
                <w:bCs/>
                <w:lang w:eastAsia="ja-JP"/>
              </w:rPr>
            </w:pPr>
            <w:r w:rsidRPr="002E55BE">
              <w:rPr>
                <w:rFonts w:eastAsia="MS Mincho"/>
                <w:b/>
                <w:bCs/>
                <w:lang w:eastAsia="ja-JP"/>
              </w:rPr>
              <w:t xml:space="preserve">Next 15 offices are closed workspaces and are occupied solely by Next 15 Group companies. </w:t>
            </w:r>
          </w:p>
          <w:p w14:paraId="7A81679B" w14:textId="77777777" w:rsidR="006C02C9" w:rsidRPr="002E55BE" w:rsidRDefault="00C61255" w:rsidP="00F73F10">
            <w:pPr>
              <w:pStyle w:val="ListParagraph"/>
              <w:numPr>
                <w:ilvl w:val="0"/>
                <w:numId w:val="51"/>
              </w:numPr>
              <w:spacing w:line="240" w:lineRule="auto"/>
              <w:ind w:leftChars="0" w:left="0" w:firstLineChars="0" w:hanging="2"/>
              <w:textDirection w:val="lrTb"/>
              <w:textAlignment w:val="auto"/>
              <w:outlineLvl w:val="9"/>
              <w:rPr>
                <w:rFonts w:eastAsia="MS Mincho"/>
                <w:b/>
                <w:bCs/>
                <w:lang w:eastAsia="ja-JP"/>
              </w:rPr>
            </w:pPr>
            <w:r w:rsidRPr="002E55BE">
              <w:rPr>
                <w:rFonts w:eastAsia="MS Mincho"/>
                <w:b/>
                <w:bCs/>
                <w:lang w:eastAsia="ja-JP"/>
              </w:rPr>
              <w:t xml:space="preserve">Access control mechanisms such as key cards and numeric keypads are fitted to all ingress/egress points and secure internal locations. </w:t>
            </w:r>
          </w:p>
          <w:p w14:paraId="5170B1E0" w14:textId="77777777" w:rsidR="006C02C9" w:rsidRPr="002E55BE" w:rsidRDefault="00C61255" w:rsidP="00F73F10">
            <w:pPr>
              <w:pStyle w:val="ListParagraph"/>
              <w:numPr>
                <w:ilvl w:val="0"/>
                <w:numId w:val="51"/>
              </w:numPr>
              <w:spacing w:line="240" w:lineRule="auto"/>
              <w:ind w:leftChars="0" w:left="0" w:firstLineChars="0" w:hanging="2"/>
              <w:textDirection w:val="lrTb"/>
              <w:textAlignment w:val="auto"/>
              <w:outlineLvl w:val="9"/>
              <w:rPr>
                <w:rFonts w:eastAsia="MS Mincho"/>
                <w:b/>
                <w:bCs/>
                <w:lang w:eastAsia="ja-JP"/>
              </w:rPr>
            </w:pPr>
            <w:r w:rsidRPr="002E55BE">
              <w:rPr>
                <w:rFonts w:eastAsia="MS Mincho"/>
                <w:b/>
                <w:bCs/>
                <w:lang w:eastAsia="ja-JP"/>
              </w:rPr>
              <w:t xml:space="preserve">Area’s housing sensitive information or systems for the storage, transfer, or processing of data are restricted to ensure only authorised employees are permitted access. </w:t>
            </w:r>
          </w:p>
          <w:p w14:paraId="6B64AEEC" w14:textId="77777777" w:rsidR="006C02C9" w:rsidRPr="002E55BE" w:rsidRDefault="00C61255" w:rsidP="00F73F10">
            <w:pPr>
              <w:pStyle w:val="ListParagraph"/>
              <w:numPr>
                <w:ilvl w:val="0"/>
                <w:numId w:val="51"/>
              </w:numPr>
              <w:spacing w:line="240" w:lineRule="auto"/>
              <w:ind w:leftChars="0" w:left="0" w:firstLineChars="0" w:hanging="2"/>
              <w:textDirection w:val="lrTb"/>
              <w:textAlignment w:val="auto"/>
              <w:outlineLvl w:val="9"/>
              <w:rPr>
                <w:rFonts w:eastAsia="MS Mincho"/>
                <w:b/>
                <w:bCs/>
                <w:lang w:eastAsia="ja-JP"/>
              </w:rPr>
            </w:pPr>
            <w:r w:rsidRPr="002E55BE">
              <w:rPr>
                <w:rFonts w:eastAsia="MS Mincho"/>
                <w:b/>
                <w:bCs/>
                <w:lang w:eastAsia="ja-JP"/>
              </w:rPr>
              <w:t xml:space="preserve">CCTV systems exist in Transform offices including at all ingress and egress points; these retain video recordings for at least 30 days. </w:t>
            </w:r>
          </w:p>
          <w:p w14:paraId="109777B1" w14:textId="77777777" w:rsidR="006C02C9" w:rsidRPr="00F429FE" w:rsidRDefault="00C61255" w:rsidP="00F73F10">
            <w:pPr>
              <w:pStyle w:val="ListParagraph"/>
              <w:numPr>
                <w:ilvl w:val="0"/>
                <w:numId w:val="51"/>
              </w:numPr>
              <w:spacing w:line="240" w:lineRule="auto"/>
              <w:ind w:leftChars="0" w:left="0" w:firstLineChars="0" w:hanging="2"/>
              <w:textDirection w:val="lrTb"/>
              <w:textAlignment w:val="auto"/>
              <w:outlineLvl w:val="9"/>
              <w:rPr>
                <w:rFonts w:eastAsia="MS Mincho"/>
                <w:lang w:eastAsia="ja-JP"/>
              </w:rPr>
            </w:pPr>
            <w:r w:rsidRPr="002E55BE">
              <w:rPr>
                <w:rFonts w:eastAsia="MS Mincho"/>
                <w:b/>
                <w:bCs/>
                <w:lang w:eastAsia="ja-JP"/>
              </w:rPr>
              <w:t>Visitors to Transform facilities must show valid identification, have an employee sponsor their visit, sign a visitor log, and wear a visitor identification badge.</w:t>
            </w:r>
            <w:r w:rsidRPr="00F429FE">
              <w:rPr>
                <w:rFonts w:eastAsia="MS Mincho"/>
                <w:lang w:eastAsia="ja-JP"/>
              </w:rPr>
              <w:t xml:space="preserve"> </w:t>
            </w:r>
          </w:p>
        </w:tc>
      </w:tr>
      <w:tr w:rsidR="004A2795" w14:paraId="44B156A0" w14:textId="77777777" w:rsidTr="00457F8F">
        <w:trPr>
          <w:cantSplit/>
          <w:trHeight w:val="630"/>
        </w:trPr>
        <w:tc>
          <w:tcPr>
            <w:tcW w:w="0" w:type="auto"/>
            <w:tcBorders>
              <w:bottom w:val="single" w:sz="4" w:space="0" w:color="auto"/>
            </w:tcBorders>
            <w:shd w:val="clear" w:color="auto" w:fill="FBD4B4" w:themeFill="accent6" w:themeFillTint="66"/>
          </w:tcPr>
          <w:p w14:paraId="6F73B345" w14:textId="77777777" w:rsidR="006C02C9" w:rsidRPr="00807B3F" w:rsidRDefault="00C61255" w:rsidP="00F73F10">
            <w:pPr>
              <w:pStyle w:val="ListParagraph"/>
              <w:numPr>
                <w:ilvl w:val="0"/>
                <w:numId w:val="43"/>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 xml:space="preserve">Please provide details of the building where the service will operate from and describe the procedures and security in place to control access to premises and any areas within the premises holding HMRC assets.  Detail measures such as building construction type, availability of lockable storage, procedures covering end of day/silent hours, key management, visitor controls. Please also include details of any automated access controls, </w:t>
            </w:r>
            <w:proofErr w:type="gramStart"/>
            <w:r w:rsidRPr="23040FC8">
              <w:rPr>
                <w:rFonts w:eastAsia="MS Mincho"/>
                <w:lang w:eastAsia="ja-JP"/>
              </w:rPr>
              <w:t>alarms</w:t>
            </w:r>
            <w:proofErr w:type="gramEnd"/>
            <w:r w:rsidRPr="23040FC8">
              <w:rPr>
                <w:rFonts w:eastAsia="MS Mincho"/>
                <w:lang w:eastAsia="ja-JP"/>
              </w:rPr>
              <w:t xml:space="preserve"> and CCTV coverage.  Please also provide details of the maintenance schedule of these security controls.</w:t>
            </w:r>
          </w:p>
        </w:tc>
      </w:tr>
      <w:tr w:rsidR="004A2795" w14:paraId="7E365E57" w14:textId="77777777" w:rsidTr="00457F8F">
        <w:trPr>
          <w:cantSplit/>
          <w:trHeight w:val="70"/>
        </w:trPr>
        <w:tc>
          <w:tcPr>
            <w:tcW w:w="0" w:type="auto"/>
            <w:tcBorders>
              <w:bottom w:val="single" w:sz="4" w:space="0" w:color="auto"/>
            </w:tcBorders>
            <w:shd w:val="clear" w:color="auto" w:fill="FFFFFF" w:themeFill="background1"/>
          </w:tcPr>
          <w:p w14:paraId="62551C01" w14:textId="77777777" w:rsidR="006C02C9" w:rsidRPr="002E55BE" w:rsidRDefault="00C61255" w:rsidP="0014093A">
            <w:pPr>
              <w:ind w:left="0" w:hanging="2"/>
              <w:rPr>
                <w:rFonts w:eastAsia="MS Mincho"/>
                <w:b/>
                <w:bCs/>
                <w:lang w:eastAsia="ja-JP"/>
              </w:rPr>
            </w:pPr>
            <w:r w:rsidRPr="002E55BE">
              <w:rPr>
                <w:rFonts w:eastAsia="MS Mincho"/>
                <w:b/>
                <w:bCs/>
                <w:lang w:eastAsia="ja-JP"/>
              </w:rPr>
              <w:lastRenderedPageBreak/>
              <w:t>Transform, 60 Great Portland Street, London W1W 7RT:</w:t>
            </w:r>
          </w:p>
          <w:p w14:paraId="76203112" w14:textId="77777777" w:rsidR="006C02C9" w:rsidRPr="002E55BE" w:rsidRDefault="00C61255" w:rsidP="00F73F10">
            <w:pPr>
              <w:pStyle w:val="ListParagraph"/>
              <w:numPr>
                <w:ilvl w:val="0"/>
                <w:numId w:val="51"/>
              </w:numPr>
              <w:spacing w:line="240" w:lineRule="auto"/>
              <w:ind w:leftChars="0" w:left="0" w:firstLineChars="0" w:hanging="2"/>
              <w:textDirection w:val="lrTb"/>
              <w:textAlignment w:val="auto"/>
              <w:outlineLvl w:val="9"/>
              <w:rPr>
                <w:rFonts w:eastAsia="MS Mincho"/>
                <w:b/>
                <w:bCs/>
                <w:lang w:eastAsia="ja-JP"/>
              </w:rPr>
            </w:pPr>
            <w:r w:rsidRPr="002E55BE">
              <w:rPr>
                <w:rFonts w:eastAsia="MS Mincho"/>
                <w:b/>
                <w:bCs/>
                <w:lang w:eastAsia="ja-JP"/>
              </w:rPr>
              <w:t xml:space="preserve">Next 15 offices are closed workspaces and are occupied solely by Next 15 Group companies. </w:t>
            </w:r>
          </w:p>
          <w:p w14:paraId="4C077028" w14:textId="77777777" w:rsidR="006C02C9" w:rsidRPr="002E55BE" w:rsidRDefault="00C61255" w:rsidP="00F73F10">
            <w:pPr>
              <w:pStyle w:val="ListParagraph"/>
              <w:numPr>
                <w:ilvl w:val="0"/>
                <w:numId w:val="51"/>
              </w:numPr>
              <w:spacing w:line="240" w:lineRule="auto"/>
              <w:ind w:leftChars="0" w:left="0" w:firstLineChars="0" w:hanging="2"/>
              <w:textDirection w:val="lrTb"/>
              <w:textAlignment w:val="auto"/>
              <w:outlineLvl w:val="9"/>
              <w:rPr>
                <w:rFonts w:eastAsia="MS Mincho"/>
                <w:b/>
                <w:bCs/>
                <w:lang w:eastAsia="ja-JP"/>
              </w:rPr>
            </w:pPr>
            <w:r w:rsidRPr="002E55BE">
              <w:rPr>
                <w:rFonts w:eastAsia="MS Mincho"/>
                <w:b/>
                <w:bCs/>
                <w:lang w:eastAsia="ja-JP"/>
              </w:rPr>
              <w:t xml:space="preserve">Access control mechanisms such as key cards and numeric keypads are fitted to all ingress/egress points and secure internal locations. </w:t>
            </w:r>
          </w:p>
          <w:p w14:paraId="546688AB" w14:textId="77777777" w:rsidR="006C02C9" w:rsidRPr="002E55BE" w:rsidRDefault="00C61255" w:rsidP="00F73F10">
            <w:pPr>
              <w:pStyle w:val="ListParagraph"/>
              <w:numPr>
                <w:ilvl w:val="0"/>
                <w:numId w:val="51"/>
              </w:numPr>
              <w:spacing w:line="240" w:lineRule="auto"/>
              <w:ind w:leftChars="0" w:left="0" w:firstLineChars="0" w:hanging="2"/>
              <w:textDirection w:val="lrTb"/>
              <w:textAlignment w:val="auto"/>
              <w:outlineLvl w:val="9"/>
              <w:rPr>
                <w:rFonts w:eastAsia="MS Mincho"/>
                <w:b/>
                <w:bCs/>
                <w:lang w:eastAsia="ja-JP"/>
              </w:rPr>
            </w:pPr>
            <w:r w:rsidRPr="002E55BE">
              <w:rPr>
                <w:rFonts w:eastAsia="MS Mincho"/>
                <w:b/>
                <w:bCs/>
                <w:lang w:eastAsia="ja-JP"/>
              </w:rPr>
              <w:t xml:space="preserve">Area’s housing sensitive information or systems for the storage, transfer, or processing of data are restricted to ensure only authorised employees are permitted access. </w:t>
            </w:r>
          </w:p>
          <w:p w14:paraId="7C95F5AA" w14:textId="77777777" w:rsidR="006C02C9" w:rsidRDefault="00C61255" w:rsidP="00F73F10">
            <w:pPr>
              <w:pStyle w:val="ListParagraph"/>
              <w:numPr>
                <w:ilvl w:val="0"/>
                <w:numId w:val="51"/>
              </w:numPr>
              <w:spacing w:line="240" w:lineRule="auto"/>
              <w:ind w:leftChars="0" w:left="0" w:firstLineChars="0" w:hanging="2"/>
              <w:textDirection w:val="lrTb"/>
              <w:textAlignment w:val="auto"/>
              <w:outlineLvl w:val="9"/>
              <w:rPr>
                <w:rFonts w:eastAsia="MS Mincho"/>
                <w:b/>
                <w:bCs/>
                <w:lang w:eastAsia="ja-JP"/>
              </w:rPr>
            </w:pPr>
            <w:r w:rsidRPr="002E55BE">
              <w:rPr>
                <w:rFonts w:eastAsia="MS Mincho"/>
                <w:b/>
                <w:bCs/>
                <w:lang w:eastAsia="ja-JP"/>
              </w:rPr>
              <w:t xml:space="preserve">CCTV systems exist in Transform offices including at all ingress and egress points; these retain video recordings for at least 30 days. </w:t>
            </w:r>
          </w:p>
          <w:p w14:paraId="1FFE6A07" w14:textId="77777777" w:rsidR="006C02C9" w:rsidRPr="007755A1" w:rsidRDefault="00C61255" w:rsidP="00F73F10">
            <w:pPr>
              <w:pStyle w:val="ListParagraph"/>
              <w:numPr>
                <w:ilvl w:val="0"/>
                <w:numId w:val="51"/>
              </w:numPr>
              <w:spacing w:line="240" w:lineRule="auto"/>
              <w:ind w:leftChars="0" w:left="0" w:firstLineChars="0" w:hanging="2"/>
              <w:textDirection w:val="lrTb"/>
              <w:textAlignment w:val="auto"/>
              <w:outlineLvl w:val="9"/>
              <w:rPr>
                <w:rFonts w:eastAsia="MS Mincho"/>
                <w:b/>
                <w:bCs/>
                <w:lang w:eastAsia="ja-JP"/>
              </w:rPr>
            </w:pPr>
            <w:r>
              <w:rPr>
                <w:rFonts w:eastAsia="MS Mincho"/>
                <w:b/>
                <w:bCs/>
                <w:lang w:eastAsia="ja-JP"/>
              </w:rPr>
              <w:t>V</w:t>
            </w:r>
            <w:r w:rsidRPr="007755A1">
              <w:rPr>
                <w:rFonts w:eastAsia="MS Mincho"/>
                <w:b/>
                <w:bCs/>
                <w:lang w:eastAsia="ja-JP"/>
              </w:rPr>
              <w:t>isitors to Transform facilities must show valid identification, have an employee sponsor their visit, sign a visitor log, and wear a visitor identification badge.</w:t>
            </w:r>
          </w:p>
        </w:tc>
      </w:tr>
      <w:tr w:rsidR="004A2795" w14:paraId="2BDF6E79" w14:textId="77777777" w:rsidTr="00457F8F">
        <w:trPr>
          <w:cantSplit/>
        </w:trPr>
        <w:tc>
          <w:tcPr>
            <w:tcW w:w="0" w:type="auto"/>
            <w:tcBorders>
              <w:bottom w:val="single" w:sz="4" w:space="0" w:color="auto"/>
            </w:tcBorders>
            <w:shd w:val="clear" w:color="auto" w:fill="B6DDE8" w:themeFill="accent5" w:themeFillTint="66"/>
          </w:tcPr>
          <w:p w14:paraId="06CE1A9B" w14:textId="77777777" w:rsidR="006C02C9" w:rsidRPr="00833918" w:rsidRDefault="00C61255" w:rsidP="0014093A">
            <w:pPr>
              <w:ind w:left="0" w:hanging="2"/>
              <w:rPr>
                <w:rFonts w:eastAsia="MS Mincho"/>
                <w:lang w:eastAsia="ja-JP"/>
              </w:rPr>
            </w:pPr>
            <w:r>
              <w:rPr>
                <w:rFonts w:eastAsia="MS Mincho"/>
                <w:b/>
                <w:bCs/>
                <w:lang w:eastAsia="ja-JP"/>
              </w:rPr>
              <w:t xml:space="preserve">3 </w:t>
            </w:r>
            <w:r w:rsidRPr="23040FC8">
              <w:rPr>
                <w:rFonts w:eastAsia="MS Mincho"/>
                <w:b/>
                <w:bCs/>
                <w:lang w:eastAsia="ja-JP"/>
              </w:rPr>
              <w:t>IT Security</w:t>
            </w:r>
            <w:r w:rsidRPr="23040FC8">
              <w:rPr>
                <w:rFonts w:eastAsia="MS Mincho"/>
                <w:lang w:eastAsia="ja-JP"/>
              </w:rPr>
              <w:t xml:space="preserve"> (For requirements please see Appendix B – IT Security) </w:t>
            </w:r>
          </w:p>
        </w:tc>
      </w:tr>
      <w:tr w:rsidR="004A2795" w14:paraId="03CE3944" w14:textId="77777777" w:rsidTr="00457F8F">
        <w:trPr>
          <w:cantSplit/>
          <w:trHeight w:val="77"/>
        </w:trPr>
        <w:tc>
          <w:tcPr>
            <w:tcW w:w="0" w:type="auto"/>
            <w:shd w:val="clear" w:color="auto" w:fill="FBD4B4" w:themeFill="accent6" w:themeFillTint="66"/>
          </w:tcPr>
          <w:p w14:paraId="359DDA58" w14:textId="77777777" w:rsidR="006C02C9" w:rsidRPr="00474874" w:rsidRDefault="00C61255" w:rsidP="00F73F10">
            <w:pPr>
              <w:pStyle w:val="ListParagraph"/>
              <w:numPr>
                <w:ilvl w:val="0"/>
                <w:numId w:val="42"/>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Please provide details of the controls and processes you have in place for the following, and how regularly you update them.</w:t>
            </w:r>
          </w:p>
        </w:tc>
      </w:tr>
      <w:tr w:rsidR="004A2795" w14:paraId="1A00451F" w14:textId="77777777" w:rsidTr="00457F8F">
        <w:trPr>
          <w:cantSplit/>
          <w:trHeight w:val="77"/>
        </w:trPr>
        <w:tc>
          <w:tcPr>
            <w:tcW w:w="0" w:type="auto"/>
            <w:shd w:val="clear" w:color="auto" w:fill="FBD4B4" w:themeFill="accent6" w:themeFillTint="66"/>
          </w:tcPr>
          <w:p w14:paraId="19778A45" w14:textId="77777777" w:rsidR="006C02C9" w:rsidRPr="00474874" w:rsidRDefault="00C61255" w:rsidP="00F73F10">
            <w:pPr>
              <w:pStyle w:val="ListParagraph"/>
              <w:numPr>
                <w:ilvl w:val="0"/>
                <w:numId w:val="46"/>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Patching</w:t>
            </w:r>
            <w:r>
              <w:rPr>
                <w:rFonts w:eastAsia="MS Mincho"/>
                <w:lang w:eastAsia="ja-JP"/>
              </w:rPr>
              <w:t xml:space="preserve"> – </w:t>
            </w:r>
            <w:r w:rsidRPr="00A62460">
              <w:rPr>
                <w:rFonts w:eastAsia="MS Mincho"/>
                <w:b/>
                <w:bCs/>
                <w:lang w:eastAsia="ja-JP"/>
              </w:rPr>
              <w:t>Patching across on all systems is undertaken on a regular basis</w:t>
            </w:r>
          </w:p>
        </w:tc>
      </w:tr>
      <w:tr w:rsidR="004A2795" w14:paraId="1DC6D127" w14:textId="77777777" w:rsidTr="00457F8F">
        <w:trPr>
          <w:cantSplit/>
          <w:trHeight w:val="77"/>
        </w:trPr>
        <w:tc>
          <w:tcPr>
            <w:tcW w:w="0" w:type="auto"/>
            <w:shd w:val="clear" w:color="auto" w:fill="FBD4B4" w:themeFill="accent6" w:themeFillTint="66"/>
          </w:tcPr>
          <w:p w14:paraId="176877C0" w14:textId="77777777" w:rsidR="006C02C9" w:rsidRPr="00474874" w:rsidRDefault="00C61255" w:rsidP="00F73F10">
            <w:pPr>
              <w:pStyle w:val="ListParagraph"/>
              <w:numPr>
                <w:ilvl w:val="0"/>
                <w:numId w:val="46"/>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Malware (anti-virus)</w:t>
            </w:r>
            <w:r>
              <w:rPr>
                <w:rFonts w:eastAsia="MS Mincho"/>
                <w:lang w:eastAsia="ja-JP"/>
              </w:rPr>
              <w:t xml:space="preserve"> – </w:t>
            </w:r>
            <w:r w:rsidRPr="00041369">
              <w:rPr>
                <w:rFonts w:eastAsia="MS Mincho"/>
                <w:b/>
                <w:bCs/>
                <w:lang w:eastAsia="ja-JP"/>
              </w:rPr>
              <w:t>Centrally managed anti-virus and malware solution implemented on all devices</w:t>
            </w:r>
          </w:p>
        </w:tc>
      </w:tr>
      <w:tr w:rsidR="004A2795" w14:paraId="49588A35" w14:textId="77777777" w:rsidTr="00457F8F">
        <w:trPr>
          <w:cantSplit/>
          <w:trHeight w:val="77"/>
        </w:trPr>
        <w:tc>
          <w:tcPr>
            <w:tcW w:w="0" w:type="auto"/>
            <w:shd w:val="clear" w:color="auto" w:fill="FBD4B4" w:themeFill="accent6" w:themeFillTint="66"/>
          </w:tcPr>
          <w:p w14:paraId="6F5274D2" w14:textId="77777777" w:rsidR="006C02C9" w:rsidRPr="00474874" w:rsidRDefault="00C61255" w:rsidP="00F73F10">
            <w:pPr>
              <w:pStyle w:val="ListParagraph"/>
              <w:numPr>
                <w:ilvl w:val="0"/>
                <w:numId w:val="46"/>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Boundary/network security (intruder detection)</w:t>
            </w:r>
            <w:r>
              <w:rPr>
                <w:rFonts w:eastAsia="MS Mincho"/>
                <w:lang w:eastAsia="ja-JP"/>
              </w:rPr>
              <w:t xml:space="preserve"> – </w:t>
            </w:r>
            <w:r w:rsidRPr="00472D93">
              <w:rPr>
                <w:rFonts w:eastAsia="MS Mincho"/>
                <w:b/>
                <w:bCs/>
                <w:lang w:eastAsia="ja-JP"/>
              </w:rPr>
              <w:t>Centrally managed and in place</w:t>
            </w:r>
          </w:p>
        </w:tc>
      </w:tr>
      <w:tr w:rsidR="004A2795" w14:paraId="74D86459" w14:textId="77777777" w:rsidTr="00457F8F">
        <w:trPr>
          <w:cantSplit/>
          <w:trHeight w:val="77"/>
        </w:trPr>
        <w:tc>
          <w:tcPr>
            <w:tcW w:w="0" w:type="auto"/>
            <w:shd w:val="clear" w:color="auto" w:fill="FBD4B4" w:themeFill="accent6" w:themeFillTint="66"/>
          </w:tcPr>
          <w:p w14:paraId="64BAFF13" w14:textId="77777777" w:rsidR="006C02C9" w:rsidRPr="00474874" w:rsidRDefault="00C61255" w:rsidP="00F73F10">
            <w:pPr>
              <w:pStyle w:val="ListParagraph"/>
              <w:numPr>
                <w:ilvl w:val="0"/>
                <w:numId w:val="46"/>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Content checking/blocking (filters)</w:t>
            </w:r>
            <w:r>
              <w:rPr>
                <w:rFonts w:eastAsia="MS Mincho"/>
                <w:lang w:eastAsia="ja-JP"/>
              </w:rPr>
              <w:t xml:space="preserve"> – </w:t>
            </w:r>
            <w:r w:rsidRPr="00A363CE">
              <w:rPr>
                <w:rFonts w:eastAsia="MS Mincho"/>
                <w:b/>
                <w:bCs/>
                <w:lang w:eastAsia="ja-JP"/>
              </w:rPr>
              <w:t>Centrally managed email and URL filtering in place</w:t>
            </w:r>
          </w:p>
        </w:tc>
      </w:tr>
      <w:tr w:rsidR="004A2795" w14:paraId="7961CDCE" w14:textId="77777777" w:rsidTr="00457F8F">
        <w:trPr>
          <w:cantSplit/>
          <w:trHeight w:val="77"/>
        </w:trPr>
        <w:tc>
          <w:tcPr>
            <w:tcW w:w="0" w:type="auto"/>
            <w:tcBorders>
              <w:bottom w:val="single" w:sz="4" w:space="0" w:color="auto"/>
            </w:tcBorders>
            <w:shd w:val="clear" w:color="auto" w:fill="FBD4B4" w:themeFill="accent6" w:themeFillTint="66"/>
          </w:tcPr>
          <w:p w14:paraId="2C8EB27A" w14:textId="77777777" w:rsidR="006C02C9" w:rsidRPr="00474874" w:rsidRDefault="00C61255" w:rsidP="00F73F10">
            <w:pPr>
              <w:pStyle w:val="ListParagraph"/>
              <w:numPr>
                <w:ilvl w:val="0"/>
                <w:numId w:val="46"/>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Lockdown (prevention)</w:t>
            </w:r>
            <w:r>
              <w:rPr>
                <w:rFonts w:eastAsia="MS Mincho"/>
                <w:lang w:eastAsia="ja-JP"/>
              </w:rPr>
              <w:t xml:space="preserve"> – </w:t>
            </w:r>
            <w:r w:rsidRPr="004029B1">
              <w:rPr>
                <w:rFonts w:eastAsia="MS Mincho"/>
                <w:b/>
                <w:bCs/>
                <w:lang w:eastAsia="ja-JP"/>
              </w:rPr>
              <w:t xml:space="preserve">Centrally managed EDR/SIEM/SOC allows lock of machines, </w:t>
            </w:r>
            <w:proofErr w:type="gramStart"/>
            <w:r w:rsidRPr="004029B1">
              <w:rPr>
                <w:rFonts w:eastAsia="MS Mincho"/>
                <w:b/>
                <w:bCs/>
                <w:lang w:eastAsia="ja-JP"/>
              </w:rPr>
              <w:t>accounts</w:t>
            </w:r>
            <w:proofErr w:type="gramEnd"/>
            <w:r w:rsidRPr="004029B1">
              <w:rPr>
                <w:rFonts w:eastAsia="MS Mincho"/>
                <w:b/>
                <w:bCs/>
                <w:lang w:eastAsia="ja-JP"/>
              </w:rPr>
              <w:t xml:space="preserve"> and </w:t>
            </w:r>
            <w:r>
              <w:rPr>
                <w:rFonts w:eastAsia="MS Mincho"/>
                <w:b/>
                <w:bCs/>
                <w:lang w:eastAsia="ja-JP"/>
              </w:rPr>
              <w:t>file locations</w:t>
            </w:r>
          </w:p>
        </w:tc>
      </w:tr>
      <w:tr w:rsidR="004A2795" w14:paraId="70FC37A8" w14:textId="77777777" w:rsidTr="00457F8F">
        <w:trPr>
          <w:cantSplit/>
          <w:trHeight w:val="77"/>
        </w:trPr>
        <w:tc>
          <w:tcPr>
            <w:tcW w:w="0" w:type="auto"/>
            <w:tcBorders>
              <w:bottom w:val="single" w:sz="4" w:space="0" w:color="auto"/>
            </w:tcBorders>
            <w:shd w:val="clear" w:color="auto" w:fill="FFFFFF" w:themeFill="background1"/>
          </w:tcPr>
          <w:p w14:paraId="38214FB9" w14:textId="77777777" w:rsidR="006C02C9" w:rsidRPr="006D7082" w:rsidRDefault="006C02C9" w:rsidP="0014093A">
            <w:pPr>
              <w:ind w:left="0" w:hanging="2"/>
              <w:rPr>
                <w:rFonts w:eastAsia="MS Mincho"/>
                <w:lang w:eastAsia="ja-JP"/>
              </w:rPr>
            </w:pPr>
          </w:p>
        </w:tc>
      </w:tr>
      <w:tr w:rsidR="004A2795" w14:paraId="15C2FD71" w14:textId="77777777" w:rsidTr="00457F8F">
        <w:trPr>
          <w:cantSplit/>
          <w:trHeight w:val="247"/>
        </w:trPr>
        <w:tc>
          <w:tcPr>
            <w:tcW w:w="0" w:type="auto"/>
            <w:shd w:val="clear" w:color="auto" w:fill="FBD4B4" w:themeFill="accent6" w:themeFillTint="66"/>
          </w:tcPr>
          <w:p w14:paraId="16F024DD" w14:textId="77777777" w:rsidR="006C02C9" w:rsidRPr="00833918" w:rsidRDefault="00C61255" w:rsidP="00F73F10">
            <w:pPr>
              <w:pStyle w:val="ListParagraph"/>
              <w:numPr>
                <w:ilvl w:val="0"/>
                <w:numId w:val="42"/>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Please provide details of the overall security and access control policy of your systems covering physical and electronic assets. You should record details of the formal registration/deregistration process, how users are Authorised, Authenticated, and held Accountable for their actions. Also Include details of the measures in place to manage privilege access e.g. System Administrators and remote users.</w:t>
            </w:r>
          </w:p>
        </w:tc>
      </w:tr>
      <w:tr w:rsidR="004A2795" w14:paraId="382668A2" w14:textId="77777777" w:rsidTr="00457F8F">
        <w:trPr>
          <w:cantSplit/>
          <w:trHeight w:val="247"/>
        </w:trPr>
        <w:tc>
          <w:tcPr>
            <w:tcW w:w="0" w:type="auto"/>
            <w:tcBorders>
              <w:bottom w:val="single" w:sz="4" w:space="0" w:color="auto"/>
            </w:tcBorders>
            <w:shd w:val="clear" w:color="auto" w:fill="FFFFFF" w:themeFill="background1"/>
          </w:tcPr>
          <w:p w14:paraId="748192A4" w14:textId="77777777" w:rsidR="006C02C9" w:rsidRPr="005C0322" w:rsidRDefault="00C61255" w:rsidP="00F73F10">
            <w:pPr>
              <w:pStyle w:val="ListParagraph"/>
              <w:numPr>
                <w:ilvl w:val="0"/>
                <w:numId w:val="52"/>
              </w:numPr>
              <w:spacing w:line="240" w:lineRule="auto"/>
              <w:ind w:leftChars="0" w:left="0" w:firstLineChars="0" w:hanging="2"/>
              <w:textDirection w:val="lrTb"/>
              <w:textAlignment w:val="auto"/>
              <w:outlineLvl w:val="9"/>
              <w:rPr>
                <w:rFonts w:eastAsia="MS Mincho"/>
                <w:b/>
                <w:bCs/>
                <w:lang w:eastAsia="ja-JP"/>
              </w:rPr>
            </w:pPr>
            <w:r w:rsidRPr="005C0322">
              <w:rPr>
                <w:rFonts w:eastAsia="MS Mincho"/>
                <w:b/>
                <w:bCs/>
                <w:lang w:eastAsia="ja-JP"/>
              </w:rPr>
              <w:lastRenderedPageBreak/>
              <w:t xml:space="preserve">Security Assertion Markup Language through a common identity provider has been implemented on Transform systems wherever feasible to enable centralized access and session control and to provide single sign-on capabilities. </w:t>
            </w:r>
          </w:p>
          <w:p w14:paraId="29E39F6E" w14:textId="77777777" w:rsidR="006C02C9" w:rsidRPr="005C0322" w:rsidRDefault="00C61255" w:rsidP="00F73F10">
            <w:pPr>
              <w:pStyle w:val="ListParagraph"/>
              <w:numPr>
                <w:ilvl w:val="0"/>
                <w:numId w:val="52"/>
              </w:numPr>
              <w:spacing w:line="240" w:lineRule="auto"/>
              <w:ind w:leftChars="0" w:left="0" w:firstLineChars="0" w:hanging="2"/>
              <w:textDirection w:val="lrTb"/>
              <w:textAlignment w:val="auto"/>
              <w:outlineLvl w:val="9"/>
              <w:rPr>
                <w:rFonts w:eastAsia="MS Mincho"/>
                <w:b/>
                <w:bCs/>
                <w:lang w:eastAsia="ja-JP"/>
              </w:rPr>
            </w:pPr>
            <w:r w:rsidRPr="005C0322">
              <w:rPr>
                <w:rFonts w:eastAsia="MS Mincho"/>
                <w:b/>
                <w:bCs/>
                <w:lang w:eastAsia="ja-JP"/>
              </w:rPr>
              <w:t xml:space="preserve">Multifactor authentication with a minimum of two factors is required for all Transform user accounts. </w:t>
            </w:r>
          </w:p>
          <w:p w14:paraId="1C68108F" w14:textId="77777777" w:rsidR="006C02C9" w:rsidRPr="005C0322" w:rsidRDefault="00C61255" w:rsidP="00F73F10">
            <w:pPr>
              <w:pStyle w:val="ListParagraph"/>
              <w:numPr>
                <w:ilvl w:val="0"/>
                <w:numId w:val="52"/>
              </w:numPr>
              <w:spacing w:line="240" w:lineRule="auto"/>
              <w:ind w:leftChars="0" w:left="0" w:firstLineChars="0" w:hanging="2"/>
              <w:textDirection w:val="lrTb"/>
              <w:textAlignment w:val="auto"/>
              <w:outlineLvl w:val="9"/>
              <w:rPr>
                <w:rFonts w:eastAsia="MS Mincho"/>
                <w:b/>
                <w:bCs/>
                <w:lang w:eastAsia="ja-JP"/>
              </w:rPr>
            </w:pPr>
            <w:r w:rsidRPr="005C0322">
              <w:rPr>
                <w:rFonts w:eastAsia="MS Mincho"/>
                <w:b/>
                <w:bCs/>
                <w:lang w:eastAsia="ja-JP"/>
              </w:rPr>
              <w:t xml:space="preserve">Password policy is compliant with the most current guidelines from the UK NCSC and NIST standard publication 800-53b. </w:t>
            </w:r>
          </w:p>
          <w:p w14:paraId="5F50105E" w14:textId="77777777" w:rsidR="006C02C9" w:rsidRPr="005C0322" w:rsidRDefault="00C61255" w:rsidP="00F73F10">
            <w:pPr>
              <w:pStyle w:val="ListParagraph"/>
              <w:numPr>
                <w:ilvl w:val="0"/>
                <w:numId w:val="52"/>
              </w:numPr>
              <w:spacing w:line="240" w:lineRule="auto"/>
              <w:ind w:leftChars="0" w:left="0" w:firstLineChars="0" w:hanging="2"/>
              <w:textDirection w:val="lrTb"/>
              <w:textAlignment w:val="auto"/>
              <w:outlineLvl w:val="9"/>
              <w:rPr>
                <w:rFonts w:eastAsia="MS Mincho"/>
                <w:b/>
                <w:bCs/>
                <w:lang w:eastAsia="ja-JP"/>
              </w:rPr>
            </w:pPr>
            <w:r w:rsidRPr="005C0322">
              <w:rPr>
                <w:rFonts w:eastAsia="MS Mincho"/>
                <w:b/>
                <w:bCs/>
                <w:lang w:eastAsia="ja-JP"/>
              </w:rPr>
              <w:t xml:space="preserve">Policy requires at least 12 characters and a combination of uppercase, lowercase, special characters, and numbers for all passwords. </w:t>
            </w:r>
          </w:p>
          <w:p w14:paraId="1D90DEDC" w14:textId="77777777" w:rsidR="006C02C9" w:rsidRPr="005C0322" w:rsidRDefault="00C61255" w:rsidP="00F73F10">
            <w:pPr>
              <w:pStyle w:val="ListParagraph"/>
              <w:numPr>
                <w:ilvl w:val="0"/>
                <w:numId w:val="52"/>
              </w:numPr>
              <w:spacing w:line="240" w:lineRule="auto"/>
              <w:ind w:leftChars="0" w:left="0" w:firstLineChars="0" w:hanging="2"/>
              <w:textDirection w:val="lrTb"/>
              <w:textAlignment w:val="auto"/>
              <w:outlineLvl w:val="9"/>
              <w:rPr>
                <w:rFonts w:eastAsia="MS Mincho"/>
                <w:b/>
                <w:bCs/>
                <w:lang w:eastAsia="ja-JP"/>
              </w:rPr>
            </w:pPr>
            <w:r w:rsidRPr="005C0322">
              <w:rPr>
                <w:rFonts w:eastAsia="MS Mincho"/>
                <w:b/>
                <w:bCs/>
                <w:lang w:eastAsia="ja-JP"/>
              </w:rPr>
              <w:t xml:space="preserve">Accounts are locked after consecutive invalid attempts. </w:t>
            </w:r>
          </w:p>
          <w:p w14:paraId="59C2694C" w14:textId="77777777" w:rsidR="006C02C9" w:rsidRPr="005C0322" w:rsidRDefault="00C61255" w:rsidP="00F73F10">
            <w:pPr>
              <w:pStyle w:val="ListParagraph"/>
              <w:numPr>
                <w:ilvl w:val="0"/>
                <w:numId w:val="52"/>
              </w:numPr>
              <w:spacing w:line="240" w:lineRule="auto"/>
              <w:ind w:leftChars="0" w:left="0" w:firstLineChars="0" w:hanging="2"/>
              <w:textDirection w:val="lrTb"/>
              <w:textAlignment w:val="auto"/>
              <w:outlineLvl w:val="9"/>
              <w:rPr>
                <w:rFonts w:eastAsia="MS Mincho"/>
                <w:b/>
                <w:bCs/>
                <w:lang w:eastAsia="ja-JP"/>
              </w:rPr>
            </w:pPr>
            <w:r w:rsidRPr="005C0322">
              <w:rPr>
                <w:rFonts w:eastAsia="MS Mincho"/>
                <w:b/>
                <w:bCs/>
                <w:lang w:eastAsia="ja-JP"/>
              </w:rPr>
              <w:t xml:space="preserve">A password policy enforcement tool is used to extend the default policy set in Microsoft Active Directory to include the following additional criteria: </w:t>
            </w:r>
          </w:p>
          <w:p w14:paraId="124E7E7A" w14:textId="77777777" w:rsidR="006C02C9" w:rsidRPr="005C0322" w:rsidRDefault="00C61255" w:rsidP="00F73F10">
            <w:pPr>
              <w:pStyle w:val="ListParagraph"/>
              <w:numPr>
                <w:ilvl w:val="1"/>
                <w:numId w:val="52"/>
              </w:numPr>
              <w:spacing w:line="240" w:lineRule="auto"/>
              <w:ind w:leftChars="0" w:left="0" w:firstLineChars="0" w:hanging="2"/>
              <w:textDirection w:val="lrTb"/>
              <w:textAlignment w:val="auto"/>
              <w:outlineLvl w:val="9"/>
              <w:rPr>
                <w:rFonts w:eastAsia="MS Mincho"/>
                <w:b/>
                <w:bCs/>
                <w:lang w:eastAsia="ja-JP"/>
              </w:rPr>
            </w:pPr>
            <w:r w:rsidRPr="005C0322">
              <w:rPr>
                <w:rFonts w:eastAsia="MS Mincho"/>
                <w:b/>
                <w:bCs/>
                <w:lang w:eastAsia="ja-JP"/>
              </w:rPr>
              <w:t xml:space="preserve">No common dictionary words, no character patterns, no passwords that include parts of the username, </w:t>
            </w:r>
            <w:proofErr w:type="gramStart"/>
            <w:r w:rsidRPr="005C0322">
              <w:rPr>
                <w:rFonts w:eastAsia="MS Mincho"/>
                <w:b/>
                <w:bCs/>
                <w:lang w:eastAsia="ja-JP"/>
              </w:rPr>
              <w:t>no</w:t>
            </w:r>
            <w:proofErr w:type="gramEnd"/>
            <w:r w:rsidRPr="005C0322">
              <w:rPr>
                <w:rFonts w:eastAsia="MS Mincho"/>
                <w:b/>
                <w:bCs/>
                <w:lang w:eastAsia="ja-JP"/>
              </w:rPr>
              <w:t xml:space="preserve"> previously breached passwords </w:t>
            </w:r>
          </w:p>
          <w:p w14:paraId="6856B714" w14:textId="77777777" w:rsidR="006C02C9" w:rsidRPr="005C0322" w:rsidRDefault="00C61255" w:rsidP="00F73F10">
            <w:pPr>
              <w:pStyle w:val="ListParagraph"/>
              <w:numPr>
                <w:ilvl w:val="0"/>
                <w:numId w:val="52"/>
              </w:numPr>
              <w:spacing w:line="240" w:lineRule="auto"/>
              <w:ind w:leftChars="0" w:left="0" w:firstLineChars="0" w:hanging="2"/>
              <w:textDirection w:val="lrTb"/>
              <w:textAlignment w:val="auto"/>
              <w:outlineLvl w:val="9"/>
              <w:rPr>
                <w:rFonts w:eastAsia="MS Mincho"/>
                <w:b/>
                <w:bCs/>
                <w:lang w:eastAsia="ja-JP"/>
              </w:rPr>
            </w:pPr>
            <w:r w:rsidRPr="005C0322">
              <w:rPr>
                <w:rFonts w:eastAsia="MS Mincho"/>
                <w:b/>
                <w:bCs/>
                <w:lang w:eastAsia="ja-JP"/>
              </w:rPr>
              <w:t xml:space="preserve">Passwords are securely communicated and must be changed upon first logon. </w:t>
            </w:r>
          </w:p>
          <w:p w14:paraId="61BA7346" w14:textId="77777777" w:rsidR="006C02C9" w:rsidRPr="005C0322" w:rsidRDefault="00C61255" w:rsidP="00F73F10">
            <w:pPr>
              <w:pStyle w:val="ListParagraph"/>
              <w:numPr>
                <w:ilvl w:val="0"/>
                <w:numId w:val="52"/>
              </w:numPr>
              <w:spacing w:line="240" w:lineRule="auto"/>
              <w:ind w:leftChars="0" w:left="0" w:firstLineChars="0" w:hanging="2"/>
              <w:textDirection w:val="lrTb"/>
              <w:textAlignment w:val="auto"/>
              <w:outlineLvl w:val="9"/>
              <w:rPr>
                <w:rFonts w:eastAsia="MS Mincho"/>
                <w:b/>
                <w:bCs/>
                <w:lang w:eastAsia="ja-JP"/>
              </w:rPr>
            </w:pPr>
            <w:r w:rsidRPr="005C0322">
              <w:rPr>
                <w:rFonts w:eastAsia="MS Mincho"/>
                <w:b/>
                <w:bCs/>
                <w:lang w:eastAsia="ja-JP"/>
              </w:rPr>
              <w:t xml:space="preserve">System passwords are changed from their default passwords. </w:t>
            </w:r>
          </w:p>
          <w:p w14:paraId="48E52BAE" w14:textId="77777777" w:rsidR="006C02C9" w:rsidRPr="005C0322" w:rsidRDefault="00C61255" w:rsidP="00F73F10">
            <w:pPr>
              <w:pStyle w:val="ListParagraph"/>
              <w:numPr>
                <w:ilvl w:val="0"/>
                <w:numId w:val="52"/>
              </w:numPr>
              <w:spacing w:line="240" w:lineRule="auto"/>
              <w:ind w:leftChars="0" w:left="0" w:firstLineChars="0" w:hanging="2"/>
              <w:textDirection w:val="lrTb"/>
              <w:textAlignment w:val="auto"/>
              <w:outlineLvl w:val="9"/>
              <w:rPr>
                <w:rFonts w:eastAsia="MS Mincho"/>
                <w:b/>
                <w:bCs/>
                <w:lang w:eastAsia="ja-JP"/>
              </w:rPr>
            </w:pPr>
            <w:r w:rsidRPr="005C0322">
              <w:rPr>
                <w:rFonts w:eastAsia="MS Mincho"/>
                <w:b/>
                <w:bCs/>
                <w:lang w:eastAsia="ja-JP"/>
              </w:rPr>
              <w:t xml:space="preserve">A user’s identity must be validated prior to the IT team performing a password reset. </w:t>
            </w:r>
          </w:p>
          <w:p w14:paraId="1AC99797" w14:textId="77777777" w:rsidR="006C02C9" w:rsidRPr="005C0322" w:rsidRDefault="00C61255" w:rsidP="00F73F10">
            <w:pPr>
              <w:pStyle w:val="ListParagraph"/>
              <w:numPr>
                <w:ilvl w:val="0"/>
                <w:numId w:val="52"/>
              </w:numPr>
              <w:spacing w:line="240" w:lineRule="auto"/>
              <w:ind w:leftChars="0" w:left="0" w:firstLineChars="0" w:hanging="2"/>
              <w:textDirection w:val="lrTb"/>
              <w:textAlignment w:val="auto"/>
              <w:outlineLvl w:val="9"/>
              <w:rPr>
                <w:rFonts w:eastAsia="MS Mincho"/>
                <w:b/>
                <w:bCs/>
                <w:lang w:eastAsia="ja-JP"/>
              </w:rPr>
            </w:pPr>
            <w:r w:rsidRPr="005C0322">
              <w:rPr>
                <w:rFonts w:eastAsia="MS Mincho"/>
                <w:b/>
                <w:bCs/>
                <w:lang w:eastAsia="ja-JP"/>
              </w:rPr>
              <w:t xml:space="preserve">System administrators adhere to the tenet of least privilege and separation of duties; each are assigned with a standard and privileged account; both accounts are delegated minimum rights necessary for administrative and non-administrative job functions. </w:t>
            </w:r>
          </w:p>
          <w:p w14:paraId="42C94C7A" w14:textId="77777777" w:rsidR="006C02C9" w:rsidRPr="005C0322" w:rsidRDefault="00C61255" w:rsidP="00F73F10">
            <w:pPr>
              <w:pStyle w:val="ListParagraph"/>
              <w:numPr>
                <w:ilvl w:val="0"/>
                <w:numId w:val="52"/>
              </w:numPr>
              <w:spacing w:line="240" w:lineRule="auto"/>
              <w:ind w:leftChars="0" w:left="0" w:firstLineChars="0" w:hanging="2"/>
              <w:textDirection w:val="lrTb"/>
              <w:textAlignment w:val="auto"/>
              <w:outlineLvl w:val="9"/>
              <w:rPr>
                <w:rFonts w:eastAsia="MS Mincho"/>
                <w:b/>
                <w:bCs/>
                <w:lang w:eastAsia="ja-JP"/>
              </w:rPr>
            </w:pPr>
            <w:r w:rsidRPr="005C0322">
              <w:rPr>
                <w:rFonts w:eastAsia="MS Mincho"/>
                <w:b/>
                <w:bCs/>
                <w:lang w:eastAsia="ja-JP"/>
              </w:rPr>
              <w:t xml:space="preserve">Duties are segregated to prevent opportunities for collusion. </w:t>
            </w:r>
          </w:p>
          <w:p w14:paraId="3F87CF3E" w14:textId="77777777" w:rsidR="006C02C9" w:rsidRPr="005D0A3B" w:rsidRDefault="00C61255" w:rsidP="00F73F10">
            <w:pPr>
              <w:pStyle w:val="ListParagraph"/>
              <w:numPr>
                <w:ilvl w:val="0"/>
                <w:numId w:val="52"/>
              </w:numPr>
              <w:spacing w:line="240" w:lineRule="auto"/>
              <w:ind w:leftChars="0" w:left="0" w:firstLineChars="0" w:hanging="2"/>
              <w:textDirection w:val="lrTb"/>
              <w:textAlignment w:val="auto"/>
              <w:outlineLvl w:val="9"/>
              <w:rPr>
                <w:rFonts w:eastAsia="MS Mincho"/>
                <w:b/>
                <w:bCs/>
                <w:lang w:eastAsia="ja-JP"/>
              </w:rPr>
            </w:pPr>
            <w:r w:rsidRPr="005D0A3B">
              <w:rPr>
                <w:rFonts w:eastAsia="MS Mincho"/>
                <w:b/>
                <w:bCs/>
                <w:lang w:eastAsia="ja-JP"/>
              </w:rPr>
              <w:t xml:space="preserve">For non-system administrators, role-based access controls are used following the least privilege principle to ensure access is only permitted on a need-to-know basis. </w:t>
            </w:r>
          </w:p>
          <w:p w14:paraId="58265F14" w14:textId="77777777" w:rsidR="006C02C9" w:rsidRPr="005C0322" w:rsidRDefault="00C61255" w:rsidP="00F73F10">
            <w:pPr>
              <w:pStyle w:val="ListParagraph"/>
              <w:numPr>
                <w:ilvl w:val="0"/>
                <w:numId w:val="52"/>
              </w:numPr>
              <w:spacing w:line="240" w:lineRule="auto"/>
              <w:ind w:leftChars="0" w:left="0" w:firstLineChars="0" w:hanging="2"/>
              <w:textDirection w:val="lrTb"/>
              <w:textAlignment w:val="auto"/>
              <w:outlineLvl w:val="9"/>
              <w:rPr>
                <w:rFonts w:eastAsia="MS Mincho"/>
                <w:b/>
                <w:bCs/>
                <w:lang w:eastAsia="ja-JP"/>
              </w:rPr>
            </w:pPr>
            <w:r w:rsidRPr="005C0322">
              <w:rPr>
                <w:rFonts w:eastAsia="MS Mincho"/>
                <w:b/>
                <w:bCs/>
                <w:lang w:eastAsia="ja-JP"/>
              </w:rPr>
              <w:t xml:space="preserve">User accounts are reviewed by their IT suppliers Next 15; this includes a review of inactive accounts, third-party (vendor /supplier) accounts, privileged accounts, service accounts, and authentication methods. </w:t>
            </w:r>
          </w:p>
          <w:p w14:paraId="531A6F23" w14:textId="77777777" w:rsidR="006C02C9" w:rsidRPr="005C0322" w:rsidRDefault="00C61255" w:rsidP="00F73F10">
            <w:pPr>
              <w:pStyle w:val="ListParagraph"/>
              <w:numPr>
                <w:ilvl w:val="0"/>
                <w:numId w:val="52"/>
              </w:numPr>
              <w:spacing w:line="240" w:lineRule="auto"/>
              <w:ind w:leftChars="0" w:left="0" w:firstLineChars="0" w:hanging="2"/>
              <w:textDirection w:val="lrTb"/>
              <w:textAlignment w:val="auto"/>
              <w:outlineLvl w:val="9"/>
              <w:rPr>
                <w:rFonts w:eastAsia="MS Mincho"/>
                <w:b/>
                <w:bCs/>
                <w:lang w:eastAsia="ja-JP"/>
              </w:rPr>
            </w:pPr>
            <w:r w:rsidRPr="005C0322">
              <w:rPr>
                <w:rFonts w:eastAsia="MS Mincho"/>
                <w:b/>
                <w:bCs/>
                <w:lang w:eastAsia="ja-JP"/>
              </w:rPr>
              <w:t>Access is terminated immediately following the reception of an employee termination notification</w:t>
            </w:r>
          </w:p>
        </w:tc>
      </w:tr>
      <w:tr w:rsidR="004A2795" w14:paraId="019EB3A2" w14:textId="77777777" w:rsidTr="00457F8F">
        <w:trPr>
          <w:cantSplit/>
          <w:trHeight w:val="93"/>
        </w:trPr>
        <w:tc>
          <w:tcPr>
            <w:tcW w:w="0" w:type="auto"/>
            <w:shd w:val="clear" w:color="auto" w:fill="FBD4B4" w:themeFill="accent6" w:themeFillTint="66"/>
          </w:tcPr>
          <w:p w14:paraId="3488DD4D" w14:textId="5FBC7365" w:rsidR="006C02C9" w:rsidRPr="00833918" w:rsidRDefault="00C61255" w:rsidP="00F73F10">
            <w:pPr>
              <w:pStyle w:val="ListParagraph"/>
              <w:numPr>
                <w:ilvl w:val="0"/>
                <w:numId w:val="42"/>
              </w:numPr>
              <w:spacing w:line="240" w:lineRule="auto"/>
              <w:ind w:leftChars="0" w:left="0" w:firstLineChars="0" w:hanging="2"/>
              <w:textDirection w:val="lrTb"/>
              <w:textAlignment w:val="auto"/>
              <w:outlineLvl w:val="9"/>
              <w:rPr>
                <w:rFonts w:eastAsia="MS Mincho"/>
                <w:lang w:eastAsia="ja-JP"/>
              </w:rPr>
            </w:pPr>
            <w:r w:rsidRPr="7388A1FE">
              <w:rPr>
                <w:rFonts w:eastAsia="MS Mincho"/>
                <w:lang w:eastAsia="ja-JP"/>
              </w:rPr>
              <w:t xml:space="preserve">Please provide details of how your security and access control policy complies with the </w:t>
            </w:r>
            <w:r w:rsidR="006C02C9" w:rsidRPr="000A2D08">
              <w:rPr>
                <w:rFonts w:eastAsia="MS Mincho"/>
                <w:lang w:eastAsia="ja-JP"/>
              </w:rPr>
              <w:t>Security Policy Framework</w:t>
            </w:r>
            <w:r w:rsidRPr="7388A1FE">
              <w:rPr>
                <w:rFonts w:eastAsia="MS Mincho"/>
                <w:lang w:eastAsia="ja-JP"/>
              </w:rPr>
              <w:t xml:space="preserve"> (including where necessary, use and control of backup systems, network storage and segregation of HMRC data (including 'cloud' solutions), and additional security for more sensitive information assets). </w:t>
            </w:r>
          </w:p>
        </w:tc>
      </w:tr>
      <w:tr w:rsidR="004A2795" w14:paraId="7337703C" w14:textId="77777777" w:rsidTr="00457F8F">
        <w:trPr>
          <w:cantSplit/>
          <w:trHeight w:val="93"/>
        </w:trPr>
        <w:tc>
          <w:tcPr>
            <w:tcW w:w="0" w:type="auto"/>
            <w:tcBorders>
              <w:bottom w:val="single" w:sz="4" w:space="0" w:color="auto"/>
            </w:tcBorders>
            <w:shd w:val="clear" w:color="auto" w:fill="FFFFFF" w:themeFill="background1"/>
          </w:tcPr>
          <w:p w14:paraId="405E0D77" w14:textId="77777777" w:rsidR="006C02C9" w:rsidRPr="00992D32" w:rsidRDefault="00C61255" w:rsidP="0014093A">
            <w:pPr>
              <w:ind w:left="0" w:hanging="2"/>
              <w:rPr>
                <w:rFonts w:eastAsia="MS Mincho"/>
                <w:b/>
                <w:bCs/>
                <w:lang w:eastAsia="ja-JP"/>
              </w:rPr>
            </w:pPr>
            <w:r w:rsidRPr="00992D32">
              <w:rPr>
                <w:rFonts w:eastAsia="MS Mincho"/>
                <w:b/>
                <w:bCs/>
                <w:lang w:eastAsia="ja-JP"/>
              </w:rPr>
              <w:t>As above.</w:t>
            </w:r>
          </w:p>
        </w:tc>
      </w:tr>
      <w:tr w:rsidR="004A2795" w14:paraId="294B6F4E" w14:textId="77777777" w:rsidTr="00457F8F">
        <w:trPr>
          <w:cantSplit/>
          <w:trHeight w:val="77"/>
        </w:trPr>
        <w:tc>
          <w:tcPr>
            <w:tcW w:w="0" w:type="auto"/>
            <w:shd w:val="clear" w:color="auto" w:fill="FBD4B4" w:themeFill="accent6" w:themeFillTint="66"/>
          </w:tcPr>
          <w:p w14:paraId="30D9A994" w14:textId="77777777" w:rsidR="006C02C9" w:rsidRPr="00833918" w:rsidRDefault="00C61255" w:rsidP="00F73F10">
            <w:pPr>
              <w:pStyle w:val="ListParagraph"/>
              <w:numPr>
                <w:ilvl w:val="0"/>
                <w:numId w:val="42"/>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Please describe how you ensure all software and data is approved before being installed, and how your information systems are reviewed for compliance with security implementation standards (e.g. penetration testing).</w:t>
            </w:r>
          </w:p>
        </w:tc>
      </w:tr>
      <w:tr w:rsidR="004A2795" w14:paraId="01C725A4" w14:textId="77777777" w:rsidTr="00457F8F">
        <w:trPr>
          <w:cantSplit/>
          <w:trHeight w:val="77"/>
        </w:trPr>
        <w:tc>
          <w:tcPr>
            <w:tcW w:w="0" w:type="auto"/>
            <w:tcBorders>
              <w:bottom w:val="single" w:sz="4" w:space="0" w:color="auto"/>
            </w:tcBorders>
            <w:shd w:val="clear" w:color="auto" w:fill="FFFFFF" w:themeFill="background1"/>
          </w:tcPr>
          <w:p w14:paraId="4DF9C353" w14:textId="77777777" w:rsidR="006C02C9" w:rsidRPr="00995B30" w:rsidRDefault="00C61255" w:rsidP="0014093A">
            <w:pPr>
              <w:ind w:left="0" w:hanging="2"/>
              <w:rPr>
                <w:rFonts w:eastAsia="MS Mincho"/>
                <w:b/>
                <w:bCs/>
                <w:lang w:eastAsia="ja-JP"/>
              </w:rPr>
            </w:pPr>
            <w:r w:rsidRPr="00995B30">
              <w:rPr>
                <w:rFonts w:eastAsia="MS Mincho"/>
                <w:b/>
                <w:bCs/>
                <w:lang w:eastAsia="ja-JP"/>
              </w:rPr>
              <w:t xml:space="preserve">Vendor risk management in place to assess all new suppliers and software. </w:t>
            </w:r>
            <w:r>
              <w:rPr>
                <w:rFonts w:eastAsia="MS Mincho"/>
                <w:b/>
                <w:bCs/>
                <w:lang w:eastAsia="ja-JP"/>
              </w:rPr>
              <w:t>Continuing program of both internal and external penetration testing.</w:t>
            </w:r>
          </w:p>
        </w:tc>
      </w:tr>
      <w:tr w:rsidR="004A2795" w14:paraId="07189F88" w14:textId="77777777" w:rsidTr="00457F8F">
        <w:trPr>
          <w:cantSplit/>
          <w:trHeight w:val="77"/>
        </w:trPr>
        <w:tc>
          <w:tcPr>
            <w:tcW w:w="0" w:type="auto"/>
            <w:shd w:val="clear" w:color="auto" w:fill="FBD4B4" w:themeFill="accent6" w:themeFillTint="66"/>
          </w:tcPr>
          <w:p w14:paraId="4FFBB9ED" w14:textId="77777777" w:rsidR="006C02C9" w:rsidRPr="00833918" w:rsidRDefault="00C61255" w:rsidP="00F73F10">
            <w:pPr>
              <w:pStyle w:val="ListParagraph"/>
              <w:numPr>
                <w:ilvl w:val="0"/>
                <w:numId w:val="42"/>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Please provide details of the controls and processes (including level of encryption and controlled access procedures) you have in place for the use of portable media and storage devices exceptionally loaded with HMRC data. (Including laptops and mobile phones)</w:t>
            </w:r>
          </w:p>
        </w:tc>
      </w:tr>
      <w:tr w:rsidR="004A2795" w14:paraId="3F53113D" w14:textId="77777777" w:rsidTr="00457F8F">
        <w:trPr>
          <w:cantSplit/>
          <w:trHeight w:val="77"/>
        </w:trPr>
        <w:tc>
          <w:tcPr>
            <w:tcW w:w="0" w:type="auto"/>
            <w:tcBorders>
              <w:bottom w:val="single" w:sz="4" w:space="0" w:color="auto"/>
            </w:tcBorders>
            <w:shd w:val="clear" w:color="auto" w:fill="FFFFFF" w:themeFill="background1"/>
          </w:tcPr>
          <w:p w14:paraId="56ACD422" w14:textId="77777777" w:rsidR="006C02C9" w:rsidRPr="0025550E" w:rsidRDefault="00C61255" w:rsidP="0014093A">
            <w:pPr>
              <w:ind w:left="0" w:hanging="2"/>
              <w:rPr>
                <w:rFonts w:eastAsia="MS Mincho"/>
                <w:b/>
                <w:bCs/>
                <w:lang w:eastAsia="ja-JP"/>
              </w:rPr>
            </w:pPr>
            <w:r w:rsidRPr="0025550E">
              <w:rPr>
                <w:rFonts w:eastAsia="MS Mincho"/>
                <w:b/>
                <w:bCs/>
                <w:lang w:eastAsia="ja-JP"/>
              </w:rPr>
              <w:t>We do not use portable storage media / drives. The use of BYOD (personal mobiles) is restricted to email and controlled.</w:t>
            </w:r>
          </w:p>
        </w:tc>
      </w:tr>
      <w:tr w:rsidR="004A2795" w14:paraId="729458E0" w14:textId="77777777" w:rsidTr="00457F8F">
        <w:trPr>
          <w:cantSplit/>
          <w:trHeight w:val="170"/>
        </w:trPr>
        <w:tc>
          <w:tcPr>
            <w:tcW w:w="0" w:type="auto"/>
            <w:tcBorders>
              <w:bottom w:val="single" w:sz="4" w:space="0" w:color="auto"/>
            </w:tcBorders>
            <w:shd w:val="clear" w:color="auto" w:fill="FBD4B4" w:themeFill="accent6" w:themeFillTint="66"/>
          </w:tcPr>
          <w:p w14:paraId="70C938C9" w14:textId="77777777" w:rsidR="006C02C9" w:rsidRPr="00833918" w:rsidRDefault="00C61255" w:rsidP="00F73F10">
            <w:pPr>
              <w:pStyle w:val="ListParagraph"/>
              <w:numPr>
                <w:ilvl w:val="0"/>
                <w:numId w:val="42"/>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Please provide details of how all equipment (e.g. hardware, portable media) that holds or has held data will be destroyed or decommissioned, and how all data will be rendered unreadable and irretrievable in line with HMG Security Policy Framework requirements for information management.</w:t>
            </w:r>
          </w:p>
        </w:tc>
      </w:tr>
      <w:tr w:rsidR="004A2795" w14:paraId="039277BB" w14:textId="77777777" w:rsidTr="00457F8F">
        <w:trPr>
          <w:cantSplit/>
          <w:trHeight w:val="170"/>
        </w:trPr>
        <w:tc>
          <w:tcPr>
            <w:tcW w:w="0" w:type="auto"/>
            <w:tcBorders>
              <w:bottom w:val="single" w:sz="4" w:space="0" w:color="auto"/>
            </w:tcBorders>
            <w:shd w:val="clear" w:color="auto" w:fill="auto"/>
          </w:tcPr>
          <w:p w14:paraId="40226BE8" w14:textId="77777777" w:rsidR="006C02C9" w:rsidRPr="00EA3E74" w:rsidRDefault="00C61255" w:rsidP="0014093A">
            <w:pPr>
              <w:ind w:left="0" w:hanging="2"/>
              <w:rPr>
                <w:rFonts w:eastAsia="MS Mincho"/>
                <w:b/>
                <w:bCs/>
                <w:lang w:eastAsia="ja-JP"/>
              </w:rPr>
            </w:pPr>
            <w:r w:rsidRPr="00EA3E74">
              <w:rPr>
                <w:rFonts w:eastAsia="MS Mincho"/>
                <w:b/>
                <w:bCs/>
                <w:lang w:eastAsia="ja-JP"/>
              </w:rPr>
              <w:t>End of life equipment and media is disposed of by third-party providers who certify destruction of all data.</w:t>
            </w:r>
          </w:p>
        </w:tc>
      </w:tr>
      <w:tr w:rsidR="004A2795" w14:paraId="3B8BE516" w14:textId="77777777" w:rsidTr="00457F8F">
        <w:trPr>
          <w:cantSplit/>
          <w:trHeight w:val="170"/>
        </w:trPr>
        <w:tc>
          <w:tcPr>
            <w:tcW w:w="0" w:type="auto"/>
            <w:tcBorders>
              <w:bottom w:val="single" w:sz="4" w:space="0" w:color="auto"/>
            </w:tcBorders>
            <w:shd w:val="clear" w:color="auto" w:fill="B6DDE8" w:themeFill="accent5" w:themeFillTint="66"/>
          </w:tcPr>
          <w:p w14:paraId="2507E93F" w14:textId="77777777" w:rsidR="006C02C9" w:rsidRPr="00833918" w:rsidRDefault="00C61255" w:rsidP="0014093A">
            <w:pPr>
              <w:ind w:left="0" w:hanging="2"/>
              <w:rPr>
                <w:rFonts w:eastAsia="MS Mincho"/>
                <w:lang w:eastAsia="ja-JP"/>
              </w:rPr>
            </w:pPr>
            <w:r>
              <w:rPr>
                <w:rFonts w:eastAsia="MS Mincho"/>
                <w:b/>
                <w:bCs/>
                <w:lang w:eastAsia="ja-JP"/>
              </w:rPr>
              <w:t xml:space="preserve">4 </w:t>
            </w:r>
            <w:r w:rsidRPr="23040FC8">
              <w:rPr>
                <w:rFonts w:eastAsia="MS Mincho"/>
                <w:b/>
                <w:bCs/>
                <w:lang w:eastAsia="ja-JP"/>
              </w:rPr>
              <w:t xml:space="preserve">Personnel Security </w:t>
            </w:r>
            <w:r w:rsidRPr="23040FC8">
              <w:rPr>
                <w:rFonts w:eastAsia="MS Mincho"/>
                <w:lang w:eastAsia="ja-JP"/>
              </w:rPr>
              <w:t>(For requirements please see Appendix C – Personnel Security)</w:t>
            </w:r>
          </w:p>
        </w:tc>
      </w:tr>
      <w:tr w:rsidR="004A2795" w14:paraId="39675B70" w14:textId="77777777" w:rsidTr="00457F8F">
        <w:trPr>
          <w:cantSplit/>
        </w:trPr>
        <w:tc>
          <w:tcPr>
            <w:tcW w:w="0" w:type="auto"/>
            <w:shd w:val="clear" w:color="auto" w:fill="FBD4B4" w:themeFill="accent6" w:themeFillTint="66"/>
          </w:tcPr>
          <w:p w14:paraId="00E0569C" w14:textId="123B1FF8" w:rsidR="006C02C9" w:rsidRPr="00486637" w:rsidRDefault="00C61255" w:rsidP="00F73F10">
            <w:pPr>
              <w:pStyle w:val="ListParagraph"/>
              <w:numPr>
                <w:ilvl w:val="0"/>
                <w:numId w:val="41"/>
              </w:numPr>
              <w:spacing w:line="240" w:lineRule="auto"/>
              <w:ind w:leftChars="0" w:left="0" w:firstLineChars="0" w:hanging="2"/>
              <w:textDirection w:val="lrTb"/>
              <w:textAlignment w:val="auto"/>
              <w:outlineLvl w:val="9"/>
              <w:rPr>
                <w:rFonts w:eastAsia="MS Mincho"/>
                <w:lang w:eastAsia="ja-JP"/>
              </w:rPr>
            </w:pPr>
            <w:r w:rsidRPr="5DE75F90">
              <w:rPr>
                <w:rFonts w:eastAsia="MS Mincho"/>
                <w:lang w:eastAsia="ja-JP"/>
              </w:rPr>
              <w:lastRenderedPageBreak/>
              <w:t xml:space="preserve">Have all staff who will have access to, or </w:t>
            </w:r>
            <w:proofErr w:type="gramStart"/>
            <w:r w:rsidRPr="5DE75F90">
              <w:rPr>
                <w:rFonts w:eastAsia="MS Mincho"/>
                <w:lang w:eastAsia="ja-JP"/>
              </w:rPr>
              <w:t>come into contact with</w:t>
            </w:r>
            <w:proofErr w:type="gramEnd"/>
            <w:r w:rsidRPr="5DE75F90">
              <w:rPr>
                <w:rFonts w:eastAsia="MS Mincho"/>
                <w:lang w:eastAsia="ja-JP"/>
              </w:rPr>
              <w:t xml:space="preserve">, HMRC data or assets undergone </w:t>
            </w:r>
            <w:r w:rsidR="006C02C9" w:rsidRPr="00874F22">
              <w:rPr>
                <w:rFonts w:eastAsia="MS Mincho"/>
                <w:lang w:eastAsia="ja-JP"/>
              </w:rPr>
              <w:t>Baseline Personnel Security Standard</w:t>
            </w:r>
            <w:r w:rsidRPr="5DE75F90">
              <w:rPr>
                <w:rFonts w:eastAsia="MS Mincho"/>
                <w:lang w:eastAsia="ja-JP"/>
              </w:rPr>
              <w:t xml:space="preserve"> checks as a minimum?</w:t>
            </w:r>
          </w:p>
        </w:tc>
      </w:tr>
      <w:tr w:rsidR="004A2795" w14:paraId="220F709E" w14:textId="77777777" w:rsidTr="00457F8F">
        <w:trPr>
          <w:cantSplit/>
        </w:trPr>
        <w:tc>
          <w:tcPr>
            <w:tcW w:w="0" w:type="auto"/>
            <w:tcBorders>
              <w:bottom w:val="single" w:sz="4" w:space="0" w:color="auto"/>
            </w:tcBorders>
            <w:shd w:val="clear" w:color="auto" w:fill="FFFFFF" w:themeFill="background1"/>
          </w:tcPr>
          <w:p w14:paraId="4D2BBD71" w14:textId="77777777" w:rsidR="006C02C9" w:rsidRPr="00B0000A" w:rsidRDefault="00C61255" w:rsidP="0014093A">
            <w:pPr>
              <w:ind w:left="0" w:hanging="2"/>
              <w:rPr>
                <w:rFonts w:eastAsia="MS Mincho"/>
                <w:b/>
                <w:bCs/>
                <w:lang w:eastAsia="ja-JP"/>
              </w:rPr>
            </w:pPr>
            <w:r w:rsidRPr="00B0000A">
              <w:rPr>
                <w:rFonts w:eastAsia="MS Mincho"/>
                <w:b/>
                <w:bCs/>
                <w:lang w:eastAsia="ja-JP"/>
              </w:rPr>
              <w:t>Yes</w:t>
            </w:r>
          </w:p>
        </w:tc>
      </w:tr>
      <w:tr w:rsidR="004A2795" w14:paraId="157944C0" w14:textId="77777777" w:rsidTr="00457F8F">
        <w:trPr>
          <w:cantSplit/>
        </w:trPr>
        <w:tc>
          <w:tcPr>
            <w:tcW w:w="0" w:type="auto"/>
            <w:shd w:val="clear" w:color="auto" w:fill="FBD4B4" w:themeFill="accent6" w:themeFillTint="66"/>
          </w:tcPr>
          <w:p w14:paraId="45602BB3" w14:textId="77777777" w:rsidR="006C02C9" w:rsidRPr="00833918" w:rsidRDefault="00C61255" w:rsidP="00F73F10">
            <w:pPr>
              <w:pStyle w:val="ListParagraph"/>
              <w:numPr>
                <w:ilvl w:val="0"/>
                <w:numId w:val="41"/>
              </w:numPr>
              <w:spacing w:line="240" w:lineRule="auto"/>
              <w:ind w:leftChars="0" w:left="0" w:firstLineChars="0" w:hanging="2"/>
              <w:textDirection w:val="lrTb"/>
              <w:textAlignment w:val="auto"/>
              <w:outlineLvl w:val="9"/>
              <w:rPr>
                <w:rFonts w:eastAsia="MS Mincho"/>
                <w:lang w:eastAsia="ja-JP"/>
              </w:rPr>
            </w:pPr>
            <w:r w:rsidRPr="23040FC8">
              <w:rPr>
                <w:rFonts w:eastAsia="MS Mincho"/>
                <w:lang w:eastAsia="ja-JP"/>
              </w:rPr>
              <w:t>Please provide details of how you will ensure that all staff accessing HMRC data are aware of the confidential nature of the data and comply with their legal and specific obligations under the Contract, including training and the specific nature of the HMRC contract.</w:t>
            </w:r>
          </w:p>
        </w:tc>
      </w:tr>
      <w:tr w:rsidR="004A2795" w14:paraId="4394B891" w14:textId="77777777" w:rsidTr="00457F8F">
        <w:trPr>
          <w:cantSplit/>
        </w:trPr>
        <w:tc>
          <w:tcPr>
            <w:tcW w:w="0" w:type="auto"/>
            <w:tcBorders>
              <w:bottom w:val="single" w:sz="4" w:space="0" w:color="auto"/>
            </w:tcBorders>
            <w:shd w:val="clear" w:color="auto" w:fill="FFFFFF" w:themeFill="background1"/>
          </w:tcPr>
          <w:p w14:paraId="684F419B" w14:textId="77777777" w:rsidR="006C02C9" w:rsidRPr="00504E5B" w:rsidRDefault="00C61255" w:rsidP="0014093A">
            <w:pPr>
              <w:ind w:left="0" w:hanging="2"/>
              <w:rPr>
                <w:rFonts w:eastAsia="MS Mincho"/>
                <w:b/>
                <w:bCs/>
                <w:lang w:eastAsia="ja-JP"/>
              </w:rPr>
            </w:pPr>
            <w:r w:rsidRPr="00504E5B">
              <w:rPr>
                <w:rFonts w:eastAsia="MS Mincho"/>
                <w:b/>
                <w:bCs/>
                <w:lang w:eastAsia="ja-JP"/>
              </w:rPr>
              <w:t xml:space="preserve">Onboarding / Briefing program undertaken by all staff by the </w:t>
            </w:r>
            <w:r>
              <w:rPr>
                <w:rFonts w:eastAsia="MS Mincho"/>
                <w:b/>
                <w:bCs/>
                <w:lang w:eastAsia="ja-JP"/>
              </w:rPr>
              <w:t xml:space="preserve">Transform </w:t>
            </w:r>
            <w:r w:rsidRPr="00504E5B">
              <w:rPr>
                <w:rFonts w:eastAsia="MS Mincho"/>
                <w:b/>
                <w:bCs/>
                <w:lang w:eastAsia="ja-JP"/>
              </w:rPr>
              <w:t>Delivery Lead.</w:t>
            </w:r>
          </w:p>
        </w:tc>
      </w:tr>
      <w:tr w:rsidR="004A2795" w14:paraId="3AF1A4E3" w14:textId="77777777" w:rsidTr="00457F8F">
        <w:trPr>
          <w:cantSplit/>
          <w:trHeight w:val="297"/>
        </w:trPr>
        <w:tc>
          <w:tcPr>
            <w:tcW w:w="0" w:type="auto"/>
            <w:tcBorders>
              <w:bottom w:val="single" w:sz="4" w:space="0" w:color="auto"/>
            </w:tcBorders>
            <w:shd w:val="clear" w:color="auto" w:fill="B6DDE8" w:themeFill="accent5" w:themeFillTint="66"/>
          </w:tcPr>
          <w:p w14:paraId="3B7963AD" w14:textId="77777777" w:rsidR="006C02C9" w:rsidRPr="00833918" w:rsidRDefault="00C61255" w:rsidP="0014093A">
            <w:pPr>
              <w:ind w:left="0" w:hanging="2"/>
              <w:rPr>
                <w:rFonts w:eastAsia="MS Mincho"/>
                <w:b/>
                <w:bCs/>
                <w:lang w:eastAsia="ja-JP"/>
              </w:rPr>
            </w:pPr>
            <w:r>
              <w:rPr>
                <w:rFonts w:eastAsia="MS Mincho"/>
                <w:b/>
                <w:bCs/>
                <w:lang w:eastAsia="ja-JP"/>
              </w:rPr>
              <w:t xml:space="preserve">5 </w:t>
            </w:r>
            <w:r w:rsidRPr="23040FC8">
              <w:rPr>
                <w:rFonts w:eastAsia="MS Mincho"/>
                <w:b/>
                <w:bCs/>
                <w:lang w:eastAsia="ja-JP"/>
              </w:rPr>
              <w:t>Process Security</w:t>
            </w:r>
            <w:r w:rsidRPr="23040FC8">
              <w:rPr>
                <w:rFonts w:eastAsia="MS Mincho"/>
                <w:lang w:eastAsia="ja-JP"/>
              </w:rPr>
              <w:t xml:space="preserve"> (For requirements please see Appendix D – Process Security)</w:t>
            </w:r>
          </w:p>
        </w:tc>
      </w:tr>
      <w:tr w:rsidR="004A2795" w14:paraId="77F28240" w14:textId="77777777" w:rsidTr="00457F8F">
        <w:trPr>
          <w:cantSplit/>
          <w:trHeight w:val="75"/>
        </w:trPr>
        <w:tc>
          <w:tcPr>
            <w:tcW w:w="0" w:type="auto"/>
            <w:shd w:val="clear" w:color="auto" w:fill="FBD4B4" w:themeFill="accent6" w:themeFillTint="66"/>
          </w:tcPr>
          <w:p w14:paraId="634F656A" w14:textId="77777777" w:rsidR="006C02C9" w:rsidRPr="00833918" w:rsidRDefault="00C61255" w:rsidP="00F73F10">
            <w:pPr>
              <w:pStyle w:val="ListParagraph"/>
              <w:numPr>
                <w:ilvl w:val="0"/>
                <w:numId w:val="40"/>
              </w:numPr>
              <w:spacing w:line="240" w:lineRule="auto"/>
              <w:ind w:leftChars="0" w:left="0" w:firstLineChars="0" w:hanging="2"/>
              <w:textDirection w:val="lrTb"/>
              <w:textAlignment w:val="auto"/>
              <w:outlineLvl w:val="9"/>
            </w:pPr>
            <w:r w:rsidRPr="49C1A419">
              <w:t>Please provide details of the format (e.g. electronic or paper) in which HMRC data will be held, how you will ensure segregation of HMRC data from other client's data, and the locations where this data will be processed.</w:t>
            </w:r>
          </w:p>
        </w:tc>
      </w:tr>
      <w:tr w:rsidR="004A2795" w14:paraId="7F0B8452" w14:textId="77777777" w:rsidTr="00457F8F">
        <w:trPr>
          <w:cantSplit/>
          <w:trHeight w:val="75"/>
        </w:trPr>
        <w:tc>
          <w:tcPr>
            <w:tcW w:w="0" w:type="auto"/>
            <w:tcBorders>
              <w:bottom w:val="single" w:sz="4" w:space="0" w:color="auto"/>
            </w:tcBorders>
            <w:shd w:val="clear" w:color="auto" w:fill="FFFFFF" w:themeFill="background1"/>
          </w:tcPr>
          <w:p w14:paraId="2D7BBCEC" w14:textId="77777777" w:rsidR="006C02C9" w:rsidRPr="0023511F" w:rsidRDefault="00C61255" w:rsidP="0014093A">
            <w:pPr>
              <w:ind w:left="0" w:hanging="2"/>
              <w:rPr>
                <w:rFonts w:eastAsia="MS Mincho"/>
                <w:b/>
                <w:bCs/>
                <w:lang w:eastAsia="ja-JP"/>
              </w:rPr>
            </w:pPr>
            <w:r w:rsidRPr="0023511F">
              <w:rPr>
                <w:rFonts w:eastAsia="MS Mincho"/>
                <w:b/>
                <w:bCs/>
                <w:lang w:eastAsia="ja-JP"/>
              </w:rPr>
              <w:t>Electronic data only.</w:t>
            </w:r>
            <w:r>
              <w:rPr>
                <w:rFonts w:eastAsia="MS Mincho"/>
                <w:b/>
                <w:bCs/>
                <w:lang w:eastAsia="ja-JP"/>
              </w:rPr>
              <w:t xml:space="preserve"> Work undertaken within HMRC environment using “@digital.hmrc.gov.uk” accounts. Account management assets (contracts etc.) stored with Transform SharePoint with access restricted as per previous responses.</w:t>
            </w:r>
          </w:p>
        </w:tc>
      </w:tr>
      <w:tr w:rsidR="004A2795" w14:paraId="6E6F8532" w14:textId="77777777" w:rsidTr="00457F8F">
        <w:trPr>
          <w:cantSplit/>
          <w:trHeight w:val="75"/>
        </w:trPr>
        <w:tc>
          <w:tcPr>
            <w:tcW w:w="0" w:type="auto"/>
            <w:shd w:val="clear" w:color="auto" w:fill="FBD4B4" w:themeFill="accent6" w:themeFillTint="66"/>
          </w:tcPr>
          <w:p w14:paraId="77E02EC7" w14:textId="77777777" w:rsidR="006C02C9" w:rsidRPr="00833918" w:rsidRDefault="00C61255" w:rsidP="00F73F10">
            <w:pPr>
              <w:pStyle w:val="ListParagraph"/>
              <w:numPr>
                <w:ilvl w:val="0"/>
                <w:numId w:val="40"/>
              </w:numPr>
              <w:spacing w:line="240" w:lineRule="auto"/>
              <w:ind w:leftChars="0" w:left="0" w:firstLineChars="0" w:hanging="2"/>
              <w:textDirection w:val="lrTb"/>
              <w:textAlignment w:val="auto"/>
              <w:outlineLvl w:val="9"/>
            </w:pPr>
            <w:r w:rsidRPr="23040FC8">
              <w:rPr>
                <w:rFonts w:eastAsia="MS Mincho"/>
                <w:lang w:eastAsia="ja-JP"/>
              </w:rPr>
              <w:t>Please confirm your understanding and agreement that the transfer of any HMRC asset to third parties (any individual or group other than the main Contractor) is prohibited without prior written consent from HMRC. If you anticipate transferring data, especially using portable media during the delivery of this project, please set out your proposed transfer procedures for consideration.</w:t>
            </w:r>
          </w:p>
        </w:tc>
      </w:tr>
      <w:tr w:rsidR="004A2795" w14:paraId="40D62858" w14:textId="77777777" w:rsidTr="00457F8F">
        <w:trPr>
          <w:cantSplit/>
          <w:trHeight w:val="75"/>
        </w:trPr>
        <w:tc>
          <w:tcPr>
            <w:tcW w:w="0" w:type="auto"/>
            <w:tcBorders>
              <w:bottom w:val="single" w:sz="4" w:space="0" w:color="auto"/>
            </w:tcBorders>
            <w:shd w:val="clear" w:color="auto" w:fill="FFFFFF" w:themeFill="background1"/>
          </w:tcPr>
          <w:p w14:paraId="4755C793" w14:textId="77777777" w:rsidR="006C02C9" w:rsidRPr="00925DC8" w:rsidRDefault="00C61255" w:rsidP="0014093A">
            <w:pPr>
              <w:ind w:left="0" w:hanging="2"/>
              <w:rPr>
                <w:b/>
                <w:bCs/>
              </w:rPr>
            </w:pPr>
            <w:r w:rsidRPr="00925DC8">
              <w:rPr>
                <w:b/>
                <w:bCs/>
              </w:rPr>
              <w:t>Understood.</w:t>
            </w:r>
          </w:p>
        </w:tc>
      </w:tr>
      <w:tr w:rsidR="004A2795" w14:paraId="59127FFF" w14:textId="77777777" w:rsidTr="00457F8F">
        <w:trPr>
          <w:cantSplit/>
          <w:trHeight w:val="221"/>
        </w:trPr>
        <w:tc>
          <w:tcPr>
            <w:tcW w:w="0" w:type="auto"/>
            <w:tcBorders>
              <w:bottom w:val="nil"/>
            </w:tcBorders>
            <w:shd w:val="clear" w:color="auto" w:fill="FBD4B4" w:themeFill="accent6" w:themeFillTint="66"/>
          </w:tcPr>
          <w:p w14:paraId="72D69EEB" w14:textId="77777777" w:rsidR="006C02C9" w:rsidRDefault="00C61255" w:rsidP="00F73F10">
            <w:pPr>
              <w:pStyle w:val="ListParagraph"/>
              <w:numPr>
                <w:ilvl w:val="0"/>
                <w:numId w:val="39"/>
              </w:numPr>
              <w:spacing w:line="240" w:lineRule="auto"/>
              <w:ind w:leftChars="0" w:left="0" w:firstLineChars="0" w:hanging="2"/>
              <w:textDirection w:val="lrTb"/>
              <w:textAlignment w:val="auto"/>
              <w:outlineLvl w:val="9"/>
            </w:pPr>
            <w:r w:rsidRPr="23040FC8">
              <w:t xml:space="preserve">HMRC Data must not be offshored without the express permission of HMRC.  ‘Offshoring’ means transferring the data outside of the UK, including by </w:t>
            </w:r>
            <w:r w:rsidRPr="23040FC8">
              <w:rPr>
                <w:b/>
                <w:bCs/>
              </w:rPr>
              <w:t>storing it or accessing it</w:t>
            </w:r>
            <w:r w:rsidRPr="23040FC8">
              <w:t xml:space="preserve"> outside of the UK.</w:t>
            </w:r>
          </w:p>
          <w:p w14:paraId="2E9B8D3E" w14:textId="77777777" w:rsidR="006C02C9" w:rsidRDefault="006C02C9" w:rsidP="0014093A">
            <w:pPr>
              <w:ind w:left="0" w:hanging="2"/>
            </w:pPr>
          </w:p>
          <w:p w14:paraId="20863E58" w14:textId="77777777" w:rsidR="006C02C9" w:rsidRPr="009A706B" w:rsidRDefault="00C61255" w:rsidP="0014093A">
            <w:pPr>
              <w:ind w:left="0" w:hanging="2"/>
            </w:pPr>
            <w:r w:rsidRPr="78F8C460">
              <w:t xml:space="preserve">If you are considering offshoring HMRC data, please provide details on where </w:t>
            </w:r>
            <w:r>
              <w:t>and how you will ensure it is secure</w:t>
            </w:r>
          </w:p>
        </w:tc>
      </w:tr>
      <w:tr w:rsidR="004A2795" w14:paraId="1692D642" w14:textId="77777777" w:rsidTr="00457F8F">
        <w:trPr>
          <w:cantSplit/>
          <w:trHeight w:val="221"/>
        </w:trPr>
        <w:tc>
          <w:tcPr>
            <w:tcW w:w="0" w:type="auto"/>
            <w:tcBorders>
              <w:top w:val="nil"/>
              <w:bottom w:val="single" w:sz="4" w:space="0" w:color="auto"/>
            </w:tcBorders>
            <w:shd w:val="clear" w:color="auto" w:fill="FBD4B4" w:themeFill="accent6" w:themeFillTint="66"/>
          </w:tcPr>
          <w:p w14:paraId="35C54529" w14:textId="77777777" w:rsidR="006C02C9" w:rsidRDefault="006C02C9" w:rsidP="0014093A">
            <w:pPr>
              <w:ind w:left="0" w:hanging="2"/>
              <w:rPr>
                <w:color w:val="000000" w:themeColor="text1"/>
              </w:rPr>
            </w:pPr>
          </w:p>
          <w:p w14:paraId="6BFB0278" w14:textId="77777777" w:rsidR="006C02C9" w:rsidRDefault="00C61255" w:rsidP="00F73F10">
            <w:pPr>
              <w:pStyle w:val="ListParagraph"/>
              <w:numPr>
                <w:ilvl w:val="0"/>
                <w:numId w:val="49"/>
              </w:numPr>
              <w:spacing w:line="240" w:lineRule="auto"/>
              <w:ind w:leftChars="0" w:left="0" w:firstLineChars="0" w:hanging="2"/>
              <w:textDirection w:val="lrTb"/>
              <w:textAlignment w:val="auto"/>
              <w:outlineLvl w:val="9"/>
            </w:pPr>
            <w:r w:rsidRPr="78F8C460">
              <w:t xml:space="preserve">Will you be offshoring HMRC data? Yes </w:t>
            </w:r>
            <w:r w:rsidRPr="78F8C460">
              <w:rPr>
                <w:rFonts w:ascii="Segoe UI Symbol" w:hAnsi="Segoe UI Symbol" w:cs="Segoe UI Symbol"/>
              </w:rPr>
              <w:t>☐</w:t>
            </w:r>
            <w:r w:rsidRPr="78F8C460">
              <w:t xml:space="preserve"> No </w:t>
            </w:r>
            <w:r>
              <w:rPr>
                <w:rFonts w:ascii="Segoe UI Symbol" w:hAnsi="Segoe UI Symbol" w:cs="Segoe UI Symbol"/>
              </w:rPr>
              <w:t>☒</w:t>
            </w:r>
            <w:r w:rsidRPr="78F8C460">
              <w:t xml:space="preserve"> </w:t>
            </w:r>
          </w:p>
          <w:p w14:paraId="179AA7DD" w14:textId="77777777" w:rsidR="006C02C9" w:rsidRDefault="00C61255" w:rsidP="00F73F10">
            <w:pPr>
              <w:pStyle w:val="ListParagraph"/>
              <w:numPr>
                <w:ilvl w:val="0"/>
                <w:numId w:val="49"/>
              </w:numPr>
              <w:spacing w:line="240" w:lineRule="auto"/>
              <w:ind w:leftChars="0" w:left="0" w:firstLineChars="0" w:hanging="2"/>
              <w:textDirection w:val="lrTb"/>
              <w:textAlignment w:val="auto"/>
              <w:outlineLvl w:val="9"/>
            </w:pPr>
            <w:r w:rsidRPr="78F8C460">
              <w:t xml:space="preserve">Will you be offshoring HMRC Personal data? Yes ☐ No </w:t>
            </w:r>
            <w:r>
              <w:rPr>
                <w:rFonts w:ascii="Segoe UI Symbol" w:hAnsi="Segoe UI Symbol" w:cs="Segoe UI Symbol"/>
              </w:rPr>
              <w:t>☒</w:t>
            </w:r>
          </w:p>
          <w:p w14:paraId="23267CEA" w14:textId="77777777" w:rsidR="006C02C9" w:rsidRDefault="00C61255" w:rsidP="00F73F10">
            <w:pPr>
              <w:pStyle w:val="ListParagraph"/>
              <w:numPr>
                <w:ilvl w:val="0"/>
                <w:numId w:val="49"/>
              </w:numPr>
              <w:spacing w:line="240" w:lineRule="auto"/>
              <w:ind w:leftChars="0" w:left="0" w:firstLineChars="0" w:hanging="2"/>
              <w:textDirection w:val="lrTb"/>
              <w:textAlignment w:val="auto"/>
              <w:outlineLvl w:val="9"/>
              <w:rPr>
                <w:color w:val="000000" w:themeColor="text1"/>
              </w:rPr>
            </w:pPr>
            <w:r w:rsidRPr="78F8C460">
              <w:t xml:space="preserve">Please list </w:t>
            </w:r>
            <w:r>
              <w:t xml:space="preserve">the country/countries you intend to ‘process’ (for example, store/access) </w:t>
            </w:r>
            <w:r w:rsidRPr="78F8C460">
              <w:t>HMRC data in</w:t>
            </w:r>
          </w:p>
        </w:tc>
      </w:tr>
      <w:tr w:rsidR="004A2795" w14:paraId="16B7A3D1" w14:textId="77777777" w:rsidTr="00457F8F">
        <w:trPr>
          <w:cantSplit/>
          <w:trHeight w:val="221"/>
        </w:trPr>
        <w:tc>
          <w:tcPr>
            <w:tcW w:w="0" w:type="auto"/>
            <w:tcBorders>
              <w:bottom w:val="single" w:sz="4" w:space="0" w:color="auto"/>
            </w:tcBorders>
            <w:shd w:val="clear" w:color="auto" w:fill="FFFFFF" w:themeFill="background1"/>
          </w:tcPr>
          <w:p w14:paraId="1A324CC3" w14:textId="77777777" w:rsidR="006C02C9" w:rsidRPr="00925DC8" w:rsidRDefault="00C61255" w:rsidP="0014093A">
            <w:pPr>
              <w:ind w:left="0" w:hanging="2"/>
              <w:rPr>
                <w:b/>
                <w:bCs/>
                <w:color w:val="000000" w:themeColor="text1"/>
              </w:rPr>
            </w:pPr>
            <w:r w:rsidRPr="00925DC8">
              <w:rPr>
                <w:b/>
                <w:bCs/>
                <w:color w:val="000000" w:themeColor="text1"/>
              </w:rPr>
              <w:t>Not applicable.</w:t>
            </w:r>
          </w:p>
        </w:tc>
      </w:tr>
      <w:tr w:rsidR="004A2795" w14:paraId="30088EA8" w14:textId="77777777" w:rsidTr="00457F8F">
        <w:trPr>
          <w:cantSplit/>
          <w:trHeight w:val="221"/>
        </w:trPr>
        <w:tc>
          <w:tcPr>
            <w:tcW w:w="0" w:type="auto"/>
            <w:tcBorders>
              <w:bottom w:val="single" w:sz="4" w:space="0" w:color="auto"/>
            </w:tcBorders>
            <w:shd w:val="clear" w:color="auto" w:fill="FBD4B4" w:themeFill="accent6" w:themeFillTint="66"/>
          </w:tcPr>
          <w:p w14:paraId="1E144DA3" w14:textId="77777777" w:rsidR="006C02C9" w:rsidRDefault="00C61255" w:rsidP="00F73F10">
            <w:pPr>
              <w:pStyle w:val="ListParagraph"/>
              <w:numPr>
                <w:ilvl w:val="0"/>
                <w:numId w:val="39"/>
              </w:numPr>
              <w:spacing w:line="240" w:lineRule="auto"/>
              <w:ind w:leftChars="0" w:left="0" w:firstLineChars="0" w:hanging="2"/>
              <w:textDirection w:val="lrTb"/>
              <w:textAlignment w:val="auto"/>
              <w:outlineLvl w:val="9"/>
              <w:rPr>
                <w:rFonts w:eastAsia="MS Mincho"/>
                <w:lang w:eastAsia="ja-JP"/>
              </w:rPr>
            </w:pPr>
            <w:r w:rsidRPr="00232571">
              <w:rPr>
                <w:rFonts w:eastAsia="MS Mincho"/>
                <w:lang w:eastAsia="ja-JP"/>
              </w:rPr>
              <w:t xml:space="preserve">Will you be offshoring the Personal Data shared by HMRC to a non-adequate country? Yes </w:t>
            </w:r>
            <w:r w:rsidRPr="00232571">
              <w:rPr>
                <w:rFonts w:ascii="Segoe UI Symbol" w:eastAsia="MS Mincho" w:hAnsi="Segoe UI Symbol" w:cs="Segoe UI Symbol"/>
                <w:lang w:eastAsia="ja-JP"/>
              </w:rPr>
              <w:t>☐</w:t>
            </w:r>
            <w:r w:rsidRPr="00232571">
              <w:rPr>
                <w:rFonts w:eastAsia="MS Mincho"/>
                <w:lang w:eastAsia="ja-JP"/>
              </w:rPr>
              <w:t xml:space="preserve">No </w:t>
            </w:r>
            <w:r>
              <w:rPr>
                <w:rFonts w:ascii="Segoe UI Symbol" w:hAnsi="Segoe UI Symbol" w:cs="Segoe UI Symbol"/>
              </w:rPr>
              <w:t>☒</w:t>
            </w:r>
          </w:p>
          <w:p w14:paraId="0BF32F59" w14:textId="574AB73A" w:rsidR="006C02C9" w:rsidRPr="00791E93" w:rsidRDefault="00C61255" w:rsidP="0014093A">
            <w:pPr>
              <w:ind w:left="0" w:hanging="2"/>
              <w:rPr>
                <w:rFonts w:eastAsia="MS Mincho"/>
                <w:lang w:eastAsia="ja-JP"/>
              </w:rPr>
            </w:pPr>
            <w:r w:rsidRPr="079E4A1A">
              <w:rPr>
                <w:rFonts w:eastAsia="MS Mincho"/>
                <w:lang w:eastAsia="ja-JP"/>
              </w:rPr>
              <w:t xml:space="preserve">(A list of countries covered by adequacy regulations can be found </w:t>
            </w:r>
            <w:r w:rsidR="006C02C9" w:rsidRPr="000A2D08">
              <w:rPr>
                <w:rFonts w:eastAsia="MS Mincho"/>
                <w:lang w:eastAsia="ja-JP"/>
              </w:rPr>
              <w:t>here</w:t>
            </w:r>
            <w:r w:rsidRPr="079E4A1A">
              <w:rPr>
                <w:rFonts w:eastAsia="MS Mincho"/>
                <w:lang w:eastAsia="ja-JP"/>
              </w:rPr>
              <w:t xml:space="preserve">) </w:t>
            </w:r>
          </w:p>
          <w:p w14:paraId="0B6C279A" w14:textId="77777777" w:rsidR="006C02C9" w:rsidRDefault="006C02C9" w:rsidP="0014093A">
            <w:pPr>
              <w:ind w:left="0" w:hanging="2"/>
              <w:rPr>
                <w:rFonts w:eastAsia="MS Mincho"/>
                <w:lang w:eastAsia="ja-JP"/>
              </w:rPr>
            </w:pPr>
          </w:p>
          <w:p w14:paraId="4F37F03F" w14:textId="77777777" w:rsidR="006C02C9" w:rsidRDefault="00C61255" w:rsidP="0014093A">
            <w:pPr>
              <w:ind w:left="0" w:hanging="2"/>
              <w:rPr>
                <w:color w:val="000000" w:themeColor="text1"/>
              </w:rPr>
            </w:pPr>
            <w:r w:rsidRPr="000E1102">
              <w:rPr>
                <w:rFonts w:eastAsia="MS Mincho"/>
                <w:lang w:eastAsia="ja-JP"/>
              </w:rPr>
              <w:t>Please state the non-adequate country/countries here</w:t>
            </w:r>
          </w:p>
        </w:tc>
      </w:tr>
      <w:tr w:rsidR="004A2795" w14:paraId="170841D5" w14:textId="77777777" w:rsidTr="00457F8F">
        <w:trPr>
          <w:cantSplit/>
          <w:trHeight w:val="221"/>
        </w:trPr>
        <w:tc>
          <w:tcPr>
            <w:tcW w:w="0" w:type="auto"/>
            <w:tcBorders>
              <w:bottom w:val="single" w:sz="4" w:space="0" w:color="auto"/>
            </w:tcBorders>
            <w:shd w:val="clear" w:color="auto" w:fill="FFFFFF" w:themeFill="background1"/>
          </w:tcPr>
          <w:p w14:paraId="5355A0D7" w14:textId="77777777" w:rsidR="006C02C9" w:rsidRDefault="00C61255" w:rsidP="0014093A">
            <w:pPr>
              <w:ind w:left="0" w:hanging="2"/>
              <w:rPr>
                <w:color w:val="000000" w:themeColor="text1"/>
              </w:rPr>
            </w:pPr>
            <w:r w:rsidRPr="00925DC8">
              <w:rPr>
                <w:b/>
                <w:bCs/>
                <w:color w:val="000000" w:themeColor="text1"/>
              </w:rPr>
              <w:t>Not applicable.</w:t>
            </w:r>
          </w:p>
        </w:tc>
      </w:tr>
      <w:tr w:rsidR="004A2795" w14:paraId="1E8FCD7F" w14:textId="77777777" w:rsidTr="00457F8F">
        <w:trPr>
          <w:cantSplit/>
          <w:trHeight w:val="221"/>
        </w:trPr>
        <w:tc>
          <w:tcPr>
            <w:tcW w:w="0" w:type="auto"/>
            <w:tcBorders>
              <w:bottom w:val="single" w:sz="4" w:space="0" w:color="auto"/>
            </w:tcBorders>
            <w:shd w:val="clear" w:color="auto" w:fill="FBD4B4" w:themeFill="accent6" w:themeFillTint="66"/>
          </w:tcPr>
          <w:p w14:paraId="32D2472C" w14:textId="77777777" w:rsidR="006C02C9" w:rsidRPr="004A0E04" w:rsidRDefault="00C61255" w:rsidP="00F73F10">
            <w:pPr>
              <w:pStyle w:val="ListParagraph"/>
              <w:numPr>
                <w:ilvl w:val="0"/>
                <w:numId w:val="39"/>
              </w:numPr>
              <w:spacing w:line="240" w:lineRule="auto"/>
              <w:ind w:leftChars="0" w:left="0" w:firstLineChars="0" w:hanging="2"/>
              <w:textDirection w:val="lrTb"/>
              <w:textAlignment w:val="auto"/>
              <w:outlineLvl w:val="9"/>
              <w:rPr>
                <w:color w:val="000000" w:themeColor="text1"/>
              </w:rPr>
            </w:pPr>
            <w:r w:rsidRPr="004A0E04">
              <w:rPr>
                <w:color w:val="000000" w:themeColor="text1"/>
              </w:rPr>
              <w:t xml:space="preserve">Will you be processing (i.e., store/access) HMRC personal data in the US? Yes </w:t>
            </w:r>
            <w:r w:rsidRPr="004A0E04">
              <w:rPr>
                <w:rFonts w:ascii="Segoe UI Symbol" w:eastAsia="Segoe UI Symbol" w:hAnsi="Segoe UI Symbol" w:cs="Segoe UI Symbol"/>
                <w:color w:val="000000" w:themeColor="text1"/>
              </w:rPr>
              <w:t>☐</w:t>
            </w:r>
            <w:r w:rsidRPr="004A0E04">
              <w:rPr>
                <w:color w:val="000000" w:themeColor="text1"/>
              </w:rPr>
              <w:t xml:space="preserve"> No </w:t>
            </w:r>
            <w:r>
              <w:rPr>
                <w:rFonts w:ascii="Segoe UI Symbol" w:hAnsi="Segoe UI Symbol" w:cs="Segoe UI Symbol"/>
              </w:rPr>
              <w:t>☒</w:t>
            </w:r>
          </w:p>
          <w:p w14:paraId="48011EB4" w14:textId="77777777" w:rsidR="006C02C9" w:rsidRPr="006229BE" w:rsidRDefault="00C61255" w:rsidP="00F73F10">
            <w:pPr>
              <w:pStyle w:val="ListParagraph"/>
              <w:numPr>
                <w:ilvl w:val="0"/>
                <w:numId w:val="39"/>
              </w:numPr>
              <w:spacing w:line="240" w:lineRule="auto"/>
              <w:ind w:leftChars="0" w:left="0" w:firstLineChars="0" w:hanging="2"/>
              <w:textDirection w:val="lrTb"/>
              <w:textAlignment w:val="auto"/>
              <w:outlineLvl w:val="9"/>
              <w:rPr>
                <w:rFonts w:eastAsia="Segoe UI Symbol"/>
                <w:color w:val="000000" w:themeColor="text1"/>
              </w:rPr>
            </w:pPr>
            <w:r w:rsidRPr="006229BE">
              <w:rPr>
                <w:rFonts w:eastAsia="Segoe UI Symbol"/>
                <w:color w:val="000000" w:themeColor="text1"/>
              </w:rPr>
              <w:t xml:space="preserve">If ‘yes’, has your organisation signed up to the UK Extension of the Data Privacy Framework? </w:t>
            </w:r>
            <w:r w:rsidRPr="00777B04">
              <w:rPr>
                <w:color w:val="000000" w:themeColor="text1"/>
              </w:rPr>
              <w:t xml:space="preserve">Yes </w:t>
            </w:r>
            <w:r w:rsidRPr="00777B04">
              <w:rPr>
                <w:rFonts w:ascii="Segoe UI Symbol" w:eastAsia="Segoe UI Symbol" w:hAnsi="Segoe UI Symbol" w:cs="Segoe UI Symbol"/>
                <w:color w:val="000000" w:themeColor="text1"/>
              </w:rPr>
              <w:t>☐</w:t>
            </w:r>
            <w:r w:rsidRPr="00777B04">
              <w:rPr>
                <w:color w:val="000000" w:themeColor="text1"/>
              </w:rPr>
              <w:t xml:space="preserve"> No </w:t>
            </w:r>
            <w:r w:rsidRPr="00777B04">
              <w:rPr>
                <w:rFonts w:ascii="Segoe UI Symbol" w:eastAsia="Segoe UI Symbol" w:hAnsi="Segoe UI Symbol" w:cs="Segoe UI Symbol"/>
                <w:color w:val="000000" w:themeColor="text1"/>
              </w:rPr>
              <w:t>☐</w:t>
            </w:r>
            <w:r w:rsidRPr="006229BE">
              <w:rPr>
                <w:rFonts w:eastAsia="Segoe UI Symbol"/>
                <w:color w:val="000000" w:themeColor="text1"/>
              </w:rPr>
              <w:t xml:space="preserve"> </w:t>
            </w:r>
          </w:p>
          <w:p w14:paraId="6E03B050" w14:textId="77777777" w:rsidR="006C02C9" w:rsidRDefault="00C61255" w:rsidP="00F73F10">
            <w:pPr>
              <w:pStyle w:val="ListParagraph"/>
              <w:numPr>
                <w:ilvl w:val="0"/>
                <w:numId w:val="39"/>
              </w:numPr>
              <w:spacing w:line="240" w:lineRule="auto"/>
              <w:ind w:leftChars="0" w:left="0" w:firstLineChars="0" w:hanging="2"/>
              <w:textDirection w:val="lrTb"/>
              <w:textAlignment w:val="auto"/>
              <w:outlineLvl w:val="9"/>
              <w:rPr>
                <w:color w:val="000000" w:themeColor="text1"/>
              </w:rPr>
            </w:pPr>
            <w:r w:rsidRPr="006229BE">
              <w:rPr>
                <w:rFonts w:eastAsia="Segoe UI Symbol"/>
                <w:color w:val="000000" w:themeColor="text1"/>
              </w:rPr>
              <w:t>If no, please provide an explanation as to why your organisation has not signed up;</w:t>
            </w:r>
          </w:p>
        </w:tc>
      </w:tr>
      <w:tr w:rsidR="004A2795" w14:paraId="4C20897E" w14:textId="77777777" w:rsidTr="00457F8F">
        <w:trPr>
          <w:cantSplit/>
          <w:trHeight w:val="221"/>
        </w:trPr>
        <w:tc>
          <w:tcPr>
            <w:tcW w:w="0" w:type="auto"/>
            <w:tcBorders>
              <w:bottom w:val="single" w:sz="4" w:space="0" w:color="auto"/>
            </w:tcBorders>
            <w:shd w:val="clear" w:color="auto" w:fill="FFFFFF" w:themeFill="background1"/>
          </w:tcPr>
          <w:p w14:paraId="0DCB524A" w14:textId="77777777" w:rsidR="006C02C9" w:rsidRDefault="00C61255" w:rsidP="0014093A">
            <w:pPr>
              <w:ind w:left="0" w:hanging="2"/>
              <w:rPr>
                <w:color w:val="000000" w:themeColor="text1"/>
              </w:rPr>
            </w:pPr>
            <w:r w:rsidRPr="00925DC8">
              <w:rPr>
                <w:b/>
                <w:bCs/>
                <w:color w:val="000000" w:themeColor="text1"/>
              </w:rPr>
              <w:t>Not applicable.</w:t>
            </w:r>
          </w:p>
        </w:tc>
      </w:tr>
      <w:tr w:rsidR="004A2795" w14:paraId="5A2C3E5E" w14:textId="77777777" w:rsidTr="00457F8F">
        <w:trPr>
          <w:cantSplit/>
          <w:trHeight w:val="221"/>
        </w:trPr>
        <w:tc>
          <w:tcPr>
            <w:tcW w:w="0" w:type="auto"/>
            <w:tcBorders>
              <w:bottom w:val="single" w:sz="4" w:space="0" w:color="auto"/>
            </w:tcBorders>
            <w:shd w:val="clear" w:color="auto" w:fill="FBD4B4" w:themeFill="accent6" w:themeFillTint="66"/>
          </w:tcPr>
          <w:p w14:paraId="174791D9" w14:textId="77777777" w:rsidR="006C02C9" w:rsidRPr="00C970A8" w:rsidRDefault="00C61255" w:rsidP="00F73F10">
            <w:pPr>
              <w:pStyle w:val="ListParagraph"/>
              <w:numPr>
                <w:ilvl w:val="0"/>
                <w:numId w:val="39"/>
              </w:numPr>
              <w:spacing w:line="240" w:lineRule="auto"/>
              <w:ind w:leftChars="0" w:left="0" w:firstLineChars="0" w:hanging="2"/>
              <w:textDirection w:val="lrTb"/>
              <w:textAlignment w:val="auto"/>
              <w:outlineLvl w:val="9"/>
            </w:pPr>
            <w:r w:rsidRPr="00C970A8">
              <w:t>What do you consider your organisation under this contract:</w:t>
            </w:r>
          </w:p>
          <w:p w14:paraId="2FB2FAF7" w14:textId="77777777" w:rsidR="006C02C9" w:rsidRDefault="006C02C9" w:rsidP="0014093A">
            <w:pPr>
              <w:ind w:left="0" w:hanging="2"/>
            </w:pPr>
          </w:p>
          <w:p w14:paraId="00529400" w14:textId="77777777" w:rsidR="006C02C9" w:rsidRDefault="00C61255" w:rsidP="00F73F10">
            <w:pPr>
              <w:pStyle w:val="ListParagraph"/>
              <w:numPr>
                <w:ilvl w:val="0"/>
                <w:numId w:val="48"/>
              </w:numPr>
              <w:spacing w:line="240" w:lineRule="auto"/>
              <w:ind w:leftChars="0" w:left="0" w:firstLineChars="0" w:hanging="2"/>
              <w:textDirection w:val="lrTb"/>
              <w:textAlignment w:val="auto"/>
              <w:outlineLvl w:val="9"/>
            </w:pPr>
            <w:r w:rsidRPr="78F8C460">
              <w:t xml:space="preserve">Data controller Yes ☐ No ☐ </w:t>
            </w:r>
          </w:p>
          <w:p w14:paraId="7B04754D" w14:textId="77777777" w:rsidR="006C02C9" w:rsidRDefault="00C61255" w:rsidP="00F73F10">
            <w:pPr>
              <w:pStyle w:val="ListParagraph"/>
              <w:numPr>
                <w:ilvl w:val="0"/>
                <w:numId w:val="48"/>
              </w:numPr>
              <w:spacing w:line="240" w:lineRule="auto"/>
              <w:ind w:leftChars="0" w:left="0" w:firstLineChars="0" w:hanging="2"/>
              <w:textDirection w:val="lrTb"/>
              <w:textAlignment w:val="auto"/>
              <w:outlineLvl w:val="9"/>
            </w:pPr>
            <w:r w:rsidRPr="78F8C460">
              <w:t xml:space="preserve">Data processor Yes ☐ No </w:t>
            </w:r>
            <w:r>
              <w:rPr>
                <w:rFonts w:ascii="Segoe UI Symbol" w:hAnsi="Segoe UI Symbol" w:cs="Segoe UI Symbol"/>
              </w:rPr>
              <w:t>☒</w:t>
            </w:r>
          </w:p>
          <w:p w14:paraId="7514F8BE" w14:textId="77777777" w:rsidR="006C02C9" w:rsidRDefault="00C61255" w:rsidP="00F73F10">
            <w:pPr>
              <w:pStyle w:val="ListParagraph"/>
              <w:numPr>
                <w:ilvl w:val="0"/>
                <w:numId w:val="48"/>
              </w:numPr>
              <w:spacing w:line="240" w:lineRule="auto"/>
              <w:ind w:leftChars="0" w:left="0" w:firstLineChars="0" w:hanging="2"/>
              <w:textDirection w:val="lrTb"/>
              <w:textAlignment w:val="auto"/>
              <w:outlineLvl w:val="9"/>
            </w:pPr>
            <w:r w:rsidRPr="78F8C460">
              <w:t>Joint Data controller Yes ☐ No ☐</w:t>
            </w:r>
          </w:p>
          <w:p w14:paraId="40977D4C" w14:textId="77777777" w:rsidR="006C02C9" w:rsidRDefault="006C02C9" w:rsidP="0014093A">
            <w:pPr>
              <w:spacing w:line="257" w:lineRule="auto"/>
              <w:ind w:left="0" w:hanging="2"/>
            </w:pPr>
          </w:p>
          <w:p w14:paraId="0EAE9239" w14:textId="77777777" w:rsidR="006C02C9" w:rsidRDefault="00C61255" w:rsidP="0014093A">
            <w:pPr>
              <w:ind w:left="0" w:hanging="2"/>
            </w:pPr>
            <w:r w:rsidRPr="78F8C460">
              <w:t>Please explain why you made this determination</w:t>
            </w:r>
          </w:p>
        </w:tc>
      </w:tr>
      <w:tr w:rsidR="004A2795" w14:paraId="2BECBD1A" w14:textId="77777777" w:rsidTr="00457F8F">
        <w:trPr>
          <w:cantSplit/>
          <w:trHeight w:val="221"/>
        </w:trPr>
        <w:tc>
          <w:tcPr>
            <w:tcW w:w="0" w:type="auto"/>
            <w:tcBorders>
              <w:bottom w:val="single" w:sz="4" w:space="0" w:color="auto"/>
            </w:tcBorders>
            <w:shd w:val="clear" w:color="auto" w:fill="FFFFFF" w:themeFill="background1"/>
          </w:tcPr>
          <w:p w14:paraId="6E6175AF" w14:textId="77777777" w:rsidR="006C02C9" w:rsidRPr="0082055F" w:rsidRDefault="00C61255" w:rsidP="0014093A">
            <w:pPr>
              <w:ind w:left="0" w:hanging="2"/>
              <w:rPr>
                <w:b/>
                <w:bCs/>
                <w:color w:val="000000" w:themeColor="text1"/>
              </w:rPr>
            </w:pPr>
            <w:r w:rsidRPr="0082055F">
              <w:rPr>
                <w:b/>
                <w:bCs/>
                <w:color w:val="000000" w:themeColor="text1"/>
              </w:rPr>
              <w:t>Dictated by contract and consistent outline of UK Data Protection Act 2018</w:t>
            </w:r>
          </w:p>
        </w:tc>
      </w:tr>
      <w:tr w:rsidR="004A2795" w14:paraId="309DB079" w14:textId="77777777" w:rsidTr="00457F8F">
        <w:trPr>
          <w:cantSplit/>
          <w:trHeight w:val="221"/>
        </w:trPr>
        <w:tc>
          <w:tcPr>
            <w:tcW w:w="0" w:type="auto"/>
            <w:tcBorders>
              <w:bottom w:val="single" w:sz="4" w:space="0" w:color="auto"/>
            </w:tcBorders>
            <w:shd w:val="clear" w:color="auto" w:fill="FBD4B4" w:themeFill="accent6" w:themeFillTint="66"/>
          </w:tcPr>
          <w:p w14:paraId="341F521B" w14:textId="77777777" w:rsidR="006C02C9" w:rsidRPr="00E41FA3" w:rsidRDefault="00C61255" w:rsidP="00F73F10">
            <w:pPr>
              <w:pStyle w:val="ListParagraph"/>
              <w:numPr>
                <w:ilvl w:val="0"/>
                <w:numId w:val="39"/>
              </w:numPr>
              <w:spacing w:line="240" w:lineRule="auto"/>
              <w:ind w:leftChars="0" w:left="0" w:firstLineChars="0" w:hanging="2"/>
              <w:textDirection w:val="lrTb"/>
              <w:textAlignment w:val="auto"/>
              <w:outlineLvl w:val="9"/>
              <w:rPr>
                <w:color w:val="000000" w:themeColor="text1"/>
              </w:rPr>
            </w:pPr>
            <w:r w:rsidRPr="00E41FA3">
              <w:lastRenderedPageBreak/>
              <w:t>Please provide details of the protections and safeguards which would be applied and how it would be ensured that such data is afforded a level of protection that is essentially equivalent to that guaranteed in the UK by UK GDPR, including in relation to access to the data by the country’s public authorities.</w:t>
            </w:r>
          </w:p>
        </w:tc>
      </w:tr>
      <w:tr w:rsidR="004A2795" w14:paraId="4AD63BA8" w14:textId="77777777" w:rsidTr="00457F8F">
        <w:trPr>
          <w:cantSplit/>
          <w:trHeight w:val="221"/>
        </w:trPr>
        <w:tc>
          <w:tcPr>
            <w:tcW w:w="0" w:type="auto"/>
            <w:tcBorders>
              <w:bottom w:val="single" w:sz="4" w:space="0" w:color="auto"/>
            </w:tcBorders>
            <w:shd w:val="clear" w:color="auto" w:fill="FFFFFF" w:themeFill="background1"/>
          </w:tcPr>
          <w:p w14:paraId="2C87E38E" w14:textId="77777777" w:rsidR="006C02C9" w:rsidRPr="00FF0EA5" w:rsidRDefault="00C61255" w:rsidP="00F73F10">
            <w:pPr>
              <w:pStyle w:val="ListParagraph"/>
              <w:numPr>
                <w:ilvl w:val="0"/>
                <w:numId w:val="55"/>
              </w:numPr>
              <w:spacing w:line="240" w:lineRule="auto"/>
              <w:ind w:leftChars="0" w:left="0" w:firstLineChars="0" w:hanging="2"/>
              <w:textDirection w:val="lrTb"/>
              <w:textAlignment w:val="auto"/>
              <w:outlineLvl w:val="9"/>
              <w:rPr>
                <w:b/>
                <w:bCs/>
                <w:color w:val="000000" w:themeColor="text1"/>
              </w:rPr>
            </w:pPr>
            <w:r w:rsidRPr="00FF0EA5">
              <w:rPr>
                <w:b/>
                <w:bCs/>
                <w:color w:val="000000" w:themeColor="text1"/>
              </w:rPr>
              <w:t xml:space="preserve">Employee workstations including laptops are </w:t>
            </w:r>
            <w:proofErr w:type="gramStart"/>
            <w:r w:rsidRPr="00FF0EA5">
              <w:rPr>
                <w:b/>
                <w:bCs/>
                <w:color w:val="000000" w:themeColor="text1"/>
              </w:rPr>
              <w:t>encrypted</w:t>
            </w:r>
            <w:proofErr w:type="gramEnd"/>
          </w:p>
          <w:p w14:paraId="74319101" w14:textId="77777777" w:rsidR="006C02C9" w:rsidRPr="00FF0EA5" w:rsidRDefault="00C61255" w:rsidP="00F73F10">
            <w:pPr>
              <w:pStyle w:val="ListParagraph"/>
              <w:numPr>
                <w:ilvl w:val="0"/>
                <w:numId w:val="55"/>
              </w:numPr>
              <w:spacing w:line="240" w:lineRule="auto"/>
              <w:ind w:leftChars="0" w:left="0" w:firstLineChars="0" w:hanging="2"/>
              <w:textDirection w:val="lrTb"/>
              <w:textAlignment w:val="auto"/>
              <w:outlineLvl w:val="9"/>
              <w:rPr>
                <w:b/>
                <w:bCs/>
                <w:color w:val="000000" w:themeColor="text1"/>
              </w:rPr>
            </w:pPr>
            <w:r w:rsidRPr="00FF0EA5">
              <w:rPr>
                <w:b/>
                <w:bCs/>
                <w:color w:val="000000" w:themeColor="text1"/>
              </w:rPr>
              <w:t xml:space="preserve">Security awareness training includes practices for secure remote working, such as ensuring physical device security and preventing visual </w:t>
            </w:r>
            <w:proofErr w:type="gramStart"/>
            <w:r w:rsidRPr="00FF0EA5">
              <w:rPr>
                <w:b/>
                <w:bCs/>
                <w:color w:val="000000" w:themeColor="text1"/>
              </w:rPr>
              <w:t>eavesdropping</w:t>
            </w:r>
            <w:proofErr w:type="gramEnd"/>
          </w:p>
          <w:p w14:paraId="2C94CC13" w14:textId="77777777" w:rsidR="006C02C9" w:rsidRPr="00FF0EA5" w:rsidRDefault="00C61255" w:rsidP="00F73F10">
            <w:pPr>
              <w:pStyle w:val="ListParagraph"/>
              <w:numPr>
                <w:ilvl w:val="0"/>
                <w:numId w:val="55"/>
              </w:numPr>
              <w:spacing w:line="240" w:lineRule="auto"/>
              <w:ind w:leftChars="0" w:left="0" w:firstLineChars="0" w:hanging="2"/>
              <w:textDirection w:val="lrTb"/>
              <w:textAlignment w:val="auto"/>
              <w:outlineLvl w:val="9"/>
              <w:rPr>
                <w:b/>
                <w:bCs/>
                <w:color w:val="000000" w:themeColor="text1"/>
              </w:rPr>
            </w:pPr>
            <w:r w:rsidRPr="00FF0EA5">
              <w:rPr>
                <w:b/>
                <w:bCs/>
                <w:color w:val="000000" w:themeColor="text1"/>
              </w:rPr>
              <w:t>A defence in depth approach is leveraged by layering various administrative, physical, and technical controls to protect valuable assets.</w:t>
            </w:r>
          </w:p>
          <w:p w14:paraId="6365C05A" w14:textId="77777777" w:rsidR="006C02C9" w:rsidRPr="00FF0EA5" w:rsidRDefault="00C61255" w:rsidP="00F73F10">
            <w:pPr>
              <w:pStyle w:val="ListParagraph"/>
              <w:numPr>
                <w:ilvl w:val="0"/>
                <w:numId w:val="55"/>
              </w:numPr>
              <w:spacing w:line="240" w:lineRule="auto"/>
              <w:ind w:leftChars="0" w:left="0" w:firstLineChars="0" w:hanging="2"/>
              <w:textDirection w:val="lrTb"/>
              <w:textAlignment w:val="auto"/>
              <w:outlineLvl w:val="9"/>
              <w:rPr>
                <w:b/>
                <w:bCs/>
                <w:color w:val="000000" w:themeColor="text1"/>
              </w:rPr>
            </w:pPr>
            <w:r w:rsidRPr="00FF0EA5">
              <w:rPr>
                <w:b/>
                <w:bCs/>
                <w:color w:val="000000" w:themeColor="text1"/>
              </w:rPr>
              <w:t>Hardware firewalls exist at network perimeters and are configured to deny by default.</w:t>
            </w:r>
          </w:p>
          <w:p w14:paraId="51913986" w14:textId="77777777" w:rsidR="006C02C9" w:rsidRPr="00FF0EA5" w:rsidRDefault="00C61255" w:rsidP="00F73F10">
            <w:pPr>
              <w:pStyle w:val="ListParagraph"/>
              <w:numPr>
                <w:ilvl w:val="0"/>
                <w:numId w:val="55"/>
              </w:numPr>
              <w:spacing w:line="240" w:lineRule="auto"/>
              <w:ind w:leftChars="0" w:left="0" w:firstLineChars="0" w:hanging="2"/>
              <w:textDirection w:val="lrTb"/>
              <w:textAlignment w:val="auto"/>
              <w:outlineLvl w:val="9"/>
              <w:rPr>
                <w:b/>
                <w:bCs/>
                <w:color w:val="000000" w:themeColor="text1"/>
              </w:rPr>
            </w:pPr>
            <w:r w:rsidRPr="00FF0EA5">
              <w:rPr>
                <w:b/>
                <w:bCs/>
                <w:color w:val="000000" w:themeColor="text1"/>
              </w:rPr>
              <w:t xml:space="preserve">Intrusion Prevention Systems have been implemented to mitigate advanced persistent threats. </w:t>
            </w:r>
          </w:p>
          <w:p w14:paraId="4B58BB0C" w14:textId="77777777" w:rsidR="006C02C9" w:rsidRPr="00FF0EA5" w:rsidRDefault="00C61255" w:rsidP="00F73F10">
            <w:pPr>
              <w:pStyle w:val="ListParagraph"/>
              <w:numPr>
                <w:ilvl w:val="0"/>
                <w:numId w:val="55"/>
              </w:numPr>
              <w:spacing w:line="240" w:lineRule="auto"/>
              <w:ind w:leftChars="0" w:left="0" w:firstLineChars="0" w:hanging="2"/>
              <w:textDirection w:val="lrTb"/>
              <w:textAlignment w:val="auto"/>
              <w:outlineLvl w:val="9"/>
              <w:rPr>
                <w:b/>
                <w:bCs/>
                <w:color w:val="000000" w:themeColor="text1"/>
              </w:rPr>
            </w:pPr>
            <w:r w:rsidRPr="00FF0EA5">
              <w:rPr>
                <w:b/>
                <w:bCs/>
                <w:color w:val="000000" w:themeColor="text1"/>
              </w:rPr>
              <w:t>A centrally managed anti-virus and anti-malware solution has been implemented on Transform information systems including servers and workstations.</w:t>
            </w:r>
          </w:p>
          <w:p w14:paraId="260C8E62" w14:textId="77777777" w:rsidR="006C02C9" w:rsidRPr="00FF0EA5" w:rsidRDefault="00C61255" w:rsidP="00F73F10">
            <w:pPr>
              <w:pStyle w:val="ListParagraph"/>
              <w:numPr>
                <w:ilvl w:val="0"/>
                <w:numId w:val="55"/>
              </w:numPr>
              <w:spacing w:line="240" w:lineRule="auto"/>
              <w:ind w:leftChars="0" w:left="0" w:firstLineChars="0" w:hanging="2"/>
              <w:textDirection w:val="lrTb"/>
              <w:textAlignment w:val="auto"/>
              <w:outlineLvl w:val="9"/>
              <w:rPr>
                <w:b/>
                <w:bCs/>
                <w:color w:val="000000" w:themeColor="text1"/>
              </w:rPr>
            </w:pPr>
            <w:r w:rsidRPr="00FF0EA5">
              <w:rPr>
                <w:b/>
                <w:bCs/>
                <w:color w:val="000000" w:themeColor="text1"/>
              </w:rPr>
              <w:t>E-mail hygiene solutions have been implemented to mitigate attack vectors originating from e-mail messages.</w:t>
            </w:r>
          </w:p>
          <w:p w14:paraId="4ABF02F8" w14:textId="77777777" w:rsidR="006C02C9" w:rsidRPr="00FF0EA5" w:rsidRDefault="00C61255" w:rsidP="00F73F10">
            <w:pPr>
              <w:pStyle w:val="ListParagraph"/>
              <w:numPr>
                <w:ilvl w:val="0"/>
                <w:numId w:val="55"/>
              </w:numPr>
              <w:spacing w:line="240" w:lineRule="auto"/>
              <w:ind w:leftChars="0" w:left="0" w:firstLineChars="0" w:hanging="2"/>
              <w:textDirection w:val="lrTb"/>
              <w:textAlignment w:val="auto"/>
              <w:outlineLvl w:val="9"/>
              <w:rPr>
                <w:b/>
                <w:bCs/>
                <w:color w:val="000000" w:themeColor="text1"/>
              </w:rPr>
            </w:pPr>
            <w:r w:rsidRPr="00FF0EA5">
              <w:rPr>
                <w:b/>
                <w:bCs/>
                <w:color w:val="000000" w:themeColor="text1"/>
              </w:rPr>
              <w:t xml:space="preserve">A Data Loss Prevention system has been implemented to prevent sensitive data from being sent via email. </w:t>
            </w:r>
          </w:p>
          <w:p w14:paraId="1CE1B4DE" w14:textId="77777777" w:rsidR="006C02C9" w:rsidRPr="00FF0EA5" w:rsidRDefault="00C61255" w:rsidP="00F73F10">
            <w:pPr>
              <w:pStyle w:val="ListParagraph"/>
              <w:numPr>
                <w:ilvl w:val="0"/>
                <w:numId w:val="55"/>
              </w:numPr>
              <w:spacing w:line="240" w:lineRule="auto"/>
              <w:ind w:leftChars="0" w:left="0" w:firstLineChars="0" w:hanging="2"/>
              <w:textDirection w:val="lrTb"/>
              <w:textAlignment w:val="auto"/>
              <w:outlineLvl w:val="9"/>
              <w:rPr>
                <w:b/>
                <w:bCs/>
                <w:color w:val="000000" w:themeColor="text1"/>
              </w:rPr>
            </w:pPr>
            <w:r w:rsidRPr="00FF0EA5">
              <w:rPr>
                <w:b/>
                <w:bCs/>
                <w:color w:val="000000" w:themeColor="text1"/>
              </w:rPr>
              <w:t xml:space="preserve">Transform leverages TLS 1.2 and AES-256 encryption wherever feasible to protect sensitive data in transit. </w:t>
            </w:r>
          </w:p>
          <w:p w14:paraId="19E47B26" w14:textId="77777777" w:rsidR="006C02C9" w:rsidRPr="00FF0EA5" w:rsidRDefault="00C61255" w:rsidP="00F73F10">
            <w:pPr>
              <w:pStyle w:val="ListParagraph"/>
              <w:numPr>
                <w:ilvl w:val="0"/>
                <w:numId w:val="55"/>
              </w:numPr>
              <w:spacing w:line="240" w:lineRule="auto"/>
              <w:ind w:leftChars="0" w:left="0" w:firstLineChars="0" w:hanging="2"/>
              <w:textDirection w:val="lrTb"/>
              <w:textAlignment w:val="auto"/>
              <w:outlineLvl w:val="9"/>
              <w:rPr>
                <w:b/>
                <w:bCs/>
                <w:color w:val="000000" w:themeColor="text1"/>
              </w:rPr>
            </w:pPr>
            <w:r w:rsidRPr="00FF0EA5">
              <w:rPr>
                <w:b/>
                <w:bCs/>
                <w:color w:val="000000" w:themeColor="text1"/>
              </w:rPr>
              <w:t xml:space="preserve">Data is logically segregated to ensure proper information containerization. </w:t>
            </w:r>
          </w:p>
          <w:p w14:paraId="6D5513C1" w14:textId="77777777" w:rsidR="006C02C9" w:rsidRPr="00FF0EA5" w:rsidRDefault="00C61255" w:rsidP="00F73F10">
            <w:pPr>
              <w:pStyle w:val="ListParagraph"/>
              <w:numPr>
                <w:ilvl w:val="0"/>
                <w:numId w:val="55"/>
              </w:numPr>
              <w:spacing w:line="240" w:lineRule="auto"/>
              <w:ind w:leftChars="0" w:left="0" w:firstLineChars="0" w:hanging="2"/>
              <w:textDirection w:val="lrTb"/>
              <w:textAlignment w:val="auto"/>
              <w:outlineLvl w:val="9"/>
              <w:rPr>
                <w:b/>
                <w:bCs/>
                <w:color w:val="000000" w:themeColor="text1"/>
              </w:rPr>
            </w:pPr>
            <w:r w:rsidRPr="00FF0EA5">
              <w:rPr>
                <w:b/>
                <w:bCs/>
                <w:color w:val="000000" w:themeColor="text1"/>
              </w:rPr>
              <w:t>Backups of critical systems are scheduled daily, encrypted, and routinely tested. #</w:t>
            </w:r>
          </w:p>
          <w:p w14:paraId="73E3C0BB" w14:textId="77777777" w:rsidR="006C02C9" w:rsidRPr="00FF0EA5" w:rsidRDefault="00C61255" w:rsidP="00F73F10">
            <w:pPr>
              <w:pStyle w:val="ListParagraph"/>
              <w:numPr>
                <w:ilvl w:val="0"/>
                <w:numId w:val="55"/>
              </w:numPr>
              <w:spacing w:line="240" w:lineRule="auto"/>
              <w:ind w:leftChars="0" w:left="0" w:firstLineChars="0" w:hanging="2"/>
              <w:textDirection w:val="lrTb"/>
              <w:textAlignment w:val="auto"/>
              <w:outlineLvl w:val="9"/>
              <w:rPr>
                <w:b/>
                <w:bCs/>
                <w:color w:val="000000" w:themeColor="text1"/>
              </w:rPr>
            </w:pPr>
            <w:r w:rsidRPr="00FF0EA5">
              <w:rPr>
                <w:b/>
                <w:bCs/>
                <w:color w:val="000000" w:themeColor="text1"/>
              </w:rPr>
              <w:t xml:space="preserve">Production and non-production environments are segregated to ensure the proper segregation of duties for data access. </w:t>
            </w:r>
          </w:p>
          <w:p w14:paraId="0365BC40" w14:textId="77777777" w:rsidR="006C02C9" w:rsidRPr="00FF0EA5" w:rsidRDefault="00C61255" w:rsidP="00F73F10">
            <w:pPr>
              <w:pStyle w:val="ListParagraph"/>
              <w:numPr>
                <w:ilvl w:val="0"/>
                <w:numId w:val="55"/>
              </w:numPr>
              <w:spacing w:line="240" w:lineRule="auto"/>
              <w:ind w:leftChars="0" w:left="0" w:firstLineChars="0" w:hanging="2"/>
              <w:textDirection w:val="lrTb"/>
              <w:textAlignment w:val="auto"/>
              <w:outlineLvl w:val="9"/>
              <w:rPr>
                <w:b/>
                <w:bCs/>
                <w:color w:val="000000" w:themeColor="text1"/>
              </w:rPr>
            </w:pPr>
            <w:r w:rsidRPr="00FF0EA5">
              <w:rPr>
                <w:b/>
                <w:bCs/>
                <w:color w:val="000000" w:themeColor="text1"/>
              </w:rPr>
              <w:t xml:space="preserve">Production data is prohibited from being removed from production environments. </w:t>
            </w:r>
          </w:p>
          <w:p w14:paraId="70F38F88" w14:textId="77777777" w:rsidR="006C02C9" w:rsidRPr="00FF0EA5" w:rsidRDefault="00C61255" w:rsidP="00F73F10">
            <w:pPr>
              <w:pStyle w:val="ListParagraph"/>
              <w:numPr>
                <w:ilvl w:val="0"/>
                <w:numId w:val="55"/>
              </w:numPr>
              <w:spacing w:line="240" w:lineRule="auto"/>
              <w:ind w:leftChars="0" w:left="0" w:firstLineChars="0" w:hanging="2"/>
              <w:textDirection w:val="lrTb"/>
              <w:textAlignment w:val="auto"/>
              <w:outlineLvl w:val="9"/>
              <w:rPr>
                <w:b/>
                <w:bCs/>
                <w:color w:val="000000" w:themeColor="text1"/>
              </w:rPr>
            </w:pPr>
            <w:r w:rsidRPr="00FF0EA5">
              <w:rPr>
                <w:b/>
                <w:bCs/>
                <w:color w:val="000000" w:themeColor="text1"/>
              </w:rPr>
              <w:t xml:space="preserve">Retention and deletion of all data follows Transform’s policies assuring client contractual, legal, and regulatory requirements for data disposal are followed. </w:t>
            </w:r>
          </w:p>
        </w:tc>
      </w:tr>
      <w:tr w:rsidR="004A2795" w14:paraId="0F662983" w14:textId="77777777" w:rsidTr="00457F8F">
        <w:trPr>
          <w:cantSplit/>
          <w:trHeight w:val="221"/>
        </w:trPr>
        <w:tc>
          <w:tcPr>
            <w:tcW w:w="0" w:type="auto"/>
            <w:tcBorders>
              <w:bottom w:val="single" w:sz="4" w:space="0" w:color="auto"/>
            </w:tcBorders>
            <w:shd w:val="clear" w:color="auto" w:fill="FBD4B4" w:themeFill="accent6" w:themeFillTint="66"/>
          </w:tcPr>
          <w:p w14:paraId="17BB8190" w14:textId="77777777" w:rsidR="006C02C9" w:rsidRDefault="00C61255" w:rsidP="00F73F10">
            <w:pPr>
              <w:pStyle w:val="ListParagraph"/>
              <w:numPr>
                <w:ilvl w:val="0"/>
                <w:numId w:val="39"/>
              </w:numPr>
              <w:spacing w:line="240" w:lineRule="auto"/>
              <w:ind w:leftChars="0" w:left="0" w:firstLineChars="0" w:hanging="2"/>
              <w:textDirection w:val="lrTb"/>
              <w:textAlignment w:val="auto"/>
              <w:outlineLvl w:val="9"/>
            </w:pPr>
            <w:r w:rsidRPr="00E41FA3">
              <w:t xml:space="preserve">If your organisation is located or have servers or staff in a location outside the UK, where personal data will be received or accessed from, and this country </w:t>
            </w:r>
            <w:proofErr w:type="gramStart"/>
            <w:r w:rsidRPr="00E41FA3">
              <w:t>is considered to be</w:t>
            </w:r>
            <w:proofErr w:type="gramEnd"/>
            <w:r w:rsidRPr="00E41FA3">
              <w:t xml:space="preserve"> a non-adequate country, HMRC will need to undertake a Transfer Risk Assessment on each non-adequate country the data will be received or accessed from. Where this is the case, please complete the questions in Appendix F for each non-adequate country.</w:t>
            </w:r>
          </w:p>
        </w:tc>
      </w:tr>
      <w:tr w:rsidR="004A2795" w14:paraId="5E3AA096" w14:textId="77777777" w:rsidTr="00457F8F">
        <w:trPr>
          <w:cantSplit/>
          <w:trHeight w:val="221"/>
        </w:trPr>
        <w:tc>
          <w:tcPr>
            <w:tcW w:w="0" w:type="auto"/>
            <w:tcBorders>
              <w:bottom w:val="single" w:sz="4" w:space="0" w:color="auto"/>
            </w:tcBorders>
            <w:shd w:val="clear" w:color="auto" w:fill="FFFFFF" w:themeFill="background1"/>
          </w:tcPr>
          <w:p w14:paraId="5D5342E8" w14:textId="77777777" w:rsidR="006C02C9" w:rsidRDefault="00C61255" w:rsidP="0014093A">
            <w:pPr>
              <w:ind w:left="0" w:hanging="2"/>
              <w:rPr>
                <w:color w:val="000000" w:themeColor="text1"/>
              </w:rPr>
            </w:pPr>
            <w:r w:rsidRPr="00925DC8">
              <w:rPr>
                <w:b/>
                <w:bCs/>
                <w:color w:val="000000" w:themeColor="text1"/>
              </w:rPr>
              <w:t>Not applicable.</w:t>
            </w:r>
          </w:p>
        </w:tc>
      </w:tr>
      <w:tr w:rsidR="004A2795" w14:paraId="5B5A9DDB" w14:textId="77777777" w:rsidTr="00457F8F">
        <w:trPr>
          <w:cantSplit/>
          <w:trHeight w:val="221"/>
        </w:trPr>
        <w:tc>
          <w:tcPr>
            <w:tcW w:w="0" w:type="auto"/>
            <w:tcBorders>
              <w:bottom w:val="single" w:sz="4" w:space="0" w:color="auto"/>
            </w:tcBorders>
            <w:shd w:val="clear" w:color="auto" w:fill="FBD4B4" w:themeFill="accent6" w:themeFillTint="66"/>
          </w:tcPr>
          <w:p w14:paraId="0A2F8053" w14:textId="77777777" w:rsidR="006C02C9" w:rsidRDefault="00C61255" w:rsidP="00F73F10">
            <w:pPr>
              <w:pStyle w:val="ListParagraph"/>
              <w:numPr>
                <w:ilvl w:val="0"/>
                <w:numId w:val="39"/>
              </w:numPr>
              <w:spacing w:line="240" w:lineRule="auto"/>
              <w:ind w:leftChars="0" w:left="0" w:firstLineChars="0" w:hanging="2"/>
              <w:textDirection w:val="lrTb"/>
              <w:textAlignment w:val="auto"/>
              <w:outlineLvl w:val="9"/>
            </w:pPr>
            <w:r w:rsidRPr="001229DD">
              <w:t xml:space="preserve">If you intend to use a processor/sub-processor who are located, outside the UK, where personal data will be received or accessed from, and this country </w:t>
            </w:r>
            <w:proofErr w:type="gramStart"/>
            <w:r w:rsidRPr="001229DD">
              <w:t>is considered to be</w:t>
            </w:r>
            <w:proofErr w:type="gramEnd"/>
            <w:r w:rsidRPr="001229DD">
              <w:t xml:space="preserve"> a non-adequate country, please state the legal transfer mechanism you are using to conduct the restricted transfer. If you are using an appropriate safeguard under Article 46 of the UK GDPR, you will need to provide HMRC with a copy of the Transfer Risk Assessment you have completed for your processor/sub-processor.</w:t>
            </w:r>
          </w:p>
        </w:tc>
      </w:tr>
      <w:tr w:rsidR="004A2795" w14:paraId="09BE09B5" w14:textId="77777777" w:rsidTr="00457F8F">
        <w:trPr>
          <w:cantSplit/>
          <w:trHeight w:val="221"/>
        </w:trPr>
        <w:tc>
          <w:tcPr>
            <w:tcW w:w="0" w:type="auto"/>
            <w:tcBorders>
              <w:bottom w:val="single" w:sz="4" w:space="0" w:color="auto"/>
            </w:tcBorders>
            <w:shd w:val="clear" w:color="auto" w:fill="FFFFFF" w:themeFill="background1"/>
          </w:tcPr>
          <w:p w14:paraId="3E66D31E" w14:textId="77777777" w:rsidR="006C02C9" w:rsidRDefault="00C61255" w:rsidP="0014093A">
            <w:pPr>
              <w:ind w:left="0" w:hanging="2"/>
              <w:rPr>
                <w:color w:val="000000" w:themeColor="text1"/>
              </w:rPr>
            </w:pPr>
            <w:r w:rsidRPr="00925DC8">
              <w:rPr>
                <w:b/>
                <w:bCs/>
                <w:color w:val="000000" w:themeColor="text1"/>
              </w:rPr>
              <w:t>Not applicable.</w:t>
            </w:r>
          </w:p>
        </w:tc>
      </w:tr>
      <w:tr w:rsidR="004A2795" w14:paraId="0B68E4BB" w14:textId="77777777" w:rsidTr="00457F8F">
        <w:trPr>
          <w:cantSplit/>
          <w:trHeight w:val="221"/>
        </w:trPr>
        <w:tc>
          <w:tcPr>
            <w:tcW w:w="0" w:type="auto"/>
            <w:tcBorders>
              <w:bottom w:val="single" w:sz="4" w:space="0" w:color="auto"/>
            </w:tcBorders>
            <w:shd w:val="clear" w:color="auto" w:fill="FBD4B4" w:themeFill="accent6" w:themeFillTint="66"/>
          </w:tcPr>
          <w:p w14:paraId="5A871621" w14:textId="77777777" w:rsidR="006C02C9" w:rsidRPr="00832743" w:rsidRDefault="00C61255" w:rsidP="00F73F10">
            <w:pPr>
              <w:pStyle w:val="ListParagraph"/>
              <w:numPr>
                <w:ilvl w:val="0"/>
                <w:numId w:val="39"/>
              </w:numPr>
              <w:spacing w:line="240" w:lineRule="auto"/>
              <w:ind w:leftChars="0" w:left="0" w:firstLineChars="0" w:hanging="2"/>
              <w:textDirection w:val="lrTb"/>
              <w:textAlignment w:val="auto"/>
              <w:outlineLvl w:val="9"/>
            </w:pPr>
            <w:r w:rsidRPr="00832743">
              <w:t>Subject to HMRC's assessment of the aforementioned information, HMRC reserves the right to reject a bidder’s entire tender submission and/or terminate any contract awarded</w:t>
            </w:r>
          </w:p>
        </w:tc>
      </w:tr>
      <w:tr w:rsidR="004A2795" w14:paraId="06070714" w14:textId="77777777" w:rsidTr="00457F8F">
        <w:trPr>
          <w:cantSplit/>
          <w:trHeight w:val="221"/>
        </w:trPr>
        <w:tc>
          <w:tcPr>
            <w:tcW w:w="0" w:type="auto"/>
            <w:shd w:val="clear" w:color="auto" w:fill="FBD4B4" w:themeFill="accent6" w:themeFillTint="66"/>
          </w:tcPr>
          <w:p w14:paraId="521B8D42" w14:textId="77777777" w:rsidR="006C02C9" w:rsidRPr="00833918" w:rsidRDefault="00C61255" w:rsidP="00F73F10">
            <w:pPr>
              <w:pStyle w:val="ListParagraph"/>
              <w:numPr>
                <w:ilvl w:val="0"/>
                <w:numId w:val="50"/>
              </w:numPr>
              <w:spacing w:line="240" w:lineRule="auto"/>
              <w:ind w:leftChars="0" w:left="0" w:firstLineChars="0" w:hanging="2"/>
              <w:textDirection w:val="lrTb"/>
              <w:textAlignment w:val="auto"/>
              <w:outlineLvl w:val="9"/>
              <w:rPr>
                <w:rFonts w:eastAsia="MS Mincho"/>
                <w:lang w:eastAsia="ja-JP"/>
              </w:rPr>
            </w:pPr>
            <w:proofErr w:type="gramStart"/>
            <w:r w:rsidRPr="23040FC8">
              <w:rPr>
                <w:rFonts w:eastAsia="MS Mincho"/>
                <w:lang w:eastAsia="ja-JP"/>
              </w:rPr>
              <w:t>In order to</w:t>
            </w:r>
            <w:proofErr w:type="gramEnd"/>
            <w:r w:rsidRPr="23040FC8">
              <w:rPr>
                <w:rFonts w:eastAsia="MS Mincho"/>
                <w:lang w:eastAsia="ja-JP"/>
              </w:rPr>
              <w:t xml:space="preserve"> protect against loss, destruction, damage, alteration or disclosure of HMRC data, and to ensure it is not stored, copied or generated except as necessary and authorised, please provide details of the technical and organisational measures you have in place (including segregation of duties and areas of responsibility) to protect against accident or malicious intent.</w:t>
            </w:r>
          </w:p>
        </w:tc>
      </w:tr>
      <w:tr w:rsidR="004A2795" w14:paraId="6A23663E" w14:textId="77777777" w:rsidTr="00457F8F">
        <w:trPr>
          <w:cantSplit/>
          <w:trHeight w:val="221"/>
        </w:trPr>
        <w:tc>
          <w:tcPr>
            <w:tcW w:w="0" w:type="auto"/>
            <w:tcBorders>
              <w:bottom w:val="single" w:sz="4" w:space="0" w:color="auto"/>
            </w:tcBorders>
            <w:shd w:val="clear" w:color="auto" w:fill="FFFFFF" w:themeFill="background1"/>
          </w:tcPr>
          <w:p w14:paraId="56A74588" w14:textId="77777777" w:rsidR="006C02C9" w:rsidRPr="007E4C76" w:rsidRDefault="00C61255" w:rsidP="0014093A">
            <w:pPr>
              <w:ind w:left="0" w:hanging="2"/>
              <w:rPr>
                <w:rFonts w:eastAsia="MS Mincho"/>
                <w:b/>
                <w:bCs/>
                <w:lang w:eastAsia="ja-JP"/>
              </w:rPr>
            </w:pPr>
            <w:r w:rsidRPr="007E4C76">
              <w:rPr>
                <w:rFonts w:eastAsia="MS Mincho"/>
                <w:b/>
                <w:bCs/>
                <w:lang w:eastAsia="ja-JP"/>
              </w:rPr>
              <w:t>As above.</w:t>
            </w:r>
          </w:p>
        </w:tc>
      </w:tr>
      <w:tr w:rsidR="004A2795" w14:paraId="52487566" w14:textId="77777777" w:rsidTr="00457F8F">
        <w:trPr>
          <w:cantSplit/>
          <w:trHeight w:val="221"/>
        </w:trPr>
        <w:tc>
          <w:tcPr>
            <w:tcW w:w="0" w:type="auto"/>
            <w:shd w:val="clear" w:color="auto" w:fill="FBD4B4" w:themeFill="accent6" w:themeFillTint="66"/>
          </w:tcPr>
          <w:p w14:paraId="6B1651AE" w14:textId="77777777" w:rsidR="006C02C9" w:rsidRPr="00AD5A78" w:rsidRDefault="00C61255" w:rsidP="00F73F10">
            <w:pPr>
              <w:pStyle w:val="ListParagraph"/>
              <w:numPr>
                <w:ilvl w:val="0"/>
                <w:numId w:val="39"/>
              </w:numPr>
              <w:spacing w:line="240" w:lineRule="auto"/>
              <w:ind w:leftChars="0" w:left="0" w:firstLineChars="0" w:hanging="2"/>
              <w:textDirection w:val="lrTb"/>
              <w:textAlignment w:val="auto"/>
              <w:outlineLvl w:val="9"/>
            </w:pPr>
            <w:r w:rsidRPr="00AD5A78">
              <w:rPr>
                <w:rFonts w:eastAsia="MS Mincho"/>
                <w:lang w:eastAsia="ja-JP"/>
              </w:rPr>
              <w:t>What arrangements are in place for secure disposal of HMRC assets that may be in your possession once no longer required?</w:t>
            </w:r>
          </w:p>
        </w:tc>
      </w:tr>
      <w:tr w:rsidR="004A2795" w14:paraId="0636D42D" w14:textId="77777777" w:rsidTr="00457F8F">
        <w:trPr>
          <w:cantSplit/>
          <w:trHeight w:val="221"/>
        </w:trPr>
        <w:tc>
          <w:tcPr>
            <w:tcW w:w="0" w:type="auto"/>
            <w:tcBorders>
              <w:bottom w:val="single" w:sz="4" w:space="0" w:color="auto"/>
            </w:tcBorders>
            <w:shd w:val="clear" w:color="auto" w:fill="FFFFFF" w:themeFill="background1"/>
          </w:tcPr>
          <w:p w14:paraId="40CCA731" w14:textId="77777777" w:rsidR="006C02C9" w:rsidRPr="003D2E64" w:rsidRDefault="00C61255" w:rsidP="0014093A">
            <w:pPr>
              <w:ind w:left="0" w:hanging="2"/>
              <w:rPr>
                <w:rFonts w:eastAsia="MS Mincho"/>
                <w:b/>
                <w:bCs/>
                <w:lang w:eastAsia="ja-JP"/>
              </w:rPr>
            </w:pPr>
            <w:r w:rsidRPr="003D2E64">
              <w:rPr>
                <w:rFonts w:eastAsia="MS Mincho"/>
                <w:b/>
                <w:bCs/>
                <w:lang w:eastAsia="ja-JP"/>
              </w:rPr>
              <w:t>Retention and deletion of all data follows Transform’s policies assuring client contractual, legal, and regulatory requirements for data disposal</w:t>
            </w:r>
            <w:r>
              <w:rPr>
                <w:rFonts w:eastAsia="MS Mincho"/>
                <w:b/>
                <w:bCs/>
                <w:lang w:eastAsia="ja-JP"/>
              </w:rPr>
              <w:t>.</w:t>
            </w:r>
          </w:p>
        </w:tc>
      </w:tr>
      <w:tr w:rsidR="004A2795" w14:paraId="5D141FFE" w14:textId="77777777" w:rsidTr="00457F8F">
        <w:trPr>
          <w:cantSplit/>
          <w:trHeight w:val="221"/>
        </w:trPr>
        <w:tc>
          <w:tcPr>
            <w:tcW w:w="0" w:type="auto"/>
            <w:shd w:val="clear" w:color="auto" w:fill="FBD4B4" w:themeFill="accent6" w:themeFillTint="66"/>
          </w:tcPr>
          <w:p w14:paraId="00767FDE" w14:textId="77777777" w:rsidR="006C02C9" w:rsidRPr="00AD5A78" w:rsidRDefault="00C61255" w:rsidP="00F73F10">
            <w:pPr>
              <w:pStyle w:val="ListParagraph"/>
              <w:numPr>
                <w:ilvl w:val="0"/>
                <w:numId w:val="39"/>
              </w:numPr>
              <w:spacing w:line="240" w:lineRule="auto"/>
              <w:ind w:leftChars="0" w:left="0" w:firstLineChars="0" w:hanging="2"/>
              <w:textDirection w:val="lrTb"/>
              <w:textAlignment w:val="auto"/>
              <w:outlineLvl w:val="9"/>
              <w:rPr>
                <w:rFonts w:eastAsia="MS Mincho"/>
                <w:lang w:eastAsia="ja-JP"/>
              </w:rPr>
            </w:pPr>
            <w:r w:rsidRPr="00AD5A78">
              <w:rPr>
                <w:rFonts w:eastAsia="MS Mincho"/>
                <w:lang w:eastAsia="ja-JP"/>
              </w:rPr>
              <w:lastRenderedPageBreak/>
              <w:t>How will you advise HMRC of security incidents that impact HMRC assets that may be in your possession?</w:t>
            </w:r>
          </w:p>
        </w:tc>
      </w:tr>
      <w:tr w:rsidR="004A2795" w14:paraId="1F65675C" w14:textId="77777777" w:rsidTr="00457F8F">
        <w:trPr>
          <w:cantSplit/>
          <w:trHeight w:val="221"/>
        </w:trPr>
        <w:tc>
          <w:tcPr>
            <w:tcW w:w="0" w:type="auto"/>
            <w:tcBorders>
              <w:bottom w:val="single" w:sz="4" w:space="0" w:color="auto"/>
            </w:tcBorders>
            <w:shd w:val="clear" w:color="auto" w:fill="FFFFFF" w:themeFill="background1"/>
          </w:tcPr>
          <w:p w14:paraId="681C43E4" w14:textId="77777777" w:rsidR="006C02C9" w:rsidRPr="00681B21" w:rsidRDefault="00C61255" w:rsidP="0014093A">
            <w:pPr>
              <w:ind w:left="0" w:hanging="2"/>
              <w:rPr>
                <w:rFonts w:eastAsia="MS Mincho"/>
                <w:b/>
                <w:bCs/>
                <w:lang w:eastAsia="ja-JP"/>
              </w:rPr>
            </w:pPr>
            <w:r w:rsidRPr="00681B21">
              <w:rPr>
                <w:rFonts w:eastAsia="MS Mincho"/>
                <w:b/>
                <w:bCs/>
                <w:lang w:eastAsia="ja-JP"/>
              </w:rPr>
              <w:t>As stipulated within the contract – by email, as soon as we are aware of the issue, to the nominated HMRC contact.</w:t>
            </w:r>
          </w:p>
        </w:tc>
      </w:tr>
      <w:tr w:rsidR="004A2795" w14:paraId="3F944C14" w14:textId="77777777" w:rsidTr="00457F8F">
        <w:trPr>
          <w:cantSplit/>
          <w:trHeight w:val="221"/>
        </w:trPr>
        <w:tc>
          <w:tcPr>
            <w:tcW w:w="0" w:type="auto"/>
            <w:tcBorders>
              <w:bottom w:val="single" w:sz="4" w:space="0" w:color="auto"/>
            </w:tcBorders>
            <w:shd w:val="clear" w:color="auto" w:fill="B6DDE8" w:themeFill="accent5" w:themeFillTint="66"/>
          </w:tcPr>
          <w:p w14:paraId="103AEC9F" w14:textId="77777777" w:rsidR="006C02C9" w:rsidRPr="00833918" w:rsidRDefault="00C61255" w:rsidP="0014093A">
            <w:pPr>
              <w:ind w:left="0" w:hanging="2"/>
              <w:rPr>
                <w:rFonts w:eastAsia="MS Mincho"/>
                <w:b/>
                <w:bCs/>
                <w:lang w:eastAsia="ja-JP"/>
              </w:rPr>
            </w:pPr>
            <w:r>
              <w:rPr>
                <w:rFonts w:eastAsia="MS Mincho"/>
                <w:b/>
                <w:bCs/>
                <w:lang w:eastAsia="ja-JP"/>
              </w:rPr>
              <w:t xml:space="preserve">6 </w:t>
            </w:r>
            <w:r w:rsidRPr="23040FC8">
              <w:rPr>
                <w:rFonts w:eastAsia="MS Mincho"/>
                <w:b/>
                <w:bCs/>
                <w:lang w:eastAsia="ja-JP"/>
              </w:rPr>
              <w:t>Business Continuity</w:t>
            </w:r>
          </w:p>
        </w:tc>
      </w:tr>
      <w:tr w:rsidR="004A2795" w14:paraId="66D92FDD" w14:textId="77777777" w:rsidTr="00457F8F">
        <w:trPr>
          <w:cantSplit/>
          <w:trHeight w:val="221"/>
        </w:trPr>
        <w:tc>
          <w:tcPr>
            <w:tcW w:w="0" w:type="auto"/>
            <w:shd w:val="clear" w:color="auto" w:fill="FBD4B4" w:themeFill="accent6" w:themeFillTint="66"/>
          </w:tcPr>
          <w:p w14:paraId="37377D93" w14:textId="77777777" w:rsidR="006C02C9" w:rsidRPr="00C80011" w:rsidRDefault="00C61255" w:rsidP="0014093A">
            <w:pPr>
              <w:ind w:left="0" w:hanging="2"/>
              <w:rPr>
                <w:rFonts w:eastAsia="MS Mincho"/>
                <w:lang w:eastAsia="ja-JP"/>
              </w:rPr>
            </w:pPr>
            <w:r w:rsidRPr="00C80011">
              <w:rPr>
                <w:rFonts w:eastAsia="MS Mincho"/>
                <w:lang w:eastAsia="ja-JP"/>
              </w:rPr>
              <w:t>Please provide an overview of your organisation’s business continuity and disaster recovery plans in terms of HMRC data under the Contract or attach a copy of your Business Continuity and Disaster Recovery Plans. Please specify if you operate Business Continuity or disaster recovery from outside the UK.  Also, please provide details on when and how frequently these plans are tested and advise when they were last tested and confirm results of testing exercises are available for review if requested.</w:t>
            </w:r>
          </w:p>
        </w:tc>
      </w:tr>
      <w:tr w:rsidR="004A2795" w14:paraId="24C339D9" w14:textId="77777777" w:rsidTr="00457F8F">
        <w:trPr>
          <w:cantSplit/>
          <w:trHeight w:val="221"/>
        </w:trPr>
        <w:tc>
          <w:tcPr>
            <w:tcW w:w="0" w:type="auto"/>
            <w:shd w:val="clear" w:color="auto" w:fill="FFFFFF" w:themeFill="background1"/>
          </w:tcPr>
          <w:p w14:paraId="350E2BB8" w14:textId="77777777" w:rsidR="006C02C9" w:rsidRPr="00447655" w:rsidRDefault="00C61255" w:rsidP="0014093A">
            <w:pPr>
              <w:ind w:left="0" w:hanging="2"/>
              <w:rPr>
                <w:rFonts w:eastAsia="MS Mincho"/>
                <w:b/>
                <w:bCs/>
                <w:lang w:eastAsia="ja-JP"/>
              </w:rPr>
            </w:pPr>
            <w:r w:rsidRPr="00447655">
              <w:rPr>
                <w:rFonts w:eastAsia="MS Mincho"/>
                <w:b/>
                <w:bCs/>
                <w:lang w:eastAsia="ja-JP"/>
              </w:rPr>
              <w:t>We classify our Business Continuity and Disaster Recovery Plans as Confidential however:</w:t>
            </w:r>
          </w:p>
          <w:p w14:paraId="7BB00409" w14:textId="77777777" w:rsidR="006C02C9" w:rsidRPr="00447655" w:rsidRDefault="006C02C9" w:rsidP="0014093A">
            <w:pPr>
              <w:ind w:left="0" w:hanging="2"/>
              <w:rPr>
                <w:rFonts w:eastAsia="MS Mincho"/>
                <w:b/>
                <w:bCs/>
                <w:lang w:eastAsia="ja-JP"/>
              </w:rPr>
            </w:pPr>
          </w:p>
          <w:p w14:paraId="2A97D770" w14:textId="77777777" w:rsidR="006C02C9" w:rsidRPr="00447655" w:rsidRDefault="00C61255" w:rsidP="00F73F10">
            <w:pPr>
              <w:pStyle w:val="ListParagraph"/>
              <w:numPr>
                <w:ilvl w:val="0"/>
                <w:numId w:val="53"/>
              </w:numPr>
              <w:spacing w:line="240" w:lineRule="auto"/>
              <w:ind w:leftChars="0" w:left="0" w:firstLineChars="0" w:hanging="2"/>
              <w:textDirection w:val="lrTb"/>
              <w:textAlignment w:val="auto"/>
              <w:outlineLvl w:val="9"/>
              <w:rPr>
                <w:rFonts w:eastAsia="MS Mincho"/>
                <w:b/>
                <w:bCs/>
                <w:lang w:eastAsia="ja-JP"/>
              </w:rPr>
            </w:pPr>
            <w:r w:rsidRPr="00447655">
              <w:rPr>
                <w:rFonts w:eastAsia="MS Mincho"/>
                <w:b/>
                <w:bCs/>
                <w:lang w:eastAsia="ja-JP"/>
              </w:rPr>
              <w:t>Business Continuity and Disaster Recovery Plans have been established to ensure the quick and prioritized recovery of services following a disaster.</w:t>
            </w:r>
          </w:p>
          <w:p w14:paraId="1E30BB6E" w14:textId="77777777" w:rsidR="006C02C9" w:rsidRPr="00447655" w:rsidRDefault="00C61255" w:rsidP="00F73F10">
            <w:pPr>
              <w:pStyle w:val="ListParagraph"/>
              <w:numPr>
                <w:ilvl w:val="0"/>
                <w:numId w:val="53"/>
              </w:numPr>
              <w:spacing w:line="240" w:lineRule="auto"/>
              <w:ind w:leftChars="0" w:left="0" w:firstLineChars="0" w:hanging="2"/>
              <w:textDirection w:val="lrTb"/>
              <w:textAlignment w:val="auto"/>
              <w:outlineLvl w:val="9"/>
              <w:rPr>
                <w:rFonts w:eastAsia="MS Mincho"/>
                <w:b/>
                <w:bCs/>
                <w:lang w:eastAsia="ja-JP"/>
              </w:rPr>
            </w:pPr>
            <w:r w:rsidRPr="00447655">
              <w:rPr>
                <w:rFonts w:eastAsia="MS Mincho"/>
                <w:b/>
                <w:bCs/>
                <w:lang w:eastAsia="ja-JP"/>
              </w:rPr>
              <w:t>Business Continuity and Disaster Recovery Plans are tested in a live or table-top exercise at least annually.</w:t>
            </w:r>
          </w:p>
          <w:p w14:paraId="4E933956" w14:textId="77777777" w:rsidR="006C02C9" w:rsidRPr="00447655" w:rsidRDefault="00C61255" w:rsidP="00F73F10">
            <w:pPr>
              <w:pStyle w:val="ListParagraph"/>
              <w:numPr>
                <w:ilvl w:val="0"/>
                <w:numId w:val="53"/>
              </w:numPr>
              <w:spacing w:line="240" w:lineRule="auto"/>
              <w:ind w:leftChars="0" w:left="0" w:firstLineChars="0" w:hanging="2"/>
              <w:textDirection w:val="lrTb"/>
              <w:textAlignment w:val="auto"/>
              <w:outlineLvl w:val="9"/>
              <w:rPr>
                <w:rFonts w:eastAsia="MS Mincho"/>
                <w:b/>
                <w:bCs/>
                <w:lang w:eastAsia="ja-JP"/>
              </w:rPr>
            </w:pPr>
            <w:r w:rsidRPr="00447655">
              <w:rPr>
                <w:rFonts w:eastAsia="MS Mincho"/>
                <w:b/>
                <w:bCs/>
                <w:lang w:eastAsia="ja-JP"/>
              </w:rPr>
              <w:t xml:space="preserve">Transform has a rigorous technology standard and methodology based on redundancy and high availability, including: </w:t>
            </w:r>
          </w:p>
          <w:p w14:paraId="010B71EF" w14:textId="77777777" w:rsidR="006C02C9" w:rsidRPr="00447655" w:rsidRDefault="00C61255" w:rsidP="00F73F10">
            <w:pPr>
              <w:pStyle w:val="ListParagraph"/>
              <w:numPr>
                <w:ilvl w:val="1"/>
                <w:numId w:val="53"/>
              </w:numPr>
              <w:spacing w:line="240" w:lineRule="auto"/>
              <w:ind w:leftChars="0" w:left="0" w:firstLineChars="0" w:hanging="2"/>
              <w:textDirection w:val="lrTb"/>
              <w:textAlignment w:val="auto"/>
              <w:outlineLvl w:val="9"/>
              <w:rPr>
                <w:rFonts w:eastAsia="MS Mincho"/>
                <w:b/>
                <w:bCs/>
                <w:lang w:eastAsia="ja-JP"/>
              </w:rPr>
            </w:pPr>
            <w:r w:rsidRPr="00447655">
              <w:rPr>
                <w:rFonts w:eastAsia="MS Mincho"/>
                <w:b/>
                <w:bCs/>
                <w:lang w:eastAsia="ja-JP"/>
              </w:rPr>
              <w:t xml:space="preserve">Redundancy and high availability by design throughout the IT infrastructure, eliminating single points of failure, especially for the core/central IT shared services and dependencies. </w:t>
            </w:r>
          </w:p>
          <w:p w14:paraId="2F1EA190" w14:textId="77777777" w:rsidR="006C02C9" w:rsidRPr="00447655" w:rsidRDefault="00C61255" w:rsidP="00F73F10">
            <w:pPr>
              <w:pStyle w:val="ListParagraph"/>
              <w:numPr>
                <w:ilvl w:val="1"/>
                <w:numId w:val="53"/>
              </w:numPr>
              <w:spacing w:line="240" w:lineRule="auto"/>
              <w:ind w:leftChars="0" w:left="0" w:firstLineChars="0" w:hanging="2"/>
              <w:textDirection w:val="lrTb"/>
              <w:textAlignment w:val="auto"/>
              <w:outlineLvl w:val="9"/>
              <w:rPr>
                <w:rFonts w:eastAsia="MS Mincho"/>
                <w:b/>
                <w:bCs/>
                <w:lang w:eastAsia="ja-JP"/>
              </w:rPr>
            </w:pPr>
            <w:r w:rsidRPr="00447655">
              <w:rPr>
                <w:rFonts w:eastAsia="MS Mincho"/>
                <w:b/>
                <w:bCs/>
                <w:lang w:eastAsia="ja-JP"/>
              </w:rPr>
              <w:t>N+1 component redundancy in either active-passive or active</w:t>
            </w:r>
            <w:r>
              <w:rPr>
                <w:rFonts w:eastAsia="MS Mincho"/>
                <w:b/>
                <w:bCs/>
                <w:lang w:eastAsia="ja-JP"/>
              </w:rPr>
              <w:t>-</w:t>
            </w:r>
            <w:r w:rsidRPr="00447655">
              <w:rPr>
                <w:rFonts w:eastAsia="MS Mincho"/>
                <w:b/>
                <w:bCs/>
                <w:lang w:eastAsia="ja-JP"/>
              </w:rPr>
              <w:t xml:space="preserve">active configuration. </w:t>
            </w:r>
          </w:p>
          <w:p w14:paraId="4528CC95" w14:textId="77777777" w:rsidR="006C02C9" w:rsidRPr="00447655" w:rsidRDefault="00C61255" w:rsidP="00F73F10">
            <w:pPr>
              <w:pStyle w:val="ListParagraph"/>
              <w:numPr>
                <w:ilvl w:val="1"/>
                <w:numId w:val="53"/>
              </w:numPr>
              <w:spacing w:line="240" w:lineRule="auto"/>
              <w:ind w:leftChars="0" w:left="0" w:firstLineChars="0" w:hanging="2"/>
              <w:textDirection w:val="lrTb"/>
              <w:textAlignment w:val="auto"/>
              <w:outlineLvl w:val="9"/>
              <w:rPr>
                <w:rFonts w:eastAsia="MS Mincho"/>
                <w:b/>
                <w:bCs/>
                <w:lang w:eastAsia="ja-JP"/>
              </w:rPr>
            </w:pPr>
            <w:r w:rsidRPr="00447655">
              <w:rPr>
                <w:rFonts w:eastAsia="MS Mincho"/>
                <w:b/>
                <w:bCs/>
                <w:lang w:eastAsia="ja-JP"/>
              </w:rPr>
              <w:t xml:space="preserve">Geographically segregated facilities/computing locations. </w:t>
            </w:r>
          </w:p>
          <w:p w14:paraId="493D491B" w14:textId="77777777" w:rsidR="006C02C9" w:rsidRPr="00447655" w:rsidRDefault="00C61255" w:rsidP="00F73F10">
            <w:pPr>
              <w:pStyle w:val="ListParagraph"/>
              <w:numPr>
                <w:ilvl w:val="1"/>
                <w:numId w:val="53"/>
              </w:numPr>
              <w:spacing w:line="240" w:lineRule="auto"/>
              <w:ind w:leftChars="0" w:left="0" w:firstLineChars="0" w:hanging="2"/>
              <w:textDirection w:val="lrTb"/>
              <w:textAlignment w:val="auto"/>
              <w:outlineLvl w:val="9"/>
              <w:rPr>
                <w:rFonts w:eastAsia="MS Mincho"/>
                <w:b/>
                <w:bCs/>
                <w:lang w:eastAsia="ja-JP"/>
              </w:rPr>
            </w:pPr>
            <w:r w:rsidRPr="00447655">
              <w:rPr>
                <w:rFonts w:eastAsia="MS Mincho"/>
                <w:b/>
                <w:bCs/>
                <w:lang w:eastAsia="ja-JP"/>
              </w:rPr>
              <w:t xml:space="preserve">Service provider and supplier diversity. </w:t>
            </w:r>
          </w:p>
          <w:p w14:paraId="4F2A7237" w14:textId="77777777" w:rsidR="006C02C9" w:rsidRPr="00447655" w:rsidRDefault="00C61255" w:rsidP="00F73F10">
            <w:pPr>
              <w:pStyle w:val="ListParagraph"/>
              <w:numPr>
                <w:ilvl w:val="1"/>
                <w:numId w:val="53"/>
              </w:numPr>
              <w:spacing w:line="240" w:lineRule="auto"/>
              <w:ind w:leftChars="0" w:left="0" w:firstLineChars="0" w:hanging="2"/>
              <w:textDirection w:val="lrTb"/>
              <w:textAlignment w:val="auto"/>
              <w:outlineLvl w:val="9"/>
              <w:rPr>
                <w:rFonts w:eastAsia="MS Mincho"/>
                <w:b/>
                <w:bCs/>
                <w:lang w:eastAsia="ja-JP"/>
              </w:rPr>
            </w:pPr>
            <w:r w:rsidRPr="00447655">
              <w:rPr>
                <w:rFonts w:eastAsia="MS Mincho"/>
                <w:b/>
                <w:bCs/>
                <w:lang w:eastAsia="ja-JP"/>
              </w:rPr>
              <w:t xml:space="preserve">Network pathway and carrier diversity. </w:t>
            </w:r>
          </w:p>
          <w:p w14:paraId="2A6C86EB" w14:textId="77777777" w:rsidR="006C02C9" w:rsidRPr="00447655" w:rsidRDefault="00C61255" w:rsidP="00F73F10">
            <w:pPr>
              <w:pStyle w:val="ListParagraph"/>
              <w:numPr>
                <w:ilvl w:val="1"/>
                <w:numId w:val="53"/>
              </w:numPr>
              <w:spacing w:line="240" w:lineRule="auto"/>
              <w:ind w:leftChars="0" w:left="0" w:firstLineChars="0" w:hanging="2"/>
              <w:textDirection w:val="lrTb"/>
              <w:textAlignment w:val="auto"/>
              <w:outlineLvl w:val="9"/>
              <w:rPr>
                <w:rFonts w:eastAsia="MS Mincho"/>
                <w:b/>
                <w:bCs/>
                <w:lang w:eastAsia="ja-JP"/>
              </w:rPr>
            </w:pPr>
            <w:r w:rsidRPr="00447655">
              <w:rPr>
                <w:rFonts w:eastAsia="MS Mincho"/>
                <w:b/>
                <w:bCs/>
                <w:lang w:eastAsia="ja-JP"/>
              </w:rPr>
              <w:t xml:space="preserve">Investing in and implementing technology platforms that are </w:t>
            </w:r>
          </w:p>
          <w:p w14:paraId="20809E2B" w14:textId="77777777" w:rsidR="006C02C9" w:rsidRPr="00447655" w:rsidRDefault="00C61255" w:rsidP="00F73F10">
            <w:pPr>
              <w:pStyle w:val="ListParagraph"/>
              <w:numPr>
                <w:ilvl w:val="1"/>
                <w:numId w:val="53"/>
              </w:numPr>
              <w:spacing w:line="240" w:lineRule="auto"/>
              <w:ind w:leftChars="0" w:left="0" w:firstLineChars="0" w:hanging="2"/>
              <w:textDirection w:val="lrTb"/>
              <w:textAlignment w:val="auto"/>
              <w:outlineLvl w:val="9"/>
              <w:rPr>
                <w:rFonts w:eastAsia="MS Mincho"/>
                <w:b/>
                <w:bCs/>
                <w:lang w:eastAsia="ja-JP"/>
              </w:rPr>
            </w:pPr>
            <w:r w:rsidRPr="00447655">
              <w:rPr>
                <w:rFonts w:eastAsia="MS Mincho"/>
                <w:b/>
                <w:bCs/>
                <w:lang w:eastAsia="ja-JP"/>
              </w:rPr>
              <w:t xml:space="preserve">recognized as best-of-breed within their service areas, and </w:t>
            </w:r>
            <w:proofErr w:type="gramStart"/>
            <w:r w:rsidRPr="00447655">
              <w:rPr>
                <w:rFonts w:eastAsia="MS Mincho"/>
                <w:b/>
                <w:bCs/>
                <w:lang w:eastAsia="ja-JP"/>
              </w:rPr>
              <w:t>which</w:t>
            </w:r>
            <w:proofErr w:type="gramEnd"/>
            <w:r w:rsidRPr="00447655">
              <w:rPr>
                <w:rFonts w:eastAsia="MS Mincho"/>
                <w:b/>
                <w:bCs/>
                <w:lang w:eastAsia="ja-JP"/>
              </w:rPr>
              <w:t xml:space="preserve"> </w:t>
            </w:r>
          </w:p>
          <w:p w14:paraId="0140A553" w14:textId="77777777" w:rsidR="006C02C9" w:rsidRPr="00447655" w:rsidRDefault="00C61255" w:rsidP="00F73F10">
            <w:pPr>
              <w:pStyle w:val="ListParagraph"/>
              <w:numPr>
                <w:ilvl w:val="1"/>
                <w:numId w:val="53"/>
              </w:numPr>
              <w:spacing w:line="240" w:lineRule="auto"/>
              <w:ind w:leftChars="0" w:left="0" w:firstLineChars="0" w:hanging="2"/>
              <w:textDirection w:val="lrTb"/>
              <w:textAlignment w:val="auto"/>
              <w:outlineLvl w:val="9"/>
              <w:rPr>
                <w:rFonts w:eastAsia="MS Mincho"/>
                <w:b/>
                <w:bCs/>
                <w:lang w:eastAsia="ja-JP"/>
              </w:rPr>
            </w:pPr>
            <w:r w:rsidRPr="00447655">
              <w:rPr>
                <w:rFonts w:eastAsia="MS Mincho"/>
                <w:b/>
                <w:bCs/>
                <w:lang w:eastAsia="ja-JP"/>
              </w:rPr>
              <w:t xml:space="preserve">include robust feature sets suitable for high availability. </w:t>
            </w:r>
          </w:p>
          <w:p w14:paraId="2813227E" w14:textId="77777777" w:rsidR="006C02C9" w:rsidRPr="00447655" w:rsidRDefault="00C61255" w:rsidP="00F73F10">
            <w:pPr>
              <w:pStyle w:val="ListParagraph"/>
              <w:numPr>
                <w:ilvl w:val="1"/>
                <w:numId w:val="53"/>
              </w:numPr>
              <w:spacing w:line="240" w:lineRule="auto"/>
              <w:ind w:leftChars="0" w:left="0" w:firstLineChars="0" w:hanging="2"/>
              <w:textDirection w:val="lrTb"/>
              <w:textAlignment w:val="auto"/>
              <w:outlineLvl w:val="9"/>
              <w:rPr>
                <w:rFonts w:eastAsia="MS Mincho"/>
                <w:b/>
                <w:bCs/>
                <w:lang w:eastAsia="ja-JP"/>
              </w:rPr>
            </w:pPr>
            <w:r w:rsidRPr="00447655">
              <w:rPr>
                <w:rFonts w:eastAsia="MS Mincho"/>
                <w:b/>
                <w:bCs/>
                <w:lang w:eastAsia="ja-JP"/>
              </w:rPr>
              <w:t xml:space="preserve">Adopting as part of overall IT strategy the following tactics: </w:t>
            </w:r>
          </w:p>
          <w:p w14:paraId="011EFE3D" w14:textId="77777777" w:rsidR="006C02C9" w:rsidRPr="00447655" w:rsidRDefault="00C61255" w:rsidP="0014093A">
            <w:pPr>
              <w:ind w:left="0" w:hanging="2"/>
              <w:rPr>
                <w:rFonts w:eastAsia="MS Mincho"/>
                <w:b/>
                <w:bCs/>
                <w:lang w:eastAsia="ja-JP"/>
              </w:rPr>
            </w:pPr>
            <w:r w:rsidRPr="00447655">
              <w:rPr>
                <w:rFonts w:eastAsia="MS Mincho"/>
                <w:b/>
                <w:bCs/>
                <w:lang w:eastAsia="ja-JP"/>
              </w:rPr>
              <w:t xml:space="preserve">1. use of cloud services from best-of-breed providers that maintain their own robust standards for availability, assured by audit reports and backed by service level guarantees. </w:t>
            </w:r>
          </w:p>
          <w:p w14:paraId="1D0C2D90" w14:textId="77777777" w:rsidR="006C02C9" w:rsidRPr="00447655" w:rsidRDefault="00C61255" w:rsidP="0014093A">
            <w:pPr>
              <w:ind w:left="0" w:hanging="2"/>
              <w:rPr>
                <w:rFonts w:eastAsia="MS Mincho"/>
                <w:b/>
                <w:bCs/>
                <w:lang w:eastAsia="ja-JP"/>
              </w:rPr>
            </w:pPr>
            <w:r w:rsidRPr="00447655">
              <w:rPr>
                <w:rFonts w:eastAsia="MS Mincho"/>
                <w:b/>
                <w:bCs/>
                <w:lang w:eastAsia="ja-JP"/>
              </w:rPr>
              <w:t xml:space="preserve">2. use of private cloud and virtualization within </w:t>
            </w:r>
            <w:proofErr w:type="spellStart"/>
            <w:r w:rsidRPr="00447655">
              <w:rPr>
                <w:rFonts w:eastAsia="MS Mincho"/>
                <w:b/>
                <w:bCs/>
                <w:lang w:eastAsia="ja-JP"/>
              </w:rPr>
              <w:t>Transformmanaged</w:t>
            </w:r>
            <w:proofErr w:type="spellEnd"/>
            <w:r w:rsidRPr="00447655">
              <w:rPr>
                <w:rFonts w:eastAsia="MS Mincho"/>
                <w:b/>
                <w:bCs/>
                <w:lang w:eastAsia="ja-JP"/>
              </w:rPr>
              <w:t xml:space="preserve"> solutions, including portability/replication of systems, platforms, data, and services as a required function. </w:t>
            </w:r>
          </w:p>
          <w:p w14:paraId="773C9C67" w14:textId="77777777" w:rsidR="006C02C9" w:rsidRPr="00447655" w:rsidRDefault="00C61255" w:rsidP="0014093A">
            <w:pPr>
              <w:ind w:left="0" w:hanging="2"/>
              <w:rPr>
                <w:rFonts w:eastAsia="MS Mincho"/>
                <w:b/>
                <w:bCs/>
                <w:lang w:eastAsia="ja-JP"/>
              </w:rPr>
            </w:pPr>
            <w:r w:rsidRPr="00447655">
              <w:rPr>
                <w:rFonts w:eastAsia="MS Mincho"/>
                <w:b/>
                <w:bCs/>
                <w:lang w:eastAsia="ja-JP"/>
              </w:rPr>
              <w:t>3. remote working –enabling the ability for staff to work and connect remotely at multiple entry points into the network and for online services.</w:t>
            </w:r>
          </w:p>
          <w:p w14:paraId="6B491A1F" w14:textId="77777777" w:rsidR="006C02C9" w:rsidRPr="00447655" w:rsidRDefault="00C61255" w:rsidP="00F73F10">
            <w:pPr>
              <w:pStyle w:val="ListParagraph"/>
              <w:numPr>
                <w:ilvl w:val="0"/>
                <w:numId w:val="54"/>
              </w:numPr>
              <w:spacing w:line="240" w:lineRule="auto"/>
              <w:ind w:leftChars="0" w:left="0" w:firstLineChars="0" w:hanging="2"/>
              <w:textDirection w:val="lrTb"/>
              <w:textAlignment w:val="auto"/>
              <w:outlineLvl w:val="9"/>
              <w:rPr>
                <w:rFonts w:eastAsia="MS Mincho"/>
                <w:b/>
                <w:bCs/>
                <w:lang w:eastAsia="ja-JP"/>
              </w:rPr>
            </w:pPr>
            <w:r w:rsidRPr="00447655">
              <w:rPr>
                <w:rFonts w:eastAsia="MS Mincho"/>
                <w:b/>
                <w:bCs/>
                <w:lang w:eastAsia="ja-JP"/>
              </w:rPr>
              <w:t>Transform is a fully work-from-home capable organisation and all staff are trained on effective ‘work from home’ capabilities.</w:t>
            </w:r>
          </w:p>
          <w:p w14:paraId="6E7BF718" w14:textId="77777777" w:rsidR="006C02C9" w:rsidRPr="00447655" w:rsidRDefault="006C02C9" w:rsidP="0014093A">
            <w:pPr>
              <w:ind w:left="0" w:hanging="2"/>
              <w:rPr>
                <w:rFonts w:eastAsia="MS Mincho"/>
                <w:b/>
                <w:bCs/>
                <w:lang w:eastAsia="ja-JP"/>
              </w:rPr>
            </w:pPr>
          </w:p>
        </w:tc>
      </w:tr>
    </w:tbl>
    <w:p w14:paraId="708F037C" w14:textId="77777777" w:rsidR="006C02C9" w:rsidRDefault="00C61255" w:rsidP="006C02C9">
      <w:pPr>
        <w:ind w:left="0" w:hanging="2"/>
        <w:rPr>
          <w:rFonts w:eastAsia="MS Mincho"/>
          <w:b/>
          <w:bCs/>
          <w:lang w:eastAsia="ja-JP"/>
        </w:rPr>
      </w:pPr>
      <w:r w:rsidRPr="23040FC8">
        <w:rPr>
          <w:rFonts w:eastAsia="MS Mincho"/>
          <w:b/>
          <w:bCs/>
          <w:lang w:eastAsia="ja-JP"/>
        </w:rPr>
        <w:br w:type="page"/>
      </w:r>
    </w:p>
    <w:p w14:paraId="39859B17" w14:textId="77777777" w:rsidR="006C02C9" w:rsidRPr="00833918" w:rsidRDefault="00C61255" w:rsidP="006C02C9">
      <w:pPr>
        <w:ind w:left="0" w:hanging="2"/>
        <w:rPr>
          <w:rFonts w:eastAsia="MS Mincho"/>
          <w:b/>
          <w:bCs/>
          <w:lang w:eastAsia="ja-JP"/>
        </w:rPr>
      </w:pPr>
      <w:r w:rsidRPr="23040FC8">
        <w:rPr>
          <w:rFonts w:eastAsia="MS Mincho"/>
          <w:b/>
          <w:bCs/>
          <w:lang w:eastAsia="ja-JP"/>
        </w:rPr>
        <w:lastRenderedPageBreak/>
        <w:t xml:space="preserve">The following appendices provide additional information on the types of security control that </w:t>
      </w:r>
      <w:r w:rsidRPr="23040FC8">
        <w:rPr>
          <w:rFonts w:eastAsia="MS Mincho"/>
          <w:b/>
          <w:bCs/>
          <w:u w:val="single"/>
          <w:lang w:eastAsia="ja-JP"/>
        </w:rPr>
        <w:t>may</w:t>
      </w:r>
      <w:r w:rsidRPr="23040FC8">
        <w:rPr>
          <w:rFonts w:eastAsia="MS Mincho"/>
          <w:b/>
          <w:bCs/>
          <w:lang w:eastAsia="ja-JP"/>
        </w:rPr>
        <w:t xml:space="preserve"> be expected as a minimum for the protection of HMRC information, </w:t>
      </w:r>
      <w:proofErr w:type="gramStart"/>
      <w:r w:rsidRPr="23040FC8">
        <w:rPr>
          <w:rFonts w:eastAsia="MS Mincho"/>
          <w:b/>
          <w:bCs/>
          <w:lang w:eastAsia="ja-JP"/>
        </w:rPr>
        <w:t>data</w:t>
      </w:r>
      <w:proofErr w:type="gramEnd"/>
      <w:r w:rsidRPr="23040FC8">
        <w:rPr>
          <w:rFonts w:eastAsia="MS Mincho"/>
          <w:b/>
          <w:bCs/>
          <w:lang w:eastAsia="ja-JP"/>
        </w:rPr>
        <w:t xml:space="preserve"> and assets.</w:t>
      </w:r>
    </w:p>
    <w:p w14:paraId="559BA2B0" w14:textId="77777777" w:rsidR="006C02C9" w:rsidRPr="00833918" w:rsidRDefault="00C61255" w:rsidP="006C02C9">
      <w:pPr>
        <w:ind w:left="0" w:hanging="2"/>
        <w:rPr>
          <w:rFonts w:eastAsia="MS Mincho"/>
          <w:b/>
          <w:bCs/>
          <w:lang w:eastAsia="ja-JP"/>
        </w:rPr>
      </w:pPr>
      <w:r w:rsidRPr="23040FC8">
        <w:rPr>
          <w:rFonts w:eastAsia="MS Mincho"/>
          <w:b/>
          <w:bCs/>
          <w:lang w:eastAsia="ja-JP"/>
        </w:rPr>
        <w:t xml:space="preserve">It is not a legally binding document, nor does it provide a definitive list of baseline security controls.  It should be read in conjunction with HMG and HMRC Security Policy and Standards. </w:t>
      </w:r>
    </w:p>
    <w:p w14:paraId="4EBD11E7" w14:textId="77777777" w:rsidR="006C02C9" w:rsidRPr="00833918" w:rsidRDefault="00C61255" w:rsidP="006C02C9">
      <w:pPr>
        <w:ind w:left="0" w:hanging="2"/>
        <w:rPr>
          <w:rFonts w:eastAsia="MS Mincho"/>
          <w:b/>
          <w:bCs/>
          <w:lang w:eastAsia="ja-JP"/>
        </w:rPr>
      </w:pPr>
      <w:r w:rsidRPr="23040FC8">
        <w:rPr>
          <w:rFonts w:ascii="Verdana" w:eastAsia="MS Mincho" w:hAnsi="Verdana" w:cs="Times New Roman"/>
          <w:b/>
          <w:bCs/>
          <w:lang w:eastAsia="ja-JP"/>
        </w:rPr>
        <w:br w:type="page"/>
      </w:r>
      <w:r w:rsidRPr="23040FC8">
        <w:rPr>
          <w:rFonts w:eastAsia="MS Mincho"/>
          <w:b/>
          <w:bCs/>
          <w:lang w:eastAsia="ja-JP"/>
        </w:rPr>
        <w:lastRenderedPageBreak/>
        <w:t>Appendix A – Physical Security</w:t>
      </w:r>
    </w:p>
    <w:p w14:paraId="4664AE33" w14:textId="77777777" w:rsidR="006C02C9" w:rsidRPr="00833918" w:rsidRDefault="00C61255" w:rsidP="006C02C9">
      <w:pPr>
        <w:ind w:left="0" w:hanging="2"/>
        <w:jc w:val="both"/>
        <w:rPr>
          <w:rFonts w:eastAsia="MS Mincho"/>
          <w:lang w:eastAsia="ja-JP"/>
        </w:rPr>
      </w:pPr>
      <w:r w:rsidRPr="23040FC8">
        <w:rPr>
          <w:rFonts w:eastAsia="MS Mincho"/>
          <w:lang w:eastAsia="ja-JP"/>
        </w:rPr>
        <w:t>Please consider: the effect of topographic features and landscaping on perimeter security; the possibility of being overlooked; the ease of access and communications; the existence and proximity of public rights of way and neighbouring buildings; the existence of emergency and evacuation routes from adjacent buildings; the implications of shared accommodation; the location of police and emergency services; the build of the structure.</w:t>
      </w:r>
    </w:p>
    <w:p w14:paraId="1F7BA7DB" w14:textId="77777777" w:rsidR="006C02C9" w:rsidRDefault="00C61255" w:rsidP="006C02C9">
      <w:pPr>
        <w:ind w:left="0" w:hanging="2"/>
        <w:jc w:val="both"/>
        <w:rPr>
          <w:rFonts w:eastAsia="MS Mincho"/>
          <w:lang w:eastAsia="ja-JP"/>
        </w:rPr>
      </w:pPr>
      <w:r w:rsidRPr="23040FC8">
        <w:rPr>
          <w:rFonts w:eastAsia="MS Mincho"/>
          <w:lang w:eastAsia="ja-JP"/>
        </w:rPr>
        <w:t xml:space="preserve">Building Security - There should be as few points of exit and entry as possible but in line with Health &amp; Safety and Fire Regulations.  Where exit and entry points exist then physical security controls, such as window bars, grilles shutters Security Doors etc may be installed.  The effectiveness of these protection measures may be enhanced </w:t>
      </w:r>
      <w:proofErr w:type="gramStart"/>
      <w:r w:rsidRPr="23040FC8">
        <w:rPr>
          <w:rFonts w:eastAsia="MS Mincho"/>
          <w:lang w:eastAsia="ja-JP"/>
        </w:rPr>
        <w:t>by the use of</w:t>
      </w:r>
      <w:proofErr w:type="gramEnd"/>
      <w:r w:rsidRPr="23040FC8">
        <w:rPr>
          <w:rFonts w:eastAsia="MS Mincho"/>
          <w:lang w:eastAsia="ja-JP"/>
        </w:rPr>
        <w:t xml:space="preserve"> Intruder Detection Systems (IDS), CCTV or Guard Service.</w:t>
      </w:r>
    </w:p>
    <w:p w14:paraId="65E3416A" w14:textId="77777777" w:rsidR="00457F8F" w:rsidRPr="00833918" w:rsidRDefault="00457F8F" w:rsidP="006C02C9">
      <w:pPr>
        <w:ind w:left="0" w:hanging="2"/>
        <w:jc w:val="both"/>
        <w:rPr>
          <w:rFonts w:eastAsia="MS Mincho"/>
          <w:lang w:eastAsia="ja-JP"/>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4477"/>
        <w:gridCol w:w="3226"/>
      </w:tblGrid>
      <w:tr w:rsidR="004A2795" w14:paraId="168552A8" w14:textId="77777777" w:rsidTr="00457F8F">
        <w:trPr>
          <w:cantSplit/>
          <w:tblHeader/>
        </w:trPr>
        <w:tc>
          <w:tcPr>
            <w:tcW w:w="0" w:type="auto"/>
            <w:shd w:val="clear" w:color="auto" w:fill="B6DDE8" w:themeFill="accent5" w:themeFillTint="66"/>
          </w:tcPr>
          <w:p w14:paraId="5A517CF0" w14:textId="77777777" w:rsidR="006C02C9" w:rsidRPr="006D7082" w:rsidRDefault="00C61255" w:rsidP="0014093A">
            <w:pPr>
              <w:ind w:left="0" w:hanging="2"/>
              <w:rPr>
                <w:rFonts w:eastAsia="MS Mincho"/>
                <w:b/>
                <w:bCs/>
                <w:lang w:eastAsia="ja-JP"/>
              </w:rPr>
            </w:pPr>
            <w:r w:rsidRPr="23040FC8">
              <w:rPr>
                <w:rFonts w:eastAsia="MS Mincho"/>
                <w:b/>
                <w:bCs/>
                <w:lang w:eastAsia="ja-JP"/>
              </w:rPr>
              <w:t xml:space="preserve">Physical Security </w:t>
            </w:r>
          </w:p>
        </w:tc>
        <w:tc>
          <w:tcPr>
            <w:tcW w:w="0" w:type="auto"/>
            <w:shd w:val="clear" w:color="auto" w:fill="B6DDE8" w:themeFill="accent5" w:themeFillTint="66"/>
          </w:tcPr>
          <w:p w14:paraId="0332DF94" w14:textId="77777777" w:rsidR="006C02C9" w:rsidRPr="006D7082" w:rsidRDefault="00C61255" w:rsidP="0014093A">
            <w:pPr>
              <w:ind w:left="0" w:hanging="2"/>
              <w:rPr>
                <w:rFonts w:eastAsia="MS Mincho"/>
                <w:b/>
                <w:bCs/>
                <w:lang w:eastAsia="ja-JP"/>
              </w:rPr>
            </w:pPr>
            <w:r w:rsidRPr="23040FC8">
              <w:rPr>
                <w:rFonts w:eastAsia="MS Mincho"/>
                <w:b/>
                <w:bCs/>
                <w:lang w:eastAsia="ja-JP"/>
              </w:rPr>
              <w:t>Requirements</w:t>
            </w:r>
          </w:p>
        </w:tc>
        <w:tc>
          <w:tcPr>
            <w:tcW w:w="0" w:type="auto"/>
            <w:shd w:val="clear" w:color="auto" w:fill="B6DDE8" w:themeFill="accent5" w:themeFillTint="66"/>
          </w:tcPr>
          <w:p w14:paraId="51B7E2D1" w14:textId="77777777" w:rsidR="006C02C9" w:rsidRPr="006D7082" w:rsidRDefault="00C61255" w:rsidP="0014093A">
            <w:pPr>
              <w:ind w:left="0" w:hanging="2"/>
              <w:rPr>
                <w:rFonts w:eastAsia="MS Mincho"/>
                <w:b/>
                <w:bCs/>
                <w:lang w:eastAsia="ja-JP"/>
              </w:rPr>
            </w:pPr>
            <w:r w:rsidRPr="23040FC8">
              <w:rPr>
                <w:rFonts w:eastAsia="MS Mincho"/>
                <w:b/>
                <w:bCs/>
                <w:lang w:eastAsia="ja-JP"/>
              </w:rPr>
              <w:t>Recommended</w:t>
            </w:r>
          </w:p>
        </w:tc>
      </w:tr>
      <w:tr w:rsidR="004A2795" w14:paraId="5CC8B5A5" w14:textId="77777777" w:rsidTr="00457F8F">
        <w:trPr>
          <w:cantSplit/>
        </w:trPr>
        <w:tc>
          <w:tcPr>
            <w:tcW w:w="0" w:type="auto"/>
            <w:shd w:val="clear" w:color="auto" w:fill="auto"/>
          </w:tcPr>
          <w:p w14:paraId="13C0C2A3" w14:textId="77777777" w:rsidR="006C02C9" w:rsidRPr="00D3334D" w:rsidRDefault="00C61255" w:rsidP="0014093A">
            <w:pPr>
              <w:ind w:left="0" w:hanging="2"/>
              <w:rPr>
                <w:rFonts w:eastAsia="MS Mincho"/>
                <w:lang w:eastAsia="ja-JP"/>
              </w:rPr>
            </w:pPr>
            <w:r w:rsidRPr="23040FC8">
              <w:rPr>
                <w:rFonts w:eastAsia="MS Mincho"/>
                <w:lang w:eastAsia="ja-JP"/>
              </w:rPr>
              <w:t>Physical Access - secure areas</w:t>
            </w:r>
          </w:p>
        </w:tc>
        <w:tc>
          <w:tcPr>
            <w:tcW w:w="0" w:type="auto"/>
            <w:shd w:val="clear" w:color="auto" w:fill="auto"/>
          </w:tcPr>
          <w:p w14:paraId="64F7A541" w14:textId="77777777" w:rsidR="006C02C9" w:rsidRPr="00D3334D" w:rsidRDefault="00C61255" w:rsidP="0014093A">
            <w:pPr>
              <w:ind w:left="0" w:hanging="2"/>
            </w:pPr>
            <w:r w:rsidRPr="23040FC8">
              <w:rPr>
                <w:rFonts w:eastAsia="MS Mincho"/>
                <w:lang w:eastAsia="ja-JP"/>
              </w:rPr>
              <w:t xml:space="preserve">Visitors limited to those with a business need, issued with identifying badges upon arrival and </w:t>
            </w:r>
            <w:proofErr w:type="gramStart"/>
            <w:r w:rsidRPr="23040FC8">
              <w:rPr>
                <w:rFonts w:eastAsia="MS Mincho"/>
                <w:lang w:eastAsia="ja-JP"/>
              </w:rPr>
              <w:t>escorted at all times</w:t>
            </w:r>
            <w:proofErr w:type="gramEnd"/>
            <w:r w:rsidRPr="23040FC8">
              <w:rPr>
                <w:rFonts w:eastAsia="MS Mincho"/>
                <w:lang w:eastAsia="ja-JP"/>
              </w:rPr>
              <w:t>.</w:t>
            </w:r>
          </w:p>
        </w:tc>
        <w:tc>
          <w:tcPr>
            <w:tcW w:w="0" w:type="auto"/>
            <w:shd w:val="clear" w:color="auto" w:fill="auto"/>
          </w:tcPr>
          <w:p w14:paraId="0B8B97BE" w14:textId="77777777" w:rsidR="006C02C9" w:rsidRPr="00833918" w:rsidRDefault="00C61255" w:rsidP="0014093A">
            <w:pPr>
              <w:ind w:left="0" w:hanging="2"/>
            </w:pPr>
            <w:r w:rsidRPr="23040FC8">
              <w:t xml:space="preserve">Visitor to be issued with identifying badges upon arrival. </w:t>
            </w:r>
          </w:p>
          <w:p w14:paraId="0549016F" w14:textId="77777777" w:rsidR="006C02C9" w:rsidRPr="00833918" w:rsidRDefault="00C61255" w:rsidP="0014093A">
            <w:pPr>
              <w:ind w:left="0" w:hanging="2"/>
            </w:pPr>
            <w:r w:rsidRPr="23040FC8">
              <w:t>A visitor log maintained and visitors sign-in and out.</w:t>
            </w:r>
          </w:p>
        </w:tc>
      </w:tr>
      <w:tr w:rsidR="004A2795" w14:paraId="41AB8FB5" w14:textId="77777777" w:rsidTr="00457F8F">
        <w:trPr>
          <w:cantSplit/>
        </w:trPr>
        <w:tc>
          <w:tcPr>
            <w:tcW w:w="0" w:type="auto"/>
            <w:shd w:val="clear" w:color="auto" w:fill="auto"/>
          </w:tcPr>
          <w:p w14:paraId="1AED6F3C" w14:textId="77777777" w:rsidR="006C02C9" w:rsidRPr="00833918" w:rsidRDefault="00C61255" w:rsidP="0014093A">
            <w:pPr>
              <w:ind w:left="0" w:hanging="2"/>
              <w:rPr>
                <w:rFonts w:eastAsia="MS Mincho"/>
                <w:lang w:eastAsia="ja-JP"/>
              </w:rPr>
            </w:pPr>
            <w:r w:rsidRPr="23040FC8">
              <w:rPr>
                <w:rFonts w:eastAsia="MS Mincho"/>
                <w:lang w:eastAsia="ja-JP"/>
              </w:rPr>
              <w:t>Building</w:t>
            </w:r>
          </w:p>
        </w:tc>
        <w:tc>
          <w:tcPr>
            <w:tcW w:w="0" w:type="auto"/>
            <w:shd w:val="clear" w:color="auto" w:fill="auto"/>
          </w:tcPr>
          <w:p w14:paraId="21D100AE" w14:textId="77777777" w:rsidR="006C02C9" w:rsidRPr="00833918" w:rsidRDefault="00C61255" w:rsidP="0014093A">
            <w:pPr>
              <w:ind w:left="0" w:hanging="2"/>
              <w:rPr>
                <w:rFonts w:eastAsia="MS Mincho"/>
                <w:lang w:eastAsia="ja-JP"/>
              </w:rPr>
            </w:pPr>
            <w:r w:rsidRPr="23040FC8">
              <w:rPr>
                <w:rFonts w:eastAsia="MS Mincho"/>
                <w:lang w:eastAsia="ja-JP"/>
              </w:rPr>
              <w:t>Constructed of robust building materials typically, brick or lightweight block walls.</w:t>
            </w:r>
          </w:p>
          <w:p w14:paraId="6A13C94F" w14:textId="77777777" w:rsidR="006C02C9" w:rsidRDefault="006C02C9" w:rsidP="0014093A">
            <w:pPr>
              <w:ind w:left="0" w:hanging="2"/>
              <w:rPr>
                <w:rFonts w:eastAsia="MS Mincho"/>
                <w:lang w:eastAsia="ja-JP"/>
              </w:rPr>
            </w:pPr>
          </w:p>
          <w:p w14:paraId="141EBB16" w14:textId="77777777" w:rsidR="006C02C9" w:rsidRPr="00833918" w:rsidRDefault="00C61255" w:rsidP="0014093A">
            <w:pPr>
              <w:ind w:left="0" w:hanging="2"/>
              <w:rPr>
                <w:rFonts w:eastAsia="MS Mincho"/>
                <w:lang w:eastAsia="ja-JP"/>
              </w:rPr>
            </w:pPr>
            <w:r w:rsidRPr="23040FC8">
              <w:rPr>
                <w:rFonts w:eastAsia="MS Mincho"/>
                <w:lang w:eastAsia="ja-JP"/>
              </w:rPr>
              <w:t xml:space="preserve">External doors of solid construction, locked during silent hours. </w:t>
            </w:r>
          </w:p>
          <w:p w14:paraId="79FBF73B" w14:textId="77777777" w:rsidR="006C02C9" w:rsidRDefault="006C02C9" w:rsidP="0014093A">
            <w:pPr>
              <w:ind w:left="0" w:hanging="2"/>
              <w:rPr>
                <w:rFonts w:eastAsia="MS Mincho"/>
                <w:lang w:eastAsia="ja-JP"/>
              </w:rPr>
            </w:pPr>
          </w:p>
          <w:p w14:paraId="52489422" w14:textId="77777777" w:rsidR="006C02C9" w:rsidRPr="00833918" w:rsidRDefault="00C61255" w:rsidP="0014093A">
            <w:pPr>
              <w:ind w:left="0" w:hanging="2"/>
              <w:rPr>
                <w:rFonts w:eastAsia="MS Mincho"/>
                <w:lang w:eastAsia="ja-JP"/>
              </w:rPr>
            </w:pPr>
            <w:r w:rsidRPr="23040FC8">
              <w:rPr>
                <w:rFonts w:eastAsia="MS Mincho"/>
                <w:lang w:eastAsia="ja-JP"/>
              </w:rPr>
              <w:t>Access to keys must be checked and any lock combinations changed at regular intervals not exceeding 12 months. A record of key/combination holders must be maintained.</w:t>
            </w:r>
          </w:p>
          <w:p w14:paraId="4567C660" w14:textId="77777777" w:rsidR="006C02C9" w:rsidRDefault="006C02C9" w:rsidP="0014093A">
            <w:pPr>
              <w:ind w:left="0" w:hanging="2"/>
              <w:rPr>
                <w:rFonts w:eastAsia="MS Mincho"/>
                <w:lang w:eastAsia="ja-JP"/>
              </w:rPr>
            </w:pPr>
          </w:p>
          <w:p w14:paraId="39322B8A" w14:textId="77777777" w:rsidR="006C02C9" w:rsidRPr="00833918" w:rsidRDefault="00C61255" w:rsidP="0014093A">
            <w:pPr>
              <w:ind w:left="0" w:hanging="2"/>
              <w:rPr>
                <w:rFonts w:eastAsia="MS Mincho"/>
                <w:lang w:eastAsia="ja-JP"/>
              </w:rPr>
            </w:pPr>
            <w:r w:rsidRPr="23040FC8">
              <w:rPr>
                <w:rFonts w:eastAsia="MS Mincho"/>
                <w:lang w:eastAsia="ja-JP"/>
              </w:rPr>
              <w:t xml:space="preserve">The number of keys to a lock must be kept to a minimum. Spare keys must not be held in the same container as ‘working </w:t>
            </w:r>
            <w:proofErr w:type="gramStart"/>
            <w:r w:rsidRPr="23040FC8">
              <w:rPr>
                <w:rFonts w:eastAsia="MS Mincho"/>
                <w:lang w:eastAsia="ja-JP"/>
              </w:rPr>
              <w:t>keys’</w:t>
            </w:r>
            <w:proofErr w:type="gramEnd"/>
            <w:r w:rsidRPr="23040FC8">
              <w:rPr>
                <w:rFonts w:eastAsia="MS Mincho"/>
                <w:lang w:eastAsia="ja-JP"/>
              </w:rPr>
              <w:t>.</w:t>
            </w:r>
          </w:p>
          <w:p w14:paraId="54BD1EBB" w14:textId="77777777" w:rsidR="006C02C9" w:rsidRDefault="006C02C9" w:rsidP="0014093A">
            <w:pPr>
              <w:ind w:left="0" w:hanging="2"/>
              <w:rPr>
                <w:rFonts w:eastAsia="MS Mincho"/>
                <w:lang w:eastAsia="ja-JP"/>
              </w:rPr>
            </w:pPr>
          </w:p>
          <w:p w14:paraId="7650BE5A" w14:textId="77777777" w:rsidR="006C02C9" w:rsidRPr="00833918" w:rsidRDefault="00C61255" w:rsidP="0014093A">
            <w:pPr>
              <w:ind w:left="0" w:hanging="2"/>
              <w:rPr>
                <w:rFonts w:eastAsia="MS Mincho"/>
                <w:lang w:eastAsia="ja-JP"/>
              </w:rPr>
            </w:pPr>
            <w:r w:rsidRPr="23040FC8">
              <w:rPr>
                <w:rFonts w:eastAsia="MS Mincho"/>
                <w:lang w:eastAsia="ja-JP"/>
              </w:rPr>
              <w:t xml:space="preserve">The premises must be locked during ‘silent </w:t>
            </w:r>
            <w:proofErr w:type="gramStart"/>
            <w:r w:rsidRPr="23040FC8">
              <w:rPr>
                <w:rFonts w:eastAsia="MS Mincho"/>
                <w:lang w:eastAsia="ja-JP"/>
              </w:rPr>
              <w:t>hours’</w:t>
            </w:r>
            <w:proofErr w:type="gramEnd"/>
            <w:r w:rsidRPr="23040FC8">
              <w:rPr>
                <w:rFonts w:eastAsia="MS Mincho"/>
                <w:lang w:eastAsia="ja-JP"/>
              </w:rPr>
              <w:t xml:space="preserve"> and keys secured.</w:t>
            </w:r>
          </w:p>
        </w:tc>
        <w:tc>
          <w:tcPr>
            <w:tcW w:w="0" w:type="auto"/>
            <w:shd w:val="clear" w:color="auto" w:fill="auto"/>
          </w:tcPr>
          <w:p w14:paraId="12A37B68" w14:textId="77777777" w:rsidR="006C02C9" w:rsidRPr="00833918" w:rsidRDefault="00C61255" w:rsidP="0014093A">
            <w:pPr>
              <w:ind w:left="0" w:hanging="2"/>
              <w:rPr>
                <w:color w:val="000000" w:themeColor="text1"/>
              </w:rPr>
            </w:pPr>
            <w:r w:rsidRPr="23040FC8">
              <w:t>Lockable double glazed or similar unit. Emergency exit doors included on intruder detection system.</w:t>
            </w:r>
          </w:p>
          <w:p w14:paraId="24C2103C" w14:textId="77777777" w:rsidR="006C02C9" w:rsidRPr="00833918" w:rsidRDefault="00C61255" w:rsidP="0014093A">
            <w:pPr>
              <w:ind w:left="0" w:hanging="2"/>
              <w:rPr>
                <w:color w:val="000000" w:themeColor="text1"/>
              </w:rPr>
            </w:pPr>
            <w:r w:rsidRPr="23040FC8">
              <w:t>Security Keys should not be removed from the premises.</w:t>
            </w:r>
          </w:p>
          <w:p w14:paraId="43F5A444" w14:textId="77777777" w:rsidR="006C02C9" w:rsidRPr="00833918" w:rsidRDefault="00C61255" w:rsidP="0014093A">
            <w:pPr>
              <w:ind w:left="0" w:hanging="2"/>
              <w:rPr>
                <w:rFonts w:eastAsia="MS Mincho"/>
                <w:lang w:eastAsia="ja-JP"/>
              </w:rPr>
            </w:pPr>
            <w:r w:rsidRPr="23040FC8">
              <w:t>Intruder alarm with keyholder response.</w:t>
            </w:r>
          </w:p>
        </w:tc>
      </w:tr>
      <w:tr w:rsidR="004A2795" w14:paraId="2E547A1B" w14:textId="77777777" w:rsidTr="00457F8F">
        <w:trPr>
          <w:cantSplit/>
        </w:trPr>
        <w:tc>
          <w:tcPr>
            <w:tcW w:w="0" w:type="auto"/>
            <w:shd w:val="clear" w:color="auto" w:fill="auto"/>
          </w:tcPr>
          <w:p w14:paraId="6DB4E5C6" w14:textId="77777777" w:rsidR="006C02C9" w:rsidRPr="00833918" w:rsidRDefault="00C61255" w:rsidP="0014093A">
            <w:pPr>
              <w:ind w:left="0" w:hanging="2"/>
              <w:rPr>
                <w:rFonts w:eastAsia="MS Mincho"/>
                <w:lang w:eastAsia="ja-JP"/>
              </w:rPr>
            </w:pPr>
            <w:r w:rsidRPr="23040FC8">
              <w:rPr>
                <w:rFonts w:eastAsia="MS Mincho"/>
                <w:lang w:eastAsia="ja-JP"/>
              </w:rPr>
              <w:t>Environmental</w:t>
            </w:r>
          </w:p>
        </w:tc>
        <w:tc>
          <w:tcPr>
            <w:tcW w:w="0" w:type="auto"/>
            <w:shd w:val="clear" w:color="auto" w:fill="auto"/>
          </w:tcPr>
          <w:p w14:paraId="4FDFC0A9" w14:textId="77777777" w:rsidR="006C02C9" w:rsidRPr="00833918" w:rsidRDefault="00C61255" w:rsidP="0014093A">
            <w:pPr>
              <w:ind w:left="0" w:hanging="2"/>
              <w:rPr>
                <w:rFonts w:eastAsia="MS Mincho"/>
                <w:lang w:eastAsia="ja-JP"/>
              </w:rPr>
            </w:pPr>
            <w:r w:rsidRPr="23040FC8">
              <w:rPr>
                <w:rFonts w:eastAsia="MS Mincho"/>
                <w:lang w:eastAsia="ja-JP"/>
              </w:rPr>
              <w:t xml:space="preserve">Fire risk assessment must be carried out. </w:t>
            </w:r>
          </w:p>
          <w:p w14:paraId="55EEE43E" w14:textId="77777777" w:rsidR="006C02C9" w:rsidRPr="00833918" w:rsidRDefault="00C61255" w:rsidP="0014093A">
            <w:pPr>
              <w:ind w:left="0" w:hanging="2"/>
              <w:rPr>
                <w:rFonts w:eastAsia="MS Mincho"/>
                <w:lang w:eastAsia="ja-JP"/>
              </w:rPr>
            </w:pPr>
            <w:r w:rsidRPr="23040FC8">
              <w:rPr>
                <w:rFonts w:eastAsia="MS Mincho"/>
                <w:lang w:eastAsia="ja-JP"/>
              </w:rPr>
              <w:t>Uninterruptible power supply for security and health &amp; safety equipment.</w:t>
            </w:r>
          </w:p>
        </w:tc>
        <w:tc>
          <w:tcPr>
            <w:tcW w:w="0" w:type="auto"/>
            <w:shd w:val="clear" w:color="auto" w:fill="auto"/>
          </w:tcPr>
          <w:p w14:paraId="48B6F7FD" w14:textId="77777777" w:rsidR="006C02C9" w:rsidRPr="00833918" w:rsidRDefault="00C61255" w:rsidP="0014093A">
            <w:pPr>
              <w:ind w:left="0" w:hanging="2"/>
              <w:rPr>
                <w:rFonts w:eastAsia="MS Mincho"/>
                <w:lang w:eastAsia="ja-JP"/>
              </w:rPr>
            </w:pPr>
            <w:r w:rsidRPr="23040FC8">
              <w:rPr>
                <w:rFonts w:eastAsia="MS Mincho"/>
                <w:lang w:eastAsia="ja-JP"/>
              </w:rPr>
              <w:t>Smoke detection system e.g. VESDA.</w:t>
            </w:r>
          </w:p>
        </w:tc>
      </w:tr>
      <w:tr w:rsidR="004A2795" w14:paraId="1AAC8299" w14:textId="77777777" w:rsidTr="00457F8F">
        <w:trPr>
          <w:cantSplit/>
        </w:trPr>
        <w:tc>
          <w:tcPr>
            <w:tcW w:w="0" w:type="auto"/>
            <w:shd w:val="clear" w:color="auto" w:fill="auto"/>
          </w:tcPr>
          <w:p w14:paraId="79DD2570" w14:textId="77777777" w:rsidR="006C02C9" w:rsidRPr="00833918" w:rsidRDefault="00C61255" w:rsidP="0014093A">
            <w:pPr>
              <w:ind w:left="0" w:hanging="2"/>
              <w:rPr>
                <w:rFonts w:eastAsia="MS Mincho"/>
                <w:lang w:eastAsia="ja-JP"/>
              </w:rPr>
            </w:pPr>
            <w:r w:rsidRPr="23040FC8">
              <w:rPr>
                <w:rFonts w:eastAsia="MS Mincho"/>
                <w:lang w:eastAsia="ja-JP"/>
              </w:rPr>
              <w:t>Transport and Storage</w:t>
            </w:r>
          </w:p>
        </w:tc>
        <w:tc>
          <w:tcPr>
            <w:tcW w:w="0" w:type="auto"/>
            <w:shd w:val="clear" w:color="auto" w:fill="auto"/>
          </w:tcPr>
          <w:p w14:paraId="33F22C67" w14:textId="77777777" w:rsidR="006C02C9" w:rsidRPr="00833918" w:rsidRDefault="00C61255" w:rsidP="0014093A">
            <w:pPr>
              <w:ind w:left="0" w:hanging="2"/>
              <w:rPr>
                <w:color w:val="000000" w:themeColor="text1"/>
              </w:rPr>
            </w:pPr>
            <w:r w:rsidRPr="23040FC8">
              <w:t>Adequate lockable storage for HMRC material.</w:t>
            </w:r>
          </w:p>
          <w:p w14:paraId="6C9E48DA" w14:textId="77777777" w:rsidR="006C02C9" w:rsidRPr="00833918" w:rsidRDefault="00C61255" w:rsidP="0014093A">
            <w:pPr>
              <w:ind w:left="0" w:hanging="2"/>
              <w:rPr>
                <w:color w:val="000000" w:themeColor="text1"/>
              </w:rPr>
            </w:pPr>
            <w:r w:rsidRPr="23040FC8">
              <w:t>Material transported using previously agreed processes with HMRC.</w:t>
            </w:r>
          </w:p>
        </w:tc>
        <w:tc>
          <w:tcPr>
            <w:tcW w:w="0" w:type="auto"/>
            <w:shd w:val="clear" w:color="auto" w:fill="auto"/>
          </w:tcPr>
          <w:p w14:paraId="0F5DC072" w14:textId="77777777" w:rsidR="006C02C9" w:rsidRPr="00833918" w:rsidRDefault="00C61255" w:rsidP="0014093A">
            <w:pPr>
              <w:ind w:left="0" w:hanging="2"/>
              <w:rPr>
                <w:rFonts w:eastAsia="MS Mincho"/>
                <w:lang w:eastAsia="ja-JP"/>
              </w:rPr>
            </w:pPr>
            <w:r w:rsidRPr="23040FC8">
              <w:t>Point to point transfer of material in locked containers.</w:t>
            </w:r>
          </w:p>
        </w:tc>
      </w:tr>
    </w:tbl>
    <w:p w14:paraId="671AEF5C" w14:textId="77777777" w:rsidR="006C02C9" w:rsidRDefault="00C61255" w:rsidP="006C02C9">
      <w:pPr>
        <w:ind w:left="0" w:hanging="2"/>
        <w:rPr>
          <w:rFonts w:eastAsia="MS Mincho"/>
          <w:b/>
          <w:bCs/>
          <w:lang w:eastAsia="ja-JP"/>
        </w:rPr>
      </w:pPr>
      <w:r w:rsidRPr="23040FC8">
        <w:rPr>
          <w:rFonts w:eastAsia="MS Mincho"/>
          <w:b/>
          <w:bCs/>
          <w:lang w:eastAsia="ja-JP"/>
        </w:rPr>
        <w:br w:type="page"/>
      </w:r>
    </w:p>
    <w:p w14:paraId="0F5D9D14" w14:textId="77777777" w:rsidR="006C02C9" w:rsidRPr="00833918" w:rsidRDefault="00C61255" w:rsidP="006C02C9">
      <w:pPr>
        <w:ind w:left="0" w:hanging="2"/>
        <w:rPr>
          <w:rFonts w:eastAsia="MS Mincho"/>
          <w:b/>
          <w:bCs/>
          <w:lang w:eastAsia="ja-JP"/>
        </w:rPr>
      </w:pPr>
      <w:r w:rsidRPr="23040FC8">
        <w:rPr>
          <w:rFonts w:eastAsia="MS Mincho"/>
          <w:b/>
          <w:bCs/>
          <w:lang w:eastAsia="ja-JP"/>
        </w:rPr>
        <w:lastRenderedPageBreak/>
        <w:t>Appendix B – IT Security</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4431"/>
        <w:gridCol w:w="3188"/>
      </w:tblGrid>
      <w:tr w:rsidR="004A2795" w14:paraId="618A9989" w14:textId="77777777" w:rsidTr="00457F8F">
        <w:trPr>
          <w:cantSplit/>
          <w:tblHeader/>
        </w:trPr>
        <w:tc>
          <w:tcPr>
            <w:tcW w:w="0" w:type="auto"/>
            <w:shd w:val="clear" w:color="auto" w:fill="B6DDE8" w:themeFill="accent5" w:themeFillTint="66"/>
          </w:tcPr>
          <w:p w14:paraId="155FB706" w14:textId="77777777" w:rsidR="006C02C9" w:rsidRPr="006D7082" w:rsidRDefault="00C61255" w:rsidP="0014093A">
            <w:pPr>
              <w:ind w:left="0" w:hanging="2"/>
              <w:rPr>
                <w:rFonts w:eastAsia="MS Mincho"/>
                <w:b/>
                <w:bCs/>
                <w:lang w:eastAsia="ja-JP"/>
              </w:rPr>
            </w:pPr>
            <w:r w:rsidRPr="23040FC8">
              <w:rPr>
                <w:rFonts w:eastAsia="MS Mincho"/>
                <w:b/>
                <w:bCs/>
                <w:lang w:eastAsia="ja-JP"/>
              </w:rPr>
              <w:t>IT Security</w:t>
            </w:r>
          </w:p>
        </w:tc>
        <w:tc>
          <w:tcPr>
            <w:tcW w:w="0" w:type="auto"/>
            <w:shd w:val="clear" w:color="auto" w:fill="B6DDE8" w:themeFill="accent5" w:themeFillTint="66"/>
          </w:tcPr>
          <w:p w14:paraId="13FD21D9" w14:textId="77777777" w:rsidR="006C02C9" w:rsidRPr="006D7082" w:rsidRDefault="00C61255" w:rsidP="0014093A">
            <w:pPr>
              <w:ind w:left="0" w:hanging="2"/>
              <w:rPr>
                <w:rFonts w:eastAsia="MS Mincho"/>
                <w:b/>
                <w:bCs/>
                <w:lang w:eastAsia="ja-JP"/>
              </w:rPr>
            </w:pPr>
            <w:r w:rsidRPr="23040FC8">
              <w:rPr>
                <w:rFonts w:eastAsia="MS Mincho"/>
                <w:b/>
                <w:bCs/>
                <w:lang w:eastAsia="ja-JP"/>
              </w:rPr>
              <w:t>Requirements</w:t>
            </w:r>
          </w:p>
        </w:tc>
        <w:tc>
          <w:tcPr>
            <w:tcW w:w="0" w:type="auto"/>
            <w:shd w:val="clear" w:color="auto" w:fill="B6DDE8" w:themeFill="accent5" w:themeFillTint="66"/>
          </w:tcPr>
          <w:p w14:paraId="71082BF0" w14:textId="77777777" w:rsidR="006C02C9" w:rsidRPr="006D7082" w:rsidRDefault="00C61255" w:rsidP="0014093A">
            <w:pPr>
              <w:ind w:left="0" w:hanging="2"/>
              <w:rPr>
                <w:rFonts w:eastAsia="MS Mincho"/>
                <w:b/>
                <w:bCs/>
                <w:lang w:eastAsia="ja-JP"/>
              </w:rPr>
            </w:pPr>
            <w:r w:rsidRPr="23040FC8">
              <w:rPr>
                <w:rFonts w:eastAsia="MS Mincho"/>
                <w:b/>
                <w:bCs/>
                <w:lang w:eastAsia="ja-JP"/>
              </w:rPr>
              <w:t>Recommended</w:t>
            </w:r>
          </w:p>
        </w:tc>
      </w:tr>
      <w:tr w:rsidR="004A2795" w14:paraId="7D2AF81C" w14:textId="77777777" w:rsidTr="00457F8F">
        <w:trPr>
          <w:cantSplit/>
        </w:trPr>
        <w:tc>
          <w:tcPr>
            <w:tcW w:w="0" w:type="auto"/>
            <w:shd w:val="clear" w:color="auto" w:fill="FFFFFF" w:themeFill="background1"/>
          </w:tcPr>
          <w:p w14:paraId="1D3106A5" w14:textId="77777777" w:rsidR="006C02C9" w:rsidRPr="00833918" w:rsidRDefault="00C61255" w:rsidP="0014093A">
            <w:pPr>
              <w:ind w:left="0" w:hanging="2"/>
              <w:rPr>
                <w:rFonts w:eastAsia="MS Mincho"/>
                <w:lang w:eastAsia="ja-JP"/>
              </w:rPr>
            </w:pPr>
            <w:r w:rsidRPr="010EBF6D">
              <w:rPr>
                <w:rFonts w:eastAsia="MS Mincho"/>
                <w:lang w:eastAsia="ja-JP"/>
              </w:rPr>
              <w:t>Cyber Essentials</w:t>
            </w:r>
          </w:p>
        </w:tc>
        <w:tc>
          <w:tcPr>
            <w:tcW w:w="0" w:type="auto"/>
            <w:shd w:val="clear" w:color="auto" w:fill="FFFFFF" w:themeFill="background1"/>
          </w:tcPr>
          <w:p w14:paraId="7CD8B4AA" w14:textId="77777777" w:rsidR="006C02C9" w:rsidRPr="00833918" w:rsidRDefault="00C61255" w:rsidP="0014093A">
            <w:pPr>
              <w:autoSpaceDE w:val="0"/>
              <w:autoSpaceDN w:val="0"/>
              <w:adjustRightInd w:val="0"/>
              <w:spacing w:line="240" w:lineRule="auto"/>
              <w:ind w:left="0" w:hanging="2"/>
              <w:rPr>
                <w:rFonts w:eastAsia="Times New Roman"/>
                <w:color w:val="000000" w:themeColor="text1"/>
              </w:rPr>
            </w:pPr>
            <w:r w:rsidRPr="741BF3F7">
              <w:rPr>
                <w:rFonts w:eastAsia="Times New Roman"/>
              </w:rPr>
              <w:t xml:space="preserve">It is </w:t>
            </w:r>
            <w:r w:rsidRPr="741BF3F7">
              <w:rPr>
                <w:rFonts w:eastAsia="Times New Roman"/>
                <w:b/>
                <w:bCs/>
              </w:rPr>
              <w:t xml:space="preserve">mandatory </w:t>
            </w:r>
            <w:r w:rsidRPr="741BF3F7">
              <w:rPr>
                <w:rFonts w:eastAsia="Times New Roman"/>
              </w:rPr>
              <w:t>for HMG suppliers to demonstrate that they meet the technical requirements prescribed by Cyber Essentials.</w:t>
            </w:r>
          </w:p>
        </w:tc>
        <w:tc>
          <w:tcPr>
            <w:tcW w:w="0" w:type="auto"/>
            <w:shd w:val="clear" w:color="auto" w:fill="FFFFFF" w:themeFill="background1"/>
          </w:tcPr>
          <w:p w14:paraId="2097DDF6" w14:textId="77777777" w:rsidR="006C02C9" w:rsidRPr="00833918" w:rsidRDefault="00C61255" w:rsidP="0014093A">
            <w:pPr>
              <w:ind w:left="0" w:hanging="2"/>
              <w:rPr>
                <w:rFonts w:eastAsia="MS Mincho"/>
                <w:lang w:eastAsia="ja-JP"/>
              </w:rPr>
            </w:pPr>
            <w:r w:rsidRPr="010EBF6D">
              <w:rPr>
                <w:rFonts w:eastAsia="MS Mincho"/>
                <w:lang w:eastAsia="ja-JP"/>
              </w:rPr>
              <w:t>Cyber Essentials Plus with independent assessment and certification.</w:t>
            </w:r>
          </w:p>
        </w:tc>
      </w:tr>
      <w:tr w:rsidR="004A2795" w14:paraId="4759A4C5" w14:textId="77777777" w:rsidTr="00457F8F">
        <w:trPr>
          <w:cantSplit/>
        </w:trPr>
        <w:tc>
          <w:tcPr>
            <w:tcW w:w="0" w:type="auto"/>
            <w:shd w:val="clear" w:color="auto" w:fill="auto"/>
          </w:tcPr>
          <w:p w14:paraId="747D50E4" w14:textId="77777777" w:rsidR="006C02C9" w:rsidRPr="00833918" w:rsidRDefault="00C61255" w:rsidP="0014093A">
            <w:pPr>
              <w:ind w:left="0" w:hanging="2"/>
              <w:rPr>
                <w:rFonts w:eastAsia="MS Mincho"/>
                <w:lang w:eastAsia="ja-JP"/>
              </w:rPr>
            </w:pPr>
            <w:r w:rsidRPr="23040FC8">
              <w:rPr>
                <w:rFonts w:eastAsia="MS Mincho"/>
                <w:lang w:eastAsia="ja-JP"/>
              </w:rPr>
              <w:t>Authorisation</w:t>
            </w:r>
          </w:p>
        </w:tc>
        <w:tc>
          <w:tcPr>
            <w:tcW w:w="0" w:type="auto"/>
            <w:shd w:val="clear" w:color="auto" w:fill="auto"/>
          </w:tcPr>
          <w:p w14:paraId="06952B73" w14:textId="77777777" w:rsidR="006C02C9" w:rsidRPr="00833918" w:rsidRDefault="00C61255" w:rsidP="0014093A">
            <w:pPr>
              <w:ind w:left="0" w:hanging="2"/>
              <w:rPr>
                <w:rFonts w:eastAsia="MS Mincho"/>
                <w:lang w:eastAsia="ja-JP"/>
              </w:rPr>
            </w:pPr>
            <w:r w:rsidRPr="23040FC8">
              <w:rPr>
                <w:rFonts w:eastAsia="MS Mincho"/>
                <w:lang w:eastAsia="ja-JP"/>
              </w:rPr>
              <w:t>Users and Administrators must be authorised to use the System/Service.</w:t>
            </w:r>
          </w:p>
        </w:tc>
        <w:tc>
          <w:tcPr>
            <w:tcW w:w="0" w:type="auto"/>
            <w:shd w:val="clear" w:color="auto" w:fill="auto"/>
          </w:tcPr>
          <w:p w14:paraId="23B08E8E" w14:textId="77777777" w:rsidR="006C02C9" w:rsidRPr="00833918" w:rsidRDefault="006C02C9" w:rsidP="0014093A">
            <w:pPr>
              <w:ind w:left="0" w:hanging="2"/>
              <w:rPr>
                <w:rFonts w:eastAsia="MS Mincho"/>
                <w:lang w:eastAsia="ja-JP"/>
              </w:rPr>
            </w:pPr>
          </w:p>
        </w:tc>
      </w:tr>
      <w:tr w:rsidR="004A2795" w14:paraId="77A8FEE8" w14:textId="77777777" w:rsidTr="00457F8F">
        <w:trPr>
          <w:cantSplit/>
        </w:trPr>
        <w:tc>
          <w:tcPr>
            <w:tcW w:w="0" w:type="auto"/>
            <w:shd w:val="clear" w:color="auto" w:fill="auto"/>
          </w:tcPr>
          <w:p w14:paraId="5512E278" w14:textId="77777777" w:rsidR="006C02C9" w:rsidRPr="00833918" w:rsidRDefault="00C61255" w:rsidP="0014093A">
            <w:pPr>
              <w:ind w:left="0" w:hanging="2"/>
              <w:rPr>
                <w:rFonts w:eastAsia="MS Mincho"/>
                <w:lang w:eastAsia="ja-JP"/>
              </w:rPr>
            </w:pPr>
            <w:r w:rsidRPr="23040FC8">
              <w:rPr>
                <w:rFonts w:eastAsia="MS Mincho"/>
                <w:lang w:eastAsia="ja-JP"/>
              </w:rPr>
              <w:t>Authentication</w:t>
            </w:r>
            <w:r>
              <w:rPr>
                <w:rFonts w:eastAsia="MS Mincho"/>
                <w:vertAlign w:val="superscript"/>
                <w:lang w:eastAsia="ja-JP"/>
              </w:rPr>
              <w:footnoteReference w:id="1"/>
            </w:r>
          </w:p>
        </w:tc>
        <w:tc>
          <w:tcPr>
            <w:tcW w:w="0" w:type="auto"/>
            <w:shd w:val="clear" w:color="auto" w:fill="auto"/>
          </w:tcPr>
          <w:p w14:paraId="50870BAE" w14:textId="77777777" w:rsidR="006C02C9" w:rsidRPr="00833918" w:rsidRDefault="00C61255" w:rsidP="0014093A">
            <w:pPr>
              <w:ind w:left="0" w:hanging="2"/>
              <w:rPr>
                <w:rFonts w:eastAsia="MS Mincho"/>
                <w:lang w:eastAsia="ja-JP"/>
              </w:rPr>
            </w:pPr>
            <w:r w:rsidRPr="23040FC8">
              <w:rPr>
                <w:rFonts w:eastAsia="MS Mincho"/>
                <w:lang w:eastAsia="ja-JP"/>
              </w:rPr>
              <w:t xml:space="preserve">Individual passwords must be used to maintain </w:t>
            </w:r>
            <w:proofErr w:type="gramStart"/>
            <w:r w:rsidRPr="23040FC8">
              <w:rPr>
                <w:rFonts w:eastAsia="MS Mincho"/>
                <w:lang w:eastAsia="ja-JP"/>
              </w:rPr>
              <w:t>accountability;</w:t>
            </w:r>
            <w:proofErr w:type="gramEnd"/>
          </w:p>
          <w:p w14:paraId="67D7F63D" w14:textId="77777777" w:rsidR="006C02C9" w:rsidRPr="00833918" w:rsidRDefault="00C61255" w:rsidP="0014093A">
            <w:pPr>
              <w:ind w:left="0" w:hanging="2"/>
              <w:rPr>
                <w:rFonts w:eastAsia="MS Mincho"/>
                <w:lang w:eastAsia="ja-JP"/>
              </w:rPr>
            </w:pPr>
            <w:r w:rsidRPr="23040FC8">
              <w:rPr>
                <w:rFonts w:eastAsia="MS Mincho"/>
                <w:lang w:eastAsia="ja-JP"/>
              </w:rPr>
              <w:t xml:space="preserve">Robust passwords should be used, that are designed to resist </w:t>
            </w:r>
            <w:proofErr w:type="gramStart"/>
            <w:r w:rsidRPr="23040FC8">
              <w:rPr>
                <w:rFonts w:eastAsia="MS Mincho"/>
                <w:lang w:eastAsia="ja-JP"/>
              </w:rPr>
              <w:t>machine based</w:t>
            </w:r>
            <w:proofErr w:type="gramEnd"/>
            <w:r w:rsidRPr="23040FC8">
              <w:rPr>
                <w:rFonts w:eastAsia="MS Mincho"/>
                <w:lang w:eastAsia="ja-JP"/>
              </w:rPr>
              <w:t xml:space="preserve"> attacks as well as more basic guessing attacks.</w:t>
            </w:r>
          </w:p>
          <w:p w14:paraId="630E6ECE" w14:textId="77777777" w:rsidR="006C02C9" w:rsidRDefault="006C02C9" w:rsidP="0014093A">
            <w:pPr>
              <w:ind w:left="0" w:hanging="2"/>
              <w:rPr>
                <w:rFonts w:eastAsia="MS Mincho"/>
                <w:lang w:eastAsia="ja-JP"/>
              </w:rPr>
            </w:pPr>
          </w:p>
          <w:p w14:paraId="3BBDBD36" w14:textId="77777777" w:rsidR="006C02C9" w:rsidRPr="00833918" w:rsidRDefault="00C61255" w:rsidP="0014093A">
            <w:pPr>
              <w:ind w:left="0" w:hanging="2"/>
              <w:rPr>
                <w:rFonts w:eastAsia="MS Mincho"/>
                <w:lang w:eastAsia="ja-JP"/>
              </w:rPr>
            </w:pPr>
            <w:r w:rsidRPr="23040FC8">
              <w:rPr>
                <w:rFonts w:eastAsia="MS Mincho"/>
                <w:lang w:eastAsia="ja-JP"/>
              </w:rPr>
              <w:t>Passwords must be stored in an encrypted form using a one-way hashing algorithm.</w:t>
            </w:r>
          </w:p>
          <w:p w14:paraId="79109B6D" w14:textId="77777777" w:rsidR="006C02C9" w:rsidRDefault="006C02C9" w:rsidP="0014093A">
            <w:pPr>
              <w:ind w:left="0" w:hanging="2"/>
              <w:rPr>
                <w:rFonts w:eastAsia="MS Mincho"/>
                <w:lang w:eastAsia="ja-JP"/>
              </w:rPr>
            </w:pPr>
          </w:p>
          <w:p w14:paraId="0D27AA7F" w14:textId="77777777" w:rsidR="006C02C9" w:rsidRPr="00833918" w:rsidRDefault="00C61255" w:rsidP="0014093A">
            <w:pPr>
              <w:ind w:left="0" w:hanging="2"/>
            </w:pPr>
            <w:r w:rsidRPr="23040FC8">
              <w:rPr>
                <w:rFonts w:eastAsia="MS Mincho"/>
                <w:lang w:eastAsia="ja-JP"/>
              </w:rPr>
              <w:t xml:space="preserve">Passwords must be able to be changed by the end </w:t>
            </w:r>
            <w:proofErr w:type="gramStart"/>
            <w:r w:rsidRPr="23040FC8">
              <w:rPr>
                <w:rFonts w:eastAsia="MS Mincho"/>
                <w:lang w:eastAsia="ja-JP"/>
              </w:rPr>
              <w:t>user, if</w:t>
            </w:r>
            <w:proofErr w:type="gramEnd"/>
            <w:r w:rsidRPr="23040FC8">
              <w:rPr>
                <w:rFonts w:eastAsia="MS Mincho"/>
                <w:lang w:eastAsia="ja-JP"/>
              </w:rPr>
              <w:t xml:space="preserve"> there is suspicion of compromise. Passwords must be changed at least every 3 months.</w:t>
            </w:r>
          </w:p>
        </w:tc>
        <w:tc>
          <w:tcPr>
            <w:tcW w:w="0" w:type="auto"/>
            <w:shd w:val="clear" w:color="auto" w:fill="auto"/>
          </w:tcPr>
          <w:p w14:paraId="45C49464" w14:textId="77777777" w:rsidR="006C02C9" w:rsidRPr="00833918" w:rsidRDefault="00C61255" w:rsidP="0014093A">
            <w:pPr>
              <w:ind w:left="0" w:hanging="2"/>
              <w:rPr>
                <w:rFonts w:eastAsia="MS Mincho"/>
                <w:lang w:eastAsia="ja-JP"/>
              </w:rPr>
            </w:pPr>
            <w:r w:rsidRPr="23040FC8">
              <w:rPr>
                <w:rFonts w:eastAsia="MS Mincho"/>
                <w:lang w:eastAsia="ja-JP"/>
              </w:rPr>
              <w:t>Machine-generated passwords.</w:t>
            </w:r>
          </w:p>
          <w:p w14:paraId="217D9A65" w14:textId="77777777" w:rsidR="006C02C9" w:rsidRDefault="006C02C9" w:rsidP="0014093A">
            <w:pPr>
              <w:ind w:left="0" w:hanging="2"/>
              <w:rPr>
                <w:rFonts w:eastAsia="MS Mincho"/>
                <w:lang w:eastAsia="ja-JP"/>
              </w:rPr>
            </w:pPr>
          </w:p>
          <w:p w14:paraId="6A98D4E7" w14:textId="77777777" w:rsidR="006C02C9" w:rsidRPr="00833918" w:rsidRDefault="00C61255" w:rsidP="0014093A">
            <w:pPr>
              <w:ind w:left="0" w:hanging="2"/>
              <w:rPr>
                <w:rFonts w:eastAsia="MS Mincho"/>
                <w:lang w:eastAsia="ja-JP"/>
              </w:rPr>
            </w:pPr>
            <w:r w:rsidRPr="23040FC8">
              <w:rPr>
                <w:rFonts w:eastAsia="MS Mincho"/>
                <w:lang w:eastAsia="ja-JP"/>
              </w:rPr>
              <w:t>Multi-factor authentication should be considered for exposed environments and remote access.</w:t>
            </w:r>
          </w:p>
          <w:p w14:paraId="042C9550" w14:textId="77777777" w:rsidR="006C02C9" w:rsidRDefault="006C02C9" w:rsidP="0014093A">
            <w:pPr>
              <w:ind w:left="0" w:hanging="2"/>
              <w:rPr>
                <w:rFonts w:eastAsia="MS Mincho"/>
                <w:lang w:eastAsia="ja-JP"/>
              </w:rPr>
            </w:pPr>
          </w:p>
          <w:p w14:paraId="3D68C70C" w14:textId="77777777" w:rsidR="006C02C9" w:rsidRPr="00833918" w:rsidRDefault="00C61255" w:rsidP="0014093A">
            <w:pPr>
              <w:ind w:left="0" w:hanging="2"/>
              <w:rPr>
                <w:rFonts w:eastAsia="MS Mincho"/>
                <w:lang w:eastAsia="ja-JP"/>
              </w:rPr>
            </w:pPr>
            <w:r w:rsidRPr="23040FC8">
              <w:rPr>
                <w:rFonts w:eastAsia="MS Mincho"/>
                <w:lang w:eastAsia="ja-JP"/>
              </w:rPr>
              <w:t xml:space="preserve">Passwords for privileged accounts/users (Administrators) etc. should be changed more frequently than every 3 months. </w:t>
            </w:r>
          </w:p>
        </w:tc>
      </w:tr>
      <w:tr w:rsidR="004A2795" w14:paraId="15413A03" w14:textId="77777777" w:rsidTr="00457F8F">
        <w:trPr>
          <w:cantSplit/>
          <w:trHeight w:val="300"/>
        </w:trPr>
        <w:tc>
          <w:tcPr>
            <w:tcW w:w="0" w:type="auto"/>
            <w:shd w:val="clear" w:color="auto" w:fill="auto"/>
          </w:tcPr>
          <w:p w14:paraId="29480B89" w14:textId="77777777" w:rsidR="006C02C9" w:rsidRPr="00833918" w:rsidRDefault="00C61255" w:rsidP="0014093A">
            <w:pPr>
              <w:ind w:left="0" w:hanging="2"/>
              <w:rPr>
                <w:rFonts w:eastAsia="MS Mincho"/>
                <w:lang w:eastAsia="ja-JP"/>
              </w:rPr>
            </w:pPr>
            <w:r w:rsidRPr="23040FC8">
              <w:rPr>
                <w:rFonts w:eastAsia="MS Mincho"/>
                <w:lang w:eastAsia="ja-JP"/>
              </w:rPr>
              <w:t>Access Control</w:t>
            </w:r>
          </w:p>
        </w:tc>
        <w:tc>
          <w:tcPr>
            <w:tcW w:w="0" w:type="auto"/>
            <w:shd w:val="clear" w:color="auto" w:fill="auto"/>
          </w:tcPr>
          <w:p w14:paraId="4BEF46FC" w14:textId="77777777" w:rsidR="006C02C9" w:rsidRPr="00833918" w:rsidRDefault="00C61255" w:rsidP="0014093A">
            <w:pPr>
              <w:ind w:left="0" w:hanging="2"/>
              <w:rPr>
                <w:rFonts w:eastAsia="MS Mincho"/>
                <w:lang w:eastAsia="ja-JP"/>
              </w:rPr>
            </w:pPr>
            <w:r w:rsidRPr="23040FC8">
              <w:rPr>
                <w:rFonts w:eastAsia="MS Mincho"/>
                <w:lang w:eastAsia="ja-JP"/>
              </w:rPr>
              <w:t>User access rights to HMRC information assets must be revoked on termination of employment.</w:t>
            </w:r>
          </w:p>
          <w:p w14:paraId="3582FE93" w14:textId="77777777" w:rsidR="006C02C9" w:rsidRDefault="006C02C9" w:rsidP="0014093A">
            <w:pPr>
              <w:ind w:left="0" w:hanging="2"/>
              <w:rPr>
                <w:rFonts w:eastAsia="MS Mincho"/>
                <w:lang w:eastAsia="ja-JP"/>
              </w:rPr>
            </w:pPr>
          </w:p>
          <w:p w14:paraId="7D6D1CBF" w14:textId="77777777" w:rsidR="006C02C9" w:rsidRPr="00833918" w:rsidRDefault="00C61255" w:rsidP="0014093A">
            <w:pPr>
              <w:ind w:left="0" w:hanging="2"/>
              <w:rPr>
                <w:rFonts w:eastAsia="MS Mincho"/>
                <w:lang w:eastAsia="ja-JP"/>
              </w:rPr>
            </w:pPr>
            <w:r w:rsidRPr="23040FC8">
              <w:rPr>
                <w:rFonts w:eastAsia="MS Mincho"/>
                <w:lang w:eastAsia="ja-JP"/>
              </w:rPr>
              <w:t>Audit logs for access management in place showing a minimum of 30 days of activity.</w:t>
            </w:r>
          </w:p>
        </w:tc>
        <w:tc>
          <w:tcPr>
            <w:tcW w:w="0" w:type="auto"/>
            <w:shd w:val="clear" w:color="auto" w:fill="auto"/>
          </w:tcPr>
          <w:p w14:paraId="5DF4D94D" w14:textId="77777777" w:rsidR="006C02C9" w:rsidRPr="00833918" w:rsidRDefault="006C02C9" w:rsidP="0014093A">
            <w:pPr>
              <w:ind w:left="0" w:hanging="2"/>
              <w:rPr>
                <w:rFonts w:eastAsia="MS Mincho"/>
                <w:lang w:eastAsia="ja-JP"/>
              </w:rPr>
            </w:pPr>
          </w:p>
        </w:tc>
      </w:tr>
      <w:tr w:rsidR="004A2795" w14:paraId="72D0338A" w14:textId="77777777" w:rsidTr="00457F8F">
        <w:trPr>
          <w:cantSplit/>
        </w:trPr>
        <w:tc>
          <w:tcPr>
            <w:tcW w:w="0" w:type="auto"/>
            <w:shd w:val="clear" w:color="auto" w:fill="auto"/>
          </w:tcPr>
          <w:p w14:paraId="025B532B" w14:textId="77777777" w:rsidR="006C02C9" w:rsidRPr="00833918" w:rsidRDefault="00C61255" w:rsidP="0014093A">
            <w:pPr>
              <w:ind w:left="0" w:hanging="2"/>
              <w:rPr>
                <w:rFonts w:eastAsia="MS Mincho"/>
                <w:lang w:eastAsia="ja-JP"/>
              </w:rPr>
            </w:pPr>
            <w:r w:rsidRPr="23040FC8">
              <w:rPr>
                <w:rFonts w:eastAsia="MS Mincho"/>
                <w:lang w:eastAsia="ja-JP"/>
              </w:rPr>
              <w:lastRenderedPageBreak/>
              <w:t>Malware Protection</w:t>
            </w:r>
            <w:r>
              <w:rPr>
                <w:rFonts w:eastAsia="MS Mincho"/>
                <w:vertAlign w:val="superscript"/>
                <w:lang w:eastAsia="ja-JP"/>
              </w:rPr>
              <w:footnoteReference w:id="2"/>
            </w:r>
          </w:p>
        </w:tc>
        <w:tc>
          <w:tcPr>
            <w:tcW w:w="0" w:type="auto"/>
            <w:shd w:val="clear" w:color="auto" w:fill="auto"/>
          </w:tcPr>
          <w:p w14:paraId="04925671" w14:textId="77777777" w:rsidR="006C02C9" w:rsidRPr="00833918" w:rsidRDefault="00C61255" w:rsidP="0014093A">
            <w:pPr>
              <w:ind w:left="0" w:hanging="2"/>
            </w:pPr>
            <w:r w:rsidRPr="23040FC8">
              <w:t>Controls such as anti-virus software must detect and prevent infection by known malicious code.</w:t>
            </w:r>
            <w:r w:rsidRPr="23040FC8">
              <w:rPr>
                <w:vertAlign w:val="superscript"/>
              </w:rPr>
              <w:t xml:space="preserve">3  </w:t>
            </w:r>
          </w:p>
          <w:p w14:paraId="7D0ADAE8" w14:textId="77777777" w:rsidR="006C02C9" w:rsidRPr="00833918" w:rsidRDefault="006C02C9" w:rsidP="0014093A">
            <w:pPr>
              <w:ind w:left="0" w:hanging="2"/>
              <w:rPr>
                <w:rFonts w:eastAsia="MS Mincho"/>
                <w:lang w:eastAsia="ja-JP"/>
              </w:rPr>
            </w:pPr>
          </w:p>
          <w:p w14:paraId="247CED69" w14:textId="77777777" w:rsidR="006C02C9" w:rsidRPr="00833918" w:rsidRDefault="00C61255" w:rsidP="0014093A">
            <w:pPr>
              <w:ind w:left="0" w:hanging="2"/>
              <w:rPr>
                <w:rFonts w:eastAsia="MS Mincho"/>
                <w:lang w:eastAsia="ja-JP"/>
              </w:rPr>
            </w:pPr>
            <w:r w:rsidRPr="23040FC8">
              <w:rPr>
                <w:rFonts w:eastAsia="MS Mincho"/>
                <w:lang w:eastAsia="ja-JP"/>
              </w:rPr>
              <w:t>Anti-Virus Administrators and users should be trained on use of AV software.</w:t>
            </w:r>
          </w:p>
          <w:p w14:paraId="67AC9881" w14:textId="77777777" w:rsidR="006C02C9" w:rsidRPr="00833918" w:rsidRDefault="006C02C9" w:rsidP="0014093A">
            <w:pPr>
              <w:ind w:left="0" w:hanging="2"/>
              <w:rPr>
                <w:rFonts w:eastAsia="MS Mincho"/>
                <w:lang w:eastAsia="ja-JP"/>
              </w:rPr>
            </w:pPr>
          </w:p>
          <w:p w14:paraId="63637204" w14:textId="77777777" w:rsidR="006C02C9" w:rsidRPr="00833918" w:rsidRDefault="00C61255" w:rsidP="0014093A">
            <w:pPr>
              <w:ind w:left="0" w:hanging="2"/>
              <w:rPr>
                <w:rFonts w:eastAsia="MS Mincho"/>
                <w:lang w:eastAsia="ja-JP"/>
              </w:rPr>
            </w:pPr>
            <w:r w:rsidRPr="23040FC8">
              <w:rPr>
                <w:rFonts w:eastAsia="MS Mincho"/>
                <w:lang w:eastAsia="ja-JP"/>
              </w:rPr>
              <w:t xml:space="preserve">Users should receive awareness training so that they are aware of risks posed by malicious code from the use of email and attachments, </w:t>
            </w:r>
            <w:proofErr w:type="gramStart"/>
            <w:r w:rsidRPr="23040FC8">
              <w:rPr>
                <w:rFonts w:eastAsia="MS Mincho"/>
                <w:lang w:eastAsia="ja-JP"/>
              </w:rPr>
              <w:t>internet</w:t>
            </w:r>
            <w:proofErr w:type="gramEnd"/>
            <w:r w:rsidRPr="23040FC8">
              <w:rPr>
                <w:rFonts w:eastAsia="MS Mincho"/>
                <w:lang w:eastAsia="ja-JP"/>
              </w:rPr>
              <w:t xml:space="preserve"> and removable media (CD, DVD, USB devices etc).</w:t>
            </w:r>
          </w:p>
          <w:p w14:paraId="7919E588" w14:textId="77777777" w:rsidR="006C02C9" w:rsidRPr="00833918" w:rsidRDefault="006C02C9" w:rsidP="0014093A">
            <w:pPr>
              <w:ind w:left="0" w:hanging="2"/>
              <w:rPr>
                <w:rFonts w:eastAsia="MS Mincho"/>
                <w:lang w:eastAsia="ja-JP"/>
              </w:rPr>
            </w:pPr>
          </w:p>
          <w:p w14:paraId="718789B0" w14:textId="77777777" w:rsidR="006C02C9" w:rsidRPr="00833918" w:rsidRDefault="00C61255" w:rsidP="0014093A">
            <w:pPr>
              <w:ind w:left="0" w:hanging="2"/>
              <w:rPr>
                <w:rFonts w:eastAsia="MS Mincho"/>
                <w:lang w:eastAsia="ja-JP"/>
              </w:rPr>
            </w:pPr>
            <w:r w:rsidRPr="23040FC8">
              <w:rPr>
                <w:rFonts w:eastAsia="MS Mincho"/>
                <w:lang w:eastAsia="ja-JP"/>
              </w:rPr>
              <w:t xml:space="preserve">All users, systems and services must be provided on </w:t>
            </w:r>
            <w:proofErr w:type="gramStart"/>
            <w:r w:rsidRPr="23040FC8">
              <w:rPr>
                <w:rFonts w:eastAsia="MS Mincho"/>
                <w:lang w:eastAsia="ja-JP"/>
              </w:rPr>
              <w:t>a</w:t>
            </w:r>
            <w:proofErr w:type="gramEnd"/>
            <w:r w:rsidRPr="23040FC8">
              <w:rPr>
                <w:rFonts w:eastAsia="MS Mincho"/>
                <w:lang w:eastAsia="ja-JP"/>
              </w:rPr>
              <w:t xml:space="preserve"> least privilege basis to reduce the potential for accidental introduction of malicious code.</w:t>
            </w:r>
          </w:p>
          <w:p w14:paraId="77BA2BBB" w14:textId="77777777" w:rsidR="006C02C9" w:rsidRPr="00833918" w:rsidRDefault="006C02C9" w:rsidP="0014093A">
            <w:pPr>
              <w:ind w:left="0" w:hanging="2"/>
              <w:rPr>
                <w:rFonts w:eastAsia="MS Mincho"/>
                <w:lang w:eastAsia="ja-JP"/>
              </w:rPr>
            </w:pPr>
          </w:p>
          <w:p w14:paraId="3C2C9C72" w14:textId="77777777" w:rsidR="006C02C9" w:rsidRPr="00833918" w:rsidRDefault="00C61255" w:rsidP="0014093A">
            <w:pPr>
              <w:ind w:left="0" w:hanging="2"/>
            </w:pPr>
            <w:r w:rsidRPr="23040FC8">
              <w:t xml:space="preserve">Application code development should be tightly controlled and subject to strict quality control to reduce the potential for insertion of backdoors that could be exploited by an </w:t>
            </w:r>
            <w:proofErr w:type="gramStart"/>
            <w:r w:rsidRPr="23040FC8">
              <w:t>attacker</w:t>
            </w:r>
            <w:proofErr w:type="gramEnd"/>
          </w:p>
          <w:p w14:paraId="167A9077" w14:textId="77777777" w:rsidR="006C02C9" w:rsidRPr="00833918" w:rsidRDefault="006C02C9" w:rsidP="0014093A">
            <w:pPr>
              <w:ind w:left="0" w:hanging="2"/>
              <w:rPr>
                <w:rFonts w:eastAsia="MS Mincho"/>
                <w:lang w:eastAsia="ja-JP"/>
              </w:rPr>
            </w:pPr>
          </w:p>
          <w:p w14:paraId="7704F0E8" w14:textId="77777777" w:rsidR="006C02C9" w:rsidRPr="00833918" w:rsidRDefault="00C61255" w:rsidP="0014093A">
            <w:pPr>
              <w:ind w:left="0" w:hanging="2"/>
              <w:rPr>
                <w:rFonts w:eastAsia="MS Mincho"/>
                <w:color w:val="000000" w:themeColor="text1"/>
                <w:lang w:eastAsia="ja-JP"/>
              </w:rPr>
            </w:pPr>
            <w:r w:rsidRPr="23040FC8">
              <w:rPr>
                <w:rFonts w:eastAsia="MS Mincho"/>
                <w:lang w:eastAsia="ja-JP"/>
              </w:rPr>
              <w:t>For systems attaching to HMRC network, dual layered malware protection and detection capability.</w:t>
            </w:r>
          </w:p>
        </w:tc>
        <w:tc>
          <w:tcPr>
            <w:tcW w:w="0" w:type="auto"/>
            <w:shd w:val="clear" w:color="auto" w:fill="auto"/>
          </w:tcPr>
          <w:p w14:paraId="139ADFA8" w14:textId="77777777" w:rsidR="006C02C9" w:rsidRPr="00833918" w:rsidRDefault="00C61255" w:rsidP="0014093A">
            <w:pPr>
              <w:ind w:left="0" w:hanging="2"/>
              <w:rPr>
                <w:rFonts w:eastAsia="MS Mincho"/>
                <w:lang w:eastAsia="ja-JP"/>
              </w:rPr>
            </w:pPr>
            <w:r w:rsidRPr="23040FC8">
              <w:rPr>
                <w:rFonts w:eastAsia="MS Mincho"/>
                <w:lang w:eastAsia="ja-JP"/>
              </w:rPr>
              <w:t>Consideration should be given to allowing privilege users (System Administrators) to only use a limited ‘non-privilege role’ to conduct vulnerable operations such as browsing or importing via removable media.</w:t>
            </w:r>
          </w:p>
          <w:p w14:paraId="3782EEBF" w14:textId="77777777" w:rsidR="006C02C9" w:rsidRPr="00833918" w:rsidRDefault="006C02C9" w:rsidP="0014093A">
            <w:pPr>
              <w:ind w:left="0" w:hanging="2"/>
              <w:rPr>
                <w:rFonts w:eastAsia="MS Mincho"/>
                <w:lang w:eastAsia="ja-JP"/>
              </w:rPr>
            </w:pPr>
          </w:p>
          <w:p w14:paraId="350DF080" w14:textId="77777777" w:rsidR="006C02C9" w:rsidRPr="00833918" w:rsidRDefault="00C61255" w:rsidP="0014093A">
            <w:pPr>
              <w:ind w:left="0" w:hanging="2"/>
              <w:rPr>
                <w:rFonts w:eastAsia="MS Mincho"/>
                <w:lang w:eastAsia="ja-JP"/>
              </w:rPr>
            </w:pPr>
            <w:r w:rsidRPr="23040FC8">
              <w:rPr>
                <w:rFonts w:eastAsia="MS Mincho"/>
                <w:lang w:eastAsia="ja-JP"/>
              </w:rPr>
              <w:t>Dual layered malware protection and detection capability.</w:t>
            </w:r>
          </w:p>
        </w:tc>
      </w:tr>
      <w:tr w:rsidR="004A2795" w14:paraId="60A9E804" w14:textId="77777777" w:rsidTr="00457F8F">
        <w:trPr>
          <w:cantSplit/>
        </w:trPr>
        <w:tc>
          <w:tcPr>
            <w:tcW w:w="0" w:type="auto"/>
            <w:shd w:val="clear" w:color="auto" w:fill="auto"/>
          </w:tcPr>
          <w:p w14:paraId="38563B8E" w14:textId="77777777" w:rsidR="006C02C9" w:rsidRPr="00833918" w:rsidRDefault="00C61255" w:rsidP="0014093A">
            <w:pPr>
              <w:ind w:left="0" w:hanging="2"/>
              <w:rPr>
                <w:rFonts w:eastAsia="MS Mincho"/>
                <w:lang w:eastAsia="ja-JP"/>
              </w:rPr>
            </w:pPr>
            <w:r w:rsidRPr="23040FC8">
              <w:rPr>
                <w:rFonts w:eastAsia="MS Mincho"/>
                <w:lang w:eastAsia="ja-JP"/>
              </w:rPr>
              <w:t>Network Security</w:t>
            </w:r>
          </w:p>
        </w:tc>
        <w:tc>
          <w:tcPr>
            <w:tcW w:w="0" w:type="auto"/>
            <w:shd w:val="clear" w:color="auto" w:fill="auto"/>
          </w:tcPr>
          <w:p w14:paraId="5F378B54" w14:textId="77777777" w:rsidR="006C02C9" w:rsidRPr="00833918" w:rsidRDefault="00C61255" w:rsidP="0014093A">
            <w:pPr>
              <w:ind w:left="0" w:hanging="2"/>
              <w:rPr>
                <w:rFonts w:eastAsia="MS Mincho"/>
                <w:color w:val="000000" w:themeColor="text1"/>
                <w:vertAlign w:val="superscript"/>
                <w:lang w:eastAsia="ja-JP"/>
              </w:rPr>
            </w:pPr>
            <w:r w:rsidRPr="23040FC8">
              <w:rPr>
                <w:rFonts w:eastAsia="MS Mincho"/>
                <w:lang w:eastAsia="ja-JP"/>
              </w:rPr>
              <w:t>Boundary controls should have content checking and a blocking policy in place e.g. firewalls.</w:t>
            </w:r>
          </w:p>
        </w:tc>
        <w:tc>
          <w:tcPr>
            <w:tcW w:w="0" w:type="auto"/>
            <w:shd w:val="clear" w:color="auto" w:fill="auto"/>
          </w:tcPr>
          <w:p w14:paraId="70E90010" w14:textId="77777777" w:rsidR="006C02C9" w:rsidRPr="00833918" w:rsidRDefault="00C61255" w:rsidP="0014093A">
            <w:pPr>
              <w:ind w:left="0" w:hanging="2"/>
              <w:rPr>
                <w:rFonts w:eastAsia="MS Mincho"/>
                <w:lang w:eastAsia="ja-JP"/>
              </w:rPr>
            </w:pPr>
            <w:r w:rsidRPr="23040FC8">
              <w:rPr>
                <w:rFonts w:eastAsia="MS Mincho"/>
                <w:lang w:eastAsia="ja-JP"/>
              </w:rPr>
              <w:t>Dual paired firewalls, different vendors.</w:t>
            </w:r>
          </w:p>
          <w:p w14:paraId="35B44AE4" w14:textId="77777777" w:rsidR="006C02C9" w:rsidRPr="00833918" w:rsidRDefault="00C61255" w:rsidP="0014093A">
            <w:pPr>
              <w:ind w:left="0" w:hanging="2"/>
              <w:rPr>
                <w:rFonts w:eastAsia="MS Mincho"/>
                <w:lang w:eastAsia="ja-JP"/>
              </w:rPr>
            </w:pPr>
            <w:r w:rsidRPr="23040FC8">
              <w:rPr>
                <w:rFonts w:eastAsia="MS Mincho"/>
                <w:lang w:eastAsia="ja-JP"/>
              </w:rPr>
              <w:t>Anomaly detection capability e.g. Network intruder detection system.</w:t>
            </w:r>
          </w:p>
        </w:tc>
      </w:tr>
      <w:tr w:rsidR="004A2795" w14:paraId="58BD3385" w14:textId="77777777" w:rsidTr="00457F8F">
        <w:trPr>
          <w:cantSplit/>
        </w:trPr>
        <w:tc>
          <w:tcPr>
            <w:tcW w:w="0" w:type="auto"/>
            <w:shd w:val="clear" w:color="auto" w:fill="auto"/>
          </w:tcPr>
          <w:p w14:paraId="7136BD76" w14:textId="77777777" w:rsidR="006C02C9" w:rsidRPr="00833918" w:rsidRDefault="00C61255" w:rsidP="0014093A">
            <w:pPr>
              <w:ind w:left="0" w:hanging="2"/>
              <w:rPr>
                <w:rFonts w:eastAsia="MS Mincho"/>
                <w:lang w:eastAsia="ja-JP"/>
              </w:rPr>
            </w:pPr>
            <w:r w:rsidRPr="23040FC8">
              <w:rPr>
                <w:rFonts w:eastAsia="MS Mincho"/>
                <w:lang w:eastAsia="ja-JP"/>
              </w:rPr>
              <w:t>Patch Management</w:t>
            </w:r>
          </w:p>
        </w:tc>
        <w:tc>
          <w:tcPr>
            <w:tcW w:w="0" w:type="auto"/>
            <w:shd w:val="clear" w:color="auto" w:fill="auto"/>
          </w:tcPr>
          <w:p w14:paraId="5C0F5A2B" w14:textId="77777777" w:rsidR="006C02C9" w:rsidRPr="00833918" w:rsidRDefault="00C61255" w:rsidP="0014093A">
            <w:pPr>
              <w:ind w:left="0" w:hanging="2"/>
              <w:rPr>
                <w:rFonts w:eastAsia="MS Mincho"/>
                <w:lang w:eastAsia="ja-JP"/>
              </w:rPr>
            </w:pPr>
            <w:r w:rsidRPr="23040FC8">
              <w:rPr>
                <w:rFonts w:eastAsia="MS Mincho"/>
                <w:lang w:eastAsia="ja-JP"/>
              </w:rPr>
              <w:t xml:space="preserve">Software should be </w:t>
            </w:r>
            <w:proofErr w:type="gramStart"/>
            <w:r w:rsidRPr="23040FC8">
              <w:rPr>
                <w:rFonts w:eastAsia="MS Mincho"/>
                <w:lang w:eastAsia="ja-JP"/>
              </w:rPr>
              <w:t>patched</w:t>
            </w:r>
            <w:proofErr w:type="gramEnd"/>
            <w:r w:rsidRPr="23040FC8">
              <w:rPr>
                <w:rFonts w:eastAsia="MS Mincho"/>
                <w:lang w:eastAsia="ja-JP"/>
              </w:rPr>
              <w:t xml:space="preserve"> and devices, systems, operating systems and applications should be ‘locked down’ to remove unnecessary services and functionality. File types should be limited. </w:t>
            </w:r>
          </w:p>
          <w:p w14:paraId="5402F8AA" w14:textId="77777777" w:rsidR="006C02C9" w:rsidRPr="00833918" w:rsidRDefault="00C61255" w:rsidP="0014093A">
            <w:pPr>
              <w:ind w:left="0" w:hanging="2"/>
              <w:rPr>
                <w:rFonts w:eastAsia="MS Mincho"/>
                <w:lang w:eastAsia="ja-JP"/>
              </w:rPr>
            </w:pPr>
            <w:r w:rsidRPr="23040FC8">
              <w:rPr>
                <w:rFonts w:eastAsia="MS Mincho"/>
                <w:lang w:eastAsia="ja-JP"/>
              </w:rPr>
              <w:t xml:space="preserve">All Critical security patches should be deployed timeously and in line with vendor recommendations.  The deployment of Important i.e. less critical patches should be deployed </w:t>
            </w:r>
            <w:proofErr w:type="gramStart"/>
            <w:r w:rsidRPr="23040FC8">
              <w:rPr>
                <w:rFonts w:eastAsia="MS Mincho"/>
                <w:lang w:eastAsia="ja-JP"/>
              </w:rPr>
              <w:t>on the basis of</w:t>
            </w:r>
            <w:proofErr w:type="gramEnd"/>
            <w:r w:rsidRPr="23040FC8">
              <w:rPr>
                <w:rFonts w:eastAsia="MS Mincho"/>
                <w:lang w:eastAsia="ja-JP"/>
              </w:rPr>
              <w:t xml:space="preserve"> risk.</w:t>
            </w:r>
          </w:p>
        </w:tc>
        <w:tc>
          <w:tcPr>
            <w:tcW w:w="0" w:type="auto"/>
            <w:shd w:val="clear" w:color="auto" w:fill="auto"/>
          </w:tcPr>
          <w:p w14:paraId="110A71D2" w14:textId="77777777" w:rsidR="006C02C9" w:rsidRPr="00833918" w:rsidRDefault="006C02C9" w:rsidP="0014093A">
            <w:pPr>
              <w:ind w:left="0" w:hanging="2"/>
              <w:rPr>
                <w:rFonts w:eastAsia="MS Mincho"/>
                <w:lang w:eastAsia="ja-JP"/>
              </w:rPr>
            </w:pPr>
          </w:p>
        </w:tc>
      </w:tr>
      <w:tr w:rsidR="004A2795" w14:paraId="3F2E7EC1" w14:textId="77777777" w:rsidTr="00457F8F">
        <w:trPr>
          <w:cantSplit/>
        </w:trPr>
        <w:tc>
          <w:tcPr>
            <w:tcW w:w="0" w:type="auto"/>
            <w:shd w:val="clear" w:color="auto" w:fill="auto"/>
          </w:tcPr>
          <w:p w14:paraId="6D6E51ED" w14:textId="77777777" w:rsidR="006C02C9" w:rsidRPr="00833918" w:rsidRDefault="00C61255" w:rsidP="0014093A">
            <w:pPr>
              <w:ind w:left="0" w:hanging="2"/>
              <w:rPr>
                <w:rFonts w:eastAsia="MS Mincho"/>
                <w:lang w:eastAsia="ja-JP"/>
              </w:rPr>
            </w:pPr>
            <w:r w:rsidRPr="23040FC8">
              <w:rPr>
                <w:rFonts w:eastAsia="MS Mincho"/>
                <w:lang w:eastAsia="ja-JP"/>
              </w:rPr>
              <w:t>System Documentation</w:t>
            </w:r>
          </w:p>
        </w:tc>
        <w:tc>
          <w:tcPr>
            <w:tcW w:w="0" w:type="auto"/>
            <w:shd w:val="clear" w:color="auto" w:fill="auto"/>
          </w:tcPr>
          <w:p w14:paraId="3C49DE6B" w14:textId="77777777" w:rsidR="006C02C9" w:rsidRPr="00833918" w:rsidRDefault="00C61255" w:rsidP="0014093A">
            <w:pPr>
              <w:ind w:left="0" w:hanging="2"/>
            </w:pPr>
            <w:r w:rsidRPr="23040FC8">
              <w:rPr>
                <w:rFonts w:eastAsia="MS Mincho"/>
                <w:lang w:eastAsia="ja-JP"/>
              </w:rPr>
              <w:t xml:space="preserve">System designs/architectural </w:t>
            </w:r>
            <w:proofErr w:type="gramStart"/>
            <w:r w:rsidRPr="23040FC8">
              <w:rPr>
                <w:rFonts w:eastAsia="MS Mincho"/>
                <w:lang w:eastAsia="ja-JP"/>
              </w:rPr>
              <w:t>blue prints</w:t>
            </w:r>
            <w:proofErr w:type="gramEnd"/>
            <w:r w:rsidRPr="23040FC8">
              <w:rPr>
                <w:rFonts w:eastAsia="MS Mincho"/>
                <w:lang w:eastAsia="ja-JP"/>
              </w:rPr>
              <w:t xml:space="preserve"> and network designs should be protected from unauthorised access, loss and destruction.</w:t>
            </w:r>
          </w:p>
        </w:tc>
        <w:tc>
          <w:tcPr>
            <w:tcW w:w="0" w:type="auto"/>
            <w:shd w:val="clear" w:color="auto" w:fill="auto"/>
          </w:tcPr>
          <w:p w14:paraId="78E6894E" w14:textId="77777777" w:rsidR="006C02C9" w:rsidRPr="00833918" w:rsidRDefault="006C02C9" w:rsidP="0014093A">
            <w:pPr>
              <w:ind w:left="0" w:hanging="2"/>
              <w:rPr>
                <w:rFonts w:eastAsia="MS Mincho"/>
                <w:lang w:eastAsia="ja-JP"/>
              </w:rPr>
            </w:pPr>
          </w:p>
        </w:tc>
      </w:tr>
      <w:tr w:rsidR="004A2795" w14:paraId="02B2A4E6" w14:textId="77777777" w:rsidTr="00457F8F">
        <w:trPr>
          <w:cantSplit/>
        </w:trPr>
        <w:tc>
          <w:tcPr>
            <w:tcW w:w="0" w:type="auto"/>
            <w:shd w:val="clear" w:color="auto" w:fill="auto"/>
          </w:tcPr>
          <w:p w14:paraId="75C1910B" w14:textId="77777777" w:rsidR="006C02C9" w:rsidRPr="00833918" w:rsidRDefault="00C61255" w:rsidP="0014093A">
            <w:pPr>
              <w:ind w:left="0" w:hanging="2"/>
              <w:rPr>
                <w:rFonts w:eastAsia="MS Mincho"/>
                <w:lang w:eastAsia="ja-JP"/>
              </w:rPr>
            </w:pPr>
            <w:r w:rsidRPr="23040FC8">
              <w:rPr>
                <w:rFonts w:eastAsia="MS Mincho"/>
                <w:lang w:eastAsia="ja-JP"/>
              </w:rPr>
              <w:t>Disposal of media</w:t>
            </w:r>
          </w:p>
        </w:tc>
        <w:tc>
          <w:tcPr>
            <w:tcW w:w="0" w:type="auto"/>
            <w:shd w:val="clear" w:color="auto" w:fill="auto"/>
          </w:tcPr>
          <w:p w14:paraId="1DE65885" w14:textId="77777777" w:rsidR="006C02C9" w:rsidRPr="00833918" w:rsidRDefault="00C61255" w:rsidP="0014093A">
            <w:pPr>
              <w:ind w:left="0" w:hanging="2"/>
            </w:pPr>
            <w:r w:rsidRPr="23040FC8">
              <w:t>HMRC information assets must be sanitised in line with the Security Policy Framework in an agreed process with HMRC.</w:t>
            </w:r>
          </w:p>
        </w:tc>
        <w:tc>
          <w:tcPr>
            <w:tcW w:w="0" w:type="auto"/>
            <w:shd w:val="clear" w:color="auto" w:fill="auto"/>
          </w:tcPr>
          <w:p w14:paraId="28DEB42B" w14:textId="77777777" w:rsidR="006C02C9" w:rsidRPr="00833918" w:rsidRDefault="006C02C9" w:rsidP="0014093A">
            <w:pPr>
              <w:ind w:left="0" w:hanging="2"/>
              <w:rPr>
                <w:rFonts w:eastAsia="MS Mincho"/>
                <w:lang w:eastAsia="ja-JP"/>
              </w:rPr>
            </w:pPr>
          </w:p>
        </w:tc>
      </w:tr>
      <w:tr w:rsidR="004A2795" w14:paraId="4F69E14D" w14:textId="77777777" w:rsidTr="00457F8F">
        <w:trPr>
          <w:cantSplit/>
        </w:trPr>
        <w:tc>
          <w:tcPr>
            <w:tcW w:w="0" w:type="auto"/>
            <w:shd w:val="clear" w:color="auto" w:fill="auto"/>
          </w:tcPr>
          <w:p w14:paraId="1A6CC5C7" w14:textId="77777777" w:rsidR="006C02C9" w:rsidRPr="00833918" w:rsidRDefault="00C61255" w:rsidP="0014093A">
            <w:pPr>
              <w:ind w:left="0" w:hanging="2"/>
              <w:rPr>
                <w:rFonts w:eastAsia="MS Mincho"/>
                <w:lang w:eastAsia="ja-JP"/>
              </w:rPr>
            </w:pPr>
            <w:r w:rsidRPr="23040FC8">
              <w:rPr>
                <w:rFonts w:eastAsia="MS Mincho"/>
                <w:lang w:eastAsia="ja-JP"/>
              </w:rPr>
              <w:lastRenderedPageBreak/>
              <w:t>Technical Testing</w:t>
            </w:r>
          </w:p>
        </w:tc>
        <w:tc>
          <w:tcPr>
            <w:tcW w:w="0" w:type="auto"/>
            <w:shd w:val="clear" w:color="auto" w:fill="auto"/>
          </w:tcPr>
          <w:p w14:paraId="59EC1BF1" w14:textId="77777777" w:rsidR="006C02C9" w:rsidRPr="00833918" w:rsidRDefault="00C61255" w:rsidP="0014093A">
            <w:pPr>
              <w:ind w:left="0" w:hanging="2"/>
              <w:rPr>
                <w:rFonts w:eastAsia="MS Mincho"/>
                <w:lang w:eastAsia="ja-JP"/>
              </w:rPr>
            </w:pPr>
            <w:r w:rsidRPr="23040FC8">
              <w:rPr>
                <w:rFonts w:eastAsia="MS Mincho"/>
                <w:lang w:eastAsia="ja-JP"/>
              </w:rPr>
              <w:t>IT health check aka penetration testing for front facing internet services delivered to HMRC.</w:t>
            </w:r>
          </w:p>
        </w:tc>
        <w:tc>
          <w:tcPr>
            <w:tcW w:w="0" w:type="auto"/>
            <w:shd w:val="clear" w:color="auto" w:fill="auto"/>
          </w:tcPr>
          <w:p w14:paraId="51F8C351" w14:textId="77777777" w:rsidR="006C02C9" w:rsidRPr="00833918" w:rsidRDefault="00C61255" w:rsidP="0014093A">
            <w:pPr>
              <w:ind w:left="0" w:hanging="2"/>
              <w:rPr>
                <w:rFonts w:eastAsia="MS Mincho"/>
                <w:lang w:eastAsia="ja-JP"/>
              </w:rPr>
            </w:pPr>
            <w:r w:rsidRPr="23040FC8">
              <w:rPr>
                <w:rFonts w:eastAsia="MS Mincho"/>
                <w:lang w:eastAsia="ja-JP"/>
              </w:rPr>
              <w:t>Consideration for regular IT health check of application and infrastructure services delivered to HMRC.</w:t>
            </w:r>
          </w:p>
        </w:tc>
      </w:tr>
      <w:tr w:rsidR="004A2795" w14:paraId="59F6A17E" w14:textId="77777777" w:rsidTr="00457F8F">
        <w:trPr>
          <w:cantSplit/>
        </w:trPr>
        <w:tc>
          <w:tcPr>
            <w:tcW w:w="0" w:type="auto"/>
            <w:shd w:val="clear" w:color="auto" w:fill="auto"/>
          </w:tcPr>
          <w:p w14:paraId="2BF52FE0" w14:textId="77777777" w:rsidR="006C02C9" w:rsidRPr="00833918" w:rsidRDefault="00C61255" w:rsidP="0014093A">
            <w:pPr>
              <w:ind w:left="0" w:hanging="2"/>
              <w:rPr>
                <w:rFonts w:eastAsia="MS Mincho"/>
                <w:highlight w:val="yellow"/>
                <w:lang w:eastAsia="ja-JP"/>
              </w:rPr>
            </w:pPr>
            <w:r w:rsidRPr="23040FC8">
              <w:rPr>
                <w:rFonts w:eastAsia="MS Mincho"/>
                <w:lang w:eastAsia="ja-JP"/>
              </w:rPr>
              <w:t>Use of Laptops and removable recordable media.</w:t>
            </w:r>
          </w:p>
        </w:tc>
        <w:tc>
          <w:tcPr>
            <w:tcW w:w="0" w:type="auto"/>
            <w:shd w:val="clear" w:color="auto" w:fill="auto"/>
          </w:tcPr>
          <w:p w14:paraId="783A633D" w14:textId="77777777" w:rsidR="006C02C9" w:rsidRPr="00833918" w:rsidRDefault="00C61255" w:rsidP="0014093A">
            <w:pPr>
              <w:ind w:left="0" w:hanging="2"/>
              <w:rPr>
                <w:rFonts w:eastAsia="MS Mincho"/>
                <w:lang w:eastAsia="ja-JP"/>
              </w:rPr>
            </w:pPr>
            <w:r w:rsidRPr="23040FC8">
              <w:rPr>
                <w:rFonts w:eastAsia="MS Mincho"/>
                <w:lang w:eastAsia="ja-JP"/>
              </w:rPr>
              <w:t xml:space="preserve">Laptops holding any information supplied or generated </w:t>
            </w:r>
            <w:proofErr w:type="gramStart"/>
            <w:r w:rsidRPr="23040FC8">
              <w:rPr>
                <w:rFonts w:eastAsia="MS Mincho"/>
                <w:lang w:eastAsia="ja-JP"/>
              </w:rPr>
              <w:t>as a consequence of</w:t>
            </w:r>
            <w:proofErr w:type="gramEnd"/>
            <w:r w:rsidRPr="23040FC8">
              <w:rPr>
                <w:rFonts w:eastAsia="MS Mincho"/>
                <w:lang w:eastAsia="ja-JP"/>
              </w:rPr>
              <w:t xml:space="preserve"> a Contract with HMRC must have, as a minimum, a FIPS 140-2 approved full disk encryption solution installed.</w:t>
            </w:r>
          </w:p>
          <w:p w14:paraId="72FE0435" w14:textId="77777777" w:rsidR="006C02C9" w:rsidRPr="00833918" w:rsidRDefault="00C61255" w:rsidP="0014093A">
            <w:pPr>
              <w:ind w:left="0" w:hanging="2"/>
            </w:pPr>
            <w:r w:rsidRPr="23040FC8">
              <w:rPr>
                <w:rFonts w:eastAsia="MS Mincho"/>
                <w:lang w:eastAsia="ja-JP"/>
              </w:rPr>
              <w:t>Approval from HMRC must be obtained before information assets are placed on removable media</w:t>
            </w:r>
            <w:r>
              <w:rPr>
                <w:rFonts w:eastAsia="MS Mincho"/>
                <w:vertAlign w:val="superscript"/>
                <w:lang w:eastAsia="ja-JP"/>
              </w:rPr>
              <w:footnoteReference w:id="3"/>
            </w:r>
            <w:r w:rsidRPr="23040FC8">
              <w:rPr>
                <w:rFonts w:eastAsia="MS Mincho"/>
                <w:lang w:eastAsia="ja-JP"/>
              </w:rPr>
              <w:t>. This approval must be documented sufficiently to establish an audit trail of responsibility. All removable media containing information assets must be encrypted. The level of encryption to be applied is determined by the highest HM Government Security Classification of an individual record on the removable media. Unencrypted media containing HMRC information assets must not be taken outside secure locations; the use of unencrypted media to store HMRC information assets must be approved by HMRC.</w:t>
            </w:r>
          </w:p>
        </w:tc>
        <w:tc>
          <w:tcPr>
            <w:tcW w:w="0" w:type="auto"/>
            <w:shd w:val="clear" w:color="auto" w:fill="auto"/>
          </w:tcPr>
          <w:p w14:paraId="15F45892" w14:textId="77777777" w:rsidR="006C02C9" w:rsidRPr="00833918" w:rsidRDefault="006C02C9" w:rsidP="0014093A">
            <w:pPr>
              <w:ind w:left="0" w:hanging="2"/>
              <w:rPr>
                <w:rFonts w:eastAsia="MS Mincho"/>
                <w:lang w:eastAsia="ja-JP"/>
              </w:rPr>
            </w:pPr>
          </w:p>
        </w:tc>
      </w:tr>
    </w:tbl>
    <w:p w14:paraId="659E5169" w14:textId="77777777" w:rsidR="006C02C9" w:rsidRPr="00833918" w:rsidRDefault="006C02C9" w:rsidP="006C02C9">
      <w:pPr>
        <w:ind w:left="0" w:hanging="2"/>
        <w:rPr>
          <w:rFonts w:ascii="Verdana" w:eastAsia="MS Mincho" w:hAnsi="Verdana" w:cs="Times New Roman"/>
          <w:b/>
          <w:bCs/>
          <w:lang w:eastAsia="ja-JP"/>
        </w:rPr>
      </w:pPr>
    </w:p>
    <w:p w14:paraId="05A625E7" w14:textId="77777777" w:rsidR="006C02C9" w:rsidRPr="00833918" w:rsidRDefault="00C61255" w:rsidP="006C02C9">
      <w:pPr>
        <w:ind w:left="0" w:hanging="2"/>
        <w:rPr>
          <w:rFonts w:eastAsia="MS Mincho"/>
          <w:b/>
          <w:bCs/>
          <w:lang w:eastAsia="ja-JP"/>
        </w:rPr>
      </w:pPr>
      <w:r w:rsidRPr="23040FC8">
        <w:rPr>
          <w:rFonts w:eastAsia="MS Mincho"/>
          <w:b/>
          <w:bCs/>
          <w:lang w:eastAsia="ja-JP"/>
        </w:rPr>
        <w:t>Appendix C – Personnel Security</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4586"/>
        <w:gridCol w:w="3236"/>
      </w:tblGrid>
      <w:tr w:rsidR="004A2795" w14:paraId="16582C63" w14:textId="77777777" w:rsidTr="00457F8F">
        <w:trPr>
          <w:tblHeader/>
        </w:trPr>
        <w:tc>
          <w:tcPr>
            <w:tcW w:w="0" w:type="auto"/>
            <w:shd w:val="clear" w:color="auto" w:fill="B6DDE8" w:themeFill="accent5" w:themeFillTint="66"/>
          </w:tcPr>
          <w:p w14:paraId="5208D2F4" w14:textId="77777777" w:rsidR="006C02C9" w:rsidRPr="006D7082" w:rsidRDefault="00C61255" w:rsidP="0014093A">
            <w:pPr>
              <w:ind w:left="0" w:hanging="2"/>
              <w:rPr>
                <w:rFonts w:eastAsia="MS Mincho"/>
                <w:b/>
                <w:bCs/>
                <w:spacing w:val="-6"/>
                <w:lang w:eastAsia="ja-JP"/>
              </w:rPr>
            </w:pPr>
            <w:r w:rsidRPr="23040FC8">
              <w:rPr>
                <w:rFonts w:eastAsia="MS Mincho"/>
                <w:b/>
                <w:bCs/>
                <w:spacing w:val="-6"/>
                <w:lang w:eastAsia="ja-JP"/>
              </w:rPr>
              <w:t xml:space="preserve">Personnel Security </w:t>
            </w:r>
          </w:p>
        </w:tc>
        <w:tc>
          <w:tcPr>
            <w:tcW w:w="0" w:type="auto"/>
            <w:shd w:val="clear" w:color="auto" w:fill="B6DDE8" w:themeFill="accent5" w:themeFillTint="66"/>
          </w:tcPr>
          <w:p w14:paraId="3791B1C8" w14:textId="77777777" w:rsidR="006C02C9" w:rsidRPr="006D7082" w:rsidRDefault="00C61255" w:rsidP="0014093A">
            <w:pPr>
              <w:ind w:left="0" w:hanging="2"/>
              <w:rPr>
                <w:rFonts w:eastAsia="MS Mincho"/>
                <w:b/>
                <w:bCs/>
                <w:lang w:eastAsia="ja-JP"/>
              </w:rPr>
            </w:pPr>
            <w:r w:rsidRPr="23040FC8">
              <w:rPr>
                <w:rFonts w:eastAsia="MS Mincho"/>
                <w:b/>
                <w:bCs/>
                <w:lang w:eastAsia="ja-JP"/>
              </w:rPr>
              <w:t>Requirements</w:t>
            </w:r>
          </w:p>
        </w:tc>
        <w:tc>
          <w:tcPr>
            <w:tcW w:w="0" w:type="auto"/>
            <w:shd w:val="clear" w:color="auto" w:fill="B6DDE8" w:themeFill="accent5" w:themeFillTint="66"/>
          </w:tcPr>
          <w:p w14:paraId="6B5E2902" w14:textId="77777777" w:rsidR="006C02C9" w:rsidRPr="006D7082" w:rsidRDefault="00C61255" w:rsidP="0014093A">
            <w:pPr>
              <w:ind w:left="0" w:hanging="2"/>
              <w:rPr>
                <w:rFonts w:eastAsia="MS Mincho"/>
                <w:b/>
                <w:bCs/>
                <w:lang w:eastAsia="ja-JP"/>
              </w:rPr>
            </w:pPr>
            <w:r w:rsidRPr="23040FC8">
              <w:rPr>
                <w:rFonts w:eastAsia="MS Mincho"/>
                <w:b/>
                <w:bCs/>
                <w:lang w:eastAsia="ja-JP"/>
              </w:rPr>
              <w:t>Recommended</w:t>
            </w:r>
          </w:p>
        </w:tc>
      </w:tr>
      <w:tr w:rsidR="004A2795" w14:paraId="77F9E2E6" w14:textId="77777777" w:rsidTr="00457F8F">
        <w:tc>
          <w:tcPr>
            <w:tcW w:w="0" w:type="auto"/>
            <w:shd w:val="clear" w:color="auto" w:fill="auto"/>
          </w:tcPr>
          <w:p w14:paraId="4FAB92C7" w14:textId="77777777" w:rsidR="006C02C9" w:rsidRPr="00833918" w:rsidRDefault="00C61255" w:rsidP="0014093A">
            <w:pPr>
              <w:ind w:left="0" w:hanging="2"/>
              <w:rPr>
                <w:rFonts w:eastAsia="MS Mincho"/>
                <w:spacing w:val="-6"/>
                <w:lang w:eastAsia="ja-JP"/>
              </w:rPr>
            </w:pPr>
            <w:r w:rsidRPr="23040FC8">
              <w:rPr>
                <w:rFonts w:eastAsia="MS Mincho"/>
                <w:spacing w:val="-6"/>
                <w:lang w:eastAsia="ja-JP"/>
              </w:rPr>
              <w:t>Security Clearance</w:t>
            </w:r>
          </w:p>
        </w:tc>
        <w:tc>
          <w:tcPr>
            <w:tcW w:w="0" w:type="auto"/>
            <w:shd w:val="clear" w:color="auto" w:fill="auto"/>
          </w:tcPr>
          <w:p w14:paraId="042ABAB5" w14:textId="77777777" w:rsidR="006C02C9" w:rsidRPr="00833918" w:rsidRDefault="00C61255" w:rsidP="0014093A">
            <w:pPr>
              <w:ind w:left="0" w:hanging="2"/>
              <w:rPr>
                <w:rFonts w:eastAsia="MS Mincho"/>
                <w:lang w:eastAsia="ja-JP"/>
              </w:rPr>
            </w:pPr>
            <w:r w:rsidRPr="23040FC8">
              <w:rPr>
                <w:rFonts w:eastAsia="MS Mincho"/>
                <w:lang w:eastAsia="ja-JP"/>
              </w:rPr>
              <w:t>Pre-employment checks should meet the Baseline Personnel Security Standard (BPSS) and must be completed for all staff with potential or actual access to HMRC assets.</w:t>
            </w:r>
          </w:p>
        </w:tc>
        <w:tc>
          <w:tcPr>
            <w:tcW w:w="0" w:type="auto"/>
            <w:shd w:val="clear" w:color="auto" w:fill="auto"/>
          </w:tcPr>
          <w:p w14:paraId="76496022" w14:textId="77777777" w:rsidR="006C02C9" w:rsidRPr="00833918" w:rsidRDefault="00C61255" w:rsidP="0014093A">
            <w:pPr>
              <w:ind w:left="0" w:hanging="2"/>
              <w:rPr>
                <w:rFonts w:eastAsia="MS Mincho"/>
                <w:lang w:eastAsia="ja-JP"/>
              </w:rPr>
            </w:pPr>
            <w:r w:rsidRPr="23040FC8">
              <w:rPr>
                <w:rFonts w:eastAsia="MS Mincho"/>
                <w:lang w:eastAsia="ja-JP"/>
              </w:rPr>
              <w:t>See www.gov.uk specifically the link to the Disclosure &amp; Barring Service for more information.</w:t>
            </w:r>
          </w:p>
        </w:tc>
      </w:tr>
      <w:tr w:rsidR="004A2795" w14:paraId="48754549" w14:textId="77777777" w:rsidTr="00457F8F">
        <w:tc>
          <w:tcPr>
            <w:tcW w:w="0" w:type="auto"/>
            <w:shd w:val="clear" w:color="auto" w:fill="auto"/>
          </w:tcPr>
          <w:p w14:paraId="488276C8" w14:textId="77777777" w:rsidR="006C02C9" w:rsidRPr="00833918" w:rsidRDefault="00C61255" w:rsidP="0014093A">
            <w:pPr>
              <w:ind w:left="0" w:hanging="2"/>
              <w:rPr>
                <w:rFonts w:eastAsia="MS Mincho"/>
                <w:spacing w:val="-6"/>
                <w:lang w:eastAsia="ja-JP"/>
              </w:rPr>
            </w:pPr>
            <w:r w:rsidRPr="23040FC8">
              <w:rPr>
                <w:rFonts w:eastAsia="MS Mincho"/>
                <w:spacing w:val="-6"/>
                <w:lang w:eastAsia="ja-JP"/>
              </w:rPr>
              <w:t>Confidentiality Agreements</w:t>
            </w:r>
          </w:p>
        </w:tc>
        <w:tc>
          <w:tcPr>
            <w:tcW w:w="0" w:type="auto"/>
            <w:shd w:val="clear" w:color="auto" w:fill="auto"/>
          </w:tcPr>
          <w:p w14:paraId="5013BFC8" w14:textId="77777777" w:rsidR="006C02C9" w:rsidRPr="00833918" w:rsidRDefault="00C61255" w:rsidP="0014093A">
            <w:pPr>
              <w:ind w:left="0" w:hanging="2"/>
            </w:pPr>
            <w:r w:rsidRPr="23040FC8">
              <w:rPr>
                <w:rFonts w:eastAsia="MS Mincho"/>
                <w:lang w:eastAsia="ja-JP"/>
              </w:rPr>
              <w:t>Confidentiality Agreements (CA) must be completed by all staff with potential or actual access to HMRC information assets as requested.</w:t>
            </w:r>
          </w:p>
        </w:tc>
        <w:tc>
          <w:tcPr>
            <w:tcW w:w="0" w:type="auto"/>
            <w:shd w:val="clear" w:color="auto" w:fill="auto"/>
          </w:tcPr>
          <w:p w14:paraId="20B12F6E" w14:textId="77777777" w:rsidR="006C02C9" w:rsidRPr="00833918" w:rsidRDefault="00C61255" w:rsidP="0014093A">
            <w:pPr>
              <w:ind w:left="0" w:hanging="2"/>
            </w:pPr>
            <w:r w:rsidRPr="23040FC8">
              <w:t>HMRC’s Commercial Directorate can supply the template form.</w:t>
            </w:r>
          </w:p>
        </w:tc>
      </w:tr>
    </w:tbl>
    <w:p w14:paraId="55EFCF72" w14:textId="77777777" w:rsidR="006C02C9" w:rsidRPr="00833918" w:rsidRDefault="006C02C9" w:rsidP="006C02C9">
      <w:pPr>
        <w:ind w:left="0" w:hanging="2"/>
        <w:rPr>
          <w:rFonts w:ascii="Verdana" w:eastAsia="MS Mincho" w:hAnsi="Verdana" w:cs="Times New Roman"/>
          <w:spacing w:val="-8"/>
          <w:sz w:val="20"/>
          <w:szCs w:val="20"/>
          <w:lang w:eastAsia="ja-JP"/>
        </w:rPr>
      </w:pPr>
    </w:p>
    <w:p w14:paraId="6BF61EA7" w14:textId="77777777" w:rsidR="006C02C9" w:rsidRPr="00833918" w:rsidRDefault="00C61255" w:rsidP="006C02C9">
      <w:pPr>
        <w:ind w:left="0" w:hanging="2"/>
        <w:rPr>
          <w:rFonts w:eastAsia="MS Mincho"/>
          <w:b/>
          <w:bCs/>
          <w:lang w:eastAsia="ja-JP"/>
        </w:rPr>
      </w:pPr>
      <w:r w:rsidRPr="23040FC8">
        <w:rPr>
          <w:rFonts w:eastAsia="MS Mincho"/>
          <w:b/>
          <w:bCs/>
          <w:lang w:eastAsia="ja-JP"/>
        </w:rPr>
        <w:t>Appendix D – Process Security</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3766"/>
        <w:gridCol w:w="4182"/>
      </w:tblGrid>
      <w:tr w:rsidR="004A2795" w14:paraId="6B12DEFB" w14:textId="77777777" w:rsidTr="00457F8F">
        <w:trPr>
          <w:tblHeader/>
        </w:trPr>
        <w:tc>
          <w:tcPr>
            <w:tcW w:w="0" w:type="auto"/>
            <w:shd w:val="clear" w:color="auto" w:fill="B6DDE8" w:themeFill="accent5" w:themeFillTint="66"/>
          </w:tcPr>
          <w:p w14:paraId="5C02EF7E" w14:textId="77777777" w:rsidR="006C02C9" w:rsidRPr="006D7082" w:rsidRDefault="00C61255" w:rsidP="0014093A">
            <w:pPr>
              <w:ind w:left="0" w:hanging="2"/>
              <w:rPr>
                <w:rFonts w:eastAsia="MS Mincho"/>
                <w:b/>
                <w:bCs/>
                <w:spacing w:val="-8"/>
                <w:lang w:eastAsia="ja-JP"/>
              </w:rPr>
            </w:pPr>
            <w:r w:rsidRPr="23040FC8">
              <w:rPr>
                <w:rFonts w:eastAsia="MS Mincho"/>
                <w:b/>
                <w:bCs/>
                <w:spacing w:val="-8"/>
                <w:lang w:eastAsia="ja-JP"/>
              </w:rPr>
              <w:t xml:space="preserve">Process Security </w:t>
            </w:r>
          </w:p>
        </w:tc>
        <w:tc>
          <w:tcPr>
            <w:tcW w:w="0" w:type="auto"/>
            <w:shd w:val="clear" w:color="auto" w:fill="B6DDE8" w:themeFill="accent5" w:themeFillTint="66"/>
          </w:tcPr>
          <w:p w14:paraId="77AA944E" w14:textId="77777777" w:rsidR="006C02C9" w:rsidRPr="006D7082" w:rsidRDefault="00C61255" w:rsidP="0014093A">
            <w:pPr>
              <w:ind w:left="0" w:hanging="2"/>
              <w:rPr>
                <w:rFonts w:eastAsia="MS Mincho"/>
                <w:b/>
                <w:bCs/>
                <w:lang w:eastAsia="ja-JP"/>
              </w:rPr>
            </w:pPr>
            <w:r w:rsidRPr="23040FC8">
              <w:rPr>
                <w:rFonts w:eastAsia="MS Mincho"/>
                <w:b/>
                <w:bCs/>
                <w:lang w:eastAsia="ja-JP"/>
              </w:rPr>
              <w:t>Requirements</w:t>
            </w:r>
          </w:p>
        </w:tc>
        <w:tc>
          <w:tcPr>
            <w:tcW w:w="0" w:type="auto"/>
            <w:shd w:val="clear" w:color="auto" w:fill="B6DDE8" w:themeFill="accent5" w:themeFillTint="66"/>
          </w:tcPr>
          <w:p w14:paraId="660864E0" w14:textId="77777777" w:rsidR="006C02C9" w:rsidRPr="006D7082" w:rsidRDefault="00C61255" w:rsidP="0014093A">
            <w:pPr>
              <w:ind w:left="0" w:hanging="2"/>
              <w:rPr>
                <w:rFonts w:eastAsia="MS Mincho"/>
                <w:b/>
                <w:bCs/>
                <w:lang w:eastAsia="ja-JP"/>
              </w:rPr>
            </w:pPr>
            <w:r w:rsidRPr="23040FC8">
              <w:rPr>
                <w:rFonts w:eastAsia="MS Mincho"/>
                <w:b/>
                <w:bCs/>
                <w:lang w:eastAsia="ja-JP"/>
              </w:rPr>
              <w:t>Recommended</w:t>
            </w:r>
          </w:p>
        </w:tc>
      </w:tr>
      <w:tr w:rsidR="004A2795" w14:paraId="44F5ED04" w14:textId="77777777" w:rsidTr="00457F8F">
        <w:tc>
          <w:tcPr>
            <w:tcW w:w="0" w:type="auto"/>
            <w:shd w:val="clear" w:color="auto" w:fill="auto"/>
          </w:tcPr>
          <w:p w14:paraId="4E013BD1" w14:textId="77777777" w:rsidR="006C02C9" w:rsidRPr="00833918" w:rsidRDefault="00C61255" w:rsidP="0014093A">
            <w:pPr>
              <w:ind w:left="0" w:hanging="2"/>
              <w:rPr>
                <w:rFonts w:eastAsia="MS Mincho"/>
                <w:spacing w:val="-8"/>
                <w:lang w:eastAsia="ja-JP"/>
              </w:rPr>
            </w:pPr>
            <w:r w:rsidRPr="23040FC8">
              <w:rPr>
                <w:rFonts w:eastAsia="MS Mincho"/>
                <w:spacing w:val="-8"/>
                <w:lang w:eastAsia="ja-JP"/>
              </w:rPr>
              <w:t>Security Policies, Processes and Procedures</w:t>
            </w:r>
          </w:p>
        </w:tc>
        <w:tc>
          <w:tcPr>
            <w:tcW w:w="0" w:type="auto"/>
            <w:shd w:val="clear" w:color="auto" w:fill="auto"/>
          </w:tcPr>
          <w:p w14:paraId="2060ABDA" w14:textId="77777777" w:rsidR="006C02C9" w:rsidRPr="00833918" w:rsidRDefault="00C61255" w:rsidP="0014093A">
            <w:pPr>
              <w:ind w:left="0" w:hanging="2"/>
              <w:rPr>
                <w:rFonts w:eastAsia="MS Mincho"/>
                <w:lang w:eastAsia="ja-JP"/>
              </w:rPr>
            </w:pPr>
            <w:r w:rsidRPr="23040FC8">
              <w:rPr>
                <w:rFonts w:eastAsia="MS Mincho"/>
                <w:lang w:eastAsia="ja-JP"/>
              </w:rPr>
              <w:t>Procedures in place to determine whether any compromise of HMRC assets e.g. loss or modification of information, software and hardware has occurred.</w:t>
            </w:r>
          </w:p>
          <w:p w14:paraId="37AD8564" w14:textId="77777777" w:rsidR="006C02C9" w:rsidRDefault="006C02C9" w:rsidP="0014093A">
            <w:pPr>
              <w:ind w:left="0" w:hanging="2"/>
              <w:rPr>
                <w:rFonts w:eastAsia="MS Mincho"/>
                <w:lang w:eastAsia="ja-JP"/>
              </w:rPr>
            </w:pPr>
          </w:p>
          <w:p w14:paraId="16E313D7" w14:textId="77777777" w:rsidR="006C02C9" w:rsidRPr="00833918" w:rsidRDefault="00C61255" w:rsidP="0014093A">
            <w:pPr>
              <w:ind w:left="0" w:hanging="2"/>
              <w:rPr>
                <w:rFonts w:eastAsia="MS Mincho"/>
                <w:lang w:eastAsia="ja-JP"/>
              </w:rPr>
            </w:pPr>
            <w:r w:rsidRPr="23040FC8">
              <w:rPr>
                <w:rFonts w:eastAsia="MS Mincho"/>
                <w:lang w:eastAsia="ja-JP"/>
              </w:rPr>
              <w:t xml:space="preserve">Procedures for the handling and storage of HMRC information assets </w:t>
            </w:r>
            <w:r w:rsidRPr="23040FC8">
              <w:rPr>
                <w:rFonts w:eastAsia="MS Mincho"/>
                <w:lang w:eastAsia="ja-JP"/>
              </w:rPr>
              <w:lastRenderedPageBreak/>
              <w:t>must be established to protect from unauthorised disclosure and/or misuse.</w:t>
            </w:r>
          </w:p>
          <w:p w14:paraId="207CCFA9" w14:textId="77777777" w:rsidR="006C02C9" w:rsidRDefault="006C02C9" w:rsidP="0014093A">
            <w:pPr>
              <w:ind w:left="0" w:hanging="2"/>
              <w:rPr>
                <w:rFonts w:eastAsia="MS Mincho"/>
                <w:lang w:eastAsia="ja-JP"/>
              </w:rPr>
            </w:pPr>
          </w:p>
          <w:p w14:paraId="6F3754D8" w14:textId="77777777" w:rsidR="006C02C9" w:rsidRPr="00833918" w:rsidRDefault="00C61255" w:rsidP="0014093A">
            <w:pPr>
              <w:ind w:left="0" w:hanging="2"/>
              <w:rPr>
                <w:rFonts w:eastAsia="MS Mincho"/>
                <w:lang w:eastAsia="ja-JP"/>
              </w:rPr>
            </w:pPr>
            <w:r w:rsidRPr="23040FC8">
              <w:rPr>
                <w:rFonts w:eastAsia="MS Mincho"/>
                <w:lang w:eastAsia="ja-JP"/>
              </w:rPr>
              <w:t xml:space="preserve">End of day procedures must ensure that HMRC assets are adequately protected from unauthorised access. </w:t>
            </w:r>
          </w:p>
          <w:p w14:paraId="38BEC321" w14:textId="77777777" w:rsidR="006C02C9" w:rsidRDefault="006C02C9" w:rsidP="0014093A">
            <w:pPr>
              <w:ind w:left="0" w:hanging="2"/>
              <w:rPr>
                <w:rFonts w:eastAsia="MS Mincho"/>
                <w:lang w:eastAsia="ja-JP"/>
              </w:rPr>
            </w:pPr>
          </w:p>
          <w:p w14:paraId="095088C2" w14:textId="77777777" w:rsidR="006C02C9" w:rsidRPr="00833918" w:rsidRDefault="00C61255" w:rsidP="0014093A">
            <w:pPr>
              <w:ind w:left="0" w:hanging="2"/>
              <w:rPr>
                <w:rFonts w:eastAsia="MS Mincho"/>
                <w:lang w:eastAsia="ja-JP"/>
              </w:rPr>
            </w:pPr>
            <w:r w:rsidRPr="23040FC8">
              <w:rPr>
                <w:rFonts w:eastAsia="MS Mincho"/>
                <w:lang w:eastAsia="ja-JP"/>
              </w:rPr>
              <w:t>A clear desk policy must be enforced.</w:t>
            </w:r>
          </w:p>
          <w:p w14:paraId="719B1DB1" w14:textId="77777777" w:rsidR="006C02C9" w:rsidRDefault="006C02C9" w:rsidP="0014093A">
            <w:pPr>
              <w:ind w:left="0" w:hanging="2"/>
              <w:rPr>
                <w:rFonts w:eastAsia="MS Mincho"/>
                <w:lang w:eastAsia="ja-JP"/>
              </w:rPr>
            </w:pPr>
          </w:p>
          <w:p w14:paraId="66CEF760" w14:textId="77777777" w:rsidR="006C02C9" w:rsidRPr="00833918" w:rsidRDefault="00C61255" w:rsidP="0014093A">
            <w:pPr>
              <w:ind w:left="0" w:hanging="2"/>
              <w:rPr>
                <w:rFonts w:eastAsia="MS Mincho"/>
                <w:lang w:eastAsia="ja-JP"/>
              </w:rPr>
            </w:pPr>
            <w:r w:rsidRPr="23040FC8">
              <w:rPr>
                <w:rFonts w:eastAsia="MS Mincho"/>
                <w:lang w:eastAsia="ja-JP"/>
              </w:rPr>
              <w:t>Procedures must be in place to ensure HMRC’s assets are segregated from any other Client’s assets held by the contractor.</w:t>
            </w:r>
          </w:p>
          <w:p w14:paraId="2CF50341" w14:textId="77777777" w:rsidR="006C02C9" w:rsidRDefault="006C02C9" w:rsidP="0014093A">
            <w:pPr>
              <w:ind w:left="0" w:hanging="2"/>
              <w:rPr>
                <w:rFonts w:eastAsia="MS Mincho"/>
                <w:lang w:eastAsia="ja-JP"/>
              </w:rPr>
            </w:pPr>
          </w:p>
          <w:p w14:paraId="4E8AA53C" w14:textId="77777777" w:rsidR="006C02C9" w:rsidRPr="00833918" w:rsidRDefault="00C61255" w:rsidP="0014093A">
            <w:pPr>
              <w:ind w:left="0" w:hanging="2"/>
              <w:rPr>
                <w:rFonts w:eastAsia="MS Mincho"/>
                <w:lang w:eastAsia="ja-JP"/>
              </w:rPr>
            </w:pPr>
            <w:r w:rsidRPr="23040FC8">
              <w:rPr>
                <w:rFonts w:eastAsia="MS Mincho"/>
                <w:lang w:eastAsia="ja-JP"/>
              </w:rPr>
              <w:t>Procedures for the secure disposal of the HMRC’s assets must be in place.</w:t>
            </w:r>
          </w:p>
          <w:p w14:paraId="37F1D9B8" w14:textId="77777777" w:rsidR="006C02C9" w:rsidRDefault="006C02C9" w:rsidP="0014093A">
            <w:pPr>
              <w:ind w:left="0" w:hanging="2"/>
              <w:rPr>
                <w:rFonts w:eastAsia="MS Mincho"/>
                <w:lang w:eastAsia="ja-JP"/>
              </w:rPr>
            </w:pPr>
          </w:p>
          <w:p w14:paraId="543A4966" w14:textId="77777777" w:rsidR="006C02C9" w:rsidRPr="00833918" w:rsidRDefault="00C61255" w:rsidP="0014093A">
            <w:pPr>
              <w:ind w:left="0" w:hanging="2"/>
              <w:rPr>
                <w:rFonts w:eastAsia="MS Mincho"/>
                <w:lang w:eastAsia="ja-JP"/>
              </w:rPr>
            </w:pPr>
            <w:r w:rsidRPr="23040FC8">
              <w:rPr>
                <w:rFonts w:eastAsia="MS Mincho"/>
                <w:lang w:eastAsia="ja-JP"/>
              </w:rPr>
              <w:t>A challenge culture must be fostered, so that staff or visitors not wearing a pass are challenged. Where an access control system is in operation tailgating must be discouraged.</w:t>
            </w:r>
          </w:p>
        </w:tc>
        <w:tc>
          <w:tcPr>
            <w:tcW w:w="0" w:type="auto"/>
            <w:shd w:val="clear" w:color="auto" w:fill="auto"/>
          </w:tcPr>
          <w:p w14:paraId="5B1EBAED" w14:textId="77777777" w:rsidR="006C02C9" w:rsidRPr="00833918" w:rsidRDefault="00C61255" w:rsidP="0014093A">
            <w:pPr>
              <w:ind w:left="0" w:hanging="2"/>
            </w:pPr>
            <w:r w:rsidRPr="23040FC8">
              <w:lastRenderedPageBreak/>
              <w:t>Assets, especially information assets must be destroyed when no longer required so that they cannot be reconstituted or reused by an unauthorised third party. Shedding is recommended. Electronic files should be weeded and deleted when no longer required.</w:t>
            </w:r>
          </w:p>
        </w:tc>
      </w:tr>
      <w:tr w:rsidR="004A2795" w14:paraId="2105B531" w14:textId="77777777" w:rsidTr="00457F8F">
        <w:tc>
          <w:tcPr>
            <w:tcW w:w="0" w:type="auto"/>
            <w:shd w:val="clear" w:color="auto" w:fill="auto"/>
          </w:tcPr>
          <w:p w14:paraId="299280E8" w14:textId="77777777" w:rsidR="006C02C9" w:rsidRPr="00833918" w:rsidRDefault="00C61255" w:rsidP="0014093A">
            <w:pPr>
              <w:ind w:left="0" w:hanging="2"/>
              <w:rPr>
                <w:rFonts w:eastAsia="MS Mincho"/>
                <w:lang w:eastAsia="ja-JP"/>
              </w:rPr>
            </w:pPr>
            <w:r w:rsidRPr="23040FC8">
              <w:rPr>
                <w:rFonts w:eastAsia="MS Mincho"/>
                <w:lang w:eastAsia="ja-JP"/>
              </w:rPr>
              <w:t>Transfer of HMRC Data</w:t>
            </w:r>
          </w:p>
        </w:tc>
        <w:tc>
          <w:tcPr>
            <w:tcW w:w="0" w:type="auto"/>
            <w:shd w:val="clear" w:color="auto" w:fill="auto"/>
          </w:tcPr>
          <w:p w14:paraId="7467FE93" w14:textId="77777777" w:rsidR="006C02C9" w:rsidRPr="00833918" w:rsidRDefault="00C61255" w:rsidP="0014093A">
            <w:pPr>
              <w:ind w:left="0" w:hanging="2"/>
              <w:rPr>
                <w:rFonts w:eastAsia="MS Mincho"/>
                <w:lang w:eastAsia="ja-JP"/>
              </w:rPr>
            </w:pPr>
            <w:r w:rsidRPr="23040FC8">
              <w:rPr>
                <w:rFonts w:eastAsia="MS Mincho"/>
                <w:lang w:eastAsia="ja-JP"/>
              </w:rPr>
              <w:t>Any proposed transfer of HMRC data must be approved by HMRC in writing. If the Contractor is unsure whether approval has been given, the data transfer must not proceed.</w:t>
            </w:r>
          </w:p>
          <w:p w14:paraId="549E3361" w14:textId="77777777" w:rsidR="006C02C9" w:rsidRDefault="006C02C9" w:rsidP="0014093A">
            <w:pPr>
              <w:ind w:left="0" w:hanging="2"/>
              <w:rPr>
                <w:rFonts w:eastAsia="MS Mincho"/>
                <w:lang w:eastAsia="ja-JP"/>
              </w:rPr>
            </w:pPr>
          </w:p>
          <w:p w14:paraId="5425F252" w14:textId="77777777" w:rsidR="006C02C9" w:rsidRPr="00833918" w:rsidRDefault="00C61255" w:rsidP="0014093A">
            <w:pPr>
              <w:ind w:left="0" w:hanging="2"/>
            </w:pPr>
            <w:r w:rsidRPr="23040FC8">
              <w:rPr>
                <w:rFonts w:eastAsia="MS Mincho"/>
                <w:lang w:eastAsia="ja-JP"/>
              </w:rPr>
              <w:t xml:space="preserve">Where data transfers are necessary in the performance of the Contract, they should be made by automated electronic secure transmission via the Government Secure Internet (GSI) with the appropriate level of security control. Individual data records (unless as part of a bulk transfer of an anonymised respondent survey data) will require specific transfer arrangements. Transfer of aggregated data such as results, presentations, </w:t>
            </w:r>
            <w:proofErr w:type="gramStart"/>
            <w:r w:rsidRPr="23040FC8">
              <w:rPr>
                <w:rFonts w:eastAsia="MS Mincho"/>
                <w:lang w:eastAsia="ja-JP"/>
              </w:rPr>
              <w:t>draft</w:t>
            </w:r>
            <w:proofErr w:type="gramEnd"/>
            <w:r w:rsidRPr="23040FC8">
              <w:rPr>
                <w:rFonts w:eastAsia="MS Mincho"/>
                <w:lang w:eastAsia="ja-JP"/>
              </w:rPr>
              <w:t xml:space="preserve"> and final reports may also need discussion and agreement, again in advance of any such transfer.</w:t>
            </w:r>
          </w:p>
        </w:tc>
        <w:tc>
          <w:tcPr>
            <w:tcW w:w="0" w:type="auto"/>
            <w:shd w:val="clear" w:color="auto" w:fill="auto"/>
          </w:tcPr>
          <w:p w14:paraId="4ECE04B6" w14:textId="77777777" w:rsidR="006C02C9" w:rsidRPr="00833918" w:rsidRDefault="00C61255" w:rsidP="0014093A">
            <w:pPr>
              <w:ind w:left="0" w:hanging="2"/>
              <w:rPr>
                <w:rFonts w:eastAsia="MS Mincho"/>
                <w:lang w:eastAsia="ja-JP"/>
              </w:rPr>
            </w:pPr>
            <w:r w:rsidRPr="23040FC8">
              <w:rPr>
                <w:rFonts w:eastAsia="MS Mincho"/>
                <w:b/>
                <w:bCs/>
                <w:lang w:eastAsia="ja-JP"/>
              </w:rPr>
              <w:t>Whenever possible, putting data on to removable media should be avoided.</w:t>
            </w:r>
            <w:r w:rsidRPr="23040FC8">
              <w:rPr>
                <w:rFonts w:eastAsia="MS Mincho"/>
                <w:lang w:eastAsia="ja-JP"/>
              </w:rPr>
              <w:t xml:space="preserve"> Where this is unavoidable, hard drives and personal digital assistants, CD-ROM/DVD/floppy/USB sticks are only to be used after discussion and agreement with HMRC in advance of any such transfer. </w:t>
            </w:r>
          </w:p>
          <w:p w14:paraId="50979A8D" w14:textId="77777777" w:rsidR="006C02C9" w:rsidRDefault="006C02C9" w:rsidP="0014093A">
            <w:pPr>
              <w:ind w:left="0" w:hanging="2"/>
              <w:rPr>
                <w:rFonts w:eastAsia="MS Mincho"/>
                <w:lang w:eastAsia="ja-JP"/>
              </w:rPr>
            </w:pPr>
          </w:p>
          <w:p w14:paraId="6310E44B" w14:textId="77777777" w:rsidR="006C02C9" w:rsidRPr="00833918" w:rsidRDefault="00C61255" w:rsidP="0014093A">
            <w:pPr>
              <w:ind w:left="0" w:hanging="2"/>
              <w:rPr>
                <w:rFonts w:eastAsia="MS Mincho"/>
                <w:lang w:eastAsia="ja-JP"/>
              </w:rPr>
            </w:pPr>
            <w:r w:rsidRPr="23040FC8">
              <w:rPr>
                <w:rFonts w:eastAsia="MS Mincho"/>
                <w:lang w:eastAsia="ja-JP"/>
              </w:rPr>
              <w:t>If the use of removable media is approved, data must be written to them in a secure, centralised environment and be encrypted to HMRC’s standards.</w:t>
            </w:r>
          </w:p>
          <w:p w14:paraId="1A12FF9E" w14:textId="77777777" w:rsidR="006C02C9" w:rsidRDefault="006C02C9" w:rsidP="0014093A">
            <w:pPr>
              <w:ind w:left="0" w:hanging="2"/>
              <w:rPr>
                <w:rFonts w:eastAsia="MS Mincho"/>
                <w:lang w:eastAsia="ja-JP"/>
              </w:rPr>
            </w:pPr>
          </w:p>
          <w:p w14:paraId="65E5193A" w14:textId="77777777" w:rsidR="006C02C9" w:rsidRPr="00833918" w:rsidRDefault="00C61255" w:rsidP="0014093A">
            <w:pPr>
              <w:ind w:left="0" w:hanging="2"/>
              <w:rPr>
                <w:rFonts w:eastAsia="MS Mincho"/>
                <w:lang w:eastAsia="ja-JP"/>
              </w:rPr>
            </w:pPr>
            <w:r w:rsidRPr="23040FC8">
              <w:rPr>
                <w:rFonts w:eastAsia="MS Mincho"/>
                <w:lang w:eastAsia="ja-JP"/>
              </w:rPr>
              <w:t>If you anticipate transferring data on removable media during the delivery of this project, please set out your proposed transfer procedures.</w:t>
            </w:r>
          </w:p>
        </w:tc>
      </w:tr>
      <w:tr w:rsidR="004A2795" w14:paraId="7D546795" w14:textId="77777777" w:rsidTr="00457F8F">
        <w:tc>
          <w:tcPr>
            <w:tcW w:w="0" w:type="auto"/>
            <w:shd w:val="clear" w:color="auto" w:fill="auto"/>
          </w:tcPr>
          <w:p w14:paraId="7304DA96" w14:textId="77777777" w:rsidR="006C02C9" w:rsidRPr="00833918" w:rsidRDefault="00C61255" w:rsidP="0014093A">
            <w:pPr>
              <w:ind w:left="0" w:hanging="2"/>
              <w:rPr>
                <w:rFonts w:eastAsia="MS Mincho"/>
                <w:spacing w:val="-8"/>
                <w:lang w:eastAsia="ja-JP"/>
              </w:rPr>
            </w:pPr>
            <w:r w:rsidRPr="23040FC8">
              <w:rPr>
                <w:rFonts w:eastAsia="MS Mincho"/>
                <w:spacing w:val="-8"/>
                <w:lang w:eastAsia="ja-JP"/>
              </w:rPr>
              <w:t>Incident Management</w:t>
            </w:r>
          </w:p>
        </w:tc>
        <w:tc>
          <w:tcPr>
            <w:tcW w:w="0" w:type="auto"/>
            <w:shd w:val="clear" w:color="auto" w:fill="auto"/>
          </w:tcPr>
          <w:p w14:paraId="1C4298C4" w14:textId="77777777" w:rsidR="006C02C9" w:rsidRPr="00833918" w:rsidRDefault="00C61255" w:rsidP="0014093A">
            <w:pPr>
              <w:ind w:left="0" w:hanging="2"/>
              <w:rPr>
                <w:rFonts w:eastAsia="MS Mincho"/>
                <w:lang w:eastAsia="ja-JP"/>
              </w:rPr>
            </w:pPr>
            <w:r w:rsidRPr="23040FC8">
              <w:rPr>
                <w:rFonts w:eastAsia="MS Mincho"/>
                <w:lang w:eastAsia="ja-JP"/>
              </w:rPr>
              <w:t>Arrangements must be in place for reporting security breaches to the asset owner.</w:t>
            </w:r>
          </w:p>
        </w:tc>
        <w:tc>
          <w:tcPr>
            <w:tcW w:w="0" w:type="auto"/>
            <w:shd w:val="clear" w:color="auto" w:fill="auto"/>
          </w:tcPr>
          <w:p w14:paraId="41EB5CD0" w14:textId="77777777" w:rsidR="006C02C9" w:rsidRPr="00833918" w:rsidRDefault="006C02C9" w:rsidP="0014093A">
            <w:pPr>
              <w:ind w:left="0" w:hanging="2"/>
              <w:rPr>
                <w:rFonts w:eastAsia="MS Mincho"/>
                <w:lang w:eastAsia="ja-JP"/>
              </w:rPr>
            </w:pPr>
          </w:p>
        </w:tc>
      </w:tr>
    </w:tbl>
    <w:p w14:paraId="2A16BF08" w14:textId="77777777" w:rsidR="006C02C9" w:rsidRPr="00833918" w:rsidRDefault="006C02C9" w:rsidP="006C02C9">
      <w:pPr>
        <w:ind w:left="0" w:hanging="2"/>
        <w:rPr>
          <w:rFonts w:ascii="Verdana" w:eastAsia="MS Mincho" w:hAnsi="Verdana" w:cs="Times New Roman"/>
          <w:sz w:val="20"/>
          <w:szCs w:val="20"/>
          <w:lang w:eastAsia="ja-JP"/>
        </w:rPr>
      </w:pPr>
    </w:p>
    <w:p w14:paraId="45AB7225" w14:textId="77777777" w:rsidR="006C02C9" w:rsidRPr="00833918" w:rsidRDefault="00C61255" w:rsidP="006C02C9">
      <w:pPr>
        <w:ind w:left="0" w:hanging="2"/>
        <w:rPr>
          <w:rFonts w:eastAsia="MS Mincho"/>
          <w:b/>
          <w:bCs/>
          <w:lang w:eastAsia="ja-JP"/>
        </w:rPr>
      </w:pPr>
      <w:r w:rsidRPr="23040FC8">
        <w:rPr>
          <w:rFonts w:eastAsia="MS Mincho"/>
          <w:b/>
          <w:bCs/>
          <w:lang w:eastAsia="ja-JP"/>
        </w:rPr>
        <w:t>Appendix E – Business Continuity</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6029"/>
        <w:gridCol w:w="1812"/>
      </w:tblGrid>
      <w:tr w:rsidR="004A2795" w14:paraId="0EBB4E71" w14:textId="77777777" w:rsidTr="001028BB">
        <w:trPr>
          <w:tblHeader/>
        </w:trPr>
        <w:tc>
          <w:tcPr>
            <w:tcW w:w="0" w:type="auto"/>
            <w:shd w:val="clear" w:color="auto" w:fill="B6DDE8" w:themeFill="accent5" w:themeFillTint="66"/>
          </w:tcPr>
          <w:p w14:paraId="5D46BFEB" w14:textId="77777777" w:rsidR="006C02C9" w:rsidRPr="006D7082" w:rsidRDefault="00C61255" w:rsidP="0014093A">
            <w:pPr>
              <w:ind w:left="0" w:hanging="2"/>
              <w:rPr>
                <w:rFonts w:eastAsia="MS Mincho"/>
                <w:b/>
                <w:bCs/>
                <w:spacing w:val="-8"/>
                <w:lang w:eastAsia="ja-JP"/>
              </w:rPr>
            </w:pPr>
            <w:r w:rsidRPr="23040FC8">
              <w:rPr>
                <w:rFonts w:eastAsia="MS Mincho"/>
                <w:b/>
                <w:bCs/>
                <w:spacing w:val="-8"/>
                <w:lang w:eastAsia="ja-JP"/>
              </w:rPr>
              <w:t>Business Continuity</w:t>
            </w:r>
          </w:p>
        </w:tc>
        <w:tc>
          <w:tcPr>
            <w:tcW w:w="0" w:type="auto"/>
            <w:shd w:val="clear" w:color="auto" w:fill="B6DDE8" w:themeFill="accent5" w:themeFillTint="66"/>
          </w:tcPr>
          <w:p w14:paraId="7E3D8956" w14:textId="77777777" w:rsidR="006C02C9" w:rsidRPr="006D7082" w:rsidRDefault="00C61255" w:rsidP="0014093A">
            <w:pPr>
              <w:ind w:left="0" w:hanging="2"/>
              <w:rPr>
                <w:rFonts w:eastAsia="MS Mincho"/>
                <w:b/>
                <w:bCs/>
                <w:lang w:eastAsia="ja-JP"/>
              </w:rPr>
            </w:pPr>
            <w:r w:rsidRPr="23040FC8">
              <w:rPr>
                <w:rFonts w:eastAsia="MS Mincho"/>
                <w:b/>
                <w:bCs/>
                <w:lang w:eastAsia="ja-JP"/>
              </w:rPr>
              <w:t>Requirements</w:t>
            </w:r>
          </w:p>
        </w:tc>
        <w:tc>
          <w:tcPr>
            <w:tcW w:w="0" w:type="auto"/>
            <w:shd w:val="clear" w:color="auto" w:fill="B6DDE8" w:themeFill="accent5" w:themeFillTint="66"/>
          </w:tcPr>
          <w:p w14:paraId="19CAA8D2" w14:textId="77777777" w:rsidR="006C02C9" w:rsidRPr="006D7082" w:rsidRDefault="00C61255" w:rsidP="0014093A">
            <w:pPr>
              <w:ind w:left="0" w:hanging="2"/>
              <w:rPr>
                <w:rFonts w:eastAsia="MS Mincho"/>
                <w:b/>
                <w:bCs/>
                <w:lang w:eastAsia="ja-JP"/>
              </w:rPr>
            </w:pPr>
            <w:r w:rsidRPr="23040FC8">
              <w:rPr>
                <w:rFonts w:eastAsia="MS Mincho"/>
                <w:b/>
                <w:bCs/>
                <w:lang w:eastAsia="ja-JP"/>
              </w:rPr>
              <w:t>Recommended</w:t>
            </w:r>
          </w:p>
        </w:tc>
      </w:tr>
      <w:tr w:rsidR="004A2795" w14:paraId="6B28ED13" w14:textId="77777777" w:rsidTr="001028BB">
        <w:tc>
          <w:tcPr>
            <w:tcW w:w="0" w:type="auto"/>
            <w:shd w:val="clear" w:color="auto" w:fill="auto"/>
          </w:tcPr>
          <w:p w14:paraId="42BD09D6" w14:textId="77777777" w:rsidR="006C02C9" w:rsidRPr="00833918" w:rsidRDefault="00C61255" w:rsidP="0014093A">
            <w:pPr>
              <w:ind w:left="0" w:hanging="2"/>
              <w:rPr>
                <w:rFonts w:eastAsia="MS Mincho"/>
                <w:spacing w:val="-8"/>
                <w:lang w:eastAsia="ja-JP"/>
              </w:rPr>
            </w:pPr>
            <w:r w:rsidRPr="23040FC8">
              <w:rPr>
                <w:rFonts w:eastAsia="MS Mincho"/>
                <w:spacing w:val="-8"/>
                <w:lang w:eastAsia="ja-JP"/>
              </w:rPr>
              <w:t>Business Continuity Management</w:t>
            </w:r>
          </w:p>
        </w:tc>
        <w:tc>
          <w:tcPr>
            <w:tcW w:w="0" w:type="auto"/>
            <w:shd w:val="clear" w:color="auto" w:fill="auto"/>
          </w:tcPr>
          <w:p w14:paraId="692F26D7" w14:textId="77777777" w:rsidR="006C02C9" w:rsidRPr="00833918" w:rsidRDefault="00C61255" w:rsidP="0014093A">
            <w:pPr>
              <w:ind w:left="0" w:hanging="2"/>
            </w:pPr>
            <w:r w:rsidRPr="23040FC8">
              <w:rPr>
                <w:rFonts w:eastAsia="MS Mincho"/>
                <w:lang w:eastAsia="ja-JP"/>
              </w:rPr>
              <w:t>3</w:t>
            </w:r>
            <w:r w:rsidRPr="23040FC8">
              <w:rPr>
                <w:rFonts w:eastAsia="MS Mincho"/>
                <w:vertAlign w:val="superscript"/>
                <w:lang w:eastAsia="ja-JP"/>
              </w:rPr>
              <w:t>rd</w:t>
            </w:r>
            <w:r w:rsidRPr="23040FC8">
              <w:rPr>
                <w:rFonts w:eastAsia="MS Mincho"/>
                <w:lang w:eastAsia="ja-JP"/>
              </w:rPr>
              <w:t xml:space="preserve"> party suppliers should provide HMRC with clear evidence of the effectiveness of its Business Continuity management arrangements and alignment with recognised industry standards, by assessing risks to their operations and producing and maintaining business continuity documentation.</w:t>
            </w:r>
          </w:p>
        </w:tc>
        <w:tc>
          <w:tcPr>
            <w:tcW w:w="0" w:type="auto"/>
            <w:shd w:val="clear" w:color="auto" w:fill="auto"/>
          </w:tcPr>
          <w:p w14:paraId="50F1E69D" w14:textId="77777777" w:rsidR="006C02C9" w:rsidRPr="00833918" w:rsidRDefault="006C02C9" w:rsidP="0014093A">
            <w:pPr>
              <w:ind w:left="0" w:hanging="2"/>
              <w:rPr>
                <w:rFonts w:eastAsia="MS Mincho"/>
                <w:lang w:eastAsia="ja-JP"/>
              </w:rPr>
            </w:pPr>
          </w:p>
        </w:tc>
      </w:tr>
    </w:tbl>
    <w:p w14:paraId="1C1BDC27" w14:textId="77777777" w:rsidR="006C02C9" w:rsidRDefault="00C61255" w:rsidP="006C02C9">
      <w:pPr>
        <w:ind w:left="0" w:hanging="2"/>
        <w:rPr>
          <w:rFonts w:ascii="Verdana" w:eastAsia="MS Mincho" w:hAnsi="Verdana" w:cs="Times New Roman"/>
          <w:sz w:val="20"/>
          <w:szCs w:val="20"/>
          <w:lang w:eastAsia="ja-JP"/>
        </w:rPr>
      </w:pPr>
      <w:r w:rsidRPr="23040FC8">
        <w:rPr>
          <w:rFonts w:ascii="Verdana" w:eastAsia="MS Mincho" w:hAnsi="Verdana" w:cs="Times New Roman"/>
          <w:sz w:val="20"/>
          <w:szCs w:val="20"/>
          <w:lang w:eastAsia="ja-JP"/>
        </w:rPr>
        <w:br w:type="page"/>
      </w:r>
    </w:p>
    <w:p w14:paraId="73D98D85" w14:textId="77777777" w:rsidR="00127A8B" w:rsidRPr="00A7737B" w:rsidRDefault="00C61255" w:rsidP="00A7737B">
      <w:pPr>
        <w:spacing w:after="19" w:line="259" w:lineRule="auto"/>
        <w:ind w:left="0" w:hanging="2"/>
      </w:pPr>
      <w:r w:rsidRPr="00384141">
        <w:lastRenderedPageBreak/>
        <w:t>1</w:t>
      </w:r>
      <w:r>
        <w:t xml:space="preserve">2. </w:t>
      </w:r>
      <w:r>
        <w:rPr>
          <w:rFonts w:cstheme="minorHAnsi"/>
          <w:b/>
        </w:rPr>
        <w:t>AUTHORITY</w:t>
      </w:r>
      <w:r w:rsidRPr="005D2112">
        <w:rPr>
          <w:rFonts w:cstheme="minorHAnsi"/>
          <w:b/>
        </w:rPr>
        <w:t>’S MANDATORY TERMS</w:t>
      </w:r>
    </w:p>
    <w:p w14:paraId="7C1720D9" w14:textId="77777777" w:rsidR="00127A8B" w:rsidRDefault="00C61255" w:rsidP="00F73F10">
      <w:pPr>
        <w:pStyle w:val="BodyText"/>
        <w:numPr>
          <w:ilvl w:val="0"/>
          <w:numId w:val="64"/>
        </w:numPr>
        <w:spacing w:before="121"/>
        <w:ind w:left="0" w:right="394" w:hanging="2"/>
        <w:jc w:val="both"/>
        <w:rPr>
          <w:rFonts w:asciiTheme="minorHAnsi" w:hAnsiTheme="minorHAnsi" w:cstheme="minorHAnsi"/>
          <w:sz w:val="22"/>
          <w:szCs w:val="22"/>
        </w:rPr>
      </w:pPr>
      <w:r w:rsidRPr="005D2112">
        <w:rPr>
          <w:rFonts w:asciiTheme="minorHAnsi" w:hAnsiTheme="minorHAnsi" w:cstheme="minorHAnsi"/>
          <w:sz w:val="22"/>
          <w:szCs w:val="22"/>
        </w:rPr>
        <w:t>For the avoidance of doubt, references to ‘the Agreement’ mean</w:t>
      </w:r>
      <w:r>
        <w:rPr>
          <w:rFonts w:asciiTheme="minorHAnsi" w:hAnsiTheme="minorHAnsi" w:cstheme="minorHAnsi"/>
          <w:sz w:val="22"/>
          <w:szCs w:val="22"/>
        </w:rPr>
        <w:t xml:space="preserve">s Call-Off Contract reference </w:t>
      </w:r>
      <w:r w:rsidRPr="00B26AB4">
        <w:rPr>
          <w:rFonts w:asciiTheme="minorHAnsi" w:eastAsia="Arial" w:hAnsiTheme="minorHAnsi" w:cstheme="minorHAnsi"/>
          <w:sz w:val="22"/>
          <w:szCs w:val="22"/>
        </w:rPr>
        <w:t>S</w:t>
      </w:r>
      <w:r w:rsidRPr="00B26AB4">
        <w:rPr>
          <w:rFonts w:asciiTheme="minorHAnsi" w:hAnsiTheme="minorHAnsi" w:cstheme="minorHAnsi"/>
          <w:sz w:val="22"/>
          <w:szCs w:val="22"/>
          <w14:ligatures w14:val="standardContextual"/>
        </w:rPr>
        <w:t>R2368360228</w:t>
      </w:r>
      <w:r>
        <w:rPr>
          <w:rFonts w:ascii="Arial" w:hAnsi="Arial" w:cs="Arial"/>
          <w14:ligatures w14:val="standardContextual"/>
        </w:rPr>
        <w:t xml:space="preserve"> </w:t>
      </w:r>
      <w:r w:rsidRPr="005D2112">
        <w:rPr>
          <w:rFonts w:asciiTheme="minorHAnsi" w:hAnsiTheme="minorHAnsi" w:cstheme="minorHAnsi"/>
          <w:sz w:val="22"/>
          <w:szCs w:val="22"/>
        </w:rPr>
        <w:t>between</w:t>
      </w:r>
      <w:r w:rsidRPr="005D2112">
        <w:rPr>
          <w:rFonts w:asciiTheme="minorHAnsi" w:hAnsiTheme="minorHAnsi" w:cstheme="minorHAnsi"/>
          <w:spacing w:val="-8"/>
          <w:sz w:val="22"/>
          <w:szCs w:val="22"/>
        </w:rPr>
        <w:t xml:space="preserve"> </w:t>
      </w:r>
      <w:r>
        <w:rPr>
          <w:rFonts w:asciiTheme="minorHAnsi" w:hAnsiTheme="minorHAnsi" w:cstheme="minorHAnsi"/>
          <w:sz w:val="22"/>
          <w:szCs w:val="22"/>
        </w:rPr>
        <w:t xml:space="preserve">the Supplier </w:t>
      </w:r>
      <w:r w:rsidRPr="005D2112">
        <w:rPr>
          <w:rFonts w:asciiTheme="minorHAnsi" w:hAnsiTheme="minorHAnsi" w:cstheme="minorHAnsi"/>
          <w:sz w:val="22"/>
          <w:szCs w:val="22"/>
        </w:rPr>
        <w:t>and</w:t>
      </w:r>
      <w:r w:rsidRPr="005D2112">
        <w:rPr>
          <w:rFonts w:asciiTheme="minorHAnsi" w:hAnsiTheme="minorHAnsi" w:cstheme="minorHAnsi"/>
          <w:spacing w:val="-9"/>
          <w:sz w:val="22"/>
          <w:szCs w:val="22"/>
        </w:rPr>
        <w:t xml:space="preserve"> </w:t>
      </w:r>
      <w:r w:rsidRPr="005D2112">
        <w:rPr>
          <w:rFonts w:asciiTheme="minorHAnsi" w:hAnsiTheme="minorHAnsi" w:cstheme="minorHAnsi"/>
          <w:sz w:val="22"/>
          <w:szCs w:val="22"/>
        </w:rPr>
        <w:t>t</w:t>
      </w:r>
      <w:r>
        <w:rPr>
          <w:rFonts w:asciiTheme="minorHAnsi" w:hAnsiTheme="minorHAnsi" w:cstheme="minorHAnsi"/>
          <w:sz w:val="22"/>
          <w:szCs w:val="22"/>
        </w:rPr>
        <w:t>he Authority</w:t>
      </w:r>
      <w:r w:rsidRPr="005D2112">
        <w:rPr>
          <w:rFonts w:asciiTheme="minorHAnsi" w:hAnsiTheme="minorHAnsi" w:cstheme="minorHAnsi"/>
          <w:sz w:val="22"/>
          <w:szCs w:val="22"/>
        </w:rPr>
        <w:t xml:space="preserve">. </w:t>
      </w:r>
      <w:r>
        <w:rPr>
          <w:rFonts w:asciiTheme="minorHAnsi" w:hAnsiTheme="minorHAnsi" w:cstheme="minorHAnsi"/>
          <w:spacing w:val="-9"/>
          <w:sz w:val="22"/>
          <w:szCs w:val="22"/>
        </w:rPr>
        <w:t>References to ‘the Authority’ mean ‘the Buyer’ (the Commissioners for His Majesty’s Revenue and Customs).</w:t>
      </w:r>
    </w:p>
    <w:p w14:paraId="1E5416A7" w14:textId="77777777" w:rsidR="00127A8B" w:rsidRPr="005C782A" w:rsidRDefault="00C61255" w:rsidP="00F73F10">
      <w:pPr>
        <w:pStyle w:val="BodyText"/>
        <w:numPr>
          <w:ilvl w:val="0"/>
          <w:numId w:val="64"/>
        </w:numPr>
        <w:spacing w:before="121"/>
        <w:ind w:left="0" w:right="394" w:hanging="2"/>
        <w:jc w:val="both"/>
        <w:rPr>
          <w:rFonts w:asciiTheme="minorHAnsi" w:hAnsiTheme="minorHAnsi" w:cstheme="minorHAnsi"/>
          <w:sz w:val="22"/>
          <w:szCs w:val="22"/>
        </w:rPr>
      </w:pPr>
      <w:r w:rsidRPr="005D2112">
        <w:rPr>
          <w:rFonts w:asciiTheme="minorHAnsi" w:hAnsiTheme="minorHAnsi" w:cstheme="minorHAnsi"/>
          <w:sz w:val="22"/>
          <w:szCs w:val="22"/>
        </w:rPr>
        <w:t>The Agr</w:t>
      </w:r>
      <w:r>
        <w:rPr>
          <w:rFonts w:asciiTheme="minorHAnsi" w:hAnsiTheme="minorHAnsi" w:cstheme="minorHAnsi"/>
          <w:sz w:val="22"/>
          <w:szCs w:val="22"/>
        </w:rPr>
        <w:t>eement incorporates the Authority</w:t>
      </w:r>
      <w:r w:rsidRPr="005D2112">
        <w:rPr>
          <w:rFonts w:asciiTheme="minorHAnsi" w:hAnsiTheme="minorHAnsi" w:cstheme="minorHAnsi"/>
          <w:sz w:val="22"/>
          <w:szCs w:val="22"/>
        </w:rPr>
        <w:t>’s mandatory terms</w:t>
      </w:r>
      <w:r>
        <w:rPr>
          <w:rFonts w:asciiTheme="minorHAnsi" w:hAnsiTheme="minorHAnsi" w:cstheme="minorHAnsi"/>
          <w:sz w:val="22"/>
          <w:szCs w:val="22"/>
        </w:rPr>
        <w:t xml:space="preserve"> set out in this Schedule 1.</w:t>
      </w:r>
      <w:r>
        <w:rPr>
          <w:rFonts w:asciiTheme="minorHAnsi" w:hAnsiTheme="minorHAnsi" w:cstheme="minorHAnsi"/>
          <w:spacing w:val="-9"/>
          <w:sz w:val="22"/>
          <w:szCs w:val="22"/>
        </w:rPr>
        <w:t xml:space="preserve"> </w:t>
      </w:r>
    </w:p>
    <w:p w14:paraId="1AF5B4D9" w14:textId="77777777" w:rsidR="00127A8B" w:rsidRDefault="00C61255" w:rsidP="00F73F10">
      <w:pPr>
        <w:pStyle w:val="BodyText"/>
        <w:numPr>
          <w:ilvl w:val="0"/>
          <w:numId w:val="64"/>
        </w:numPr>
        <w:spacing w:before="121"/>
        <w:ind w:left="0" w:right="394" w:hanging="2"/>
        <w:jc w:val="both"/>
        <w:rPr>
          <w:rFonts w:asciiTheme="minorHAnsi" w:hAnsiTheme="minorHAnsi" w:cstheme="minorHAnsi"/>
          <w:sz w:val="22"/>
          <w:szCs w:val="22"/>
        </w:rPr>
      </w:pPr>
      <w:r w:rsidRPr="005C782A">
        <w:rPr>
          <w:rFonts w:asciiTheme="minorHAnsi" w:hAnsiTheme="minorHAnsi" w:cstheme="minorHAnsi"/>
          <w:sz w:val="22"/>
          <w:szCs w:val="22"/>
        </w:rPr>
        <w:t>In case of any ambiguity or conflict</w:t>
      </w:r>
      <w:r>
        <w:rPr>
          <w:rFonts w:asciiTheme="minorHAnsi" w:hAnsiTheme="minorHAnsi" w:cstheme="minorHAnsi"/>
          <w:sz w:val="22"/>
          <w:szCs w:val="22"/>
        </w:rPr>
        <w:t>,</w:t>
      </w:r>
      <w:r w:rsidRPr="005C782A">
        <w:rPr>
          <w:rFonts w:asciiTheme="minorHAnsi" w:hAnsiTheme="minorHAnsi" w:cstheme="minorHAnsi"/>
          <w:sz w:val="22"/>
          <w:szCs w:val="22"/>
        </w:rPr>
        <w:t xml:space="preserve"> the </w:t>
      </w:r>
      <w:r>
        <w:rPr>
          <w:rFonts w:asciiTheme="minorHAnsi" w:hAnsiTheme="minorHAnsi" w:cstheme="minorHAnsi"/>
          <w:sz w:val="22"/>
          <w:szCs w:val="22"/>
        </w:rPr>
        <w:t>Authority</w:t>
      </w:r>
      <w:r w:rsidRPr="005C782A">
        <w:rPr>
          <w:rFonts w:asciiTheme="minorHAnsi" w:hAnsiTheme="minorHAnsi" w:cstheme="minorHAnsi"/>
          <w:sz w:val="22"/>
          <w:szCs w:val="22"/>
        </w:rPr>
        <w:t xml:space="preserve">’s mandatory terms </w:t>
      </w:r>
      <w:r>
        <w:rPr>
          <w:rFonts w:asciiTheme="minorHAnsi" w:hAnsiTheme="minorHAnsi" w:cstheme="minorHAnsi"/>
          <w:sz w:val="22"/>
          <w:szCs w:val="22"/>
        </w:rPr>
        <w:t>in this Schedule 1</w:t>
      </w:r>
      <w:r w:rsidRPr="005C782A">
        <w:rPr>
          <w:rFonts w:asciiTheme="minorHAnsi" w:hAnsiTheme="minorHAnsi" w:cstheme="minorHAnsi"/>
          <w:sz w:val="22"/>
          <w:szCs w:val="22"/>
        </w:rPr>
        <w:t xml:space="preserve">will supersede any other terms in the Agreement.  </w:t>
      </w:r>
    </w:p>
    <w:p w14:paraId="5F27BACD" w14:textId="77777777" w:rsidR="00127A8B" w:rsidRDefault="00C61255" w:rsidP="00F73F10">
      <w:pPr>
        <w:pStyle w:val="BodyText"/>
        <w:numPr>
          <w:ilvl w:val="0"/>
          <w:numId w:val="64"/>
        </w:numPr>
        <w:spacing w:before="121"/>
        <w:ind w:left="0" w:right="394" w:hanging="2"/>
        <w:jc w:val="both"/>
        <w:rPr>
          <w:rFonts w:asciiTheme="minorHAnsi" w:hAnsiTheme="minorHAnsi" w:cstheme="minorHAnsi"/>
          <w:sz w:val="22"/>
          <w:szCs w:val="22"/>
        </w:rPr>
      </w:pPr>
      <w:r>
        <w:rPr>
          <w:rFonts w:asciiTheme="minorHAnsi" w:hAnsiTheme="minorHAnsi" w:cstheme="minorHAnsi"/>
          <w:sz w:val="22"/>
          <w:szCs w:val="22"/>
        </w:rPr>
        <w:t>For the avoidance of doubt, the relevant definitions for the purposes of the defined terms set out in the Authority’s mandatory terms in this Schedule 1 are the definitions set out at Clause 1 below.</w:t>
      </w:r>
    </w:p>
    <w:p w14:paraId="12363FBD" w14:textId="77777777" w:rsidR="00127A8B" w:rsidRDefault="00127A8B" w:rsidP="00127A8B">
      <w:pPr>
        <w:pStyle w:val="ListParagraph"/>
        <w:ind w:left="0" w:hanging="2"/>
        <w:rPr>
          <w:rFonts w:cstheme="minorHAnsi"/>
          <w:b/>
        </w:rPr>
      </w:pPr>
    </w:p>
    <w:p w14:paraId="4637F367" w14:textId="77777777" w:rsidR="00127A8B" w:rsidRDefault="00C61255" w:rsidP="00F73F10">
      <w:pPr>
        <w:pStyle w:val="ListParagraph"/>
        <w:numPr>
          <w:ilvl w:val="0"/>
          <w:numId w:val="62"/>
        </w:numPr>
        <w:spacing w:after="160" w:line="259" w:lineRule="auto"/>
        <w:ind w:leftChars="0" w:left="0" w:firstLineChars="0" w:hanging="2"/>
        <w:contextualSpacing/>
        <w:textDirection w:val="lrTb"/>
        <w:textAlignment w:val="auto"/>
        <w:outlineLvl w:val="9"/>
        <w:rPr>
          <w:rFonts w:cstheme="minorHAnsi"/>
          <w:b/>
        </w:rPr>
      </w:pPr>
      <w:r>
        <w:rPr>
          <w:rFonts w:cstheme="minorHAnsi"/>
          <w:b/>
        </w:rPr>
        <w:t xml:space="preserve">Definitions </w:t>
      </w:r>
    </w:p>
    <w:tbl>
      <w:tblPr>
        <w:tblW w:w="0" w:type="auto"/>
        <w:tblInd w:w="108" w:type="dxa"/>
        <w:tblLook w:val="01E0" w:firstRow="1" w:lastRow="1" w:firstColumn="1" w:lastColumn="1" w:noHBand="0" w:noVBand="0"/>
      </w:tblPr>
      <w:tblGrid>
        <w:gridCol w:w="2160"/>
        <w:gridCol w:w="6758"/>
      </w:tblGrid>
      <w:tr w:rsidR="004A2795" w14:paraId="73180D36" w14:textId="77777777" w:rsidTr="0014093A">
        <w:trPr>
          <w:trHeight w:val="300"/>
        </w:trPr>
        <w:tc>
          <w:tcPr>
            <w:tcW w:w="2160" w:type="dxa"/>
          </w:tcPr>
          <w:p w14:paraId="6B8183AB" w14:textId="77777777" w:rsidR="00127A8B" w:rsidRPr="00A314F3" w:rsidRDefault="00C61255" w:rsidP="0014093A">
            <w:pPr>
              <w:ind w:left="0" w:hanging="2"/>
              <w:rPr>
                <w:rFonts w:cstheme="minorHAnsi"/>
                <w:b/>
              </w:rPr>
            </w:pPr>
            <w:r w:rsidRPr="00A314F3">
              <w:rPr>
                <w:rFonts w:cstheme="minorHAnsi"/>
                <w:b/>
              </w:rPr>
              <w:t>“Affiliate”</w:t>
            </w:r>
          </w:p>
        </w:tc>
        <w:tc>
          <w:tcPr>
            <w:tcW w:w="6758" w:type="dxa"/>
          </w:tcPr>
          <w:p w14:paraId="62A51B60" w14:textId="77777777" w:rsidR="00127A8B" w:rsidRPr="00A314F3" w:rsidRDefault="00C61255" w:rsidP="0014093A">
            <w:pPr>
              <w:ind w:left="0" w:hanging="2"/>
              <w:rPr>
                <w:rFonts w:cstheme="minorHAnsi"/>
              </w:rPr>
            </w:pPr>
            <w:r w:rsidRPr="00A314F3">
              <w:t>in relation to a body corporate, any other entity which directly or indirectly Controls, is Controlled by, or is under direct or indirect common Control with, that body corporate from time to time;</w:t>
            </w:r>
          </w:p>
        </w:tc>
      </w:tr>
      <w:tr w:rsidR="004A2795" w14:paraId="0AF0DF26" w14:textId="77777777" w:rsidTr="0014093A">
        <w:trPr>
          <w:trHeight w:val="300"/>
        </w:trPr>
        <w:tc>
          <w:tcPr>
            <w:tcW w:w="2160" w:type="dxa"/>
          </w:tcPr>
          <w:p w14:paraId="7CBFBA90" w14:textId="77777777" w:rsidR="00127A8B" w:rsidRPr="00A314F3" w:rsidRDefault="00C61255" w:rsidP="0014093A">
            <w:pPr>
              <w:ind w:left="0" w:hanging="2"/>
              <w:rPr>
                <w:rFonts w:cstheme="minorHAnsi"/>
                <w:b/>
              </w:rPr>
            </w:pPr>
            <w:r w:rsidRPr="00A314F3">
              <w:rPr>
                <w:rFonts w:cstheme="minorHAnsi"/>
                <w:b/>
              </w:rPr>
              <w:t>“Authority Data”</w:t>
            </w:r>
          </w:p>
        </w:tc>
        <w:tc>
          <w:tcPr>
            <w:tcW w:w="6758" w:type="dxa"/>
          </w:tcPr>
          <w:p w14:paraId="62652085" w14:textId="77777777" w:rsidR="00127A8B" w:rsidRDefault="00C61255" w:rsidP="00F73F10">
            <w:pPr>
              <w:pStyle w:val="ListParagraph"/>
              <w:numPr>
                <w:ilvl w:val="0"/>
                <w:numId w:val="57"/>
              </w:numPr>
              <w:spacing w:after="160" w:line="259" w:lineRule="auto"/>
              <w:ind w:leftChars="0" w:left="0" w:firstLineChars="0" w:hanging="2"/>
              <w:contextualSpacing/>
              <w:textDirection w:val="lrTb"/>
              <w:textAlignment w:val="auto"/>
              <w:outlineLvl w:val="9"/>
              <w:rPr>
                <w:rFonts w:cstheme="minorHAnsi"/>
              </w:rPr>
            </w:pPr>
            <w:r w:rsidRPr="00A314F3">
              <w:rPr>
                <w:rFonts w:cstheme="minorHAnsi"/>
              </w:rPr>
              <w:t xml:space="preserve">the data, text, drawings, diagrams, </w:t>
            </w:r>
            <w:proofErr w:type="gramStart"/>
            <w:r w:rsidRPr="00A314F3">
              <w:rPr>
                <w:rFonts w:cstheme="minorHAnsi"/>
              </w:rPr>
              <w:t>images</w:t>
            </w:r>
            <w:proofErr w:type="gramEnd"/>
            <w:r w:rsidRPr="00A314F3">
              <w:rPr>
                <w:rFonts w:cstheme="minorHAnsi"/>
              </w:rPr>
              <w:t xml:space="preserve"> or sounds (together with any database made up of any of these) which are embodied in any electronic, magnetic, optical or tangible media, and which are:</w:t>
            </w:r>
          </w:p>
          <w:p w14:paraId="5C9D720B" w14:textId="77777777" w:rsidR="00127A8B" w:rsidRPr="00A314F3" w:rsidRDefault="00C61255" w:rsidP="00F73F10">
            <w:pPr>
              <w:numPr>
                <w:ilvl w:val="3"/>
                <w:numId w:val="57"/>
              </w:numPr>
              <w:tabs>
                <w:tab w:val="clear" w:pos="2695"/>
                <w:tab w:val="num" w:pos="759"/>
              </w:tabs>
              <w:spacing w:after="160" w:line="259" w:lineRule="auto"/>
              <w:ind w:leftChars="0" w:left="0" w:firstLineChars="0" w:hanging="2"/>
              <w:textDirection w:val="lrTb"/>
              <w:textAlignment w:val="auto"/>
              <w:outlineLvl w:val="9"/>
              <w:rPr>
                <w:rFonts w:cstheme="minorHAnsi"/>
              </w:rPr>
            </w:pPr>
            <w:r w:rsidRPr="00A314F3">
              <w:rPr>
                <w:rFonts w:cstheme="minorHAnsi"/>
              </w:rPr>
              <w:t xml:space="preserve">supplied to the Supplier by or on behalf of the Authority; and/or </w:t>
            </w:r>
          </w:p>
          <w:p w14:paraId="1F2D0722" w14:textId="77777777" w:rsidR="00127A8B" w:rsidRPr="00B27DEB" w:rsidRDefault="00C61255" w:rsidP="00F73F10">
            <w:pPr>
              <w:numPr>
                <w:ilvl w:val="3"/>
                <w:numId w:val="57"/>
              </w:numPr>
              <w:tabs>
                <w:tab w:val="clear" w:pos="2695"/>
                <w:tab w:val="num" w:pos="759"/>
              </w:tabs>
              <w:spacing w:after="160" w:line="259" w:lineRule="auto"/>
              <w:ind w:leftChars="0" w:left="0" w:firstLineChars="0" w:hanging="2"/>
              <w:textDirection w:val="lrTb"/>
              <w:textAlignment w:val="auto"/>
              <w:outlineLvl w:val="9"/>
              <w:rPr>
                <w:rFonts w:cstheme="minorHAnsi"/>
              </w:rPr>
            </w:pPr>
            <w:r w:rsidRPr="00A314F3">
              <w:rPr>
                <w:rFonts w:cstheme="minorHAnsi"/>
              </w:rPr>
              <w:t>which the Supplier is required to generate, process, store or transmit pursuant to this Agreement; or</w:t>
            </w:r>
          </w:p>
          <w:p w14:paraId="1D7775DA" w14:textId="77777777" w:rsidR="00127A8B" w:rsidRPr="00FD0699" w:rsidRDefault="00C61255" w:rsidP="00F73F10">
            <w:pPr>
              <w:pStyle w:val="ListParagraph"/>
              <w:numPr>
                <w:ilvl w:val="0"/>
                <w:numId w:val="57"/>
              </w:numPr>
              <w:spacing w:after="160" w:line="259" w:lineRule="auto"/>
              <w:ind w:leftChars="0" w:left="0" w:firstLineChars="0" w:hanging="2"/>
              <w:contextualSpacing/>
              <w:textDirection w:val="lrTb"/>
              <w:textAlignment w:val="auto"/>
              <w:outlineLvl w:val="9"/>
              <w:rPr>
                <w:rFonts w:cstheme="minorHAnsi"/>
              </w:rPr>
            </w:pPr>
            <w:r w:rsidRPr="00A314F3">
              <w:rPr>
                <w:rFonts w:cstheme="minorHAnsi"/>
              </w:rPr>
              <w:t>any Personal Data for which the Authority is the Controller, or any data derived from such Personal Data which has had any designatory data identifiers removed so that an individual cannot be identified;</w:t>
            </w:r>
          </w:p>
        </w:tc>
      </w:tr>
      <w:tr w:rsidR="004A2795" w14:paraId="0F4DC88B" w14:textId="77777777" w:rsidTr="0014093A">
        <w:trPr>
          <w:trHeight w:val="300"/>
        </w:trPr>
        <w:tc>
          <w:tcPr>
            <w:tcW w:w="2160" w:type="dxa"/>
          </w:tcPr>
          <w:p w14:paraId="55AD7C0F" w14:textId="77777777" w:rsidR="00127A8B" w:rsidRPr="00EB2B49" w:rsidRDefault="00C61255" w:rsidP="0014093A">
            <w:pPr>
              <w:ind w:left="0" w:hanging="2"/>
              <w:rPr>
                <w:rFonts w:cstheme="minorHAnsi"/>
                <w:b/>
              </w:rPr>
            </w:pPr>
            <w:r w:rsidRPr="00BE2067">
              <w:rPr>
                <w:rFonts w:ascii="Calibri" w:eastAsia="Times New Roman" w:hAnsi="Calibri" w:cs="Calibri"/>
                <w:b/>
                <w:bCs/>
              </w:rPr>
              <w:t>“Charges”</w:t>
            </w:r>
            <w:r w:rsidRPr="00BE2067">
              <w:rPr>
                <w:rFonts w:ascii="Calibri" w:eastAsia="Times New Roman" w:hAnsi="Calibri" w:cs="Calibri"/>
              </w:rPr>
              <w:t> </w:t>
            </w:r>
          </w:p>
        </w:tc>
        <w:tc>
          <w:tcPr>
            <w:tcW w:w="6758" w:type="dxa"/>
          </w:tcPr>
          <w:p w14:paraId="7B7D41AF" w14:textId="77777777" w:rsidR="00127A8B" w:rsidRPr="00DB57F6" w:rsidRDefault="00C61255" w:rsidP="0014093A">
            <w:pPr>
              <w:ind w:left="0" w:hanging="2"/>
              <w:rPr>
                <w:rFonts w:cstheme="minorHAnsi"/>
              </w:rPr>
            </w:pPr>
            <w:r w:rsidRPr="00BE2067">
              <w:rPr>
                <w:rFonts w:ascii="Calibri" w:eastAsia="Times New Roman" w:hAnsi="Calibri" w:cs="Calibri"/>
              </w:rPr>
              <w:t xml:space="preserve">the charges for the Services as specified in </w:t>
            </w:r>
            <w:r>
              <w:rPr>
                <w:rFonts w:ascii="Calibri" w:eastAsia="Times New Roman" w:hAnsi="Calibri" w:cs="Calibri"/>
              </w:rPr>
              <w:t>Schedule 2.</w:t>
            </w:r>
          </w:p>
        </w:tc>
      </w:tr>
      <w:tr w:rsidR="004A2795" w14:paraId="4825C8DA" w14:textId="77777777" w:rsidTr="0014093A">
        <w:trPr>
          <w:trHeight w:val="300"/>
        </w:trPr>
        <w:tc>
          <w:tcPr>
            <w:tcW w:w="2160" w:type="dxa"/>
          </w:tcPr>
          <w:p w14:paraId="36133A9D" w14:textId="77777777" w:rsidR="00127A8B" w:rsidRPr="00EB2B49" w:rsidRDefault="00C61255" w:rsidP="0014093A">
            <w:pPr>
              <w:ind w:left="0" w:hanging="2"/>
              <w:rPr>
                <w:rFonts w:cstheme="minorHAnsi"/>
              </w:rPr>
            </w:pPr>
            <w:r w:rsidRPr="00EB2B49">
              <w:rPr>
                <w:rFonts w:cstheme="minorHAnsi"/>
                <w:b/>
              </w:rPr>
              <w:t>“Connected Company”</w:t>
            </w:r>
          </w:p>
        </w:tc>
        <w:tc>
          <w:tcPr>
            <w:tcW w:w="6758" w:type="dxa"/>
          </w:tcPr>
          <w:p w14:paraId="1ABC62C4" w14:textId="77777777" w:rsidR="00127A8B" w:rsidRPr="00A314F3" w:rsidRDefault="00C61255" w:rsidP="0014093A">
            <w:pPr>
              <w:ind w:left="0" w:hanging="2"/>
              <w:contextualSpacing/>
              <w:jc w:val="both"/>
              <w:rPr>
                <w:rFonts w:eastAsia="Times New Roman" w:cstheme="minorHAnsi"/>
              </w:rPr>
            </w:pPr>
            <w:r w:rsidRPr="00A314F3">
              <w:rPr>
                <w:rFonts w:eastAsia="Times New Roman" w:cstheme="minorHAnsi"/>
              </w:rPr>
              <w:t>means, in relation to a company, entity or other person, the Affiliates of that company, entity or other person or any other person associated with such company, entity or other person;</w:t>
            </w:r>
          </w:p>
        </w:tc>
      </w:tr>
      <w:tr w:rsidR="004A2795" w14:paraId="01515751" w14:textId="77777777" w:rsidTr="0014093A">
        <w:trPr>
          <w:trHeight w:val="300"/>
        </w:trPr>
        <w:tc>
          <w:tcPr>
            <w:tcW w:w="2160" w:type="dxa"/>
          </w:tcPr>
          <w:p w14:paraId="6C973041" w14:textId="77777777" w:rsidR="00127A8B" w:rsidRPr="00EB2B49" w:rsidRDefault="00C61255" w:rsidP="0014093A">
            <w:pPr>
              <w:ind w:left="0" w:hanging="2"/>
              <w:rPr>
                <w:rFonts w:cstheme="minorHAnsi"/>
                <w:b/>
              </w:rPr>
            </w:pPr>
            <w:r>
              <w:rPr>
                <w:rFonts w:cstheme="minorHAnsi"/>
                <w:b/>
              </w:rPr>
              <w:t>“Control”</w:t>
            </w:r>
          </w:p>
        </w:tc>
        <w:tc>
          <w:tcPr>
            <w:tcW w:w="6758" w:type="dxa"/>
          </w:tcPr>
          <w:p w14:paraId="7F231E60" w14:textId="77777777" w:rsidR="00127A8B" w:rsidRPr="00A314F3" w:rsidRDefault="00C61255" w:rsidP="0014093A">
            <w:pPr>
              <w:ind w:left="0" w:hanging="2"/>
              <w:contextualSpacing/>
              <w:jc w:val="both"/>
              <w:rPr>
                <w:rFonts w:cstheme="minorHAnsi"/>
              </w:rPr>
            </w:pPr>
            <w:r w:rsidRPr="00A314F3">
              <w:t xml:space="preserve">the possession by </w:t>
            </w:r>
            <w:r>
              <w:t xml:space="preserve">a </w:t>
            </w:r>
            <w:r w:rsidRPr="00A314F3">
              <w:t xml:space="preserve">person, directly or indirectly, of the power to direct or cause the direction of the management and policies of the other person (whether through the ownership of voting shares, by contract or otherwise) and </w:t>
            </w:r>
            <w:r w:rsidRPr="00A314F3">
              <w:rPr>
                <w:bCs/>
              </w:rPr>
              <w:t>“</w:t>
            </w:r>
            <w:r w:rsidRPr="00A314F3">
              <w:t xml:space="preserve">Controls” and </w:t>
            </w:r>
            <w:r w:rsidRPr="00A314F3">
              <w:rPr>
                <w:bCs/>
              </w:rPr>
              <w:t>“</w:t>
            </w:r>
            <w:r w:rsidRPr="00A314F3">
              <w:t xml:space="preserve">Controlled” shall be </w:t>
            </w:r>
            <w:proofErr w:type="gramStart"/>
            <w:r w:rsidRPr="00A314F3">
              <w:t>interpreted accordingly;</w:t>
            </w:r>
            <w:proofErr w:type="gramEnd"/>
          </w:p>
        </w:tc>
      </w:tr>
      <w:tr w:rsidR="004A2795" w14:paraId="6A4144E8" w14:textId="77777777" w:rsidTr="0014093A">
        <w:trPr>
          <w:trHeight w:val="300"/>
        </w:trPr>
        <w:tc>
          <w:tcPr>
            <w:tcW w:w="2160" w:type="dxa"/>
          </w:tcPr>
          <w:p w14:paraId="288F7D71" w14:textId="77777777" w:rsidR="00127A8B" w:rsidRPr="00EB2B49" w:rsidRDefault="00C61255" w:rsidP="0014093A">
            <w:pPr>
              <w:ind w:left="0" w:hanging="2"/>
              <w:rPr>
                <w:rFonts w:cstheme="minorHAnsi"/>
                <w:b/>
              </w:rPr>
            </w:pPr>
            <w:r w:rsidRPr="00EB2B49">
              <w:rPr>
                <w:rFonts w:cstheme="minorHAnsi"/>
                <w:b/>
              </w:rPr>
              <w:t>“Controller”, “Processor”, “Data Subject”,</w:t>
            </w:r>
          </w:p>
        </w:tc>
        <w:tc>
          <w:tcPr>
            <w:tcW w:w="6758" w:type="dxa"/>
          </w:tcPr>
          <w:p w14:paraId="23CC28AD" w14:textId="77777777" w:rsidR="00127A8B" w:rsidRPr="00EB2B49" w:rsidRDefault="00C61255" w:rsidP="0014093A">
            <w:pPr>
              <w:ind w:left="0" w:hanging="2"/>
              <w:contextualSpacing/>
              <w:jc w:val="both"/>
              <w:rPr>
                <w:rFonts w:eastAsia="Times New Roman" w:cstheme="minorHAnsi"/>
              </w:rPr>
            </w:pPr>
            <w:r w:rsidRPr="00EB2B49">
              <w:rPr>
                <w:rFonts w:cstheme="minorHAnsi"/>
              </w:rPr>
              <w:t xml:space="preserve">take the meaning given in the </w:t>
            </w:r>
            <w:r>
              <w:rPr>
                <w:rFonts w:cstheme="minorHAnsi"/>
              </w:rPr>
              <w:t xml:space="preserve">UK </w:t>
            </w:r>
            <w:r w:rsidRPr="00EB2B49">
              <w:rPr>
                <w:rFonts w:cstheme="minorHAnsi"/>
              </w:rPr>
              <w:t xml:space="preserve">GDPR;  </w:t>
            </w:r>
          </w:p>
        </w:tc>
      </w:tr>
      <w:tr w:rsidR="004A2795" w14:paraId="3C2D5DC9" w14:textId="77777777" w:rsidTr="0014093A">
        <w:trPr>
          <w:trHeight w:val="300"/>
        </w:trPr>
        <w:tc>
          <w:tcPr>
            <w:tcW w:w="2160" w:type="dxa"/>
          </w:tcPr>
          <w:p w14:paraId="64FD687C" w14:textId="77777777" w:rsidR="00127A8B" w:rsidRPr="00EB2B49" w:rsidRDefault="00C61255" w:rsidP="0014093A">
            <w:pPr>
              <w:ind w:left="0" w:hanging="2"/>
              <w:rPr>
                <w:rFonts w:cstheme="minorHAnsi"/>
                <w:b/>
              </w:rPr>
            </w:pPr>
            <w:r w:rsidRPr="00EB2B49">
              <w:rPr>
                <w:rFonts w:cstheme="minorHAnsi"/>
                <w:b/>
              </w:rPr>
              <w:t>“Data Protection Legislation”</w:t>
            </w:r>
          </w:p>
        </w:tc>
        <w:tc>
          <w:tcPr>
            <w:tcW w:w="6758" w:type="dxa"/>
          </w:tcPr>
          <w:p w14:paraId="689E4A4A" w14:textId="77777777" w:rsidR="00127A8B" w:rsidRPr="001D34E0" w:rsidRDefault="00C61255" w:rsidP="00F73F10">
            <w:pPr>
              <w:pStyle w:val="ListParagraph"/>
              <w:numPr>
                <w:ilvl w:val="1"/>
                <w:numId w:val="64"/>
              </w:numPr>
              <w:spacing w:after="160" w:line="259" w:lineRule="auto"/>
              <w:ind w:leftChars="0" w:left="0" w:firstLineChars="0" w:hanging="2"/>
              <w:contextualSpacing/>
              <w:jc w:val="both"/>
              <w:textDirection w:val="lrTb"/>
              <w:textAlignment w:val="auto"/>
              <w:outlineLvl w:val="9"/>
              <w:rPr>
                <w:rFonts w:eastAsia="Times New Roman" w:cstheme="minorHAnsi"/>
              </w:rPr>
            </w:pPr>
            <w:r w:rsidRPr="00DE1E12">
              <w:rPr>
                <w:rFonts w:cstheme="minorHAnsi"/>
              </w:rPr>
              <w:t>"</w:t>
            </w:r>
            <w:proofErr w:type="gramStart"/>
            <w:r>
              <w:rPr>
                <w:rFonts w:cstheme="minorHAnsi"/>
              </w:rPr>
              <w:t>t</w:t>
            </w:r>
            <w:r w:rsidRPr="00DE1E12">
              <w:rPr>
                <w:rFonts w:cstheme="minorHAnsi"/>
              </w:rPr>
              <w:t>he</w:t>
            </w:r>
            <w:proofErr w:type="gramEnd"/>
            <w:r w:rsidRPr="00DE1E12">
              <w:rPr>
                <w:rFonts w:cstheme="minorHAnsi"/>
              </w:rPr>
              <w:t xml:space="preserve"> data protection legislation" as defined in section 3(9) of the Data Protection Act 2018</w:t>
            </w:r>
            <w:r>
              <w:rPr>
                <w:rFonts w:cstheme="minorHAnsi"/>
              </w:rPr>
              <w:t>; and;</w:t>
            </w:r>
            <w:r w:rsidRPr="001D34E0">
              <w:rPr>
                <w:rFonts w:cstheme="minorHAnsi"/>
              </w:rPr>
              <w:t xml:space="preserve"> </w:t>
            </w:r>
          </w:p>
          <w:p w14:paraId="1B94F2A5" w14:textId="77777777" w:rsidR="00127A8B" w:rsidRPr="001D34E0" w:rsidRDefault="00C61255" w:rsidP="00F73F10">
            <w:pPr>
              <w:pStyle w:val="ListParagraph"/>
              <w:numPr>
                <w:ilvl w:val="1"/>
                <w:numId w:val="64"/>
              </w:numPr>
              <w:spacing w:after="160" w:line="259" w:lineRule="auto"/>
              <w:ind w:leftChars="0" w:left="0" w:firstLineChars="0" w:hanging="2"/>
              <w:contextualSpacing/>
              <w:jc w:val="both"/>
              <w:textDirection w:val="lrTb"/>
              <w:textAlignment w:val="auto"/>
              <w:outlineLvl w:val="9"/>
              <w:rPr>
                <w:rFonts w:eastAsia="Times New Roman" w:cstheme="minorHAnsi"/>
              </w:rPr>
            </w:pPr>
            <w:r w:rsidRPr="001D34E0">
              <w:rPr>
                <w:rFonts w:cstheme="minorHAnsi"/>
              </w:rPr>
              <w:t>all applicable Law about the processing of personal data and privacy;</w:t>
            </w:r>
          </w:p>
        </w:tc>
      </w:tr>
      <w:tr w:rsidR="004A2795" w14:paraId="7F398DFA" w14:textId="77777777" w:rsidTr="0014093A">
        <w:trPr>
          <w:trHeight w:val="300"/>
        </w:trPr>
        <w:tc>
          <w:tcPr>
            <w:tcW w:w="2160" w:type="dxa"/>
          </w:tcPr>
          <w:p w14:paraId="3373CA8D" w14:textId="77777777" w:rsidR="00127A8B" w:rsidRPr="00EB2B49" w:rsidRDefault="00C61255" w:rsidP="0014093A">
            <w:pPr>
              <w:ind w:left="0" w:hanging="2"/>
              <w:rPr>
                <w:rFonts w:cstheme="minorHAnsi"/>
              </w:rPr>
            </w:pPr>
            <w:r w:rsidRPr="00EB2B49">
              <w:rPr>
                <w:rFonts w:cstheme="minorHAnsi"/>
                <w:b/>
              </w:rPr>
              <w:t>“Key Subcontractor”</w:t>
            </w:r>
          </w:p>
        </w:tc>
        <w:tc>
          <w:tcPr>
            <w:tcW w:w="6758" w:type="dxa"/>
          </w:tcPr>
          <w:p w14:paraId="7C2E5797" w14:textId="77777777" w:rsidR="00127A8B" w:rsidRPr="00EB2B49" w:rsidRDefault="00C61255" w:rsidP="0014093A">
            <w:pPr>
              <w:ind w:left="0" w:hanging="2"/>
              <w:contextualSpacing/>
              <w:jc w:val="both"/>
              <w:rPr>
                <w:rFonts w:eastAsia="Times New Roman" w:cstheme="minorHAnsi"/>
              </w:rPr>
            </w:pPr>
            <w:r w:rsidRPr="00EB2B49">
              <w:rPr>
                <w:rFonts w:eastAsia="Times New Roman" w:cstheme="minorHAnsi"/>
              </w:rPr>
              <w:t>any Subcontractor:</w:t>
            </w:r>
          </w:p>
          <w:p w14:paraId="18E329EE" w14:textId="77777777" w:rsidR="00127A8B" w:rsidRDefault="00C61255" w:rsidP="00F73F10">
            <w:pPr>
              <w:pStyle w:val="ListParagraph"/>
              <w:numPr>
                <w:ilvl w:val="0"/>
                <w:numId w:val="65"/>
              </w:numPr>
              <w:spacing w:after="160" w:line="259" w:lineRule="auto"/>
              <w:ind w:leftChars="0" w:left="0" w:firstLineChars="0" w:hanging="2"/>
              <w:contextualSpacing/>
              <w:jc w:val="both"/>
              <w:textDirection w:val="lrTb"/>
              <w:textAlignment w:val="auto"/>
              <w:outlineLvl w:val="9"/>
              <w:rPr>
                <w:rFonts w:eastAsia="Times New Roman" w:cstheme="minorHAnsi"/>
              </w:rPr>
            </w:pPr>
            <w:r w:rsidRPr="009E35D5">
              <w:rPr>
                <w:rFonts w:eastAsia="Times New Roman" w:cstheme="minorHAnsi"/>
              </w:rPr>
              <w:lastRenderedPageBreak/>
              <w:t>which, in the opinion of the Authority, performs (or would perform if appointed) a critical role in the provision of all or any part of the Services; and/or</w:t>
            </w:r>
          </w:p>
          <w:p w14:paraId="5DCC3C7E" w14:textId="77777777" w:rsidR="00127A8B" w:rsidRPr="009E35D5" w:rsidRDefault="00C61255" w:rsidP="00F73F10">
            <w:pPr>
              <w:pStyle w:val="ListParagraph"/>
              <w:numPr>
                <w:ilvl w:val="0"/>
                <w:numId w:val="65"/>
              </w:numPr>
              <w:spacing w:after="160" w:line="259" w:lineRule="auto"/>
              <w:ind w:leftChars="0" w:left="0" w:firstLineChars="0" w:hanging="2"/>
              <w:contextualSpacing/>
              <w:jc w:val="both"/>
              <w:textDirection w:val="lrTb"/>
              <w:textAlignment w:val="auto"/>
              <w:outlineLvl w:val="9"/>
              <w:rPr>
                <w:rFonts w:eastAsia="Times New Roman" w:cstheme="minorHAnsi"/>
              </w:rPr>
            </w:pPr>
            <w:r w:rsidRPr="009E35D5">
              <w:rPr>
                <w:rFonts w:eastAsia="Times New Roman" w:cstheme="minorHAnsi"/>
              </w:rPr>
              <w:t>with a Subcontract with a contract value which at the time of appointment exceeds (or would exceed if appointed) ten per cent (10%) of the aggregate Charges forecast to be payable under this Call-Off Contract;</w:t>
            </w:r>
          </w:p>
        </w:tc>
      </w:tr>
      <w:tr w:rsidR="004A2795" w14:paraId="7F000AC5" w14:textId="77777777" w:rsidTr="0014093A">
        <w:trPr>
          <w:trHeight w:val="300"/>
        </w:trPr>
        <w:tc>
          <w:tcPr>
            <w:tcW w:w="2160" w:type="dxa"/>
          </w:tcPr>
          <w:p w14:paraId="5E08B8B6" w14:textId="77777777" w:rsidR="00127A8B" w:rsidRPr="00EB2B49" w:rsidRDefault="00C61255" w:rsidP="0014093A">
            <w:pPr>
              <w:ind w:left="0" w:hanging="2"/>
              <w:rPr>
                <w:rFonts w:cstheme="minorHAnsi"/>
              </w:rPr>
            </w:pPr>
            <w:r w:rsidRPr="00EB2B49">
              <w:rPr>
                <w:rFonts w:cstheme="minorHAnsi"/>
                <w:b/>
              </w:rPr>
              <w:lastRenderedPageBreak/>
              <w:t>“Law”</w:t>
            </w:r>
          </w:p>
        </w:tc>
        <w:tc>
          <w:tcPr>
            <w:tcW w:w="6758" w:type="dxa"/>
          </w:tcPr>
          <w:p w14:paraId="0FA318EE" w14:textId="77777777" w:rsidR="00127A8B" w:rsidRPr="00EB2B49" w:rsidRDefault="00C61255" w:rsidP="0014093A">
            <w:pPr>
              <w:ind w:left="0" w:hanging="2"/>
              <w:rPr>
                <w:rFonts w:cstheme="minorHAnsi"/>
              </w:rPr>
            </w:pPr>
            <w:r w:rsidRPr="00EB2B49">
              <w:rPr>
                <w:rStyle w:val="normaltextrun1"/>
                <w:rFonts w:cstheme="minorHAnsi"/>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Pr>
                <w:rStyle w:val="normaltextrun1"/>
                <w:rFonts w:cstheme="minorHAnsi"/>
              </w:rPr>
              <w:t>law</w:t>
            </w:r>
            <w:r w:rsidRPr="00EB2B49">
              <w:rPr>
                <w:rStyle w:val="normaltextrun1"/>
                <w:rFonts w:cstheme="minorHAnsi"/>
              </w:rPr>
              <w:t>, or directives or requirements of any regulatory body with which the Supplier is bound to comply;</w:t>
            </w:r>
          </w:p>
        </w:tc>
      </w:tr>
      <w:tr w:rsidR="004A2795" w14:paraId="4BB95AF2" w14:textId="77777777" w:rsidTr="0014093A">
        <w:trPr>
          <w:trHeight w:val="300"/>
        </w:trPr>
        <w:tc>
          <w:tcPr>
            <w:tcW w:w="2160" w:type="dxa"/>
          </w:tcPr>
          <w:p w14:paraId="3FAA1D21" w14:textId="77777777" w:rsidR="00127A8B" w:rsidRPr="00EB2B49" w:rsidRDefault="00C61255" w:rsidP="0014093A">
            <w:pPr>
              <w:ind w:left="0" w:hanging="2"/>
              <w:rPr>
                <w:rFonts w:cstheme="minorHAnsi"/>
              </w:rPr>
            </w:pPr>
            <w:r w:rsidRPr="00EB2B49">
              <w:rPr>
                <w:rFonts w:cstheme="minorHAnsi"/>
                <w:b/>
              </w:rPr>
              <w:t>“Personal Data”</w:t>
            </w:r>
          </w:p>
        </w:tc>
        <w:tc>
          <w:tcPr>
            <w:tcW w:w="6758" w:type="dxa"/>
          </w:tcPr>
          <w:p w14:paraId="7C2C54AD" w14:textId="77777777" w:rsidR="00127A8B" w:rsidRPr="00EB2B49" w:rsidRDefault="00C61255" w:rsidP="0014093A">
            <w:pPr>
              <w:ind w:left="0" w:hanging="2"/>
              <w:rPr>
                <w:rFonts w:cstheme="minorHAnsi"/>
              </w:rPr>
            </w:pPr>
            <w:r w:rsidRPr="00EB2B49">
              <w:rPr>
                <w:rFonts w:cstheme="minorHAnsi"/>
              </w:rPr>
              <w:t xml:space="preserve">has the meaning given in the </w:t>
            </w:r>
            <w:r>
              <w:rPr>
                <w:rFonts w:cstheme="minorHAnsi"/>
              </w:rPr>
              <w:t xml:space="preserve">UK </w:t>
            </w:r>
            <w:r w:rsidRPr="00EB2B49">
              <w:rPr>
                <w:rFonts w:cstheme="minorHAnsi"/>
              </w:rPr>
              <w:t xml:space="preserve">GDPR; </w:t>
            </w:r>
          </w:p>
        </w:tc>
      </w:tr>
      <w:tr w:rsidR="004A2795" w14:paraId="2DE52D0A" w14:textId="77777777" w:rsidTr="0014093A">
        <w:trPr>
          <w:trHeight w:val="300"/>
        </w:trPr>
        <w:tc>
          <w:tcPr>
            <w:tcW w:w="2160" w:type="dxa"/>
          </w:tcPr>
          <w:p w14:paraId="20E2D78C" w14:textId="77777777" w:rsidR="00127A8B" w:rsidRPr="00EB2B49" w:rsidRDefault="00C61255" w:rsidP="0014093A">
            <w:pPr>
              <w:ind w:left="0" w:hanging="2"/>
              <w:rPr>
                <w:rFonts w:cstheme="minorHAnsi"/>
                <w:b/>
              </w:rPr>
            </w:pPr>
            <w:r w:rsidRPr="00BE2067">
              <w:rPr>
                <w:rFonts w:ascii="Calibri" w:eastAsia="Times New Roman" w:hAnsi="Calibri" w:cs="Calibri"/>
                <w:b/>
                <w:bCs/>
              </w:rPr>
              <w:t>“Purchase Order Number”</w:t>
            </w:r>
            <w:r w:rsidRPr="00BE2067">
              <w:rPr>
                <w:rFonts w:ascii="Calibri" w:eastAsia="Times New Roman" w:hAnsi="Calibri" w:cs="Calibri"/>
              </w:rPr>
              <w:t> </w:t>
            </w:r>
          </w:p>
        </w:tc>
        <w:tc>
          <w:tcPr>
            <w:tcW w:w="6758" w:type="dxa"/>
          </w:tcPr>
          <w:p w14:paraId="3973E356" w14:textId="77777777" w:rsidR="00127A8B" w:rsidRPr="00EB2B49" w:rsidRDefault="00C61255" w:rsidP="0014093A">
            <w:pPr>
              <w:ind w:left="0" w:hanging="2"/>
              <w:rPr>
                <w:rFonts w:cstheme="minorHAnsi"/>
              </w:rPr>
            </w:pPr>
            <w:r w:rsidRPr="00BE2067">
              <w:rPr>
                <w:rFonts w:ascii="Calibri" w:eastAsia="Times New Roman" w:hAnsi="Calibri" w:cs="Calibri"/>
              </w:rPr>
              <w:t>the Authority’s unique number relating to the supply of the Services;  </w:t>
            </w:r>
          </w:p>
        </w:tc>
      </w:tr>
      <w:tr w:rsidR="004A2795" w14:paraId="7FA134F2" w14:textId="77777777" w:rsidTr="0014093A">
        <w:trPr>
          <w:trHeight w:val="300"/>
        </w:trPr>
        <w:tc>
          <w:tcPr>
            <w:tcW w:w="2160" w:type="dxa"/>
          </w:tcPr>
          <w:p w14:paraId="4BFDA775" w14:textId="77777777" w:rsidR="00127A8B" w:rsidRPr="00EB2B49" w:rsidRDefault="00C61255" w:rsidP="0014093A">
            <w:pPr>
              <w:ind w:left="0" w:hanging="2"/>
              <w:rPr>
                <w:rFonts w:cstheme="minorHAnsi"/>
                <w:b/>
              </w:rPr>
            </w:pPr>
            <w:r w:rsidRPr="00BE2067">
              <w:rPr>
                <w:rFonts w:ascii="Calibri" w:eastAsia="Times New Roman" w:hAnsi="Calibri" w:cs="Calibri"/>
                <w:b/>
                <w:bCs/>
              </w:rPr>
              <w:t>“Services”</w:t>
            </w:r>
            <w:r w:rsidRPr="00BE2067">
              <w:rPr>
                <w:rFonts w:ascii="Calibri" w:eastAsia="Times New Roman" w:hAnsi="Calibri" w:cs="Calibri"/>
              </w:rPr>
              <w:t> </w:t>
            </w:r>
          </w:p>
        </w:tc>
        <w:tc>
          <w:tcPr>
            <w:tcW w:w="6758" w:type="dxa"/>
          </w:tcPr>
          <w:p w14:paraId="5D0E10A3" w14:textId="77777777" w:rsidR="00127A8B" w:rsidRPr="00EB2B49" w:rsidRDefault="00C61255" w:rsidP="0014093A">
            <w:pPr>
              <w:ind w:left="0" w:hanging="2"/>
              <w:rPr>
                <w:rFonts w:cstheme="minorHAnsi"/>
              </w:rPr>
            </w:pPr>
            <w:r w:rsidRPr="00BE2067">
              <w:rPr>
                <w:rFonts w:ascii="Calibri" w:eastAsia="Times New Roman" w:hAnsi="Calibri" w:cs="Calibri"/>
              </w:rPr>
              <w:t xml:space="preserve">the services to be supplied by the Supplier to the Authority under the Agreement, including </w:t>
            </w:r>
            <w:r>
              <w:rPr>
                <w:rFonts w:ascii="Calibri" w:eastAsia="Times New Roman" w:hAnsi="Calibri" w:cs="Calibri"/>
              </w:rPr>
              <w:t>the provision of any Goods;</w:t>
            </w:r>
          </w:p>
        </w:tc>
      </w:tr>
      <w:tr w:rsidR="004A2795" w14:paraId="7AD37FA5" w14:textId="77777777" w:rsidTr="0014093A">
        <w:trPr>
          <w:trHeight w:val="300"/>
        </w:trPr>
        <w:tc>
          <w:tcPr>
            <w:tcW w:w="2160" w:type="dxa"/>
          </w:tcPr>
          <w:p w14:paraId="66793228" w14:textId="77777777" w:rsidR="00127A8B" w:rsidRPr="00EB2B49" w:rsidRDefault="00C61255" w:rsidP="0014093A">
            <w:pPr>
              <w:ind w:left="0" w:hanging="2"/>
              <w:rPr>
                <w:rFonts w:cstheme="minorHAnsi"/>
                <w:b/>
              </w:rPr>
            </w:pPr>
            <w:r w:rsidRPr="00EB2B49">
              <w:rPr>
                <w:rFonts w:cstheme="minorHAnsi"/>
                <w:b/>
              </w:rPr>
              <w:t>“Subcontract”</w:t>
            </w:r>
          </w:p>
        </w:tc>
        <w:tc>
          <w:tcPr>
            <w:tcW w:w="6758" w:type="dxa"/>
          </w:tcPr>
          <w:p w14:paraId="52860751" w14:textId="77777777" w:rsidR="00127A8B" w:rsidRPr="00EB2B49" w:rsidRDefault="00C61255" w:rsidP="0014093A">
            <w:pPr>
              <w:ind w:left="0" w:hanging="2"/>
              <w:rPr>
                <w:rFonts w:cstheme="minorHAnsi"/>
              </w:rPr>
            </w:pPr>
            <w:r w:rsidRPr="00EB2B49">
              <w:rPr>
                <w:rFonts w:cstheme="minorHAns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4A2795" w14:paraId="40D51C7E" w14:textId="77777777" w:rsidTr="0014093A">
        <w:trPr>
          <w:trHeight w:val="300"/>
        </w:trPr>
        <w:tc>
          <w:tcPr>
            <w:tcW w:w="2160" w:type="dxa"/>
          </w:tcPr>
          <w:p w14:paraId="1ED4D940" w14:textId="77777777" w:rsidR="00127A8B" w:rsidRPr="00EB2B49" w:rsidRDefault="00C61255" w:rsidP="0014093A">
            <w:pPr>
              <w:ind w:left="0" w:hanging="2"/>
              <w:rPr>
                <w:rFonts w:cstheme="minorHAnsi"/>
                <w:b/>
              </w:rPr>
            </w:pPr>
            <w:r w:rsidRPr="00EB2B49">
              <w:rPr>
                <w:rFonts w:cstheme="minorHAnsi"/>
                <w:b/>
              </w:rPr>
              <w:t>“</w:t>
            </w:r>
            <w:r w:rsidRPr="00EB2B49">
              <w:rPr>
                <w:rFonts w:cstheme="minorHAnsi"/>
                <w:b/>
                <w:spacing w:val="-2"/>
              </w:rPr>
              <w:t>Subcontractor</w:t>
            </w:r>
            <w:r w:rsidRPr="00EB2B49">
              <w:rPr>
                <w:rFonts w:cstheme="minorHAnsi"/>
                <w:b/>
              </w:rPr>
              <w:t>”</w:t>
            </w:r>
          </w:p>
        </w:tc>
        <w:tc>
          <w:tcPr>
            <w:tcW w:w="6758" w:type="dxa"/>
          </w:tcPr>
          <w:p w14:paraId="669F2CE9" w14:textId="77777777" w:rsidR="00127A8B" w:rsidRPr="00EB2B49" w:rsidRDefault="00C61255" w:rsidP="0014093A">
            <w:pPr>
              <w:widowControl w:val="0"/>
              <w:spacing w:before="120" w:after="120"/>
              <w:ind w:left="0" w:hanging="2"/>
              <w:rPr>
                <w:rFonts w:cstheme="minorHAnsi"/>
              </w:rPr>
            </w:pPr>
            <w:r w:rsidRPr="00EB2B49">
              <w:rPr>
                <w:rFonts w:cstheme="minorHAnsi"/>
              </w:rPr>
              <w:t>any third party with whom:</w:t>
            </w:r>
          </w:p>
          <w:p w14:paraId="038ADD7C" w14:textId="77777777" w:rsidR="00127A8B" w:rsidRPr="00EB2B49" w:rsidRDefault="00C61255" w:rsidP="00F73F10">
            <w:pPr>
              <w:numPr>
                <w:ilvl w:val="0"/>
                <w:numId w:val="56"/>
              </w:numPr>
              <w:tabs>
                <w:tab w:val="left" w:pos="-75"/>
              </w:tabs>
              <w:spacing w:before="120" w:after="120" w:line="259" w:lineRule="auto"/>
              <w:ind w:leftChars="0" w:left="0" w:firstLineChars="0" w:hanging="2"/>
              <w:jc w:val="both"/>
              <w:textDirection w:val="lrTb"/>
              <w:textAlignment w:val="auto"/>
              <w:outlineLvl w:val="9"/>
              <w:rPr>
                <w:rFonts w:cstheme="minorHAnsi"/>
              </w:rPr>
            </w:pPr>
            <w:r w:rsidRPr="00EB2B49">
              <w:rPr>
                <w:rFonts w:cstheme="minorHAnsi"/>
              </w:rPr>
              <w:t xml:space="preserve">the Supplier </w:t>
            </w:r>
            <w:proofErr w:type="gramStart"/>
            <w:r w:rsidRPr="00EB2B49">
              <w:rPr>
                <w:rFonts w:cstheme="minorHAnsi"/>
              </w:rPr>
              <w:t>enters into</w:t>
            </w:r>
            <w:proofErr w:type="gramEnd"/>
            <w:r w:rsidRPr="00EB2B49">
              <w:rPr>
                <w:rFonts w:cstheme="minorHAnsi"/>
              </w:rPr>
              <w:t xml:space="preserve"> a Subcontract; or </w:t>
            </w:r>
          </w:p>
          <w:p w14:paraId="015F94AC" w14:textId="77777777" w:rsidR="00127A8B" w:rsidRPr="00EB2B49" w:rsidRDefault="00C61255" w:rsidP="00F73F10">
            <w:pPr>
              <w:numPr>
                <w:ilvl w:val="0"/>
                <w:numId w:val="56"/>
              </w:numPr>
              <w:tabs>
                <w:tab w:val="left" w:pos="-75"/>
              </w:tabs>
              <w:spacing w:before="120" w:after="120" w:line="259" w:lineRule="auto"/>
              <w:ind w:leftChars="0" w:left="0" w:firstLineChars="0" w:hanging="2"/>
              <w:jc w:val="both"/>
              <w:textDirection w:val="lrTb"/>
              <w:textAlignment w:val="auto"/>
              <w:outlineLvl w:val="9"/>
              <w:rPr>
                <w:rFonts w:cstheme="minorHAnsi"/>
              </w:rPr>
            </w:pPr>
            <w:r w:rsidRPr="00EB2B49">
              <w:rPr>
                <w:rFonts w:cstheme="minorHAnsi"/>
              </w:rPr>
              <w:t xml:space="preserve">a third party under (a) above </w:t>
            </w:r>
            <w:proofErr w:type="gramStart"/>
            <w:r w:rsidRPr="00EB2B49">
              <w:rPr>
                <w:rFonts w:cstheme="minorHAnsi"/>
              </w:rPr>
              <w:t>enters into</w:t>
            </w:r>
            <w:proofErr w:type="gramEnd"/>
            <w:r w:rsidRPr="00EB2B49">
              <w:rPr>
                <w:rFonts w:cstheme="minorHAnsi"/>
              </w:rPr>
              <w:t xml:space="preserve"> a Subcontract,</w:t>
            </w:r>
          </w:p>
          <w:p w14:paraId="4AD74DEB" w14:textId="77777777" w:rsidR="00127A8B" w:rsidRPr="006D4B4B" w:rsidRDefault="00C61255" w:rsidP="0014093A">
            <w:pPr>
              <w:widowControl w:val="0"/>
              <w:spacing w:before="120" w:after="120"/>
              <w:ind w:left="0" w:hanging="2"/>
              <w:outlineLvl w:val="2"/>
              <w:rPr>
                <w:rFonts w:cstheme="minorHAnsi"/>
                <w:bCs/>
                <w:spacing w:val="-2"/>
              </w:rPr>
            </w:pPr>
            <w:r w:rsidRPr="00EB2B49">
              <w:rPr>
                <w:rFonts w:cstheme="minorHAnsi"/>
                <w:bCs/>
                <w:spacing w:val="-2"/>
              </w:rPr>
              <w:t>or the servants or agents of that third party;</w:t>
            </w:r>
          </w:p>
        </w:tc>
      </w:tr>
      <w:tr w:rsidR="004A2795" w14:paraId="09A45968" w14:textId="77777777" w:rsidTr="0014093A">
        <w:trPr>
          <w:trHeight w:val="300"/>
        </w:trPr>
        <w:tc>
          <w:tcPr>
            <w:tcW w:w="2160" w:type="dxa"/>
          </w:tcPr>
          <w:p w14:paraId="4AB2F732" w14:textId="77777777" w:rsidR="00127A8B" w:rsidRPr="00EB2B49" w:rsidRDefault="00C61255" w:rsidP="0014093A">
            <w:pPr>
              <w:ind w:left="0" w:hanging="2"/>
              <w:rPr>
                <w:rFonts w:cstheme="minorHAnsi"/>
                <w:b/>
              </w:rPr>
            </w:pPr>
            <w:r w:rsidRPr="00EB2B49">
              <w:rPr>
                <w:rFonts w:cstheme="minorHAnsi"/>
                <w:b/>
              </w:rPr>
              <w:t>“Supplier Personnel”</w:t>
            </w:r>
          </w:p>
        </w:tc>
        <w:tc>
          <w:tcPr>
            <w:tcW w:w="6758" w:type="dxa"/>
          </w:tcPr>
          <w:p w14:paraId="4EC228CE" w14:textId="77777777" w:rsidR="00127A8B" w:rsidRPr="00EB2B49" w:rsidRDefault="00C61255" w:rsidP="0014093A">
            <w:pPr>
              <w:ind w:left="0" w:hanging="2"/>
              <w:rPr>
                <w:rFonts w:cstheme="minorHAnsi"/>
              </w:rPr>
            </w:pPr>
            <w:r w:rsidRPr="00EB2B49">
              <w:rPr>
                <w:rStyle w:val="normaltextrun1"/>
                <w:rFonts w:cstheme="minorHAnsi"/>
              </w:rPr>
              <w:t xml:space="preserve">all directors, officers, employees, agents, </w:t>
            </w:r>
            <w:proofErr w:type="gramStart"/>
            <w:r w:rsidRPr="00EB2B49">
              <w:rPr>
                <w:rStyle w:val="normaltextrun1"/>
                <w:rFonts w:cstheme="minorHAnsi"/>
              </w:rPr>
              <w:t>consultants</w:t>
            </w:r>
            <w:proofErr w:type="gramEnd"/>
            <w:r w:rsidRPr="00EB2B49">
              <w:rPr>
                <w:rStyle w:val="normaltextrun1"/>
                <w:rFonts w:cstheme="minorHAnsi"/>
              </w:rPr>
              <w:t xml:space="preserve"> and contractors of the Supplier and/or of any </w:t>
            </w:r>
            <w:r>
              <w:rPr>
                <w:rStyle w:val="normaltextrun1"/>
                <w:rFonts w:cstheme="minorHAnsi"/>
              </w:rPr>
              <w:t>S</w:t>
            </w:r>
            <w:r w:rsidRPr="00EB2B49">
              <w:rPr>
                <w:rStyle w:val="normaltextrun1"/>
                <w:rFonts w:cstheme="minorHAnsi"/>
              </w:rPr>
              <w:t>ubcontractor of the Supplier engaged in the performance of the Supplier’s obligations under the Agreement; </w:t>
            </w:r>
          </w:p>
        </w:tc>
      </w:tr>
      <w:tr w:rsidR="004A2795" w14:paraId="03E009E6" w14:textId="77777777" w:rsidTr="0014093A">
        <w:trPr>
          <w:trHeight w:val="300"/>
        </w:trPr>
        <w:tc>
          <w:tcPr>
            <w:tcW w:w="2160" w:type="dxa"/>
          </w:tcPr>
          <w:p w14:paraId="010693D9" w14:textId="77777777" w:rsidR="00127A8B" w:rsidRPr="001665F0" w:rsidRDefault="00C61255" w:rsidP="0014093A">
            <w:pPr>
              <w:ind w:left="0" w:hanging="2"/>
              <w:rPr>
                <w:rFonts w:cstheme="minorHAnsi"/>
                <w:b/>
              </w:rPr>
            </w:pPr>
            <w:r w:rsidRPr="001665F0">
              <w:rPr>
                <w:rFonts w:cstheme="minorHAnsi"/>
                <w:b/>
              </w:rPr>
              <w:t>“Supporting Documentation”</w:t>
            </w:r>
          </w:p>
        </w:tc>
        <w:tc>
          <w:tcPr>
            <w:tcW w:w="6758" w:type="dxa"/>
          </w:tcPr>
          <w:p w14:paraId="74628D9F" w14:textId="77777777" w:rsidR="00127A8B" w:rsidRPr="001665F0" w:rsidRDefault="00C61255" w:rsidP="0014093A">
            <w:pPr>
              <w:ind w:left="0" w:hanging="2"/>
              <w:rPr>
                <w:rStyle w:val="normaltextrun1"/>
              </w:rPr>
            </w:pPr>
            <w:r w:rsidRPr="001665F0">
              <w:rPr>
                <w:color w:val="000000"/>
              </w:rPr>
              <w:t xml:space="preserve">sufficient information in writing to enable the Authority </w:t>
            </w:r>
            <w:r>
              <w:rPr>
                <w:color w:val="000000"/>
              </w:rPr>
              <w:t>to reasonably</w:t>
            </w:r>
            <w:r w:rsidRPr="001665F0">
              <w:rPr>
                <w:color w:val="000000"/>
              </w:rPr>
              <w:t xml:space="preserve"> </w:t>
            </w:r>
            <w:r>
              <w:rPr>
                <w:color w:val="000000"/>
              </w:rPr>
              <w:t xml:space="preserve">verify the accuracy of any invoice; </w:t>
            </w:r>
          </w:p>
        </w:tc>
      </w:tr>
      <w:tr w:rsidR="004A2795" w14:paraId="5ECA5C9B" w14:textId="77777777" w:rsidTr="0014093A">
        <w:trPr>
          <w:trHeight w:val="300"/>
        </w:trPr>
        <w:tc>
          <w:tcPr>
            <w:tcW w:w="2160" w:type="dxa"/>
          </w:tcPr>
          <w:p w14:paraId="44E8623E" w14:textId="77777777" w:rsidR="00127A8B" w:rsidRPr="001665F0" w:rsidRDefault="00C61255" w:rsidP="0014093A">
            <w:pPr>
              <w:ind w:left="0" w:hanging="2"/>
              <w:rPr>
                <w:rFonts w:cstheme="minorHAnsi"/>
                <w:b/>
              </w:rPr>
            </w:pPr>
            <w:r w:rsidRPr="001665F0">
              <w:rPr>
                <w:rFonts w:cstheme="minorHAnsi"/>
                <w:b/>
              </w:rPr>
              <w:t>“Tax”</w:t>
            </w:r>
          </w:p>
        </w:tc>
        <w:tc>
          <w:tcPr>
            <w:tcW w:w="6758" w:type="dxa"/>
          </w:tcPr>
          <w:p w14:paraId="220DCC60" w14:textId="77777777" w:rsidR="00127A8B" w:rsidRPr="001665F0" w:rsidRDefault="00C61255" w:rsidP="00F73F10">
            <w:pPr>
              <w:numPr>
                <w:ilvl w:val="0"/>
                <w:numId w:val="58"/>
              </w:numPr>
              <w:tabs>
                <w:tab w:val="left" w:pos="-75"/>
              </w:tabs>
              <w:spacing w:before="120" w:after="120" w:line="259" w:lineRule="auto"/>
              <w:ind w:leftChars="0" w:left="0" w:firstLineChars="0" w:hanging="2"/>
              <w:jc w:val="both"/>
              <w:textDirection w:val="lrTb"/>
              <w:textAlignment w:val="auto"/>
              <w:outlineLvl w:val="9"/>
              <w:rPr>
                <w:rFonts w:cstheme="minorHAnsi"/>
                <w:spacing w:val="-2"/>
              </w:rPr>
            </w:pPr>
            <w:r w:rsidRPr="001665F0">
              <w:rPr>
                <w:rFonts w:cstheme="minorHAnsi"/>
                <w:spacing w:val="-2"/>
              </w:rPr>
              <w:t xml:space="preserve">all forms of tax whether direct or </w:t>
            </w:r>
            <w:proofErr w:type="gramStart"/>
            <w:r w:rsidRPr="001665F0">
              <w:rPr>
                <w:rFonts w:cstheme="minorHAnsi"/>
                <w:spacing w:val="-2"/>
              </w:rPr>
              <w:t>indirect;</w:t>
            </w:r>
            <w:proofErr w:type="gramEnd"/>
          </w:p>
          <w:p w14:paraId="06664F47" w14:textId="77777777" w:rsidR="00127A8B" w:rsidRPr="001665F0" w:rsidRDefault="00C61255" w:rsidP="00F73F10">
            <w:pPr>
              <w:numPr>
                <w:ilvl w:val="0"/>
                <w:numId w:val="58"/>
              </w:numPr>
              <w:tabs>
                <w:tab w:val="left" w:pos="-75"/>
              </w:tabs>
              <w:spacing w:before="120" w:after="120" w:line="259" w:lineRule="auto"/>
              <w:ind w:leftChars="0" w:left="0" w:firstLineChars="0" w:hanging="2"/>
              <w:jc w:val="both"/>
              <w:textDirection w:val="lrTb"/>
              <w:textAlignment w:val="auto"/>
              <w:outlineLvl w:val="9"/>
              <w:rPr>
                <w:rFonts w:cstheme="minorHAnsi"/>
                <w:spacing w:val="-2"/>
              </w:rPr>
            </w:pPr>
            <w:r w:rsidRPr="001665F0">
              <w:rPr>
                <w:rFonts w:cstheme="minorHAnsi"/>
                <w:spacing w:val="-2"/>
              </w:rPr>
              <w:t xml:space="preserve">national insurance contributions in the United Kingdom and similar contributions or obligations in any other </w:t>
            </w:r>
            <w:proofErr w:type="gramStart"/>
            <w:r w:rsidRPr="001665F0">
              <w:rPr>
                <w:rFonts w:cstheme="minorHAnsi"/>
                <w:spacing w:val="-2"/>
              </w:rPr>
              <w:t>jurisdiction;</w:t>
            </w:r>
            <w:proofErr w:type="gramEnd"/>
          </w:p>
          <w:p w14:paraId="1DFC0673" w14:textId="77777777" w:rsidR="00127A8B" w:rsidRPr="001665F0" w:rsidRDefault="00C61255" w:rsidP="00F73F10">
            <w:pPr>
              <w:numPr>
                <w:ilvl w:val="0"/>
                <w:numId w:val="58"/>
              </w:numPr>
              <w:spacing w:before="120" w:after="120" w:line="259" w:lineRule="auto"/>
              <w:ind w:leftChars="0" w:left="0" w:firstLineChars="0" w:hanging="2"/>
              <w:jc w:val="both"/>
              <w:textDirection w:val="lrTb"/>
              <w:textAlignment w:val="auto"/>
              <w:outlineLvl w:val="9"/>
              <w:rPr>
                <w:spacing w:val="-2"/>
              </w:rPr>
            </w:pPr>
            <w:r w:rsidRPr="2D31E522">
              <w:rPr>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68903155" w14:textId="77777777" w:rsidR="00127A8B" w:rsidRPr="001665F0" w:rsidRDefault="00C61255" w:rsidP="00F73F10">
            <w:pPr>
              <w:numPr>
                <w:ilvl w:val="0"/>
                <w:numId w:val="58"/>
              </w:numPr>
              <w:tabs>
                <w:tab w:val="left" w:pos="-75"/>
              </w:tabs>
              <w:spacing w:before="120" w:after="120" w:line="259" w:lineRule="auto"/>
              <w:ind w:leftChars="0" w:left="0" w:firstLineChars="0" w:hanging="2"/>
              <w:jc w:val="both"/>
              <w:textDirection w:val="lrTb"/>
              <w:textAlignment w:val="auto"/>
              <w:outlineLvl w:val="9"/>
              <w:rPr>
                <w:rFonts w:cstheme="minorHAnsi"/>
                <w:spacing w:val="-2"/>
              </w:rPr>
            </w:pPr>
            <w:r w:rsidRPr="001665F0">
              <w:rPr>
                <w:rFonts w:cstheme="minorHAnsi"/>
                <w:spacing w:val="-2"/>
              </w:rPr>
              <w:t xml:space="preserve">any penalty, fine, surcharge, interest, </w:t>
            </w:r>
            <w:proofErr w:type="gramStart"/>
            <w:r w:rsidRPr="001665F0">
              <w:rPr>
                <w:rFonts w:cstheme="minorHAnsi"/>
                <w:spacing w:val="-2"/>
              </w:rPr>
              <w:t>charges</w:t>
            </w:r>
            <w:proofErr w:type="gramEnd"/>
            <w:r w:rsidRPr="001665F0">
              <w:rPr>
                <w:rFonts w:cstheme="minorHAnsi"/>
                <w:spacing w:val="-2"/>
              </w:rPr>
              <w:t xml:space="preserve"> or costs relating to any of the above,</w:t>
            </w:r>
          </w:p>
          <w:p w14:paraId="7EC1759F" w14:textId="77777777" w:rsidR="00127A8B" w:rsidRPr="001665F0" w:rsidRDefault="00C61255" w:rsidP="0014093A">
            <w:pPr>
              <w:ind w:left="0" w:hanging="2"/>
              <w:rPr>
                <w:rStyle w:val="normaltextrun1"/>
                <w:rFonts w:cstheme="minorHAnsi"/>
              </w:rPr>
            </w:pPr>
            <w:r w:rsidRPr="001665F0">
              <w:rPr>
                <w:rFonts w:cstheme="minorHAnsi"/>
                <w:spacing w:val="-2"/>
              </w:rPr>
              <w:t>in each case wherever chargeable and whether of the United Kingdom and any other jurisdiction;</w:t>
            </w:r>
          </w:p>
        </w:tc>
      </w:tr>
      <w:tr w:rsidR="004A2795" w14:paraId="1D9BD708" w14:textId="77777777" w:rsidTr="0014093A">
        <w:trPr>
          <w:trHeight w:val="300"/>
        </w:trPr>
        <w:tc>
          <w:tcPr>
            <w:tcW w:w="2160" w:type="dxa"/>
          </w:tcPr>
          <w:p w14:paraId="144F8C4A" w14:textId="77777777" w:rsidR="00127A8B" w:rsidRPr="00EB2B49" w:rsidRDefault="00C61255" w:rsidP="0014093A">
            <w:pPr>
              <w:spacing w:before="120" w:after="120"/>
              <w:ind w:left="0" w:hanging="2"/>
              <w:rPr>
                <w:rFonts w:cstheme="minorHAnsi"/>
                <w:b/>
              </w:rPr>
            </w:pPr>
            <w:r>
              <w:rPr>
                <w:rFonts w:cstheme="minorHAnsi"/>
                <w:b/>
              </w:rPr>
              <w:lastRenderedPageBreak/>
              <w:t>“Tax Non-</w:t>
            </w:r>
            <w:r w:rsidRPr="00EB2B49">
              <w:rPr>
                <w:rFonts w:cstheme="minorHAnsi"/>
                <w:b/>
              </w:rPr>
              <w:t>Compliance”</w:t>
            </w:r>
          </w:p>
          <w:p w14:paraId="4AC5AE87" w14:textId="77777777" w:rsidR="00127A8B" w:rsidRPr="00EB2B49" w:rsidRDefault="00127A8B" w:rsidP="0014093A">
            <w:pPr>
              <w:ind w:left="0" w:hanging="2"/>
              <w:rPr>
                <w:rFonts w:cstheme="minorHAnsi"/>
                <w:b/>
              </w:rPr>
            </w:pPr>
          </w:p>
        </w:tc>
        <w:tc>
          <w:tcPr>
            <w:tcW w:w="6758" w:type="dxa"/>
          </w:tcPr>
          <w:p w14:paraId="1CC53B00" w14:textId="77777777" w:rsidR="00127A8B" w:rsidRPr="00EB2B49" w:rsidRDefault="00C61255" w:rsidP="0014093A">
            <w:pPr>
              <w:tabs>
                <w:tab w:val="left" w:pos="-75"/>
              </w:tabs>
              <w:spacing w:before="120" w:after="120"/>
              <w:ind w:left="0" w:hanging="2"/>
              <w:jc w:val="both"/>
              <w:rPr>
                <w:rFonts w:cstheme="minorHAnsi"/>
                <w:spacing w:val="-2"/>
              </w:rPr>
            </w:pPr>
            <w:r w:rsidRPr="00EB2B49">
              <w:rPr>
                <w:rFonts w:cstheme="minorHAnsi"/>
                <w:spacing w:val="-2"/>
              </w:rPr>
              <w:t>where an entity or person under consideration meets all 3 conditions contained in the relevant excerpt from HMRC’s “Test for Tax Non-Compliance”, as set out in Annex 1, where:</w:t>
            </w:r>
          </w:p>
          <w:p w14:paraId="55752D31" w14:textId="77777777" w:rsidR="00127A8B" w:rsidRPr="00EB2B49" w:rsidRDefault="00C61255" w:rsidP="00F73F10">
            <w:pPr>
              <w:pStyle w:val="ListParagraph"/>
              <w:numPr>
                <w:ilvl w:val="0"/>
                <w:numId w:val="61"/>
              </w:numPr>
              <w:tabs>
                <w:tab w:val="left" w:pos="-75"/>
              </w:tabs>
              <w:spacing w:before="120" w:after="120" w:line="259" w:lineRule="auto"/>
              <w:ind w:leftChars="0" w:left="0" w:firstLineChars="0" w:hanging="2"/>
              <w:contextualSpacing/>
              <w:jc w:val="both"/>
              <w:textDirection w:val="lrTb"/>
              <w:textAlignment w:val="auto"/>
              <w:outlineLvl w:val="9"/>
              <w:rPr>
                <w:rFonts w:cstheme="minorHAnsi"/>
                <w:spacing w:val="-2"/>
              </w:rPr>
            </w:pPr>
            <w:r w:rsidRPr="00EB2B49">
              <w:rPr>
                <w:rFonts w:cstheme="minorHAnsi"/>
                <w:spacing w:val="-2"/>
              </w:rPr>
              <w:t xml:space="preserve">the “Economic Operator” means the </w:t>
            </w:r>
            <w:proofErr w:type="gramStart"/>
            <w:r w:rsidRPr="00EB2B49">
              <w:rPr>
                <w:rFonts w:cstheme="minorHAnsi"/>
                <w:spacing w:val="-2"/>
              </w:rPr>
              <w:t>Supplier</w:t>
            </w:r>
            <w:proofErr w:type="gramEnd"/>
            <w:r>
              <w:rPr>
                <w:rFonts w:cstheme="minorHAnsi"/>
                <w:spacing w:val="-2"/>
              </w:rPr>
              <w:t xml:space="preserve"> </w:t>
            </w:r>
            <w:r>
              <w:rPr>
                <w:spacing w:val="-2"/>
              </w:rPr>
              <w:t>or</w:t>
            </w:r>
            <w:r>
              <w:t xml:space="preserve"> any agent, supplier or Subcontractor of the Supplier requested to be replaced pursuant to Clause </w:t>
            </w:r>
            <w:r>
              <w:fldChar w:fldCharType="begin"/>
            </w:r>
            <w:r>
              <w:instrText xml:space="preserve"> REF _Ref20993847 \r \h </w:instrText>
            </w:r>
            <w:r>
              <w:fldChar w:fldCharType="separate"/>
            </w:r>
            <w:r>
              <w:t>4.3</w:t>
            </w:r>
            <w:r>
              <w:fldChar w:fldCharType="end"/>
            </w:r>
            <w:r w:rsidRPr="00EB2B49">
              <w:rPr>
                <w:rFonts w:cstheme="minorHAnsi"/>
                <w:spacing w:val="-2"/>
              </w:rPr>
              <w:t xml:space="preserve">; and </w:t>
            </w:r>
          </w:p>
          <w:p w14:paraId="0B538181" w14:textId="77777777" w:rsidR="00127A8B" w:rsidRPr="006D4B4B" w:rsidRDefault="00C61255" w:rsidP="00F73F10">
            <w:pPr>
              <w:pStyle w:val="ListParagraph"/>
              <w:numPr>
                <w:ilvl w:val="0"/>
                <w:numId w:val="61"/>
              </w:numPr>
              <w:spacing w:after="160" w:line="259" w:lineRule="auto"/>
              <w:ind w:leftChars="0" w:left="0" w:firstLineChars="0" w:hanging="2"/>
              <w:contextualSpacing/>
              <w:textDirection w:val="lrTb"/>
              <w:textAlignment w:val="auto"/>
              <w:outlineLvl w:val="9"/>
              <w:rPr>
                <w:rStyle w:val="normaltextrun1"/>
                <w:rFonts w:cstheme="minorHAnsi"/>
              </w:rPr>
            </w:pPr>
            <w:r w:rsidRPr="006D4B4B">
              <w:rPr>
                <w:rFonts w:cstheme="minorHAnsi"/>
                <w:spacing w:val="-2"/>
              </w:rPr>
              <w:t>any “Essential Subcontractor” means any Key Subcontractor</w:t>
            </w:r>
            <w:r>
              <w:rPr>
                <w:rFonts w:cstheme="minorHAnsi"/>
                <w:spacing w:val="-2"/>
              </w:rPr>
              <w:t>;</w:t>
            </w:r>
          </w:p>
        </w:tc>
      </w:tr>
      <w:tr w:rsidR="004A2795" w14:paraId="5A29D7B8" w14:textId="77777777" w:rsidTr="0014093A">
        <w:trPr>
          <w:trHeight w:val="300"/>
        </w:trPr>
        <w:tc>
          <w:tcPr>
            <w:tcW w:w="2160" w:type="dxa"/>
          </w:tcPr>
          <w:p w14:paraId="7E9504FA" w14:textId="77777777" w:rsidR="00127A8B" w:rsidRDefault="00C61255" w:rsidP="0014093A">
            <w:pPr>
              <w:spacing w:before="120" w:after="120"/>
              <w:ind w:left="0" w:hanging="2"/>
              <w:rPr>
                <w:rFonts w:cstheme="minorHAnsi"/>
                <w:b/>
              </w:rPr>
            </w:pPr>
            <w:r w:rsidRPr="00EB2B49">
              <w:rPr>
                <w:rFonts w:cstheme="minorHAnsi"/>
                <w:b/>
              </w:rPr>
              <w:t>“</w:t>
            </w:r>
            <w:r>
              <w:rPr>
                <w:rFonts w:cstheme="minorHAnsi"/>
                <w:b/>
              </w:rPr>
              <w:t xml:space="preserve">UK </w:t>
            </w:r>
            <w:r w:rsidRPr="00EB2B49">
              <w:rPr>
                <w:rFonts w:cstheme="minorHAnsi"/>
                <w:b/>
              </w:rPr>
              <w:t>GDPR”</w:t>
            </w:r>
            <w:r w:rsidRPr="00EB2B49">
              <w:rPr>
                <w:rFonts w:cstheme="minorHAnsi"/>
                <w:b/>
              </w:rPr>
              <w:tab/>
            </w:r>
          </w:p>
        </w:tc>
        <w:tc>
          <w:tcPr>
            <w:tcW w:w="6758" w:type="dxa"/>
          </w:tcPr>
          <w:p w14:paraId="35ECD811" w14:textId="77777777" w:rsidR="00127A8B" w:rsidRPr="00EB2B49" w:rsidRDefault="00C61255" w:rsidP="0014093A">
            <w:pPr>
              <w:tabs>
                <w:tab w:val="left" w:pos="-75"/>
              </w:tabs>
              <w:spacing w:before="120" w:after="120"/>
              <w:ind w:left="0" w:hanging="2"/>
              <w:jc w:val="both"/>
              <w:rPr>
                <w:rFonts w:cstheme="minorHAnsi"/>
                <w:spacing w:val="-2"/>
              </w:rPr>
            </w:pPr>
            <w:r w:rsidRPr="00DE1E12">
              <w:rPr>
                <w:rFonts w:cstheme="minorHAnsi"/>
              </w:rPr>
              <w:t xml:space="preserve">the UK General Data Protection Regulation, the retained EU law version of </w:t>
            </w:r>
            <w:r w:rsidRPr="00EB2B49">
              <w:rPr>
                <w:rFonts w:cstheme="minorHAnsi"/>
              </w:rPr>
              <w:t>the General Data Protection Regulation (Regulation (EU) 2016/679);</w:t>
            </w:r>
          </w:p>
        </w:tc>
      </w:tr>
      <w:tr w:rsidR="004A2795" w14:paraId="66B360A5" w14:textId="77777777" w:rsidTr="0014093A">
        <w:trPr>
          <w:trHeight w:val="300"/>
        </w:trPr>
        <w:tc>
          <w:tcPr>
            <w:tcW w:w="2160" w:type="dxa"/>
          </w:tcPr>
          <w:p w14:paraId="12459BFE" w14:textId="77777777" w:rsidR="00127A8B" w:rsidRPr="00EB2B49" w:rsidRDefault="00C61255" w:rsidP="0014093A">
            <w:pPr>
              <w:spacing w:before="120" w:after="120"/>
              <w:ind w:left="0" w:hanging="2"/>
              <w:rPr>
                <w:rFonts w:cstheme="minorHAnsi"/>
                <w:b/>
              </w:rPr>
            </w:pPr>
            <w:r w:rsidRPr="00EB2B49">
              <w:rPr>
                <w:rFonts w:cstheme="minorHAnsi"/>
                <w:b/>
              </w:rPr>
              <w:t>“VAT”</w:t>
            </w:r>
          </w:p>
        </w:tc>
        <w:tc>
          <w:tcPr>
            <w:tcW w:w="6758" w:type="dxa"/>
          </w:tcPr>
          <w:p w14:paraId="137E1334" w14:textId="77777777" w:rsidR="00127A8B" w:rsidRPr="00EB2B49" w:rsidRDefault="00C61255" w:rsidP="0014093A">
            <w:pPr>
              <w:tabs>
                <w:tab w:val="left" w:pos="-75"/>
              </w:tabs>
              <w:spacing w:before="120" w:after="120"/>
              <w:ind w:left="0" w:hanging="2"/>
              <w:jc w:val="both"/>
              <w:rPr>
                <w:rFonts w:cstheme="minorHAnsi"/>
                <w:spacing w:val="-2"/>
              </w:rPr>
            </w:pPr>
            <w:r w:rsidRPr="00EB2B49">
              <w:rPr>
                <w:rFonts w:cstheme="minorHAnsi"/>
              </w:rPr>
              <w:t>value added tax as provided for in the Value Added Tax Act 1994.</w:t>
            </w:r>
          </w:p>
        </w:tc>
      </w:tr>
    </w:tbl>
    <w:p w14:paraId="0A8F80F9" w14:textId="77777777" w:rsidR="00127A8B" w:rsidRPr="004E1111" w:rsidRDefault="00127A8B" w:rsidP="00127A8B">
      <w:pPr>
        <w:ind w:left="0" w:hanging="2"/>
        <w:rPr>
          <w:rFonts w:cstheme="minorHAnsi"/>
          <w:b/>
        </w:rPr>
      </w:pPr>
    </w:p>
    <w:p w14:paraId="3E537A91" w14:textId="77777777" w:rsidR="00127A8B" w:rsidRPr="00724858" w:rsidRDefault="00C61255" w:rsidP="00F73F10">
      <w:pPr>
        <w:pStyle w:val="ListParagraph"/>
        <w:numPr>
          <w:ilvl w:val="0"/>
          <w:numId w:val="62"/>
        </w:numPr>
        <w:spacing w:line="240" w:lineRule="auto"/>
        <w:ind w:leftChars="0" w:left="0" w:firstLineChars="0" w:hanging="2"/>
        <w:contextualSpacing/>
        <w:textDirection w:val="lrTb"/>
        <w:textAlignment w:val="baseline"/>
        <w:outlineLvl w:val="9"/>
        <w:rPr>
          <w:rFonts w:ascii="&amp;quot" w:eastAsia="Times New Roman" w:hAnsi="&amp;quot" w:cs="Times New Roman"/>
          <w:sz w:val="18"/>
          <w:szCs w:val="18"/>
        </w:rPr>
      </w:pPr>
      <w:bookmarkStart w:id="11" w:name="_Ref22568790"/>
      <w:r w:rsidRPr="00724858">
        <w:rPr>
          <w:rFonts w:ascii="Calibri" w:eastAsia="Times New Roman" w:hAnsi="Calibri" w:cs="Calibri"/>
          <w:b/>
          <w:bCs/>
        </w:rPr>
        <w:t>Payment and Recovery of Sums Due</w:t>
      </w:r>
      <w:bookmarkEnd w:id="11"/>
      <w:r w:rsidRPr="00724858">
        <w:rPr>
          <w:rFonts w:ascii="Calibri" w:eastAsia="Times New Roman" w:hAnsi="Calibri" w:cs="Calibri"/>
        </w:rPr>
        <w:t> </w:t>
      </w:r>
    </w:p>
    <w:p w14:paraId="2391E9AA" w14:textId="77777777" w:rsidR="00127A8B" w:rsidRPr="0050739F" w:rsidRDefault="00C61255" w:rsidP="00F73F10">
      <w:pPr>
        <w:pStyle w:val="Heading2"/>
        <w:keepNext w:val="0"/>
        <w:keepLines w:val="0"/>
        <w:numPr>
          <w:ilvl w:val="1"/>
          <w:numId w:val="62"/>
        </w:numPr>
        <w:spacing w:line="240" w:lineRule="auto"/>
        <w:ind w:left="0" w:hanging="2"/>
        <w:jc w:val="both"/>
        <w:rPr>
          <w:rFonts w:asciiTheme="minorHAnsi" w:hAnsiTheme="minorHAnsi"/>
          <w:color w:val="auto"/>
          <w:sz w:val="22"/>
        </w:rPr>
      </w:pPr>
      <w:r w:rsidRPr="00786E14">
        <w:rPr>
          <w:rFonts w:ascii="Calibri" w:eastAsia="Times New Roman" w:hAnsi="Calibri" w:cs="Calibri"/>
          <w:color w:val="auto"/>
          <w:sz w:val="22"/>
        </w:rPr>
        <w:t>The Supplier shall invoice the Authority as specified in</w:t>
      </w:r>
      <w:r>
        <w:rPr>
          <w:rFonts w:ascii="Calibri" w:eastAsia="Times New Roman" w:hAnsi="Calibri" w:cs="Calibri"/>
          <w:color w:val="auto"/>
          <w:sz w:val="22"/>
        </w:rPr>
        <w:t xml:space="preserve"> Part A – Order Form</w:t>
      </w:r>
      <w:r w:rsidRPr="00786E14">
        <w:rPr>
          <w:rFonts w:ascii="Calibri" w:eastAsia="Times New Roman" w:hAnsi="Calibri" w:cs="Calibri"/>
          <w:color w:val="auto"/>
          <w:sz w:val="22"/>
        </w:rPr>
        <w:t xml:space="preserve"> of</w:t>
      </w:r>
      <w:r w:rsidRPr="0050739F">
        <w:rPr>
          <w:rFonts w:ascii="Calibri" w:eastAsia="Times New Roman" w:hAnsi="Calibri" w:cs="Calibri"/>
          <w:color w:val="auto"/>
          <w:sz w:val="22"/>
        </w:rPr>
        <w:t xml:space="preserve"> the Agreement. </w:t>
      </w:r>
      <w:bookmarkStart w:id="12" w:name="_Ref449355781"/>
      <w:r w:rsidRPr="0050739F">
        <w:rPr>
          <w:rFonts w:asciiTheme="minorHAnsi" w:hAnsiTheme="minorHAnsi"/>
          <w:color w:val="auto"/>
          <w:sz w:val="22"/>
        </w:rPr>
        <w:t xml:space="preserve">Without prejudice to the generality of the invoicing procedure specified in the Agreement, the Supplier </w:t>
      </w:r>
      <w:bookmarkEnd w:id="12"/>
      <w:r w:rsidRPr="0050739F">
        <w:rPr>
          <w:rFonts w:asciiTheme="minorHAnsi" w:hAnsiTheme="minorHAnsi"/>
          <w:color w:val="auto"/>
          <w:sz w:val="22"/>
        </w:rPr>
        <w:t xml:space="preserve">shall procure a Purchase Order Number from the Authority prior to the commencement of any Services and the Supplier acknowledges and agrees that should it commence Services without a Purchase Order Number: </w:t>
      </w:r>
    </w:p>
    <w:p w14:paraId="2FBDE232" w14:textId="77777777" w:rsidR="00127A8B" w:rsidRPr="0050739F" w:rsidRDefault="00C61255" w:rsidP="00F73F10">
      <w:pPr>
        <w:pStyle w:val="Heading3"/>
        <w:keepNext w:val="0"/>
        <w:keepLines w:val="0"/>
        <w:widowControl w:val="0"/>
        <w:numPr>
          <w:ilvl w:val="2"/>
          <w:numId w:val="62"/>
        </w:numPr>
        <w:spacing w:line="240" w:lineRule="auto"/>
        <w:ind w:left="0" w:hanging="2"/>
        <w:jc w:val="both"/>
        <w:rPr>
          <w:rFonts w:asciiTheme="minorHAnsi" w:hAnsiTheme="minorHAnsi"/>
          <w:color w:val="auto"/>
          <w:sz w:val="22"/>
        </w:rPr>
      </w:pPr>
      <w:r w:rsidRPr="0050739F">
        <w:rPr>
          <w:rFonts w:asciiTheme="minorHAnsi" w:hAnsiTheme="minorHAnsi"/>
          <w:color w:val="auto"/>
          <w:sz w:val="22"/>
        </w:rPr>
        <w:t>the Supplier does so at its own risk; and</w:t>
      </w:r>
    </w:p>
    <w:p w14:paraId="229B5DED" w14:textId="77777777" w:rsidR="00127A8B" w:rsidRPr="0050739F" w:rsidRDefault="00C61255" w:rsidP="00F73F10">
      <w:pPr>
        <w:pStyle w:val="Heading3"/>
        <w:keepNext w:val="0"/>
        <w:keepLines w:val="0"/>
        <w:widowControl w:val="0"/>
        <w:numPr>
          <w:ilvl w:val="2"/>
          <w:numId w:val="62"/>
        </w:numPr>
        <w:spacing w:line="240" w:lineRule="auto"/>
        <w:ind w:left="0" w:hanging="2"/>
        <w:jc w:val="both"/>
        <w:rPr>
          <w:rFonts w:asciiTheme="minorHAnsi" w:hAnsiTheme="minorHAnsi"/>
          <w:color w:val="auto"/>
          <w:sz w:val="22"/>
        </w:rPr>
      </w:pPr>
      <w:r w:rsidRPr="0050739F">
        <w:rPr>
          <w:rFonts w:asciiTheme="minorHAnsi" w:hAnsiTheme="minorHAnsi"/>
          <w:color w:val="auto"/>
          <w:sz w:val="22"/>
        </w:rPr>
        <w:t xml:space="preserve">the Authority shall not be obliged to pay </w:t>
      </w:r>
      <w:r>
        <w:rPr>
          <w:rFonts w:asciiTheme="minorHAnsi" w:hAnsiTheme="minorHAnsi"/>
          <w:color w:val="auto"/>
          <w:sz w:val="22"/>
        </w:rPr>
        <w:t>any invoice</w:t>
      </w:r>
      <w:r w:rsidRPr="0050739F">
        <w:rPr>
          <w:rFonts w:asciiTheme="minorHAnsi" w:hAnsiTheme="minorHAnsi"/>
          <w:color w:val="auto"/>
          <w:sz w:val="22"/>
        </w:rPr>
        <w:t xml:space="preserve"> without a valid Purchase Order Number having been provided to the Supplier.</w:t>
      </w:r>
    </w:p>
    <w:p w14:paraId="3D6F04B2" w14:textId="77777777" w:rsidR="00127A8B" w:rsidRPr="00D83FA7" w:rsidRDefault="00C61255" w:rsidP="00F73F10">
      <w:pPr>
        <w:pStyle w:val="ListParagraph"/>
        <w:numPr>
          <w:ilvl w:val="1"/>
          <w:numId w:val="62"/>
        </w:numPr>
        <w:spacing w:line="240" w:lineRule="auto"/>
        <w:ind w:leftChars="0" w:left="0" w:firstLineChars="0" w:hanging="2"/>
        <w:contextualSpacing/>
        <w:textDirection w:val="lrTb"/>
        <w:textAlignment w:val="baseline"/>
        <w:outlineLvl w:val="9"/>
        <w:rPr>
          <w:rFonts w:ascii="&amp;quot" w:eastAsia="Times New Roman" w:hAnsi="&amp;quot" w:cs="Times New Roman"/>
          <w:sz w:val="18"/>
          <w:szCs w:val="18"/>
        </w:rPr>
      </w:pPr>
      <w:r w:rsidRPr="00DB57F6">
        <w:rPr>
          <w:rFonts w:ascii="Calibri" w:eastAsia="Times New Roman" w:hAnsi="Calibri" w:cs="Calibri"/>
        </w:rPr>
        <w:t xml:space="preserve">Each invoice and any Supporting Documentation required to be submitted in accordance with </w:t>
      </w:r>
      <w:r w:rsidRPr="0050739F">
        <w:t>the invoicing procedure specified in the Agreement</w:t>
      </w:r>
      <w:r w:rsidRPr="00DB57F6">
        <w:rPr>
          <w:rFonts w:ascii="Calibri" w:eastAsia="Times New Roman" w:hAnsi="Calibri" w:cs="Calibri"/>
        </w:rPr>
        <w:t xml:space="preserve"> shall be submitted by the Supplier, as directed by the Authority from time to time </w:t>
      </w:r>
      <w:r w:rsidRPr="00D83FA7">
        <w:rPr>
          <w:rFonts w:ascii="Calibri" w:eastAsia="Times New Roman" w:hAnsi="Calibri" w:cs="Calibri"/>
        </w:rPr>
        <w:t>via the Authority’s electronic transaction system.</w:t>
      </w:r>
    </w:p>
    <w:p w14:paraId="6713F1F6" w14:textId="77777777" w:rsidR="00127A8B" w:rsidRPr="00D83FA7" w:rsidRDefault="00C61255" w:rsidP="00F73F10">
      <w:pPr>
        <w:pStyle w:val="ListParagraph"/>
        <w:numPr>
          <w:ilvl w:val="1"/>
          <w:numId w:val="62"/>
        </w:numPr>
        <w:spacing w:line="240" w:lineRule="auto"/>
        <w:ind w:leftChars="0" w:left="0" w:firstLineChars="0" w:hanging="2"/>
        <w:contextualSpacing/>
        <w:textDirection w:val="lrTb"/>
        <w:textAlignment w:val="baseline"/>
        <w:outlineLvl w:val="9"/>
        <w:rPr>
          <w:rFonts w:ascii="&amp;quot" w:eastAsia="Times New Roman" w:hAnsi="&amp;quot" w:cs="Times New Roman"/>
          <w:sz w:val="18"/>
          <w:szCs w:val="18"/>
        </w:rPr>
      </w:pPr>
      <w:r w:rsidRPr="00DB57F6">
        <w:rPr>
          <w:rFonts w:ascii="Calibri" w:eastAsia="Times New Roman" w:hAnsi="Calibri" w:cs="Calibri"/>
        </w:rPr>
        <w:t xml:space="preserve">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w:t>
      </w:r>
      <w:proofErr w:type="gramStart"/>
      <w:r w:rsidRPr="00DB57F6">
        <w:rPr>
          <w:rFonts w:ascii="Calibri" w:eastAsia="Times New Roman" w:hAnsi="Calibri" w:cs="Calibri"/>
        </w:rPr>
        <w:t>in order to</w:t>
      </w:r>
      <w:proofErr w:type="gramEnd"/>
      <w:r w:rsidRPr="00DB57F6">
        <w:rPr>
          <w:rFonts w:ascii="Calibri" w:eastAsia="Times New Roman" w:hAnsi="Calibri" w:cs="Calibri"/>
        </w:rPr>
        <w:t xml:space="preserve"> justify withholding payment of any such amount in whole or in part.  </w:t>
      </w:r>
    </w:p>
    <w:p w14:paraId="03364748" w14:textId="77777777" w:rsidR="00127A8B" w:rsidRDefault="00127A8B" w:rsidP="00127A8B">
      <w:pPr>
        <w:pStyle w:val="ListParagraph"/>
        <w:spacing w:line="240" w:lineRule="auto"/>
        <w:ind w:left="0" w:hanging="2"/>
        <w:textAlignment w:val="baseline"/>
        <w:rPr>
          <w:rFonts w:ascii="Calibri" w:eastAsia="Times New Roman" w:hAnsi="Calibri" w:cs="Calibri"/>
        </w:rPr>
      </w:pPr>
    </w:p>
    <w:p w14:paraId="5459519F" w14:textId="77777777" w:rsidR="00127A8B" w:rsidRPr="00536AE0" w:rsidRDefault="00127A8B" w:rsidP="00127A8B">
      <w:pPr>
        <w:spacing w:line="240" w:lineRule="auto"/>
        <w:ind w:left="0" w:hanging="2"/>
        <w:textAlignment w:val="baseline"/>
        <w:rPr>
          <w:rFonts w:ascii="&amp;quot" w:eastAsia="Times New Roman" w:hAnsi="&amp;quot" w:cs="Times New Roman"/>
          <w:sz w:val="18"/>
          <w:szCs w:val="18"/>
        </w:rPr>
      </w:pPr>
    </w:p>
    <w:p w14:paraId="019D3103" w14:textId="77777777" w:rsidR="00127A8B" w:rsidRPr="00DB57F6" w:rsidRDefault="00127A8B" w:rsidP="00127A8B">
      <w:pPr>
        <w:pStyle w:val="ListParagraph"/>
        <w:spacing w:line="240" w:lineRule="auto"/>
        <w:ind w:left="0" w:hanging="2"/>
        <w:textAlignment w:val="baseline"/>
        <w:rPr>
          <w:rFonts w:ascii="&amp;quot" w:eastAsia="Times New Roman" w:hAnsi="&amp;quot" w:cs="Times New Roman"/>
          <w:sz w:val="18"/>
          <w:szCs w:val="18"/>
        </w:rPr>
      </w:pPr>
    </w:p>
    <w:p w14:paraId="066DE7F5" w14:textId="77777777" w:rsidR="00127A8B" w:rsidRPr="00DB69F5" w:rsidRDefault="00C61255" w:rsidP="00F73F10">
      <w:pPr>
        <w:pStyle w:val="ListParagraph"/>
        <w:numPr>
          <w:ilvl w:val="0"/>
          <w:numId w:val="62"/>
        </w:numPr>
        <w:spacing w:after="160" w:line="259" w:lineRule="auto"/>
        <w:ind w:leftChars="0" w:left="0" w:firstLineChars="0" w:hanging="2"/>
        <w:contextualSpacing/>
        <w:textDirection w:val="lrTb"/>
        <w:textAlignment w:val="auto"/>
        <w:outlineLvl w:val="9"/>
        <w:rPr>
          <w:b/>
          <w:bCs/>
        </w:rPr>
      </w:pPr>
      <w:r w:rsidRPr="3DFADBDA">
        <w:rPr>
          <w:b/>
          <w:bCs/>
        </w:rPr>
        <w:t xml:space="preserve">Warranties </w:t>
      </w:r>
    </w:p>
    <w:p w14:paraId="41684765" w14:textId="77777777" w:rsidR="00127A8B" w:rsidRPr="00EB2B49" w:rsidRDefault="00C61255" w:rsidP="00F73F10">
      <w:pPr>
        <w:pStyle w:val="ListParagraph"/>
        <w:numPr>
          <w:ilvl w:val="1"/>
          <w:numId w:val="62"/>
        </w:numPr>
        <w:spacing w:after="160" w:line="259" w:lineRule="auto"/>
        <w:ind w:leftChars="0" w:left="0" w:firstLineChars="0" w:hanging="2"/>
        <w:contextualSpacing/>
        <w:textDirection w:val="lrTb"/>
        <w:textAlignment w:val="auto"/>
        <w:outlineLvl w:val="9"/>
        <w:rPr>
          <w:rFonts w:cstheme="minorHAnsi"/>
          <w:b/>
        </w:rPr>
      </w:pPr>
      <w:r w:rsidRPr="00EB2B49">
        <w:rPr>
          <w:rFonts w:cstheme="minorHAnsi"/>
        </w:rPr>
        <w:t>The Supplier represents and warrants that:</w:t>
      </w:r>
    </w:p>
    <w:p w14:paraId="5887C52A" w14:textId="77777777" w:rsidR="00127A8B" w:rsidRPr="00EB2B49" w:rsidRDefault="00C61255" w:rsidP="00F73F10">
      <w:pPr>
        <w:pStyle w:val="ListParagraph"/>
        <w:numPr>
          <w:ilvl w:val="2"/>
          <w:numId w:val="62"/>
        </w:numPr>
        <w:spacing w:after="160" w:line="259" w:lineRule="auto"/>
        <w:ind w:leftChars="0" w:left="0" w:firstLineChars="0" w:hanging="2"/>
        <w:contextualSpacing/>
        <w:textDirection w:val="lrTb"/>
        <w:textAlignment w:val="auto"/>
        <w:outlineLvl w:val="9"/>
        <w:rPr>
          <w:rFonts w:cstheme="minorHAnsi"/>
        </w:rPr>
      </w:pPr>
      <w:bookmarkStart w:id="13" w:name="_Ref19804150"/>
      <w:r w:rsidRPr="00EB2B49">
        <w:rPr>
          <w:rFonts w:cstheme="minorHAnsi"/>
        </w:rPr>
        <w:t xml:space="preserve">in the three years prior to the </w:t>
      </w:r>
      <w:r w:rsidRPr="0003054B">
        <w:rPr>
          <w:rFonts w:cstheme="minorHAnsi"/>
        </w:rPr>
        <w:t>Effective Date</w:t>
      </w:r>
      <w:r w:rsidRPr="00EB2B49">
        <w:rPr>
          <w:rFonts w:cstheme="minorHAnsi"/>
        </w:rPr>
        <w:t>, it has been in full compliance with all applicable securities and Laws</w:t>
      </w:r>
      <w:r>
        <w:rPr>
          <w:rFonts w:cstheme="minorHAnsi"/>
        </w:rPr>
        <w:t xml:space="preserve"> related to Tax</w:t>
      </w:r>
      <w:r w:rsidRPr="00EB2B49">
        <w:rPr>
          <w:rFonts w:cstheme="minorHAnsi"/>
        </w:rPr>
        <w:t xml:space="preserve"> in the United Kingdom and in the jurisdiction in which it is </w:t>
      </w:r>
      <w:proofErr w:type="gramStart"/>
      <w:r w:rsidRPr="00EB2B49">
        <w:rPr>
          <w:rFonts w:cstheme="minorHAnsi"/>
        </w:rPr>
        <w:t>established;</w:t>
      </w:r>
      <w:bookmarkEnd w:id="13"/>
      <w:proofErr w:type="gramEnd"/>
    </w:p>
    <w:p w14:paraId="6BA3C42E" w14:textId="77777777" w:rsidR="00127A8B" w:rsidRPr="00EB2B49" w:rsidRDefault="00C61255" w:rsidP="00F73F10">
      <w:pPr>
        <w:pStyle w:val="ListParagraph"/>
        <w:numPr>
          <w:ilvl w:val="2"/>
          <w:numId w:val="62"/>
        </w:numPr>
        <w:spacing w:after="160" w:line="259" w:lineRule="auto"/>
        <w:ind w:leftChars="0" w:left="0" w:firstLineChars="0" w:hanging="2"/>
        <w:contextualSpacing/>
        <w:textDirection w:val="lrTb"/>
        <w:textAlignment w:val="auto"/>
        <w:outlineLvl w:val="9"/>
        <w:rPr>
          <w:rFonts w:cstheme="minorHAnsi"/>
        </w:rPr>
      </w:pPr>
      <w:bookmarkStart w:id="14" w:name="_Ref19804166"/>
      <w:r w:rsidRPr="00EB2B49">
        <w:rPr>
          <w:rFonts w:cstheme="minorHAnsi"/>
        </w:rPr>
        <w:t>it has notified the Authority in writing of any T</w:t>
      </w:r>
      <w:r>
        <w:rPr>
          <w:rFonts w:cstheme="minorHAnsi"/>
        </w:rPr>
        <w:t>ax Non-</w:t>
      </w:r>
      <w:r w:rsidRPr="00EB2B49">
        <w:rPr>
          <w:rFonts w:cstheme="minorHAnsi"/>
        </w:rPr>
        <w:t>Compliance it is involved in; and</w:t>
      </w:r>
      <w:bookmarkEnd w:id="14"/>
    </w:p>
    <w:p w14:paraId="04AA1672" w14:textId="77777777" w:rsidR="00127A8B" w:rsidRPr="00EB2B49" w:rsidRDefault="00C61255" w:rsidP="00F73F10">
      <w:pPr>
        <w:pStyle w:val="ListParagraph"/>
        <w:numPr>
          <w:ilvl w:val="2"/>
          <w:numId w:val="62"/>
        </w:numPr>
        <w:spacing w:after="160" w:line="259" w:lineRule="auto"/>
        <w:ind w:leftChars="0" w:left="0" w:firstLineChars="0" w:hanging="2"/>
        <w:contextualSpacing/>
        <w:textDirection w:val="lrTb"/>
        <w:textAlignment w:val="auto"/>
        <w:outlineLvl w:val="9"/>
        <w:rPr>
          <w:rFonts w:cstheme="minorHAnsi"/>
        </w:rPr>
      </w:pPr>
      <w:bookmarkStart w:id="15" w:name="_Ref19804201"/>
      <w:r w:rsidRPr="00EB2B49">
        <w:rPr>
          <w:rFonts w:cstheme="minorHAnsi"/>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w:t>
      </w:r>
      <w:r w:rsidRPr="0003054B">
        <w:rPr>
          <w:rFonts w:cstheme="minorHAnsi"/>
        </w:rPr>
        <w:t>the Effective Date</w:t>
      </w:r>
      <w:r w:rsidRPr="00EB2B49">
        <w:rPr>
          <w:rFonts w:cstheme="minorHAnsi"/>
        </w:rPr>
        <w:t>.</w:t>
      </w:r>
      <w:bookmarkEnd w:id="15"/>
    </w:p>
    <w:p w14:paraId="0C2BBF1A" w14:textId="77777777" w:rsidR="00127A8B" w:rsidRPr="00EB2B49" w:rsidRDefault="00C61255" w:rsidP="00F73F10">
      <w:pPr>
        <w:pStyle w:val="ListParagraph"/>
        <w:numPr>
          <w:ilvl w:val="1"/>
          <w:numId w:val="62"/>
        </w:numPr>
        <w:spacing w:after="160" w:line="259" w:lineRule="auto"/>
        <w:ind w:leftChars="0" w:left="0" w:firstLineChars="0" w:hanging="2"/>
        <w:contextualSpacing/>
        <w:textDirection w:val="lrTb"/>
        <w:textAlignment w:val="auto"/>
        <w:outlineLvl w:val="9"/>
        <w:rPr>
          <w:rFonts w:cstheme="minorHAnsi"/>
        </w:rPr>
      </w:pPr>
      <w:r w:rsidRPr="00EB2B49">
        <w:rPr>
          <w:rFonts w:cstheme="minorHAnsi"/>
        </w:rPr>
        <w:lastRenderedPageBreak/>
        <w:t xml:space="preserve">If at any time the Supplier becomes aware that a representation or warranty given by it under Clause </w:t>
      </w:r>
      <w:r>
        <w:rPr>
          <w:rFonts w:cstheme="minorHAnsi"/>
          <w:highlight w:val="yellow"/>
        </w:rPr>
        <w:fldChar w:fldCharType="begin"/>
      </w:r>
      <w:r>
        <w:rPr>
          <w:rFonts w:cstheme="minorHAnsi"/>
        </w:rPr>
        <w:instrText xml:space="preserve"> REF _Ref19804150 \r \h </w:instrText>
      </w:r>
      <w:r>
        <w:rPr>
          <w:rFonts w:cstheme="minorHAnsi"/>
          <w:highlight w:val="yellow"/>
        </w:rPr>
      </w:r>
      <w:r>
        <w:rPr>
          <w:rFonts w:cstheme="minorHAnsi"/>
          <w:highlight w:val="yellow"/>
        </w:rPr>
        <w:fldChar w:fldCharType="separate"/>
      </w:r>
      <w:r>
        <w:rPr>
          <w:rFonts w:cstheme="minorHAnsi"/>
        </w:rPr>
        <w:t>3.1.1</w:t>
      </w:r>
      <w:r>
        <w:rPr>
          <w:rFonts w:cstheme="minorHAnsi"/>
          <w:highlight w:val="yellow"/>
        </w:rPr>
        <w:fldChar w:fldCharType="end"/>
      </w:r>
      <w:r w:rsidRPr="00DB69F5">
        <w:rPr>
          <w:rFonts w:cstheme="minorHAnsi"/>
        </w:rPr>
        <w:t xml:space="preserve">, </w:t>
      </w:r>
      <w:r w:rsidRPr="00DB69F5">
        <w:rPr>
          <w:rFonts w:cstheme="minorHAnsi"/>
        </w:rPr>
        <w:fldChar w:fldCharType="begin"/>
      </w:r>
      <w:r w:rsidRPr="00DB69F5">
        <w:rPr>
          <w:rFonts w:cstheme="minorHAnsi"/>
        </w:rPr>
        <w:instrText xml:space="preserve"> REF _Ref19804166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3.1.2</w:t>
      </w:r>
      <w:r w:rsidRPr="00DB69F5">
        <w:rPr>
          <w:rFonts w:cstheme="minorHAnsi"/>
        </w:rPr>
        <w:fldChar w:fldCharType="end"/>
      </w:r>
      <w:r w:rsidRPr="00DB69F5">
        <w:rPr>
          <w:rFonts w:cstheme="minorHAnsi"/>
        </w:rPr>
        <w:t xml:space="preserve"> and/or </w:t>
      </w:r>
      <w:r w:rsidRPr="00DB69F5">
        <w:rPr>
          <w:rFonts w:cstheme="minorHAnsi"/>
        </w:rPr>
        <w:fldChar w:fldCharType="begin"/>
      </w:r>
      <w:r w:rsidRPr="00DB69F5">
        <w:rPr>
          <w:rFonts w:cstheme="minorHAnsi"/>
        </w:rPr>
        <w:instrText xml:space="preserve"> REF _Ref19804201 \r \h </w:instrText>
      </w:r>
      <w:r>
        <w:rPr>
          <w:rFonts w:cstheme="minorHAnsi"/>
        </w:rPr>
        <w:instrText xml:space="preserve"> \* MERGEFORMAT </w:instrText>
      </w:r>
      <w:r w:rsidRPr="00DB69F5">
        <w:rPr>
          <w:rFonts w:cstheme="minorHAnsi"/>
        </w:rPr>
      </w:r>
      <w:r w:rsidRPr="00DB69F5">
        <w:rPr>
          <w:rFonts w:cstheme="minorHAnsi"/>
        </w:rPr>
        <w:fldChar w:fldCharType="separate"/>
      </w:r>
      <w:r>
        <w:rPr>
          <w:rFonts w:cstheme="minorHAnsi"/>
        </w:rPr>
        <w:t>3.1.3</w:t>
      </w:r>
      <w:r w:rsidRPr="00DB69F5">
        <w:rPr>
          <w:rFonts w:cstheme="minorHAnsi"/>
        </w:rPr>
        <w:fldChar w:fldCharType="end"/>
      </w:r>
      <w:r w:rsidRPr="00DB69F5">
        <w:rPr>
          <w:rFonts w:cstheme="minorHAnsi"/>
        </w:rPr>
        <w:t xml:space="preserve"> has</w:t>
      </w:r>
      <w:r w:rsidRPr="00EB2B49">
        <w:rPr>
          <w:rFonts w:cstheme="minorHAnsi"/>
        </w:rPr>
        <w:t xml:space="preserve"> been breached, is untrue, or is misleading, it shall immediately notify the Authority of the relevant occurrence in sufficient detail to enable the Authority to make an accurate assessment of the situation. </w:t>
      </w:r>
    </w:p>
    <w:p w14:paraId="054EF7F4" w14:textId="77777777" w:rsidR="00127A8B" w:rsidRDefault="00C61255" w:rsidP="00F73F10">
      <w:pPr>
        <w:pStyle w:val="ListParagraph"/>
        <w:numPr>
          <w:ilvl w:val="1"/>
          <w:numId w:val="62"/>
        </w:numPr>
        <w:spacing w:after="160" w:line="259" w:lineRule="auto"/>
        <w:ind w:leftChars="0" w:left="0" w:firstLineChars="0" w:hanging="2"/>
        <w:contextualSpacing/>
        <w:textDirection w:val="lrTb"/>
        <w:textAlignment w:val="auto"/>
        <w:outlineLvl w:val="9"/>
        <w:rPr>
          <w:rFonts w:cstheme="minorHAnsi"/>
        </w:rPr>
      </w:pPr>
      <w:r w:rsidRPr="00EB2B49">
        <w:rPr>
          <w:rFonts w:cstheme="minorHAnsi"/>
        </w:rPr>
        <w:t xml:space="preserve">In the event that the warranty given by the Supplier pursuant to Clause </w:t>
      </w:r>
      <w:r>
        <w:rPr>
          <w:rFonts w:cstheme="minorHAnsi"/>
        </w:rPr>
        <w:fldChar w:fldCharType="begin"/>
      </w:r>
      <w:r>
        <w:rPr>
          <w:rFonts w:cstheme="minorHAnsi"/>
        </w:rPr>
        <w:instrText xml:space="preserve"> REF _Ref19804166 \r \h </w:instrText>
      </w:r>
      <w:r>
        <w:rPr>
          <w:rFonts w:cstheme="minorHAnsi"/>
        </w:rPr>
      </w:r>
      <w:r>
        <w:rPr>
          <w:rFonts w:cstheme="minorHAnsi"/>
        </w:rPr>
        <w:fldChar w:fldCharType="separate"/>
      </w:r>
      <w:r>
        <w:rPr>
          <w:rFonts w:cstheme="minorHAnsi"/>
        </w:rPr>
        <w:t>3.1.2</w:t>
      </w:r>
      <w:r>
        <w:rPr>
          <w:rFonts w:cstheme="minorHAnsi"/>
        </w:rPr>
        <w:fldChar w:fldCharType="end"/>
      </w:r>
      <w:r>
        <w:rPr>
          <w:rFonts w:cstheme="minorHAnsi"/>
        </w:rPr>
        <w:t xml:space="preserve"> </w:t>
      </w:r>
      <w:r w:rsidRPr="00EB2B49">
        <w:rPr>
          <w:rFonts w:cstheme="minorHAnsi"/>
        </w:rPr>
        <w:t>is materially untrue, the Authority shall be entitled to terminate th</w:t>
      </w:r>
      <w:r>
        <w:rPr>
          <w:rFonts w:cstheme="minorHAnsi"/>
        </w:rPr>
        <w:t>e</w:t>
      </w:r>
      <w:r w:rsidRPr="00EB2B49">
        <w:rPr>
          <w:rFonts w:cstheme="minorHAnsi"/>
        </w:rPr>
        <w:t xml:space="preserve"> Agreement pursuant to the Call-Off </w:t>
      </w:r>
      <w:r>
        <w:rPr>
          <w:rFonts w:cstheme="minorHAnsi"/>
        </w:rPr>
        <w:t>c</w:t>
      </w:r>
      <w:r w:rsidRPr="00EB2B49">
        <w:rPr>
          <w:rFonts w:cstheme="minorHAnsi"/>
        </w:rPr>
        <w:t>lause which provides the Authority the right to terminate the Agreement for Supplier fault (termination for Suppli</w:t>
      </w:r>
      <w:r>
        <w:rPr>
          <w:rFonts w:cstheme="minorHAnsi"/>
        </w:rPr>
        <w:t xml:space="preserve">er cause </w:t>
      </w:r>
      <w:r w:rsidRPr="00545FAC">
        <w:rPr>
          <w:rFonts w:cstheme="minorHAnsi"/>
        </w:rPr>
        <w:t>or equivalent clause</w:t>
      </w:r>
      <w:r>
        <w:rPr>
          <w:rFonts w:cstheme="minorHAnsi"/>
        </w:rPr>
        <w:t>)</w:t>
      </w:r>
      <w:r w:rsidRPr="00EB2B49">
        <w:rPr>
          <w:rFonts w:cstheme="minorHAnsi"/>
        </w:rPr>
        <w:t>.</w:t>
      </w:r>
    </w:p>
    <w:p w14:paraId="418B0543" w14:textId="77777777" w:rsidR="00127A8B" w:rsidRPr="00EB2B49" w:rsidRDefault="00127A8B" w:rsidP="00127A8B">
      <w:pPr>
        <w:pStyle w:val="ListParagraph"/>
        <w:ind w:left="0" w:hanging="2"/>
        <w:rPr>
          <w:rFonts w:cstheme="minorHAnsi"/>
        </w:rPr>
      </w:pPr>
    </w:p>
    <w:p w14:paraId="0D55A8F8" w14:textId="77777777" w:rsidR="00127A8B" w:rsidRPr="009E35D5" w:rsidRDefault="00C61255" w:rsidP="00F73F10">
      <w:pPr>
        <w:pStyle w:val="ListParagraph"/>
        <w:numPr>
          <w:ilvl w:val="0"/>
          <w:numId w:val="62"/>
        </w:numPr>
        <w:spacing w:after="160" w:line="259" w:lineRule="auto"/>
        <w:ind w:leftChars="0" w:left="0" w:firstLineChars="0" w:hanging="2"/>
        <w:contextualSpacing/>
        <w:textDirection w:val="lrTb"/>
        <w:textAlignment w:val="auto"/>
        <w:outlineLvl w:val="9"/>
        <w:rPr>
          <w:rFonts w:cstheme="minorHAnsi"/>
          <w:b/>
        </w:rPr>
      </w:pPr>
      <w:r w:rsidRPr="00EB2B49">
        <w:rPr>
          <w:rFonts w:cstheme="minorHAnsi"/>
          <w:b/>
        </w:rPr>
        <w:t xml:space="preserve">Promoting Tax </w:t>
      </w:r>
      <w:r w:rsidRPr="0003054B">
        <w:rPr>
          <w:rFonts w:cstheme="minorHAnsi"/>
          <w:b/>
        </w:rPr>
        <w:t>Compliance</w:t>
      </w:r>
    </w:p>
    <w:p w14:paraId="2A3FEC77" w14:textId="77777777" w:rsidR="00127A8B" w:rsidRPr="00545FAC" w:rsidRDefault="00C61255" w:rsidP="00F73F10">
      <w:pPr>
        <w:pStyle w:val="ListParagraph"/>
        <w:numPr>
          <w:ilvl w:val="1"/>
          <w:numId w:val="62"/>
        </w:numPr>
        <w:spacing w:after="160" w:line="259" w:lineRule="auto"/>
        <w:ind w:leftChars="0" w:left="0" w:firstLineChars="0" w:hanging="2"/>
        <w:contextualSpacing/>
        <w:textDirection w:val="lrTb"/>
        <w:textAlignment w:val="auto"/>
        <w:outlineLvl w:val="9"/>
        <w:rPr>
          <w:rFonts w:cstheme="minorHAnsi"/>
        </w:rPr>
      </w:pPr>
      <w:r w:rsidRPr="00545FAC">
        <w:rPr>
          <w:rFonts w:cstheme="minorHAnsi"/>
        </w:rPr>
        <w:t xml:space="preserve">All amounts stated </w:t>
      </w:r>
      <w:r w:rsidRPr="00545FAC">
        <w:rPr>
          <w:rFonts w:cstheme="minorHAnsi"/>
          <w:szCs w:val="20"/>
        </w:rPr>
        <w:t>are stated exclusive of VAT, which shall be added at the prevailing rate as applicable and paid by the Authority following delivery of a valid VAT invoice.</w:t>
      </w:r>
    </w:p>
    <w:p w14:paraId="715F57CF" w14:textId="77777777" w:rsidR="00127A8B" w:rsidRPr="00545FAC" w:rsidRDefault="00C61255" w:rsidP="00F73F10">
      <w:pPr>
        <w:pStyle w:val="ListParagraph"/>
        <w:numPr>
          <w:ilvl w:val="1"/>
          <w:numId w:val="62"/>
        </w:numPr>
        <w:spacing w:after="160" w:line="259" w:lineRule="auto"/>
        <w:ind w:leftChars="0" w:left="0" w:firstLineChars="0" w:hanging="2"/>
        <w:contextualSpacing/>
        <w:textDirection w:val="lrTb"/>
        <w:textAlignment w:val="auto"/>
        <w:outlineLvl w:val="9"/>
        <w:rPr>
          <w:rFonts w:cstheme="minorHAnsi"/>
        </w:rPr>
      </w:pPr>
      <w:bookmarkStart w:id="16" w:name="_Ref20319270"/>
      <w:r w:rsidRPr="00545FAC">
        <w:rPr>
          <w:rFonts w:cstheme="minorHAnsi"/>
        </w:rPr>
        <w:t xml:space="preserve">To the extent applicable to the Supplier, the Supplier shall </w:t>
      </w:r>
      <w:proofErr w:type="gramStart"/>
      <w:r w:rsidRPr="00545FAC">
        <w:rPr>
          <w:rFonts w:cstheme="minorHAnsi"/>
        </w:rPr>
        <w:t>at all times</w:t>
      </w:r>
      <w:proofErr w:type="gramEnd"/>
      <w:r w:rsidRPr="00545FAC">
        <w:rPr>
          <w:rFonts w:cstheme="minorHAnsi"/>
        </w:rPr>
        <w:t xml:space="preserve"> comply with all Laws relating to Tax and with the equivalent legal provisions of the country in which the Supplier is established.</w:t>
      </w:r>
      <w:bookmarkEnd w:id="16"/>
      <w:r w:rsidRPr="00545FAC">
        <w:rPr>
          <w:rFonts w:cstheme="minorHAnsi"/>
        </w:rPr>
        <w:t xml:space="preserve"> </w:t>
      </w:r>
    </w:p>
    <w:p w14:paraId="71B8A472" w14:textId="77777777" w:rsidR="00127A8B" w:rsidRPr="00545FAC" w:rsidRDefault="00C61255" w:rsidP="00F73F10">
      <w:pPr>
        <w:pStyle w:val="ListParagraph"/>
        <w:numPr>
          <w:ilvl w:val="1"/>
          <w:numId w:val="62"/>
        </w:numPr>
        <w:spacing w:after="160" w:line="259" w:lineRule="auto"/>
        <w:ind w:leftChars="0" w:left="0" w:firstLineChars="0" w:hanging="2"/>
        <w:contextualSpacing/>
        <w:textDirection w:val="lrTb"/>
        <w:textAlignment w:val="auto"/>
        <w:outlineLvl w:val="9"/>
        <w:rPr>
          <w:rFonts w:cstheme="minorHAnsi"/>
        </w:rPr>
      </w:pPr>
      <w:bookmarkStart w:id="17" w:name="_Ref20993847"/>
      <w:bookmarkStart w:id="18" w:name="_Ref20319306"/>
      <w:r w:rsidRPr="00545FAC">
        <w:rPr>
          <w:rFonts w:cstheme="minorHAnsi"/>
        </w:rPr>
        <w:t xml:space="preserve">The Supplier shall provide to the Authority the name and, as applicable, the Value Added Tax registration number, PAYE collection number and either the Corporation Tax or self-assessment reference of any agent, </w:t>
      </w:r>
      <w:proofErr w:type="gramStart"/>
      <w:r w:rsidRPr="00545FAC">
        <w:rPr>
          <w:rFonts w:cstheme="minorHAnsi"/>
        </w:rPr>
        <w:t>supplier</w:t>
      </w:r>
      <w:proofErr w:type="gramEnd"/>
      <w:r w:rsidRPr="00545FAC">
        <w:rPr>
          <w:rFonts w:cstheme="minorHAnsi"/>
        </w:rPr>
        <w:t xml:space="preserve"> or Subcontractor of the Supplier prior to the provision of </w:t>
      </w:r>
      <w:r>
        <w:rPr>
          <w:rFonts w:cstheme="minorHAnsi"/>
        </w:rPr>
        <w:t>any material Services under the</w:t>
      </w:r>
      <w:r w:rsidRPr="00545FAC">
        <w:rPr>
          <w:rFonts w:cstheme="minorHAnsi"/>
        </w:rPr>
        <w:t xml:space="preserve"> Agreement by that agent, supplier or Subcontractor.  Upon a request by the Authority, the Supplier shall not contract</w:t>
      </w:r>
      <w:r>
        <w:rPr>
          <w:rFonts w:cstheme="minorHAnsi"/>
        </w:rPr>
        <w:t>,</w:t>
      </w:r>
      <w:r w:rsidRPr="00545FAC">
        <w:rPr>
          <w:rFonts w:cstheme="minorHAnsi"/>
        </w:rPr>
        <w:t xml:space="preserve"> or will cease to contract</w:t>
      </w:r>
      <w:r>
        <w:rPr>
          <w:rFonts w:cstheme="minorHAnsi"/>
        </w:rPr>
        <w:t>,</w:t>
      </w:r>
      <w:r w:rsidRPr="00545FAC">
        <w:rPr>
          <w:rFonts w:cstheme="minorHAnsi"/>
        </w:rPr>
        <w:t xml:space="preserve"> with any agent, supplier or Subcontract</w:t>
      </w:r>
      <w:r>
        <w:rPr>
          <w:rFonts w:cstheme="minorHAnsi"/>
        </w:rPr>
        <w:t>or supplying Services under the</w:t>
      </w:r>
      <w:r w:rsidRPr="00545FAC">
        <w:rPr>
          <w:rFonts w:cstheme="minorHAnsi"/>
        </w:rPr>
        <w:t xml:space="preserve"> Agreement</w:t>
      </w:r>
      <w:r>
        <w:rPr>
          <w:rFonts w:cstheme="minorHAnsi"/>
        </w:rPr>
        <w:t>.</w:t>
      </w:r>
      <w:bookmarkEnd w:id="17"/>
      <w:r>
        <w:rPr>
          <w:rFonts w:cstheme="minorHAnsi"/>
        </w:rPr>
        <w:t xml:space="preserve"> </w:t>
      </w:r>
      <w:r w:rsidRPr="00545FAC">
        <w:rPr>
          <w:rFonts w:cstheme="minorHAnsi"/>
        </w:rPr>
        <w:t xml:space="preserve"> </w:t>
      </w:r>
      <w:bookmarkEnd w:id="18"/>
    </w:p>
    <w:p w14:paraId="53899A2E" w14:textId="77777777" w:rsidR="00127A8B" w:rsidRPr="00545FAC" w:rsidRDefault="00C61255" w:rsidP="00F73F10">
      <w:pPr>
        <w:pStyle w:val="ListParagraph"/>
        <w:numPr>
          <w:ilvl w:val="1"/>
          <w:numId w:val="62"/>
        </w:numPr>
        <w:spacing w:after="160" w:line="259" w:lineRule="auto"/>
        <w:ind w:leftChars="0" w:left="0" w:firstLineChars="0" w:hanging="2"/>
        <w:contextualSpacing/>
        <w:textDirection w:val="lrTb"/>
        <w:textAlignment w:val="auto"/>
        <w:outlineLvl w:val="9"/>
        <w:rPr>
          <w:rFonts w:cstheme="minorHAnsi"/>
        </w:rPr>
      </w:pPr>
      <w:bookmarkStart w:id="19" w:name="_Ref20993857"/>
      <w:r>
        <w:rPr>
          <w:rFonts w:cstheme="minorHAnsi"/>
        </w:rPr>
        <w:t xml:space="preserve">If, at any point during </w:t>
      </w:r>
      <w:r w:rsidRPr="0003054B">
        <w:rPr>
          <w:rFonts w:cstheme="minorHAnsi"/>
        </w:rPr>
        <w:t>the Term,</w:t>
      </w:r>
      <w:r w:rsidRPr="00545FAC">
        <w:rPr>
          <w:rFonts w:cstheme="minorHAnsi"/>
        </w:rPr>
        <w:t xml:space="preserve"> the</w:t>
      </w:r>
      <w:r>
        <w:rPr>
          <w:rFonts w:cstheme="minorHAnsi"/>
        </w:rPr>
        <w:t>re is Tax Non-</w:t>
      </w:r>
      <w:r w:rsidRPr="00545FAC">
        <w:rPr>
          <w:rFonts w:cstheme="minorHAnsi"/>
        </w:rPr>
        <w:t>Compliance, the Supplier shall:</w:t>
      </w:r>
      <w:bookmarkEnd w:id="19"/>
    </w:p>
    <w:p w14:paraId="60ECBEC9" w14:textId="77777777" w:rsidR="00127A8B" w:rsidRDefault="00C61255" w:rsidP="00F73F10">
      <w:pPr>
        <w:pStyle w:val="ListParagraph"/>
        <w:numPr>
          <w:ilvl w:val="2"/>
          <w:numId w:val="62"/>
        </w:numPr>
        <w:spacing w:after="160" w:line="259" w:lineRule="auto"/>
        <w:ind w:leftChars="0" w:left="0" w:firstLineChars="0" w:hanging="2"/>
        <w:contextualSpacing/>
        <w:textDirection w:val="lrTb"/>
        <w:textAlignment w:val="auto"/>
        <w:outlineLvl w:val="9"/>
        <w:rPr>
          <w:rFonts w:cstheme="minorHAnsi"/>
        </w:rPr>
      </w:pPr>
      <w:bookmarkStart w:id="20" w:name="_Ref20319279"/>
      <w:r w:rsidRPr="00545FAC">
        <w:rPr>
          <w:rFonts w:cstheme="minorHAnsi"/>
        </w:rPr>
        <w:t>notify the Authority in writing of such fact within five (5) Working Days of its occurrence; and</w:t>
      </w:r>
      <w:bookmarkEnd w:id="20"/>
    </w:p>
    <w:p w14:paraId="75600A52" w14:textId="77777777" w:rsidR="00127A8B" w:rsidRDefault="00C61255" w:rsidP="00F73F10">
      <w:pPr>
        <w:pStyle w:val="ListParagraph"/>
        <w:numPr>
          <w:ilvl w:val="2"/>
          <w:numId w:val="62"/>
        </w:numPr>
        <w:spacing w:after="160" w:line="259" w:lineRule="auto"/>
        <w:ind w:leftChars="0" w:left="0" w:firstLineChars="0" w:hanging="2"/>
        <w:contextualSpacing/>
        <w:textDirection w:val="lrTb"/>
        <w:textAlignment w:val="auto"/>
        <w:outlineLvl w:val="9"/>
        <w:rPr>
          <w:rFonts w:cstheme="minorHAnsi"/>
        </w:rPr>
      </w:pPr>
      <w:bookmarkStart w:id="21" w:name="_Ref20319317"/>
      <w:r w:rsidRPr="00545FAC">
        <w:rPr>
          <w:rFonts w:cstheme="minorHAnsi"/>
        </w:rPr>
        <w:t>promptly provide to the Authority:</w:t>
      </w:r>
      <w:bookmarkEnd w:id="21"/>
    </w:p>
    <w:p w14:paraId="0078DBD0" w14:textId="77777777" w:rsidR="00127A8B" w:rsidRDefault="00C61255" w:rsidP="00F73F10">
      <w:pPr>
        <w:pStyle w:val="ListParagraph"/>
        <w:numPr>
          <w:ilvl w:val="0"/>
          <w:numId w:val="66"/>
        </w:numPr>
        <w:spacing w:after="160" w:line="259" w:lineRule="auto"/>
        <w:ind w:leftChars="0" w:left="0" w:firstLineChars="0" w:hanging="2"/>
        <w:contextualSpacing/>
        <w:textDirection w:val="lrTb"/>
        <w:textAlignment w:val="auto"/>
        <w:outlineLvl w:val="9"/>
        <w:rPr>
          <w:rFonts w:cstheme="minorHAnsi"/>
        </w:rPr>
      </w:pPr>
      <w:r w:rsidRPr="00545FAC">
        <w:rPr>
          <w:rFonts w:cstheme="minorHAnsi"/>
        </w:rPr>
        <w:t>details of the steps which the Supplier i</w:t>
      </w:r>
      <w:r>
        <w:rPr>
          <w:rFonts w:cstheme="minorHAnsi"/>
        </w:rPr>
        <w:t>s taking to resolve the Tax Non-</w:t>
      </w:r>
      <w:r w:rsidRPr="00545FAC">
        <w:rPr>
          <w:rFonts w:cstheme="minorHAnsi"/>
        </w:rPr>
        <w:t xml:space="preserve">Compliance and to prevent the same from recurring, together with any mitigating factors that it considers relevant; and </w:t>
      </w:r>
    </w:p>
    <w:p w14:paraId="37955CF5" w14:textId="77777777" w:rsidR="00127A8B" w:rsidRPr="00545FAC" w:rsidRDefault="00C61255" w:rsidP="00F73F10">
      <w:pPr>
        <w:pStyle w:val="ListParagraph"/>
        <w:numPr>
          <w:ilvl w:val="0"/>
          <w:numId w:val="66"/>
        </w:numPr>
        <w:spacing w:after="160" w:line="259" w:lineRule="auto"/>
        <w:ind w:leftChars="0" w:left="0" w:firstLineChars="0" w:hanging="2"/>
        <w:contextualSpacing/>
        <w:textDirection w:val="lrTb"/>
        <w:textAlignment w:val="auto"/>
        <w:outlineLvl w:val="9"/>
        <w:rPr>
          <w:rFonts w:cstheme="minorHAnsi"/>
        </w:rPr>
      </w:pPr>
      <w:r w:rsidRPr="00545FAC">
        <w:rPr>
          <w:rFonts w:cstheme="minorHAnsi"/>
        </w:rPr>
        <w:t>such other informa</w:t>
      </w:r>
      <w:r>
        <w:rPr>
          <w:rFonts w:cstheme="minorHAnsi"/>
        </w:rPr>
        <w:t>tion in relation to the Tax Non-</w:t>
      </w:r>
      <w:r w:rsidRPr="00545FAC">
        <w:rPr>
          <w:rFonts w:cstheme="minorHAnsi"/>
        </w:rPr>
        <w:t>Compliance as the Authority may reasonably require.</w:t>
      </w:r>
    </w:p>
    <w:p w14:paraId="781BE4CA" w14:textId="77777777" w:rsidR="00127A8B" w:rsidRPr="007F0D89" w:rsidRDefault="00C61255" w:rsidP="00F73F10">
      <w:pPr>
        <w:pStyle w:val="ListParagraph"/>
        <w:numPr>
          <w:ilvl w:val="1"/>
          <w:numId w:val="62"/>
        </w:numPr>
        <w:spacing w:after="160" w:line="259" w:lineRule="auto"/>
        <w:ind w:leftChars="0" w:left="0" w:firstLineChars="0" w:hanging="2"/>
        <w:contextualSpacing/>
        <w:textDirection w:val="lrTb"/>
        <w:textAlignment w:val="auto"/>
        <w:outlineLvl w:val="9"/>
        <w:rPr>
          <w:rFonts w:cstheme="minorHAnsi"/>
        </w:rPr>
      </w:pPr>
      <w:bookmarkStart w:id="22" w:name="_Ref20319101"/>
      <w:r w:rsidRPr="007F0D89">
        <w:rPr>
          <w:rFonts w:cstheme="minorHAnsi"/>
        </w:rPr>
        <w:t xml:space="preserve">The Supplier shall indemnify the Authority on a continuing basis against any liability, including any interest, penalties or costs incurred, that is levied, </w:t>
      </w:r>
      <w:proofErr w:type="gramStart"/>
      <w:r w:rsidRPr="007F0D89">
        <w:rPr>
          <w:rFonts w:cstheme="minorHAnsi"/>
        </w:rPr>
        <w:t>demanded</w:t>
      </w:r>
      <w:proofErr w:type="gramEnd"/>
      <w:r w:rsidRPr="007F0D89">
        <w:rPr>
          <w:rFonts w:cstheme="minorHAnsi"/>
        </w:rPr>
        <w:t xml:space="preserve"> or assessed on the Authority at any time in respect of the Supplier's failure to account for or to pay any Tax relating to payments made to the Supplier under this Agreement.  Any amounts due under this Clause </w:t>
      </w:r>
      <w:r w:rsidRPr="007F0D89">
        <w:rPr>
          <w:rFonts w:cstheme="minorHAnsi"/>
        </w:rPr>
        <w:fldChar w:fldCharType="begin"/>
      </w:r>
      <w:r w:rsidRPr="007F0D89">
        <w:rPr>
          <w:rFonts w:cstheme="minorHAnsi"/>
        </w:rPr>
        <w:instrText xml:space="preserve"> REF _Ref20319101 \r \h </w:instrText>
      </w:r>
      <w:r w:rsidRPr="007F0D89">
        <w:rPr>
          <w:rFonts w:cstheme="minorHAnsi"/>
        </w:rPr>
      </w:r>
      <w:r w:rsidRPr="007F0D89">
        <w:rPr>
          <w:rFonts w:cstheme="minorHAnsi"/>
        </w:rPr>
        <w:fldChar w:fldCharType="separate"/>
      </w:r>
      <w:r>
        <w:rPr>
          <w:rFonts w:cstheme="minorHAnsi"/>
        </w:rPr>
        <w:t>4.5</w:t>
      </w:r>
      <w:r w:rsidRPr="007F0D89">
        <w:rPr>
          <w:rFonts w:cstheme="minorHAnsi"/>
        </w:rPr>
        <w:fldChar w:fldCharType="end"/>
      </w:r>
      <w:r w:rsidRPr="007F0D89">
        <w:rPr>
          <w:rFonts w:cstheme="minorHAnsi"/>
        </w:rPr>
        <w:t xml:space="preserve"> shall be paid in cleared funds by the Supplier to the Authority not less than five (5) Working Days before the date upon which the Tax or other liability is payable by the Authority.</w:t>
      </w:r>
      <w:bookmarkEnd w:id="22"/>
      <w:r w:rsidRPr="007F0D89">
        <w:rPr>
          <w:rFonts w:cstheme="minorHAnsi"/>
        </w:rPr>
        <w:t xml:space="preserve">  </w:t>
      </w:r>
    </w:p>
    <w:p w14:paraId="6125111E" w14:textId="77777777" w:rsidR="00127A8B" w:rsidRPr="00545FAC" w:rsidRDefault="00C61255" w:rsidP="00F73F10">
      <w:pPr>
        <w:pStyle w:val="ListParagraph"/>
        <w:numPr>
          <w:ilvl w:val="1"/>
          <w:numId w:val="62"/>
        </w:numPr>
        <w:spacing w:after="160" w:line="259" w:lineRule="auto"/>
        <w:ind w:leftChars="0" w:left="0" w:firstLineChars="0" w:hanging="2"/>
        <w:contextualSpacing/>
        <w:textDirection w:val="lrTb"/>
        <w:textAlignment w:val="auto"/>
        <w:outlineLvl w:val="9"/>
        <w:rPr>
          <w:rFonts w:cstheme="minorHAnsi"/>
        </w:rPr>
      </w:pPr>
      <w:bookmarkStart w:id="23" w:name="_Ref20319292"/>
      <w:r w:rsidRPr="00545FAC">
        <w:rPr>
          <w:rFonts w:cstheme="minorHAnsi"/>
        </w:rPr>
        <w:t>Upon the Authority’s request, the Supplier shall provide (promptly or within such other period notified by the Authority) information which demonstrates how the Supplier complies with its Tax obligations.</w:t>
      </w:r>
      <w:bookmarkEnd w:id="23"/>
      <w:r w:rsidRPr="00545FAC">
        <w:rPr>
          <w:rFonts w:cstheme="minorHAnsi"/>
        </w:rPr>
        <w:t xml:space="preserve"> </w:t>
      </w:r>
    </w:p>
    <w:p w14:paraId="660E8FED" w14:textId="77777777" w:rsidR="00127A8B" w:rsidRPr="00545FAC" w:rsidRDefault="00C61255" w:rsidP="00F73F10">
      <w:pPr>
        <w:pStyle w:val="ListParagraph"/>
        <w:numPr>
          <w:ilvl w:val="1"/>
          <w:numId w:val="62"/>
        </w:numPr>
        <w:spacing w:after="160" w:line="259" w:lineRule="auto"/>
        <w:ind w:leftChars="0" w:left="0" w:firstLineChars="0" w:hanging="2"/>
        <w:contextualSpacing/>
        <w:textDirection w:val="lrTb"/>
        <w:textAlignment w:val="auto"/>
        <w:outlineLvl w:val="9"/>
        <w:rPr>
          <w:rFonts w:cstheme="minorHAnsi"/>
        </w:rPr>
      </w:pPr>
      <w:r w:rsidRPr="00545FAC">
        <w:rPr>
          <w:rStyle w:val="normaltextrun1"/>
          <w:rFonts w:cstheme="minorHAnsi"/>
        </w:rPr>
        <w:t xml:space="preserve">If the Supplier: </w:t>
      </w:r>
    </w:p>
    <w:p w14:paraId="57B463BE" w14:textId="77777777" w:rsidR="00127A8B" w:rsidRDefault="00C61255" w:rsidP="00F73F10">
      <w:pPr>
        <w:pStyle w:val="paragraph"/>
        <w:numPr>
          <w:ilvl w:val="2"/>
          <w:numId w:val="62"/>
        </w:numPr>
        <w:ind w:left="0" w:hanging="2"/>
        <w:textAlignment w:val="baseline"/>
        <w:rPr>
          <w:rStyle w:val="normaltextrun1"/>
          <w:rFonts w:asciiTheme="minorHAnsi" w:hAnsiTheme="minorHAnsi" w:cstheme="minorHAnsi"/>
        </w:rPr>
      </w:pPr>
      <w:r w:rsidRPr="00545FAC">
        <w:rPr>
          <w:rStyle w:val="normaltextrun1"/>
          <w:rFonts w:asciiTheme="minorHAnsi" w:hAnsiTheme="minorHAnsi" w:cstheme="minorHAnsi"/>
        </w:rPr>
        <w:t xml:space="preserve">fails to comply (or if the Authority receives information which demonstrates to it that the Supplier has failed to comply) with Clauses </w:t>
      </w:r>
      <w:r>
        <w:rPr>
          <w:rStyle w:val="normaltextrun1"/>
          <w:rFonts w:asciiTheme="minorHAnsi" w:hAnsiTheme="minorHAnsi" w:cstheme="minorHAnsi"/>
        </w:rPr>
        <w:fldChar w:fldCharType="begin"/>
      </w:r>
      <w:r>
        <w:rPr>
          <w:rStyle w:val="normaltextrun1"/>
          <w:rFonts w:asciiTheme="minorHAnsi" w:hAnsiTheme="minorHAnsi" w:cstheme="minorHAnsi"/>
        </w:rPr>
        <w:instrText xml:space="preserve"> REF _Ref20319270 \r \h </w:instrText>
      </w:r>
      <w:r>
        <w:rPr>
          <w:rStyle w:val="normaltextrun1"/>
          <w:rFonts w:asciiTheme="minorHAnsi" w:hAnsiTheme="minorHAnsi" w:cstheme="minorHAnsi"/>
        </w:rPr>
      </w:r>
      <w:r>
        <w:rPr>
          <w:rStyle w:val="normaltextrun1"/>
          <w:rFonts w:asciiTheme="minorHAnsi" w:hAnsiTheme="minorHAnsi" w:cstheme="minorHAnsi"/>
        </w:rPr>
        <w:fldChar w:fldCharType="separate"/>
      </w:r>
      <w:r>
        <w:rPr>
          <w:rStyle w:val="normaltextrun1"/>
          <w:rFonts w:asciiTheme="minorHAnsi" w:hAnsiTheme="minorHAnsi" w:cstheme="minorHAnsi"/>
        </w:rPr>
        <w:t>4.2</w:t>
      </w:r>
      <w:r>
        <w:rPr>
          <w:rStyle w:val="normaltextrun1"/>
          <w:rFonts w:asciiTheme="minorHAnsi" w:hAnsiTheme="minorHAnsi" w:cstheme="minorHAnsi"/>
        </w:rPr>
        <w:fldChar w:fldCharType="end"/>
      </w:r>
      <w:r w:rsidRPr="00545FAC">
        <w:rPr>
          <w:rStyle w:val="normaltextrun1"/>
          <w:rFonts w:asciiTheme="minorHAnsi" w:hAnsiTheme="minorHAnsi" w:cstheme="minorHAnsi"/>
        </w:rPr>
        <w:t>,</w:t>
      </w:r>
      <w:r>
        <w:rPr>
          <w:rStyle w:val="normaltextrun1"/>
          <w:rFonts w:asciiTheme="minorHAnsi" w:hAnsiTheme="minorHAnsi" w:cstheme="minorHAnsi"/>
        </w:rPr>
        <w:t xml:space="preserve"> </w:t>
      </w:r>
      <w:r>
        <w:rPr>
          <w:rStyle w:val="normaltextrun1"/>
          <w:rFonts w:asciiTheme="minorHAnsi" w:hAnsiTheme="minorHAnsi" w:cstheme="minorHAnsi"/>
        </w:rPr>
        <w:fldChar w:fldCharType="begin"/>
      </w:r>
      <w:r>
        <w:rPr>
          <w:rStyle w:val="normaltextrun1"/>
          <w:rFonts w:asciiTheme="minorHAnsi" w:hAnsiTheme="minorHAnsi" w:cstheme="minorHAnsi"/>
        </w:rPr>
        <w:instrText xml:space="preserve"> REF _Ref20319279 \r \h </w:instrText>
      </w:r>
      <w:r>
        <w:rPr>
          <w:rStyle w:val="normaltextrun1"/>
          <w:rFonts w:asciiTheme="minorHAnsi" w:hAnsiTheme="minorHAnsi" w:cstheme="minorHAnsi"/>
        </w:rPr>
      </w:r>
      <w:r>
        <w:rPr>
          <w:rStyle w:val="normaltextrun1"/>
          <w:rFonts w:asciiTheme="minorHAnsi" w:hAnsiTheme="minorHAnsi" w:cstheme="minorHAnsi"/>
        </w:rPr>
        <w:fldChar w:fldCharType="separate"/>
      </w:r>
      <w:r>
        <w:rPr>
          <w:rStyle w:val="normaltextrun1"/>
          <w:rFonts w:asciiTheme="minorHAnsi" w:hAnsiTheme="minorHAnsi" w:cstheme="minorHAnsi"/>
        </w:rPr>
        <w:t>4.4.1</w:t>
      </w:r>
      <w:r>
        <w:rPr>
          <w:rStyle w:val="normaltextrun1"/>
          <w:rFonts w:asciiTheme="minorHAnsi" w:hAnsiTheme="minorHAnsi" w:cstheme="minorHAnsi"/>
        </w:rPr>
        <w:fldChar w:fldCharType="end"/>
      </w:r>
      <w:r>
        <w:rPr>
          <w:rStyle w:val="normaltextrun1"/>
          <w:rFonts w:asciiTheme="minorHAnsi" w:hAnsiTheme="minorHAnsi" w:cstheme="minorHAnsi"/>
        </w:rPr>
        <w:t xml:space="preserve"> and/or </w:t>
      </w:r>
      <w:r>
        <w:rPr>
          <w:rStyle w:val="normaltextrun1"/>
          <w:rFonts w:asciiTheme="minorHAnsi" w:hAnsiTheme="minorHAnsi" w:cstheme="minorHAnsi"/>
        </w:rPr>
        <w:fldChar w:fldCharType="begin"/>
      </w:r>
      <w:r>
        <w:rPr>
          <w:rStyle w:val="normaltextrun1"/>
          <w:rFonts w:asciiTheme="minorHAnsi" w:hAnsiTheme="minorHAnsi" w:cstheme="minorHAnsi"/>
        </w:rPr>
        <w:instrText xml:space="preserve"> REF _Ref20319292 \r \h </w:instrText>
      </w:r>
      <w:r>
        <w:rPr>
          <w:rStyle w:val="normaltextrun1"/>
          <w:rFonts w:asciiTheme="minorHAnsi" w:hAnsiTheme="minorHAnsi" w:cstheme="minorHAnsi"/>
        </w:rPr>
      </w:r>
      <w:r>
        <w:rPr>
          <w:rStyle w:val="normaltextrun1"/>
          <w:rFonts w:asciiTheme="minorHAnsi" w:hAnsiTheme="minorHAnsi" w:cstheme="minorHAnsi"/>
        </w:rPr>
        <w:fldChar w:fldCharType="separate"/>
      </w:r>
      <w:r>
        <w:rPr>
          <w:rStyle w:val="normaltextrun1"/>
          <w:rFonts w:asciiTheme="minorHAnsi" w:hAnsiTheme="minorHAnsi" w:cstheme="minorHAnsi"/>
        </w:rPr>
        <w:t>4.6</w:t>
      </w:r>
      <w:r>
        <w:rPr>
          <w:rStyle w:val="normaltextrun1"/>
          <w:rFonts w:asciiTheme="minorHAnsi" w:hAnsiTheme="minorHAnsi" w:cstheme="minorHAnsi"/>
        </w:rPr>
        <w:fldChar w:fldCharType="end"/>
      </w:r>
      <w:r>
        <w:rPr>
          <w:rStyle w:val="normaltextrun1"/>
          <w:rFonts w:asciiTheme="minorHAnsi" w:hAnsiTheme="minorHAnsi" w:cstheme="minorHAnsi"/>
        </w:rPr>
        <w:t xml:space="preserve"> </w:t>
      </w:r>
      <w:r w:rsidRPr="00545FAC">
        <w:rPr>
          <w:rStyle w:val="normaltextrun1"/>
          <w:rFonts w:asciiTheme="minorHAnsi" w:hAnsiTheme="minorHAnsi" w:cstheme="minorHAnsi"/>
        </w:rPr>
        <w:t xml:space="preserve">this </w:t>
      </w:r>
      <w:r>
        <w:rPr>
          <w:rStyle w:val="normaltextrun1"/>
          <w:rFonts w:asciiTheme="minorHAnsi" w:hAnsiTheme="minorHAnsi" w:cstheme="minorHAnsi"/>
        </w:rPr>
        <w:t>shall</w:t>
      </w:r>
      <w:r w:rsidRPr="00545FAC">
        <w:rPr>
          <w:rStyle w:val="normaltextrun1"/>
          <w:rFonts w:asciiTheme="minorHAnsi" w:hAnsiTheme="minorHAnsi" w:cstheme="minorHAnsi"/>
        </w:rPr>
        <w:t xml:space="preserve"> be a material breach of the Agreement; </w:t>
      </w:r>
    </w:p>
    <w:p w14:paraId="3E635866" w14:textId="77777777" w:rsidR="00127A8B" w:rsidRDefault="00C61255" w:rsidP="00F73F10">
      <w:pPr>
        <w:pStyle w:val="paragraph"/>
        <w:numPr>
          <w:ilvl w:val="2"/>
          <w:numId w:val="62"/>
        </w:numPr>
        <w:ind w:left="0" w:hanging="2"/>
        <w:textAlignment w:val="baseline"/>
        <w:rPr>
          <w:rStyle w:val="normaltextrun1"/>
          <w:rFonts w:asciiTheme="minorHAnsi" w:hAnsiTheme="minorHAnsi" w:cstheme="minorHAnsi"/>
        </w:rPr>
      </w:pPr>
      <w:r w:rsidRPr="00545FAC">
        <w:rPr>
          <w:rStyle w:val="normaltextrun1"/>
          <w:rFonts w:asciiTheme="minorHAnsi" w:hAnsiTheme="minorHAnsi" w:cstheme="minorHAnsi"/>
        </w:rPr>
        <w:t xml:space="preserve">fails to comply (or if the Authority receives information which demonstrates to it that the Supplier has failed to comply) </w:t>
      </w:r>
      <w:r w:rsidRPr="00545FAC">
        <w:rPr>
          <w:rFonts w:asciiTheme="minorHAnsi" w:hAnsiTheme="minorHAnsi" w:cstheme="minorHAnsi"/>
          <w:sz w:val="22"/>
          <w:szCs w:val="22"/>
        </w:rPr>
        <w:t>with a reasonable request by the Authority that it must not contract, or must cease to contract, with any agent, supplier or Subcontractor of the Supplier</w:t>
      </w:r>
      <w:r>
        <w:rPr>
          <w:rFonts w:asciiTheme="minorHAnsi" w:hAnsiTheme="minorHAnsi" w:cstheme="minorHAnsi"/>
          <w:sz w:val="22"/>
          <w:szCs w:val="22"/>
        </w:rPr>
        <w:t xml:space="preserve"> as required by Clause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_Ref20319306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4.3</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45FAC">
        <w:rPr>
          <w:rFonts w:asciiTheme="minorHAnsi" w:hAnsiTheme="minorHAnsi" w:cstheme="minorHAnsi"/>
          <w:sz w:val="22"/>
          <w:szCs w:val="22"/>
        </w:rPr>
        <w:t xml:space="preserve">on the grounds that the agent, supplier or Subcontractor of </w:t>
      </w:r>
      <w:r w:rsidRPr="00545FAC">
        <w:rPr>
          <w:rFonts w:asciiTheme="minorHAnsi" w:hAnsiTheme="minorHAnsi" w:cstheme="minorHAnsi"/>
          <w:sz w:val="22"/>
          <w:szCs w:val="22"/>
        </w:rPr>
        <w:lastRenderedPageBreak/>
        <w:t>the Supplier is involved in Tax Non-Compliance</w:t>
      </w:r>
      <w:r w:rsidRPr="00545FAC">
        <w:rPr>
          <w:rStyle w:val="normaltextrun1"/>
          <w:rFonts w:asciiTheme="minorHAnsi" w:hAnsiTheme="minorHAnsi" w:cstheme="minorHAnsi"/>
        </w:rPr>
        <w:t xml:space="preserve"> this shall be a material breach of the Agreement; and/or</w:t>
      </w:r>
    </w:p>
    <w:p w14:paraId="04431BDF" w14:textId="77777777" w:rsidR="00127A8B" w:rsidRPr="00545FAC" w:rsidRDefault="00C61255" w:rsidP="00F73F10">
      <w:pPr>
        <w:pStyle w:val="paragraph"/>
        <w:numPr>
          <w:ilvl w:val="2"/>
          <w:numId w:val="62"/>
        </w:numPr>
        <w:ind w:left="0" w:hanging="2"/>
        <w:textAlignment w:val="baseline"/>
        <w:rPr>
          <w:rStyle w:val="normaltextrun1"/>
          <w:rFonts w:asciiTheme="minorHAnsi" w:hAnsiTheme="minorHAnsi" w:cstheme="minorHAnsi"/>
        </w:rPr>
      </w:pPr>
      <w:r w:rsidRPr="00545FAC">
        <w:rPr>
          <w:rStyle w:val="normaltextrun1"/>
          <w:rFonts w:asciiTheme="minorHAnsi" w:hAnsiTheme="minorHAnsi" w:cstheme="minorHAnsi"/>
        </w:rPr>
        <w:t xml:space="preserve">fails to provide details of steps being taken and mitigating factors pursuant to Clause </w:t>
      </w:r>
      <w:r>
        <w:rPr>
          <w:rStyle w:val="normaltextrun1"/>
          <w:rFonts w:asciiTheme="minorHAnsi" w:hAnsiTheme="minorHAnsi" w:cstheme="minorHAnsi"/>
        </w:rPr>
        <w:fldChar w:fldCharType="begin"/>
      </w:r>
      <w:r>
        <w:rPr>
          <w:rStyle w:val="normaltextrun1"/>
          <w:rFonts w:asciiTheme="minorHAnsi" w:hAnsiTheme="minorHAnsi" w:cstheme="minorHAnsi"/>
        </w:rPr>
        <w:instrText xml:space="preserve"> REF _Ref20319317 \r \h </w:instrText>
      </w:r>
      <w:r>
        <w:rPr>
          <w:rStyle w:val="normaltextrun1"/>
          <w:rFonts w:asciiTheme="minorHAnsi" w:hAnsiTheme="minorHAnsi" w:cstheme="minorHAnsi"/>
        </w:rPr>
      </w:r>
      <w:r>
        <w:rPr>
          <w:rStyle w:val="normaltextrun1"/>
          <w:rFonts w:asciiTheme="minorHAnsi" w:hAnsiTheme="minorHAnsi" w:cstheme="minorHAnsi"/>
        </w:rPr>
        <w:fldChar w:fldCharType="separate"/>
      </w:r>
      <w:r>
        <w:rPr>
          <w:rStyle w:val="normaltextrun1"/>
          <w:rFonts w:asciiTheme="minorHAnsi" w:hAnsiTheme="minorHAnsi" w:cstheme="minorHAnsi"/>
        </w:rPr>
        <w:t>4.4.2</w:t>
      </w:r>
      <w:r>
        <w:rPr>
          <w:rStyle w:val="normaltextrun1"/>
          <w:rFonts w:asciiTheme="minorHAnsi" w:hAnsiTheme="minorHAnsi" w:cstheme="minorHAnsi"/>
        </w:rPr>
        <w:fldChar w:fldCharType="end"/>
      </w:r>
      <w:r>
        <w:rPr>
          <w:rStyle w:val="normaltextrun1"/>
          <w:rFonts w:asciiTheme="minorHAnsi" w:hAnsiTheme="minorHAnsi" w:cstheme="minorHAnsi"/>
        </w:rPr>
        <w:t xml:space="preserve"> </w:t>
      </w:r>
      <w:r w:rsidRPr="00545FAC">
        <w:rPr>
          <w:rStyle w:val="normaltextrun1"/>
          <w:rFonts w:asciiTheme="minorHAnsi" w:hAnsiTheme="minorHAnsi" w:cstheme="minorHAnsi"/>
        </w:rPr>
        <w:t xml:space="preserve">which in the reasonable opinion of the Authority are acceptable this shall be a material breach of the </w:t>
      </w:r>
      <w:proofErr w:type="gramStart"/>
      <w:r w:rsidRPr="00545FAC">
        <w:rPr>
          <w:rStyle w:val="normaltextrun1"/>
          <w:rFonts w:asciiTheme="minorHAnsi" w:hAnsiTheme="minorHAnsi" w:cstheme="minorHAnsi"/>
        </w:rPr>
        <w:t>Agreement;</w:t>
      </w:r>
      <w:proofErr w:type="gramEnd"/>
    </w:p>
    <w:p w14:paraId="1D90F32F" w14:textId="77777777" w:rsidR="00127A8B" w:rsidRPr="00545FAC" w:rsidRDefault="00127A8B" w:rsidP="00127A8B">
      <w:pPr>
        <w:pStyle w:val="paragraph"/>
        <w:ind w:hanging="2"/>
        <w:textAlignment w:val="baseline"/>
        <w:rPr>
          <w:rStyle w:val="normaltextrun1"/>
          <w:rFonts w:asciiTheme="minorHAnsi" w:hAnsiTheme="minorHAnsi" w:cstheme="minorHAnsi"/>
        </w:rPr>
      </w:pPr>
    </w:p>
    <w:p w14:paraId="5CCE1C40" w14:textId="77777777" w:rsidR="00127A8B" w:rsidRPr="001109D6" w:rsidRDefault="00C61255" w:rsidP="00127A8B">
      <w:pPr>
        <w:pStyle w:val="paragraph"/>
        <w:ind w:hanging="2"/>
        <w:textAlignment w:val="baseline"/>
        <w:rPr>
          <w:rFonts w:asciiTheme="minorHAnsi" w:hAnsiTheme="minorHAnsi" w:cstheme="minorHAnsi"/>
          <w:sz w:val="22"/>
          <w:szCs w:val="22"/>
        </w:rPr>
      </w:pPr>
      <w:r w:rsidRPr="001109D6">
        <w:rPr>
          <w:rStyle w:val="normaltextrun1"/>
          <w:rFonts w:asciiTheme="minorHAnsi" w:hAnsiTheme="minorHAnsi" w:cstheme="minorHAnsi"/>
        </w:rPr>
        <w:t xml:space="preserve">and any such material breach shall allow the Authority to </w:t>
      </w:r>
      <w:r w:rsidRPr="001109D6">
        <w:rPr>
          <w:rFonts w:asciiTheme="minorHAnsi" w:hAnsiTheme="minorHAnsi" w:cstheme="minorHAnsi"/>
          <w:sz w:val="22"/>
          <w:szCs w:val="22"/>
        </w:rPr>
        <w:t>terminate the Agreement pursuant to the Call-Off Clause which provides the Authority the right to terminate the Agreement for Supplier fault (termination for Supplier cause or equivalent clause</w:t>
      </w:r>
      <w:r>
        <w:rPr>
          <w:rFonts w:asciiTheme="minorHAnsi" w:hAnsiTheme="minorHAnsi" w:cstheme="minorHAnsi"/>
          <w:sz w:val="22"/>
          <w:szCs w:val="22"/>
        </w:rPr>
        <w:t>)</w:t>
      </w:r>
      <w:r w:rsidRPr="001109D6">
        <w:rPr>
          <w:rFonts w:asciiTheme="minorHAnsi" w:hAnsiTheme="minorHAnsi" w:cstheme="minorHAnsi"/>
          <w:sz w:val="22"/>
          <w:szCs w:val="22"/>
        </w:rPr>
        <w:t xml:space="preserve">. </w:t>
      </w:r>
    </w:p>
    <w:p w14:paraId="6A1EBCB5" w14:textId="77777777" w:rsidR="00127A8B" w:rsidRDefault="00C61255" w:rsidP="00F73F10">
      <w:pPr>
        <w:pStyle w:val="ListParagraph"/>
        <w:numPr>
          <w:ilvl w:val="1"/>
          <w:numId w:val="62"/>
        </w:numPr>
        <w:spacing w:after="160" w:line="259" w:lineRule="auto"/>
        <w:ind w:leftChars="0" w:left="0" w:firstLineChars="0" w:hanging="2"/>
        <w:contextualSpacing/>
        <w:textDirection w:val="lrTb"/>
        <w:textAlignment w:val="auto"/>
        <w:outlineLvl w:val="9"/>
        <w:rPr>
          <w:rFonts w:cstheme="minorHAnsi"/>
        </w:rPr>
      </w:pPr>
      <w:r w:rsidRPr="001109D6">
        <w:rPr>
          <w:rFonts w:cstheme="minorHAnsi"/>
        </w:rPr>
        <w:t xml:space="preserve">The Authority may internally share any information which it receives under Clauses </w:t>
      </w:r>
      <w:r>
        <w:rPr>
          <w:rFonts w:cstheme="minorHAnsi"/>
        </w:rPr>
        <w:fldChar w:fldCharType="begin"/>
      </w:r>
      <w:r>
        <w:rPr>
          <w:rFonts w:cstheme="minorHAnsi"/>
        </w:rPr>
        <w:instrText xml:space="preserve"> REF _Ref20993847 \r \h </w:instrText>
      </w:r>
      <w:r>
        <w:rPr>
          <w:rFonts w:cstheme="minorHAnsi"/>
        </w:rPr>
      </w:r>
      <w:r>
        <w:rPr>
          <w:rFonts w:cstheme="minorHAnsi"/>
        </w:rPr>
        <w:fldChar w:fldCharType="separate"/>
      </w:r>
      <w:r>
        <w:rPr>
          <w:rFonts w:cstheme="minorHAnsi"/>
        </w:rPr>
        <w:t>4.3</w:t>
      </w:r>
      <w:r>
        <w:rPr>
          <w:rFonts w:cstheme="minorHAnsi"/>
        </w:rPr>
        <w:fldChar w:fldCharType="end"/>
      </w:r>
      <w:r w:rsidRPr="00584272">
        <w:rPr>
          <w:rFonts w:cstheme="minorHAnsi"/>
        </w:rPr>
        <w:t xml:space="preserve"> to </w:t>
      </w:r>
      <w:r>
        <w:rPr>
          <w:rFonts w:cstheme="minorHAnsi"/>
        </w:rPr>
        <w:fldChar w:fldCharType="begin"/>
      </w:r>
      <w:r>
        <w:rPr>
          <w:rFonts w:cstheme="minorHAnsi"/>
        </w:rPr>
        <w:instrText xml:space="preserve"> REF _Ref20993857 \r \h </w:instrText>
      </w:r>
      <w:r>
        <w:rPr>
          <w:rFonts w:cstheme="minorHAnsi"/>
        </w:rPr>
      </w:r>
      <w:r>
        <w:rPr>
          <w:rFonts w:cstheme="minorHAnsi"/>
        </w:rPr>
        <w:fldChar w:fldCharType="separate"/>
      </w:r>
      <w:r>
        <w:rPr>
          <w:rFonts w:cstheme="minorHAnsi"/>
        </w:rPr>
        <w:t>4.4</w:t>
      </w:r>
      <w:r>
        <w:rPr>
          <w:rFonts w:cstheme="minorHAnsi"/>
        </w:rPr>
        <w:fldChar w:fldCharType="end"/>
      </w:r>
      <w:r>
        <w:rPr>
          <w:rFonts w:cstheme="minorHAnsi"/>
        </w:rPr>
        <w:t xml:space="preserve"> </w:t>
      </w:r>
      <w:r w:rsidRPr="00584272">
        <w:rPr>
          <w:rFonts w:cstheme="minorHAnsi"/>
        </w:rPr>
        <w:t xml:space="preserve">(inclusive) and </w:t>
      </w:r>
      <w:r>
        <w:rPr>
          <w:rFonts w:cstheme="minorHAnsi"/>
        </w:rPr>
        <w:fldChar w:fldCharType="begin"/>
      </w:r>
      <w:r>
        <w:rPr>
          <w:rFonts w:cstheme="minorHAnsi"/>
        </w:rPr>
        <w:instrText xml:space="preserve"> REF _Ref20319292 \r \h </w:instrText>
      </w:r>
      <w:r>
        <w:rPr>
          <w:rFonts w:cstheme="minorHAnsi"/>
        </w:rPr>
      </w:r>
      <w:r>
        <w:rPr>
          <w:rFonts w:cstheme="minorHAnsi"/>
        </w:rPr>
        <w:fldChar w:fldCharType="separate"/>
      </w:r>
      <w:r>
        <w:rPr>
          <w:rFonts w:cstheme="minorHAnsi"/>
        </w:rPr>
        <w:t>4.6</w:t>
      </w:r>
      <w:r>
        <w:rPr>
          <w:rFonts w:cstheme="minorHAnsi"/>
        </w:rPr>
        <w:fldChar w:fldCharType="end"/>
      </w:r>
      <w:r w:rsidRPr="00584272">
        <w:rPr>
          <w:rFonts w:cstheme="minorHAnsi"/>
        </w:rPr>
        <w:t>, for the purpose of the collection and management of revenue for which</w:t>
      </w:r>
      <w:r w:rsidRPr="001109D6">
        <w:rPr>
          <w:rFonts w:cstheme="minorHAnsi"/>
        </w:rPr>
        <w:t xml:space="preserve"> the Authority is responsible. </w:t>
      </w:r>
    </w:p>
    <w:p w14:paraId="383A5674" w14:textId="77777777" w:rsidR="00127A8B" w:rsidRPr="00187CF4" w:rsidRDefault="00127A8B" w:rsidP="00127A8B">
      <w:pPr>
        <w:pStyle w:val="ListParagraph"/>
        <w:ind w:left="0" w:hanging="2"/>
        <w:rPr>
          <w:rFonts w:cstheme="minorHAnsi"/>
        </w:rPr>
      </w:pPr>
    </w:p>
    <w:p w14:paraId="31136CCB" w14:textId="77777777" w:rsidR="00127A8B" w:rsidRPr="009E35D5" w:rsidRDefault="00C61255" w:rsidP="00F73F10">
      <w:pPr>
        <w:pStyle w:val="ListParagraph"/>
        <w:numPr>
          <w:ilvl w:val="0"/>
          <w:numId w:val="62"/>
        </w:numPr>
        <w:spacing w:after="160" w:line="259" w:lineRule="auto"/>
        <w:ind w:leftChars="0" w:left="0" w:firstLineChars="0" w:hanging="2"/>
        <w:contextualSpacing/>
        <w:textDirection w:val="lrTb"/>
        <w:textAlignment w:val="auto"/>
        <w:outlineLvl w:val="9"/>
        <w:rPr>
          <w:rFonts w:cstheme="minorHAnsi"/>
          <w:b/>
          <w:lang w:val="en-US"/>
        </w:rPr>
      </w:pPr>
      <w:r w:rsidRPr="00EB2B49">
        <w:rPr>
          <w:rFonts w:cstheme="minorHAnsi"/>
          <w:b/>
          <w:lang w:val="en-US"/>
        </w:rPr>
        <w:t>Use of Off-shore Tax Structures</w:t>
      </w:r>
      <w:bookmarkStart w:id="24" w:name="_Ref456277829"/>
    </w:p>
    <w:p w14:paraId="51417A9E" w14:textId="77777777" w:rsidR="00127A8B" w:rsidRPr="000A193A" w:rsidRDefault="00C61255" w:rsidP="00F73F10">
      <w:pPr>
        <w:pStyle w:val="ListParagraph"/>
        <w:numPr>
          <w:ilvl w:val="1"/>
          <w:numId w:val="67"/>
        </w:numPr>
        <w:spacing w:after="160" w:line="259" w:lineRule="auto"/>
        <w:ind w:leftChars="0" w:left="0" w:firstLineChars="0" w:hanging="2"/>
        <w:contextualSpacing/>
        <w:textDirection w:val="lrTb"/>
        <w:textAlignment w:val="auto"/>
        <w:outlineLvl w:val="9"/>
        <w:rPr>
          <w:rFonts w:cstheme="minorHAnsi"/>
          <w:b/>
          <w:lang w:val="en-US"/>
        </w:rPr>
      </w:pPr>
      <w:bookmarkStart w:id="25" w:name="_Ref19805004"/>
      <w:r w:rsidRPr="000A193A">
        <w:rPr>
          <w:rFonts w:cstheme="minorHAnsi"/>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A193A">
        <w:rPr>
          <w:rFonts w:cstheme="minorHAnsi"/>
          <w:b/>
          <w:bCs/>
          <w:iCs/>
        </w:rPr>
        <w:t>“Prohibited Transactions”</w:t>
      </w:r>
      <w:r w:rsidRPr="000A193A">
        <w:rPr>
          <w:rFonts w:cstheme="minorHAns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26" w:name="_Ref454350421"/>
      <w:bookmarkEnd w:id="24"/>
      <w:bookmarkEnd w:id="25"/>
    </w:p>
    <w:p w14:paraId="5809D531" w14:textId="77777777" w:rsidR="00127A8B" w:rsidRPr="00EB2B49" w:rsidRDefault="00C61255" w:rsidP="00F73F10">
      <w:pPr>
        <w:pStyle w:val="ListParagraph"/>
        <w:numPr>
          <w:ilvl w:val="1"/>
          <w:numId w:val="67"/>
        </w:numPr>
        <w:spacing w:after="160" w:line="259" w:lineRule="auto"/>
        <w:ind w:leftChars="0" w:left="0" w:firstLineChars="0" w:hanging="2"/>
        <w:contextualSpacing/>
        <w:textDirection w:val="lrTb"/>
        <w:textAlignment w:val="auto"/>
        <w:outlineLvl w:val="9"/>
        <w:rPr>
          <w:rFonts w:cstheme="minorHAnsi"/>
          <w:b/>
          <w:lang w:val="en-US"/>
        </w:rPr>
      </w:pPr>
      <w:bookmarkStart w:id="27" w:name="_Ref19805057"/>
      <w:r w:rsidRPr="00EB2B49">
        <w:rPr>
          <w:rFonts w:cstheme="minorHAnsi"/>
          <w:bCs/>
          <w:iCs/>
        </w:rPr>
        <w:t xml:space="preserve">The Supplier shall notify the Authority in writing (with reasonable supporting detail) of any proposal for the Supplier or any of its Connected Companies, or for a Key Subcontractor (or any of its Connected Companies), to </w:t>
      </w:r>
      <w:proofErr w:type="gramStart"/>
      <w:r w:rsidRPr="00EB2B49">
        <w:rPr>
          <w:rFonts w:cstheme="minorHAnsi"/>
          <w:bCs/>
          <w:iCs/>
        </w:rPr>
        <w:t>enter into</w:t>
      </w:r>
      <w:proofErr w:type="gramEnd"/>
      <w:r w:rsidRPr="00EB2B49">
        <w:rPr>
          <w:rFonts w:cstheme="minorHAnsi"/>
          <w:bCs/>
          <w:iCs/>
        </w:rPr>
        <w:t xml:space="preserve"> any Prohibited Transaction. The Supplier shall notify the Authority within a reasonable time to allow the Authority to consider the proposed Prohibited Transaction before it is due to be put in place.</w:t>
      </w:r>
      <w:bookmarkStart w:id="28" w:name="_Ref454350981"/>
      <w:bookmarkEnd w:id="26"/>
      <w:bookmarkEnd w:id="27"/>
    </w:p>
    <w:p w14:paraId="0C4491D2" w14:textId="77777777" w:rsidR="00127A8B" w:rsidRPr="00EB2B49" w:rsidRDefault="00C61255" w:rsidP="00F73F10">
      <w:pPr>
        <w:pStyle w:val="ListParagraph"/>
        <w:numPr>
          <w:ilvl w:val="1"/>
          <w:numId w:val="67"/>
        </w:numPr>
        <w:spacing w:after="160" w:line="259" w:lineRule="auto"/>
        <w:ind w:leftChars="0" w:left="0" w:firstLineChars="0" w:hanging="2"/>
        <w:contextualSpacing/>
        <w:textDirection w:val="lrTb"/>
        <w:textAlignment w:val="auto"/>
        <w:outlineLvl w:val="9"/>
        <w:rPr>
          <w:rFonts w:cstheme="minorHAnsi"/>
          <w:b/>
          <w:lang w:val="en-US"/>
        </w:rPr>
      </w:pPr>
      <w:bookmarkStart w:id="29" w:name="_Ref19805096"/>
      <w:r w:rsidRPr="00EB2B49">
        <w:rPr>
          <w:rFonts w:cstheme="minorHAnsi"/>
          <w:bCs/>
          <w:iCs/>
        </w:rPr>
        <w:t xml:space="preserve">In the event of a Prohibited Transaction being entered into in breach of Clause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sidRPr="00EB2B49">
        <w:rPr>
          <w:rFonts w:cstheme="minorHAns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cstheme="minorHAnsi"/>
          <w:bCs/>
          <w:iCs/>
        </w:rPr>
        <w:fldChar w:fldCharType="begin"/>
      </w:r>
      <w:r>
        <w:rPr>
          <w:rFonts w:cstheme="minorHAnsi"/>
          <w:bCs/>
          <w:iCs/>
        </w:rPr>
        <w:instrText xml:space="preserve"> REF _Ref19805004 \r \h </w:instrText>
      </w:r>
      <w:r>
        <w:rPr>
          <w:rFonts w:cstheme="minorHAnsi"/>
          <w:bCs/>
          <w:iCs/>
        </w:rPr>
      </w:r>
      <w:r>
        <w:rPr>
          <w:rFonts w:cstheme="minorHAnsi"/>
          <w:bCs/>
          <w:iCs/>
        </w:rPr>
        <w:fldChar w:fldCharType="separate"/>
      </w:r>
      <w:r>
        <w:rPr>
          <w:rFonts w:cstheme="minorHAnsi"/>
          <w:bCs/>
          <w:iCs/>
        </w:rPr>
        <w:t>5.1</w:t>
      </w:r>
      <w:r>
        <w:rPr>
          <w:rFonts w:cstheme="minorHAnsi"/>
          <w:bCs/>
          <w:iCs/>
        </w:rPr>
        <w:fldChar w:fldCharType="end"/>
      </w:r>
      <w:r>
        <w:rPr>
          <w:rFonts w:cstheme="minorHAnsi"/>
          <w:bCs/>
          <w:iCs/>
        </w:rPr>
        <w:t xml:space="preserve"> </w:t>
      </w:r>
      <w:r w:rsidRPr="008436F5">
        <w:rPr>
          <w:rFonts w:cstheme="minorHAnsi"/>
          <w:bCs/>
          <w:iCs/>
        </w:rPr>
        <w:t>and</w:t>
      </w:r>
      <w:r>
        <w:rPr>
          <w:rFonts w:cstheme="minorHAnsi"/>
          <w:bCs/>
          <w:iCs/>
        </w:rPr>
        <w:t xml:space="preserve">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sidRPr="00EB2B49">
        <w:rPr>
          <w:rFonts w:cstheme="minorHAnsi"/>
          <w:bCs/>
          <w:iCs/>
        </w:rPr>
        <w:t>, the Parties (and the Supplier shall procure that the Key Subcontractor, where applicable) shall agree (at no cost to the Authority) timely and appropriate changes to any such arrangements by the undertakings concerned, resolving the matter (if required) through the</w:t>
      </w:r>
      <w:r>
        <w:rPr>
          <w:rFonts w:cstheme="minorHAnsi"/>
          <w:bCs/>
          <w:iCs/>
        </w:rPr>
        <w:t xml:space="preserve"> escalation process in the Agreement.</w:t>
      </w:r>
      <w:bookmarkStart w:id="30" w:name="_Ref519588655"/>
      <w:bookmarkEnd w:id="28"/>
      <w:bookmarkEnd w:id="29"/>
    </w:p>
    <w:p w14:paraId="3D9AD0AC" w14:textId="77777777" w:rsidR="00127A8B" w:rsidRPr="005A5F40" w:rsidRDefault="00C61255" w:rsidP="00F73F10">
      <w:pPr>
        <w:pStyle w:val="ListParagraph"/>
        <w:numPr>
          <w:ilvl w:val="1"/>
          <w:numId w:val="67"/>
        </w:numPr>
        <w:spacing w:line="259" w:lineRule="auto"/>
        <w:ind w:leftChars="0" w:left="0" w:firstLineChars="0" w:hanging="2"/>
        <w:contextualSpacing/>
        <w:textDirection w:val="lrTb"/>
        <w:textAlignment w:val="auto"/>
        <w:outlineLvl w:val="9"/>
        <w:rPr>
          <w:rFonts w:cstheme="minorHAnsi"/>
          <w:b/>
          <w:lang w:val="en-US"/>
        </w:rPr>
      </w:pPr>
      <w:r w:rsidRPr="00EB2B49">
        <w:rPr>
          <w:rFonts w:cstheme="minorHAnsi"/>
          <w:bCs/>
          <w:iCs/>
        </w:rPr>
        <w:t xml:space="preserve">Failure by the Supplier (or a Key Subcontractor) to comply with the obligations set out in Clauses </w:t>
      </w:r>
      <w:r>
        <w:rPr>
          <w:rFonts w:cstheme="minorHAnsi"/>
          <w:bCs/>
          <w:iCs/>
        </w:rPr>
        <w:fldChar w:fldCharType="begin"/>
      </w:r>
      <w:r>
        <w:rPr>
          <w:rFonts w:cstheme="minorHAnsi"/>
          <w:bCs/>
          <w:iCs/>
        </w:rPr>
        <w:instrText xml:space="preserve"> REF _Ref19805057 \r \h </w:instrText>
      </w:r>
      <w:r>
        <w:rPr>
          <w:rFonts w:cstheme="minorHAnsi"/>
          <w:bCs/>
          <w:iCs/>
        </w:rPr>
      </w:r>
      <w:r>
        <w:rPr>
          <w:rFonts w:cstheme="minorHAnsi"/>
          <w:bCs/>
          <w:iCs/>
        </w:rPr>
        <w:fldChar w:fldCharType="separate"/>
      </w:r>
      <w:r>
        <w:rPr>
          <w:rFonts w:cstheme="minorHAnsi"/>
          <w:bCs/>
          <w:iCs/>
        </w:rPr>
        <w:t>5.2</w:t>
      </w:r>
      <w:r>
        <w:rPr>
          <w:rFonts w:cstheme="minorHAnsi"/>
          <w:bCs/>
          <w:iCs/>
        </w:rPr>
        <w:fldChar w:fldCharType="end"/>
      </w:r>
      <w:r>
        <w:rPr>
          <w:rFonts w:cstheme="minorHAnsi"/>
          <w:bCs/>
          <w:iCs/>
        </w:rPr>
        <w:t xml:space="preserve"> </w:t>
      </w:r>
      <w:r w:rsidRPr="008436F5">
        <w:rPr>
          <w:rFonts w:cstheme="minorHAnsi"/>
          <w:bCs/>
          <w:iCs/>
        </w:rPr>
        <w:t xml:space="preserve">and </w:t>
      </w:r>
      <w:r>
        <w:rPr>
          <w:rFonts w:cstheme="minorHAnsi"/>
          <w:bCs/>
          <w:iCs/>
        </w:rPr>
        <w:fldChar w:fldCharType="begin"/>
      </w:r>
      <w:r>
        <w:rPr>
          <w:rFonts w:cstheme="minorHAnsi"/>
          <w:bCs/>
          <w:iCs/>
        </w:rPr>
        <w:instrText xml:space="preserve"> REF _Ref19805096 \r \h </w:instrText>
      </w:r>
      <w:r>
        <w:rPr>
          <w:rFonts w:cstheme="minorHAnsi"/>
          <w:bCs/>
          <w:iCs/>
        </w:rPr>
      </w:r>
      <w:r>
        <w:rPr>
          <w:rFonts w:cstheme="minorHAnsi"/>
          <w:bCs/>
          <w:iCs/>
        </w:rPr>
        <w:fldChar w:fldCharType="separate"/>
      </w:r>
      <w:r>
        <w:rPr>
          <w:rFonts w:cstheme="minorHAnsi"/>
          <w:bCs/>
          <w:iCs/>
        </w:rPr>
        <w:t>5.3</w:t>
      </w:r>
      <w:r>
        <w:rPr>
          <w:rFonts w:cstheme="minorHAnsi"/>
          <w:bCs/>
          <w:iCs/>
        </w:rPr>
        <w:fldChar w:fldCharType="end"/>
      </w:r>
      <w:r>
        <w:rPr>
          <w:rFonts w:cstheme="minorHAnsi"/>
          <w:bCs/>
          <w:iCs/>
        </w:rPr>
        <w:t xml:space="preserve"> </w:t>
      </w:r>
      <w:r w:rsidRPr="00EB2B49">
        <w:rPr>
          <w:rFonts w:cstheme="minorHAnsi"/>
          <w:bCs/>
          <w:iCs/>
        </w:rPr>
        <w:t xml:space="preserve">shall allow the Authority to terminate the Agreement pursuant to the Clause that </w:t>
      </w:r>
      <w:bookmarkEnd w:id="30"/>
      <w:r w:rsidRPr="00EB2B49">
        <w:rPr>
          <w:rFonts w:cstheme="minorHAnsi"/>
        </w:rPr>
        <w:t>provides the Authority the right to terminate the Agreement for Supplier fault (termination for Supplier cause).</w:t>
      </w:r>
    </w:p>
    <w:p w14:paraId="774436D7" w14:textId="77777777" w:rsidR="00127A8B" w:rsidRDefault="00127A8B" w:rsidP="00127A8B">
      <w:pPr>
        <w:pStyle w:val="Body2"/>
        <w:keepLines/>
        <w:spacing w:after="0"/>
        <w:ind w:left="0" w:hanging="2"/>
        <w:rPr>
          <w:rFonts w:asciiTheme="minorHAnsi" w:hAnsiTheme="minorHAnsi" w:cstheme="minorHAnsi"/>
          <w:b/>
          <w:spacing w:val="-3"/>
          <w:sz w:val="22"/>
          <w:szCs w:val="22"/>
          <w:lang w:val="en-US"/>
        </w:rPr>
      </w:pPr>
    </w:p>
    <w:p w14:paraId="0EF8C693" w14:textId="77777777" w:rsidR="00127A8B" w:rsidRPr="00EB2B49" w:rsidRDefault="00C61255" w:rsidP="00F73F10">
      <w:pPr>
        <w:pStyle w:val="Body2"/>
        <w:keepLines/>
        <w:numPr>
          <w:ilvl w:val="0"/>
          <w:numId w:val="67"/>
        </w:numPr>
        <w:spacing w:after="0"/>
        <w:ind w:left="0" w:hanging="2"/>
        <w:rPr>
          <w:rFonts w:asciiTheme="minorHAnsi" w:hAnsiTheme="minorHAnsi" w:cstheme="minorHAnsi"/>
          <w:b/>
          <w:spacing w:val="-3"/>
          <w:sz w:val="22"/>
          <w:szCs w:val="22"/>
          <w:lang w:val="en-US"/>
        </w:rPr>
      </w:pPr>
      <w:r w:rsidRPr="00EB2B49">
        <w:rPr>
          <w:rFonts w:asciiTheme="minorHAnsi" w:hAnsiTheme="minorHAnsi" w:cstheme="minorHAnsi"/>
          <w:b/>
          <w:spacing w:val="-3"/>
          <w:sz w:val="22"/>
          <w:szCs w:val="22"/>
          <w:lang w:val="en-US"/>
        </w:rPr>
        <w:t xml:space="preserve">Data Protection and </w:t>
      </w:r>
      <w:proofErr w:type="gramStart"/>
      <w:r w:rsidRPr="00EB2B49">
        <w:rPr>
          <w:rFonts w:asciiTheme="minorHAnsi" w:hAnsiTheme="minorHAnsi" w:cstheme="minorHAnsi"/>
          <w:b/>
          <w:spacing w:val="-3"/>
          <w:sz w:val="22"/>
          <w:szCs w:val="22"/>
          <w:lang w:val="en-US"/>
        </w:rPr>
        <w:t>off-shoring</w:t>
      </w:r>
      <w:proofErr w:type="gramEnd"/>
    </w:p>
    <w:p w14:paraId="78E6C19A" w14:textId="77777777" w:rsidR="00127A8B" w:rsidRPr="00EB2B49" w:rsidRDefault="00C61255" w:rsidP="00F73F10">
      <w:pPr>
        <w:pStyle w:val="Body2"/>
        <w:keepLines/>
        <w:numPr>
          <w:ilvl w:val="1"/>
          <w:numId w:val="67"/>
        </w:numPr>
        <w:spacing w:after="0"/>
        <w:ind w:left="0" w:hanging="2"/>
        <w:jc w:val="left"/>
        <w:rPr>
          <w:rFonts w:asciiTheme="minorHAnsi" w:hAnsiTheme="minorHAnsi" w:cstheme="minorHAnsi"/>
          <w:spacing w:val="-3"/>
          <w:sz w:val="22"/>
          <w:szCs w:val="22"/>
          <w:lang w:val="en-US"/>
        </w:rPr>
      </w:pPr>
      <w:bookmarkStart w:id="31" w:name="_Ref19805122"/>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parties agree that the Supplier</w:t>
      </w:r>
      <w:r w:rsidRPr="00EB2B49">
        <w:rPr>
          <w:rFonts w:asciiTheme="minorHAnsi" w:hAnsiTheme="minorHAnsi" w:cstheme="minorHAnsi"/>
          <w:spacing w:val="-3"/>
          <w:sz w:val="22"/>
          <w:szCs w:val="22"/>
          <w:lang w:val="en-US"/>
        </w:rPr>
        <w:t xml:space="preserve"> shall,</w:t>
      </w:r>
      <w:r>
        <w:rPr>
          <w:rFonts w:asciiTheme="minorHAnsi" w:hAnsiTheme="minorHAnsi" w:cstheme="minorHAnsi"/>
          <w:spacing w:val="-3"/>
          <w:sz w:val="22"/>
          <w:szCs w:val="22"/>
          <w:lang w:val="en-US"/>
        </w:rPr>
        <w:t xml:space="preserve"> whether it is the Controller or Processor,</w:t>
      </w:r>
      <w:r w:rsidRPr="00EB2B49">
        <w:rPr>
          <w:rFonts w:asciiTheme="minorHAnsi" w:hAnsiTheme="minorHAnsi" w:cstheme="minorHAnsi"/>
          <w:spacing w:val="-3"/>
          <w:sz w:val="22"/>
          <w:szCs w:val="22"/>
          <w:lang w:val="en-US"/>
        </w:rPr>
        <w:t xml:space="preserve"> in relation to any Personal Data processed in connection</w:t>
      </w:r>
      <w:r>
        <w:rPr>
          <w:rFonts w:asciiTheme="minorHAnsi" w:hAnsiTheme="minorHAnsi" w:cstheme="minorHAnsi"/>
          <w:spacing w:val="-3"/>
          <w:sz w:val="22"/>
          <w:szCs w:val="22"/>
          <w:lang w:val="en-US"/>
        </w:rPr>
        <w:t xml:space="preserve"> with its obligations under the</w:t>
      </w:r>
      <w:r w:rsidRPr="00EB2B49">
        <w:rPr>
          <w:rFonts w:asciiTheme="minorHAnsi" w:hAnsiTheme="minorHAnsi" w:cstheme="minorHAnsi"/>
          <w:spacing w:val="-3"/>
          <w:sz w:val="22"/>
          <w:szCs w:val="22"/>
          <w:lang w:val="en-US"/>
        </w:rPr>
        <w:t xml:space="preserve"> Agreement:</w:t>
      </w:r>
      <w:bookmarkEnd w:id="31"/>
    </w:p>
    <w:p w14:paraId="479E26BC" w14:textId="77777777" w:rsidR="00127A8B" w:rsidRPr="00EB2B49" w:rsidRDefault="00C61255" w:rsidP="00F73F10">
      <w:pPr>
        <w:pStyle w:val="Body2"/>
        <w:keepLines/>
        <w:numPr>
          <w:ilvl w:val="2"/>
          <w:numId w:val="67"/>
        </w:numPr>
        <w:spacing w:after="0"/>
        <w:ind w:left="0" w:hanging="2"/>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lastRenderedPageBreak/>
        <w:t xml:space="preserve">not </w:t>
      </w:r>
      <w:r>
        <w:rPr>
          <w:rFonts w:asciiTheme="minorHAnsi" w:hAnsiTheme="minorHAnsi" w:cstheme="minorHAnsi"/>
          <w:spacing w:val="-3"/>
          <w:sz w:val="22"/>
          <w:szCs w:val="22"/>
          <w:lang w:val="en-US"/>
        </w:rPr>
        <w:t>process or permit to be processed</w:t>
      </w:r>
      <w:r w:rsidRPr="00EB2B49">
        <w:rPr>
          <w:rFonts w:asciiTheme="minorHAnsi" w:hAnsiTheme="minorHAnsi" w:cstheme="minorHAnsi"/>
          <w:spacing w:val="-3"/>
          <w:sz w:val="22"/>
          <w:szCs w:val="22"/>
          <w:lang w:val="en-US"/>
        </w:rPr>
        <w:t xml:space="preserve"> Personal Data outside of the U</w:t>
      </w:r>
      <w:r>
        <w:rPr>
          <w:rFonts w:asciiTheme="minorHAnsi" w:hAnsiTheme="minorHAnsi" w:cstheme="minorHAnsi"/>
          <w:spacing w:val="-3"/>
          <w:sz w:val="22"/>
          <w:szCs w:val="22"/>
          <w:lang w:val="en-US"/>
        </w:rPr>
        <w:t xml:space="preserve">nited </w:t>
      </w:r>
      <w:r w:rsidRPr="00EB2B49">
        <w:rPr>
          <w:rFonts w:asciiTheme="minorHAnsi" w:hAnsiTheme="minorHAnsi" w:cstheme="minorHAnsi"/>
          <w:spacing w:val="-3"/>
          <w:sz w:val="22"/>
          <w:szCs w:val="22"/>
          <w:lang w:val="en-US"/>
        </w:rPr>
        <w:t>K</w:t>
      </w:r>
      <w:r>
        <w:rPr>
          <w:rFonts w:asciiTheme="minorHAnsi" w:hAnsiTheme="minorHAnsi" w:cstheme="minorHAnsi"/>
          <w:spacing w:val="-3"/>
          <w:sz w:val="22"/>
          <w:szCs w:val="22"/>
          <w:lang w:val="en-US"/>
        </w:rPr>
        <w:t>ingdom</w:t>
      </w:r>
      <w:r w:rsidRPr="00EB2B49">
        <w:rPr>
          <w:rFonts w:asciiTheme="minorHAnsi" w:hAnsiTheme="minorHAnsi" w:cstheme="minorHAnsi"/>
          <w:spacing w:val="-3"/>
          <w:sz w:val="22"/>
          <w:szCs w:val="22"/>
          <w:lang w:val="en-US"/>
        </w:rPr>
        <w:t xml:space="preserve"> unless the prior </w:t>
      </w:r>
      <w:r>
        <w:rPr>
          <w:rFonts w:asciiTheme="minorHAnsi" w:hAnsiTheme="minorHAnsi" w:cstheme="minorHAnsi"/>
          <w:spacing w:val="-3"/>
          <w:sz w:val="22"/>
          <w:szCs w:val="22"/>
          <w:lang w:val="en-US"/>
        </w:rPr>
        <w:t xml:space="preserve">explicit </w:t>
      </w:r>
      <w:r w:rsidRPr="00EB2B49">
        <w:rPr>
          <w:rFonts w:asciiTheme="minorHAnsi" w:hAnsiTheme="minorHAnsi" w:cstheme="minorHAnsi"/>
          <w:spacing w:val="-3"/>
          <w:sz w:val="22"/>
          <w:szCs w:val="22"/>
          <w:lang w:val="en-US"/>
        </w:rPr>
        <w:t xml:space="preserve">written consent of the </w:t>
      </w:r>
      <w:r>
        <w:rPr>
          <w:rFonts w:asciiTheme="minorHAnsi" w:hAnsiTheme="minorHAnsi" w:cstheme="minorHAnsi"/>
          <w:spacing w:val="-3"/>
          <w:sz w:val="22"/>
          <w:szCs w:val="22"/>
          <w:lang w:val="en-US"/>
        </w:rPr>
        <w:t>Authority</w:t>
      </w:r>
      <w:r w:rsidRPr="00EB2B49">
        <w:rPr>
          <w:rFonts w:asciiTheme="minorHAnsi" w:hAnsiTheme="minorHAnsi" w:cstheme="minorHAnsi"/>
          <w:spacing w:val="-3"/>
          <w:sz w:val="22"/>
          <w:szCs w:val="22"/>
          <w:lang w:val="en-US"/>
        </w:rPr>
        <w:t xml:space="preserve"> has been obtained and the following conditions are fulfilled:</w:t>
      </w:r>
    </w:p>
    <w:p w14:paraId="1940C275" w14:textId="77777777" w:rsidR="00127A8B" w:rsidRPr="00EB2B49" w:rsidRDefault="00C61255" w:rsidP="00F73F10">
      <w:pPr>
        <w:pStyle w:val="Body2"/>
        <w:keepLines/>
        <w:numPr>
          <w:ilvl w:val="1"/>
          <w:numId w:val="63"/>
        </w:numPr>
        <w:spacing w:after="0"/>
        <w:ind w:left="0" w:hanging="2"/>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Supplier</w:t>
      </w:r>
      <w:r w:rsidRPr="00EB2B49">
        <w:rPr>
          <w:rFonts w:asciiTheme="minorHAnsi" w:hAnsiTheme="minorHAnsi" w:cstheme="minorHAnsi"/>
          <w:spacing w:val="-3"/>
          <w:sz w:val="22"/>
          <w:szCs w:val="22"/>
          <w:lang w:val="en-US"/>
        </w:rPr>
        <w:t xml:space="preserve"> or </w:t>
      </w:r>
      <w:r>
        <w:rPr>
          <w:rFonts w:asciiTheme="minorHAnsi" w:hAnsiTheme="minorHAnsi" w:cstheme="minorHAnsi"/>
          <w:spacing w:val="-3"/>
          <w:sz w:val="22"/>
          <w:szCs w:val="22"/>
          <w:lang w:val="en-US"/>
        </w:rPr>
        <w:t xml:space="preserve">any applicable </w:t>
      </w:r>
      <w:r w:rsidRPr="00EB2B49">
        <w:rPr>
          <w:rFonts w:asciiTheme="minorHAnsi" w:hAnsiTheme="minorHAnsi" w:cstheme="minorHAnsi"/>
          <w:spacing w:val="-3"/>
          <w:sz w:val="22"/>
          <w:szCs w:val="22"/>
          <w:lang w:val="en-US"/>
        </w:rPr>
        <w:t xml:space="preserve">Processor has provided appropriate safeguards in relation to </w:t>
      </w:r>
      <w:r>
        <w:rPr>
          <w:rFonts w:asciiTheme="minorHAnsi" w:hAnsiTheme="minorHAnsi" w:cstheme="minorHAnsi"/>
          <w:spacing w:val="-3"/>
          <w:sz w:val="22"/>
          <w:szCs w:val="22"/>
          <w:lang w:val="en-US"/>
        </w:rPr>
        <w:t>any</w:t>
      </w:r>
      <w:r w:rsidRPr="00EB2B49">
        <w:rPr>
          <w:rFonts w:asciiTheme="minorHAnsi" w:hAnsiTheme="minorHAnsi" w:cstheme="minorHAnsi"/>
          <w:spacing w:val="-3"/>
          <w:sz w:val="22"/>
          <w:szCs w:val="22"/>
          <w:lang w:val="en-US"/>
        </w:rPr>
        <w:t xml:space="preserve"> transfer </w:t>
      </w:r>
      <w:r>
        <w:rPr>
          <w:rFonts w:asciiTheme="minorHAnsi" w:hAnsiTheme="minorHAnsi" w:cstheme="minorHAnsi"/>
          <w:spacing w:val="-3"/>
          <w:sz w:val="22"/>
          <w:szCs w:val="22"/>
          <w:lang w:val="en-US"/>
        </w:rPr>
        <w:t xml:space="preserve">of the Personal Data </w:t>
      </w:r>
      <w:r w:rsidRPr="00EB2B49">
        <w:rPr>
          <w:rFonts w:asciiTheme="minorHAnsi" w:hAnsiTheme="minorHAnsi" w:cstheme="minorHAnsi"/>
          <w:spacing w:val="-3"/>
          <w:sz w:val="22"/>
          <w:szCs w:val="22"/>
          <w:lang w:val="en-US"/>
        </w:rPr>
        <w:t xml:space="preserve">(whether in accordance with </w:t>
      </w:r>
      <w:r>
        <w:rPr>
          <w:rFonts w:asciiTheme="minorHAnsi" w:hAnsiTheme="minorHAnsi" w:cstheme="minorHAnsi"/>
          <w:spacing w:val="-3"/>
          <w:sz w:val="22"/>
          <w:szCs w:val="22"/>
          <w:lang w:val="en-US"/>
        </w:rPr>
        <w:t xml:space="preserve">UK </w:t>
      </w:r>
      <w:r w:rsidRPr="00EB2B49">
        <w:rPr>
          <w:rFonts w:asciiTheme="minorHAnsi" w:hAnsiTheme="minorHAnsi" w:cstheme="minorHAnsi"/>
          <w:spacing w:val="-3"/>
          <w:sz w:val="22"/>
          <w:szCs w:val="22"/>
          <w:lang w:val="en-US"/>
        </w:rPr>
        <w:t>GDPR Article 46 or</w:t>
      </w:r>
      <w:r>
        <w:rPr>
          <w:rFonts w:asciiTheme="minorHAnsi" w:hAnsiTheme="minorHAnsi" w:cstheme="minorHAnsi"/>
          <w:spacing w:val="-3"/>
          <w:sz w:val="22"/>
          <w:szCs w:val="22"/>
          <w:lang w:val="en-US"/>
        </w:rPr>
        <w:t>, where relevant,</w:t>
      </w:r>
      <w:r w:rsidRPr="00EB2B49">
        <w:rPr>
          <w:rFonts w:asciiTheme="minorHAnsi" w:hAnsiTheme="minorHAnsi" w:cstheme="minorHAnsi"/>
          <w:spacing w:val="-3"/>
          <w:sz w:val="22"/>
          <w:szCs w:val="22"/>
          <w:lang w:val="en-US"/>
        </w:rPr>
        <w:t xml:space="preserve"> </w:t>
      </w:r>
      <w:r>
        <w:rPr>
          <w:rFonts w:asciiTheme="minorHAnsi" w:hAnsiTheme="minorHAnsi" w:cstheme="minorHAnsi"/>
          <w:spacing w:val="-3"/>
          <w:sz w:val="22"/>
          <w:szCs w:val="22"/>
          <w:lang w:val="en-US"/>
        </w:rPr>
        <w:t>section 75 of the Data Protection Act 2018</w:t>
      </w:r>
      <w:r w:rsidRPr="00EB2B49">
        <w:rPr>
          <w:rFonts w:asciiTheme="minorHAnsi" w:hAnsiTheme="minorHAnsi" w:cstheme="minorHAnsi"/>
          <w:spacing w:val="-3"/>
          <w:sz w:val="22"/>
          <w:szCs w:val="22"/>
          <w:lang w:val="en-US"/>
        </w:rPr>
        <w:t xml:space="preserve">) as determined by </w:t>
      </w:r>
      <w:r>
        <w:rPr>
          <w:rFonts w:asciiTheme="minorHAnsi" w:hAnsiTheme="minorHAnsi" w:cstheme="minorHAnsi"/>
          <w:spacing w:val="-3"/>
          <w:sz w:val="22"/>
          <w:szCs w:val="22"/>
          <w:lang w:val="en-US"/>
        </w:rPr>
        <w:t xml:space="preserve">either the Authority or the Supplier when it is </w:t>
      </w:r>
      <w:r w:rsidRPr="00EB2B49">
        <w:rPr>
          <w:rFonts w:asciiTheme="minorHAnsi" w:hAnsiTheme="minorHAnsi" w:cstheme="minorHAnsi"/>
          <w:spacing w:val="-3"/>
          <w:sz w:val="22"/>
          <w:szCs w:val="22"/>
          <w:lang w:val="en-US"/>
        </w:rPr>
        <w:t xml:space="preserve">the </w:t>
      </w:r>
      <w:proofErr w:type="gramStart"/>
      <w:r w:rsidRPr="00EB2B49">
        <w:rPr>
          <w:rFonts w:asciiTheme="minorHAnsi" w:hAnsiTheme="minorHAnsi" w:cstheme="minorHAnsi"/>
          <w:spacing w:val="-3"/>
          <w:sz w:val="22"/>
          <w:szCs w:val="22"/>
          <w:lang w:val="en-US"/>
        </w:rPr>
        <w:t>Controller;</w:t>
      </w:r>
      <w:proofErr w:type="gramEnd"/>
    </w:p>
    <w:p w14:paraId="6470B2E8" w14:textId="77777777" w:rsidR="00127A8B" w:rsidRPr="00EB2B49" w:rsidRDefault="00C61255" w:rsidP="00F73F10">
      <w:pPr>
        <w:pStyle w:val="Body2"/>
        <w:keepLines/>
        <w:numPr>
          <w:ilvl w:val="1"/>
          <w:numId w:val="63"/>
        </w:numPr>
        <w:spacing w:after="0"/>
        <w:ind w:left="0" w:hanging="2"/>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Data Subject has enforceable rights and effective legal </w:t>
      </w:r>
      <w:proofErr w:type="gramStart"/>
      <w:r w:rsidRPr="00EB2B49">
        <w:rPr>
          <w:rFonts w:asciiTheme="minorHAnsi" w:hAnsiTheme="minorHAnsi" w:cstheme="minorHAnsi"/>
          <w:spacing w:val="-3"/>
          <w:sz w:val="22"/>
          <w:szCs w:val="22"/>
          <w:lang w:val="en-US"/>
        </w:rPr>
        <w:t>remedies;</w:t>
      </w:r>
      <w:proofErr w:type="gramEnd"/>
    </w:p>
    <w:p w14:paraId="528C5528" w14:textId="77777777" w:rsidR="00127A8B" w:rsidRPr="00EB2B49" w:rsidRDefault="00C61255" w:rsidP="00F73F10">
      <w:pPr>
        <w:pStyle w:val="Body2"/>
        <w:keepLines/>
        <w:numPr>
          <w:ilvl w:val="1"/>
          <w:numId w:val="63"/>
        </w:numPr>
        <w:spacing w:after="0"/>
        <w:ind w:left="0" w:hanging="2"/>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 xml:space="preserve">Supplier or any applicable </w:t>
      </w:r>
      <w:r w:rsidRPr="00EB2B49">
        <w:rPr>
          <w:rFonts w:asciiTheme="minorHAnsi" w:hAnsiTheme="minorHAnsi" w:cstheme="minorHAnsi"/>
          <w:spacing w:val="-3"/>
          <w:sz w:val="22"/>
          <w:szCs w:val="22"/>
          <w:lang w:val="en-US"/>
        </w:rPr>
        <w:t xml:space="preserve">Processor complies with its obligations under the Data Protection Legislation by providing an adequate level of protection to any Personal Data that is </w:t>
      </w:r>
      <w:r>
        <w:rPr>
          <w:rFonts w:asciiTheme="minorHAnsi" w:hAnsiTheme="minorHAnsi" w:cstheme="minorHAnsi"/>
          <w:spacing w:val="-3"/>
          <w:sz w:val="22"/>
          <w:szCs w:val="22"/>
          <w:lang w:val="en-US"/>
        </w:rPr>
        <w:t>processed</w:t>
      </w:r>
      <w:r w:rsidRPr="00EB2B49">
        <w:rPr>
          <w:rFonts w:asciiTheme="minorHAnsi" w:hAnsiTheme="minorHAnsi" w:cstheme="minorHAnsi"/>
          <w:spacing w:val="-3"/>
          <w:sz w:val="22"/>
          <w:szCs w:val="22"/>
          <w:lang w:val="en-US"/>
        </w:rPr>
        <w:t xml:space="preserve"> (or, if it is not so bound, uses its best </w:t>
      </w:r>
      <w:proofErr w:type="spellStart"/>
      <w:r w:rsidRPr="00EB2B49">
        <w:rPr>
          <w:rFonts w:asciiTheme="minorHAnsi" w:hAnsiTheme="minorHAnsi" w:cstheme="minorHAnsi"/>
          <w:spacing w:val="-3"/>
          <w:sz w:val="22"/>
          <w:szCs w:val="22"/>
          <w:lang w:val="en-US"/>
        </w:rPr>
        <w:t>endeavours</w:t>
      </w:r>
      <w:proofErr w:type="spellEnd"/>
      <w:r w:rsidRPr="00EB2B49">
        <w:rPr>
          <w:rFonts w:asciiTheme="minorHAnsi" w:hAnsiTheme="minorHAnsi" w:cstheme="minorHAnsi"/>
          <w:spacing w:val="-3"/>
          <w:sz w:val="22"/>
          <w:szCs w:val="22"/>
          <w:lang w:val="en-US"/>
        </w:rPr>
        <w:t xml:space="preserve"> to assist </w:t>
      </w:r>
      <w:r>
        <w:rPr>
          <w:rFonts w:asciiTheme="minorHAnsi" w:hAnsiTheme="minorHAnsi" w:cstheme="minorHAnsi"/>
          <w:spacing w:val="-3"/>
          <w:sz w:val="22"/>
          <w:szCs w:val="22"/>
          <w:lang w:val="en-US"/>
        </w:rPr>
        <w:t xml:space="preserve">either the Authority or the Supplier when it is </w:t>
      </w:r>
      <w:r w:rsidRPr="00EB2B49">
        <w:rPr>
          <w:rFonts w:asciiTheme="minorHAnsi" w:hAnsiTheme="minorHAnsi" w:cstheme="minorHAnsi"/>
          <w:spacing w:val="-3"/>
          <w:sz w:val="22"/>
          <w:szCs w:val="22"/>
          <w:lang w:val="en-US"/>
        </w:rPr>
        <w:t>the Controller in meeting its obligations); and</w:t>
      </w:r>
    </w:p>
    <w:p w14:paraId="6CABC86E" w14:textId="77777777" w:rsidR="00127A8B" w:rsidRPr="00EB2B49" w:rsidRDefault="00C61255" w:rsidP="00F73F10">
      <w:pPr>
        <w:pStyle w:val="Body2"/>
        <w:keepLines/>
        <w:numPr>
          <w:ilvl w:val="1"/>
          <w:numId w:val="63"/>
        </w:numPr>
        <w:spacing w:after="0"/>
        <w:ind w:left="0" w:hanging="2"/>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w:t>
      </w:r>
      <w:r>
        <w:rPr>
          <w:rFonts w:asciiTheme="minorHAnsi" w:hAnsiTheme="minorHAnsi" w:cstheme="minorHAnsi"/>
          <w:spacing w:val="-3"/>
          <w:sz w:val="22"/>
          <w:szCs w:val="22"/>
          <w:lang w:val="en-US"/>
        </w:rPr>
        <w:t xml:space="preserve">Supplier or any applicable </w:t>
      </w:r>
      <w:r w:rsidRPr="00EB2B49">
        <w:rPr>
          <w:rFonts w:asciiTheme="minorHAnsi" w:hAnsiTheme="minorHAnsi" w:cstheme="minorHAnsi"/>
          <w:spacing w:val="-3"/>
          <w:sz w:val="22"/>
          <w:szCs w:val="22"/>
          <w:lang w:val="en-US"/>
        </w:rPr>
        <w:t xml:space="preserve">Processor complies with any reasonable instructions notified to it in advance by the Controller with respect to the processing of the Personal </w:t>
      </w:r>
      <w:proofErr w:type="gramStart"/>
      <w:r w:rsidRPr="00EB2B49">
        <w:rPr>
          <w:rFonts w:asciiTheme="minorHAnsi" w:hAnsiTheme="minorHAnsi" w:cstheme="minorHAnsi"/>
          <w:spacing w:val="-3"/>
          <w:sz w:val="22"/>
          <w:szCs w:val="22"/>
          <w:lang w:val="en-US"/>
        </w:rPr>
        <w:t>Data;</w:t>
      </w:r>
      <w:proofErr w:type="gramEnd"/>
    </w:p>
    <w:p w14:paraId="15350931" w14:textId="77777777" w:rsidR="00127A8B" w:rsidRPr="000713AC" w:rsidRDefault="00C61255" w:rsidP="00F73F10">
      <w:pPr>
        <w:pStyle w:val="ListParagraph"/>
        <w:numPr>
          <w:ilvl w:val="1"/>
          <w:numId w:val="67"/>
        </w:numPr>
        <w:spacing w:after="160" w:line="259" w:lineRule="auto"/>
        <w:ind w:leftChars="0" w:left="0" w:firstLineChars="0" w:hanging="2"/>
        <w:contextualSpacing/>
        <w:textDirection w:val="lrTb"/>
        <w:textAlignment w:val="auto"/>
        <w:outlineLvl w:val="9"/>
        <w:rPr>
          <w:rFonts w:cstheme="minorHAnsi"/>
          <w:b/>
        </w:rPr>
      </w:pPr>
      <w:r w:rsidRPr="00EB2B49">
        <w:rPr>
          <w:rFonts w:cstheme="minorHAnsi"/>
          <w:bCs/>
          <w:iCs/>
        </w:rPr>
        <w:t xml:space="preserve">Failure by the </w:t>
      </w:r>
      <w:r>
        <w:rPr>
          <w:rFonts w:cstheme="minorHAnsi"/>
          <w:spacing w:val="-3"/>
          <w:lang w:val="en-US"/>
        </w:rPr>
        <w:t xml:space="preserve">Supplier </w:t>
      </w:r>
      <w:r w:rsidRPr="00EB2B49">
        <w:rPr>
          <w:rFonts w:cstheme="minorHAnsi"/>
          <w:bCs/>
          <w:iCs/>
        </w:rPr>
        <w:t xml:space="preserve">to comply with the obligations set out in Clause </w:t>
      </w:r>
      <w:r>
        <w:rPr>
          <w:rFonts w:cstheme="minorHAnsi"/>
          <w:bCs/>
          <w:iCs/>
          <w:highlight w:val="yellow"/>
        </w:rPr>
        <w:fldChar w:fldCharType="begin"/>
      </w:r>
      <w:r>
        <w:rPr>
          <w:rFonts w:cstheme="minorHAnsi"/>
          <w:bCs/>
          <w:iCs/>
        </w:rPr>
        <w:instrText xml:space="preserve"> REF _Ref19805122 \r \h </w:instrText>
      </w:r>
      <w:r>
        <w:rPr>
          <w:rFonts w:cstheme="minorHAnsi"/>
          <w:bCs/>
          <w:iCs/>
          <w:highlight w:val="yellow"/>
        </w:rPr>
      </w:r>
      <w:r>
        <w:rPr>
          <w:rFonts w:cstheme="minorHAnsi"/>
          <w:bCs/>
          <w:iCs/>
          <w:highlight w:val="yellow"/>
        </w:rPr>
        <w:fldChar w:fldCharType="separate"/>
      </w:r>
      <w:r>
        <w:rPr>
          <w:rFonts w:cstheme="minorHAnsi"/>
          <w:bCs/>
          <w:iCs/>
        </w:rPr>
        <w:t>6.1</w:t>
      </w:r>
      <w:r>
        <w:rPr>
          <w:rFonts w:cstheme="minorHAnsi"/>
          <w:bCs/>
          <w:iCs/>
          <w:highlight w:val="yellow"/>
        </w:rPr>
        <w:fldChar w:fldCharType="end"/>
      </w:r>
      <w:r w:rsidRPr="00EB2B49">
        <w:rPr>
          <w:rFonts w:cstheme="minorHAnsi"/>
        </w:rPr>
        <w:t xml:space="preserve"> s</w:t>
      </w:r>
      <w:r w:rsidRPr="00EB2B49">
        <w:rPr>
          <w:rFonts w:cstheme="minorHAnsi"/>
          <w:bCs/>
          <w:iCs/>
        </w:rPr>
        <w:t xml:space="preserve">hall allow the Authority to terminate the Agreement pursuant to the Clause that </w:t>
      </w:r>
      <w:r w:rsidRPr="00EB2B49">
        <w:rPr>
          <w:rFonts w:cstheme="minorHAnsi"/>
        </w:rPr>
        <w:t>provides the Authority the right to terminate the Agreement for Supplier fault (t</w:t>
      </w:r>
      <w:r>
        <w:rPr>
          <w:rFonts w:cstheme="minorHAnsi"/>
        </w:rPr>
        <w:t xml:space="preserve">ermination for Supplier cause </w:t>
      </w:r>
      <w:r w:rsidRPr="00545FAC">
        <w:rPr>
          <w:rFonts w:cstheme="minorHAnsi"/>
        </w:rPr>
        <w:t>or equivalent clause</w:t>
      </w:r>
      <w:r>
        <w:rPr>
          <w:rFonts w:cstheme="minorHAnsi"/>
        </w:rPr>
        <w:t>)</w:t>
      </w:r>
      <w:r w:rsidRPr="00EB2B49">
        <w:rPr>
          <w:rFonts w:cstheme="minorHAnsi"/>
        </w:rPr>
        <w:t>.</w:t>
      </w:r>
    </w:p>
    <w:p w14:paraId="2EAE5F90" w14:textId="77777777" w:rsidR="00127A8B" w:rsidRPr="00DB57F6" w:rsidRDefault="00127A8B" w:rsidP="00127A8B">
      <w:pPr>
        <w:pStyle w:val="ListParagraph"/>
        <w:ind w:left="0" w:hanging="2"/>
        <w:rPr>
          <w:rFonts w:cstheme="minorHAnsi"/>
          <w:b/>
        </w:rPr>
      </w:pPr>
    </w:p>
    <w:p w14:paraId="7294EB14" w14:textId="77777777" w:rsidR="00127A8B" w:rsidRPr="00F12836" w:rsidRDefault="00C61255" w:rsidP="00F73F10">
      <w:pPr>
        <w:pStyle w:val="ListParagraph"/>
        <w:numPr>
          <w:ilvl w:val="0"/>
          <w:numId w:val="67"/>
        </w:numPr>
        <w:spacing w:after="160" w:line="259" w:lineRule="auto"/>
        <w:ind w:leftChars="0" w:left="0" w:firstLineChars="0" w:hanging="2"/>
        <w:contextualSpacing/>
        <w:textDirection w:val="lrTb"/>
        <w:textAlignment w:val="auto"/>
        <w:outlineLvl w:val="9"/>
        <w:rPr>
          <w:rFonts w:cstheme="minorHAnsi"/>
          <w:b/>
        </w:rPr>
      </w:pPr>
      <w:bookmarkStart w:id="32" w:name="_Ref24987602"/>
      <w:bookmarkStart w:id="33" w:name="_Ref25767967"/>
      <w:r w:rsidRPr="00EB2B49">
        <w:rPr>
          <w:rFonts w:cstheme="minorHAnsi"/>
          <w:b/>
        </w:rPr>
        <w:t>Commissioners for Revenue and Customs Act 2005</w:t>
      </w:r>
      <w:bookmarkEnd w:id="32"/>
      <w:r>
        <w:rPr>
          <w:rFonts w:cstheme="minorHAnsi"/>
          <w:b/>
        </w:rPr>
        <w:t xml:space="preserve"> and related Legislation</w:t>
      </w:r>
      <w:bookmarkEnd w:id="33"/>
      <w:r>
        <w:rPr>
          <w:rFonts w:cstheme="minorHAnsi"/>
          <w:b/>
        </w:rPr>
        <w:t xml:space="preserve"> </w:t>
      </w:r>
    </w:p>
    <w:p w14:paraId="560B6150" w14:textId="77777777" w:rsidR="00127A8B" w:rsidRDefault="00C61255" w:rsidP="00F73F10">
      <w:pPr>
        <w:pStyle w:val="ListParagraph"/>
        <w:numPr>
          <w:ilvl w:val="1"/>
          <w:numId w:val="67"/>
        </w:numPr>
        <w:spacing w:after="160" w:line="259" w:lineRule="auto"/>
        <w:ind w:leftChars="0" w:left="0" w:firstLineChars="0" w:hanging="2"/>
        <w:contextualSpacing/>
        <w:textDirection w:val="lrTb"/>
        <w:textAlignment w:val="auto"/>
        <w:outlineLvl w:val="9"/>
        <w:rPr>
          <w:rFonts w:cstheme="minorHAnsi"/>
        </w:rPr>
      </w:pPr>
      <w:bookmarkStart w:id="34" w:name="_Ref19805143"/>
      <w:r w:rsidRPr="00EB2B49">
        <w:rPr>
          <w:rFonts w:cstheme="minorHAnsi"/>
        </w:rPr>
        <w:t xml:space="preserve">The Supplier shall comply with and shall ensure that </w:t>
      </w:r>
      <w:r>
        <w:rPr>
          <w:rFonts w:cstheme="minorHAnsi"/>
        </w:rPr>
        <w:t>all</w:t>
      </w:r>
      <w:r w:rsidRPr="00EB2B49">
        <w:rPr>
          <w:rFonts w:cstheme="minorHAnsi"/>
        </w:rPr>
        <w:t xml:space="preserve"> Supplier Personnel who will have access to, or are provided with, Authority Data comply with</w:t>
      </w:r>
      <w:bookmarkEnd w:id="34"/>
      <w:r>
        <w:rPr>
          <w:rFonts w:cstheme="minorHAnsi"/>
        </w:rPr>
        <w:t xml:space="preserve"> </w:t>
      </w:r>
      <w:r w:rsidRPr="001E4442">
        <w:rPr>
          <w:rFonts w:cstheme="minorHAnsi"/>
        </w:rPr>
        <w:t xml:space="preserve">the obligations set out </w:t>
      </w:r>
      <w:r>
        <w:rPr>
          <w:rFonts w:cstheme="minorHAnsi"/>
        </w:rPr>
        <w:t xml:space="preserve">in </w:t>
      </w:r>
      <w:r w:rsidRPr="001E4442">
        <w:rPr>
          <w:rFonts w:cstheme="minorHAnsi"/>
        </w:rPr>
        <w:t xml:space="preserve">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0DA12E6E" w14:textId="77777777" w:rsidR="00127A8B" w:rsidRPr="00B06284" w:rsidRDefault="00C61255" w:rsidP="00F73F10">
      <w:pPr>
        <w:pStyle w:val="ListParagraph"/>
        <w:numPr>
          <w:ilvl w:val="1"/>
          <w:numId w:val="67"/>
        </w:numPr>
        <w:spacing w:after="160" w:line="259" w:lineRule="auto"/>
        <w:ind w:leftChars="0" w:left="0" w:firstLineChars="0" w:hanging="2"/>
        <w:contextualSpacing/>
        <w:textDirection w:val="lrTb"/>
        <w:textAlignment w:val="auto"/>
        <w:outlineLvl w:val="9"/>
        <w:rPr>
          <w:rFonts w:cstheme="minorHAnsi"/>
        </w:rPr>
      </w:pPr>
      <w:r w:rsidRPr="0078116D">
        <w:rPr>
          <w:rFonts w:cstheme="minorHAnsi"/>
        </w:rPr>
        <w:t xml:space="preserve">The Supplier shall comply with and shall ensure that all Supplier Personnel who will have access to, or are provided with, Authority Data comply with the obligations set out in </w:t>
      </w:r>
      <w:r>
        <w:t xml:space="preserve">Section 123 of </w:t>
      </w:r>
      <w:bookmarkStart w:id="35" w:name="_Hlk69742506"/>
      <w:r>
        <w:t>the Social Security Administration Act 1992</w:t>
      </w:r>
      <w:bookmarkEnd w:id="35"/>
      <w:r>
        <w:t xml:space="preserve">, which may apply to the fulfilment of some or </w:t>
      </w:r>
      <w:proofErr w:type="gramStart"/>
      <w:r>
        <w:t>all of</w:t>
      </w:r>
      <w:proofErr w:type="gramEnd"/>
      <w:r>
        <w:t xml:space="preserve"> the Services. The Supplier acknowledges that (without prejudice to any other rights and remedies of the Authority) a breach of the Supplier’s obligations under Section 123 of the Social Security Administration Act 1992 may lead to a prosecution under that Act.</w:t>
      </w:r>
    </w:p>
    <w:p w14:paraId="7B7EE8CE" w14:textId="77777777" w:rsidR="00127A8B" w:rsidRPr="00EB2B49" w:rsidRDefault="00C61255" w:rsidP="00F73F10">
      <w:pPr>
        <w:pStyle w:val="ListParagraph"/>
        <w:numPr>
          <w:ilvl w:val="1"/>
          <w:numId w:val="67"/>
        </w:numPr>
        <w:spacing w:after="160" w:line="259" w:lineRule="auto"/>
        <w:ind w:leftChars="0" w:left="0" w:firstLineChars="0" w:hanging="2"/>
        <w:contextualSpacing/>
        <w:textDirection w:val="lrTb"/>
        <w:textAlignment w:val="auto"/>
        <w:outlineLvl w:val="9"/>
        <w:rPr>
          <w:rFonts w:cstheme="minorHAnsi"/>
        </w:rPr>
      </w:pPr>
      <w:r w:rsidRPr="00EB2B49">
        <w:rPr>
          <w:rFonts w:cstheme="minorHAnsi"/>
        </w:rPr>
        <w:t xml:space="preserve">The Supplier shall regularly (not less than once every six (6) months) remind all Supplier Personnel who will have access to, or are provided with, Authority Data in writing of the obligations upon Supplier Personnel set out in Clause </w:t>
      </w:r>
      <w:r>
        <w:rPr>
          <w:rFonts w:cstheme="minorHAnsi"/>
        </w:rPr>
        <w:fldChar w:fldCharType="begin"/>
      </w:r>
      <w:r>
        <w:rPr>
          <w:rFonts w:cstheme="minorHAnsi"/>
        </w:rPr>
        <w:instrText xml:space="preserve"> REF _Ref19805143 \r \h </w:instrText>
      </w:r>
      <w:r>
        <w:rPr>
          <w:rFonts w:cstheme="minorHAnsi"/>
        </w:rPr>
      </w:r>
      <w:r>
        <w:rPr>
          <w:rFonts w:cstheme="minorHAnsi"/>
        </w:rPr>
        <w:fldChar w:fldCharType="separate"/>
      </w:r>
      <w:r>
        <w:rPr>
          <w:rFonts w:cstheme="minorHAnsi"/>
        </w:rPr>
        <w:t>7.1</w:t>
      </w:r>
      <w:r>
        <w:rPr>
          <w:rFonts w:cstheme="minorHAnsi"/>
        </w:rPr>
        <w:fldChar w:fldCharType="end"/>
      </w:r>
      <w:r>
        <w:rPr>
          <w:rFonts w:cstheme="minorHAnsi"/>
        </w:rPr>
        <w:t xml:space="preserve"> </w:t>
      </w:r>
      <w:r w:rsidRPr="008436F5">
        <w:rPr>
          <w:rFonts w:cstheme="minorHAnsi"/>
        </w:rPr>
        <w:t>above</w:t>
      </w:r>
      <w:r w:rsidRPr="00EB2B49">
        <w:rPr>
          <w:rFonts w:cstheme="minorHAnsi"/>
        </w:rPr>
        <w:t>.  The Supplier shall monitor the compliance by Supplier Personnel with such obligations.</w:t>
      </w:r>
    </w:p>
    <w:p w14:paraId="4EB6258A" w14:textId="77777777" w:rsidR="00127A8B" w:rsidRPr="00EB2B49" w:rsidRDefault="00C61255" w:rsidP="00F73F10">
      <w:pPr>
        <w:pStyle w:val="ListParagraph"/>
        <w:numPr>
          <w:ilvl w:val="1"/>
          <w:numId w:val="67"/>
        </w:numPr>
        <w:spacing w:after="160" w:line="259" w:lineRule="auto"/>
        <w:ind w:leftChars="0" w:left="0" w:firstLineChars="0" w:hanging="2"/>
        <w:contextualSpacing/>
        <w:textDirection w:val="lrTb"/>
        <w:textAlignment w:val="auto"/>
        <w:outlineLvl w:val="9"/>
        <w:rPr>
          <w:rFonts w:cstheme="minorHAnsi"/>
        </w:rPr>
      </w:pPr>
      <w:r w:rsidRPr="00EB2B49">
        <w:rPr>
          <w:rFonts w:cstheme="minorHAnsi"/>
        </w:rPr>
        <w:t xml:space="preserve">The Supplier shall ensure that all Supplier Personnel who will have access to, or are provided with, Authority Data sign (or have previously signed) a </w:t>
      </w:r>
      <w:r>
        <w:rPr>
          <w:rFonts w:cstheme="minorHAnsi"/>
        </w:rPr>
        <w:t>Confidentiality D</w:t>
      </w:r>
      <w:r w:rsidRPr="00EB2B49">
        <w:rPr>
          <w:rFonts w:cstheme="minorHAnsi"/>
        </w:rPr>
        <w:t>eclaration, in the form provided at Annex 2</w:t>
      </w:r>
      <w:r>
        <w:rPr>
          <w:rFonts w:cstheme="minorHAnsi"/>
        </w:rPr>
        <w:t xml:space="preserve">. </w:t>
      </w:r>
      <w:r w:rsidRPr="00EB2B49">
        <w:rPr>
          <w:rFonts w:cstheme="minorHAnsi"/>
        </w:rPr>
        <w:t>The Supplier shall provide a copy of each such signed declaration to the Authority upon demand.</w:t>
      </w:r>
    </w:p>
    <w:p w14:paraId="3CCAFEF7" w14:textId="77777777" w:rsidR="00127A8B" w:rsidRDefault="00C61255" w:rsidP="00F73F10">
      <w:pPr>
        <w:pStyle w:val="ListParagraph"/>
        <w:numPr>
          <w:ilvl w:val="1"/>
          <w:numId w:val="67"/>
        </w:numPr>
        <w:spacing w:after="160" w:line="259" w:lineRule="auto"/>
        <w:ind w:leftChars="0" w:left="0" w:firstLineChars="0" w:hanging="2"/>
        <w:contextualSpacing/>
        <w:textDirection w:val="lrTb"/>
        <w:textAlignment w:val="auto"/>
        <w:outlineLvl w:val="9"/>
        <w:rPr>
          <w:rFonts w:cstheme="minorHAnsi"/>
        </w:rPr>
      </w:pPr>
      <w:r w:rsidRPr="00EB2B49">
        <w:rPr>
          <w:rFonts w:cstheme="minorHAnsi"/>
        </w:rPr>
        <w:t>In the event that the Supplier or the Supplier Pers</w:t>
      </w:r>
      <w:r>
        <w:rPr>
          <w:rFonts w:cstheme="minorHAnsi"/>
        </w:rPr>
        <w:t>onnel fail to comply with this C</w:t>
      </w:r>
      <w:r w:rsidRPr="00EB2B49">
        <w:rPr>
          <w:rFonts w:cstheme="minorHAnsi"/>
        </w:rPr>
        <w:t>lause</w:t>
      </w:r>
      <w:r>
        <w:rPr>
          <w:rFonts w:cstheme="minorHAnsi"/>
        </w:rPr>
        <w:t xml:space="preserve"> </w:t>
      </w:r>
      <w:r>
        <w:rPr>
          <w:rFonts w:cstheme="minorHAnsi"/>
        </w:rPr>
        <w:fldChar w:fldCharType="begin"/>
      </w:r>
      <w:r>
        <w:rPr>
          <w:rFonts w:cstheme="minorHAnsi"/>
        </w:rPr>
        <w:instrText xml:space="preserve"> REF _Ref25767967 \r \h </w:instrText>
      </w:r>
      <w:r>
        <w:rPr>
          <w:rFonts w:cstheme="minorHAnsi"/>
        </w:rPr>
      </w:r>
      <w:r>
        <w:rPr>
          <w:rFonts w:cstheme="minorHAnsi"/>
        </w:rPr>
        <w:fldChar w:fldCharType="separate"/>
      </w:r>
      <w:r>
        <w:rPr>
          <w:rFonts w:cstheme="minorHAnsi"/>
        </w:rPr>
        <w:t>7</w:t>
      </w:r>
      <w:r>
        <w:rPr>
          <w:rFonts w:cstheme="minorHAnsi"/>
        </w:rPr>
        <w:fldChar w:fldCharType="end"/>
      </w:r>
      <w:r w:rsidRPr="00EB2B49">
        <w:rPr>
          <w:rFonts w:cstheme="minorHAnsi"/>
        </w:rPr>
        <w:t>, the Authority reserves the right to terminate the Agreement with immediate effect pursuant</w:t>
      </w:r>
      <w:r w:rsidRPr="00EB2B49">
        <w:rPr>
          <w:rFonts w:cstheme="minorHAnsi"/>
          <w:bCs/>
          <w:iCs/>
        </w:rPr>
        <w:t xml:space="preserve"> to the clause that </w:t>
      </w:r>
      <w:r w:rsidRPr="00EB2B49">
        <w:rPr>
          <w:rFonts w:cstheme="minorHAnsi"/>
        </w:rPr>
        <w:t>provides the Authority the right to terminate the Agreement for Supplier fault (termination for Supplier cause).</w:t>
      </w:r>
    </w:p>
    <w:p w14:paraId="52A42FC8" w14:textId="77777777" w:rsidR="00127A8B" w:rsidRDefault="00127A8B" w:rsidP="00127A8B">
      <w:pPr>
        <w:pStyle w:val="ListParagraph"/>
        <w:ind w:left="0" w:hanging="2"/>
        <w:rPr>
          <w:rFonts w:cstheme="minorHAnsi"/>
        </w:rPr>
      </w:pPr>
    </w:p>
    <w:p w14:paraId="7FC9F4A1" w14:textId="77777777" w:rsidR="00127A8B" w:rsidRDefault="00127A8B" w:rsidP="00127A8B">
      <w:pPr>
        <w:spacing w:line="240" w:lineRule="auto"/>
        <w:ind w:left="0" w:hanging="2"/>
        <w:rPr>
          <w:rFonts w:cstheme="minorHAnsi"/>
        </w:rPr>
      </w:pPr>
    </w:p>
    <w:p w14:paraId="01BAB0B0" w14:textId="77777777" w:rsidR="00127A8B" w:rsidRPr="000A5F02" w:rsidRDefault="00C61255" w:rsidP="00127A8B">
      <w:pPr>
        <w:spacing w:line="254" w:lineRule="auto"/>
        <w:ind w:left="0" w:hanging="2"/>
        <w:jc w:val="center"/>
        <w:rPr>
          <w:rFonts w:ascii="Calibri" w:eastAsia="Calibri" w:hAnsi="Calibri" w:cs="Calibri"/>
          <w:b/>
        </w:rPr>
      </w:pPr>
      <w:r w:rsidRPr="00EB2B49">
        <w:rPr>
          <w:rFonts w:cstheme="minorHAnsi"/>
        </w:rPr>
        <w:br w:type="page"/>
      </w:r>
      <w:r w:rsidRPr="000A5F02">
        <w:rPr>
          <w:rFonts w:ascii="Calibri" w:eastAsia="Calibri" w:hAnsi="Calibri" w:cs="Calibri"/>
          <w:b/>
        </w:rPr>
        <w:lastRenderedPageBreak/>
        <w:t>Annex 1</w:t>
      </w:r>
    </w:p>
    <w:p w14:paraId="72190E80" w14:textId="77777777" w:rsidR="00127A8B" w:rsidRPr="000A5F02" w:rsidRDefault="00C61255" w:rsidP="00127A8B">
      <w:pPr>
        <w:spacing w:line="254" w:lineRule="auto"/>
        <w:ind w:left="0" w:hanging="2"/>
        <w:jc w:val="center"/>
        <w:rPr>
          <w:rFonts w:ascii="Calibri" w:eastAsia="Calibri" w:hAnsi="Calibri" w:cs="Calibri"/>
          <w:b/>
        </w:rPr>
      </w:pPr>
      <w:r w:rsidRPr="000A5F02">
        <w:rPr>
          <w:rFonts w:ascii="Calibri" w:eastAsia="Calibri" w:hAnsi="Calibri" w:cs="Calibri"/>
          <w:b/>
        </w:rPr>
        <w:t xml:space="preserve">Excerpt from </w:t>
      </w:r>
      <w:r w:rsidRPr="000A5F02">
        <w:rPr>
          <w:rFonts w:ascii="Calibri" w:eastAsia="Calibri" w:hAnsi="Calibri" w:cs="Calibri"/>
          <w:b/>
          <w:spacing w:val="-2"/>
        </w:rPr>
        <w:t>HMRC’s “Test for Tax Non-Compliance”</w:t>
      </w:r>
    </w:p>
    <w:p w14:paraId="464E380B" w14:textId="77777777" w:rsidR="00127A8B" w:rsidRPr="000A5F02" w:rsidRDefault="00C61255" w:rsidP="00127A8B">
      <w:pPr>
        <w:spacing w:line="312" w:lineRule="atLeast"/>
        <w:ind w:left="0" w:hanging="2"/>
        <w:jc w:val="both"/>
        <w:rPr>
          <w:rFonts w:ascii="Calibri" w:eastAsia="Arial Unicode MS" w:hAnsi="Calibri" w:cs="Calibri"/>
          <w:u w:val="single"/>
        </w:rPr>
      </w:pPr>
      <w:r w:rsidRPr="000A5F02">
        <w:rPr>
          <w:rFonts w:ascii="Calibri" w:eastAsia="Arial Unicode MS" w:hAnsi="Calibri" w:cs="Calibri"/>
          <w:i/>
          <w:iCs/>
          <w:color w:val="000000"/>
          <w:u w:val="single"/>
        </w:rPr>
        <w:t>Condition one (An in-scope entity or person)</w:t>
      </w:r>
    </w:p>
    <w:p w14:paraId="41C8CBFF" w14:textId="77777777" w:rsidR="00127A8B" w:rsidRPr="000A5F02" w:rsidRDefault="00C61255" w:rsidP="00F73F10">
      <w:pPr>
        <w:numPr>
          <w:ilvl w:val="0"/>
          <w:numId w:val="60"/>
        </w:numPr>
        <w:spacing w:line="254" w:lineRule="auto"/>
        <w:ind w:leftChars="0" w:left="0" w:firstLineChars="0" w:hanging="2"/>
        <w:jc w:val="both"/>
        <w:textDirection w:val="lrTb"/>
        <w:textAlignment w:val="baseline"/>
        <w:outlineLvl w:val="9"/>
        <w:rPr>
          <w:rFonts w:ascii="Calibri" w:eastAsia="Arial Unicode MS" w:hAnsi="Calibri" w:cs="Calibri"/>
          <w:color w:val="000000"/>
        </w:rPr>
      </w:pPr>
      <w:r w:rsidRPr="000A5F02">
        <w:rPr>
          <w:rFonts w:ascii="Calibri" w:eastAsia="Arial Unicode MS" w:hAnsi="Calibri" w:cs="Calibri"/>
          <w:color w:val="000000"/>
        </w:rPr>
        <w:t xml:space="preserve">There is a person or entity (“X”) which is either: </w:t>
      </w:r>
    </w:p>
    <w:p w14:paraId="4F46D2D9" w14:textId="77777777" w:rsidR="00127A8B" w:rsidRPr="000A5F02" w:rsidRDefault="00C61255" w:rsidP="00F73F10">
      <w:pPr>
        <w:numPr>
          <w:ilvl w:val="0"/>
          <w:numId w:val="68"/>
        </w:numPr>
        <w:spacing w:line="256" w:lineRule="auto"/>
        <w:ind w:leftChars="0" w:left="0" w:firstLineChars="0" w:hanging="2"/>
        <w:contextualSpacing/>
        <w:jc w:val="both"/>
        <w:textDirection w:val="lrTb"/>
        <w:textAlignment w:val="baseline"/>
        <w:outlineLvl w:val="9"/>
        <w:rPr>
          <w:rFonts w:ascii="Calibri" w:eastAsia="Arial Unicode MS" w:hAnsi="Calibri" w:cs="Calibri"/>
          <w:color w:val="000000"/>
        </w:rPr>
      </w:pPr>
      <w:r w:rsidRPr="000A5F02">
        <w:rPr>
          <w:rFonts w:ascii="Calibri" w:eastAsia="Arial Unicode MS" w:hAnsi="Calibri" w:cs="Calibri"/>
          <w:color w:val="000000"/>
        </w:rPr>
        <w:t>The Economic Operator or Essential Subcontractor (“EOS”</w:t>
      </w:r>
      <w:proofErr w:type="gramStart"/>
      <w:r w:rsidRPr="000A5F02">
        <w:rPr>
          <w:rFonts w:ascii="Calibri" w:eastAsia="Arial Unicode MS" w:hAnsi="Calibri" w:cs="Calibri"/>
          <w:color w:val="000000"/>
        </w:rPr>
        <w:t>);</w:t>
      </w:r>
      <w:proofErr w:type="gramEnd"/>
    </w:p>
    <w:p w14:paraId="6B13A72C" w14:textId="77777777" w:rsidR="00127A8B" w:rsidRPr="000A5F02" w:rsidRDefault="00C61255" w:rsidP="00F73F10">
      <w:pPr>
        <w:numPr>
          <w:ilvl w:val="0"/>
          <w:numId w:val="68"/>
        </w:numPr>
        <w:spacing w:line="256" w:lineRule="auto"/>
        <w:ind w:leftChars="0" w:left="0" w:firstLineChars="0" w:hanging="2"/>
        <w:contextualSpacing/>
        <w:jc w:val="both"/>
        <w:textDirection w:val="lrTb"/>
        <w:textAlignment w:val="baseline"/>
        <w:outlineLvl w:val="9"/>
        <w:rPr>
          <w:rFonts w:ascii="Calibri" w:eastAsia="Arial Unicode MS" w:hAnsi="Calibri" w:cs="Calibri"/>
          <w:color w:val="000000"/>
        </w:rPr>
      </w:pPr>
      <w:r w:rsidRPr="000A5F02">
        <w:rPr>
          <w:rFonts w:ascii="Calibri" w:eastAsia="Arial Unicode MS" w:hAnsi="Calibri" w:cs="Calibri"/>
          <w:color w:val="000000"/>
        </w:rPr>
        <w:t xml:space="preserve">Part of the same group of companies as EOS. An entity will be treated as within the same group of EOS where that entities’ financial statements would be required to be consolidated with those of EOS if prepared in accordance with </w:t>
      </w:r>
      <w:r w:rsidRPr="000A5F02">
        <w:rPr>
          <w:rFonts w:ascii="Calibri" w:eastAsia="Arial Unicode MS" w:hAnsi="Calibri" w:cs="Calibri"/>
          <w:i/>
          <w:color w:val="000000"/>
        </w:rPr>
        <w:t>IFRS 10 Consolidated Financial Accounts</w:t>
      </w:r>
      <w:r>
        <w:rPr>
          <w:rFonts w:ascii="Calibri" w:eastAsia="Arial Unicode MS" w:hAnsi="Calibri" w:cs="Times New Roman"/>
          <w:i/>
          <w:sz w:val="20"/>
          <w:szCs w:val="20"/>
          <w:vertAlign w:val="superscript"/>
        </w:rPr>
        <w:footnoteReference w:id="4"/>
      </w:r>
      <w:r w:rsidRPr="000A5F02">
        <w:rPr>
          <w:rFonts w:ascii="Calibri" w:eastAsia="Arial Unicode MS" w:hAnsi="Calibri" w:cs="Calibri"/>
          <w:color w:val="000000"/>
        </w:rPr>
        <w:t>;</w:t>
      </w:r>
    </w:p>
    <w:p w14:paraId="6C0122BE" w14:textId="77777777" w:rsidR="00127A8B" w:rsidRPr="000A5F02" w:rsidRDefault="00C61255" w:rsidP="00F73F10">
      <w:pPr>
        <w:numPr>
          <w:ilvl w:val="0"/>
          <w:numId w:val="68"/>
        </w:numPr>
        <w:spacing w:line="256" w:lineRule="auto"/>
        <w:ind w:leftChars="0" w:left="0" w:firstLineChars="0" w:hanging="2"/>
        <w:contextualSpacing/>
        <w:jc w:val="both"/>
        <w:textDirection w:val="lrTb"/>
        <w:textAlignment w:val="baseline"/>
        <w:outlineLvl w:val="9"/>
        <w:rPr>
          <w:rFonts w:ascii="Calibri" w:eastAsia="Arial Unicode MS" w:hAnsi="Calibri" w:cs="Calibri"/>
          <w:color w:val="000000"/>
        </w:rPr>
      </w:pPr>
      <w:r w:rsidRPr="000A5F02">
        <w:rPr>
          <w:rFonts w:ascii="Calibri" w:eastAsia="Arial Unicode MS" w:hAnsi="Calibri" w:cs="Calibri"/>
          <w:color w:val="000000"/>
        </w:rPr>
        <w:t xml:space="preserve">Any director, </w:t>
      </w:r>
      <w:proofErr w:type="gramStart"/>
      <w:r w:rsidRPr="000A5F02">
        <w:rPr>
          <w:rFonts w:ascii="Calibri" w:eastAsia="Arial Unicode MS" w:hAnsi="Calibri" w:cs="Calibri"/>
          <w:color w:val="000000"/>
        </w:rPr>
        <w:t>shareholder</w:t>
      </w:r>
      <w:proofErr w:type="gramEnd"/>
      <w:r w:rsidRPr="000A5F02">
        <w:rPr>
          <w:rFonts w:ascii="Calibri" w:eastAsia="Arial Unicode MS" w:hAnsi="Calibri" w:cs="Calibri"/>
          <w:color w:val="000000"/>
        </w:rPr>
        <w:t xml:space="preserve"> or other person (“P”) which exercises control over EOS. ‘Control’ means P can secure, through holding of shares or powers under articles of association or other document that EOS’s affairs are conducted in accordance with P’s wishes.</w:t>
      </w:r>
    </w:p>
    <w:p w14:paraId="029EB243" w14:textId="77777777" w:rsidR="00127A8B" w:rsidRPr="000A5F02" w:rsidRDefault="00127A8B" w:rsidP="00127A8B">
      <w:pPr>
        <w:spacing w:line="256" w:lineRule="auto"/>
        <w:ind w:left="0" w:hanging="2"/>
        <w:contextualSpacing/>
        <w:jc w:val="both"/>
        <w:textAlignment w:val="baseline"/>
        <w:rPr>
          <w:rFonts w:ascii="Calibri" w:eastAsia="Arial Unicode MS" w:hAnsi="Calibri" w:cs="Calibri"/>
          <w:color w:val="000000"/>
        </w:rPr>
      </w:pPr>
    </w:p>
    <w:p w14:paraId="1D2962B9" w14:textId="77777777" w:rsidR="00127A8B" w:rsidRPr="000A5F02" w:rsidRDefault="00C61255" w:rsidP="00127A8B">
      <w:pPr>
        <w:spacing w:after="120" w:line="312" w:lineRule="atLeast"/>
        <w:ind w:left="0" w:hanging="2"/>
        <w:jc w:val="both"/>
        <w:rPr>
          <w:rFonts w:ascii="Calibri" w:eastAsia="Arial Unicode MS" w:hAnsi="Calibri" w:cs="Calibri"/>
          <w:i/>
          <w:iCs/>
          <w:color w:val="000000"/>
          <w:u w:val="single"/>
        </w:rPr>
      </w:pPr>
      <w:r w:rsidRPr="000A5F02">
        <w:rPr>
          <w:rFonts w:ascii="Calibri" w:eastAsia="Arial Unicode MS" w:hAnsi="Calibri" w:cs="Calibri"/>
          <w:i/>
          <w:iCs/>
          <w:color w:val="000000"/>
          <w:u w:val="single"/>
        </w:rPr>
        <w:t xml:space="preserve">Condition two (Arrangements involving evasion, </w:t>
      </w:r>
      <w:proofErr w:type="gramStart"/>
      <w:r w:rsidRPr="000A5F02">
        <w:rPr>
          <w:rFonts w:ascii="Calibri" w:eastAsia="Arial Unicode MS" w:hAnsi="Calibri" w:cs="Calibri"/>
          <w:i/>
          <w:iCs/>
          <w:color w:val="000000"/>
          <w:u w:val="single"/>
        </w:rPr>
        <w:t>abuse</w:t>
      </w:r>
      <w:proofErr w:type="gramEnd"/>
      <w:r w:rsidRPr="000A5F02">
        <w:rPr>
          <w:rFonts w:ascii="Calibri" w:eastAsia="Arial Unicode MS" w:hAnsi="Calibri" w:cs="Calibri"/>
          <w:i/>
          <w:iCs/>
          <w:color w:val="000000"/>
          <w:u w:val="single"/>
        </w:rPr>
        <w:t xml:space="preserve"> or tax avoidance)</w:t>
      </w:r>
    </w:p>
    <w:p w14:paraId="57BD1765" w14:textId="77777777" w:rsidR="00127A8B" w:rsidRPr="000A5F02" w:rsidRDefault="00C61255" w:rsidP="00F73F10">
      <w:pPr>
        <w:numPr>
          <w:ilvl w:val="0"/>
          <w:numId w:val="60"/>
        </w:numPr>
        <w:spacing w:line="254" w:lineRule="auto"/>
        <w:ind w:leftChars="0" w:left="0" w:firstLineChars="0" w:hanging="2"/>
        <w:jc w:val="both"/>
        <w:textDirection w:val="lrTb"/>
        <w:textAlignment w:val="baseline"/>
        <w:outlineLvl w:val="9"/>
        <w:rPr>
          <w:rFonts w:ascii="Calibri" w:eastAsia="Arial Unicode MS" w:hAnsi="Calibri" w:cs="Calibri"/>
          <w:color w:val="000000"/>
        </w:rPr>
      </w:pPr>
      <w:r w:rsidRPr="000A5F02">
        <w:rPr>
          <w:rFonts w:ascii="Calibri" w:eastAsia="Arial Unicode MS" w:hAnsi="Calibri" w:cs="Calibri"/>
          <w:color w:val="000000"/>
        </w:rPr>
        <w:t>X has been engaged in one or more of the following:</w:t>
      </w:r>
    </w:p>
    <w:p w14:paraId="0C37536A" w14:textId="77777777" w:rsidR="00127A8B" w:rsidRPr="000A5F02" w:rsidRDefault="00C61255" w:rsidP="00F73F10">
      <w:pPr>
        <w:numPr>
          <w:ilvl w:val="1"/>
          <w:numId w:val="60"/>
        </w:numPr>
        <w:spacing w:line="240" w:lineRule="auto"/>
        <w:ind w:leftChars="0" w:left="0" w:firstLineChars="0" w:hanging="2"/>
        <w:jc w:val="both"/>
        <w:textDirection w:val="lrTb"/>
        <w:textAlignment w:val="baseline"/>
        <w:outlineLvl w:val="9"/>
        <w:rPr>
          <w:rFonts w:ascii="Calibri" w:eastAsia="Arial Unicode MS" w:hAnsi="Calibri" w:cs="Calibri"/>
          <w:color w:val="000000"/>
        </w:rPr>
      </w:pPr>
      <w:r w:rsidRPr="000A5F02">
        <w:rPr>
          <w:rFonts w:ascii="Calibri" w:eastAsia="Arial Unicode MS" w:hAnsi="Calibri" w:cs="Calibri"/>
          <w:color w:val="000000"/>
        </w:rPr>
        <w:t>Fraudulent evasion</w:t>
      </w:r>
      <w:r>
        <w:rPr>
          <w:rFonts w:ascii="Calibri" w:eastAsia="Arial Unicode MS" w:hAnsi="Calibri" w:cs="Calibri"/>
          <w:color w:val="000000"/>
          <w:vertAlign w:val="superscript"/>
        </w:rPr>
        <w:footnoteReference w:id="5"/>
      </w:r>
      <w:r w:rsidRPr="000A5F02">
        <w:rPr>
          <w:rFonts w:ascii="Calibri" w:eastAsia="Arial Unicode MS" w:hAnsi="Calibri" w:cs="Calibri"/>
          <w:color w:val="000000"/>
        </w:rPr>
        <w:t>;</w:t>
      </w:r>
    </w:p>
    <w:p w14:paraId="4187B531" w14:textId="77777777" w:rsidR="00127A8B" w:rsidRPr="000A5F02" w:rsidRDefault="00C61255" w:rsidP="00F73F10">
      <w:pPr>
        <w:numPr>
          <w:ilvl w:val="1"/>
          <w:numId w:val="60"/>
        </w:numPr>
        <w:spacing w:line="240" w:lineRule="auto"/>
        <w:ind w:leftChars="0" w:left="0" w:firstLineChars="0" w:hanging="2"/>
        <w:jc w:val="both"/>
        <w:textDirection w:val="lrTb"/>
        <w:textAlignment w:val="baseline"/>
        <w:outlineLvl w:val="9"/>
        <w:rPr>
          <w:rFonts w:ascii="Calibri" w:eastAsia="Arial Unicode MS" w:hAnsi="Calibri" w:cs="Calibri"/>
          <w:color w:val="000000"/>
        </w:rPr>
      </w:pPr>
      <w:r w:rsidRPr="000A5F02">
        <w:rPr>
          <w:rFonts w:ascii="Calibri" w:eastAsia="Arial Unicode MS" w:hAnsi="Calibri" w:cs="Calibri"/>
          <w:color w:val="000000"/>
        </w:rPr>
        <w:t>Conduct caught by the General Anti-Abuse Rule</w:t>
      </w:r>
      <w:r>
        <w:rPr>
          <w:rFonts w:ascii="Calibri" w:eastAsia="Arial Unicode MS" w:hAnsi="Calibri" w:cs="Calibri"/>
          <w:color w:val="000000"/>
          <w:vertAlign w:val="superscript"/>
        </w:rPr>
        <w:footnoteReference w:id="6"/>
      </w:r>
      <w:r w:rsidRPr="000A5F02">
        <w:rPr>
          <w:rFonts w:ascii="Calibri" w:eastAsia="Arial Unicode MS" w:hAnsi="Calibri" w:cs="Calibri"/>
          <w:color w:val="000000"/>
        </w:rPr>
        <w:t>;</w:t>
      </w:r>
    </w:p>
    <w:p w14:paraId="0E3EEEAC" w14:textId="77777777" w:rsidR="00127A8B" w:rsidRPr="000A5F02" w:rsidRDefault="00C61255" w:rsidP="00F73F10">
      <w:pPr>
        <w:numPr>
          <w:ilvl w:val="1"/>
          <w:numId w:val="60"/>
        </w:numPr>
        <w:spacing w:line="240" w:lineRule="auto"/>
        <w:ind w:leftChars="0" w:left="0" w:firstLineChars="0" w:hanging="2"/>
        <w:jc w:val="both"/>
        <w:textDirection w:val="lrTb"/>
        <w:textAlignment w:val="baseline"/>
        <w:outlineLvl w:val="9"/>
        <w:rPr>
          <w:rFonts w:ascii="Calibri" w:eastAsia="Arial Unicode MS" w:hAnsi="Calibri" w:cs="Calibri"/>
          <w:color w:val="000000"/>
        </w:rPr>
      </w:pPr>
      <w:r w:rsidRPr="000A5F02">
        <w:rPr>
          <w:rFonts w:ascii="Calibri" w:eastAsia="Arial Unicode MS" w:hAnsi="Calibri" w:cs="Calibri"/>
          <w:color w:val="000000"/>
        </w:rPr>
        <w:t>Conduct caught by the Halifax Abuse principle</w:t>
      </w:r>
      <w:r>
        <w:rPr>
          <w:rFonts w:ascii="Calibri" w:eastAsia="Arial Unicode MS" w:hAnsi="Calibri" w:cs="Calibri"/>
          <w:color w:val="000000"/>
          <w:vertAlign w:val="superscript"/>
        </w:rPr>
        <w:footnoteReference w:id="7"/>
      </w:r>
      <w:r w:rsidRPr="000A5F02">
        <w:rPr>
          <w:rFonts w:ascii="Calibri" w:eastAsia="Arial Unicode MS" w:hAnsi="Calibri" w:cs="Calibri"/>
          <w:color w:val="000000"/>
        </w:rPr>
        <w:t>;</w:t>
      </w:r>
    </w:p>
    <w:p w14:paraId="1F56F61B" w14:textId="77777777" w:rsidR="00127A8B" w:rsidRPr="000A5F02" w:rsidRDefault="00C61255" w:rsidP="00F73F10">
      <w:pPr>
        <w:numPr>
          <w:ilvl w:val="1"/>
          <w:numId w:val="60"/>
        </w:numPr>
        <w:spacing w:line="240" w:lineRule="auto"/>
        <w:ind w:leftChars="0" w:left="0" w:firstLineChars="0" w:hanging="2"/>
        <w:jc w:val="both"/>
        <w:textDirection w:val="lrTb"/>
        <w:textAlignment w:val="baseline"/>
        <w:outlineLvl w:val="9"/>
        <w:rPr>
          <w:rFonts w:ascii="Calibri" w:eastAsia="Arial Unicode MS" w:hAnsi="Calibri" w:cs="Calibri"/>
          <w:color w:val="000000"/>
        </w:rPr>
      </w:pPr>
      <w:proofErr w:type="gramStart"/>
      <w:r w:rsidRPr="000A5F02">
        <w:rPr>
          <w:rFonts w:ascii="Calibri" w:eastAsia="Arial Unicode MS" w:hAnsi="Calibri" w:cs="Calibri"/>
          <w:color w:val="000000"/>
        </w:rPr>
        <w:t>Entered into</w:t>
      </w:r>
      <w:proofErr w:type="gramEnd"/>
      <w:r w:rsidRPr="000A5F02">
        <w:rPr>
          <w:rFonts w:ascii="Calibri" w:eastAsia="Arial Unicode MS" w:hAnsi="Calibri" w:cs="Calibri"/>
          <w:color w:val="000000"/>
        </w:rPr>
        <w:t xml:space="preserve"> arrangements caught by a DOTAS or VADR scheme</w:t>
      </w:r>
      <w:r>
        <w:rPr>
          <w:rFonts w:ascii="Calibri" w:eastAsia="Arial Unicode MS" w:hAnsi="Calibri" w:cs="Calibri"/>
          <w:color w:val="000000"/>
          <w:vertAlign w:val="superscript"/>
        </w:rPr>
        <w:footnoteReference w:id="8"/>
      </w:r>
      <w:r w:rsidRPr="000A5F02">
        <w:rPr>
          <w:rFonts w:ascii="Calibri" w:eastAsia="Arial Unicode MS" w:hAnsi="Calibri" w:cs="Calibri"/>
          <w:color w:val="000000"/>
        </w:rPr>
        <w:t>;</w:t>
      </w:r>
    </w:p>
    <w:p w14:paraId="662C376F" w14:textId="77777777" w:rsidR="00127A8B" w:rsidRPr="000A5F02" w:rsidRDefault="00C61255" w:rsidP="00F73F10">
      <w:pPr>
        <w:numPr>
          <w:ilvl w:val="1"/>
          <w:numId w:val="60"/>
        </w:numPr>
        <w:spacing w:line="240" w:lineRule="auto"/>
        <w:ind w:leftChars="0" w:left="0" w:firstLineChars="0" w:hanging="2"/>
        <w:jc w:val="both"/>
        <w:textDirection w:val="lrTb"/>
        <w:textAlignment w:val="baseline"/>
        <w:outlineLvl w:val="9"/>
        <w:rPr>
          <w:rFonts w:ascii="Calibri" w:eastAsia="Arial Unicode MS" w:hAnsi="Calibri" w:cs="Calibri"/>
          <w:color w:val="000000"/>
        </w:rPr>
      </w:pPr>
      <w:r w:rsidRPr="000A5F02">
        <w:rPr>
          <w:rFonts w:ascii="Calibri" w:eastAsia="Arial Unicode MS" w:hAnsi="Calibri" w:cs="Calibri"/>
          <w:color w:val="000000"/>
        </w:rPr>
        <w:t>Conduct caught by a recognised ‘anti-avoidance rule’</w:t>
      </w:r>
      <w:r>
        <w:rPr>
          <w:rFonts w:ascii="Calibri" w:eastAsia="Arial Unicode MS" w:hAnsi="Calibri" w:cs="Calibri"/>
          <w:color w:val="000000"/>
          <w:vertAlign w:val="superscript"/>
        </w:rPr>
        <w:footnoteReference w:id="9"/>
      </w:r>
      <w:r w:rsidRPr="000A5F02">
        <w:rPr>
          <w:rFonts w:ascii="Calibri" w:eastAsia="Arial Unicode MS" w:hAnsi="Calibri" w:cs="Calibri"/>
          <w:color w:val="000000"/>
        </w:rPr>
        <w:t xml:space="preserve"> being a statutory provision which targets arrangements where either a main purpose, or an expected benefit, is to obtain a tax advantage or where the arrangement is not </w:t>
      </w:r>
      <w:proofErr w:type="gramStart"/>
      <w:r w:rsidRPr="000A5F02">
        <w:rPr>
          <w:rFonts w:ascii="Calibri" w:eastAsia="Arial Unicode MS" w:hAnsi="Calibri" w:cs="Calibri"/>
          <w:color w:val="000000"/>
        </w:rPr>
        <w:t>effected</w:t>
      </w:r>
      <w:proofErr w:type="gramEnd"/>
      <w:r w:rsidRPr="000A5F02">
        <w:rPr>
          <w:rFonts w:ascii="Calibri" w:eastAsia="Arial Unicode MS" w:hAnsi="Calibri" w:cs="Calibri"/>
          <w:color w:val="000000"/>
        </w:rPr>
        <w:t xml:space="preserve"> for commercial purposes. ‘Targeted Anti-Avoidance Rules’ (TAARs). It may be useful to confirm that the Diverted Profits Tax is a TAAR for these </w:t>
      </w:r>
      <w:proofErr w:type="gramStart"/>
      <w:r w:rsidRPr="000A5F02">
        <w:rPr>
          <w:rFonts w:ascii="Calibri" w:eastAsia="Arial Unicode MS" w:hAnsi="Calibri" w:cs="Calibri"/>
          <w:color w:val="000000"/>
        </w:rPr>
        <w:t>purposes;</w:t>
      </w:r>
      <w:proofErr w:type="gramEnd"/>
    </w:p>
    <w:p w14:paraId="49577E0E" w14:textId="77777777" w:rsidR="00127A8B" w:rsidRPr="000A5F02" w:rsidRDefault="00C61255" w:rsidP="00F73F10">
      <w:pPr>
        <w:numPr>
          <w:ilvl w:val="1"/>
          <w:numId w:val="60"/>
        </w:numPr>
        <w:spacing w:line="240" w:lineRule="auto"/>
        <w:ind w:leftChars="0" w:left="0" w:firstLineChars="0" w:hanging="2"/>
        <w:jc w:val="both"/>
        <w:textDirection w:val="lrTb"/>
        <w:textAlignment w:val="baseline"/>
        <w:outlineLvl w:val="9"/>
        <w:rPr>
          <w:rFonts w:ascii="Calibri" w:eastAsia="Arial Unicode MS" w:hAnsi="Calibri" w:cs="Calibri"/>
          <w:color w:val="000000"/>
        </w:rPr>
      </w:pPr>
      <w:proofErr w:type="gramStart"/>
      <w:r w:rsidRPr="000A5F02">
        <w:rPr>
          <w:rFonts w:ascii="Calibri" w:eastAsia="Arial Unicode MS" w:hAnsi="Calibri" w:cs="Calibri"/>
          <w:color w:val="000000"/>
        </w:rPr>
        <w:t>Entered into</w:t>
      </w:r>
      <w:proofErr w:type="gramEnd"/>
      <w:r w:rsidRPr="000A5F02">
        <w:rPr>
          <w:rFonts w:ascii="Calibri" w:eastAsia="Arial Unicode MS" w:hAnsi="Calibri" w:cs="Calibri"/>
          <w:color w:val="000000"/>
        </w:rPr>
        <w:t xml:space="preserve"> an avoidance scheme identified by HMRC’s published Spotlights list</w:t>
      </w:r>
      <w:r>
        <w:rPr>
          <w:rFonts w:ascii="Calibri" w:eastAsia="Arial Unicode MS" w:hAnsi="Calibri" w:cs="Calibri"/>
          <w:color w:val="000000"/>
          <w:vertAlign w:val="superscript"/>
        </w:rPr>
        <w:footnoteReference w:id="10"/>
      </w:r>
      <w:r w:rsidRPr="000A5F02">
        <w:rPr>
          <w:rFonts w:ascii="Calibri" w:eastAsia="Arial Unicode MS" w:hAnsi="Calibri" w:cs="Calibri"/>
          <w:color w:val="000000"/>
        </w:rPr>
        <w:t>;</w:t>
      </w:r>
    </w:p>
    <w:p w14:paraId="3C8BCC08" w14:textId="77777777" w:rsidR="00127A8B" w:rsidRPr="000A5F02" w:rsidRDefault="00C61255" w:rsidP="00F73F10">
      <w:pPr>
        <w:numPr>
          <w:ilvl w:val="1"/>
          <w:numId w:val="60"/>
        </w:numPr>
        <w:spacing w:before="100" w:beforeAutospacing="1" w:after="100" w:afterAutospacing="1" w:line="240" w:lineRule="auto"/>
        <w:ind w:leftChars="0" w:left="0" w:firstLineChars="0" w:hanging="2"/>
        <w:jc w:val="both"/>
        <w:textDirection w:val="lrTb"/>
        <w:textAlignment w:val="baseline"/>
        <w:outlineLvl w:val="9"/>
        <w:rPr>
          <w:rFonts w:ascii="Calibri" w:eastAsia="Arial Unicode MS" w:hAnsi="Calibri" w:cs="Calibri"/>
          <w:color w:val="000000"/>
        </w:rPr>
      </w:pPr>
      <w:r w:rsidRPr="000A5F02">
        <w:rPr>
          <w:rFonts w:ascii="Calibri" w:eastAsia="Arial Unicode MS" w:hAnsi="Calibri" w:cs="Calibri"/>
          <w:color w:val="000000"/>
        </w:rPr>
        <w:t xml:space="preserve">Engaged in conduct which falls under rules in other jurisdictions which are equivalent or </w:t>
      </w:r>
      <w:proofErr w:type="gramStart"/>
      <w:r w:rsidRPr="000A5F02">
        <w:rPr>
          <w:rFonts w:ascii="Calibri" w:eastAsia="Arial Unicode MS" w:hAnsi="Calibri" w:cs="Calibri"/>
          <w:color w:val="000000"/>
        </w:rPr>
        <w:t>similar to</w:t>
      </w:r>
      <w:proofErr w:type="gramEnd"/>
      <w:r w:rsidRPr="000A5F02">
        <w:rPr>
          <w:rFonts w:ascii="Calibri" w:eastAsia="Arial Unicode MS" w:hAnsi="Calibri" w:cs="Calibri"/>
          <w:color w:val="000000"/>
        </w:rPr>
        <w:t xml:space="preserve"> (a) to (f) above.</w:t>
      </w:r>
    </w:p>
    <w:p w14:paraId="5A1F2CCA" w14:textId="77777777" w:rsidR="00127A8B" w:rsidRPr="000A5F02" w:rsidRDefault="00C61255" w:rsidP="00127A8B">
      <w:pPr>
        <w:spacing w:after="120" w:line="312" w:lineRule="atLeast"/>
        <w:ind w:left="0" w:hanging="2"/>
        <w:jc w:val="both"/>
        <w:rPr>
          <w:rFonts w:ascii="Calibri" w:eastAsia="Arial Unicode MS" w:hAnsi="Calibri" w:cs="Calibri"/>
          <w:u w:val="single"/>
        </w:rPr>
      </w:pPr>
      <w:r w:rsidRPr="000A5F02">
        <w:rPr>
          <w:rFonts w:ascii="Calibri" w:eastAsia="Arial Unicode MS" w:hAnsi="Calibri" w:cs="Calibri"/>
          <w:i/>
          <w:iCs/>
          <w:color w:val="000000"/>
          <w:u w:val="single"/>
        </w:rPr>
        <w:t>Condition three (Arrangements are admitted, or subject to litigation/prosecution or identified in a published list (Spotlights))</w:t>
      </w:r>
    </w:p>
    <w:p w14:paraId="79063212" w14:textId="77777777" w:rsidR="00127A8B" w:rsidRPr="000A5F02" w:rsidRDefault="00C61255" w:rsidP="00F73F10">
      <w:pPr>
        <w:numPr>
          <w:ilvl w:val="0"/>
          <w:numId w:val="60"/>
        </w:numPr>
        <w:spacing w:line="254" w:lineRule="auto"/>
        <w:ind w:leftChars="0" w:left="0" w:firstLineChars="0" w:hanging="2"/>
        <w:jc w:val="both"/>
        <w:textDirection w:val="lrTb"/>
        <w:textAlignment w:val="baseline"/>
        <w:outlineLvl w:val="9"/>
        <w:rPr>
          <w:rFonts w:ascii="Calibri" w:eastAsia="Arial Unicode MS" w:hAnsi="Calibri" w:cs="Calibri"/>
          <w:color w:val="000000"/>
        </w:rPr>
      </w:pPr>
      <w:r w:rsidRPr="000A5F02">
        <w:rPr>
          <w:rFonts w:ascii="Calibri" w:eastAsia="Arial Unicode MS" w:hAnsi="Calibri" w:cs="Calibri"/>
          <w:color w:val="000000"/>
        </w:rPr>
        <w:lastRenderedPageBreak/>
        <w:t xml:space="preserve">X’s activity in </w:t>
      </w:r>
      <w:r w:rsidRPr="000A5F02">
        <w:rPr>
          <w:rFonts w:ascii="Calibri" w:eastAsia="Arial Unicode MS" w:hAnsi="Calibri" w:cs="Calibri"/>
          <w:i/>
          <w:color w:val="000000"/>
        </w:rPr>
        <w:t>Condition 2</w:t>
      </w:r>
      <w:r w:rsidRPr="000A5F02">
        <w:rPr>
          <w:rFonts w:ascii="Calibri" w:eastAsia="Arial Unicode MS" w:hAnsi="Calibri" w:cs="Calibri"/>
          <w:color w:val="000000"/>
        </w:rPr>
        <w:t xml:space="preserve"> is, where applicable, subject to dispute and/or litigation as follows:</w:t>
      </w:r>
    </w:p>
    <w:p w14:paraId="7DBBE3EE" w14:textId="77777777" w:rsidR="00127A8B" w:rsidRPr="000A5F02" w:rsidRDefault="00C61255" w:rsidP="00F73F10">
      <w:pPr>
        <w:numPr>
          <w:ilvl w:val="1"/>
          <w:numId w:val="69"/>
        </w:numPr>
        <w:spacing w:line="256" w:lineRule="auto"/>
        <w:ind w:leftChars="0" w:left="0" w:firstLineChars="0" w:hanging="2"/>
        <w:contextualSpacing/>
        <w:jc w:val="both"/>
        <w:textDirection w:val="lrTb"/>
        <w:textAlignment w:val="baseline"/>
        <w:outlineLvl w:val="9"/>
        <w:rPr>
          <w:rFonts w:ascii="Calibri" w:eastAsia="Arial Unicode MS" w:hAnsi="Calibri" w:cs="Calibri"/>
          <w:color w:val="000000"/>
        </w:rPr>
      </w:pPr>
      <w:r w:rsidRPr="000A5F02">
        <w:rPr>
          <w:rFonts w:ascii="Calibri" w:eastAsia="Arial Unicode MS" w:hAnsi="Calibri" w:cs="Calibri"/>
          <w:color w:val="000000"/>
        </w:rPr>
        <w:t>In respect of 2(a), either X:</w:t>
      </w:r>
    </w:p>
    <w:p w14:paraId="2C242A5B" w14:textId="77777777" w:rsidR="00127A8B" w:rsidRPr="000A5F02" w:rsidRDefault="00C61255" w:rsidP="00F73F10">
      <w:pPr>
        <w:numPr>
          <w:ilvl w:val="0"/>
          <w:numId w:val="70"/>
        </w:numPr>
        <w:spacing w:line="256" w:lineRule="auto"/>
        <w:ind w:leftChars="0" w:left="0" w:firstLineChars="0" w:hanging="2"/>
        <w:contextualSpacing/>
        <w:jc w:val="both"/>
        <w:textDirection w:val="lrTb"/>
        <w:textAlignment w:val="baseline"/>
        <w:outlineLvl w:val="9"/>
        <w:rPr>
          <w:rFonts w:ascii="Calibri" w:eastAsia="Arial Unicode MS" w:hAnsi="Calibri" w:cs="Calibri"/>
          <w:color w:val="000000"/>
        </w:rPr>
      </w:pPr>
      <w:r w:rsidRPr="000A5F02">
        <w:rPr>
          <w:rFonts w:ascii="Calibri" w:eastAsia="Arial Unicode MS" w:hAnsi="Calibri" w:cs="Calibri"/>
          <w:color w:val="000000"/>
        </w:rPr>
        <w:t>Has accepted the terms of an offer made under a Contractual Disclosure Facility (“CDF”) pursuant to the Code of Practice 9 (COP9) procedure</w:t>
      </w:r>
      <w:r>
        <w:rPr>
          <w:rFonts w:ascii="Calibri" w:eastAsia="Calibri" w:hAnsi="Calibri" w:cs="Times New Roman"/>
          <w:vertAlign w:val="superscript"/>
        </w:rPr>
        <w:footnoteReference w:id="11"/>
      </w:r>
      <w:r w:rsidRPr="000A5F02">
        <w:rPr>
          <w:rFonts w:ascii="Calibri" w:eastAsia="Arial Unicode MS" w:hAnsi="Calibri" w:cs="Calibri"/>
          <w:color w:val="000000"/>
        </w:rPr>
        <w:t>; or,</w:t>
      </w:r>
    </w:p>
    <w:p w14:paraId="0279B982" w14:textId="77777777" w:rsidR="00127A8B" w:rsidRPr="000A5F02" w:rsidRDefault="00C61255" w:rsidP="00F73F10">
      <w:pPr>
        <w:numPr>
          <w:ilvl w:val="0"/>
          <w:numId w:val="70"/>
        </w:numPr>
        <w:spacing w:line="256" w:lineRule="auto"/>
        <w:ind w:leftChars="0" w:left="0" w:firstLineChars="0" w:hanging="2"/>
        <w:contextualSpacing/>
        <w:jc w:val="both"/>
        <w:textDirection w:val="lrTb"/>
        <w:textAlignment w:val="baseline"/>
        <w:outlineLvl w:val="9"/>
        <w:rPr>
          <w:rFonts w:ascii="Calibri" w:eastAsia="Arial Unicode MS" w:hAnsi="Calibri" w:cs="Calibri"/>
          <w:color w:val="000000"/>
        </w:rPr>
      </w:pPr>
      <w:r w:rsidRPr="000A5F02">
        <w:rPr>
          <w:rFonts w:ascii="Calibri" w:eastAsia="Arial Unicode MS" w:hAnsi="Calibri" w:cs="Calibri"/>
          <w:color w:val="000000"/>
        </w:rPr>
        <w:t xml:space="preserve">Has been charged with an offence of fraudulent evasion. </w:t>
      </w:r>
    </w:p>
    <w:p w14:paraId="12CE588B" w14:textId="77777777" w:rsidR="00127A8B" w:rsidRPr="000A5F02" w:rsidRDefault="00C61255" w:rsidP="00F73F10">
      <w:pPr>
        <w:numPr>
          <w:ilvl w:val="1"/>
          <w:numId w:val="69"/>
        </w:numPr>
        <w:spacing w:line="256" w:lineRule="auto"/>
        <w:ind w:leftChars="0" w:left="0" w:firstLineChars="0" w:hanging="2"/>
        <w:contextualSpacing/>
        <w:jc w:val="both"/>
        <w:textDirection w:val="lrTb"/>
        <w:textAlignment w:val="baseline"/>
        <w:outlineLvl w:val="9"/>
        <w:rPr>
          <w:rFonts w:ascii="Calibri" w:eastAsia="Arial Unicode MS" w:hAnsi="Calibri" w:cs="Calibri"/>
          <w:color w:val="000000"/>
        </w:rPr>
      </w:pPr>
      <w:r w:rsidRPr="000A5F02">
        <w:rPr>
          <w:rFonts w:ascii="Calibri" w:eastAsia="Arial Unicode MS" w:hAnsi="Calibri" w:cs="Calibri"/>
          <w:color w:val="000000"/>
        </w:rPr>
        <w:t>In respect of 2(b) to (e</w:t>
      </w:r>
      <w:proofErr w:type="gramStart"/>
      <w:r w:rsidRPr="000A5F02">
        <w:rPr>
          <w:rFonts w:ascii="Calibri" w:eastAsia="Arial Unicode MS" w:hAnsi="Calibri" w:cs="Calibri"/>
          <w:color w:val="000000"/>
        </w:rPr>
        <w:t>), once</w:t>
      </w:r>
      <w:proofErr w:type="gramEnd"/>
      <w:r w:rsidRPr="000A5F02">
        <w:rPr>
          <w:rFonts w:ascii="Calibri" w:eastAsia="Arial Unicode MS" w:hAnsi="Calibri" w:cs="Calibri"/>
          <w:color w:val="000000"/>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w:t>
      </w:r>
      <w:proofErr w:type="gramStart"/>
      <w:r w:rsidRPr="000A5F02">
        <w:rPr>
          <w:rFonts w:ascii="Calibri" w:eastAsia="Arial Unicode MS" w:hAnsi="Calibri" w:cs="Calibri"/>
          <w:color w:val="000000"/>
        </w:rPr>
        <w:t>process</w:t>
      </w:r>
      <w:proofErr w:type="gramEnd"/>
      <w:r w:rsidRPr="000A5F02">
        <w:rPr>
          <w:rFonts w:ascii="Calibri" w:eastAsia="Arial Unicode MS" w:hAnsi="Calibri" w:cs="Calibri"/>
          <w:color w:val="000000"/>
        </w:rPr>
        <w:t xml:space="preserve"> and no supplier would be excluded merely because they are applying for judicial review of an HMRC or HMT decision relating to tax or national insurance.</w:t>
      </w:r>
    </w:p>
    <w:p w14:paraId="11277556" w14:textId="77777777" w:rsidR="00127A8B" w:rsidRPr="000A5F02" w:rsidRDefault="00C61255" w:rsidP="00F73F10">
      <w:pPr>
        <w:numPr>
          <w:ilvl w:val="1"/>
          <w:numId w:val="69"/>
        </w:numPr>
        <w:spacing w:line="256" w:lineRule="auto"/>
        <w:ind w:leftChars="0" w:left="0" w:firstLineChars="0" w:hanging="2"/>
        <w:contextualSpacing/>
        <w:jc w:val="both"/>
        <w:textDirection w:val="lrTb"/>
        <w:textAlignment w:val="baseline"/>
        <w:outlineLvl w:val="9"/>
        <w:rPr>
          <w:rFonts w:ascii="Calibri" w:eastAsia="Arial Unicode MS" w:hAnsi="Calibri" w:cs="Calibri"/>
          <w:color w:val="000000"/>
        </w:rPr>
      </w:pPr>
      <w:r w:rsidRPr="000A5F02">
        <w:rPr>
          <w:rFonts w:ascii="Calibri" w:eastAsia="Arial Unicode MS" w:hAnsi="Calibri" w:cs="Calibri"/>
          <w:color w:val="000000"/>
        </w:rPr>
        <w:t xml:space="preserve">In respect of 2(b) to (e), during an HMRC enquiry, if it has been agreed between HMRC and X that there is a pause with the enquiry </w:t>
      </w:r>
      <w:proofErr w:type="gramStart"/>
      <w:r w:rsidRPr="000A5F02">
        <w:rPr>
          <w:rFonts w:ascii="Calibri" w:eastAsia="Arial Unicode MS" w:hAnsi="Calibri" w:cs="Calibri"/>
          <w:color w:val="000000"/>
        </w:rPr>
        <w:t>in order to</w:t>
      </w:r>
      <w:proofErr w:type="gramEnd"/>
      <w:r w:rsidRPr="000A5F02">
        <w:rPr>
          <w:rFonts w:ascii="Calibri" w:eastAsia="Arial Unicode MS" w:hAnsi="Calibri" w:cs="Calibri"/>
          <w:color w:val="000000"/>
        </w:rPr>
        <w:t xml:space="preserve"> await the outcome of related litigation.</w:t>
      </w:r>
    </w:p>
    <w:p w14:paraId="31CD2E7F" w14:textId="77777777" w:rsidR="00127A8B" w:rsidRPr="000A5F02" w:rsidRDefault="00C61255" w:rsidP="00F73F10">
      <w:pPr>
        <w:numPr>
          <w:ilvl w:val="1"/>
          <w:numId w:val="69"/>
        </w:numPr>
        <w:spacing w:line="256" w:lineRule="auto"/>
        <w:ind w:leftChars="0" w:left="0" w:firstLineChars="0" w:hanging="2"/>
        <w:contextualSpacing/>
        <w:jc w:val="both"/>
        <w:textDirection w:val="lrTb"/>
        <w:textAlignment w:val="baseline"/>
        <w:outlineLvl w:val="9"/>
        <w:rPr>
          <w:rFonts w:ascii="Calibri" w:eastAsia="Arial Unicode MS" w:hAnsi="Calibri" w:cs="Calibri"/>
          <w:color w:val="000000"/>
        </w:rPr>
      </w:pPr>
      <w:r w:rsidRPr="000A5F02">
        <w:rPr>
          <w:rFonts w:ascii="Calibri" w:eastAsia="Arial Unicode MS" w:hAnsi="Calibri" w:cs="Calibri"/>
          <w:color w:val="000000"/>
        </w:rPr>
        <w:t>In respect of 2(f) this condition is satisfied without any further steps being taken.</w:t>
      </w:r>
    </w:p>
    <w:p w14:paraId="277D9834" w14:textId="77777777" w:rsidR="00127A8B" w:rsidRPr="000A5F02" w:rsidRDefault="00C61255" w:rsidP="00F73F10">
      <w:pPr>
        <w:numPr>
          <w:ilvl w:val="1"/>
          <w:numId w:val="69"/>
        </w:numPr>
        <w:spacing w:line="256" w:lineRule="auto"/>
        <w:ind w:leftChars="0" w:left="0" w:firstLineChars="0" w:hanging="2"/>
        <w:contextualSpacing/>
        <w:jc w:val="both"/>
        <w:textDirection w:val="lrTb"/>
        <w:textAlignment w:val="baseline"/>
        <w:outlineLvl w:val="9"/>
        <w:rPr>
          <w:rFonts w:ascii="Calibri" w:eastAsia="Arial Unicode MS" w:hAnsi="Calibri" w:cs="Calibri"/>
          <w:color w:val="000000"/>
        </w:rPr>
      </w:pPr>
      <w:r w:rsidRPr="000A5F02">
        <w:rPr>
          <w:rFonts w:ascii="Calibri" w:eastAsia="Arial Unicode MS" w:hAnsi="Calibri" w:cs="Calibri"/>
          <w:color w:val="000000"/>
        </w:rPr>
        <w:t>In respect of 2(g) the foreign equivalent to each of the corresponding steps set out above in 3(a) to (c).</w:t>
      </w:r>
    </w:p>
    <w:p w14:paraId="1844C31B" w14:textId="77777777" w:rsidR="00127A8B" w:rsidRPr="000A5F02" w:rsidRDefault="00127A8B" w:rsidP="00127A8B">
      <w:pPr>
        <w:spacing w:after="120" w:line="312" w:lineRule="atLeast"/>
        <w:ind w:left="0" w:hanging="2"/>
        <w:jc w:val="both"/>
        <w:rPr>
          <w:rFonts w:ascii="Calibri" w:eastAsia="Arial Unicode MS" w:hAnsi="Calibri" w:cs="Calibri"/>
        </w:rPr>
      </w:pPr>
    </w:p>
    <w:p w14:paraId="20FDAFD6" w14:textId="77777777" w:rsidR="00127A8B" w:rsidRPr="000A5F02" w:rsidRDefault="00C61255" w:rsidP="00127A8B">
      <w:pPr>
        <w:tabs>
          <w:tab w:val="num" w:pos="1701"/>
        </w:tabs>
        <w:spacing w:after="220" w:line="254" w:lineRule="auto"/>
        <w:ind w:left="0" w:hanging="2"/>
        <w:outlineLvl w:val="2"/>
        <w:rPr>
          <w:rFonts w:ascii="Calibri" w:eastAsia="Times New Roman" w:hAnsi="Calibri" w:cs="Calibri"/>
        </w:rPr>
      </w:pPr>
      <w:r w:rsidRPr="000A5F02">
        <w:rPr>
          <w:rFonts w:ascii="Calibri" w:eastAsia="Times New Roman" w:hAnsi="Calibri" w:cs="Calibri"/>
        </w:rPr>
        <w:t xml:space="preserve">For the avoidance of doubt, any reference in this Annex 1 to any Law includes a reference to that Law as amended, extended, </w:t>
      </w:r>
      <w:proofErr w:type="gramStart"/>
      <w:r w:rsidRPr="000A5F02">
        <w:rPr>
          <w:rFonts w:ascii="Calibri" w:eastAsia="Times New Roman" w:hAnsi="Calibri" w:cs="Calibri"/>
        </w:rPr>
        <w:t>consolidated</w:t>
      </w:r>
      <w:proofErr w:type="gramEnd"/>
      <w:r w:rsidRPr="000A5F02">
        <w:rPr>
          <w:rFonts w:ascii="Calibri" w:eastAsia="Times New Roman" w:hAnsi="Calibri" w:cs="Calibri"/>
        </w:rPr>
        <w:t xml:space="preserve"> or re</w:t>
      </w:r>
      <w:r w:rsidRPr="000A5F02">
        <w:rPr>
          <w:rFonts w:ascii="Calibri" w:eastAsia="Times New Roman" w:hAnsi="Calibri" w:cs="Calibri"/>
        </w:rPr>
        <w:noBreakHyphen/>
        <w:t xml:space="preserve">enacted from time to time including any implementing or successor legislation. </w:t>
      </w:r>
    </w:p>
    <w:p w14:paraId="3F4F7417" w14:textId="77777777" w:rsidR="00127A8B" w:rsidRPr="000A5F02" w:rsidRDefault="00127A8B" w:rsidP="00127A8B">
      <w:pPr>
        <w:ind w:left="0" w:hanging="2"/>
        <w:rPr>
          <w:rFonts w:ascii="Calibri" w:eastAsia="Calibri" w:hAnsi="Calibri" w:cs="Times New Roman"/>
        </w:rPr>
      </w:pPr>
    </w:p>
    <w:p w14:paraId="66257DE8" w14:textId="77777777" w:rsidR="00127A8B" w:rsidRPr="00EB2B49" w:rsidRDefault="00C61255" w:rsidP="00127A8B">
      <w:pPr>
        <w:ind w:left="0" w:hanging="2"/>
        <w:jc w:val="center"/>
        <w:rPr>
          <w:rFonts w:cstheme="minorHAnsi"/>
        </w:rPr>
      </w:pPr>
      <w:r w:rsidRPr="00EB2B49">
        <w:rPr>
          <w:rFonts w:cstheme="minorHAnsi"/>
        </w:rPr>
        <w:br w:type="page"/>
      </w:r>
    </w:p>
    <w:p w14:paraId="475C082B" w14:textId="77777777" w:rsidR="00127A8B" w:rsidRPr="00EB2B49" w:rsidRDefault="00C61255" w:rsidP="00127A8B">
      <w:pPr>
        <w:ind w:left="0" w:hanging="2"/>
        <w:jc w:val="center"/>
        <w:rPr>
          <w:rFonts w:cstheme="minorHAnsi"/>
          <w:b/>
        </w:rPr>
      </w:pPr>
      <w:r w:rsidRPr="00EB2B49">
        <w:rPr>
          <w:rFonts w:cstheme="minorHAnsi"/>
          <w:b/>
        </w:rPr>
        <w:lastRenderedPageBreak/>
        <w:t>Annex 2</w:t>
      </w:r>
      <w:r>
        <w:rPr>
          <w:rFonts w:cstheme="minorHAnsi"/>
          <w:b/>
        </w:rPr>
        <w:t xml:space="preserve"> Form </w:t>
      </w:r>
    </w:p>
    <w:p w14:paraId="30B24020" w14:textId="77777777" w:rsidR="00127A8B" w:rsidRPr="00EB2B49" w:rsidRDefault="00C61255" w:rsidP="00127A8B">
      <w:pPr>
        <w:ind w:left="0" w:hanging="2"/>
        <w:jc w:val="center"/>
        <w:rPr>
          <w:rFonts w:cstheme="minorHAnsi"/>
          <w:b/>
        </w:rPr>
      </w:pPr>
      <w:r w:rsidRPr="00EB2B49">
        <w:rPr>
          <w:rFonts w:cstheme="minorHAnsi"/>
          <w:b/>
        </w:rPr>
        <w:t>CONFIDENTIALITY DECLARATION</w:t>
      </w:r>
      <w:r>
        <w:rPr>
          <w:rFonts w:cstheme="minorHAnsi"/>
          <w:b/>
        </w:rPr>
        <w:t xml:space="preserve"> </w:t>
      </w:r>
    </w:p>
    <w:p w14:paraId="4152D1AF" w14:textId="054FA654" w:rsidR="00127A8B" w:rsidRPr="005800E1" w:rsidRDefault="00C61255" w:rsidP="005800E1">
      <w:pPr>
        <w:pBdr>
          <w:top w:val="nil"/>
          <w:left w:val="nil"/>
          <w:bottom w:val="nil"/>
          <w:right w:val="nil"/>
          <w:between w:val="nil"/>
        </w:pBdr>
        <w:spacing w:after="310" w:line="249" w:lineRule="auto"/>
        <w:ind w:left="0" w:hanging="2"/>
        <w:jc w:val="both"/>
        <w:rPr>
          <w:color w:val="000000"/>
        </w:rPr>
      </w:pPr>
      <w:r w:rsidRPr="00EB2B49">
        <w:rPr>
          <w:rFonts w:cstheme="minorHAnsi"/>
        </w:rPr>
        <w:t>CONTRACT REFERENCE:</w:t>
      </w:r>
      <w:r w:rsidR="0050300E">
        <w:rPr>
          <w:rFonts w:cstheme="minorHAnsi"/>
        </w:rPr>
        <w:t xml:space="preserve"> </w:t>
      </w:r>
      <w:r w:rsidR="0050300E" w:rsidRPr="008E12EA">
        <w:t>S</w:t>
      </w:r>
      <w:r w:rsidR="0050300E" w:rsidRPr="008E12EA">
        <w:rPr>
          <w14:ligatures w14:val="standardContextual"/>
        </w:rPr>
        <w:t>R2368360228</w:t>
      </w:r>
      <w:r w:rsidR="0050300E">
        <w:rPr>
          <w14:ligatures w14:val="standardContextual"/>
        </w:rPr>
        <w:t xml:space="preserve"> </w:t>
      </w:r>
      <w:r w:rsidR="005800E1">
        <w:rPr>
          <w14:ligatures w14:val="standardContextual"/>
        </w:rPr>
        <w:t>1 April 2025</w:t>
      </w:r>
      <w:r w:rsidR="005800E1">
        <w:rPr>
          <w:color w:val="000000"/>
        </w:rPr>
        <w:t xml:space="preserve"> </w:t>
      </w:r>
    </w:p>
    <w:p w14:paraId="2142FA0C" w14:textId="77777777" w:rsidR="00127A8B" w:rsidRDefault="00C61255" w:rsidP="00127A8B">
      <w:pPr>
        <w:spacing w:line="276" w:lineRule="auto"/>
        <w:ind w:left="0" w:hanging="2"/>
        <w:jc w:val="both"/>
        <w:rPr>
          <w:rFonts w:cstheme="minorHAnsi"/>
        </w:rPr>
      </w:pPr>
      <w:r w:rsidRPr="00EB2B49">
        <w:rPr>
          <w:rFonts w:cstheme="minorHAnsi"/>
        </w:rPr>
        <w:t>DECLARATION:</w:t>
      </w:r>
    </w:p>
    <w:p w14:paraId="217F5F2D" w14:textId="77777777" w:rsidR="00127A8B" w:rsidRPr="00EB2B49" w:rsidRDefault="00C61255" w:rsidP="00127A8B">
      <w:pPr>
        <w:spacing w:line="276" w:lineRule="auto"/>
        <w:ind w:left="0" w:hanging="2"/>
        <w:jc w:val="both"/>
        <w:rPr>
          <w:rFonts w:cstheme="minorHAnsi"/>
        </w:rPr>
      </w:pPr>
      <w:r>
        <w:rPr>
          <w:rFonts w:cstheme="minorHAnsi"/>
        </w:rPr>
        <w:t xml:space="preserve">I solemnly declare that: </w:t>
      </w:r>
    </w:p>
    <w:p w14:paraId="2E72F965" w14:textId="77777777" w:rsidR="00127A8B" w:rsidRPr="00EB2B49" w:rsidRDefault="00C61255" w:rsidP="00F73F10">
      <w:pPr>
        <w:pStyle w:val="ListParagraph"/>
        <w:numPr>
          <w:ilvl w:val="0"/>
          <w:numId w:val="59"/>
        </w:numPr>
        <w:spacing w:after="160" w:line="276" w:lineRule="auto"/>
        <w:ind w:leftChars="0" w:left="0" w:firstLineChars="0" w:hanging="2"/>
        <w:contextualSpacing/>
        <w:jc w:val="both"/>
        <w:textDirection w:val="lrTb"/>
        <w:textAlignment w:val="auto"/>
        <w:outlineLvl w:val="9"/>
        <w:rPr>
          <w:rFonts w:cstheme="minorHAnsi"/>
        </w:rPr>
      </w:pPr>
      <w:r>
        <w:rPr>
          <w:rFonts w:cstheme="minorHAnsi"/>
        </w:rPr>
        <w:t>I am aware that t</w:t>
      </w:r>
      <w:r w:rsidRPr="00EB2B49">
        <w:rPr>
          <w:rFonts w:cstheme="minorHAnsi"/>
        </w:rPr>
        <w:t xml:space="preserve">he duty of confidentiality imposed by section 18 of the Commissioners for Revenue and Customs Act 2005 </w:t>
      </w:r>
      <w:r w:rsidRPr="00F74BB1">
        <w:rPr>
          <w:rFonts w:cs="Calibri"/>
        </w:rPr>
        <w:t xml:space="preserve">applies to </w:t>
      </w:r>
      <w:r w:rsidRPr="00952D44">
        <w:t xml:space="preserve">Authority Data </w:t>
      </w:r>
      <w:r>
        <w:t>(as defined in the Agreement</w:t>
      </w:r>
      <w:r w:rsidRPr="00952D44">
        <w:t xml:space="preserve">) </w:t>
      </w:r>
      <w:r w:rsidRPr="00952D44">
        <w:rPr>
          <w:rFonts w:cs="Calibri"/>
        </w:rPr>
        <w:t xml:space="preserve">that has been or will be provided to me </w:t>
      </w:r>
      <w:r>
        <w:rPr>
          <w:rFonts w:cs="Calibri"/>
        </w:rPr>
        <w:t>in accordance with the Agreement</w:t>
      </w:r>
      <w:r w:rsidRPr="00952D44">
        <w:rPr>
          <w:rFonts w:cs="Calibri"/>
        </w:rPr>
        <w:t>.</w:t>
      </w:r>
    </w:p>
    <w:p w14:paraId="0BD66C70" w14:textId="77777777" w:rsidR="00127A8B" w:rsidRPr="00EB2B49" w:rsidRDefault="00C61255" w:rsidP="00F73F10">
      <w:pPr>
        <w:pStyle w:val="ListParagraph"/>
        <w:numPr>
          <w:ilvl w:val="0"/>
          <w:numId w:val="59"/>
        </w:numPr>
        <w:spacing w:after="160" w:line="276" w:lineRule="auto"/>
        <w:ind w:leftChars="0" w:left="0" w:firstLineChars="0" w:hanging="2"/>
        <w:contextualSpacing/>
        <w:jc w:val="both"/>
        <w:textDirection w:val="lrTb"/>
        <w:textAlignment w:val="auto"/>
        <w:outlineLvl w:val="9"/>
        <w:rPr>
          <w:rFonts w:cstheme="minorHAnsi"/>
        </w:rPr>
      </w:pPr>
      <w:r w:rsidRPr="00EB2B49">
        <w:rPr>
          <w:rFonts w:cstheme="minorHAnsi"/>
        </w:rPr>
        <w:t xml:space="preserve">I understand and acknowledge </w:t>
      </w:r>
      <w:r>
        <w:rPr>
          <w:rFonts w:cstheme="minorHAnsi"/>
        </w:rPr>
        <w:t xml:space="preserve">that under Section 19 of the Commissioners for Revenue and Customs Act 2005 it may be a criminal offence to disclose any Authority Data provided to me. </w:t>
      </w:r>
    </w:p>
    <w:p w14:paraId="3C0AC8DF" w14:textId="77777777" w:rsidR="00127A8B" w:rsidRPr="00EB2B49" w:rsidRDefault="00127A8B" w:rsidP="00127A8B">
      <w:pPr>
        <w:pStyle w:val="ListParagraph"/>
        <w:spacing w:line="276" w:lineRule="auto"/>
        <w:ind w:left="0" w:hanging="2"/>
        <w:jc w:val="both"/>
        <w:rPr>
          <w:rFonts w:cstheme="minorHAnsi"/>
        </w:rPr>
      </w:pPr>
    </w:p>
    <w:tbl>
      <w:tblPr>
        <w:tblStyle w:val="TableGrid0"/>
        <w:tblW w:w="0" w:type="auto"/>
        <w:tblInd w:w="421" w:type="dxa"/>
        <w:tblLook w:val="04A0" w:firstRow="1" w:lastRow="0" w:firstColumn="1" w:lastColumn="0" w:noHBand="0" w:noVBand="1"/>
      </w:tblPr>
      <w:tblGrid>
        <w:gridCol w:w="5670"/>
      </w:tblGrid>
      <w:tr w:rsidR="004A2795" w14:paraId="2CE26578" w14:textId="77777777" w:rsidTr="0014093A">
        <w:tc>
          <w:tcPr>
            <w:tcW w:w="5670" w:type="dxa"/>
          </w:tcPr>
          <w:p w14:paraId="04C8F818" w14:textId="6C208B5D" w:rsidR="007248E7" w:rsidRPr="00EB2B49" w:rsidRDefault="007248E7" w:rsidP="0014093A">
            <w:pPr>
              <w:spacing w:line="360" w:lineRule="auto"/>
              <w:ind w:left="0" w:hanging="2"/>
              <w:rPr>
                <w:rFonts w:cstheme="minorHAnsi"/>
              </w:rPr>
            </w:pPr>
          </w:p>
        </w:tc>
      </w:tr>
      <w:tr w:rsidR="004A2795" w14:paraId="45892A46" w14:textId="77777777" w:rsidTr="0014093A">
        <w:tc>
          <w:tcPr>
            <w:tcW w:w="5670" w:type="dxa"/>
          </w:tcPr>
          <w:p w14:paraId="045B81A4" w14:textId="08B13209" w:rsidR="00127A8B" w:rsidRPr="00EB2B49" w:rsidRDefault="00127A8B" w:rsidP="0014093A">
            <w:pPr>
              <w:spacing w:line="360" w:lineRule="auto"/>
              <w:ind w:left="0" w:hanging="2"/>
              <w:rPr>
                <w:rFonts w:cstheme="minorHAnsi"/>
              </w:rPr>
            </w:pPr>
          </w:p>
        </w:tc>
      </w:tr>
      <w:tr w:rsidR="004A2795" w14:paraId="1B6686CB" w14:textId="77777777" w:rsidTr="0014093A">
        <w:tc>
          <w:tcPr>
            <w:tcW w:w="5670" w:type="dxa"/>
          </w:tcPr>
          <w:p w14:paraId="3A279406" w14:textId="10D92EF5" w:rsidR="00127A8B" w:rsidRPr="00EB2B49" w:rsidRDefault="00127A8B" w:rsidP="0014093A">
            <w:pPr>
              <w:spacing w:line="360" w:lineRule="auto"/>
              <w:ind w:left="0" w:hanging="2"/>
              <w:rPr>
                <w:rFonts w:cstheme="minorHAnsi"/>
              </w:rPr>
            </w:pPr>
          </w:p>
        </w:tc>
      </w:tr>
      <w:tr w:rsidR="004A2795" w14:paraId="11B233C2" w14:textId="77777777" w:rsidTr="0014093A">
        <w:tc>
          <w:tcPr>
            <w:tcW w:w="5670" w:type="dxa"/>
          </w:tcPr>
          <w:p w14:paraId="474DE0B4" w14:textId="76EB1C81" w:rsidR="00127A8B" w:rsidRPr="00EB2B49" w:rsidRDefault="00127A8B" w:rsidP="0014093A">
            <w:pPr>
              <w:spacing w:line="360" w:lineRule="auto"/>
              <w:ind w:left="0" w:hanging="2"/>
              <w:rPr>
                <w:rFonts w:cstheme="minorHAnsi"/>
              </w:rPr>
            </w:pPr>
          </w:p>
        </w:tc>
      </w:tr>
      <w:tr w:rsidR="004A2795" w14:paraId="2E833A6F" w14:textId="77777777" w:rsidTr="0014093A">
        <w:tc>
          <w:tcPr>
            <w:tcW w:w="5670" w:type="dxa"/>
          </w:tcPr>
          <w:p w14:paraId="7C784F32" w14:textId="34B18736" w:rsidR="00127A8B" w:rsidRPr="00EB2B49" w:rsidRDefault="00127A8B" w:rsidP="0014093A">
            <w:pPr>
              <w:spacing w:line="360" w:lineRule="auto"/>
              <w:ind w:left="0" w:hanging="2"/>
            </w:pPr>
          </w:p>
        </w:tc>
      </w:tr>
    </w:tbl>
    <w:p w14:paraId="7B65852B" w14:textId="77777777" w:rsidR="006F10BE" w:rsidRDefault="006F10BE" w:rsidP="00964B53">
      <w:pPr>
        <w:spacing w:after="19" w:line="259" w:lineRule="auto"/>
        <w:ind w:left="0" w:hanging="2"/>
      </w:pPr>
    </w:p>
    <w:p w14:paraId="00B2C274" w14:textId="77777777" w:rsidR="00964B53" w:rsidRDefault="00964B53" w:rsidP="00964B53">
      <w:pPr>
        <w:spacing w:after="19" w:line="259" w:lineRule="auto"/>
        <w:ind w:left="0" w:hanging="2"/>
      </w:pPr>
    </w:p>
    <w:p w14:paraId="64DA8B1E" w14:textId="77777777" w:rsidR="001171FE" w:rsidRDefault="001171FE" w:rsidP="00964B53">
      <w:pPr>
        <w:spacing w:after="19" w:line="259" w:lineRule="auto"/>
        <w:ind w:left="0" w:hanging="2"/>
      </w:pPr>
    </w:p>
    <w:p w14:paraId="2F17F9D5" w14:textId="77777777" w:rsidR="00964B53" w:rsidRPr="00384141" w:rsidRDefault="00964B53" w:rsidP="00964B53">
      <w:pPr>
        <w:spacing w:after="19" w:line="259" w:lineRule="auto"/>
        <w:ind w:left="0" w:hanging="2"/>
      </w:pPr>
    </w:p>
    <w:p w14:paraId="45D82FF4" w14:textId="77777777" w:rsidR="00964B53" w:rsidRDefault="00964B53" w:rsidP="006C02C9">
      <w:pPr>
        <w:ind w:left="0" w:hanging="2"/>
        <w:rPr>
          <w:rFonts w:ascii="Verdana" w:eastAsia="MS Mincho" w:hAnsi="Verdana" w:cs="Times New Roman"/>
          <w:sz w:val="20"/>
          <w:szCs w:val="20"/>
          <w:lang w:eastAsia="ja-JP"/>
        </w:rPr>
      </w:pPr>
    </w:p>
    <w:p w14:paraId="11B479BD" w14:textId="77777777" w:rsidR="00964B53" w:rsidRPr="00833918" w:rsidRDefault="00964B53" w:rsidP="006C02C9">
      <w:pPr>
        <w:ind w:left="0" w:hanging="2"/>
        <w:rPr>
          <w:rFonts w:ascii="Verdana" w:eastAsia="MS Mincho" w:hAnsi="Verdana"/>
          <w:b/>
          <w:bCs/>
          <w:sz w:val="20"/>
          <w:szCs w:val="20"/>
          <w:lang w:eastAsia="ja-JP"/>
        </w:rPr>
      </w:pPr>
    </w:p>
    <w:p w14:paraId="53AEEFD2" w14:textId="77777777" w:rsidR="006C02C9" w:rsidRPr="00833918" w:rsidRDefault="00C61255" w:rsidP="00EE767F">
      <w:pPr>
        <w:ind w:left="1" w:hanging="3"/>
        <w:jc w:val="both"/>
        <w:rPr>
          <w:rFonts w:eastAsia="MS Mincho"/>
          <w:b/>
          <w:bCs/>
          <w:sz w:val="28"/>
          <w:szCs w:val="28"/>
        </w:rPr>
      </w:pPr>
      <w:r w:rsidRPr="23040FC8">
        <w:rPr>
          <w:rFonts w:eastAsia="MS Mincho"/>
          <w:b/>
          <w:bCs/>
          <w:sz w:val="28"/>
          <w:szCs w:val="28"/>
        </w:rPr>
        <w:t xml:space="preserve">Appendix F - Transfer Risk Assessment </w:t>
      </w:r>
      <w:r w:rsidR="00EE767F">
        <w:rPr>
          <w:rFonts w:eastAsia="MS Mincho"/>
          <w:b/>
          <w:bCs/>
          <w:sz w:val="28"/>
          <w:szCs w:val="28"/>
        </w:rPr>
        <w:t>– Not applicable</w:t>
      </w:r>
      <w:r w:rsidRPr="23040FC8">
        <w:br w:type="page"/>
      </w:r>
      <w:r w:rsidRPr="23040FC8">
        <w:rPr>
          <w:rFonts w:eastAsia="MS Mincho"/>
          <w:b/>
          <w:bCs/>
          <w:sz w:val="28"/>
          <w:szCs w:val="28"/>
        </w:rPr>
        <w:lastRenderedPageBreak/>
        <w:t>Appendix G– Security Aspects Record</w:t>
      </w:r>
    </w:p>
    <w:p w14:paraId="793332E9" w14:textId="77777777" w:rsidR="006C02C9" w:rsidRPr="00833918" w:rsidRDefault="00C61255" w:rsidP="006C02C9">
      <w:pPr>
        <w:ind w:left="0" w:hanging="2"/>
        <w:jc w:val="both"/>
        <w:rPr>
          <w:rFonts w:eastAsia="Times New Roman"/>
        </w:rPr>
      </w:pPr>
      <w:r w:rsidRPr="23040FC8">
        <w:rPr>
          <w:rFonts w:eastAsia="Times New Roman"/>
        </w:rPr>
        <w:t xml:space="preserve">G.1. </w:t>
      </w:r>
      <w:r>
        <w:tab/>
      </w:r>
      <w:r w:rsidRPr="23040FC8">
        <w:rPr>
          <w:rFonts w:eastAsia="Times New Roman"/>
        </w:rPr>
        <w:t>This contract will involve the Contractor holding UK Government security classified material (</w:t>
      </w:r>
      <w:r w:rsidRPr="23040FC8">
        <w:rPr>
          <w:rFonts w:eastAsia="Times New Roman"/>
          <w:i/>
          <w:iCs/>
        </w:rPr>
        <w:t>replace “security classified” with “classified” for overseas companies</w:t>
      </w:r>
      <w:r w:rsidRPr="23040FC8">
        <w:rPr>
          <w:rFonts w:eastAsia="Times New Roman"/>
        </w:rPr>
        <w:t xml:space="preserve">). It is a condition of this contract that this material must be protected. The standard of protection required is detailed below and varies with the level of security classification. Material passed to the Contractor will bear the security classification appropriate to it. </w:t>
      </w:r>
    </w:p>
    <w:p w14:paraId="3C351CDD" w14:textId="77777777" w:rsidR="006C02C9" w:rsidRPr="00833918" w:rsidRDefault="00C61255" w:rsidP="006C02C9">
      <w:pPr>
        <w:autoSpaceDE w:val="0"/>
        <w:autoSpaceDN w:val="0"/>
        <w:adjustRightInd w:val="0"/>
        <w:ind w:left="0" w:hanging="2"/>
        <w:jc w:val="both"/>
        <w:rPr>
          <w:rFonts w:ascii="Calibri" w:eastAsia="Calibri" w:hAnsi="Calibri"/>
          <w:b/>
          <w:bCs/>
          <w:i/>
          <w:iCs/>
        </w:rPr>
      </w:pPr>
      <w:r w:rsidRPr="23040FC8">
        <w:rPr>
          <w:rFonts w:eastAsia="Times New Roman"/>
        </w:rPr>
        <w:t>G.2</w:t>
      </w:r>
      <w:r>
        <w:tab/>
      </w:r>
      <w:r w:rsidRPr="23040FC8">
        <w:rPr>
          <w:rFonts w:eastAsia="Times New Roman"/>
        </w:rPr>
        <w:t>In determining the Security Classification ‘Aggregated Material’ has been considered. ‘</w:t>
      </w:r>
      <w:r w:rsidRPr="23040FC8">
        <w:rPr>
          <w:rFonts w:eastAsia="Calibri"/>
        </w:rPr>
        <w:t>Aggregation’</w:t>
      </w:r>
      <w:r w:rsidRPr="23040FC8">
        <w:rPr>
          <w:rFonts w:ascii="Calibri" w:eastAsia="Calibri" w:hAnsi="Calibri"/>
          <w:i/>
          <w:iCs/>
        </w:rPr>
        <w:t xml:space="preserve"> </w:t>
      </w:r>
      <w:r w:rsidRPr="23040FC8">
        <w:rPr>
          <w:rFonts w:eastAsia="Calibri"/>
        </w:rPr>
        <w:t xml:space="preserve">is the term used to describe the situation when </w:t>
      </w:r>
      <w:proofErr w:type="gramStart"/>
      <w:r w:rsidRPr="23040FC8">
        <w:rPr>
          <w:rFonts w:eastAsia="Calibri"/>
        </w:rPr>
        <w:t>a large number of</w:t>
      </w:r>
      <w:proofErr w:type="gramEnd"/>
      <w:r w:rsidRPr="23040FC8">
        <w:rPr>
          <w:rFonts w:eastAsia="Calibri"/>
        </w:rPr>
        <w:t xml:space="preserve"> data items at one classification are collected together. The impact of the compromise of the whole collection can often be significantly higher than the Impact of compromise of one item. This applies to compromises of Confidentiality, Integrity, and Availability.</w:t>
      </w:r>
      <w:r w:rsidRPr="23040FC8">
        <w:rPr>
          <w:rFonts w:ascii="Calibri" w:eastAsia="Calibri" w:hAnsi="Calibri"/>
        </w:rPr>
        <w:t xml:space="preserve"> </w:t>
      </w:r>
    </w:p>
    <w:p w14:paraId="5CA12CD0" w14:textId="77777777" w:rsidR="006C02C9" w:rsidRPr="00833918" w:rsidRDefault="00C61255" w:rsidP="006C02C9">
      <w:pPr>
        <w:ind w:left="0" w:hanging="2"/>
        <w:jc w:val="both"/>
        <w:rPr>
          <w:rFonts w:eastAsia="Times New Roman"/>
        </w:rPr>
      </w:pPr>
      <w:r w:rsidRPr="23040FC8">
        <w:rPr>
          <w:rFonts w:eastAsia="Times New Roman"/>
        </w:rPr>
        <w:t>G. 3</w:t>
      </w:r>
      <w:r>
        <w:tab/>
      </w:r>
      <w:r w:rsidRPr="23040FC8">
        <w:rPr>
          <w:rFonts w:eastAsia="Times New Roman"/>
        </w:rPr>
        <w:t xml:space="preserve">To assist the Contractor in allocating any necessary classification to material which the Contractor may produce </w:t>
      </w:r>
      <w:proofErr w:type="gramStart"/>
      <w:r w:rsidRPr="23040FC8">
        <w:rPr>
          <w:rFonts w:eastAsia="Times New Roman"/>
        </w:rPr>
        <w:t>during the course of</w:t>
      </w:r>
      <w:proofErr w:type="gramEnd"/>
      <w:r w:rsidRPr="23040FC8">
        <w:rPr>
          <w:rFonts w:eastAsia="Times New Roman"/>
        </w:rPr>
        <w:t xml:space="preserve"> the contract and thus enable the Contractor to provide the appropriate degree of protection to it, this schedule formally advises you of the correct security classification to apply to the various aspects of the contract. </w:t>
      </w:r>
    </w:p>
    <w:p w14:paraId="2E41224C" w14:textId="77777777" w:rsidR="006C02C9" w:rsidRPr="00833918" w:rsidRDefault="00C61255" w:rsidP="006C02C9">
      <w:pPr>
        <w:autoSpaceDE w:val="0"/>
        <w:autoSpaceDN w:val="0"/>
        <w:adjustRightInd w:val="0"/>
        <w:ind w:left="0" w:hanging="2"/>
        <w:jc w:val="both"/>
        <w:rPr>
          <w:rFonts w:ascii="Calibri" w:eastAsia="Calibri" w:hAnsi="Calibri"/>
          <w:sz w:val="23"/>
          <w:szCs w:val="23"/>
        </w:rPr>
      </w:pPr>
      <w:r w:rsidRPr="23040FC8">
        <w:rPr>
          <w:rFonts w:eastAsia="Calibri"/>
        </w:rPr>
        <w:t>G.4</w:t>
      </w:r>
      <w:r>
        <w:tab/>
      </w:r>
      <w:r w:rsidRPr="23040FC8">
        <w:rPr>
          <w:rFonts w:eastAsia="Calibri"/>
        </w:rPr>
        <w:t>The highest security classification of the information with which</w:t>
      </w:r>
      <w:r w:rsidRPr="23040FC8">
        <w:rPr>
          <w:rFonts w:ascii="Calibri" w:eastAsia="Calibri" w:hAnsi="Calibri"/>
          <w:sz w:val="23"/>
          <w:szCs w:val="23"/>
        </w:rPr>
        <w:t xml:space="preserve"> </w:t>
      </w:r>
      <w:r w:rsidRPr="23040FC8">
        <w:rPr>
          <w:rFonts w:eastAsia="Calibri"/>
        </w:rPr>
        <w:t>the Contractor</w:t>
      </w:r>
      <w:r w:rsidRPr="23040FC8">
        <w:rPr>
          <w:rFonts w:ascii="Calibri" w:eastAsia="Calibri" w:hAnsi="Calibri"/>
          <w:sz w:val="23"/>
          <w:szCs w:val="23"/>
        </w:rPr>
        <w:t xml:space="preserve"> </w:t>
      </w:r>
      <w:r w:rsidRPr="23040FC8">
        <w:rPr>
          <w:rFonts w:eastAsia="Calibri"/>
        </w:rPr>
        <w:t>operates under this contract is</w:t>
      </w:r>
      <w:r w:rsidRPr="23040FC8">
        <w:rPr>
          <w:rFonts w:ascii="Calibri" w:eastAsia="Calibri" w:hAnsi="Calibri"/>
          <w:sz w:val="23"/>
          <w:szCs w:val="23"/>
        </w:rPr>
        <w:t xml:space="preserve"> </w:t>
      </w:r>
      <w:r w:rsidRPr="23040FC8">
        <w:rPr>
          <w:rFonts w:ascii="Calibri" w:eastAsia="Calibri" w:hAnsi="Calibri"/>
          <w:i/>
          <w:iCs/>
          <w:sz w:val="23"/>
          <w:szCs w:val="23"/>
        </w:rPr>
        <w:t>[Insert classification here].</w:t>
      </w:r>
      <w:r w:rsidRPr="23040FC8">
        <w:rPr>
          <w:rFonts w:ascii="Calibri" w:eastAsia="Calibri" w:hAnsi="Calibri"/>
          <w:sz w:val="23"/>
          <w:szCs w:val="23"/>
        </w:rPr>
        <w:t xml:space="preserve"> </w:t>
      </w:r>
    </w:p>
    <w:p w14:paraId="13CD8552" w14:textId="77777777" w:rsidR="006C02C9" w:rsidRPr="00833918" w:rsidRDefault="00C61255" w:rsidP="006C02C9">
      <w:pPr>
        <w:autoSpaceDE w:val="0"/>
        <w:autoSpaceDN w:val="0"/>
        <w:adjustRightInd w:val="0"/>
        <w:ind w:left="0" w:hanging="2"/>
        <w:jc w:val="both"/>
        <w:rPr>
          <w:rFonts w:eastAsia="Times New Roman"/>
        </w:rPr>
      </w:pPr>
      <w:r w:rsidRPr="23040FC8">
        <w:rPr>
          <w:rFonts w:eastAsia="Times New Roman"/>
        </w:rPr>
        <w:t xml:space="preserve">G.5. </w:t>
      </w:r>
      <w:r>
        <w:tab/>
      </w:r>
      <w:r w:rsidRPr="23040FC8">
        <w:rPr>
          <w:rFonts w:eastAsia="Times New Roman"/>
        </w:rPr>
        <w:t xml:space="preserve">The aspects of the contract which require a Security Classification are: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9"/>
        <w:gridCol w:w="2242"/>
      </w:tblGrid>
      <w:tr w:rsidR="004A2795" w14:paraId="712837C6" w14:textId="77777777" w:rsidTr="0014093A">
        <w:tc>
          <w:tcPr>
            <w:tcW w:w="11194" w:type="dxa"/>
            <w:shd w:val="clear" w:color="auto" w:fill="auto"/>
          </w:tcPr>
          <w:p w14:paraId="4E8047BF" w14:textId="77777777" w:rsidR="006C02C9" w:rsidRPr="00833918" w:rsidRDefault="00C61255" w:rsidP="0014093A">
            <w:pPr>
              <w:widowControl w:val="0"/>
              <w:autoSpaceDE w:val="0"/>
              <w:autoSpaceDN w:val="0"/>
              <w:adjustRightInd w:val="0"/>
              <w:ind w:left="0" w:hanging="2"/>
              <w:jc w:val="center"/>
              <w:rPr>
                <w:rFonts w:eastAsia="Times New Roman"/>
              </w:rPr>
            </w:pPr>
            <w:r w:rsidRPr="23040FC8">
              <w:rPr>
                <w:rFonts w:eastAsia="Times New Roman"/>
                <w:b/>
                <w:bCs/>
              </w:rPr>
              <w:t>Aspect</w:t>
            </w:r>
          </w:p>
        </w:tc>
        <w:tc>
          <w:tcPr>
            <w:tcW w:w="2693" w:type="dxa"/>
            <w:shd w:val="clear" w:color="auto" w:fill="auto"/>
          </w:tcPr>
          <w:p w14:paraId="2A4D43A1" w14:textId="77777777" w:rsidR="006C02C9" w:rsidRPr="00833918" w:rsidRDefault="00C61255" w:rsidP="0014093A">
            <w:pPr>
              <w:widowControl w:val="0"/>
              <w:autoSpaceDE w:val="0"/>
              <w:autoSpaceDN w:val="0"/>
              <w:adjustRightInd w:val="0"/>
              <w:ind w:left="0" w:hanging="2"/>
              <w:jc w:val="center"/>
              <w:rPr>
                <w:rFonts w:eastAsia="Times New Roman"/>
              </w:rPr>
            </w:pPr>
            <w:r w:rsidRPr="23040FC8">
              <w:rPr>
                <w:rFonts w:eastAsia="Times New Roman"/>
                <w:b/>
                <w:bCs/>
              </w:rPr>
              <w:t>Security Classification</w:t>
            </w:r>
          </w:p>
        </w:tc>
      </w:tr>
      <w:tr w:rsidR="004A2795" w14:paraId="1F187CF8" w14:textId="77777777" w:rsidTr="0014093A">
        <w:tc>
          <w:tcPr>
            <w:tcW w:w="11194" w:type="dxa"/>
            <w:shd w:val="clear" w:color="auto" w:fill="auto"/>
          </w:tcPr>
          <w:p w14:paraId="2EF0A14A" w14:textId="77777777" w:rsidR="006C02C9" w:rsidRPr="00833918" w:rsidRDefault="006C02C9" w:rsidP="0014093A">
            <w:pPr>
              <w:widowControl w:val="0"/>
              <w:autoSpaceDE w:val="0"/>
              <w:autoSpaceDN w:val="0"/>
              <w:adjustRightInd w:val="0"/>
              <w:ind w:left="0" w:hanging="2"/>
              <w:rPr>
                <w:rFonts w:eastAsia="Times New Roman"/>
              </w:rPr>
            </w:pPr>
          </w:p>
        </w:tc>
        <w:tc>
          <w:tcPr>
            <w:tcW w:w="2693" w:type="dxa"/>
            <w:shd w:val="clear" w:color="auto" w:fill="auto"/>
          </w:tcPr>
          <w:p w14:paraId="60685F2F" w14:textId="77777777" w:rsidR="006C02C9" w:rsidRPr="00833918" w:rsidRDefault="006C02C9" w:rsidP="0014093A">
            <w:pPr>
              <w:widowControl w:val="0"/>
              <w:autoSpaceDE w:val="0"/>
              <w:autoSpaceDN w:val="0"/>
              <w:adjustRightInd w:val="0"/>
              <w:ind w:left="0" w:hanging="2"/>
              <w:rPr>
                <w:rFonts w:eastAsia="Times New Roman"/>
              </w:rPr>
            </w:pPr>
          </w:p>
        </w:tc>
      </w:tr>
      <w:tr w:rsidR="004A2795" w14:paraId="3F781C26" w14:textId="77777777" w:rsidTr="0014093A">
        <w:tc>
          <w:tcPr>
            <w:tcW w:w="11194" w:type="dxa"/>
            <w:shd w:val="clear" w:color="auto" w:fill="auto"/>
          </w:tcPr>
          <w:p w14:paraId="097F0958" w14:textId="77777777" w:rsidR="006C02C9" w:rsidRPr="00833918" w:rsidRDefault="006C02C9" w:rsidP="0014093A">
            <w:pPr>
              <w:widowControl w:val="0"/>
              <w:autoSpaceDE w:val="0"/>
              <w:autoSpaceDN w:val="0"/>
              <w:adjustRightInd w:val="0"/>
              <w:ind w:left="0" w:hanging="2"/>
              <w:rPr>
                <w:rFonts w:eastAsia="Times New Roman"/>
              </w:rPr>
            </w:pPr>
          </w:p>
        </w:tc>
        <w:tc>
          <w:tcPr>
            <w:tcW w:w="2693" w:type="dxa"/>
            <w:shd w:val="clear" w:color="auto" w:fill="auto"/>
          </w:tcPr>
          <w:p w14:paraId="699620E0" w14:textId="77777777" w:rsidR="006C02C9" w:rsidRPr="00833918" w:rsidRDefault="006C02C9" w:rsidP="0014093A">
            <w:pPr>
              <w:widowControl w:val="0"/>
              <w:autoSpaceDE w:val="0"/>
              <w:autoSpaceDN w:val="0"/>
              <w:adjustRightInd w:val="0"/>
              <w:ind w:left="0" w:hanging="2"/>
              <w:rPr>
                <w:rFonts w:eastAsia="Times New Roman"/>
              </w:rPr>
            </w:pPr>
          </w:p>
        </w:tc>
      </w:tr>
      <w:tr w:rsidR="004A2795" w14:paraId="17FC3994" w14:textId="77777777" w:rsidTr="0014093A">
        <w:tc>
          <w:tcPr>
            <w:tcW w:w="11194" w:type="dxa"/>
            <w:shd w:val="clear" w:color="auto" w:fill="auto"/>
          </w:tcPr>
          <w:p w14:paraId="7DDCB16C" w14:textId="77777777" w:rsidR="006C02C9" w:rsidRPr="00833918" w:rsidRDefault="006C02C9" w:rsidP="0014093A">
            <w:pPr>
              <w:widowControl w:val="0"/>
              <w:autoSpaceDE w:val="0"/>
              <w:autoSpaceDN w:val="0"/>
              <w:adjustRightInd w:val="0"/>
              <w:ind w:left="0" w:hanging="2"/>
              <w:rPr>
                <w:rFonts w:eastAsia="Times New Roman"/>
              </w:rPr>
            </w:pPr>
          </w:p>
        </w:tc>
        <w:tc>
          <w:tcPr>
            <w:tcW w:w="2693" w:type="dxa"/>
            <w:shd w:val="clear" w:color="auto" w:fill="auto"/>
          </w:tcPr>
          <w:p w14:paraId="168F715A" w14:textId="77777777" w:rsidR="006C02C9" w:rsidRPr="00833918" w:rsidRDefault="006C02C9" w:rsidP="0014093A">
            <w:pPr>
              <w:widowControl w:val="0"/>
              <w:autoSpaceDE w:val="0"/>
              <w:autoSpaceDN w:val="0"/>
              <w:adjustRightInd w:val="0"/>
              <w:ind w:left="0" w:hanging="2"/>
              <w:rPr>
                <w:rFonts w:eastAsia="Times New Roman"/>
              </w:rPr>
            </w:pPr>
          </w:p>
        </w:tc>
      </w:tr>
      <w:tr w:rsidR="004A2795" w14:paraId="3AD9C3BA" w14:textId="77777777" w:rsidTr="0014093A">
        <w:tc>
          <w:tcPr>
            <w:tcW w:w="11194" w:type="dxa"/>
            <w:shd w:val="clear" w:color="auto" w:fill="auto"/>
          </w:tcPr>
          <w:p w14:paraId="423998DD" w14:textId="77777777" w:rsidR="006C02C9" w:rsidRPr="00833918" w:rsidRDefault="006C02C9" w:rsidP="0014093A">
            <w:pPr>
              <w:widowControl w:val="0"/>
              <w:autoSpaceDE w:val="0"/>
              <w:autoSpaceDN w:val="0"/>
              <w:adjustRightInd w:val="0"/>
              <w:ind w:left="0" w:hanging="2"/>
              <w:rPr>
                <w:rFonts w:eastAsia="Times New Roman"/>
              </w:rPr>
            </w:pPr>
          </w:p>
        </w:tc>
        <w:tc>
          <w:tcPr>
            <w:tcW w:w="2693" w:type="dxa"/>
            <w:shd w:val="clear" w:color="auto" w:fill="auto"/>
          </w:tcPr>
          <w:p w14:paraId="36AA35AB" w14:textId="77777777" w:rsidR="006C02C9" w:rsidRPr="00833918" w:rsidRDefault="006C02C9" w:rsidP="0014093A">
            <w:pPr>
              <w:widowControl w:val="0"/>
              <w:autoSpaceDE w:val="0"/>
              <w:autoSpaceDN w:val="0"/>
              <w:adjustRightInd w:val="0"/>
              <w:ind w:left="0" w:hanging="2"/>
              <w:rPr>
                <w:rFonts w:eastAsia="Times New Roman"/>
              </w:rPr>
            </w:pPr>
          </w:p>
        </w:tc>
      </w:tr>
      <w:tr w:rsidR="004A2795" w14:paraId="3920BA21" w14:textId="77777777" w:rsidTr="0014093A">
        <w:tc>
          <w:tcPr>
            <w:tcW w:w="11194" w:type="dxa"/>
            <w:shd w:val="clear" w:color="auto" w:fill="auto"/>
          </w:tcPr>
          <w:p w14:paraId="4F3691E8" w14:textId="77777777" w:rsidR="006C02C9" w:rsidRPr="00833918" w:rsidRDefault="006C02C9" w:rsidP="0014093A">
            <w:pPr>
              <w:widowControl w:val="0"/>
              <w:autoSpaceDE w:val="0"/>
              <w:autoSpaceDN w:val="0"/>
              <w:adjustRightInd w:val="0"/>
              <w:ind w:left="0" w:hanging="2"/>
              <w:rPr>
                <w:rFonts w:eastAsia="Times New Roman"/>
              </w:rPr>
            </w:pPr>
          </w:p>
        </w:tc>
        <w:tc>
          <w:tcPr>
            <w:tcW w:w="2693" w:type="dxa"/>
            <w:shd w:val="clear" w:color="auto" w:fill="auto"/>
          </w:tcPr>
          <w:p w14:paraId="7B885B3A" w14:textId="77777777" w:rsidR="006C02C9" w:rsidRPr="00833918" w:rsidRDefault="006C02C9" w:rsidP="0014093A">
            <w:pPr>
              <w:widowControl w:val="0"/>
              <w:autoSpaceDE w:val="0"/>
              <w:autoSpaceDN w:val="0"/>
              <w:adjustRightInd w:val="0"/>
              <w:ind w:left="0" w:hanging="2"/>
              <w:rPr>
                <w:rFonts w:eastAsia="Times New Roman"/>
              </w:rPr>
            </w:pPr>
          </w:p>
        </w:tc>
      </w:tr>
      <w:tr w:rsidR="004A2795" w14:paraId="2B8E663C" w14:textId="77777777" w:rsidTr="0014093A">
        <w:tc>
          <w:tcPr>
            <w:tcW w:w="11194" w:type="dxa"/>
            <w:shd w:val="clear" w:color="auto" w:fill="auto"/>
          </w:tcPr>
          <w:p w14:paraId="379159C8" w14:textId="77777777" w:rsidR="006C02C9" w:rsidRPr="00833918" w:rsidRDefault="006C02C9" w:rsidP="0014093A">
            <w:pPr>
              <w:widowControl w:val="0"/>
              <w:autoSpaceDE w:val="0"/>
              <w:autoSpaceDN w:val="0"/>
              <w:adjustRightInd w:val="0"/>
              <w:ind w:left="0" w:hanging="2"/>
              <w:rPr>
                <w:rFonts w:eastAsia="Times New Roman"/>
              </w:rPr>
            </w:pPr>
          </w:p>
        </w:tc>
        <w:tc>
          <w:tcPr>
            <w:tcW w:w="2693" w:type="dxa"/>
            <w:shd w:val="clear" w:color="auto" w:fill="auto"/>
          </w:tcPr>
          <w:p w14:paraId="5E2E26AB" w14:textId="77777777" w:rsidR="006C02C9" w:rsidRPr="00833918" w:rsidRDefault="006C02C9" w:rsidP="0014093A">
            <w:pPr>
              <w:widowControl w:val="0"/>
              <w:autoSpaceDE w:val="0"/>
              <w:autoSpaceDN w:val="0"/>
              <w:adjustRightInd w:val="0"/>
              <w:ind w:left="0" w:hanging="2"/>
              <w:rPr>
                <w:rFonts w:eastAsia="Times New Roman"/>
              </w:rPr>
            </w:pPr>
          </w:p>
        </w:tc>
      </w:tr>
      <w:tr w:rsidR="004A2795" w14:paraId="645D6552" w14:textId="77777777" w:rsidTr="0014093A">
        <w:tc>
          <w:tcPr>
            <w:tcW w:w="11194" w:type="dxa"/>
            <w:shd w:val="clear" w:color="auto" w:fill="auto"/>
          </w:tcPr>
          <w:p w14:paraId="10F4C5CB" w14:textId="77777777" w:rsidR="006C02C9" w:rsidRPr="00833918" w:rsidRDefault="006C02C9" w:rsidP="0014093A">
            <w:pPr>
              <w:widowControl w:val="0"/>
              <w:autoSpaceDE w:val="0"/>
              <w:autoSpaceDN w:val="0"/>
              <w:adjustRightInd w:val="0"/>
              <w:ind w:left="0" w:hanging="2"/>
              <w:rPr>
                <w:rFonts w:eastAsia="Times New Roman"/>
              </w:rPr>
            </w:pPr>
          </w:p>
        </w:tc>
        <w:tc>
          <w:tcPr>
            <w:tcW w:w="2693" w:type="dxa"/>
            <w:shd w:val="clear" w:color="auto" w:fill="auto"/>
          </w:tcPr>
          <w:p w14:paraId="1954C6DA" w14:textId="77777777" w:rsidR="006C02C9" w:rsidRPr="00833918" w:rsidRDefault="006C02C9" w:rsidP="0014093A">
            <w:pPr>
              <w:widowControl w:val="0"/>
              <w:autoSpaceDE w:val="0"/>
              <w:autoSpaceDN w:val="0"/>
              <w:adjustRightInd w:val="0"/>
              <w:ind w:left="0" w:hanging="2"/>
              <w:rPr>
                <w:rFonts w:eastAsia="Times New Roman"/>
              </w:rPr>
            </w:pPr>
          </w:p>
        </w:tc>
      </w:tr>
      <w:tr w:rsidR="004A2795" w14:paraId="2EBD2DD2" w14:textId="77777777" w:rsidTr="0014093A">
        <w:tc>
          <w:tcPr>
            <w:tcW w:w="11194" w:type="dxa"/>
            <w:shd w:val="clear" w:color="auto" w:fill="auto"/>
          </w:tcPr>
          <w:p w14:paraId="6E04E99B" w14:textId="77777777" w:rsidR="006C02C9" w:rsidRPr="00833918" w:rsidRDefault="006C02C9" w:rsidP="0014093A">
            <w:pPr>
              <w:widowControl w:val="0"/>
              <w:autoSpaceDE w:val="0"/>
              <w:autoSpaceDN w:val="0"/>
              <w:adjustRightInd w:val="0"/>
              <w:ind w:left="0" w:hanging="2"/>
              <w:rPr>
                <w:rFonts w:eastAsia="Times New Roman"/>
              </w:rPr>
            </w:pPr>
          </w:p>
        </w:tc>
        <w:tc>
          <w:tcPr>
            <w:tcW w:w="2693" w:type="dxa"/>
            <w:shd w:val="clear" w:color="auto" w:fill="auto"/>
          </w:tcPr>
          <w:p w14:paraId="4D82D1F3" w14:textId="77777777" w:rsidR="006C02C9" w:rsidRPr="00833918" w:rsidRDefault="006C02C9" w:rsidP="0014093A">
            <w:pPr>
              <w:widowControl w:val="0"/>
              <w:autoSpaceDE w:val="0"/>
              <w:autoSpaceDN w:val="0"/>
              <w:adjustRightInd w:val="0"/>
              <w:ind w:left="0" w:hanging="2"/>
              <w:rPr>
                <w:rFonts w:eastAsia="Times New Roman"/>
              </w:rPr>
            </w:pPr>
          </w:p>
        </w:tc>
      </w:tr>
      <w:tr w:rsidR="004A2795" w14:paraId="60DAD843" w14:textId="77777777" w:rsidTr="0014093A">
        <w:tc>
          <w:tcPr>
            <w:tcW w:w="11194" w:type="dxa"/>
            <w:shd w:val="clear" w:color="auto" w:fill="auto"/>
          </w:tcPr>
          <w:p w14:paraId="2A93A343" w14:textId="77777777" w:rsidR="006C02C9" w:rsidRPr="00833918" w:rsidRDefault="006C02C9" w:rsidP="0014093A">
            <w:pPr>
              <w:widowControl w:val="0"/>
              <w:autoSpaceDE w:val="0"/>
              <w:autoSpaceDN w:val="0"/>
              <w:adjustRightInd w:val="0"/>
              <w:ind w:left="0" w:hanging="2"/>
              <w:rPr>
                <w:rFonts w:eastAsia="Times New Roman"/>
              </w:rPr>
            </w:pPr>
          </w:p>
        </w:tc>
        <w:tc>
          <w:tcPr>
            <w:tcW w:w="2693" w:type="dxa"/>
            <w:shd w:val="clear" w:color="auto" w:fill="auto"/>
          </w:tcPr>
          <w:p w14:paraId="7CEB103C" w14:textId="77777777" w:rsidR="006C02C9" w:rsidRPr="00833918" w:rsidRDefault="006C02C9" w:rsidP="0014093A">
            <w:pPr>
              <w:widowControl w:val="0"/>
              <w:autoSpaceDE w:val="0"/>
              <w:autoSpaceDN w:val="0"/>
              <w:adjustRightInd w:val="0"/>
              <w:ind w:left="0" w:hanging="2"/>
              <w:rPr>
                <w:rFonts w:eastAsia="Times New Roman"/>
              </w:rPr>
            </w:pPr>
          </w:p>
        </w:tc>
      </w:tr>
      <w:tr w:rsidR="004A2795" w14:paraId="393A2D61" w14:textId="77777777" w:rsidTr="0014093A">
        <w:tc>
          <w:tcPr>
            <w:tcW w:w="11194" w:type="dxa"/>
            <w:shd w:val="clear" w:color="auto" w:fill="auto"/>
          </w:tcPr>
          <w:p w14:paraId="46A775F4" w14:textId="77777777" w:rsidR="006C02C9" w:rsidRPr="00833918" w:rsidRDefault="006C02C9" w:rsidP="0014093A">
            <w:pPr>
              <w:widowControl w:val="0"/>
              <w:autoSpaceDE w:val="0"/>
              <w:autoSpaceDN w:val="0"/>
              <w:adjustRightInd w:val="0"/>
              <w:ind w:left="0" w:hanging="2"/>
              <w:rPr>
                <w:rFonts w:eastAsia="Times New Roman"/>
              </w:rPr>
            </w:pPr>
          </w:p>
        </w:tc>
        <w:tc>
          <w:tcPr>
            <w:tcW w:w="2693" w:type="dxa"/>
            <w:shd w:val="clear" w:color="auto" w:fill="auto"/>
          </w:tcPr>
          <w:p w14:paraId="2164F5E6" w14:textId="77777777" w:rsidR="006C02C9" w:rsidRPr="00833918" w:rsidRDefault="006C02C9" w:rsidP="0014093A">
            <w:pPr>
              <w:widowControl w:val="0"/>
              <w:autoSpaceDE w:val="0"/>
              <w:autoSpaceDN w:val="0"/>
              <w:adjustRightInd w:val="0"/>
              <w:ind w:left="0" w:hanging="2"/>
              <w:rPr>
                <w:rFonts w:eastAsia="Times New Roman"/>
              </w:rPr>
            </w:pPr>
          </w:p>
        </w:tc>
      </w:tr>
      <w:tr w:rsidR="004A2795" w14:paraId="79EE792F" w14:textId="77777777" w:rsidTr="0014093A">
        <w:tc>
          <w:tcPr>
            <w:tcW w:w="13887" w:type="dxa"/>
            <w:gridSpan w:val="2"/>
            <w:shd w:val="clear" w:color="auto" w:fill="auto"/>
          </w:tcPr>
          <w:p w14:paraId="07EBBE41" w14:textId="77777777" w:rsidR="006C02C9" w:rsidRPr="00833918" w:rsidRDefault="00C61255" w:rsidP="0014093A">
            <w:pPr>
              <w:widowControl w:val="0"/>
              <w:autoSpaceDE w:val="0"/>
              <w:autoSpaceDN w:val="0"/>
              <w:adjustRightInd w:val="0"/>
              <w:ind w:left="0" w:hanging="2"/>
              <w:jc w:val="center"/>
              <w:rPr>
                <w:rFonts w:eastAsia="Times New Roman"/>
              </w:rPr>
            </w:pPr>
            <w:r w:rsidRPr="23040FC8">
              <w:rPr>
                <w:rFonts w:eastAsia="Times New Roman"/>
                <w:sz w:val="20"/>
                <w:szCs w:val="20"/>
              </w:rPr>
              <w:t>(Provide full and detailed information)</w:t>
            </w:r>
          </w:p>
        </w:tc>
      </w:tr>
    </w:tbl>
    <w:p w14:paraId="4CABFB68" w14:textId="77777777" w:rsidR="006C02C9" w:rsidRPr="00833918" w:rsidRDefault="006C02C9" w:rsidP="006C02C9">
      <w:pPr>
        <w:autoSpaceDE w:val="0"/>
        <w:autoSpaceDN w:val="0"/>
        <w:adjustRightInd w:val="0"/>
        <w:ind w:left="0" w:hanging="2"/>
        <w:jc w:val="both"/>
        <w:rPr>
          <w:rFonts w:ascii="Calibri" w:eastAsia="Calibri" w:hAnsi="Calibri"/>
          <w:b/>
          <w:bCs/>
          <w:i/>
          <w:iCs/>
        </w:rPr>
      </w:pPr>
    </w:p>
    <w:p w14:paraId="7CD89E04" w14:textId="77777777" w:rsidR="006C02C9" w:rsidRPr="00833918" w:rsidRDefault="006C02C9" w:rsidP="006C02C9">
      <w:pPr>
        <w:autoSpaceDE w:val="0"/>
        <w:autoSpaceDN w:val="0"/>
        <w:adjustRightInd w:val="0"/>
        <w:ind w:left="0" w:hanging="2"/>
        <w:jc w:val="both"/>
        <w:rPr>
          <w:rFonts w:eastAsia="Times New Roman"/>
        </w:rPr>
      </w:pPr>
    </w:p>
    <w:p w14:paraId="1D330C78" w14:textId="77777777" w:rsidR="006C02C9" w:rsidRPr="00833918" w:rsidRDefault="00C61255" w:rsidP="006C02C9">
      <w:pPr>
        <w:autoSpaceDE w:val="0"/>
        <w:autoSpaceDN w:val="0"/>
        <w:adjustRightInd w:val="0"/>
        <w:ind w:left="0" w:hanging="2"/>
        <w:jc w:val="both"/>
        <w:rPr>
          <w:rFonts w:eastAsia="Times New Roman"/>
        </w:rPr>
      </w:pPr>
      <w:r w:rsidRPr="23040FC8">
        <w:rPr>
          <w:rFonts w:eastAsia="Times New Roman"/>
        </w:rPr>
        <w:t xml:space="preserve">G.6. </w:t>
      </w:r>
      <w:r>
        <w:tab/>
      </w:r>
      <w:r w:rsidRPr="23040FC8">
        <w:rPr>
          <w:rFonts w:eastAsia="Times New Roman"/>
        </w:rPr>
        <w:t xml:space="preserve">If the contract contains a Condition of Clause referring to “Secret Matter” this Secret matter is defined as the Aspects listed above. </w:t>
      </w:r>
    </w:p>
    <w:p w14:paraId="4A722BBD" w14:textId="77777777" w:rsidR="006C02C9" w:rsidRPr="00833918" w:rsidRDefault="00C61255" w:rsidP="006C02C9">
      <w:pPr>
        <w:ind w:left="0" w:hanging="2"/>
        <w:jc w:val="both"/>
        <w:rPr>
          <w:rFonts w:eastAsia="MS Mincho"/>
          <w:lang w:eastAsia="ja-JP"/>
        </w:rPr>
      </w:pPr>
      <w:r w:rsidRPr="23040FC8">
        <w:rPr>
          <w:rFonts w:eastAsia="Calibri"/>
        </w:rPr>
        <w:t>G.7.</w:t>
      </w:r>
      <w:r w:rsidRPr="23040FC8">
        <w:rPr>
          <w:rFonts w:ascii="Calibri" w:eastAsia="Calibri" w:hAnsi="Calibri" w:cs="Times New Roman"/>
        </w:rPr>
        <w:t xml:space="preserve"> </w:t>
      </w:r>
      <w:r>
        <w:tab/>
      </w:r>
      <w:r w:rsidRPr="23040FC8">
        <w:rPr>
          <w:rFonts w:eastAsia="Calibri"/>
        </w:rPr>
        <w:t>The Contractor is responsible for ensuring that the level of protective marking associated with the various aspects listed above have been brought to the attention of the person directly responsible for the security of this contract, that they are fully understood, and that the required security controls in the contract security conditions can and will be taken to safeguard the material concerned.</w:t>
      </w:r>
    </w:p>
    <w:p w14:paraId="1904CAD4" w14:textId="77777777" w:rsidR="006C02C9" w:rsidRPr="00833918" w:rsidRDefault="00C61255" w:rsidP="006C02C9">
      <w:pPr>
        <w:ind w:left="0" w:hanging="2"/>
        <w:jc w:val="both"/>
        <w:rPr>
          <w:rFonts w:eastAsia="MS Mincho"/>
          <w:lang w:eastAsia="ja-JP"/>
        </w:rPr>
      </w:pPr>
      <w:r w:rsidRPr="23040FC8">
        <w:rPr>
          <w:rFonts w:eastAsia="MS Mincho"/>
          <w:lang w:eastAsia="ja-JP"/>
        </w:rPr>
        <w:t xml:space="preserve">G.8 </w:t>
      </w:r>
      <w:r>
        <w:tab/>
      </w:r>
      <w:r w:rsidRPr="23040FC8">
        <w:rPr>
          <w:rFonts w:eastAsia="MS Mincho"/>
          <w:lang w:eastAsia="ja-JP"/>
        </w:rPr>
        <w:t>At the outset of this contract the person identified by the Contractor who will take responsibility for the security of the classified material:</w:t>
      </w:r>
    </w:p>
    <w:p w14:paraId="67E5E055" w14:textId="77777777" w:rsidR="006C02C9" w:rsidRPr="00833918" w:rsidRDefault="00C61255" w:rsidP="006C02C9">
      <w:pPr>
        <w:ind w:left="0" w:hanging="2"/>
        <w:jc w:val="both"/>
        <w:rPr>
          <w:rFonts w:eastAsia="MS Mincho"/>
          <w:lang w:eastAsia="ja-JP"/>
        </w:rPr>
      </w:pPr>
      <w:r w:rsidRPr="00833918">
        <w:rPr>
          <w:rFonts w:eastAsia="MS Mincho"/>
          <w:lang w:eastAsia="ja-JP"/>
        </w:rPr>
        <w:tab/>
      </w:r>
      <w:r w:rsidRPr="23040FC8">
        <w:rPr>
          <w:rFonts w:eastAsia="MS Mincho"/>
          <w:lang w:eastAsia="ja-JP"/>
        </w:rPr>
        <w:t xml:space="preserve">Name: </w:t>
      </w:r>
      <w:r w:rsidRPr="00833918">
        <w:rPr>
          <w:rFonts w:eastAsia="MS Mincho"/>
          <w:lang w:eastAsia="ja-JP"/>
        </w:rPr>
        <w:tab/>
      </w:r>
      <w:r w:rsidRPr="00833918">
        <w:rPr>
          <w:rFonts w:eastAsia="MS Mincho"/>
          <w:lang w:eastAsia="ja-JP"/>
        </w:rPr>
        <w:tab/>
      </w:r>
      <w:r w:rsidRPr="00833918">
        <w:rPr>
          <w:rFonts w:eastAsia="MS Mincho"/>
          <w:lang w:eastAsia="ja-JP"/>
        </w:rPr>
        <w:tab/>
      </w:r>
      <w:r w:rsidRPr="00833918">
        <w:rPr>
          <w:rFonts w:eastAsia="MS Mincho"/>
          <w:lang w:eastAsia="ja-JP"/>
        </w:rPr>
        <w:tab/>
      </w:r>
      <w:r w:rsidRPr="00833918">
        <w:rPr>
          <w:rFonts w:eastAsia="MS Mincho"/>
          <w:lang w:eastAsia="ja-JP"/>
        </w:rPr>
        <w:tab/>
      </w:r>
      <w:r w:rsidRPr="00833918">
        <w:rPr>
          <w:rFonts w:eastAsia="MS Mincho"/>
          <w:lang w:eastAsia="ja-JP"/>
        </w:rPr>
        <w:tab/>
      </w:r>
      <w:r w:rsidRPr="00833918">
        <w:rPr>
          <w:rFonts w:eastAsia="MS Mincho"/>
          <w:lang w:eastAsia="ja-JP"/>
        </w:rPr>
        <w:tab/>
      </w:r>
      <w:r w:rsidRPr="00833918">
        <w:rPr>
          <w:rFonts w:eastAsia="MS Mincho"/>
          <w:lang w:eastAsia="ja-JP"/>
        </w:rPr>
        <w:tab/>
      </w:r>
      <w:r w:rsidRPr="00833918">
        <w:rPr>
          <w:rFonts w:eastAsia="MS Mincho"/>
          <w:lang w:eastAsia="ja-JP"/>
        </w:rPr>
        <w:tab/>
      </w:r>
      <w:r w:rsidRPr="23040FC8">
        <w:rPr>
          <w:rFonts w:eastAsia="MS Mincho"/>
          <w:lang w:eastAsia="ja-JP"/>
        </w:rPr>
        <w:t>Role:</w:t>
      </w:r>
    </w:p>
    <w:p w14:paraId="78DC1B5B" w14:textId="77777777" w:rsidR="006C02C9" w:rsidRPr="00833918" w:rsidRDefault="00C61255" w:rsidP="006C02C9">
      <w:pPr>
        <w:ind w:left="0" w:hanging="2"/>
        <w:jc w:val="both"/>
        <w:rPr>
          <w:rFonts w:eastAsia="MS Mincho"/>
          <w:lang w:eastAsia="ja-JP"/>
        </w:rPr>
      </w:pPr>
      <w:r w:rsidRPr="23040FC8">
        <w:rPr>
          <w:rFonts w:eastAsia="MS Mincho"/>
          <w:lang w:eastAsia="ja-JP"/>
        </w:rPr>
        <w:t>G.9</w:t>
      </w:r>
      <w:r>
        <w:tab/>
      </w:r>
      <w:r w:rsidRPr="23040FC8">
        <w:rPr>
          <w:rFonts w:eastAsia="MS Mincho"/>
          <w:lang w:eastAsia="ja-JP"/>
        </w:rPr>
        <w:t xml:space="preserve">If during the term of the contract the person responsible for the security of the classified material changes, then the Contractor must advise the Client at the earliest opportunity. </w:t>
      </w:r>
    </w:p>
    <w:p w14:paraId="2F126347" w14:textId="77777777" w:rsidR="006C02C9" w:rsidRPr="006D7082" w:rsidRDefault="006C02C9" w:rsidP="006C02C9">
      <w:pPr>
        <w:ind w:left="0" w:hanging="2"/>
        <w:rPr>
          <w:rFonts w:eastAsia="MS Mincho"/>
        </w:rPr>
      </w:pPr>
    </w:p>
    <w:p w14:paraId="6F775FF3" w14:textId="77777777" w:rsidR="006C02C9" w:rsidRDefault="006C02C9" w:rsidP="005E70FF">
      <w:pPr>
        <w:spacing w:after="19" w:line="259" w:lineRule="auto"/>
        <w:ind w:left="0" w:hanging="2"/>
      </w:pPr>
    </w:p>
    <w:p w14:paraId="51A8E037" w14:textId="77777777" w:rsidR="005E70FF" w:rsidRDefault="005E70FF">
      <w:pPr>
        <w:pBdr>
          <w:top w:val="nil"/>
          <w:left w:val="nil"/>
          <w:bottom w:val="nil"/>
          <w:right w:val="nil"/>
          <w:between w:val="nil"/>
        </w:pBdr>
        <w:tabs>
          <w:tab w:val="center" w:pos="1688"/>
          <w:tab w:val="center" w:pos="5137"/>
        </w:tabs>
        <w:spacing w:after="250" w:line="254" w:lineRule="auto"/>
        <w:ind w:left="0" w:hanging="2"/>
        <w:rPr>
          <w:color w:val="000000"/>
        </w:rPr>
      </w:pPr>
    </w:p>
    <w:p w14:paraId="56AE9065" w14:textId="77777777"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01E65A8C" w14:textId="77777777" w:rsidR="00E07251" w:rsidRDefault="00E07251">
      <w:pPr>
        <w:pBdr>
          <w:top w:val="nil"/>
          <w:left w:val="nil"/>
          <w:bottom w:val="nil"/>
          <w:right w:val="nil"/>
          <w:between w:val="nil"/>
        </w:pBdr>
        <w:tabs>
          <w:tab w:val="center" w:pos="1688"/>
          <w:tab w:val="center" w:pos="5137"/>
        </w:tabs>
        <w:spacing w:after="250" w:line="254" w:lineRule="auto"/>
        <w:ind w:left="0" w:hanging="2"/>
        <w:rPr>
          <w:color w:val="000000"/>
        </w:rPr>
      </w:pPr>
    </w:p>
    <w:p w14:paraId="7D2C56E4" w14:textId="77777777" w:rsidR="00E07251" w:rsidRDefault="00E07251">
      <w:pPr>
        <w:pBdr>
          <w:top w:val="nil"/>
          <w:left w:val="nil"/>
          <w:bottom w:val="nil"/>
          <w:right w:val="nil"/>
          <w:between w:val="nil"/>
        </w:pBdr>
        <w:tabs>
          <w:tab w:val="center" w:pos="1688"/>
          <w:tab w:val="center" w:pos="5137"/>
        </w:tabs>
        <w:spacing w:after="250" w:line="254" w:lineRule="auto"/>
        <w:ind w:left="0" w:hanging="2"/>
        <w:rPr>
          <w:color w:val="000000"/>
        </w:rPr>
      </w:pPr>
    </w:p>
    <w:p w14:paraId="290E6537" w14:textId="77777777" w:rsidR="00E07251" w:rsidRDefault="00C61255" w:rsidP="00E07251">
      <w:pPr>
        <w:pStyle w:val="Heading3"/>
        <w:spacing w:after="5" w:line="267" w:lineRule="auto"/>
        <w:ind w:left="0" w:hanging="2"/>
      </w:pPr>
      <w:r>
        <w:rPr>
          <w:b/>
          <w:color w:val="000000"/>
          <w:sz w:val="22"/>
        </w:rPr>
        <w:t xml:space="preserve">ANNEX 1: Request for Services (RFS) </w:t>
      </w:r>
    </w:p>
    <w:p w14:paraId="284DA741" w14:textId="77777777" w:rsidR="00E07251" w:rsidRDefault="00C61255" w:rsidP="00E07251">
      <w:pPr>
        <w:spacing w:after="19" w:line="259" w:lineRule="auto"/>
        <w:ind w:left="0" w:hanging="2"/>
      </w:pPr>
      <w:r>
        <w:rPr>
          <w:b/>
        </w:rPr>
        <w:t xml:space="preserve"> </w:t>
      </w:r>
    </w:p>
    <w:p w14:paraId="46162BE6" w14:textId="77777777" w:rsidR="00E07251" w:rsidRDefault="00C61255" w:rsidP="00F73F10">
      <w:pPr>
        <w:numPr>
          <w:ilvl w:val="0"/>
          <w:numId w:val="36"/>
        </w:numPr>
        <w:spacing w:after="5" w:line="270" w:lineRule="auto"/>
        <w:ind w:leftChars="0" w:left="0" w:right="1" w:firstLineChars="0" w:hanging="2"/>
        <w:textDirection w:val="lrTb"/>
        <w:textAlignment w:val="auto"/>
        <w:outlineLvl w:val="9"/>
      </w:pPr>
      <w:r>
        <w:t xml:space="preserve">Buyer Requirements </w:t>
      </w:r>
    </w:p>
    <w:tbl>
      <w:tblPr>
        <w:tblStyle w:val="TableGrid"/>
        <w:tblW w:w="9461" w:type="dxa"/>
        <w:tblInd w:w="2" w:type="dxa"/>
        <w:tblCellMar>
          <w:top w:w="61" w:type="dxa"/>
          <w:left w:w="82" w:type="dxa"/>
          <w:right w:w="43" w:type="dxa"/>
        </w:tblCellMar>
        <w:tblLook w:val="04A0" w:firstRow="1" w:lastRow="0" w:firstColumn="1" w:lastColumn="0" w:noHBand="0" w:noVBand="1"/>
      </w:tblPr>
      <w:tblGrid>
        <w:gridCol w:w="2265"/>
        <w:gridCol w:w="7196"/>
      </w:tblGrid>
      <w:tr w:rsidR="004A2795" w14:paraId="6D68DAD5" w14:textId="77777777" w:rsidTr="0014093A">
        <w:trPr>
          <w:trHeight w:val="690"/>
        </w:trPr>
        <w:tc>
          <w:tcPr>
            <w:tcW w:w="2265" w:type="dxa"/>
            <w:tcBorders>
              <w:top w:val="single" w:sz="6" w:space="0" w:color="222222"/>
              <w:left w:val="single" w:sz="6" w:space="0" w:color="222222"/>
              <w:bottom w:val="single" w:sz="6" w:space="0" w:color="222222"/>
              <w:right w:val="single" w:sz="6" w:space="0" w:color="222222"/>
            </w:tcBorders>
            <w:shd w:val="clear" w:color="auto" w:fill="000000"/>
          </w:tcPr>
          <w:p w14:paraId="5B9EF4BD" w14:textId="77777777" w:rsidR="00E07251" w:rsidRPr="00386A5D" w:rsidRDefault="00C61255" w:rsidP="0014093A">
            <w:pPr>
              <w:spacing w:line="259" w:lineRule="auto"/>
              <w:ind w:left="0" w:hanging="2"/>
              <w:rPr>
                <w:rFonts w:ascii="Arial" w:hAnsi="Arial" w:cs="Arial"/>
              </w:rPr>
            </w:pPr>
            <w:r w:rsidRPr="00386A5D">
              <w:rPr>
                <w:rFonts w:ascii="Arial" w:hAnsi="Arial" w:cs="Arial"/>
                <w:b/>
                <w:color w:val="FFFFFF"/>
              </w:rPr>
              <w:t xml:space="preserve">Date of Request for Services RFS: </w:t>
            </w:r>
          </w:p>
        </w:tc>
        <w:tc>
          <w:tcPr>
            <w:tcW w:w="7196" w:type="dxa"/>
            <w:tcBorders>
              <w:top w:val="single" w:sz="6" w:space="0" w:color="222222"/>
              <w:left w:val="single" w:sz="6" w:space="0" w:color="222222"/>
              <w:bottom w:val="single" w:sz="6" w:space="0" w:color="222222"/>
              <w:right w:val="single" w:sz="6" w:space="0" w:color="222222"/>
            </w:tcBorders>
          </w:tcPr>
          <w:p w14:paraId="7C1FDCDC" w14:textId="77777777" w:rsidR="00E07251" w:rsidRPr="00386A5D" w:rsidRDefault="00C61255" w:rsidP="0014093A">
            <w:pPr>
              <w:spacing w:line="259" w:lineRule="auto"/>
              <w:ind w:left="0" w:hanging="2"/>
              <w:rPr>
                <w:rFonts w:ascii="Arial" w:hAnsi="Arial" w:cs="Arial"/>
              </w:rPr>
            </w:pPr>
            <w:r w:rsidRPr="00386A5D">
              <w:rPr>
                <w:rFonts w:ascii="Arial" w:eastAsia="Calibri" w:hAnsi="Arial" w:cs="Arial"/>
              </w:rPr>
              <w:t xml:space="preserve"> </w:t>
            </w:r>
          </w:p>
        </w:tc>
      </w:tr>
      <w:tr w:rsidR="004A2795" w14:paraId="472520D8" w14:textId="77777777" w:rsidTr="0014093A">
        <w:trPr>
          <w:trHeight w:val="454"/>
        </w:trPr>
        <w:tc>
          <w:tcPr>
            <w:tcW w:w="2265" w:type="dxa"/>
            <w:tcBorders>
              <w:top w:val="single" w:sz="6" w:space="0" w:color="222222"/>
              <w:left w:val="single" w:sz="6" w:space="0" w:color="222222"/>
              <w:bottom w:val="single" w:sz="6" w:space="0" w:color="222222"/>
              <w:right w:val="single" w:sz="6" w:space="0" w:color="222222"/>
            </w:tcBorders>
            <w:shd w:val="clear" w:color="auto" w:fill="000000"/>
          </w:tcPr>
          <w:p w14:paraId="6AA00168" w14:textId="77777777" w:rsidR="00E07251" w:rsidRPr="00386A5D" w:rsidRDefault="00C61255" w:rsidP="0014093A">
            <w:pPr>
              <w:spacing w:line="259" w:lineRule="auto"/>
              <w:ind w:left="0" w:hanging="2"/>
              <w:rPr>
                <w:rFonts w:ascii="Arial" w:hAnsi="Arial" w:cs="Arial"/>
              </w:rPr>
            </w:pPr>
            <w:r w:rsidRPr="00386A5D">
              <w:rPr>
                <w:rFonts w:ascii="Arial" w:hAnsi="Arial" w:cs="Arial"/>
                <w:b/>
                <w:color w:val="FFFFFF"/>
              </w:rPr>
              <w:t xml:space="preserve">RFS Reference: </w:t>
            </w:r>
          </w:p>
        </w:tc>
        <w:tc>
          <w:tcPr>
            <w:tcW w:w="7196" w:type="dxa"/>
            <w:tcBorders>
              <w:top w:val="single" w:sz="6" w:space="0" w:color="222222"/>
              <w:left w:val="single" w:sz="6" w:space="0" w:color="222222"/>
              <w:bottom w:val="single" w:sz="6" w:space="0" w:color="222222"/>
              <w:right w:val="single" w:sz="6" w:space="0" w:color="222222"/>
            </w:tcBorders>
          </w:tcPr>
          <w:p w14:paraId="1762DF81" w14:textId="77777777" w:rsidR="00E07251" w:rsidRPr="00386A5D" w:rsidRDefault="00E07251" w:rsidP="0014093A">
            <w:pPr>
              <w:spacing w:line="259" w:lineRule="auto"/>
              <w:ind w:left="0" w:hanging="2"/>
              <w:rPr>
                <w:rFonts w:ascii="Arial" w:hAnsi="Arial" w:cs="Arial"/>
              </w:rPr>
            </w:pPr>
          </w:p>
        </w:tc>
      </w:tr>
      <w:tr w:rsidR="004A2795" w14:paraId="4A05567E" w14:textId="77777777" w:rsidTr="0014093A">
        <w:trPr>
          <w:trHeight w:val="454"/>
        </w:trPr>
        <w:tc>
          <w:tcPr>
            <w:tcW w:w="2265" w:type="dxa"/>
            <w:tcBorders>
              <w:top w:val="single" w:sz="6" w:space="0" w:color="222222"/>
              <w:left w:val="single" w:sz="6" w:space="0" w:color="222222"/>
              <w:bottom w:val="single" w:sz="6" w:space="0" w:color="222222"/>
              <w:right w:val="single" w:sz="6" w:space="0" w:color="222222"/>
            </w:tcBorders>
            <w:shd w:val="clear" w:color="auto" w:fill="000000"/>
          </w:tcPr>
          <w:p w14:paraId="7669D528" w14:textId="77777777" w:rsidR="00E07251" w:rsidRPr="00386A5D" w:rsidRDefault="00C61255" w:rsidP="0014093A">
            <w:pPr>
              <w:spacing w:line="259" w:lineRule="auto"/>
              <w:ind w:left="0" w:hanging="2"/>
              <w:rPr>
                <w:rFonts w:ascii="Arial" w:hAnsi="Arial" w:cs="Arial"/>
              </w:rPr>
            </w:pPr>
            <w:r w:rsidRPr="00386A5D">
              <w:rPr>
                <w:rFonts w:ascii="Arial" w:hAnsi="Arial" w:cs="Arial"/>
                <w:b/>
                <w:color w:val="FFFFFF"/>
              </w:rPr>
              <w:t xml:space="preserve">Buyer: </w:t>
            </w:r>
          </w:p>
        </w:tc>
        <w:tc>
          <w:tcPr>
            <w:tcW w:w="7196" w:type="dxa"/>
            <w:tcBorders>
              <w:top w:val="single" w:sz="6" w:space="0" w:color="222222"/>
              <w:left w:val="single" w:sz="6" w:space="0" w:color="222222"/>
              <w:bottom w:val="single" w:sz="6" w:space="0" w:color="222222"/>
              <w:right w:val="single" w:sz="6" w:space="0" w:color="222222"/>
            </w:tcBorders>
          </w:tcPr>
          <w:p w14:paraId="552365CD" w14:textId="77777777" w:rsidR="00E07251" w:rsidRPr="00386A5D" w:rsidRDefault="00E07251" w:rsidP="0014093A">
            <w:pPr>
              <w:spacing w:line="259" w:lineRule="auto"/>
              <w:ind w:left="0" w:hanging="2"/>
              <w:rPr>
                <w:rFonts w:ascii="Arial" w:hAnsi="Arial" w:cs="Arial"/>
              </w:rPr>
            </w:pPr>
          </w:p>
        </w:tc>
      </w:tr>
      <w:tr w:rsidR="004A2795" w14:paraId="6C1E4012" w14:textId="77777777" w:rsidTr="0014093A">
        <w:trPr>
          <w:trHeight w:val="454"/>
        </w:trPr>
        <w:tc>
          <w:tcPr>
            <w:tcW w:w="2265" w:type="dxa"/>
            <w:tcBorders>
              <w:top w:val="single" w:sz="6" w:space="0" w:color="222222"/>
              <w:left w:val="single" w:sz="6" w:space="0" w:color="222222"/>
              <w:bottom w:val="single" w:sz="6" w:space="0" w:color="222222"/>
              <w:right w:val="single" w:sz="6" w:space="0" w:color="222222"/>
            </w:tcBorders>
            <w:shd w:val="clear" w:color="auto" w:fill="000000"/>
          </w:tcPr>
          <w:p w14:paraId="49D404A0" w14:textId="77777777" w:rsidR="00E07251" w:rsidRPr="00386A5D" w:rsidRDefault="00C61255" w:rsidP="0014093A">
            <w:pPr>
              <w:spacing w:line="259" w:lineRule="auto"/>
              <w:ind w:left="0" w:hanging="2"/>
              <w:rPr>
                <w:rFonts w:ascii="Arial" w:hAnsi="Arial" w:cs="Arial"/>
              </w:rPr>
            </w:pPr>
            <w:r w:rsidRPr="00386A5D">
              <w:rPr>
                <w:rFonts w:ascii="Arial" w:hAnsi="Arial" w:cs="Arial"/>
                <w:b/>
                <w:color w:val="FFFFFF"/>
              </w:rPr>
              <w:t xml:space="preserve">Supplier: </w:t>
            </w:r>
          </w:p>
        </w:tc>
        <w:tc>
          <w:tcPr>
            <w:tcW w:w="7196" w:type="dxa"/>
            <w:tcBorders>
              <w:top w:val="single" w:sz="6" w:space="0" w:color="222222"/>
              <w:left w:val="single" w:sz="6" w:space="0" w:color="222222"/>
              <w:bottom w:val="single" w:sz="6" w:space="0" w:color="222222"/>
              <w:right w:val="single" w:sz="6" w:space="0" w:color="222222"/>
            </w:tcBorders>
          </w:tcPr>
          <w:p w14:paraId="65C25AB2" w14:textId="77777777" w:rsidR="00E07251" w:rsidRPr="00386A5D" w:rsidRDefault="00E07251" w:rsidP="0014093A">
            <w:pPr>
              <w:spacing w:line="259" w:lineRule="auto"/>
              <w:ind w:left="0" w:hanging="2"/>
              <w:rPr>
                <w:rFonts w:ascii="Arial" w:hAnsi="Arial" w:cs="Arial"/>
              </w:rPr>
            </w:pPr>
          </w:p>
        </w:tc>
      </w:tr>
      <w:tr w:rsidR="004A2795" w14:paraId="7A5AA277" w14:textId="77777777" w:rsidTr="0014093A">
        <w:trPr>
          <w:trHeight w:val="10182"/>
        </w:trPr>
        <w:tc>
          <w:tcPr>
            <w:tcW w:w="2265" w:type="dxa"/>
            <w:tcBorders>
              <w:top w:val="single" w:sz="6" w:space="0" w:color="222222"/>
              <w:left w:val="single" w:sz="6" w:space="0" w:color="222222"/>
              <w:bottom w:val="single" w:sz="6" w:space="0" w:color="222222"/>
              <w:right w:val="single" w:sz="6" w:space="0" w:color="222222"/>
            </w:tcBorders>
            <w:shd w:val="clear" w:color="auto" w:fill="000000"/>
          </w:tcPr>
          <w:p w14:paraId="5F8CD179" w14:textId="77777777" w:rsidR="00E07251" w:rsidRPr="00386A5D" w:rsidRDefault="00C61255" w:rsidP="0014093A">
            <w:pPr>
              <w:spacing w:line="259" w:lineRule="auto"/>
              <w:ind w:left="0" w:hanging="2"/>
              <w:rPr>
                <w:rFonts w:ascii="Arial" w:hAnsi="Arial" w:cs="Arial"/>
              </w:rPr>
            </w:pPr>
            <w:r w:rsidRPr="00386A5D">
              <w:rPr>
                <w:rFonts w:ascii="Arial" w:hAnsi="Arial" w:cs="Arial"/>
                <w:b/>
                <w:color w:val="FFFFFF"/>
              </w:rPr>
              <w:lastRenderedPageBreak/>
              <w:t xml:space="preserve">Requirements: </w:t>
            </w:r>
          </w:p>
        </w:tc>
        <w:tc>
          <w:tcPr>
            <w:tcW w:w="7196" w:type="dxa"/>
            <w:tcBorders>
              <w:top w:val="single" w:sz="6" w:space="0" w:color="222222"/>
              <w:left w:val="single" w:sz="6" w:space="0" w:color="222222"/>
              <w:bottom w:val="single" w:sz="6" w:space="0" w:color="222222"/>
              <w:right w:val="single" w:sz="6" w:space="0" w:color="222222"/>
            </w:tcBorders>
            <w:vAlign w:val="center"/>
          </w:tcPr>
          <w:p w14:paraId="384CEE31" w14:textId="77777777" w:rsidR="00E07251" w:rsidRPr="00386A5D" w:rsidRDefault="00E07251" w:rsidP="0014093A">
            <w:pPr>
              <w:spacing w:line="259" w:lineRule="auto"/>
              <w:ind w:leftChars="0" w:left="0" w:firstLineChars="0" w:firstLine="0"/>
              <w:rPr>
                <w:rFonts w:ascii="Arial" w:hAnsi="Arial" w:cs="Arial"/>
              </w:rPr>
            </w:pPr>
          </w:p>
        </w:tc>
      </w:tr>
    </w:tbl>
    <w:p w14:paraId="0217B92D" w14:textId="77777777" w:rsidR="00E07251" w:rsidRPr="00386A5D" w:rsidRDefault="00E07251" w:rsidP="00E07251">
      <w:pPr>
        <w:spacing w:line="259" w:lineRule="auto"/>
        <w:ind w:left="0" w:right="10471" w:hanging="2"/>
      </w:pPr>
    </w:p>
    <w:tbl>
      <w:tblPr>
        <w:tblStyle w:val="TableGrid"/>
        <w:tblW w:w="9461" w:type="dxa"/>
        <w:tblInd w:w="2" w:type="dxa"/>
        <w:tblCellMar>
          <w:top w:w="61" w:type="dxa"/>
          <w:left w:w="82" w:type="dxa"/>
          <w:right w:w="42" w:type="dxa"/>
        </w:tblCellMar>
        <w:tblLook w:val="04A0" w:firstRow="1" w:lastRow="0" w:firstColumn="1" w:lastColumn="0" w:noHBand="0" w:noVBand="1"/>
      </w:tblPr>
      <w:tblGrid>
        <w:gridCol w:w="2265"/>
        <w:gridCol w:w="7196"/>
      </w:tblGrid>
      <w:tr w:rsidR="004A2795" w14:paraId="49369C05" w14:textId="77777777" w:rsidTr="0014093A">
        <w:trPr>
          <w:trHeight w:val="4058"/>
        </w:trPr>
        <w:tc>
          <w:tcPr>
            <w:tcW w:w="2265" w:type="dxa"/>
            <w:tcBorders>
              <w:top w:val="single" w:sz="6" w:space="0" w:color="222222"/>
              <w:left w:val="single" w:sz="6" w:space="0" w:color="222222"/>
              <w:bottom w:val="single" w:sz="6" w:space="0" w:color="222222"/>
              <w:right w:val="single" w:sz="6" w:space="0" w:color="222222"/>
            </w:tcBorders>
            <w:shd w:val="clear" w:color="auto" w:fill="000000"/>
          </w:tcPr>
          <w:p w14:paraId="6327B642" w14:textId="77777777" w:rsidR="00E07251" w:rsidRPr="00386A5D" w:rsidRDefault="00E07251" w:rsidP="0014093A">
            <w:pPr>
              <w:spacing w:after="160" w:line="259" w:lineRule="auto"/>
              <w:ind w:left="0" w:hanging="2"/>
              <w:rPr>
                <w:rFonts w:ascii="Arial" w:hAnsi="Arial" w:cs="Arial"/>
              </w:rPr>
            </w:pPr>
          </w:p>
        </w:tc>
        <w:tc>
          <w:tcPr>
            <w:tcW w:w="7196" w:type="dxa"/>
            <w:tcBorders>
              <w:top w:val="single" w:sz="6" w:space="0" w:color="222222"/>
              <w:left w:val="single" w:sz="6" w:space="0" w:color="222222"/>
              <w:bottom w:val="single" w:sz="6" w:space="0" w:color="222222"/>
              <w:right w:val="single" w:sz="6" w:space="0" w:color="222222"/>
            </w:tcBorders>
            <w:vAlign w:val="center"/>
          </w:tcPr>
          <w:p w14:paraId="0587E3B0" w14:textId="77777777" w:rsidR="00E07251" w:rsidRPr="00386A5D" w:rsidRDefault="00E07251" w:rsidP="0014093A">
            <w:pPr>
              <w:spacing w:after="33" w:line="287" w:lineRule="auto"/>
              <w:ind w:leftChars="0" w:left="0" w:firstLineChars="0" w:firstLine="0"/>
              <w:rPr>
                <w:rFonts w:ascii="Arial" w:hAnsi="Arial" w:cs="Arial"/>
              </w:rPr>
            </w:pPr>
          </w:p>
        </w:tc>
      </w:tr>
      <w:tr w:rsidR="004A2795" w14:paraId="74CC5F51" w14:textId="77777777" w:rsidTr="0014093A">
        <w:trPr>
          <w:trHeight w:val="8819"/>
        </w:trPr>
        <w:tc>
          <w:tcPr>
            <w:tcW w:w="2265" w:type="dxa"/>
            <w:tcBorders>
              <w:top w:val="single" w:sz="6" w:space="0" w:color="222222"/>
              <w:left w:val="single" w:sz="6" w:space="0" w:color="222222"/>
              <w:bottom w:val="single" w:sz="6" w:space="0" w:color="222222"/>
              <w:right w:val="single" w:sz="6" w:space="0" w:color="222222"/>
            </w:tcBorders>
            <w:shd w:val="clear" w:color="auto" w:fill="000000"/>
          </w:tcPr>
          <w:p w14:paraId="4F0C57CA" w14:textId="77777777" w:rsidR="00E07251" w:rsidRPr="00386A5D" w:rsidRDefault="00C61255" w:rsidP="0014093A">
            <w:pPr>
              <w:spacing w:line="259" w:lineRule="auto"/>
              <w:ind w:left="0" w:hanging="2"/>
              <w:rPr>
                <w:rFonts w:ascii="Arial" w:hAnsi="Arial" w:cs="Arial"/>
              </w:rPr>
            </w:pPr>
            <w:r w:rsidRPr="00386A5D">
              <w:rPr>
                <w:rFonts w:ascii="Arial" w:hAnsi="Arial" w:cs="Arial"/>
                <w:b/>
                <w:color w:val="FFFFFF"/>
              </w:rPr>
              <w:t xml:space="preserve">Milestones: </w:t>
            </w:r>
          </w:p>
        </w:tc>
        <w:tc>
          <w:tcPr>
            <w:tcW w:w="7196" w:type="dxa"/>
            <w:tcBorders>
              <w:top w:val="single" w:sz="6" w:space="0" w:color="222222"/>
              <w:left w:val="single" w:sz="6" w:space="0" w:color="222222"/>
              <w:bottom w:val="single" w:sz="6" w:space="0" w:color="222222"/>
              <w:right w:val="single" w:sz="6" w:space="0" w:color="222222"/>
            </w:tcBorders>
          </w:tcPr>
          <w:p w14:paraId="2790B068" w14:textId="77777777" w:rsidR="00E07251" w:rsidRPr="00386A5D" w:rsidRDefault="00E07251" w:rsidP="0014093A">
            <w:pPr>
              <w:spacing w:after="160" w:line="259" w:lineRule="auto"/>
              <w:ind w:left="0" w:hanging="2"/>
              <w:rPr>
                <w:rFonts w:ascii="Arial" w:hAnsi="Arial" w:cs="Arial"/>
              </w:rPr>
            </w:pPr>
          </w:p>
        </w:tc>
      </w:tr>
      <w:tr w:rsidR="004A2795" w14:paraId="7FC0D0A2" w14:textId="77777777" w:rsidTr="0014093A">
        <w:trPr>
          <w:trHeight w:val="454"/>
        </w:trPr>
        <w:tc>
          <w:tcPr>
            <w:tcW w:w="2265" w:type="dxa"/>
            <w:tcBorders>
              <w:top w:val="single" w:sz="6" w:space="0" w:color="222222"/>
              <w:left w:val="single" w:sz="6" w:space="0" w:color="222222"/>
              <w:bottom w:val="single" w:sz="6" w:space="0" w:color="222222"/>
              <w:right w:val="single" w:sz="6" w:space="0" w:color="222222"/>
            </w:tcBorders>
            <w:shd w:val="clear" w:color="auto" w:fill="000000"/>
          </w:tcPr>
          <w:p w14:paraId="5F71A8F3" w14:textId="77777777" w:rsidR="00E07251" w:rsidRPr="00386A5D" w:rsidRDefault="00C61255" w:rsidP="0014093A">
            <w:pPr>
              <w:spacing w:line="259" w:lineRule="auto"/>
              <w:ind w:left="0" w:hanging="2"/>
              <w:rPr>
                <w:rFonts w:ascii="Arial" w:hAnsi="Arial" w:cs="Arial"/>
              </w:rPr>
            </w:pPr>
            <w:r w:rsidRPr="00386A5D">
              <w:rPr>
                <w:rFonts w:ascii="Arial" w:hAnsi="Arial" w:cs="Arial"/>
                <w:b/>
                <w:color w:val="FFFFFF"/>
              </w:rPr>
              <w:t xml:space="preserve">Start Date: </w:t>
            </w:r>
          </w:p>
        </w:tc>
        <w:tc>
          <w:tcPr>
            <w:tcW w:w="7196" w:type="dxa"/>
            <w:tcBorders>
              <w:top w:val="single" w:sz="6" w:space="0" w:color="222222"/>
              <w:left w:val="single" w:sz="6" w:space="0" w:color="222222"/>
              <w:bottom w:val="single" w:sz="6" w:space="0" w:color="222222"/>
              <w:right w:val="single" w:sz="6" w:space="0" w:color="222222"/>
            </w:tcBorders>
          </w:tcPr>
          <w:p w14:paraId="266B5C4E" w14:textId="77777777" w:rsidR="00E07251" w:rsidRPr="00386A5D" w:rsidRDefault="00E07251" w:rsidP="0014093A">
            <w:pPr>
              <w:spacing w:line="259" w:lineRule="auto"/>
              <w:ind w:left="0" w:hanging="2"/>
              <w:rPr>
                <w:rFonts w:ascii="Arial" w:hAnsi="Arial" w:cs="Arial"/>
              </w:rPr>
            </w:pPr>
          </w:p>
        </w:tc>
      </w:tr>
      <w:tr w:rsidR="004A2795" w14:paraId="24061CC4" w14:textId="77777777" w:rsidTr="0014093A">
        <w:trPr>
          <w:trHeight w:val="419"/>
        </w:trPr>
        <w:tc>
          <w:tcPr>
            <w:tcW w:w="2265" w:type="dxa"/>
            <w:tcBorders>
              <w:top w:val="single" w:sz="6" w:space="0" w:color="222222"/>
              <w:left w:val="single" w:sz="6" w:space="0" w:color="222222"/>
              <w:bottom w:val="single" w:sz="6" w:space="0" w:color="222222"/>
              <w:right w:val="single" w:sz="6" w:space="0" w:color="222222"/>
            </w:tcBorders>
            <w:shd w:val="clear" w:color="auto" w:fill="000000"/>
          </w:tcPr>
          <w:p w14:paraId="2310CED0" w14:textId="77777777" w:rsidR="00E07251" w:rsidRPr="00386A5D" w:rsidRDefault="00C61255" w:rsidP="0014093A">
            <w:pPr>
              <w:spacing w:line="259" w:lineRule="auto"/>
              <w:ind w:left="0" w:hanging="2"/>
              <w:rPr>
                <w:rFonts w:ascii="Arial" w:hAnsi="Arial" w:cs="Arial"/>
              </w:rPr>
            </w:pPr>
            <w:r w:rsidRPr="00386A5D">
              <w:rPr>
                <w:rFonts w:ascii="Arial" w:hAnsi="Arial" w:cs="Arial"/>
                <w:b/>
                <w:color w:val="FFFFFF"/>
              </w:rPr>
              <w:lastRenderedPageBreak/>
              <w:t xml:space="preserve">Completion Date: </w:t>
            </w:r>
          </w:p>
        </w:tc>
        <w:tc>
          <w:tcPr>
            <w:tcW w:w="7196" w:type="dxa"/>
            <w:tcBorders>
              <w:top w:val="single" w:sz="6" w:space="0" w:color="222222"/>
              <w:left w:val="single" w:sz="6" w:space="0" w:color="222222"/>
              <w:bottom w:val="single" w:sz="6" w:space="0" w:color="222222"/>
              <w:right w:val="single" w:sz="6" w:space="0" w:color="222222"/>
            </w:tcBorders>
          </w:tcPr>
          <w:p w14:paraId="56DAD40F" w14:textId="77777777" w:rsidR="00E07251" w:rsidRPr="00386A5D" w:rsidRDefault="00E07251" w:rsidP="0014093A">
            <w:pPr>
              <w:spacing w:line="259" w:lineRule="auto"/>
              <w:ind w:left="0" w:hanging="2"/>
              <w:rPr>
                <w:rFonts w:ascii="Arial" w:hAnsi="Arial" w:cs="Arial"/>
              </w:rPr>
            </w:pPr>
          </w:p>
        </w:tc>
      </w:tr>
      <w:tr w:rsidR="004A2795" w14:paraId="7BB9AE21" w14:textId="77777777" w:rsidTr="0014093A">
        <w:trPr>
          <w:trHeight w:val="3167"/>
        </w:trPr>
        <w:tc>
          <w:tcPr>
            <w:tcW w:w="2265" w:type="dxa"/>
            <w:tcBorders>
              <w:top w:val="single" w:sz="6" w:space="0" w:color="222222"/>
              <w:left w:val="single" w:sz="6" w:space="0" w:color="222222"/>
              <w:bottom w:val="single" w:sz="6" w:space="0" w:color="222222"/>
              <w:right w:val="single" w:sz="6" w:space="0" w:color="222222"/>
            </w:tcBorders>
            <w:shd w:val="clear" w:color="auto" w:fill="000000"/>
          </w:tcPr>
          <w:p w14:paraId="198A5276" w14:textId="77777777" w:rsidR="00E07251" w:rsidRPr="00386A5D" w:rsidRDefault="00C61255" w:rsidP="0014093A">
            <w:pPr>
              <w:spacing w:line="259" w:lineRule="auto"/>
              <w:ind w:left="0" w:hanging="2"/>
              <w:jc w:val="both"/>
              <w:rPr>
                <w:rFonts w:ascii="Arial" w:hAnsi="Arial" w:cs="Arial"/>
              </w:rPr>
            </w:pPr>
            <w:r w:rsidRPr="00386A5D">
              <w:rPr>
                <w:rFonts w:ascii="Arial" w:hAnsi="Arial" w:cs="Arial"/>
                <w:b/>
                <w:color w:val="FFFFFF"/>
              </w:rPr>
              <w:t xml:space="preserve">Charging Method(s) </w:t>
            </w:r>
          </w:p>
        </w:tc>
        <w:tc>
          <w:tcPr>
            <w:tcW w:w="7196" w:type="dxa"/>
            <w:tcBorders>
              <w:top w:val="single" w:sz="6" w:space="0" w:color="222222"/>
              <w:left w:val="single" w:sz="6" w:space="0" w:color="222222"/>
              <w:bottom w:val="single" w:sz="6" w:space="0" w:color="222222"/>
              <w:right w:val="single" w:sz="6" w:space="0" w:color="222222"/>
            </w:tcBorders>
            <w:vAlign w:val="center"/>
          </w:tcPr>
          <w:p w14:paraId="6A8A48BD" w14:textId="77777777" w:rsidR="00E07251" w:rsidRPr="00386A5D" w:rsidRDefault="00C61255" w:rsidP="0014093A">
            <w:pPr>
              <w:spacing w:after="61" w:line="259" w:lineRule="auto"/>
              <w:ind w:left="0" w:hanging="2"/>
              <w:rPr>
                <w:rFonts w:ascii="Arial" w:hAnsi="Arial" w:cs="Arial"/>
              </w:rPr>
            </w:pPr>
            <w:r w:rsidRPr="00386A5D">
              <w:rPr>
                <w:rFonts w:ascii="Arial" w:eastAsia="Calibri" w:hAnsi="Arial" w:cs="Arial"/>
              </w:rPr>
              <w:t xml:space="preserve">Choose an item: </w:t>
            </w:r>
          </w:p>
          <w:p w14:paraId="56156CA0" w14:textId="77777777" w:rsidR="00E07251" w:rsidRPr="00386A5D" w:rsidRDefault="00C61255" w:rsidP="00F73F10">
            <w:pPr>
              <w:numPr>
                <w:ilvl w:val="0"/>
                <w:numId w:val="38"/>
              </w:numPr>
              <w:spacing w:after="59" w:line="259" w:lineRule="auto"/>
              <w:ind w:leftChars="0" w:left="0" w:firstLineChars="0" w:hanging="278"/>
              <w:textDirection w:val="lrTb"/>
              <w:textAlignment w:val="auto"/>
              <w:outlineLvl w:val="9"/>
              <w:rPr>
                <w:rFonts w:ascii="Arial" w:hAnsi="Arial" w:cs="Arial"/>
              </w:rPr>
            </w:pPr>
            <w:r w:rsidRPr="00386A5D">
              <w:rPr>
                <w:rFonts w:ascii="Arial" w:eastAsia="Calibri" w:hAnsi="Arial" w:cs="Arial"/>
              </w:rPr>
              <w:t xml:space="preserve">Capped time and materials (CTM) </w:t>
            </w:r>
            <w:r w:rsidRPr="00386A5D">
              <w:rPr>
                <w:rFonts w:ascii="Segoe UI Symbol" w:eastAsia="MS Gothic" w:hAnsi="Segoe UI Symbol" w:cs="Segoe UI Symbol"/>
              </w:rPr>
              <w:t>☐</w:t>
            </w:r>
          </w:p>
          <w:p w14:paraId="0EF51A88" w14:textId="77777777" w:rsidR="00E07251" w:rsidRPr="00386A5D" w:rsidRDefault="00C61255" w:rsidP="00F73F10">
            <w:pPr>
              <w:numPr>
                <w:ilvl w:val="0"/>
                <w:numId w:val="38"/>
              </w:numPr>
              <w:spacing w:after="57" w:line="259" w:lineRule="auto"/>
              <w:ind w:leftChars="0" w:left="0" w:firstLineChars="0" w:hanging="278"/>
              <w:textDirection w:val="lrTb"/>
              <w:textAlignment w:val="auto"/>
              <w:outlineLvl w:val="9"/>
              <w:rPr>
                <w:rFonts w:ascii="Arial" w:hAnsi="Arial" w:cs="Arial"/>
              </w:rPr>
            </w:pPr>
            <w:r w:rsidRPr="00386A5D">
              <w:rPr>
                <w:rFonts w:ascii="Arial" w:eastAsia="Calibri" w:hAnsi="Arial" w:cs="Arial"/>
              </w:rPr>
              <w:t xml:space="preserve">Time and materials (T&amp;M)   </w:t>
            </w:r>
            <w:r w:rsidRPr="00386A5D">
              <w:rPr>
                <w:rFonts w:ascii="Segoe UI Symbol" w:eastAsia="MS Gothic" w:hAnsi="Segoe UI Symbol" w:cs="Segoe UI Symbol"/>
              </w:rPr>
              <w:t>☐</w:t>
            </w:r>
            <w:r w:rsidRPr="00386A5D">
              <w:rPr>
                <w:rFonts w:ascii="Arial" w:eastAsia="Calibri" w:hAnsi="Arial" w:cs="Arial"/>
              </w:rPr>
              <w:t xml:space="preserve"> </w:t>
            </w:r>
          </w:p>
          <w:p w14:paraId="6C07962A" w14:textId="77777777" w:rsidR="00E07251" w:rsidRPr="00386A5D" w:rsidRDefault="00C61255" w:rsidP="00F73F10">
            <w:pPr>
              <w:numPr>
                <w:ilvl w:val="0"/>
                <w:numId w:val="38"/>
              </w:numPr>
              <w:spacing w:after="65" w:line="259" w:lineRule="auto"/>
              <w:ind w:leftChars="0" w:left="0" w:firstLineChars="0" w:hanging="278"/>
              <w:textDirection w:val="lrTb"/>
              <w:textAlignment w:val="auto"/>
              <w:outlineLvl w:val="9"/>
              <w:rPr>
                <w:rFonts w:ascii="Arial" w:hAnsi="Arial" w:cs="Arial"/>
              </w:rPr>
            </w:pPr>
            <w:r w:rsidRPr="00386A5D">
              <w:rPr>
                <w:rFonts w:ascii="Arial" w:eastAsia="Calibri" w:hAnsi="Arial" w:cs="Arial"/>
              </w:rPr>
              <w:t xml:space="preserve">Fixed price   </w:t>
            </w:r>
            <w:r w:rsidRPr="00386A5D">
              <w:rPr>
                <w:rFonts w:ascii="Segoe UI Symbol" w:eastAsia="MS Gothic" w:hAnsi="Segoe UI Symbol" w:cs="Segoe UI Symbol"/>
              </w:rPr>
              <w:t>☐</w:t>
            </w:r>
            <w:r w:rsidRPr="00386A5D">
              <w:rPr>
                <w:rFonts w:ascii="Arial" w:eastAsia="Calibri" w:hAnsi="Arial" w:cs="Arial"/>
              </w:rPr>
              <w:t xml:space="preserve"> </w:t>
            </w:r>
          </w:p>
          <w:p w14:paraId="7A18C363" w14:textId="77777777" w:rsidR="00E07251" w:rsidRPr="00386A5D" w:rsidRDefault="00C61255" w:rsidP="00F73F10">
            <w:pPr>
              <w:numPr>
                <w:ilvl w:val="0"/>
                <w:numId w:val="38"/>
              </w:numPr>
              <w:spacing w:line="298" w:lineRule="auto"/>
              <w:ind w:leftChars="0" w:left="0" w:firstLineChars="0" w:hanging="278"/>
              <w:textDirection w:val="lrTb"/>
              <w:textAlignment w:val="auto"/>
              <w:outlineLvl w:val="9"/>
              <w:rPr>
                <w:rFonts w:ascii="Arial" w:hAnsi="Arial" w:cs="Arial"/>
              </w:rPr>
            </w:pPr>
            <w:r w:rsidRPr="00386A5D">
              <w:rPr>
                <w:rFonts w:ascii="Arial" w:eastAsia="Calibri" w:hAnsi="Arial" w:cs="Arial"/>
              </w:rPr>
              <w:t>Other pricing method or a combination of pricing methods agreed by the Parties (</w:t>
            </w:r>
            <w:r w:rsidRPr="00386A5D">
              <w:rPr>
                <w:rFonts w:ascii="Arial" w:eastAsia="Calibri" w:hAnsi="Arial" w:cs="Arial"/>
                <w:i/>
              </w:rPr>
              <w:t>please define ‘other method’ below</w:t>
            </w:r>
            <w:r w:rsidRPr="00386A5D">
              <w:rPr>
                <w:rFonts w:ascii="Arial" w:eastAsia="Calibri" w:hAnsi="Arial" w:cs="Arial"/>
              </w:rPr>
              <w:t xml:space="preserve">) </w:t>
            </w:r>
            <w:r w:rsidRPr="00386A5D">
              <w:rPr>
                <w:rFonts w:ascii="Segoe UI Symbol" w:eastAsia="Calibri" w:hAnsi="Segoe UI Symbol" w:cs="Segoe UI Symbol"/>
              </w:rPr>
              <w:t>☐</w:t>
            </w:r>
            <w:r w:rsidRPr="00386A5D">
              <w:rPr>
                <w:rFonts w:ascii="Arial" w:eastAsia="Calibri" w:hAnsi="Arial" w:cs="Arial"/>
              </w:rPr>
              <w:t xml:space="preserve"> </w:t>
            </w:r>
          </w:p>
          <w:p w14:paraId="230CB02B" w14:textId="77777777" w:rsidR="00E07251" w:rsidRPr="00386A5D" w:rsidRDefault="00C61255" w:rsidP="0014093A">
            <w:pPr>
              <w:spacing w:after="77" w:line="259" w:lineRule="auto"/>
              <w:ind w:left="0" w:hanging="2"/>
              <w:rPr>
                <w:rFonts w:ascii="Arial" w:hAnsi="Arial" w:cs="Arial"/>
              </w:rPr>
            </w:pPr>
            <w:r w:rsidRPr="00386A5D">
              <w:rPr>
                <w:rFonts w:ascii="Arial" w:eastAsia="Calibri" w:hAnsi="Arial" w:cs="Arial"/>
              </w:rPr>
              <w:t xml:space="preserve">   </w:t>
            </w:r>
          </w:p>
          <w:p w14:paraId="38CF1732" w14:textId="77777777" w:rsidR="00E07251" w:rsidRPr="00386A5D" w:rsidRDefault="00C61255" w:rsidP="00F73F10">
            <w:pPr>
              <w:numPr>
                <w:ilvl w:val="0"/>
                <w:numId w:val="38"/>
              </w:numPr>
              <w:spacing w:line="259" w:lineRule="auto"/>
              <w:ind w:leftChars="0" w:left="0" w:firstLineChars="0" w:hanging="278"/>
              <w:textDirection w:val="lrTb"/>
              <w:textAlignment w:val="auto"/>
              <w:outlineLvl w:val="9"/>
              <w:rPr>
                <w:rFonts w:ascii="Arial" w:hAnsi="Arial" w:cs="Arial"/>
              </w:rPr>
            </w:pPr>
            <w:r w:rsidRPr="00386A5D">
              <w:rPr>
                <w:rFonts w:ascii="Arial" w:eastAsia="Calibri" w:hAnsi="Arial" w:cs="Arial"/>
              </w:rPr>
              <w:t xml:space="preserve">Other pricing method: ……………………………………………. </w:t>
            </w:r>
          </w:p>
        </w:tc>
      </w:tr>
    </w:tbl>
    <w:p w14:paraId="1D5A2772" w14:textId="77777777" w:rsidR="00E07251" w:rsidRPr="00386A5D" w:rsidRDefault="00C61255" w:rsidP="00E07251">
      <w:pPr>
        <w:spacing w:after="56" w:line="259" w:lineRule="auto"/>
        <w:ind w:left="0" w:hanging="2"/>
      </w:pPr>
      <w:r w:rsidRPr="00386A5D">
        <w:t xml:space="preserve"> </w:t>
      </w:r>
    </w:p>
    <w:p w14:paraId="26A7F2D8" w14:textId="77777777" w:rsidR="00E07251" w:rsidRPr="00386A5D" w:rsidRDefault="00C61255" w:rsidP="00F73F10">
      <w:pPr>
        <w:numPr>
          <w:ilvl w:val="0"/>
          <w:numId w:val="36"/>
        </w:numPr>
        <w:spacing w:after="5" w:line="249" w:lineRule="auto"/>
        <w:ind w:leftChars="0" w:left="0" w:right="1" w:firstLineChars="0" w:hanging="2"/>
        <w:textDirection w:val="lrTb"/>
        <w:textAlignment w:val="auto"/>
        <w:outlineLvl w:val="9"/>
      </w:pPr>
      <w:r w:rsidRPr="00386A5D">
        <w:rPr>
          <w:rFonts w:eastAsia="Calibri"/>
        </w:rPr>
        <w:t xml:space="preserve">RFS Content </w:t>
      </w:r>
    </w:p>
    <w:p w14:paraId="141C0550" w14:textId="77777777" w:rsidR="00E07251" w:rsidRPr="00386A5D" w:rsidRDefault="00C61255" w:rsidP="00E07251">
      <w:pPr>
        <w:spacing w:after="24" w:line="259" w:lineRule="auto"/>
        <w:ind w:left="0" w:hanging="2"/>
      </w:pPr>
      <w:r w:rsidRPr="00386A5D">
        <w:rPr>
          <w:rFonts w:eastAsia="Calibri"/>
        </w:rPr>
        <w:t xml:space="preserve"> </w:t>
      </w:r>
    </w:p>
    <w:p w14:paraId="1204946C" w14:textId="77777777" w:rsidR="00E07251" w:rsidRPr="00386A5D" w:rsidRDefault="00C61255" w:rsidP="00F73F10">
      <w:pPr>
        <w:numPr>
          <w:ilvl w:val="0"/>
          <w:numId w:val="37"/>
        </w:numPr>
        <w:spacing w:after="5" w:line="249" w:lineRule="auto"/>
        <w:ind w:leftChars="0" w:left="0" w:firstLineChars="0" w:hanging="2"/>
        <w:jc w:val="both"/>
        <w:textDirection w:val="lrTb"/>
        <w:textAlignment w:val="auto"/>
        <w:outlineLvl w:val="9"/>
      </w:pPr>
      <w:r w:rsidRPr="00386A5D">
        <w:rPr>
          <w:rFonts w:eastAsia="Calibri"/>
        </w:rPr>
        <w:t xml:space="preserve">The RFS should also include a summary of the total value of this </w:t>
      </w:r>
      <w:proofErr w:type="gramStart"/>
      <w:r w:rsidRPr="00386A5D">
        <w:rPr>
          <w:rFonts w:eastAsia="Calibri"/>
        </w:rPr>
        <w:t>RFS</w:t>
      </w:r>
      <w:proofErr w:type="gramEnd"/>
      <w:r w:rsidRPr="00386A5D">
        <w:rPr>
          <w:rFonts w:eastAsia="Calibri"/>
        </w:rPr>
        <w:t xml:space="preserve">   </w:t>
      </w:r>
    </w:p>
    <w:p w14:paraId="54BEBC37" w14:textId="77777777" w:rsidR="00E07251" w:rsidRPr="00386A5D" w:rsidRDefault="00C61255" w:rsidP="00E07251">
      <w:pPr>
        <w:spacing w:after="40" w:line="259" w:lineRule="auto"/>
        <w:ind w:left="0" w:hanging="2"/>
      </w:pPr>
      <w:r w:rsidRPr="00386A5D">
        <w:rPr>
          <w:rFonts w:eastAsia="Segoe UI"/>
        </w:rPr>
        <w:t xml:space="preserve"> </w:t>
      </w:r>
    </w:p>
    <w:p w14:paraId="344760AC" w14:textId="77777777" w:rsidR="00E07251" w:rsidRPr="00386A5D" w:rsidRDefault="00C61255" w:rsidP="00F73F10">
      <w:pPr>
        <w:numPr>
          <w:ilvl w:val="0"/>
          <w:numId w:val="37"/>
        </w:numPr>
        <w:spacing w:after="5" w:line="249" w:lineRule="auto"/>
        <w:ind w:leftChars="0" w:left="0" w:firstLineChars="0" w:hanging="2"/>
        <w:jc w:val="both"/>
        <w:textDirection w:val="lrTb"/>
        <w:textAlignment w:val="auto"/>
        <w:outlineLvl w:val="9"/>
      </w:pPr>
      <w:r w:rsidRPr="00386A5D">
        <w:rPr>
          <w:rFonts w:eastAsia="Calibri"/>
        </w:rPr>
        <w:t xml:space="preserve">Multiple RFSs can operate concurrently.  </w:t>
      </w:r>
      <w:r w:rsidRPr="00386A5D">
        <w:rPr>
          <w:rFonts w:eastAsia="Calibri"/>
        </w:rPr>
        <w:tab/>
        <w:t xml:space="preserve"> </w:t>
      </w:r>
    </w:p>
    <w:p w14:paraId="31548665" w14:textId="77777777" w:rsidR="00E07251" w:rsidRPr="00386A5D" w:rsidRDefault="00C61255" w:rsidP="00E07251">
      <w:pPr>
        <w:spacing w:after="21" w:line="259" w:lineRule="auto"/>
        <w:ind w:left="0" w:hanging="2"/>
      </w:pPr>
      <w:r w:rsidRPr="00386A5D">
        <w:rPr>
          <w:rFonts w:eastAsia="Calibri"/>
        </w:rPr>
        <w:t xml:space="preserve"> </w:t>
      </w:r>
    </w:p>
    <w:p w14:paraId="12B4975A" w14:textId="77777777" w:rsidR="00E07251" w:rsidRPr="00386A5D" w:rsidRDefault="00C61255" w:rsidP="00F73F10">
      <w:pPr>
        <w:numPr>
          <w:ilvl w:val="0"/>
          <w:numId w:val="37"/>
        </w:numPr>
        <w:spacing w:after="5" w:line="249" w:lineRule="auto"/>
        <w:ind w:leftChars="0" w:left="0" w:firstLineChars="0" w:hanging="2"/>
        <w:jc w:val="both"/>
        <w:textDirection w:val="lrTb"/>
        <w:textAlignment w:val="auto"/>
        <w:outlineLvl w:val="9"/>
      </w:pPr>
      <w:r w:rsidRPr="00386A5D">
        <w:rPr>
          <w:rFonts w:eastAsia="Calibri"/>
        </w:rPr>
        <w:t xml:space="preserve">The Supplier will keep accurate records of the time spent by the Supplier staff in providing the services and will provide records to the Buyer for inspection upon request.   </w:t>
      </w:r>
    </w:p>
    <w:p w14:paraId="351F1630" w14:textId="77777777" w:rsidR="00E07251" w:rsidRPr="00386A5D" w:rsidRDefault="00C61255" w:rsidP="00E07251">
      <w:pPr>
        <w:spacing w:after="24" w:line="259" w:lineRule="auto"/>
        <w:ind w:left="0" w:hanging="2"/>
      </w:pPr>
      <w:r w:rsidRPr="00386A5D">
        <w:rPr>
          <w:rFonts w:eastAsia="Calibri"/>
          <w:b/>
        </w:rPr>
        <w:t xml:space="preserve"> </w:t>
      </w:r>
    </w:p>
    <w:p w14:paraId="04A2F5A6" w14:textId="77777777" w:rsidR="00E07251" w:rsidRPr="00386A5D" w:rsidRDefault="00C61255" w:rsidP="00F73F10">
      <w:pPr>
        <w:numPr>
          <w:ilvl w:val="0"/>
          <w:numId w:val="37"/>
        </w:numPr>
        <w:spacing w:after="5" w:line="249" w:lineRule="auto"/>
        <w:ind w:leftChars="0" w:left="0" w:firstLineChars="0" w:hanging="2"/>
        <w:jc w:val="both"/>
        <w:textDirection w:val="lrTb"/>
        <w:textAlignment w:val="auto"/>
        <w:outlineLvl w:val="9"/>
      </w:pPr>
      <w:r w:rsidRPr="00386A5D">
        <w:rPr>
          <w:rFonts w:eastAsia="Calibri"/>
        </w:rPr>
        <w:t xml:space="preserve">For any additional work over and above the effort specified for this RFS, the Parties will execute separate RFSs for each work package.  </w:t>
      </w:r>
    </w:p>
    <w:p w14:paraId="7AB69C58" w14:textId="77777777" w:rsidR="00E07251" w:rsidRPr="00386A5D" w:rsidRDefault="00C61255" w:rsidP="00E07251">
      <w:pPr>
        <w:spacing w:after="24" w:line="259" w:lineRule="auto"/>
        <w:ind w:left="0" w:hanging="2"/>
      </w:pPr>
      <w:r w:rsidRPr="00386A5D">
        <w:rPr>
          <w:rFonts w:eastAsia="Calibri"/>
        </w:rPr>
        <w:t xml:space="preserve"> </w:t>
      </w:r>
    </w:p>
    <w:p w14:paraId="4A98E144" w14:textId="77777777" w:rsidR="00E07251" w:rsidRPr="00365618" w:rsidRDefault="00C61255" w:rsidP="00F73F10">
      <w:pPr>
        <w:numPr>
          <w:ilvl w:val="0"/>
          <w:numId w:val="37"/>
        </w:numPr>
        <w:spacing w:after="5" w:line="249" w:lineRule="auto"/>
        <w:ind w:leftChars="0" w:left="0" w:firstLineChars="0" w:hanging="2"/>
        <w:jc w:val="both"/>
        <w:textDirection w:val="lrTb"/>
        <w:textAlignment w:val="auto"/>
        <w:outlineLvl w:val="9"/>
      </w:pPr>
      <w:r w:rsidRPr="00386A5D">
        <w:rPr>
          <w:rFonts w:eastAsia="Calibri"/>
        </w:rPr>
        <w:t xml:space="preserve">The rights, obligations and details agreed by the Parties and set out in this RFS apply only in relation to the Services that are to be delivered under this RFS and will not apply to any other RFSs executed or to be executed under this Call-Off Contract unless otherwise agreed by the Parties.  </w:t>
      </w:r>
    </w:p>
    <w:p w14:paraId="6606CCEF" w14:textId="77777777" w:rsidR="00365618" w:rsidRDefault="00365618" w:rsidP="00365618">
      <w:pPr>
        <w:pStyle w:val="ListParagraph"/>
        <w:ind w:left="0" w:hanging="2"/>
      </w:pPr>
    </w:p>
    <w:p w14:paraId="2DF0E7DC" w14:textId="77777777" w:rsidR="00365618" w:rsidRPr="00386A5D" w:rsidRDefault="00C61255" w:rsidP="00F73F10">
      <w:pPr>
        <w:numPr>
          <w:ilvl w:val="0"/>
          <w:numId w:val="37"/>
        </w:numPr>
        <w:spacing w:after="5" w:line="249" w:lineRule="auto"/>
        <w:ind w:leftChars="0" w:left="0" w:firstLineChars="0" w:hanging="2"/>
        <w:jc w:val="both"/>
        <w:textDirection w:val="lrTb"/>
        <w:textAlignment w:val="auto"/>
        <w:outlineLvl w:val="9"/>
      </w:pPr>
      <w:r>
        <w:t xml:space="preserve">Where an RFS covers a delivery that will transition into </w:t>
      </w:r>
      <w:r w:rsidR="00421017">
        <w:t xml:space="preserve">business as usual, the </w:t>
      </w:r>
      <w:r w:rsidR="00975616">
        <w:t>S</w:t>
      </w:r>
      <w:r w:rsidR="00421017">
        <w:t xml:space="preserve">upplier will </w:t>
      </w:r>
      <w:r w:rsidR="00EA140B">
        <w:t>transparently document to</w:t>
      </w:r>
      <w:r w:rsidR="00975616">
        <w:t xml:space="preserve"> the Buyer</w:t>
      </w:r>
      <w:r w:rsidR="00EA140B">
        <w:t xml:space="preserve"> any impact to the </w:t>
      </w:r>
      <w:r w:rsidR="00DB7D16">
        <w:t xml:space="preserve">baseline </w:t>
      </w:r>
      <w:r w:rsidR="00EA140B">
        <w:t>service/pricin</w:t>
      </w:r>
      <w:r w:rsidR="00726C7A">
        <w:t>g</w:t>
      </w:r>
      <w:r w:rsidR="00B83499">
        <w:t xml:space="preserve">, and the </w:t>
      </w:r>
      <w:r w:rsidR="00B767D3">
        <w:t>relevant</w:t>
      </w:r>
      <w:r w:rsidR="00F95918">
        <w:t xml:space="preserve"> documentation will be </w:t>
      </w:r>
      <w:r w:rsidR="00563DBD">
        <w:t>varied</w:t>
      </w:r>
      <w:r w:rsidR="00F95918">
        <w:t xml:space="preserve"> </w:t>
      </w:r>
      <w:r w:rsidR="00563DBD">
        <w:t>for such provision.</w:t>
      </w:r>
    </w:p>
    <w:p w14:paraId="0DFBA024" w14:textId="77777777" w:rsidR="00E07251" w:rsidRPr="00386A5D" w:rsidRDefault="00C61255" w:rsidP="00E07251">
      <w:pPr>
        <w:spacing w:after="54" w:line="259" w:lineRule="auto"/>
        <w:ind w:left="0" w:hanging="2"/>
      </w:pPr>
      <w:r w:rsidRPr="00386A5D">
        <w:t xml:space="preserve"> </w:t>
      </w:r>
    </w:p>
    <w:p w14:paraId="093B47EB" w14:textId="77777777" w:rsidR="00E07251" w:rsidRPr="00386A5D" w:rsidRDefault="00C61255" w:rsidP="00F73F10">
      <w:pPr>
        <w:numPr>
          <w:ilvl w:val="1"/>
          <w:numId w:val="37"/>
        </w:numPr>
        <w:spacing w:after="5" w:line="249" w:lineRule="auto"/>
        <w:ind w:leftChars="0" w:left="0" w:right="1" w:firstLineChars="0" w:hanging="2"/>
        <w:textDirection w:val="lrTb"/>
        <w:textAlignment w:val="auto"/>
        <w:outlineLvl w:val="9"/>
      </w:pPr>
      <w:r w:rsidRPr="00386A5D">
        <w:rPr>
          <w:rFonts w:eastAsia="Calibri"/>
        </w:rPr>
        <w:t xml:space="preserve">Supplier Proposal </w:t>
      </w:r>
    </w:p>
    <w:p w14:paraId="4242B6BF" w14:textId="77777777" w:rsidR="00E07251" w:rsidRPr="00386A5D" w:rsidRDefault="00C61255" w:rsidP="00E07251">
      <w:pPr>
        <w:spacing w:line="259" w:lineRule="auto"/>
        <w:ind w:left="0" w:hanging="2"/>
      </w:pPr>
      <w:r w:rsidRPr="00386A5D">
        <w:rPr>
          <w:rFonts w:eastAsia="Calibri"/>
        </w:rPr>
        <w:t xml:space="preserve"> </w:t>
      </w:r>
    </w:p>
    <w:p w14:paraId="146995F4" w14:textId="77777777" w:rsidR="00E07251" w:rsidRPr="00386A5D" w:rsidRDefault="00C61255" w:rsidP="00E07251">
      <w:pPr>
        <w:spacing w:line="249" w:lineRule="auto"/>
        <w:ind w:left="0" w:hanging="2"/>
        <w:jc w:val="both"/>
      </w:pPr>
      <w:r w:rsidRPr="00386A5D">
        <w:rPr>
          <w:rFonts w:eastAsia="Calibri"/>
        </w:rPr>
        <w:t xml:space="preserve">For the provision of the deliverables as outlined in Section 1 above, the Supplier will provide a proposal outlining their approach to delivery, and a formal quotation (including a breakdown of the proposed costs), below: </w:t>
      </w:r>
    </w:p>
    <w:p w14:paraId="31AA7FF1" w14:textId="77777777" w:rsidR="00E07251" w:rsidRPr="00386A5D" w:rsidRDefault="00E07251" w:rsidP="00E07251">
      <w:pPr>
        <w:ind w:left="0" w:hanging="2"/>
        <w:sectPr w:rsidR="00E07251" w:rsidRPr="00386A5D" w:rsidSect="00E07251">
          <w:headerReference w:type="even" r:id="rId16"/>
          <w:headerReference w:type="default" r:id="rId17"/>
          <w:footerReference w:type="even" r:id="rId18"/>
          <w:footerReference w:type="default" r:id="rId19"/>
          <w:headerReference w:type="first" r:id="rId20"/>
          <w:footerReference w:type="first" r:id="rId21"/>
          <w:pgSz w:w="11906" w:h="16838"/>
          <w:pgMar w:top="1440" w:right="1435" w:bottom="1457" w:left="1440" w:header="203" w:footer="280" w:gutter="0"/>
          <w:cols w:space="720"/>
        </w:sectPr>
      </w:pPr>
    </w:p>
    <w:p w14:paraId="74FB1345" w14:textId="77777777" w:rsidR="00E07251" w:rsidRPr="00386A5D" w:rsidRDefault="00C61255" w:rsidP="00E07251">
      <w:pPr>
        <w:spacing w:after="341" w:line="259" w:lineRule="auto"/>
        <w:ind w:left="0" w:right="6" w:hanging="2"/>
        <w:jc w:val="center"/>
      </w:pPr>
      <w:r w:rsidRPr="00386A5D">
        <w:lastRenderedPageBreak/>
        <w:t xml:space="preserve">HMRC Online Trade Tariff SR730006772  </w:t>
      </w:r>
    </w:p>
    <w:tbl>
      <w:tblPr>
        <w:tblStyle w:val="TableGrid"/>
        <w:tblW w:w="13948" w:type="dxa"/>
        <w:tblInd w:w="6" w:type="dxa"/>
        <w:tblCellMar>
          <w:top w:w="97" w:type="dxa"/>
          <w:left w:w="85" w:type="dxa"/>
          <w:bottom w:w="57" w:type="dxa"/>
          <w:right w:w="85" w:type="dxa"/>
        </w:tblCellMar>
        <w:tblLook w:val="04A0" w:firstRow="1" w:lastRow="0" w:firstColumn="1" w:lastColumn="0" w:noHBand="0" w:noVBand="1"/>
      </w:tblPr>
      <w:tblGrid>
        <w:gridCol w:w="13948"/>
      </w:tblGrid>
      <w:tr w:rsidR="004A2795" w14:paraId="49F2CDDA" w14:textId="77777777" w:rsidTr="0014093A">
        <w:trPr>
          <w:trHeight w:val="381"/>
        </w:trPr>
        <w:tc>
          <w:tcPr>
            <w:tcW w:w="13948" w:type="dxa"/>
            <w:tcBorders>
              <w:top w:val="single" w:sz="38" w:space="0" w:color="000000"/>
              <w:left w:val="single" w:sz="4" w:space="0" w:color="000000"/>
              <w:bottom w:val="double" w:sz="19" w:space="0" w:color="000000"/>
              <w:right w:val="single" w:sz="4" w:space="0" w:color="000000"/>
            </w:tcBorders>
            <w:shd w:val="clear" w:color="auto" w:fill="000000"/>
          </w:tcPr>
          <w:p w14:paraId="5F1F2C49" w14:textId="77777777" w:rsidR="00E07251" w:rsidRPr="00386A5D" w:rsidRDefault="00C61255" w:rsidP="0014093A">
            <w:pPr>
              <w:spacing w:line="259" w:lineRule="auto"/>
              <w:ind w:left="0" w:hanging="2"/>
              <w:rPr>
                <w:rFonts w:ascii="Arial" w:hAnsi="Arial" w:cs="Arial"/>
              </w:rPr>
            </w:pPr>
            <w:r w:rsidRPr="00386A5D">
              <w:rPr>
                <w:rFonts w:ascii="Arial" w:eastAsia="Calibri" w:hAnsi="Arial" w:cs="Arial"/>
                <w:b/>
                <w:color w:val="FFFFFF"/>
              </w:rPr>
              <w:t xml:space="preserve">Supplier Proposal: </w:t>
            </w:r>
          </w:p>
        </w:tc>
      </w:tr>
      <w:tr w:rsidR="004A2795" w14:paraId="0009942E" w14:textId="77777777" w:rsidTr="0014093A">
        <w:trPr>
          <w:trHeight w:val="1324"/>
        </w:trPr>
        <w:tc>
          <w:tcPr>
            <w:tcW w:w="13948" w:type="dxa"/>
            <w:tcBorders>
              <w:top w:val="double" w:sz="19" w:space="0" w:color="000000"/>
              <w:left w:val="single" w:sz="4" w:space="0" w:color="000000"/>
              <w:bottom w:val="single" w:sz="39" w:space="0" w:color="000000"/>
              <w:right w:val="single" w:sz="4" w:space="0" w:color="000000"/>
            </w:tcBorders>
            <w:vAlign w:val="center"/>
          </w:tcPr>
          <w:p w14:paraId="02CFFC2A" w14:textId="77777777" w:rsidR="00E07251" w:rsidRPr="00386A5D" w:rsidRDefault="00E07251" w:rsidP="0014093A">
            <w:pPr>
              <w:spacing w:line="259" w:lineRule="auto"/>
              <w:ind w:left="0" w:hanging="2"/>
              <w:rPr>
                <w:rFonts w:ascii="Arial" w:hAnsi="Arial" w:cs="Arial"/>
              </w:rPr>
            </w:pPr>
          </w:p>
        </w:tc>
      </w:tr>
      <w:tr w:rsidR="004A2795" w14:paraId="5DAB7BB4" w14:textId="77777777" w:rsidTr="0014093A">
        <w:trPr>
          <w:trHeight w:val="379"/>
        </w:trPr>
        <w:tc>
          <w:tcPr>
            <w:tcW w:w="13948" w:type="dxa"/>
            <w:tcBorders>
              <w:top w:val="single" w:sz="39" w:space="0" w:color="000000"/>
              <w:left w:val="single" w:sz="4" w:space="0" w:color="000000"/>
              <w:bottom w:val="single" w:sz="34" w:space="0" w:color="000000"/>
              <w:right w:val="single" w:sz="4" w:space="0" w:color="000000"/>
            </w:tcBorders>
            <w:shd w:val="clear" w:color="auto" w:fill="000000"/>
          </w:tcPr>
          <w:p w14:paraId="0A864FAE" w14:textId="77777777" w:rsidR="00E07251" w:rsidRPr="00386A5D" w:rsidRDefault="00C61255" w:rsidP="0014093A">
            <w:pPr>
              <w:spacing w:line="259" w:lineRule="auto"/>
              <w:ind w:left="0" w:hanging="2"/>
              <w:rPr>
                <w:rFonts w:ascii="Arial" w:hAnsi="Arial" w:cs="Arial"/>
              </w:rPr>
            </w:pPr>
            <w:r w:rsidRPr="00386A5D">
              <w:rPr>
                <w:rFonts w:ascii="Arial" w:eastAsia="Calibri" w:hAnsi="Arial" w:cs="Arial"/>
                <w:b/>
                <w:color w:val="FFFFFF"/>
              </w:rPr>
              <w:t xml:space="preserve">Cost: </w:t>
            </w:r>
          </w:p>
        </w:tc>
      </w:tr>
      <w:tr w:rsidR="004A2795" w14:paraId="37E02CAA" w14:textId="77777777" w:rsidTr="0014093A">
        <w:trPr>
          <w:trHeight w:val="4701"/>
        </w:trPr>
        <w:tc>
          <w:tcPr>
            <w:tcW w:w="13948" w:type="dxa"/>
            <w:tcBorders>
              <w:top w:val="single" w:sz="34" w:space="0" w:color="000000"/>
              <w:left w:val="single" w:sz="4" w:space="0" w:color="000000"/>
              <w:bottom w:val="single" w:sz="38" w:space="0" w:color="000000"/>
              <w:right w:val="single" w:sz="4" w:space="0" w:color="000000"/>
            </w:tcBorders>
            <w:vAlign w:val="bottom"/>
          </w:tcPr>
          <w:tbl>
            <w:tblPr>
              <w:tblStyle w:val="TableGrid"/>
              <w:tblW w:w="13778" w:type="dxa"/>
              <w:tblInd w:w="0" w:type="dxa"/>
              <w:tblCellMar>
                <w:top w:w="23" w:type="dxa"/>
                <w:right w:w="115" w:type="dxa"/>
              </w:tblCellMar>
              <w:tblLook w:val="04A0" w:firstRow="1" w:lastRow="0" w:firstColumn="1" w:lastColumn="0" w:noHBand="0" w:noVBand="1"/>
            </w:tblPr>
            <w:tblGrid>
              <w:gridCol w:w="2971"/>
              <w:gridCol w:w="2105"/>
              <w:gridCol w:w="1450"/>
              <w:gridCol w:w="2348"/>
              <w:gridCol w:w="1258"/>
              <w:gridCol w:w="274"/>
              <w:gridCol w:w="1973"/>
              <w:gridCol w:w="1399"/>
            </w:tblGrid>
            <w:tr w:rsidR="004A2795" w14:paraId="4F62BD5D" w14:textId="77777777" w:rsidTr="0014093A">
              <w:trPr>
                <w:trHeight w:val="444"/>
              </w:trPr>
              <w:tc>
                <w:tcPr>
                  <w:tcW w:w="2972" w:type="dxa"/>
                  <w:tcBorders>
                    <w:top w:val="nil"/>
                    <w:left w:val="nil"/>
                    <w:bottom w:val="nil"/>
                    <w:right w:val="nil"/>
                  </w:tcBorders>
                  <w:shd w:val="clear" w:color="auto" w:fill="000000"/>
                </w:tcPr>
                <w:p w14:paraId="16B58BC9" w14:textId="77777777" w:rsidR="00E07251" w:rsidRPr="00386A5D" w:rsidRDefault="00C61255" w:rsidP="0014093A">
                  <w:pPr>
                    <w:spacing w:line="259" w:lineRule="auto"/>
                    <w:ind w:left="0" w:hanging="2"/>
                    <w:rPr>
                      <w:rFonts w:ascii="Arial" w:hAnsi="Arial" w:cs="Arial"/>
                    </w:rPr>
                  </w:pPr>
                  <w:r w:rsidRPr="00386A5D">
                    <w:rPr>
                      <w:rFonts w:ascii="Arial" w:hAnsi="Arial" w:cs="Arial"/>
                      <w:b/>
                      <w:color w:val="FFFFFF"/>
                    </w:rPr>
                    <w:t xml:space="preserve"> </w:t>
                  </w:r>
                </w:p>
              </w:tc>
              <w:tc>
                <w:tcPr>
                  <w:tcW w:w="2105" w:type="dxa"/>
                  <w:tcBorders>
                    <w:top w:val="nil"/>
                    <w:left w:val="nil"/>
                    <w:bottom w:val="nil"/>
                    <w:right w:val="nil"/>
                  </w:tcBorders>
                  <w:shd w:val="clear" w:color="auto" w:fill="000000"/>
                </w:tcPr>
                <w:p w14:paraId="4DC062A7" w14:textId="77777777" w:rsidR="00E07251" w:rsidRPr="00386A5D" w:rsidRDefault="00C61255" w:rsidP="0014093A">
                  <w:pPr>
                    <w:spacing w:line="259" w:lineRule="auto"/>
                    <w:ind w:left="0" w:hanging="2"/>
                    <w:rPr>
                      <w:rFonts w:ascii="Arial" w:hAnsi="Arial" w:cs="Arial"/>
                    </w:rPr>
                  </w:pPr>
                  <w:r w:rsidRPr="00386A5D">
                    <w:rPr>
                      <w:rFonts w:ascii="Arial" w:hAnsi="Arial" w:cs="Arial"/>
                      <w:b/>
                      <w:color w:val="FFFFFF"/>
                    </w:rPr>
                    <w:t xml:space="preserve">Day rate </w:t>
                  </w:r>
                </w:p>
              </w:tc>
              <w:tc>
                <w:tcPr>
                  <w:tcW w:w="1450" w:type="dxa"/>
                  <w:tcBorders>
                    <w:top w:val="nil"/>
                    <w:left w:val="nil"/>
                    <w:bottom w:val="nil"/>
                    <w:right w:val="nil"/>
                  </w:tcBorders>
                  <w:shd w:val="clear" w:color="auto" w:fill="000000"/>
                </w:tcPr>
                <w:p w14:paraId="68958931" w14:textId="77777777" w:rsidR="00E07251" w:rsidRPr="00386A5D" w:rsidRDefault="00E07251" w:rsidP="0014093A">
                  <w:pPr>
                    <w:spacing w:line="259" w:lineRule="auto"/>
                    <w:ind w:left="0" w:hanging="2"/>
                    <w:rPr>
                      <w:rFonts w:ascii="Arial" w:hAnsi="Arial" w:cs="Arial"/>
                    </w:rPr>
                  </w:pPr>
                </w:p>
              </w:tc>
              <w:tc>
                <w:tcPr>
                  <w:tcW w:w="2348" w:type="dxa"/>
                  <w:tcBorders>
                    <w:top w:val="nil"/>
                    <w:left w:val="nil"/>
                    <w:bottom w:val="nil"/>
                    <w:right w:val="nil"/>
                  </w:tcBorders>
                  <w:shd w:val="clear" w:color="auto" w:fill="000000"/>
                </w:tcPr>
                <w:p w14:paraId="4BBD058D" w14:textId="77777777" w:rsidR="00E07251" w:rsidRPr="00386A5D" w:rsidRDefault="00E07251" w:rsidP="0014093A">
                  <w:pPr>
                    <w:spacing w:line="259" w:lineRule="auto"/>
                    <w:ind w:left="0" w:hanging="2"/>
                    <w:rPr>
                      <w:rFonts w:ascii="Arial" w:hAnsi="Arial" w:cs="Arial"/>
                    </w:rPr>
                  </w:pPr>
                </w:p>
              </w:tc>
              <w:tc>
                <w:tcPr>
                  <w:tcW w:w="1258" w:type="dxa"/>
                  <w:tcBorders>
                    <w:top w:val="nil"/>
                    <w:left w:val="nil"/>
                    <w:bottom w:val="nil"/>
                    <w:right w:val="nil"/>
                  </w:tcBorders>
                  <w:shd w:val="clear" w:color="auto" w:fill="000000"/>
                </w:tcPr>
                <w:p w14:paraId="2D8AC984" w14:textId="77777777" w:rsidR="00E07251" w:rsidRPr="00386A5D" w:rsidRDefault="00E07251" w:rsidP="0014093A">
                  <w:pPr>
                    <w:spacing w:line="259" w:lineRule="auto"/>
                    <w:ind w:left="0" w:hanging="2"/>
                    <w:rPr>
                      <w:rFonts w:ascii="Arial" w:hAnsi="Arial" w:cs="Arial"/>
                    </w:rPr>
                  </w:pPr>
                </w:p>
              </w:tc>
              <w:tc>
                <w:tcPr>
                  <w:tcW w:w="274" w:type="dxa"/>
                  <w:tcBorders>
                    <w:top w:val="nil"/>
                    <w:left w:val="nil"/>
                    <w:bottom w:val="nil"/>
                    <w:right w:val="nil"/>
                  </w:tcBorders>
                  <w:shd w:val="clear" w:color="auto" w:fill="000000"/>
                </w:tcPr>
                <w:p w14:paraId="406197E2" w14:textId="77777777" w:rsidR="00E07251" w:rsidRPr="00386A5D" w:rsidRDefault="00E07251" w:rsidP="0014093A">
                  <w:pPr>
                    <w:spacing w:after="160" w:line="259" w:lineRule="auto"/>
                    <w:ind w:left="0" w:hanging="2"/>
                    <w:rPr>
                      <w:rFonts w:ascii="Arial" w:hAnsi="Arial" w:cs="Arial"/>
                    </w:rPr>
                  </w:pPr>
                </w:p>
              </w:tc>
              <w:tc>
                <w:tcPr>
                  <w:tcW w:w="1973" w:type="dxa"/>
                  <w:tcBorders>
                    <w:top w:val="nil"/>
                    <w:left w:val="nil"/>
                    <w:bottom w:val="nil"/>
                    <w:right w:val="nil"/>
                  </w:tcBorders>
                  <w:shd w:val="clear" w:color="auto" w:fill="000000"/>
                </w:tcPr>
                <w:p w14:paraId="7B0C8527" w14:textId="77777777" w:rsidR="00E07251" w:rsidRPr="00386A5D" w:rsidRDefault="00C61255" w:rsidP="0014093A">
                  <w:pPr>
                    <w:spacing w:line="259" w:lineRule="auto"/>
                    <w:ind w:left="0" w:hanging="2"/>
                    <w:rPr>
                      <w:rFonts w:ascii="Arial" w:hAnsi="Arial" w:cs="Arial"/>
                    </w:rPr>
                  </w:pPr>
                  <w:r w:rsidRPr="00386A5D">
                    <w:rPr>
                      <w:rFonts w:ascii="Arial" w:hAnsi="Arial" w:cs="Arial"/>
                      <w:b/>
                      <w:color w:val="FFFFFF"/>
                    </w:rPr>
                    <w:t xml:space="preserve">Total days </w:t>
                  </w:r>
                </w:p>
              </w:tc>
              <w:tc>
                <w:tcPr>
                  <w:tcW w:w="1399" w:type="dxa"/>
                  <w:tcBorders>
                    <w:top w:val="nil"/>
                    <w:left w:val="nil"/>
                    <w:bottom w:val="nil"/>
                    <w:right w:val="nil"/>
                  </w:tcBorders>
                  <w:shd w:val="clear" w:color="auto" w:fill="000000"/>
                </w:tcPr>
                <w:p w14:paraId="2A5D1105" w14:textId="77777777" w:rsidR="00E07251" w:rsidRPr="00386A5D" w:rsidRDefault="00C61255" w:rsidP="0014093A">
                  <w:pPr>
                    <w:spacing w:line="259" w:lineRule="auto"/>
                    <w:ind w:left="0" w:hanging="2"/>
                    <w:rPr>
                      <w:rFonts w:ascii="Arial" w:hAnsi="Arial" w:cs="Arial"/>
                    </w:rPr>
                  </w:pPr>
                  <w:r w:rsidRPr="00386A5D">
                    <w:rPr>
                      <w:rFonts w:ascii="Arial" w:hAnsi="Arial" w:cs="Arial"/>
                      <w:b/>
                      <w:color w:val="FFFFFF"/>
                    </w:rPr>
                    <w:t xml:space="preserve">Cost </w:t>
                  </w:r>
                </w:p>
              </w:tc>
            </w:tr>
            <w:tr w:rsidR="004A2795" w14:paraId="2B80820E" w14:textId="77777777" w:rsidTr="0014093A">
              <w:trPr>
                <w:trHeight w:val="446"/>
              </w:trPr>
              <w:tc>
                <w:tcPr>
                  <w:tcW w:w="2972" w:type="dxa"/>
                  <w:tcBorders>
                    <w:top w:val="nil"/>
                    <w:left w:val="nil"/>
                    <w:bottom w:val="nil"/>
                    <w:right w:val="nil"/>
                  </w:tcBorders>
                  <w:shd w:val="clear" w:color="auto" w:fill="E7E6E6"/>
                </w:tcPr>
                <w:p w14:paraId="1A077CBE" w14:textId="77777777" w:rsidR="00E07251" w:rsidRPr="00386A5D" w:rsidRDefault="00C61255" w:rsidP="0014093A">
                  <w:pPr>
                    <w:spacing w:line="259" w:lineRule="auto"/>
                    <w:ind w:left="0" w:hanging="2"/>
                    <w:rPr>
                      <w:rFonts w:ascii="Arial" w:hAnsi="Arial" w:cs="Arial"/>
                    </w:rPr>
                  </w:pPr>
                  <w:r w:rsidRPr="00386A5D">
                    <w:rPr>
                      <w:rFonts w:ascii="Arial" w:hAnsi="Arial" w:cs="Arial"/>
                      <w:b/>
                    </w:rPr>
                    <w:t xml:space="preserve"># days in month </w:t>
                  </w:r>
                </w:p>
              </w:tc>
              <w:tc>
                <w:tcPr>
                  <w:tcW w:w="2105" w:type="dxa"/>
                  <w:tcBorders>
                    <w:top w:val="nil"/>
                    <w:left w:val="nil"/>
                    <w:bottom w:val="nil"/>
                    <w:right w:val="nil"/>
                  </w:tcBorders>
                  <w:shd w:val="clear" w:color="auto" w:fill="E7E6E6"/>
                  <w:vAlign w:val="center"/>
                </w:tcPr>
                <w:p w14:paraId="2C494457" w14:textId="77777777" w:rsidR="00E07251" w:rsidRPr="00386A5D" w:rsidRDefault="00C61255" w:rsidP="0014093A">
                  <w:pPr>
                    <w:spacing w:line="259" w:lineRule="auto"/>
                    <w:ind w:left="0" w:hanging="2"/>
                    <w:rPr>
                      <w:rFonts w:ascii="Arial" w:hAnsi="Arial" w:cs="Arial"/>
                    </w:rPr>
                  </w:pPr>
                  <w:r w:rsidRPr="00386A5D">
                    <w:rPr>
                      <w:rFonts w:ascii="Arial" w:hAnsi="Arial" w:cs="Arial"/>
                    </w:rPr>
                    <w:t xml:space="preserve">- </w:t>
                  </w:r>
                </w:p>
              </w:tc>
              <w:tc>
                <w:tcPr>
                  <w:tcW w:w="1450" w:type="dxa"/>
                  <w:tcBorders>
                    <w:top w:val="nil"/>
                    <w:left w:val="nil"/>
                    <w:bottom w:val="nil"/>
                    <w:right w:val="nil"/>
                  </w:tcBorders>
                  <w:shd w:val="clear" w:color="auto" w:fill="E7E6E6"/>
                  <w:vAlign w:val="center"/>
                </w:tcPr>
                <w:p w14:paraId="11CF83BE" w14:textId="77777777" w:rsidR="00E07251" w:rsidRPr="00386A5D" w:rsidRDefault="00C61255" w:rsidP="0014093A">
                  <w:pPr>
                    <w:spacing w:line="259" w:lineRule="auto"/>
                    <w:ind w:left="0" w:hanging="2"/>
                    <w:rPr>
                      <w:rFonts w:ascii="Arial" w:hAnsi="Arial" w:cs="Arial"/>
                    </w:rPr>
                  </w:pPr>
                  <w:r w:rsidRPr="00386A5D">
                    <w:rPr>
                      <w:rFonts w:ascii="Arial" w:hAnsi="Arial" w:cs="Arial"/>
                    </w:rPr>
                    <w:t>-</w:t>
                  </w:r>
                </w:p>
              </w:tc>
              <w:tc>
                <w:tcPr>
                  <w:tcW w:w="2348" w:type="dxa"/>
                  <w:tcBorders>
                    <w:top w:val="nil"/>
                    <w:left w:val="nil"/>
                    <w:bottom w:val="nil"/>
                    <w:right w:val="nil"/>
                  </w:tcBorders>
                  <w:shd w:val="clear" w:color="auto" w:fill="E7E6E6"/>
                  <w:vAlign w:val="center"/>
                </w:tcPr>
                <w:p w14:paraId="60FDC419" w14:textId="77777777" w:rsidR="00E07251" w:rsidRPr="00386A5D" w:rsidRDefault="00C61255" w:rsidP="0014093A">
                  <w:pPr>
                    <w:spacing w:line="259" w:lineRule="auto"/>
                    <w:ind w:left="0" w:hanging="2"/>
                    <w:rPr>
                      <w:rFonts w:ascii="Arial" w:hAnsi="Arial" w:cs="Arial"/>
                    </w:rPr>
                  </w:pPr>
                  <w:r w:rsidRPr="00386A5D">
                    <w:rPr>
                      <w:rFonts w:ascii="Arial" w:hAnsi="Arial" w:cs="Arial"/>
                    </w:rPr>
                    <w:t>-</w:t>
                  </w:r>
                </w:p>
              </w:tc>
              <w:tc>
                <w:tcPr>
                  <w:tcW w:w="1258" w:type="dxa"/>
                  <w:tcBorders>
                    <w:top w:val="nil"/>
                    <w:left w:val="nil"/>
                    <w:bottom w:val="nil"/>
                    <w:right w:val="nil"/>
                  </w:tcBorders>
                  <w:shd w:val="clear" w:color="auto" w:fill="E7E6E6"/>
                  <w:vAlign w:val="center"/>
                </w:tcPr>
                <w:p w14:paraId="0258D624" w14:textId="77777777" w:rsidR="00E07251" w:rsidRPr="00386A5D" w:rsidRDefault="00C61255" w:rsidP="0014093A">
                  <w:pPr>
                    <w:spacing w:line="259" w:lineRule="auto"/>
                    <w:ind w:left="0" w:hanging="2"/>
                    <w:rPr>
                      <w:rFonts w:ascii="Arial" w:hAnsi="Arial" w:cs="Arial"/>
                    </w:rPr>
                  </w:pPr>
                  <w:r w:rsidRPr="00386A5D">
                    <w:rPr>
                      <w:rFonts w:ascii="Arial" w:hAnsi="Arial" w:cs="Arial"/>
                    </w:rPr>
                    <w:t>-</w:t>
                  </w:r>
                </w:p>
              </w:tc>
              <w:tc>
                <w:tcPr>
                  <w:tcW w:w="274" w:type="dxa"/>
                  <w:tcBorders>
                    <w:top w:val="nil"/>
                    <w:left w:val="nil"/>
                    <w:bottom w:val="nil"/>
                    <w:right w:val="nil"/>
                  </w:tcBorders>
                  <w:shd w:val="clear" w:color="auto" w:fill="E7E6E6"/>
                </w:tcPr>
                <w:p w14:paraId="251BDB80" w14:textId="77777777" w:rsidR="00E07251" w:rsidRPr="00386A5D" w:rsidRDefault="00C61255" w:rsidP="0014093A">
                  <w:pPr>
                    <w:spacing w:after="160" w:line="259" w:lineRule="auto"/>
                    <w:ind w:left="0" w:hanging="2"/>
                    <w:rPr>
                      <w:rFonts w:ascii="Arial" w:hAnsi="Arial" w:cs="Arial"/>
                    </w:rPr>
                  </w:pPr>
                  <w:r w:rsidRPr="00386A5D">
                    <w:rPr>
                      <w:rFonts w:ascii="Arial" w:hAnsi="Arial" w:cs="Arial"/>
                    </w:rPr>
                    <w:t>-</w:t>
                  </w:r>
                </w:p>
              </w:tc>
              <w:tc>
                <w:tcPr>
                  <w:tcW w:w="1973" w:type="dxa"/>
                  <w:tcBorders>
                    <w:top w:val="nil"/>
                    <w:left w:val="nil"/>
                    <w:bottom w:val="nil"/>
                    <w:right w:val="nil"/>
                  </w:tcBorders>
                  <w:shd w:val="clear" w:color="auto" w:fill="E7E6E6"/>
                  <w:vAlign w:val="center"/>
                </w:tcPr>
                <w:p w14:paraId="38C08EBA" w14:textId="77777777" w:rsidR="00E07251" w:rsidRPr="00386A5D" w:rsidRDefault="00C61255" w:rsidP="0014093A">
                  <w:pPr>
                    <w:spacing w:line="259" w:lineRule="auto"/>
                    <w:ind w:left="0" w:hanging="2"/>
                    <w:rPr>
                      <w:rFonts w:ascii="Arial" w:hAnsi="Arial" w:cs="Arial"/>
                    </w:rPr>
                  </w:pPr>
                  <w:r w:rsidRPr="00386A5D">
                    <w:rPr>
                      <w:rFonts w:ascii="Arial" w:hAnsi="Arial" w:cs="Arial"/>
                    </w:rPr>
                    <w:t xml:space="preserve">- </w:t>
                  </w:r>
                </w:p>
              </w:tc>
              <w:tc>
                <w:tcPr>
                  <w:tcW w:w="1399" w:type="dxa"/>
                  <w:tcBorders>
                    <w:top w:val="nil"/>
                    <w:left w:val="nil"/>
                    <w:bottom w:val="nil"/>
                    <w:right w:val="nil"/>
                  </w:tcBorders>
                  <w:shd w:val="clear" w:color="auto" w:fill="E7E6E6"/>
                  <w:vAlign w:val="center"/>
                </w:tcPr>
                <w:p w14:paraId="4E303C27" w14:textId="77777777" w:rsidR="00E07251" w:rsidRPr="00386A5D" w:rsidRDefault="00C61255" w:rsidP="0014093A">
                  <w:pPr>
                    <w:spacing w:line="259" w:lineRule="auto"/>
                    <w:ind w:left="0" w:hanging="2"/>
                    <w:rPr>
                      <w:rFonts w:ascii="Arial" w:hAnsi="Arial" w:cs="Arial"/>
                    </w:rPr>
                  </w:pPr>
                  <w:r w:rsidRPr="00386A5D">
                    <w:rPr>
                      <w:rFonts w:ascii="Arial" w:hAnsi="Arial" w:cs="Arial"/>
                    </w:rPr>
                    <w:t xml:space="preserve">- </w:t>
                  </w:r>
                </w:p>
              </w:tc>
            </w:tr>
          </w:tbl>
          <w:p w14:paraId="7C0A1D69" w14:textId="77777777" w:rsidR="00E07251" w:rsidRPr="00386A5D" w:rsidRDefault="00E07251" w:rsidP="0014093A">
            <w:pPr>
              <w:tabs>
                <w:tab w:val="center" w:pos="3406"/>
                <w:tab w:val="center" w:pos="5291"/>
                <w:tab w:val="center" w:pos="7179"/>
                <w:tab w:val="center" w:pos="9064"/>
                <w:tab w:val="center" w:pos="10948"/>
                <w:tab w:val="center" w:pos="12839"/>
              </w:tabs>
              <w:spacing w:after="179" w:line="259" w:lineRule="auto"/>
              <w:ind w:left="0" w:hanging="2"/>
              <w:rPr>
                <w:rFonts w:ascii="Arial" w:hAnsi="Arial" w:cs="Arial"/>
              </w:rPr>
            </w:pPr>
          </w:p>
          <w:p w14:paraId="2B174C8B" w14:textId="77777777" w:rsidR="00E07251" w:rsidRPr="00386A5D" w:rsidRDefault="00C61255" w:rsidP="0014093A">
            <w:pPr>
              <w:spacing w:line="259" w:lineRule="auto"/>
              <w:ind w:left="0" w:hanging="2"/>
              <w:rPr>
                <w:rFonts w:ascii="Arial" w:hAnsi="Arial" w:cs="Arial"/>
              </w:rPr>
            </w:pPr>
            <w:r w:rsidRPr="00386A5D">
              <w:rPr>
                <w:rFonts w:ascii="Arial" w:eastAsia="Calibri" w:hAnsi="Arial" w:cs="Arial"/>
              </w:rPr>
              <w:t xml:space="preserve"> </w:t>
            </w:r>
          </w:p>
        </w:tc>
      </w:tr>
      <w:tr w:rsidR="004A2795" w14:paraId="5B0E9BB1" w14:textId="77777777" w:rsidTr="0014093A">
        <w:trPr>
          <w:trHeight w:val="379"/>
        </w:trPr>
        <w:tc>
          <w:tcPr>
            <w:tcW w:w="13948" w:type="dxa"/>
            <w:tcBorders>
              <w:top w:val="single" w:sz="38" w:space="0" w:color="000000"/>
              <w:left w:val="single" w:sz="4" w:space="0" w:color="000000"/>
              <w:bottom w:val="single" w:sz="34" w:space="0" w:color="000000"/>
              <w:right w:val="single" w:sz="4" w:space="0" w:color="000000"/>
            </w:tcBorders>
            <w:shd w:val="clear" w:color="auto" w:fill="000000"/>
          </w:tcPr>
          <w:p w14:paraId="2E1E4A21" w14:textId="77777777" w:rsidR="00E07251" w:rsidRPr="00386A5D" w:rsidRDefault="00C61255" w:rsidP="0014093A">
            <w:pPr>
              <w:spacing w:line="259" w:lineRule="auto"/>
              <w:ind w:left="0" w:hanging="2"/>
              <w:rPr>
                <w:rFonts w:ascii="Arial" w:hAnsi="Arial" w:cs="Arial"/>
              </w:rPr>
            </w:pPr>
            <w:r w:rsidRPr="00386A5D">
              <w:rPr>
                <w:rFonts w:ascii="Arial" w:eastAsia="Calibri" w:hAnsi="Arial" w:cs="Arial"/>
                <w:b/>
                <w:color w:val="FFFFFF"/>
              </w:rPr>
              <w:lastRenderedPageBreak/>
              <w:t xml:space="preserve">Date Provided: </w:t>
            </w:r>
          </w:p>
        </w:tc>
      </w:tr>
      <w:tr w:rsidR="004A2795" w14:paraId="414C72C9" w14:textId="77777777" w:rsidTr="0014093A">
        <w:trPr>
          <w:trHeight w:val="482"/>
        </w:trPr>
        <w:tc>
          <w:tcPr>
            <w:tcW w:w="13948" w:type="dxa"/>
            <w:tcBorders>
              <w:top w:val="single" w:sz="34" w:space="0" w:color="000000"/>
              <w:left w:val="single" w:sz="4" w:space="0" w:color="000000"/>
              <w:bottom w:val="single" w:sz="4" w:space="0" w:color="000000"/>
              <w:right w:val="single" w:sz="4" w:space="0" w:color="000000"/>
            </w:tcBorders>
          </w:tcPr>
          <w:p w14:paraId="5A77CEFC" w14:textId="77777777" w:rsidR="00E07251" w:rsidRPr="00386A5D" w:rsidRDefault="00E07251" w:rsidP="0014093A">
            <w:pPr>
              <w:spacing w:line="259" w:lineRule="auto"/>
              <w:ind w:left="0" w:hanging="2"/>
              <w:rPr>
                <w:rFonts w:ascii="Arial" w:hAnsi="Arial" w:cs="Arial"/>
              </w:rPr>
            </w:pPr>
          </w:p>
        </w:tc>
      </w:tr>
    </w:tbl>
    <w:p w14:paraId="2CDC6FAC" w14:textId="77777777" w:rsidR="00E07251" w:rsidRPr="00386A5D" w:rsidRDefault="00C61255" w:rsidP="00E07251">
      <w:pPr>
        <w:spacing w:line="259" w:lineRule="auto"/>
        <w:ind w:left="0" w:hanging="2"/>
        <w:jc w:val="right"/>
      </w:pPr>
      <w:r w:rsidRPr="00386A5D">
        <w:t xml:space="preserve">22 </w:t>
      </w:r>
    </w:p>
    <w:p w14:paraId="1FB4ED7B" w14:textId="77777777" w:rsidR="00E07251" w:rsidRPr="00386A5D" w:rsidRDefault="00C61255" w:rsidP="00E07251">
      <w:pPr>
        <w:spacing w:after="148" w:line="259" w:lineRule="auto"/>
        <w:ind w:left="0" w:hanging="2"/>
      </w:pPr>
      <w:r w:rsidRPr="00386A5D">
        <w:t xml:space="preserve"> </w:t>
      </w:r>
    </w:p>
    <w:p w14:paraId="7B0752E9" w14:textId="77777777" w:rsidR="00E07251" w:rsidRPr="00386A5D" w:rsidRDefault="00C61255" w:rsidP="00E07251">
      <w:pPr>
        <w:spacing w:line="259" w:lineRule="auto"/>
        <w:ind w:left="0" w:right="7" w:hanging="2"/>
        <w:jc w:val="center"/>
      </w:pPr>
      <w:r w:rsidRPr="00386A5D">
        <w:rPr>
          <w:rFonts w:eastAsia="Calibri"/>
        </w:rPr>
        <w:t xml:space="preserve">OFFICIAL </w:t>
      </w:r>
    </w:p>
    <w:p w14:paraId="63049C91" w14:textId="77777777" w:rsidR="00E07251" w:rsidRPr="00386A5D" w:rsidRDefault="00E07251" w:rsidP="00E07251">
      <w:pPr>
        <w:ind w:left="0" w:hanging="2"/>
        <w:sectPr w:rsidR="00E07251" w:rsidRPr="00386A5D" w:rsidSect="00E07251">
          <w:headerReference w:type="even" r:id="rId22"/>
          <w:headerReference w:type="default" r:id="rId23"/>
          <w:footerReference w:type="even" r:id="rId24"/>
          <w:footerReference w:type="default" r:id="rId25"/>
          <w:headerReference w:type="first" r:id="rId26"/>
          <w:footerReference w:type="first" r:id="rId27"/>
          <w:pgSz w:w="16838" w:h="11906" w:orient="landscape"/>
          <w:pgMar w:top="1440" w:right="1436" w:bottom="1440" w:left="1440" w:header="203" w:footer="720" w:gutter="0"/>
          <w:cols w:space="720"/>
        </w:sectPr>
      </w:pPr>
    </w:p>
    <w:p w14:paraId="42F7647B" w14:textId="77777777" w:rsidR="00E07251" w:rsidRPr="00386A5D" w:rsidRDefault="00E07251" w:rsidP="00E07251">
      <w:pPr>
        <w:spacing w:line="259" w:lineRule="auto"/>
        <w:ind w:left="0" w:hanging="2"/>
      </w:pPr>
    </w:p>
    <w:p w14:paraId="27D69B8D" w14:textId="77777777" w:rsidR="00E07251" w:rsidRPr="00386A5D" w:rsidRDefault="00C61255" w:rsidP="00F73F10">
      <w:pPr>
        <w:numPr>
          <w:ilvl w:val="1"/>
          <w:numId w:val="37"/>
        </w:numPr>
        <w:spacing w:after="146" w:line="270" w:lineRule="auto"/>
        <w:ind w:leftChars="0" w:left="0" w:right="1" w:firstLineChars="0" w:hanging="2"/>
        <w:textDirection w:val="lrTb"/>
        <w:textAlignment w:val="auto"/>
        <w:outlineLvl w:val="9"/>
      </w:pPr>
      <w:r w:rsidRPr="00386A5D">
        <w:t xml:space="preserve">Agreement of the RFS </w:t>
      </w:r>
    </w:p>
    <w:p w14:paraId="6F1A3408" w14:textId="77777777" w:rsidR="00E07251" w:rsidRPr="00386A5D" w:rsidRDefault="00C61255" w:rsidP="00E07251">
      <w:pPr>
        <w:spacing w:line="267" w:lineRule="auto"/>
        <w:ind w:left="0" w:hanging="2"/>
      </w:pPr>
      <w:r w:rsidRPr="00386A5D">
        <w:rPr>
          <w:b/>
        </w:rPr>
        <w:t xml:space="preserve">By signing this RFS, the Parties agree to be bound by the terms and conditions set out herein:  </w:t>
      </w:r>
    </w:p>
    <w:p w14:paraId="5B4AFF81" w14:textId="77777777" w:rsidR="00E07251" w:rsidRPr="00386A5D" w:rsidRDefault="00C61255" w:rsidP="00E07251">
      <w:pPr>
        <w:spacing w:line="259" w:lineRule="auto"/>
        <w:ind w:left="0" w:hanging="2"/>
      </w:pPr>
      <w:r w:rsidRPr="00386A5D">
        <w:rPr>
          <w:b/>
        </w:rPr>
        <w:t xml:space="preserve"> </w:t>
      </w:r>
    </w:p>
    <w:tbl>
      <w:tblPr>
        <w:tblStyle w:val="TableGrid"/>
        <w:tblW w:w="8925" w:type="dxa"/>
        <w:tblInd w:w="7" w:type="dxa"/>
        <w:tblCellMar>
          <w:left w:w="108" w:type="dxa"/>
          <w:right w:w="94" w:type="dxa"/>
        </w:tblCellMar>
        <w:tblLook w:val="04A0" w:firstRow="1" w:lastRow="0" w:firstColumn="1" w:lastColumn="0" w:noHBand="0" w:noVBand="1"/>
      </w:tblPr>
      <w:tblGrid>
        <w:gridCol w:w="1270"/>
        <w:gridCol w:w="3687"/>
        <w:gridCol w:w="3968"/>
      </w:tblGrid>
      <w:tr w:rsidR="004A2795" w14:paraId="48856F53" w14:textId="77777777" w:rsidTr="0014093A">
        <w:trPr>
          <w:trHeight w:val="660"/>
        </w:trPr>
        <w:tc>
          <w:tcPr>
            <w:tcW w:w="1270" w:type="dxa"/>
            <w:tcBorders>
              <w:top w:val="single" w:sz="4" w:space="0" w:color="000000"/>
              <w:left w:val="single" w:sz="4" w:space="0" w:color="000000"/>
              <w:bottom w:val="single" w:sz="4" w:space="0" w:color="000000"/>
              <w:right w:val="nil"/>
            </w:tcBorders>
            <w:shd w:val="clear" w:color="auto" w:fill="000000"/>
            <w:vAlign w:val="center"/>
          </w:tcPr>
          <w:p w14:paraId="6738E794" w14:textId="77777777" w:rsidR="00E07251" w:rsidRPr="00386A5D" w:rsidRDefault="00C61255" w:rsidP="0014093A">
            <w:pPr>
              <w:spacing w:line="259" w:lineRule="auto"/>
              <w:ind w:left="0" w:hanging="2"/>
              <w:rPr>
                <w:rFonts w:ascii="Arial" w:hAnsi="Arial" w:cs="Arial"/>
              </w:rPr>
            </w:pPr>
            <w:r w:rsidRPr="00386A5D">
              <w:rPr>
                <w:rFonts w:ascii="Arial" w:eastAsia="Calibri" w:hAnsi="Arial" w:cs="Arial"/>
                <w:color w:val="FFFFFF"/>
              </w:rPr>
              <w:t xml:space="preserve"> </w:t>
            </w:r>
          </w:p>
        </w:tc>
        <w:tc>
          <w:tcPr>
            <w:tcW w:w="3687" w:type="dxa"/>
            <w:tcBorders>
              <w:top w:val="single" w:sz="4" w:space="0" w:color="000000"/>
              <w:left w:val="nil"/>
              <w:bottom w:val="single" w:sz="4" w:space="0" w:color="000000"/>
              <w:right w:val="nil"/>
            </w:tcBorders>
            <w:shd w:val="clear" w:color="auto" w:fill="000000"/>
            <w:vAlign w:val="center"/>
          </w:tcPr>
          <w:p w14:paraId="0D19124E" w14:textId="77777777" w:rsidR="00E07251" w:rsidRPr="00386A5D" w:rsidRDefault="00C61255" w:rsidP="0014093A">
            <w:pPr>
              <w:spacing w:line="259" w:lineRule="auto"/>
              <w:ind w:left="0" w:right="18" w:hanging="2"/>
              <w:jc w:val="center"/>
              <w:rPr>
                <w:rFonts w:ascii="Arial" w:hAnsi="Arial" w:cs="Arial"/>
              </w:rPr>
            </w:pPr>
            <w:r w:rsidRPr="00386A5D">
              <w:rPr>
                <w:rFonts w:ascii="Arial" w:eastAsia="Calibri" w:hAnsi="Arial" w:cs="Arial"/>
                <w:color w:val="FFFFFF"/>
              </w:rPr>
              <w:t xml:space="preserve">For and on behalf of the Supplier </w:t>
            </w:r>
          </w:p>
        </w:tc>
        <w:tc>
          <w:tcPr>
            <w:tcW w:w="3968" w:type="dxa"/>
            <w:tcBorders>
              <w:top w:val="single" w:sz="4" w:space="0" w:color="000000"/>
              <w:left w:val="nil"/>
              <w:bottom w:val="single" w:sz="4" w:space="0" w:color="000000"/>
              <w:right w:val="single" w:sz="4" w:space="0" w:color="000000"/>
            </w:tcBorders>
            <w:shd w:val="clear" w:color="auto" w:fill="000000"/>
            <w:vAlign w:val="center"/>
          </w:tcPr>
          <w:p w14:paraId="15DFDF47" w14:textId="77777777" w:rsidR="00E07251" w:rsidRPr="00386A5D" w:rsidRDefault="00C61255" w:rsidP="0014093A">
            <w:pPr>
              <w:spacing w:line="259" w:lineRule="auto"/>
              <w:ind w:left="0" w:right="10" w:hanging="2"/>
              <w:jc w:val="center"/>
              <w:rPr>
                <w:rFonts w:ascii="Arial" w:hAnsi="Arial" w:cs="Arial"/>
              </w:rPr>
            </w:pPr>
            <w:r w:rsidRPr="00386A5D">
              <w:rPr>
                <w:rFonts w:ascii="Arial" w:eastAsia="Calibri" w:hAnsi="Arial" w:cs="Arial"/>
                <w:color w:val="FFFFFF"/>
              </w:rPr>
              <w:t xml:space="preserve">For and on behalf of the Buyer </w:t>
            </w:r>
          </w:p>
        </w:tc>
      </w:tr>
      <w:tr w:rsidR="004A2795" w14:paraId="26312ACB" w14:textId="77777777" w:rsidTr="0014093A">
        <w:trPr>
          <w:trHeight w:val="625"/>
        </w:trPr>
        <w:tc>
          <w:tcPr>
            <w:tcW w:w="1270"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420C9666" w14:textId="77777777" w:rsidR="00E07251" w:rsidRPr="00386A5D" w:rsidRDefault="00C61255" w:rsidP="0014093A">
            <w:pPr>
              <w:spacing w:line="259" w:lineRule="auto"/>
              <w:ind w:left="0" w:hanging="2"/>
              <w:rPr>
                <w:rFonts w:ascii="Arial" w:hAnsi="Arial" w:cs="Arial"/>
              </w:rPr>
            </w:pPr>
            <w:r w:rsidRPr="00386A5D">
              <w:rPr>
                <w:rFonts w:ascii="Arial" w:eastAsia="Calibri" w:hAnsi="Arial" w:cs="Arial"/>
                <w:color w:val="FFFFFF"/>
              </w:rPr>
              <w:t xml:space="preserve">Name: </w:t>
            </w:r>
          </w:p>
        </w:tc>
        <w:tc>
          <w:tcPr>
            <w:tcW w:w="3687" w:type="dxa"/>
            <w:tcBorders>
              <w:top w:val="single" w:sz="4" w:space="0" w:color="000000"/>
              <w:left w:val="single" w:sz="4" w:space="0" w:color="000000"/>
              <w:bottom w:val="single" w:sz="4" w:space="0" w:color="000000"/>
              <w:right w:val="single" w:sz="4" w:space="0" w:color="000000"/>
            </w:tcBorders>
            <w:vAlign w:val="center"/>
          </w:tcPr>
          <w:p w14:paraId="77F29953" w14:textId="77777777" w:rsidR="00E07251" w:rsidRPr="00386A5D" w:rsidRDefault="00E07251" w:rsidP="0014093A">
            <w:pPr>
              <w:spacing w:line="259" w:lineRule="auto"/>
              <w:ind w:left="0" w:hanging="2"/>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vAlign w:val="center"/>
          </w:tcPr>
          <w:p w14:paraId="30F0EFED" w14:textId="77777777" w:rsidR="00E07251" w:rsidRPr="00386A5D" w:rsidRDefault="00E07251" w:rsidP="0014093A">
            <w:pPr>
              <w:spacing w:line="259" w:lineRule="auto"/>
              <w:ind w:left="0" w:hanging="2"/>
              <w:rPr>
                <w:rFonts w:ascii="Arial" w:hAnsi="Arial" w:cs="Arial"/>
              </w:rPr>
            </w:pPr>
          </w:p>
        </w:tc>
      </w:tr>
      <w:tr w:rsidR="004A2795" w14:paraId="0FA8D662" w14:textId="77777777" w:rsidTr="0014093A">
        <w:trPr>
          <w:trHeight w:val="662"/>
        </w:trPr>
        <w:tc>
          <w:tcPr>
            <w:tcW w:w="1270" w:type="dxa"/>
            <w:tcBorders>
              <w:top w:val="single" w:sz="4" w:space="0" w:color="000000"/>
              <w:left w:val="single" w:sz="4" w:space="0" w:color="000000"/>
              <w:bottom w:val="single" w:sz="4" w:space="0" w:color="000000"/>
              <w:right w:val="nil"/>
            </w:tcBorders>
            <w:shd w:val="clear" w:color="auto" w:fill="000000"/>
            <w:vAlign w:val="center"/>
          </w:tcPr>
          <w:p w14:paraId="47438377" w14:textId="77777777" w:rsidR="00E07251" w:rsidRPr="00386A5D" w:rsidRDefault="00C61255" w:rsidP="0014093A">
            <w:pPr>
              <w:spacing w:line="259" w:lineRule="auto"/>
              <w:ind w:left="0" w:hanging="2"/>
              <w:rPr>
                <w:rFonts w:ascii="Arial" w:hAnsi="Arial" w:cs="Arial"/>
              </w:rPr>
            </w:pPr>
            <w:r w:rsidRPr="00386A5D">
              <w:rPr>
                <w:rFonts w:ascii="Arial" w:eastAsia="Calibri" w:hAnsi="Arial" w:cs="Arial"/>
                <w:color w:val="FFFFFF"/>
              </w:rPr>
              <w:t xml:space="preserve">Title: </w:t>
            </w:r>
          </w:p>
        </w:tc>
        <w:tc>
          <w:tcPr>
            <w:tcW w:w="3687" w:type="dxa"/>
            <w:tcBorders>
              <w:top w:val="single" w:sz="4" w:space="0" w:color="000000"/>
              <w:left w:val="nil"/>
              <w:bottom w:val="single" w:sz="4" w:space="0" w:color="000000"/>
              <w:right w:val="single" w:sz="4" w:space="0" w:color="000000"/>
            </w:tcBorders>
            <w:vAlign w:val="center"/>
          </w:tcPr>
          <w:p w14:paraId="04173E48" w14:textId="77777777" w:rsidR="00E07251" w:rsidRPr="00386A5D" w:rsidRDefault="00E07251" w:rsidP="0014093A">
            <w:pPr>
              <w:spacing w:line="259" w:lineRule="auto"/>
              <w:ind w:left="0" w:hanging="2"/>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vAlign w:val="center"/>
          </w:tcPr>
          <w:p w14:paraId="0ABCFFAA" w14:textId="77777777" w:rsidR="00E07251" w:rsidRPr="00386A5D" w:rsidRDefault="00E07251" w:rsidP="0014093A">
            <w:pPr>
              <w:spacing w:line="259" w:lineRule="auto"/>
              <w:ind w:left="0" w:hanging="2"/>
              <w:rPr>
                <w:rFonts w:ascii="Arial" w:hAnsi="Arial" w:cs="Arial"/>
              </w:rPr>
            </w:pPr>
          </w:p>
        </w:tc>
      </w:tr>
      <w:tr w:rsidR="004A2795" w14:paraId="39F36FF1" w14:textId="77777777" w:rsidTr="0014093A">
        <w:trPr>
          <w:trHeight w:val="752"/>
        </w:trPr>
        <w:tc>
          <w:tcPr>
            <w:tcW w:w="1270" w:type="dxa"/>
            <w:tcBorders>
              <w:top w:val="single" w:sz="4" w:space="0" w:color="000000"/>
              <w:left w:val="single" w:sz="4" w:space="0" w:color="000000"/>
              <w:bottom w:val="single" w:sz="4" w:space="0" w:color="000000"/>
              <w:right w:val="nil"/>
            </w:tcBorders>
            <w:shd w:val="clear" w:color="auto" w:fill="000000"/>
            <w:vAlign w:val="center"/>
          </w:tcPr>
          <w:p w14:paraId="5B3514DD" w14:textId="77777777" w:rsidR="00E07251" w:rsidRPr="00386A5D" w:rsidRDefault="00C61255" w:rsidP="0014093A">
            <w:pPr>
              <w:spacing w:line="259" w:lineRule="auto"/>
              <w:ind w:left="0" w:hanging="2"/>
              <w:rPr>
                <w:rFonts w:ascii="Arial" w:hAnsi="Arial" w:cs="Arial"/>
              </w:rPr>
            </w:pPr>
            <w:r w:rsidRPr="00386A5D">
              <w:rPr>
                <w:rFonts w:ascii="Arial" w:eastAsia="Calibri" w:hAnsi="Arial" w:cs="Arial"/>
                <w:color w:val="FFFFFF"/>
              </w:rPr>
              <w:t xml:space="preserve">Signature: </w:t>
            </w:r>
          </w:p>
        </w:tc>
        <w:tc>
          <w:tcPr>
            <w:tcW w:w="3687" w:type="dxa"/>
            <w:tcBorders>
              <w:top w:val="single" w:sz="4" w:space="0" w:color="000000"/>
              <w:left w:val="nil"/>
              <w:bottom w:val="single" w:sz="4" w:space="0" w:color="000000"/>
              <w:right w:val="single" w:sz="4" w:space="0" w:color="000000"/>
            </w:tcBorders>
            <w:vAlign w:val="bottom"/>
          </w:tcPr>
          <w:p w14:paraId="1E6E4305" w14:textId="77777777" w:rsidR="00E07251" w:rsidRPr="00386A5D" w:rsidRDefault="00E07251" w:rsidP="0014093A">
            <w:pPr>
              <w:spacing w:line="259" w:lineRule="auto"/>
              <w:ind w:left="0" w:right="96" w:hanging="2"/>
              <w:jc w:val="right"/>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vAlign w:val="center"/>
          </w:tcPr>
          <w:p w14:paraId="070DDD67" w14:textId="77777777" w:rsidR="00E07251" w:rsidRPr="00386A5D" w:rsidRDefault="00E07251" w:rsidP="0014093A">
            <w:pPr>
              <w:spacing w:line="259" w:lineRule="auto"/>
              <w:ind w:left="0" w:hanging="2"/>
              <w:rPr>
                <w:rFonts w:ascii="Arial" w:hAnsi="Arial" w:cs="Arial"/>
              </w:rPr>
            </w:pPr>
          </w:p>
        </w:tc>
      </w:tr>
      <w:tr w:rsidR="004A2795" w14:paraId="2D85F595" w14:textId="77777777" w:rsidTr="0014093A">
        <w:trPr>
          <w:trHeight w:val="660"/>
        </w:trPr>
        <w:tc>
          <w:tcPr>
            <w:tcW w:w="1270"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4B1A3AE1" w14:textId="77777777" w:rsidR="00E07251" w:rsidRPr="00386A5D" w:rsidRDefault="00C61255" w:rsidP="0014093A">
            <w:pPr>
              <w:spacing w:line="259" w:lineRule="auto"/>
              <w:ind w:left="0" w:hanging="2"/>
              <w:rPr>
                <w:rFonts w:ascii="Arial" w:hAnsi="Arial" w:cs="Arial"/>
              </w:rPr>
            </w:pPr>
            <w:r w:rsidRPr="00386A5D">
              <w:rPr>
                <w:rFonts w:ascii="Arial" w:eastAsia="Calibri" w:hAnsi="Arial" w:cs="Arial"/>
                <w:color w:val="FFFFFF"/>
              </w:rPr>
              <w:t xml:space="preserve">Date: </w:t>
            </w:r>
          </w:p>
        </w:tc>
        <w:tc>
          <w:tcPr>
            <w:tcW w:w="3687" w:type="dxa"/>
            <w:tcBorders>
              <w:top w:val="single" w:sz="4" w:space="0" w:color="000000"/>
              <w:left w:val="single" w:sz="4" w:space="0" w:color="000000"/>
              <w:bottom w:val="single" w:sz="4" w:space="0" w:color="000000"/>
              <w:right w:val="single" w:sz="4" w:space="0" w:color="000000"/>
            </w:tcBorders>
            <w:vAlign w:val="center"/>
          </w:tcPr>
          <w:p w14:paraId="4851AAC5" w14:textId="77777777" w:rsidR="00E07251" w:rsidRPr="00386A5D" w:rsidRDefault="00E07251" w:rsidP="0014093A">
            <w:pPr>
              <w:spacing w:line="259" w:lineRule="auto"/>
              <w:ind w:left="0" w:hanging="2"/>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vAlign w:val="center"/>
          </w:tcPr>
          <w:p w14:paraId="00112A07" w14:textId="77777777" w:rsidR="00E07251" w:rsidRPr="00386A5D" w:rsidRDefault="00E07251" w:rsidP="0014093A">
            <w:pPr>
              <w:spacing w:line="259" w:lineRule="auto"/>
              <w:ind w:left="0" w:hanging="2"/>
              <w:rPr>
                <w:rFonts w:ascii="Arial" w:hAnsi="Arial" w:cs="Arial"/>
              </w:rPr>
            </w:pPr>
          </w:p>
        </w:tc>
      </w:tr>
    </w:tbl>
    <w:p w14:paraId="072B20F6" w14:textId="77777777" w:rsidR="00E07251" w:rsidRDefault="00E07251">
      <w:pPr>
        <w:pBdr>
          <w:top w:val="nil"/>
          <w:left w:val="nil"/>
          <w:bottom w:val="nil"/>
          <w:right w:val="nil"/>
          <w:between w:val="nil"/>
        </w:pBdr>
        <w:tabs>
          <w:tab w:val="center" w:pos="1688"/>
          <w:tab w:val="center" w:pos="5137"/>
        </w:tabs>
        <w:spacing w:after="250" w:line="254" w:lineRule="auto"/>
        <w:ind w:left="0" w:hanging="2"/>
        <w:rPr>
          <w:color w:val="000000"/>
        </w:rPr>
      </w:pPr>
    </w:p>
    <w:p w14:paraId="1C9C3797" w14:textId="77777777"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00D5481" w14:textId="77777777" w:rsidR="00C40953" w:rsidRDefault="00C40953" w:rsidP="00014368">
      <w:pPr>
        <w:pBdr>
          <w:top w:val="nil"/>
          <w:left w:val="nil"/>
          <w:bottom w:val="nil"/>
          <w:right w:val="nil"/>
          <w:between w:val="nil"/>
        </w:pBdr>
        <w:tabs>
          <w:tab w:val="center" w:pos="1688"/>
          <w:tab w:val="center" w:pos="5137"/>
        </w:tabs>
        <w:spacing w:after="250" w:line="254" w:lineRule="auto"/>
        <w:ind w:leftChars="0" w:left="0" w:firstLineChars="0" w:firstLine="0"/>
        <w:rPr>
          <w:color w:val="000000"/>
        </w:rPr>
      </w:pPr>
    </w:p>
    <w:p w14:paraId="0A6F98A1" w14:textId="77777777" w:rsidR="00386A5D" w:rsidRDefault="00386A5D" w:rsidP="00014368">
      <w:pPr>
        <w:pBdr>
          <w:top w:val="nil"/>
          <w:left w:val="nil"/>
          <w:bottom w:val="nil"/>
          <w:right w:val="nil"/>
          <w:between w:val="nil"/>
        </w:pBdr>
        <w:tabs>
          <w:tab w:val="center" w:pos="1688"/>
          <w:tab w:val="center" w:pos="5137"/>
        </w:tabs>
        <w:spacing w:after="250" w:line="254" w:lineRule="auto"/>
        <w:ind w:leftChars="0" w:left="0" w:firstLineChars="0" w:firstLine="0"/>
        <w:rPr>
          <w:color w:val="000000"/>
        </w:rPr>
      </w:pPr>
    </w:p>
    <w:p w14:paraId="763F2211" w14:textId="77777777" w:rsidR="00386A5D" w:rsidRDefault="00386A5D" w:rsidP="00014368">
      <w:pPr>
        <w:pBdr>
          <w:top w:val="nil"/>
          <w:left w:val="nil"/>
          <w:bottom w:val="nil"/>
          <w:right w:val="nil"/>
          <w:between w:val="nil"/>
        </w:pBdr>
        <w:tabs>
          <w:tab w:val="center" w:pos="1688"/>
          <w:tab w:val="center" w:pos="5137"/>
        </w:tabs>
        <w:spacing w:after="250" w:line="254" w:lineRule="auto"/>
        <w:ind w:leftChars="0" w:left="0" w:firstLineChars="0" w:firstLine="0"/>
        <w:rPr>
          <w:color w:val="000000"/>
        </w:rPr>
      </w:pPr>
    </w:p>
    <w:p w14:paraId="6F0ACE40" w14:textId="77777777" w:rsidR="00386A5D" w:rsidRDefault="00386A5D" w:rsidP="00014368">
      <w:pPr>
        <w:pBdr>
          <w:top w:val="nil"/>
          <w:left w:val="nil"/>
          <w:bottom w:val="nil"/>
          <w:right w:val="nil"/>
          <w:between w:val="nil"/>
        </w:pBdr>
        <w:tabs>
          <w:tab w:val="center" w:pos="1688"/>
          <w:tab w:val="center" w:pos="5137"/>
        </w:tabs>
        <w:spacing w:after="250" w:line="254" w:lineRule="auto"/>
        <w:ind w:leftChars="0" w:left="0" w:firstLineChars="0" w:firstLine="0"/>
        <w:rPr>
          <w:color w:val="000000"/>
        </w:rPr>
      </w:pPr>
    </w:p>
    <w:p w14:paraId="0C9752A2" w14:textId="77777777" w:rsidR="00386A5D" w:rsidRDefault="00386A5D" w:rsidP="00014368">
      <w:pPr>
        <w:pBdr>
          <w:top w:val="nil"/>
          <w:left w:val="nil"/>
          <w:bottom w:val="nil"/>
          <w:right w:val="nil"/>
          <w:between w:val="nil"/>
        </w:pBdr>
        <w:tabs>
          <w:tab w:val="center" w:pos="1688"/>
          <w:tab w:val="center" w:pos="5137"/>
        </w:tabs>
        <w:spacing w:after="250" w:line="254" w:lineRule="auto"/>
        <w:ind w:leftChars="0" w:left="0" w:firstLineChars="0" w:firstLine="0"/>
        <w:rPr>
          <w:color w:val="000000"/>
        </w:rPr>
      </w:pPr>
    </w:p>
    <w:p w14:paraId="2449BB30" w14:textId="77777777" w:rsidR="00386A5D" w:rsidRDefault="00386A5D" w:rsidP="00014368">
      <w:pPr>
        <w:pBdr>
          <w:top w:val="nil"/>
          <w:left w:val="nil"/>
          <w:bottom w:val="nil"/>
          <w:right w:val="nil"/>
          <w:between w:val="nil"/>
        </w:pBdr>
        <w:tabs>
          <w:tab w:val="center" w:pos="1688"/>
          <w:tab w:val="center" w:pos="5137"/>
        </w:tabs>
        <w:spacing w:after="250" w:line="254" w:lineRule="auto"/>
        <w:ind w:leftChars="0" w:left="0" w:firstLineChars="0" w:firstLine="0"/>
        <w:rPr>
          <w:color w:val="000000"/>
        </w:rPr>
      </w:pPr>
    </w:p>
    <w:p w14:paraId="3B9EEBF7" w14:textId="77777777" w:rsidR="00386A5D" w:rsidRDefault="00386A5D" w:rsidP="00014368">
      <w:pPr>
        <w:pBdr>
          <w:top w:val="nil"/>
          <w:left w:val="nil"/>
          <w:bottom w:val="nil"/>
          <w:right w:val="nil"/>
          <w:between w:val="nil"/>
        </w:pBdr>
        <w:tabs>
          <w:tab w:val="center" w:pos="1688"/>
          <w:tab w:val="center" w:pos="5137"/>
        </w:tabs>
        <w:spacing w:after="250" w:line="254" w:lineRule="auto"/>
        <w:ind w:leftChars="0" w:left="0" w:firstLineChars="0" w:firstLine="0"/>
        <w:rPr>
          <w:color w:val="000000"/>
        </w:rPr>
      </w:pPr>
    </w:p>
    <w:p w14:paraId="5ACF402A" w14:textId="77777777" w:rsidR="00386A5D" w:rsidRDefault="00386A5D" w:rsidP="00014368">
      <w:pPr>
        <w:pBdr>
          <w:top w:val="nil"/>
          <w:left w:val="nil"/>
          <w:bottom w:val="nil"/>
          <w:right w:val="nil"/>
          <w:between w:val="nil"/>
        </w:pBdr>
        <w:tabs>
          <w:tab w:val="center" w:pos="1688"/>
          <w:tab w:val="center" w:pos="5137"/>
        </w:tabs>
        <w:spacing w:after="250" w:line="254" w:lineRule="auto"/>
        <w:ind w:leftChars="0" w:left="0" w:firstLineChars="0" w:firstLine="0"/>
        <w:rPr>
          <w:color w:val="000000"/>
        </w:rPr>
      </w:pPr>
    </w:p>
    <w:p w14:paraId="5BDD7880" w14:textId="77777777" w:rsidR="00386A5D" w:rsidRDefault="00386A5D" w:rsidP="00014368">
      <w:pPr>
        <w:pBdr>
          <w:top w:val="nil"/>
          <w:left w:val="nil"/>
          <w:bottom w:val="nil"/>
          <w:right w:val="nil"/>
          <w:between w:val="nil"/>
        </w:pBdr>
        <w:tabs>
          <w:tab w:val="center" w:pos="1688"/>
          <w:tab w:val="center" w:pos="5137"/>
        </w:tabs>
        <w:spacing w:after="250" w:line="254" w:lineRule="auto"/>
        <w:ind w:leftChars="0" w:left="0" w:firstLineChars="0" w:firstLine="0"/>
        <w:rPr>
          <w:color w:val="000000"/>
        </w:rPr>
      </w:pPr>
    </w:p>
    <w:p w14:paraId="5A64C042" w14:textId="77777777" w:rsidR="00386A5D" w:rsidRDefault="00386A5D" w:rsidP="00014368">
      <w:pPr>
        <w:pBdr>
          <w:top w:val="nil"/>
          <w:left w:val="nil"/>
          <w:bottom w:val="nil"/>
          <w:right w:val="nil"/>
          <w:between w:val="nil"/>
        </w:pBdr>
        <w:tabs>
          <w:tab w:val="center" w:pos="1688"/>
          <w:tab w:val="center" w:pos="5137"/>
        </w:tabs>
        <w:spacing w:after="250" w:line="254" w:lineRule="auto"/>
        <w:ind w:leftChars="0" w:left="0" w:firstLineChars="0" w:firstLine="0"/>
        <w:rPr>
          <w:color w:val="000000"/>
        </w:rPr>
      </w:pPr>
    </w:p>
    <w:p w14:paraId="6630842F" w14:textId="77777777" w:rsidR="00386A5D" w:rsidRDefault="00386A5D" w:rsidP="00014368">
      <w:pPr>
        <w:pBdr>
          <w:top w:val="nil"/>
          <w:left w:val="nil"/>
          <w:bottom w:val="nil"/>
          <w:right w:val="nil"/>
          <w:between w:val="nil"/>
        </w:pBdr>
        <w:tabs>
          <w:tab w:val="center" w:pos="1688"/>
          <w:tab w:val="center" w:pos="5137"/>
        </w:tabs>
        <w:spacing w:after="250" w:line="254" w:lineRule="auto"/>
        <w:ind w:leftChars="0" w:left="0" w:firstLineChars="0" w:firstLine="0"/>
        <w:rPr>
          <w:color w:val="000000"/>
        </w:rPr>
      </w:pPr>
    </w:p>
    <w:p w14:paraId="6E4BE19A" w14:textId="77777777" w:rsidR="003E2B51" w:rsidRDefault="00C61255" w:rsidP="001923AB">
      <w:pPr>
        <w:pStyle w:val="Heading2"/>
        <w:ind w:leftChars="0" w:left="0" w:firstLineChars="0" w:firstLine="0"/>
      </w:pPr>
      <w:bookmarkStart w:id="36" w:name="_heading=h.12onm3qwn96l" w:colFirst="0" w:colLast="0"/>
      <w:bookmarkStart w:id="37" w:name="_Schedule_2:_Call-Off"/>
      <w:bookmarkStart w:id="38" w:name="_Toc33176234"/>
      <w:bookmarkEnd w:id="36"/>
      <w:bookmarkEnd w:id="37"/>
      <w:r>
        <w:lastRenderedPageBreak/>
        <w:t>Schedule 2: Call-Off Contract charges</w:t>
      </w:r>
      <w:bookmarkEnd w:id="38"/>
    </w:p>
    <w:p w14:paraId="701ACBAD" w14:textId="77777777" w:rsidR="003E2B51" w:rsidRDefault="00C61255" w:rsidP="003E2B51">
      <w:pPr>
        <w:spacing w:before="240"/>
        <w:ind w:left="0" w:hanging="2"/>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4F049A11" w14:textId="77777777" w:rsidR="003E2B51" w:rsidRDefault="003E2B51" w:rsidP="003E2B51">
      <w:pPr>
        <w:ind w:left="0" w:hanging="2"/>
      </w:pPr>
      <w:bookmarkStart w:id="39" w:name="_Toc33176235"/>
    </w:p>
    <w:p w14:paraId="7E975F81" w14:textId="77777777" w:rsidR="003E2B51" w:rsidRDefault="00C61255" w:rsidP="003E2B51">
      <w:pPr>
        <w:pStyle w:val="ListParagraph"/>
        <w:numPr>
          <w:ilvl w:val="1"/>
          <w:numId w:val="71"/>
        </w:numPr>
        <w:spacing w:after="160" w:line="259" w:lineRule="auto"/>
        <w:ind w:leftChars="0" w:left="0" w:firstLineChars="0" w:hanging="2"/>
        <w:contextualSpacing/>
        <w:textDirection w:val="lrTb"/>
        <w:textAlignment w:val="auto"/>
        <w:outlineLvl w:val="9"/>
      </w:pPr>
      <w:r>
        <w:t>Ancillary costs:</w:t>
      </w:r>
    </w:p>
    <w:p w14:paraId="1037D632" w14:textId="77777777" w:rsidR="003E2B51" w:rsidRDefault="003E2B51" w:rsidP="003E2B51">
      <w:pPr>
        <w:pStyle w:val="ListParagraph"/>
        <w:spacing w:after="160" w:line="259" w:lineRule="auto"/>
        <w:ind w:left="0" w:hanging="2"/>
        <w:contextualSpacing/>
        <w:textAlignment w:val="auto"/>
      </w:pPr>
    </w:p>
    <w:p w14:paraId="4920F93B" w14:textId="77777777" w:rsidR="003E2B51" w:rsidRPr="00BB777E" w:rsidRDefault="00C61255" w:rsidP="003E2B51">
      <w:pPr>
        <w:pStyle w:val="ListParagraph"/>
        <w:numPr>
          <w:ilvl w:val="1"/>
          <w:numId w:val="72"/>
        </w:numPr>
        <w:spacing w:after="160" w:line="259" w:lineRule="auto"/>
        <w:ind w:leftChars="0" w:left="0" w:firstLineChars="0" w:hanging="2"/>
        <w:contextualSpacing/>
        <w:textDirection w:val="lrTb"/>
        <w:textAlignment w:val="auto"/>
        <w:outlineLvl w:val="9"/>
      </w:pPr>
      <w:r w:rsidRPr="00BB777E">
        <w:t xml:space="preserve">In order to support the service on an ongoing/day-to-day basis, the following tools are required, and estimated monthly charges will be provided by the </w:t>
      </w:r>
      <w:proofErr w:type="gramStart"/>
      <w:r w:rsidRPr="00BB777E">
        <w:t>Supplier</w:t>
      </w:r>
      <w:proofErr w:type="gramEnd"/>
    </w:p>
    <w:p w14:paraId="110627B3" w14:textId="77777777" w:rsidR="003E2B51" w:rsidRPr="00BB777E" w:rsidRDefault="00C61255" w:rsidP="003E2B51">
      <w:pPr>
        <w:pStyle w:val="ListParagraph"/>
        <w:numPr>
          <w:ilvl w:val="1"/>
          <w:numId w:val="72"/>
        </w:numPr>
        <w:spacing w:after="160" w:line="259" w:lineRule="auto"/>
        <w:ind w:leftChars="0" w:left="0" w:firstLineChars="0" w:hanging="2"/>
        <w:contextualSpacing/>
        <w:textDirection w:val="lrTb"/>
        <w:textAlignment w:val="auto"/>
        <w:outlineLvl w:val="9"/>
      </w:pPr>
      <w:r w:rsidRPr="00BB777E">
        <w:t xml:space="preserve">Any new projects being transitioned into the service (i.e. new scope) or a significant change to current service (i.e. change of scope) should trigger a review of the below table and an update of applicable ancillary costs to the current estimates and unit costs. </w:t>
      </w:r>
    </w:p>
    <w:p w14:paraId="342DBAA5" w14:textId="77777777" w:rsidR="003E2B51" w:rsidRPr="00BB777E" w:rsidRDefault="00C61255" w:rsidP="003E2B51">
      <w:pPr>
        <w:pStyle w:val="ListParagraph"/>
        <w:numPr>
          <w:ilvl w:val="1"/>
          <w:numId w:val="72"/>
        </w:numPr>
        <w:spacing w:after="160" w:line="259" w:lineRule="auto"/>
        <w:ind w:leftChars="0" w:left="0" w:firstLineChars="0" w:hanging="2"/>
        <w:contextualSpacing/>
        <w:textDirection w:val="lrTb"/>
        <w:textAlignment w:val="auto"/>
        <w:outlineLvl w:val="9"/>
      </w:pPr>
      <w:r w:rsidRPr="00BB777E">
        <w:t xml:space="preserve">Unit costs are set by the service provider. Transform will provide a forecast and an actual for supplier costs and pass these onto HMRC directly each month. </w:t>
      </w:r>
    </w:p>
    <w:p w14:paraId="595E23C2" w14:textId="77777777" w:rsidR="003E2B51" w:rsidRDefault="003E2B51" w:rsidP="003E2B51">
      <w:pPr>
        <w:pStyle w:val="ListParagraph"/>
        <w:ind w:left="0" w:hanging="2"/>
      </w:pPr>
    </w:p>
    <w:p w14:paraId="5F1BABFF" w14:textId="77777777" w:rsidR="003E2B51" w:rsidRDefault="003E2B51" w:rsidP="003E2B51">
      <w:pPr>
        <w:pStyle w:val="ListParagraph"/>
        <w:ind w:left="0" w:hanging="2"/>
      </w:pPr>
    </w:p>
    <w:p w14:paraId="43A24EB9" w14:textId="77777777" w:rsidR="003E2B51" w:rsidRDefault="00C61255" w:rsidP="003E2B51">
      <w:pPr>
        <w:spacing w:after="160" w:line="259" w:lineRule="auto"/>
        <w:ind w:left="0" w:hanging="2"/>
        <w:contextualSpacing/>
        <w:textAlignment w:val="auto"/>
        <w:rPr>
          <w:i/>
          <w:iCs/>
        </w:rPr>
      </w:pPr>
      <w:r w:rsidRPr="005B0266">
        <w:rPr>
          <w:b/>
          <w:bCs/>
          <w:i/>
          <w:iCs/>
        </w:rPr>
        <w:t>Note</w:t>
      </w:r>
      <w:r>
        <w:rPr>
          <w:b/>
          <w:bCs/>
          <w:i/>
          <w:iCs/>
        </w:rPr>
        <w:t>s</w:t>
      </w:r>
      <w:r w:rsidRPr="005B0266">
        <w:rPr>
          <w:b/>
          <w:bCs/>
          <w:i/>
          <w:iCs/>
        </w:rPr>
        <w:t>:</w:t>
      </w:r>
      <w:r w:rsidRPr="00AF6164">
        <w:rPr>
          <w:i/>
          <w:iCs/>
        </w:rPr>
        <w:t xml:space="preserve"> </w:t>
      </w:r>
    </w:p>
    <w:p w14:paraId="44B2D710" w14:textId="77777777" w:rsidR="003E2B51" w:rsidRDefault="00C61255" w:rsidP="003E2B51">
      <w:pPr>
        <w:pStyle w:val="ListParagraph"/>
        <w:numPr>
          <w:ilvl w:val="2"/>
          <w:numId w:val="72"/>
        </w:numPr>
        <w:spacing w:after="160" w:line="259" w:lineRule="auto"/>
        <w:ind w:leftChars="0" w:left="0" w:firstLineChars="0" w:hanging="2"/>
        <w:contextualSpacing/>
        <w:textDirection w:val="lrTb"/>
        <w:textAlignment w:val="auto"/>
        <w:outlineLvl w:val="9"/>
        <w:rPr>
          <w:i/>
          <w:iCs/>
        </w:rPr>
      </w:pPr>
      <w:r w:rsidRPr="00801439">
        <w:rPr>
          <w:i/>
          <w:iCs/>
        </w:rPr>
        <w:t>Unit charge</w:t>
      </w:r>
      <w:r>
        <w:rPr>
          <w:i/>
          <w:iCs/>
        </w:rPr>
        <w:t>s</w:t>
      </w:r>
      <w:r w:rsidRPr="00801439">
        <w:rPr>
          <w:i/>
          <w:iCs/>
        </w:rPr>
        <w:t xml:space="preserve"> are subject to change</w:t>
      </w:r>
      <w:r>
        <w:rPr>
          <w:i/>
          <w:iCs/>
        </w:rPr>
        <w:t>,</w:t>
      </w:r>
      <w:r w:rsidRPr="00801439">
        <w:rPr>
          <w:i/>
          <w:iCs/>
        </w:rPr>
        <w:t xml:space="preserve"> as per </w:t>
      </w:r>
      <w:r>
        <w:rPr>
          <w:i/>
          <w:iCs/>
        </w:rPr>
        <w:t xml:space="preserve">the </w:t>
      </w:r>
      <w:r w:rsidRPr="00801439">
        <w:rPr>
          <w:i/>
          <w:iCs/>
        </w:rPr>
        <w:t xml:space="preserve">contractual terms between </w:t>
      </w:r>
      <w:r>
        <w:rPr>
          <w:i/>
          <w:iCs/>
        </w:rPr>
        <w:t xml:space="preserve">the </w:t>
      </w:r>
      <w:r w:rsidRPr="00801439">
        <w:rPr>
          <w:i/>
          <w:iCs/>
        </w:rPr>
        <w:t>Supplier and their Subcontractors</w:t>
      </w:r>
      <w:r>
        <w:rPr>
          <w:i/>
          <w:iCs/>
        </w:rPr>
        <w:t xml:space="preserve">. </w:t>
      </w:r>
    </w:p>
    <w:p w14:paraId="1BF16212" w14:textId="77777777" w:rsidR="00E94310" w:rsidRPr="00E94310" w:rsidRDefault="00C61255" w:rsidP="00E94310">
      <w:pPr>
        <w:pStyle w:val="ListParagraph"/>
        <w:numPr>
          <w:ilvl w:val="2"/>
          <w:numId w:val="72"/>
        </w:numPr>
        <w:spacing w:after="160" w:line="259" w:lineRule="auto"/>
        <w:ind w:leftChars="0" w:left="0" w:firstLineChars="0" w:hanging="2"/>
        <w:contextualSpacing/>
        <w:textDirection w:val="lrTb"/>
        <w:textAlignment w:val="auto"/>
        <w:outlineLvl w:val="9"/>
        <w:rPr>
          <w:i/>
          <w:iCs/>
        </w:rPr>
      </w:pPr>
      <w:r w:rsidRPr="00801439">
        <w:rPr>
          <w:i/>
          <w:iCs/>
        </w:rPr>
        <w:t>AWS and New Relic costs are subject to Buyer consumption, and therefore the amount charged on the monthly invoice will fluctuate to reflect consumption</w:t>
      </w:r>
      <w:bookmarkEnd w:id="39"/>
      <w:r>
        <w:rPr>
          <w:i/>
          <w:iCs/>
        </w:rPr>
        <w:t>.</w:t>
      </w:r>
    </w:p>
    <w:p w14:paraId="164C1D8A" w14:textId="77777777" w:rsidR="00E94310" w:rsidRDefault="00E94310" w:rsidP="009A661D">
      <w:pPr>
        <w:spacing w:after="160" w:line="259" w:lineRule="auto"/>
        <w:ind w:leftChars="0" w:left="0" w:firstLineChars="0" w:firstLine="0"/>
        <w:contextualSpacing/>
        <w:textDirection w:val="lrTb"/>
        <w:textAlignment w:val="auto"/>
        <w:outlineLvl w:val="9"/>
        <w:rPr>
          <w:i/>
          <w:iCs/>
        </w:rPr>
      </w:pPr>
    </w:p>
    <w:p w14:paraId="0115F82D" w14:textId="77777777" w:rsidR="009A661D" w:rsidRDefault="00C61255" w:rsidP="009A661D">
      <w:pPr>
        <w:ind w:left="0" w:right="1" w:hanging="2"/>
      </w:pPr>
      <w:r>
        <w:rPr>
          <w:b/>
        </w:rPr>
        <w:t xml:space="preserve">1.2. </w:t>
      </w:r>
      <w:r>
        <w:t>Time and Materials</w:t>
      </w:r>
      <w:r w:rsidR="00E94310">
        <w:t xml:space="preserve"> (or Fixed Price if applicable)</w:t>
      </w:r>
      <w:r>
        <w:t xml:space="preserve">: </w:t>
      </w:r>
    </w:p>
    <w:p w14:paraId="42DE7CF0" w14:textId="77777777" w:rsidR="009A661D" w:rsidRDefault="00C61255" w:rsidP="009A661D">
      <w:pPr>
        <w:spacing w:line="259" w:lineRule="auto"/>
        <w:ind w:left="0" w:hanging="2"/>
      </w:pPr>
      <w:r>
        <w:t xml:space="preserve"> </w:t>
      </w:r>
    </w:p>
    <w:p w14:paraId="6C6BCB91" w14:textId="77777777" w:rsidR="009A661D" w:rsidRDefault="00C61255" w:rsidP="009A661D">
      <w:pPr>
        <w:ind w:left="0" w:right="1" w:hanging="2"/>
      </w:pPr>
      <w:r>
        <w:t xml:space="preserve">a) The table below provides a breakdown of the roles required, their associated day-rates, and the expected activities performed by Supplier personnel, associated with the successful execution of the Services </w:t>
      </w:r>
    </w:p>
    <w:p w14:paraId="7E6D70CF" w14:textId="77777777" w:rsidR="001923AB" w:rsidRDefault="001923AB" w:rsidP="009A661D">
      <w:pPr>
        <w:spacing w:after="160" w:line="259" w:lineRule="auto"/>
        <w:ind w:leftChars="0" w:left="0" w:firstLineChars="0" w:firstLine="0"/>
        <w:contextualSpacing/>
        <w:textDirection w:val="lrTb"/>
        <w:textAlignment w:val="auto"/>
        <w:outlineLvl w:val="9"/>
        <w:rPr>
          <w:noProof/>
        </w:rPr>
      </w:pPr>
    </w:p>
    <w:p w14:paraId="478DAE35" w14:textId="199CF052" w:rsidR="00ED1BEB" w:rsidRDefault="00ED1BEB" w:rsidP="009A661D">
      <w:pPr>
        <w:spacing w:after="160" w:line="259" w:lineRule="auto"/>
        <w:ind w:leftChars="0" w:left="0" w:firstLineChars="0" w:firstLine="0"/>
        <w:contextualSpacing/>
        <w:textDirection w:val="lrTb"/>
        <w:textAlignment w:val="auto"/>
        <w:outlineLvl w:val="9"/>
        <w:rPr>
          <w:noProof/>
        </w:rPr>
      </w:pPr>
    </w:p>
    <w:p w14:paraId="21610E95" w14:textId="27C17635" w:rsidR="00E94310" w:rsidRPr="009A661D" w:rsidRDefault="00E94310" w:rsidP="009A661D">
      <w:pPr>
        <w:spacing w:after="160" w:line="259" w:lineRule="auto"/>
        <w:ind w:leftChars="0" w:left="0" w:firstLineChars="0" w:firstLine="0"/>
        <w:contextualSpacing/>
        <w:textDirection w:val="lrTb"/>
        <w:textAlignment w:val="auto"/>
        <w:outlineLvl w:val="9"/>
        <w:rPr>
          <w:i/>
          <w:iCs/>
        </w:rPr>
      </w:pPr>
    </w:p>
    <w:p w14:paraId="2379301D" w14:textId="77777777" w:rsidR="00F6175D" w:rsidRDefault="00F6175D" w:rsidP="00430A7A">
      <w:pPr>
        <w:pBdr>
          <w:top w:val="nil"/>
          <w:left w:val="nil"/>
          <w:bottom w:val="nil"/>
          <w:right w:val="nil"/>
          <w:between w:val="nil"/>
        </w:pBdr>
        <w:spacing w:after="250" w:line="254" w:lineRule="auto"/>
        <w:ind w:leftChars="0" w:left="0" w:right="3672" w:firstLineChars="0" w:firstLine="0"/>
        <w:rPr>
          <w:color w:val="000000"/>
        </w:rPr>
      </w:pPr>
    </w:p>
    <w:p w14:paraId="7B379509" w14:textId="77777777" w:rsidR="00430A7A" w:rsidRPr="00430A7A" w:rsidRDefault="00C61255" w:rsidP="00430A7A">
      <w:pPr>
        <w:pStyle w:val="Heading2"/>
        <w:ind w:left="1" w:hanging="3"/>
      </w:pPr>
      <w:bookmarkStart w:id="40" w:name="_heading=h.hc8fz0ymozga" w:colFirst="0" w:colLast="0"/>
      <w:bookmarkStart w:id="41" w:name="_Schedule_3:_Collaboration"/>
      <w:bookmarkEnd w:id="40"/>
      <w:bookmarkEnd w:id="41"/>
      <w:r w:rsidRPr="00C40953">
        <w:t>Schedule 3: Collaboration agreement</w:t>
      </w:r>
      <w:r w:rsidR="00D702A1">
        <w:t xml:space="preserve"> – NOT USED</w:t>
      </w:r>
    </w:p>
    <w:p w14:paraId="1E5D6592" w14:textId="77777777" w:rsidR="00A26C2A" w:rsidRDefault="00A26C2A" w:rsidP="00972657">
      <w:pPr>
        <w:ind w:leftChars="0" w:left="0" w:firstLineChars="0" w:firstLine="0"/>
      </w:pPr>
    </w:p>
    <w:p w14:paraId="000E49B7" w14:textId="77777777" w:rsidR="00A26C2A" w:rsidRPr="00716E61" w:rsidRDefault="00C61255" w:rsidP="00716E61">
      <w:pPr>
        <w:pStyle w:val="Heading2"/>
        <w:ind w:left="1" w:hanging="3"/>
      </w:pPr>
      <w:bookmarkStart w:id="42" w:name="_Schedule_4:_Alternative"/>
      <w:bookmarkEnd w:id="42"/>
      <w:r w:rsidRPr="00716E61">
        <w:t>Schedule 4: Alternative clauses</w:t>
      </w:r>
      <w:r w:rsidR="00F5367B">
        <w:t xml:space="preserve"> – NOT USED</w:t>
      </w:r>
    </w:p>
    <w:p w14:paraId="3F2EA362" w14:textId="77777777" w:rsidR="00972657" w:rsidRDefault="00972657" w:rsidP="001C1820">
      <w:pPr>
        <w:pStyle w:val="Heading2"/>
        <w:ind w:left="1" w:hanging="3"/>
      </w:pPr>
      <w:bookmarkStart w:id="43" w:name="_Schedule_5:_Guarantee"/>
      <w:bookmarkEnd w:id="43"/>
    </w:p>
    <w:p w14:paraId="7B3EBF64" w14:textId="77777777" w:rsidR="00A26C2A" w:rsidRPr="001C1820" w:rsidRDefault="00C61255" w:rsidP="001C1820">
      <w:pPr>
        <w:pStyle w:val="Heading2"/>
        <w:ind w:left="1" w:hanging="3"/>
      </w:pPr>
      <w:r w:rsidRPr="001C1820">
        <w:t>Schedule 5: Guarantee</w:t>
      </w:r>
      <w:r w:rsidR="00972657">
        <w:t xml:space="preserve"> – NOT USED</w:t>
      </w:r>
    </w:p>
    <w:p w14:paraId="3141502C" w14:textId="77777777"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31AD70BE" w14:textId="77777777"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65CAEACF" w14:textId="77777777"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349EF379" w14:textId="77777777"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50EF2E7D" w14:textId="77777777"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02D760D5" w14:textId="77777777"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BAA82AE" w14:textId="77777777"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776402A2" w14:textId="77777777"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52C60540" w14:textId="77777777" w:rsidR="00972657" w:rsidRDefault="00972657" w:rsidP="00903BDD">
      <w:pPr>
        <w:pStyle w:val="Heading2"/>
        <w:ind w:left="1" w:hanging="3"/>
      </w:pPr>
      <w:bookmarkStart w:id="44" w:name="_Schedule_6:_Glossary"/>
      <w:bookmarkEnd w:id="44"/>
    </w:p>
    <w:p w14:paraId="11C44098" w14:textId="77777777" w:rsidR="00972657" w:rsidRDefault="00972657" w:rsidP="00903BDD">
      <w:pPr>
        <w:pStyle w:val="Heading2"/>
        <w:ind w:left="1" w:hanging="3"/>
      </w:pPr>
    </w:p>
    <w:p w14:paraId="30EEC09D" w14:textId="77777777" w:rsidR="00A26C2A" w:rsidRPr="00903BDD" w:rsidRDefault="00C61255" w:rsidP="00E94310">
      <w:pPr>
        <w:pStyle w:val="Heading2"/>
        <w:ind w:leftChars="0" w:left="0" w:firstLineChars="0" w:firstLine="0"/>
      </w:pPr>
      <w:r w:rsidRPr="00903BDD">
        <w:t>Schedule 6: Glossary and interpretations</w:t>
      </w:r>
    </w:p>
    <w:p w14:paraId="5260261E" w14:textId="77777777" w:rsidR="00A26C2A" w:rsidRDefault="00C61255">
      <w:pPr>
        <w:pBdr>
          <w:top w:val="nil"/>
          <w:left w:val="nil"/>
          <w:bottom w:val="nil"/>
          <w:right w:val="nil"/>
          <w:between w:val="nil"/>
        </w:pBdr>
        <w:ind w:left="0" w:right="14" w:hanging="2"/>
        <w:rPr>
          <w:color w:val="000000"/>
        </w:rPr>
      </w:pPr>
      <w:r>
        <w:rPr>
          <w:color w:val="000000"/>
        </w:rPr>
        <w:t>In this Call-Off Contract the following expressions mean:</w:t>
      </w:r>
    </w:p>
    <w:p w14:paraId="4DA339FE" w14:textId="77777777" w:rsidR="001C1820" w:rsidRDefault="001C1820">
      <w:pPr>
        <w:pBdr>
          <w:top w:val="nil"/>
          <w:left w:val="nil"/>
          <w:bottom w:val="nil"/>
          <w:right w:val="nil"/>
          <w:between w:val="nil"/>
        </w:pBdr>
        <w:ind w:left="0" w:right="14" w:hanging="2"/>
        <w:rPr>
          <w:color w:val="000000"/>
        </w:rPr>
      </w:pPr>
    </w:p>
    <w:tbl>
      <w:tblPr>
        <w:tblStyle w:val="affffff6"/>
        <w:tblW w:w="8901" w:type="dxa"/>
        <w:tblInd w:w="-10" w:type="dxa"/>
        <w:tblLayout w:type="fixed"/>
        <w:tblLook w:val="0000" w:firstRow="0" w:lastRow="0" w:firstColumn="0" w:lastColumn="0" w:noHBand="0" w:noVBand="0"/>
      </w:tblPr>
      <w:tblGrid>
        <w:gridCol w:w="2622"/>
        <w:gridCol w:w="6279"/>
      </w:tblGrid>
      <w:tr w:rsidR="004A2795" w14:paraId="6A042966" w14:textId="77777777" w:rsidTr="001C1820">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9F4B119" w14:textId="77777777" w:rsidR="00A26C2A" w:rsidRDefault="00C61255">
            <w:pPr>
              <w:pBdr>
                <w:top w:val="nil"/>
                <w:left w:val="nil"/>
                <w:bottom w:val="nil"/>
                <w:right w:val="nil"/>
                <w:between w:val="nil"/>
              </w:pBdr>
              <w:spacing w:line="249" w:lineRule="auto"/>
              <w:ind w:left="0"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B3ACE2C" w14:textId="77777777" w:rsidR="00A26C2A" w:rsidRDefault="00C61255">
            <w:pPr>
              <w:pBdr>
                <w:top w:val="nil"/>
                <w:left w:val="nil"/>
                <w:bottom w:val="nil"/>
                <w:right w:val="nil"/>
                <w:between w:val="nil"/>
              </w:pBdr>
              <w:spacing w:line="249" w:lineRule="auto"/>
              <w:ind w:left="0" w:hanging="2"/>
              <w:rPr>
                <w:color w:val="000000"/>
              </w:rPr>
            </w:pPr>
            <w:r>
              <w:rPr>
                <w:b/>
                <w:color w:val="000000"/>
              </w:rPr>
              <w:t>Meaning</w:t>
            </w:r>
          </w:p>
        </w:tc>
      </w:tr>
      <w:tr w:rsidR="004A2795" w14:paraId="1C414867" w14:textId="77777777" w:rsidTr="001C1820">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CB52FD5" w14:textId="77777777" w:rsidR="00A26C2A" w:rsidRDefault="00C61255">
            <w:pPr>
              <w:pBdr>
                <w:top w:val="nil"/>
                <w:left w:val="nil"/>
                <w:bottom w:val="nil"/>
                <w:right w:val="nil"/>
                <w:between w:val="nil"/>
              </w:pBdr>
              <w:spacing w:line="249" w:lineRule="auto"/>
              <w:ind w:left="0"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DF8C8F0" w14:textId="77777777" w:rsidR="00A26C2A" w:rsidRDefault="00C61255">
            <w:pPr>
              <w:pBdr>
                <w:top w:val="nil"/>
                <w:left w:val="nil"/>
                <w:bottom w:val="nil"/>
                <w:right w:val="nil"/>
                <w:between w:val="nil"/>
              </w:pBdr>
              <w:spacing w:line="249" w:lineRule="auto"/>
              <w:ind w:left="0" w:hanging="2"/>
              <w:rPr>
                <w:color w:val="000000"/>
              </w:rPr>
            </w:pPr>
            <w:r>
              <w:rPr>
                <w:color w:val="000000"/>
              </w:rPr>
              <w:t>Any services ancillary to the G-Cloud Services that are in the scope of Framework Agreement Clause 2 (Services) which a Buyer may request.</w:t>
            </w:r>
          </w:p>
        </w:tc>
      </w:tr>
      <w:tr w:rsidR="004A2795" w14:paraId="424FBD24" w14:textId="77777777" w:rsidTr="001C1820">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F834727" w14:textId="77777777" w:rsidR="00A26C2A" w:rsidRDefault="00C61255">
            <w:pPr>
              <w:pBdr>
                <w:top w:val="nil"/>
                <w:left w:val="nil"/>
                <w:bottom w:val="nil"/>
                <w:right w:val="nil"/>
                <w:between w:val="nil"/>
              </w:pBdr>
              <w:spacing w:line="249" w:lineRule="auto"/>
              <w:ind w:left="0"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4D4B55" w14:textId="77777777" w:rsidR="00A26C2A" w:rsidRDefault="00C61255">
            <w:pPr>
              <w:pBdr>
                <w:top w:val="nil"/>
                <w:left w:val="nil"/>
                <w:bottom w:val="nil"/>
                <w:right w:val="nil"/>
                <w:between w:val="nil"/>
              </w:pBdr>
              <w:spacing w:line="249" w:lineRule="auto"/>
              <w:ind w:left="0" w:hanging="2"/>
              <w:rPr>
                <w:color w:val="000000"/>
              </w:rPr>
            </w:pPr>
            <w:r>
              <w:rPr>
                <w:color w:val="000000"/>
              </w:rPr>
              <w:t>The agreement to be entered into to enable the Supplier to participate in the relevant Civil Service pension scheme(s).</w:t>
            </w:r>
          </w:p>
        </w:tc>
      </w:tr>
      <w:tr w:rsidR="004A2795" w14:paraId="0D9565B1" w14:textId="77777777" w:rsidTr="001C1820">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817EFF0" w14:textId="77777777" w:rsidR="00A26C2A" w:rsidRDefault="00C61255">
            <w:pPr>
              <w:pBdr>
                <w:top w:val="nil"/>
                <w:left w:val="nil"/>
                <w:bottom w:val="nil"/>
                <w:right w:val="nil"/>
                <w:between w:val="nil"/>
              </w:pBdr>
              <w:spacing w:line="249" w:lineRule="auto"/>
              <w:ind w:left="0"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95C8635" w14:textId="77777777" w:rsidR="00A26C2A" w:rsidRDefault="00C61255">
            <w:pPr>
              <w:pBdr>
                <w:top w:val="nil"/>
                <w:left w:val="nil"/>
                <w:bottom w:val="nil"/>
                <w:right w:val="nil"/>
                <w:between w:val="nil"/>
              </w:pBdr>
              <w:spacing w:line="249" w:lineRule="auto"/>
              <w:ind w:left="0" w:hanging="2"/>
              <w:rPr>
                <w:color w:val="000000"/>
              </w:rPr>
            </w:pPr>
            <w:r>
              <w:rPr>
                <w:color w:val="000000"/>
              </w:rPr>
              <w:t>The response submitted by the Supplier to the Invitation to Tender (known as the Invitation to Apply on the Platform).</w:t>
            </w:r>
          </w:p>
        </w:tc>
      </w:tr>
      <w:tr w:rsidR="004A2795" w14:paraId="7946348D" w14:textId="77777777" w:rsidTr="001C1820">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76AE0E3" w14:textId="77777777" w:rsidR="00A26C2A" w:rsidRDefault="00C61255">
            <w:pPr>
              <w:pBdr>
                <w:top w:val="nil"/>
                <w:left w:val="nil"/>
                <w:bottom w:val="nil"/>
                <w:right w:val="nil"/>
                <w:between w:val="nil"/>
              </w:pBdr>
              <w:spacing w:line="249" w:lineRule="auto"/>
              <w:ind w:left="0"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42370A" w14:textId="77777777" w:rsidR="00A26C2A" w:rsidRDefault="00C61255">
            <w:pPr>
              <w:pBdr>
                <w:top w:val="nil"/>
                <w:left w:val="nil"/>
                <w:bottom w:val="nil"/>
                <w:right w:val="nil"/>
                <w:between w:val="nil"/>
              </w:pBdr>
              <w:spacing w:line="249" w:lineRule="auto"/>
              <w:ind w:left="0" w:hanging="2"/>
              <w:rPr>
                <w:color w:val="000000"/>
              </w:rPr>
            </w:pPr>
            <w:r>
              <w:rPr>
                <w:color w:val="000000"/>
              </w:rPr>
              <w:t>An audit carried out under the incorporated Framework Agreement clauses.</w:t>
            </w:r>
          </w:p>
        </w:tc>
      </w:tr>
      <w:tr w:rsidR="004A2795" w14:paraId="24771AFB" w14:textId="77777777" w:rsidTr="001C1820">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55AEEBA" w14:textId="77777777" w:rsidR="00A26C2A" w:rsidRDefault="00C61255">
            <w:pPr>
              <w:pBdr>
                <w:top w:val="nil"/>
                <w:left w:val="nil"/>
                <w:bottom w:val="nil"/>
                <w:right w:val="nil"/>
                <w:between w:val="nil"/>
              </w:pBdr>
              <w:spacing w:line="249" w:lineRule="auto"/>
              <w:ind w:left="0" w:hanging="2"/>
              <w:rPr>
                <w:color w:val="000000"/>
              </w:rPr>
            </w:pPr>
            <w:r>
              <w:rPr>
                <w:b/>
                <w:color w:val="000000"/>
              </w:rPr>
              <w:lastRenderedPageBreak/>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C84FF74" w14:textId="77777777" w:rsidR="00A26C2A" w:rsidRDefault="00C61255">
            <w:pPr>
              <w:pBdr>
                <w:top w:val="nil"/>
                <w:left w:val="nil"/>
                <w:bottom w:val="nil"/>
                <w:right w:val="nil"/>
                <w:between w:val="nil"/>
              </w:pBdr>
              <w:spacing w:after="38" w:line="249" w:lineRule="auto"/>
              <w:ind w:left="0" w:hanging="2"/>
              <w:rPr>
                <w:color w:val="000000"/>
              </w:rPr>
            </w:pPr>
            <w:r>
              <w:rPr>
                <w:color w:val="000000"/>
              </w:rPr>
              <w:t>For each Party, IPRs:</w:t>
            </w:r>
          </w:p>
          <w:p w14:paraId="7548F395" w14:textId="77777777" w:rsidR="00A26C2A" w:rsidRDefault="00C61255" w:rsidP="00F73F10">
            <w:pPr>
              <w:numPr>
                <w:ilvl w:val="0"/>
                <w:numId w:val="14"/>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0AB5914B" w14:textId="77777777" w:rsidR="00A26C2A" w:rsidRDefault="00C61255">
            <w:pPr>
              <w:pBdr>
                <w:top w:val="nil"/>
                <w:left w:val="nil"/>
                <w:bottom w:val="nil"/>
                <w:right w:val="nil"/>
                <w:between w:val="nil"/>
              </w:pBdr>
              <w:spacing w:line="276" w:lineRule="auto"/>
              <w:ind w:left="0" w:right="27" w:hanging="2"/>
              <w:rPr>
                <w:color w:val="000000"/>
              </w:rPr>
            </w:pPr>
            <w:r>
              <w:rPr>
                <w:color w:val="000000"/>
              </w:rPr>
              <w:t xml:space="preserve">(as may be enhanced and/or modified but not as a consequence of the Services) including IPRs contained in any of the Party's Know-How, documentation and </w:t>
            </w:r>
            <w:proofErr w:type="gramStart"/>
            <w:r>
              <w:rPr>
                <w:color w:val="000000"/>
              </w:rPr>
              <w:t>processes</w:t>
            </w:r>
            <w:proofErr w:type="gramEnd"/>
          </w:p>
          <w:p w14:paraId="7293AEF4" w14:textId="77777777" w:rsidR="00A26C2A" w:rsidRDefault="00C61255" w:rsidP="00F73F10">
            <w:pPr>
              <w:numPr>
                <w:ilvl w:val="0"/>
                <w:numId w:val="14"/>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26ABB623"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For the Buyer, Crown Copyright which isn’t available to the Supplier otherwise than under this Call-Off </w:t>
            </w:r>
            <w:proofErr w:type="gramStart"/>
            <w:r>
              <w:rPr>
                <w:color w:val="000000"/>
              </w:rPr>
              <w:t>Contract, but</w:t>
            </w:r>
            <w:proofErr w:type="gramEnd"/>
            <w:r>
              <w:rPr>
                <w:color w:val="000000"/>
              </w:rPr>
              <w:t xml:space="preserve"> excluding IPRs owned by that Party in Buyer software or Supplier software.</w:t>
            </w:r>
          </w:p>
        </w:tc>
      </w:tr>
      <w:tr w:rsidR="004A2795" w14:paraId="1076F1C2" w14:textId="77777777" w:rsidTr="001C1820">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852E6DA" w14:textId="77777777" w:rsidR="00A26C2A" w:rsidRDefault="00C61255">
            <w:pPr>
              <w:pBdr>
                <w:top w:val="nil"/>
                <w:left w:val="nil"/>
                <w:bottom w:val="nil"/>
                <w:right w:val="nil"/>
                <w:between w:val="nil"/>
              </w:pBdr>
              <w:spacing w:line="249" w:lineRule="auto"/>
              <w:ind w:left="0"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F6F0099" w14:textId="77777777" w:rsidR="00A26C2A" w:rsidRDefault="00C61255">
            <w:pPr>
              <w:pBdr>
                <w:top w:val="nil"/>
                <w:left w:val="nil"/>
                <w:bottom w:val="nil"/>
                <w:right w:val="nil"/>
                <w:between w:val="nil"/>
              </w:pBdr>
              <w:spacing w:line="249" w:lineRule="auto"/>
              <w:ind w:left="0" w:hanging="2"/>
              <w:rPr>
                <w:color w:val="000000"/>
              </w:rPr>
            </w:pPr>
            <w:r>
              <w:rPr>
                <w:color w:val="000000"/>
              </w:rPr>
              <w:t>The contracting authority ordering services as set out in the Order Form.</w:t>
            </w:r>
          </w:p>
        </w:tc>
      </w:tr>
      <w:tr w:rsidR="004A2795" w14:paraId="29BC8346" w14:textId="77777777" w:rsidTr="001C1820">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E2562D6" w14:textId="77777777" w:rsidR="00A26C2A" w:rsidRDefault="00C61255">
            <w:pPr>
              <w:pBdr>
                <w:top w:val="nil"/>
                <w:left w:val="nil"/>
                <w:bottom w:val="nil"/>
                <w:right w:val="nil"/>
                <w:between w:val="nil"/>
              </w:pBdr>
              <w:spacing w:line="249" w:lineRule="auto"/>
              <w:ind w:left="0"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B4D90E5" w14:textId="77777777" w:rsidR="00A26C2A" w:rsidRDefault="00C61255">
            <w:pPr>
              <w:pBdr>
                <w:top w:val="nil"/>
                <w:left w:val="nil"/>
                <w:bottom w:val="nil"/>
                <w:right w:val="nil"/>
                <w:between w:val="nil"/>
              </w:pBdr>
              <w:spacing w:line="249" w:lineRule="auto"/>
              <w:ind w:left="0" w:hanging="2"/>
              <w:rPr>
                <w:color w:val="000000"/>
              </w:rPr>
            </w:pPr>
            <w:r>
              <w:rPr>
                <w:color w:val="000000"/>
              </w:rPr>
              <w:t>All data supplied by the Buyer to the Supplier including Personal Data and Service Data that is owned and managed by the Buyer.</w:t>
            </w:r>
          </w:p>
        </w:tc>
      </w:tr>
      <w:tr w:rsidR="004A2795" w14:paraId="195C5910" w14:textId="77777777" w:rsidTr="001C1820">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004E55A" w14:textId="77777777" w:rsidR="00A26C2A" w:rsidRDefault="00C61255">
            <w:pPr>
              <w:pBdr>
                <w:top w:val="nil"/>
                <w:left w:val="nil"/>
                <w:bottom w:val="nil"/>
                <w:right w:val="nil"/>
                <w:between w:val="nil"/>
              </w:pBdr>
              <w:spacing w:line="249" w:lineRule="auto"/>
              <w:ind w:left="0"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6DF8E22" w14:textId="77777777" w:rsidR="00A26C2A" w:rsidRDefault="00C61255">
            <w:pPr>
              <w:pBdr>
                <w:top w:val="nil"/>
                <w:left w:val="nil"/>
                <w:bottom w:val="nil"/>
                <w:right w:val="nil"/>
                <w:between w:val="nil"/>
              </w:pBdr>
              <w:spacing w:line="249" w:lineRule="auto"/>
              <w:ind w:left="0" w:hanging="2"/>
              <w:rPr>
                <w:color w:val="000000"/>
              </w:rPr>
            </w:pPr>
            <w:r>
              <w:rPr>
                <w:color w:val="000000"/>
              </w:rPr>
              <w:t>The Personal Data supplied by the Buyer to the Supplier for purposes of, or in connection with, this Call-Off Contract.</w:t>
            </w:r>
          </w:p>
        </w:tc>
      </w:tr>
      <w:tr w:rsidR="004A2795" w14:paraId="11441D05" w14:textId="77777777" w:rsidTr="001C1820">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D182D3" w14:textId="77777777" w:rsidR="00A26C2A" w:rsidRDefault="00C61255">
            <w:pPr>
              <w:pBdr>
                <w:top w:val="nil"/>
                <w:left w:val="nil"/>
                <w:bottom w:val="nil"/>
                <w:right w:val="nil"/>
                <w:between w:val="nil"/>
              </w:pBdr>
              <w:spacing w:line="249" w:lineRule="auto"/>
              <w:ind w:left="0"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E947B1F" w14:textId="77777777" w:rsidR="00A26C2A" w:rsidRDefault="00C61255">
            <w:pPr>
              <w:pBdr>
                <w:top w:val="nil"/>
                <w:left w:val="nil"/>
                <w:bottom w:val="nil"/>
                <w:right w:val="nil"/>
                <w:between w:val="nil"/>
              </w:pBdr>
              <w:spacing w:line="249" w:lineRule="auto"/>
              <w:ind w:left="0" w:hanging="2"/>
              <w:rPr>
                <w:color w:val="000000"/>
              </w:rPr>
            </w:pPr>
            <w:r>
              <w:rPr>
                <w:color w:val="000000"/>
              </w:rPr>
              <w:t>The representative appointed by the Buyer under this Call-Off Contract.</w:t>
            </w:r>
          </w:p>
        </w:tc>
      </w:tr>
    </w:tbl>
    <w:p w14:paraId="7D1A0A9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7"/>
        <w:tblW w:w="8820" w:type="dxa"/>
        <w:tblInd w:w="-10" w:type="dxa"/>
        <w:tblLayout w:type="fixed"/>
        <w:tblLook w:val="0000" w:firstRow="0" w:lastRow="0" w:firstColumn="0" w:lastColumn="0" w:noHBand="0" w:noVBand="0"/>
      </w:tblPr>
      <w:tblGrid>
        <w:gridCol w:w="3565"/>
        <w:gridCol w:w="5255"/>
      </w:tblGrid>
      <w:tr w:rsidR="004A2795" w14:paraId="008D77BE" w14:textId="77777777" w:rsidTr="001C1820">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B15A237"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7FD03F4" w14:textId="77777777" w:rsidR="00A26C2A" w:rsidRDefault="00C61255">
            <w:pPr>
              <w:pBdr>
                <w:top w:val="nil"/>
                <w:left w:val="nil"/>
                <w:bottom w:val="nil"/>
                <w:right w:val="nil"/>
                <w:between w:val="nil"/>
              </w:pBdr>
              <w:spacing w:line="249" w:lineRule="auto"/>
              <w:ind w:left="0" w:hanging="2"/>
              <w:rPr>
                <w:color w:val="000000"/>
              </w:rPr>
            </w:pPr>
            <w:r>
              <w:rPr>
                <w:color w:val="000000"/>
              </w:rPr>
              <w:t>Software owned by or licensed to the Buyer (other than under this Agreement), which is or will be used by the Supplier to provide the Services.</w:t>
            </w:r>
          </w:p>
        </w:tc>
      </w:tr>
      <w:tr w:rsidR="004A2795" w14:paraId="35B92C1C" w14:textId="77777777" w:rsidTr="001C1820">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E376E2B" w14:textId="77777777" w:rsidR="00A26C2A" w:rsidRDefault="00C61255">
            <w:pPr>
              <w:pBdr>
                <w:top w:val="nil"/>
                <w:left w:val="nil"/>
                <w:bottom w:val="nil"/>
                <w:right w:val="nil"/>
                <w:between w:val="nil"/>
              </w:pBdr>
              <w:spacing w:line="249" w:lineRule="auto"/>
              <w:ind w:left="0"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F8A3FAA" w14:textId="77777777" w:rsidR="00A26C2A" w:rsidRDefault="00C61255">
            <w:pPr>
              <w:pBdr>
                <w:top w:val="nil"/>
                <w:left w:val="nil"/>
                <w:bottom w:val="nil"/>
                <w:right w:val="nil"/>
                <w:between w:val="nil"/>
              </w:pBdr>
              <w:spacing w:after="1" w:line="249" w:lineRule="auto"/>
              <w:ind w:left="0" w:hanging="2"/>
              <w:rPr>
                <w:color w:val="000000"/>
              </w:rPr>
            </w:pPr>
            <w:r>
              <w:rPr>
                <w:color w:val="000000"/>
              </w:rPr>
              <w:t xml:space="preserve">This call-off contract </w:t>
            </w:r>
            <w:proofErr w:type="gramStart"/>
            <w:r>
              <w:rPr>
                <w:color w:val="000000"/>
              </w:rPr>
              <w:t>entered into</w:t>
            </w:r>
            <w:proofErr w:type="gramEnd"/>
            <w:r>
              <w:rPr>
                <w:color w:val="000000"/>
              </w:rPr>
              <w:t xml:space="preserve"> following the provisions of the</w:t>
            </w:r>
            <w:r>
              <w:t xml:space="preserve"> </w:t>
            </w:r>
            <w:r>
              <w:rPr>
                <w:color w:val="000000"/>
              </w:rPr>
              <w:t>Framework Agreement for the provision of Services made between the Buyer and the Supplier comprising the Order Form, the Call-</w:t>
            </w:r>
            <w:r>
              <w:rPr>
                <w:color w:val="000000"/>
              </w:rPr>
              <w:lastRenderedPageBreak/>
              <w:t>Off terms and conditions, the Call-Off schedules and the Collaboration Agreement.</w:t>
            </w:r>
          </w:p>
        </w:tc>
      </w:tr>
      <w:tr w:rsidR="004A2795" w14:paraId="73D1F833" w14:textId="77777777" w:rsidTr="001C1820">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DDEF5D" w14:textId="77777777" w:rsidR="00A26C2A" w:rsidRDefault="00C61255">
            <w:pPr>
              <w:pBdr>
                <w:top w:val="nil"/>
                <w:left w:val="nil"/>
                <w:bottom w:val="nil"/>
                <w:right w:val="nil"/>
                <w:between w:val="nil"/>
              </w:pBdr>
              <w:spacing w:line="249" w:lineRule="auto"/>
              <w:ind w:left="0" w:hanging="2"/>
              <w:rPr>
                <w:color w:val="000000"/>
              </w:rPr>
            </w:pPr>
            <w:r>
              <w:rPr>
                <w:b/>
                <w:color w:val="000000"/>
              </w:rPr>
              <w:lastRenderedPageBreak/>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C347750" w14:textId="77777777" w:rsidR="00A26C2A" w:rsidRDefault="00C61255">
            <w:pPr>
              <w:pBdr>
                <w:top w:val="nil"/>
                <w:left w:val="nil"/>
                <w:bottom w:val="nil"/>
                <w:right w:val="nil"/>
                <w:between w:val="nil"/>
              </w:pBdr>
              <w:spacing w:line="249" w:lineRule="auto"/>
              <w:ind w:left="0" w:hanging="2"/>
              <w:rPr>
                <w:color w:val="000000"/>
              </w:rPr>
            </w:pPr>
            <w:r>
              <w:rPr>
                <w:color w:val="000000"/>
              </w:rPr>
              <w:t>The prices (excluding any applicable VAT), payable to the Supplier by the Buyer under this Call-Off Contract.</w:t>
            </w:r>
          </w:p>
        </w:tc>
      </w:tr>
      <w:tr w:rsidR="004A2795" w14:paraId="616C776F" w14:textId="77777777" w:rsidTr="001C1820">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92BA8F3" w14:textId="77777777" w:rsidR="00A26C2A" w:rsidRDefault="00C61255">
            <w:pPr>
              <w:pBdr>
                <w:top w:val="nil"/>
                <w:left w:val="nil"/>
                <w:bottom w:val="nil"/>
                <w:right w:val="nil"/>
                <w:between w:val="nil"/>
              </w:pBdr>
              <w:spacing w:line="249" w:lineRule="auto"/>
              <w:ind w:left="0"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AFD45D2"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4A2795" w14:paraId="0545ADFB" w14:textId="77777777" w:rsidTr="001C1820">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2EB7C4" w14:textId="77777777" w:rsidR="00A26C2A" w:rsidRDefault="00C61255">
            <w:pPr>
              <w:pBdr>
                <w:top w:val="nil"/>
                <w:left w:val="nil"/>
                <w:bottom w:val="nil"/>
                <w:right w:val="nil"/>
                <w:between w:val="nil"/>
              </w:pBdr>
              <w:spacing w:line="249" w:lineRule="auto"/>
              <w:ind w:left="0"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04C96E5" w14:textId="77777777" w:rsidR="00A26C2A" w:rsidRDefault="00C61255">
            <w:pPr>
              <w:pBdr>
                <w:top w:val="nil"/>
                <w:left w:val="nil"/>
                <w:bottom w:val="nil"/>
                <w:right w:val="nil"/>
                <w:between w:val="nil"/>
              </w:pBdr>
              <w:spacing w:line="249" w:lineRule="auto"/>
              <w:ind w:left="0"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4A2795" w14:paraId="7CC8913C" w14:textId="77777777" w:rsidTr="001C1820">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D30210B" w14:textId="77777777" w:rsidR="00A26C2A" w:rsidRDefault="00C61255">
            <w:pPr>
              <w:pBdr>
                <w:top w:val="nil"/>
                <w:left w:val="nil"/>
                <w:bottom w:val="nil"/>
                <w:right w:val="nil"/>
                <w:between w:val="nil"/>
              </w:pBdr>
              <w:spacing w:line="249" w:lineRule="auto"/>
              <w:ind w:left="0" w:hanging="2"/>
              <w:rPr>
                <w:color w:val="000000"/>
              </w:rPr>
            </w:pPr>
            <w:r>
              <w:rPr>
                <w:b/>
                <w:color w:val="000000"/>
              </w:rPr>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A7078F1" w14:textId="77777777" w:rsidR="00A26C2A" w:rsidRDefault="00C61255">
            <w:pPr>
              <w:pBdr>
                <w:top w:val="nil"/>
                <w:left w:val="nil"/>
                <w:bottom w:val="nil"/>
                <w:right w:val="nil"/>
                <w:between w:val="nil"/>
              </w:pBdr>
              <w:spacing w:line="300" w:lineRule="auto"/>
              <w:ind w:left="0" w:hanging="2"/>
              <w:rPr>
                <w:color w:val="000000"/>
              </w:rPr>
            </w:pPr>
            <w:r>
              <w:rPr>
                <w:color w:val="000000"/>
              </w:rPr>
              <w:t xml:space="preserve">Data, Personal </w:t>
            </w:r>
            <w:proofErr w:type="gramStart"/>
            <w:r>
              <w:rPr>
                <w:color w:val="000000"/>
              </w:rPr>
              <w:t>Data</w:t>
            </w:r>
            <w:proofErr w:type="gramEnd"/>
            <w:r>
              <w:rPr>
                <w:color w:val="000000"/>
              </w:rPr>
              <w:t xml:space="preserve"> and any information, which may include (but isn’t limited to) any:</w:t>
            </w:r>
          </w:p>
          <w:p w14:paraId="67DC7623" w14:textId="77777777" w:rsidR="00A26C2A" w:rsidRDefault="00C61255" w:rsidP="00F73F10">
            <w:pPr>
              <w:numPr>
                <w:ilvl w:val="0"/>
                <w:numId w:val="16"/>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0FAD0C96" w14:textId="77777777" w:rsidR="00A26C2A" w:rsidRDefault="00C61255" w:rsidP="00F73F10">
            <w:pPr>
              <w:numPr>
                <w:ilvl w:val="0"/>
                <w:numId w:val="16"/>
              </w:numPr>
              <w:pBdr>
                <w:top w:val="nil"/>
                <w:left w:val="nil"/>
                <w:bottom w:val="nil"/>
                <w:right w:val="nil"/>
                <w:between w:val="nil"/>
              </w:pBdr>
              <w:spacing w:line="249" w:lineRule="auto"/>
              <w:ind w:left="0" w:hanging="2"/>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4A2795" w14:paraId="0936F0FD" w14:textId="77777777" w:rsidTr="001C1820">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5789439" w14:textId="77777777" w:rsidR="00A26C2A" w:rsidRDefault="00C61255">
            <w:pPr>
              <w:pBdr>
                <w:top w:val="nil"/>
                <w:left w:val="nil"/>
                <w:bottom w:val="nil"/>
                <w:right w:val="nil"/>
                <w:between w:val="nil"/>
              </w:pBdr>
              <w:spacing w:line="249" w:lineRule="auto"/>
              <w:ind w:left="0" w:hanging="2"/>
              <w:rPr>
                <w:color w:val="000000"/>
              </w:rPr>
            </w:pPr>
            <w:r>
              <w:rPr>
                <w:b/>
                <w:color w:val="000000"/>
              </w:rPr>
              <w:lastRenderedPageBreak/>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DDB180F" w14:textId="77777777" w:rsidR="00A26C2A" w:rsidRDefault="00C61255">
            <w:pPr>
              <w:pBdr>
                <w:top w:val="nil"/>
                <w:left w:val="nil"/>
                <w:bottom w:val="nil"/>
                <w:right w:val="nil"/>
                <w:between w:val="nil"/>
              </w:pBdr>
              <w:spacing w:line="249" w:lineRule="auto"/>
              <w:ind w:left="0" w:hanging="2"/>
              <w:rPr>
                <w:color w:val="000000"/>
              </w:rPr>
            </w:pPr>
            <w:r>
              <w:rPr>
                <w:color w:val="000000"/>
              </w:rPr>
              <w:t>‘Control’ as defined in section 1124 and 450 of the Corporation Tax Act 2010. 'Controls' and 'Controlled' will be interpreted accordingly.</w:t>
            </w:r>
          </w:p>
        </w:tc>
      </w:tr>
      <w:tr w:rsidR="004A2795" w14:paraId="1F647B99" w14:textId="77777777" w:rsidTr="001C1820">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C7BF01" w14:textId="77777777" w:rsidR="00A26C2A" w:rsidRDefault="00C61255">
            <w:pPr>
              <w:pBdr>
                <w:top w:val="nil"/>
                <w:left w:val="nil"/>
                <w:bottom w:val="nil"/>
                <w:right w:val="nil"/>
                <w:between w:val="nil"/>
              </w:pBdr>
              <w:spacing w:line="249" w:lineRule="auto"/>
              <w:ind w:left="0"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8F73977" w14:textId="77777777" w:rsidR="00A26C2A" w:rsidRDefault="00C61255">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4A2795" w14:paraId="3FC19FB2" w14:textId="77777777" w:rsidTr="001C1820">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CE66F9A" w14:textId="77777777" w:rsidR="00A26C2A" w:rsidRDefault="00C61255">
            <w:pPr>
              <w:pBdr>
                <w:top w:val="nil"/>
                <w:left w:val="nil"/>
                <w:bottom w:val="nil"/>
                <w:right w:val="nil"/>
                <w:between w:val="nil"/>
              </w:pBdr>
              <w:spacing w:line="249" w:lineRule="auto"/>
              <w:ind w:left="0"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F544AAC"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The government of the United Kingdom (including the Northern Ireland Assembly and Executive Committee, the Scottish </w:t>
            </w:r>
            <w:proofErr w:type="gramStart"/>
            <w:r>
              <w:rPr>
                <w:color w:val="000000"/>
              </w:rPr>
              <w:t>Executive</w:t>
            </w:r>
            <w:proofErr w:type="gramEnd"/>
            <w:r>
              <w:rPr>
                <w:color w:val="000000"/>
              </w:rPr>
              <w:t xml:space="preserve"> and the National Assembly for Wales), including, but not limited to, government ministers and government departments and particular bodies, persons, commissions or agencies carrying out functions on its behalf.</w:t>
            </w:r>
          </w:p>
        </w:tc>
      </w:tr>
    </w:tbl>
    <w:p w14:paraId="02184922"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8"/>
        <w:tblW w:w="8820" w:type="dxa"/>
        <w:tblInd w:w="-10" w:type="dxa"/>
        <w:tblLayout w:type="fixed"/>
        <w:tblLook w:val="0000" w:firstRow="0" w:lastRow="0" w:firstColumn="0" w:lastColumn="0" w:noHBand="0" w:noVBand="0"/>
      </w:tblPr>
      <w:tblGrid>
        <w:gridCol w:w="3565"/>
        <w:gridCol w:w="5255"/>
      </w:tblGrid>
      <w:tr w:rsidR="004A2795" w14:paraId="6AE8F92E" w14:textId="77777777" w:rsidTr="001C1820">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8BA4C2E"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E096EB6" w14:textId="77777777" w:rsidR="00A26C2A" w:rsidRDefault="00C61255">
            <w:pPr>
              <w:pBdr>
                <w:top w:val="nil"/>
                <w:left w:val="nil"/>
                <w:bottom w:val="nil"/>
                <w:right w:val="nil"/>
                <w:between w:val="nil"/>
              </w:pBdr>
              <w:spacing w:line="249" w:lineRule="auto"/>
              <w:ind w:left="0"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4A2795" w14:paraId="285E8344" w14:textId="77777777" w:rsidTr="001C1820">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6AC5B57" w14:textId="77777777" w:rsidR="00A26C2A" w:rsidRDefault="00C61255">
            <w:pPr>
              <w:pBdr>
                <w:top w:val="nil"/>
                <w:left w:val="nil"/>
                <w:bottom w:val="nil"/>
                <w:right w:val="nil"/>
                <w:between w:val="nil"/>
              </w:pBdr>
              <w:spacing w:line="249" w:lineRule="auto"/>
              <w:ind w:left="0" w:hanging="2"/>
              <w:rPr>
                <w:color w:val="000000"/>
              </w:rPr>
            </w:pPr>
            <w:r>
              <w:rPr>
                <w:b/>
                <w:color w:val="000000"/>
              </w:rPr>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38D560" w14:textId="77777777" w:rsidR="00A26C2A" w:rsidRDefault="00C61255">
            <w:pPr>
              <w:pBdr>
                <w:top w:val="nil"/>
                <w:left w:val="nil"/>
                <w:bottom w:val="nil"/>
                <w:right w:val="nil"/>
                <w:between w:val="nil"/>
              </w:pBdr>
              <w:spacing w:line="249" w:lineRule="auto"/>
              <w:ind w:left="0" w:hanging="2"/>
              <w:rPr>
                <w:color w:val="000000"/>
              </w:rPr>
            </w:pPr>
            <w:r>
              <w:rPr>
                <w:color w:val="000000"/>
              </w:rPr>
              <w:t>An assessment by the Controller of the impact of the envisaged Processing on the protection of Personal Data.</w:t>
            </w:r>
          </w:p>
        </w:tc>
      </w:tr>
      <w:tr w:rsidR="004A2795" w14:paraId="10D7B09A" w14:textId="77777777" w:rsidTr="001C1820">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CDE94CE" w14:textId="77777777" w:rsidR="00A26C2A" w:rsidRDefault="00C61255">
            <w:pPr>
              <w:pBdr>
                <w:top w:val="nil"/>
                <w:left w:val="nil"/>
                <w:bottom w:val="nil"/>
                <w:right w:val="nil"/>
                <w:between w:val="nil"/>
              </w:pBdr>
              <w:spacing w:line="249" w:lineRule="auto"/>
              <w:ind w:left="0"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FF7928" w14:textId="77777777" w:rsidR="00A26C2A" w:rsidRDefault="00C61255">
            <w:pPr>
              <w:pBdr>
                <w:top w:val="nil"/>
                <w:left w:val="nil"/>
                <w:bottom w:val="nil"/>
                <w:right w:val="nil"/>
                <w:between w:val="nil"/>
              </w:pBdr>
              <w:spacing w:after="2" w:line="249" w:lineRule="auto"/>
              <w:ind w:left="0" w:hanging="2"/>
              <w:rPr>
                <w:color w:val="000000"/>
              </w:rPr>
            </w:pPr>
            <w:r>
              <w:rPr>
                <w:color w:val="000000"/>
              </w:rPr>
              <w:t>(</w:t>
            </w:r>
            <w:proofErr w:type="spellStart"/>
            <w:r>
              <w:rPr>
                <w:color w:val="000000"/>
              </w:rPr>
              <w:t>i</w:t>
            </w:r>
            <w:proofErr w:type="spellEnd"/>
            <w:r>
              <w:rPr>
                <w:color w:val="000000"/>
              </w:rPr>
              <w:t>) the UK GDPR as amended from time to time; (ii) the DPA 2018 to the extent that it relates to Processing of Personal Data and privacy; (iii) all applicable Law about the Processing of Personal Data and privacy.</w:t>
            </w:r>
          </w:p>
        </w:tc>
      </w:tr>
      <w:tr w:rsidR="004A2795" w14:paraId="09AB2899" w14:textId="77777777" w:rsidTr="001C1820">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D9EB8D8" w14:textId="77777777" w:rsidR="00A26C2A" w:rsidRDefault="00C61255">
            <w:pPr>
              <w:pBdr>
                <w:top w:val="nil"/>
                <w:left w:val="nil"/>
                <w:bottom w:val="nil"/>
                <w:right w:val="nil"/>
                <w:between w:val="nil"/>
              </w:pBdr>
              <w:spacing w:line="249" w:lineRule="auto"/>
              <w:ind w:left="0"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D261974" w14:textId="77777777" w:rsidR="00A26C2A" w:rsidRDefault="00C61255">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4A2795" w14:paraId="41104D81" w14:textId="77777777" w:rsidTr="001C1820">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6412491" w14:textId="77777777" w:rsidR="00A26C2A" w:rsidRDefault="00C61255">
            <w:pPr>
              <w:pBdr>
                <w:top w:val="nil"/>
                <w:left w:val="nil"/>
                <w:bottom w:val="nil"/>
                <w:right w:val="nil"/>
                <w:between w:val="nil"/>
              </w:pBdr>
              <w:spacing w:line="249" w:lineRule="auto"/>
              <w:ind w:left="0" w:hanging="2"/>
              <w:rPr>
                <w:color w:val="000000"/>
              </w:rPr>
            </w:pPr>
            <w:r>
              <w:rPr>
                <w:b/>
                <w:color w:val="000000"/>
              </w:rPr>
              <w:lastRenderedPageBreak/>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C247DE2" w14:textId="77777777" w:rsidR="00A26C2A" w:rsidRDefault="00C61255">
            <w:pPr>
              <w:pBdr>
                <w:top w:val="nil"/>
                <w:left w:val="nil"/>
                <w:bottom w:val="nil"/>
                <w:right w:val="nil"/>
                <w:between w:val="nil"/>
              </w:pBdr>
              <w:spacing w:after="17" w:line="249" w:lineRule="auto"/>
              <w:ind w:left="0" w:hanging="2"/>
              <w:rPr>
                <w:color w:val="000000"/>
              </w:rPr>
            </w:pPr>
            <w:r>
              <w:rPr>
                <w:color w:val="000000"/>
              </w:rPr>
              <w:t>Default is any:</w:t>
            </w:r>
          </w:p>
          <w:p w14:paraId="6EFE0B35" w14:textId="77777777" w:rsidR="00A26C2A" w:rsidRDefault="00C61255" w:rsidP="008C39B4">
            <w:pPr>
              <w:numPr>
                <w:ilvl w:val="0"/>
                <w:numId w:val="2"/>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2300F4BB" w14:textId="77777777" w:rsidR="00A26C2A" w:rsidRDefault="00C61255" w:rsidP="008C39B4">
            <w:pPr>
              <w:numPr>
                <w:ilvl w:val="0"/>
                <w:numId w:val="2"/>
              </w:numPr>
              <w:pBdr>
                <w:top w:val="nil"/>
                <w:left w:val="nil"/>
                <w:bottom w:val="nil"/>
                <w:right w:val="nil"/>
                <w:between w:val="nil"/>
              </w:pBdr>
              <w:spacing w:after="215" w:line="276" w:lineRule="auto"/>
              <w:ind w:left="0" w:right="17" w:hanging="2"/>
            </w:pPr>
            <w:r>
              <w:rPr>
                <w:color w:val="000000"/>
              </w:rPr>
              <w:t xml:space="preserve">other default, </w:t>
            </w:r>
            <w:proofErr w:type="gramStart"/>
            <w:r>
              <w:rPr>
                <w:color w:val="000000"/>
              </w:rPr>
              <w:t>negligence</w:t>
            </w:r>
            <w:proofErr w:type="gramEnd"/>
            <w:r>
              <w:rPr>
                <w:color w:val="000000"/>
              </w:rPr>
              <w:t xml:space="preserve"> or negligent statement of the Supplier, of its Subcontractors or any Supplier Staff (whether by act or omission), in connection with or in relation to this Call-Off Contract</w:t>
            </w:r>
          </w:p>
          <w:p w14:paraId="76B962CD" w14:textId="77777777" w:rsidR="00A26C2A" w:rsidRDefault="00C61255">
            <w:pPr>
              <w:pBdr>
                <w:top w:val="nil"/>
                <w:left w:val="nil"/>
                <w:bottom w:val="nil"/>
                <w:right w:val="nil"/>
                <w:between w:val="nil"/>
              </w:pBdr>
              <w:spacing w:line="249" w:lineRule="auto"/>
              <w:ind w:left="0"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4A2795" w14:paraId="15A836C6" w14:textId="77777777" w:rsidTr="001C1820">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97A3198" w14:textId="77777777" w:rsidR="00A26C2A" w:rsidRDefault="00C61255">
            <w:pPr>
              <w:pBdr>
                <w:top w:val="nil"/>
                <w:left w:val="nil"/>
                <w:bottom w:val="nil"/>
                <w:right w:val="nil"/>
                <w:between w:val="nil"/>
              </w:pBdr>
              <w:spacing w:line="249" w:lineRule="auto"/>
              <w:ind w:left="0"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FCD64FE" w14:textId="77777777" w:rsidR="00A26C2A" w:rsidRDefault="00C61255">
            <w:pPr>
              <w:pBdr>
                <w:top w:val="nil"/>
                <w:left w:val="nil"/>
                <w:bottom w:val="nil"/>
                <w:right w:val="nil"/>
                <w:between w:val="nil"/>
              </w:pBdr>
              <w:spacing w:line="249" w:lineRule="auto"/>
              <w:ind w:left="0" w:hanging="2"/>
              <w:rPr>
                <w:color w:val="000000"/>
              </w:rPr>
            </w:pPr>
            <w:r>
              <w:rPr>
                <w:color w:val="000000"/>
              </w:rPr>
              <w:t>Data Protection Act 2018.</w:t>
            </w:r>
          </w:p>
        </w:tc>
      </w:tr>
      <w:tr w:rsidR="004A2795" w14:paraId="7DAD665E" w14:textId="77777777" w:rsidTr="001C1820">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149FCE1" w14:textId="77777777" w:rsidR="00A26C2A" w:rsidRDefault="00C61255">
            <w:pPr>
              <w:pBdr>
                <w:top w:val="nil"/>
                <w:left w:val="nil"/>
                <w:bottom w:val="nil"/>
                <w:right w:val="nil"/>
                <w:between w:val="nil"/>
              </w:pBdr>
              <w:spacing w:line="249" w:lineRule="auto"/>
              <w:ind w:left="0"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77315C"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The Transfer of Undertakings (Protection of Employment) Regulations 2006 (SI 2006/246) (‘TUPE’) </w:t>
            </w:r>
            <w:r>
              <w:rPr>
                <w:color w:val="000000"/>
              </w:rPr>
              <w:tab/>
              <w:t>.</w:t>
            </w:r>
          </w:p>
        </w:tc>
      </w:tr>
      <w:tr w:rsidR="004A2795" w14:paraId="422A29E3" w14:textId="77777777" w:rsidTr="001C1820">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3D1D16" w14:textId="77777777" w:rsidR="00A26C2A" w:rsidRDefault="00C61255">
            <w:pPr>
              <w:pBdr>
                <w:top w:val="nil"/>
                <w:left w:val="nil"/>
                <w:bottom w:val="nil"/>
                <w:right w:val="nil"/>
                <w:between w:val="nil"/>
              </w:pBdr>
              <w:spacing w:line="249" w:lineRule="auto"/>
              <w:ind w:left="0"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3918F10" w14:textId="77777777" w:rsidR="00A26C2A" w:rsidRDefault="00C61255">
            <w:pPr>
              <w:pBdr>
                <w:top w:val="nil"/>
                <w:left w:val="nil"/>
                <w:bottom w:val="nil"/>
                <w:right w:val="nil"/>
                <w:between w:val="nil"/>
              </w:pBdr>
              <w:spacing w:line="249" w:lineRule="auto"/>
              <w:ind w:left="0" w:hanging="2"/>
              <w:rPr>
                <w:color w:val="000000"/>
              </w:rPr>
            </w:pPr>
            <w:r>
              <w:rPr>
                <w:color w:val="000000"/>
              </w:rPr>
              <w:t>Means to terminate; and Ended and Ending are construed accordingly.</w:t>
            </w:r>
          </w:p>
        </w:tc>
      </w:tr>
      <w:tr w:rsidR="004A2795" w14:paraId="52067067" w14:textId="77777777" w:rsidTr="001C1820">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695BFDB" w14:textId="77777777" w:rsidR="00A26C2A" w:rsidRDefault="00C61255">
            <w:pPr>
              <w:pBdr>
                <w:top w:val="nil"/>
                <w:left w:val="nil"/>
                <w:bottom w:val="nil"/>
                <w:right w:val="nil"/>
                <w:between w:val="nil"/>
              </w:pBdr>
              <w:spacing w:line="249" w:lineRule="auto"/>
              <w:ind w:left="0" w:hanging="2"/>
              <w:rPr>
                <w:color w:val="000000"/>
              </w:rPr>
            </w:pPr>
            <w:r>
              <w:rPr>
                <w:b/>
                <w:color w:val="000000"/>
              </w:rPr>
              <w:t>Environmental</w:t>
            </w:r>
          </w:p>
          <w:p w14:paraId="19EE1EF6" w14:textId="77777777" w:rsidR="00A26C2A" w:rsidRDefault="00C61255">
            <w:pPr>
              <w:pBdr>
                <w:top w:val="nil"/>
                <w:left w:val="nil"/>
                <w:bottom w:val="nil"/>
                <w:right w:val="nil"/>
                <w:between w:val="nil"/>
              </w:pBdr>
              <w:spacing w:line="249" w:lineRule="auto"/>
              <w:ind w:left="0"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F267425" w14:textId="77777777" w:rsidR="00A26C2A" w:rsidRDefault="00C61255">
            <w:pPr>
              <w:pBdr>
                <w:top w:val="nil"/>
                <w:left w:val="nil"/>
                <w:bottom w:val="nil"/>
                <w:right w:val="nil"/>
                <w:between w:val="nil"/>
              </w:pBdr>
              <w:spacing w:after="2" w:line="249" w:lineRule="auto"/>
              <w:ind w:left="0" w:hanging="2"/>
              <w:rPr>
                <w:color w:val="000000"/>
              </w:rPr>
            </w:pPr>
            <w:r>
              <w:rPr>
                <w:color w:val="000000"/>
              </w:rPr>
              <w:t xml:space="preserve">The Environmental Information Regulations 2004 together with any guidance or codes of practice issued by the </w:t>
            </w:r>
            <w:proofErr w:type="gramStart"/>
            <w:r>
              <w:rPr>
                <w:color w:val="000000"/>
              </w:rPr>
              <w:t>Information</w:t>
            </w:r>
            <w:proofErr w:type="gramEnd"/>
          </w:p>
          <w:p w14:paraId="614292CB" w14:textId="77777777" w:rsidR="00A26C2A" w:rsidRDefault="00C61255">
            <w:pPr>
              <w:pBdr>
                <w:top w:val="nil"/>
                <w:left w:val="nil"/>
                <w:bottom w:val="nil"/>
                <w:right w:val="nil"/>
                <w:between w:val="nil"/>
              </w:pBdr>
              <w:spacing w:line="249" w:lineRule="auto"/>
              <w:ind w:left="0" w:hanging="2"/>
              <w:rPr>
                <w:color w:val="000000"/>
              </w:rPr>
            </w:pPr>
            <w:r>
              <w:rPr>
                <w:color w:val="000000"/>
              </w:rPr>
              <w:t>Commissioner or relevant government department about the regulations.</w:t>
            </w:r>
          </w:p>
        </w:tc>
      </w:tr>
      <w:tr w:rsidR="004A2795" w14:paraId="23AD3258" w14:textId="77777777" w:rsidTr="001C1820">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130685" w14:textId="77777777" w:rsidR="00A26C2A" w:rsidRDefault="00C61255">
            <w:pPr>
              <w:pBdr>
                <w:top w:val="nil"/>
                <w:left w:val="nil"/>
                <w:bottom w:val="nil"/>
                <w:right w:val="nil"/>
                <w:between w:val="nil"/>
              </w:pBdr>
              <w:spacing w:line="249" w:lineRule="auto"/>
              <w:ind w:left="0"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0EDF3C2"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The Supplier’s hardware, computer and telecoms devices, plant, </w:t>
            </w:r>
            <w:proofErr w:type="gramStart"/>
            <w:r>
              <w:rPr>
                <w:color w:val="000000"/>
              </w:rPr>
              <w:t>materials</w:t>
            </w:r>
            <w:proofErr w:type="gramEnd"/>
            <w:r>
              <w:rPr>
                <w:color w:val="000000"/>
              </w:rPr>
              <w:t xml:space="preserve"> and such other items supplied and used by the Supplier (but not hired, leased or loaned from CCS or the Buyer) in the performance of its obligations under this Call-Off Contract.</w:t>
            </w:r>
          </w:p>
        </w:tc>
      </w:tr>
    </w:tbl>
    <w:p w14:paraId="46711DC7"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9"/>
        <w:tblW w:w="8820" w:type="dxa"/>
        <w:tblInd w:w="-10" w:type="dxa"/>
        <w:tblLayout w:type="fixed"/>
        <w:tblLook w:val="0000" w:firstRow="0" w:lastRow="0" w:firstColumn="0" w:lastColumn="0" w:noHBand="0" w:noVBand="0"/>
      </w:tblPr>
      <w:tblGrid>
        <w:gridCol w:w="3565"/>
        <w:gridCol w:w="5255"/>
      </w:tblGrid>
      <w:tr w:rsidR="004A2795" w14:paraId="44D5DB1B" w14:textId="77777777" w:rsidTr="001C1820">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C9043E4" w14:textId="77777777" w:rsidR="00A26C2A" w:rsidRDefault="00C61255">
            <w:pPr>
              <w:pBdr>
                <w:top w:val="nil"/>
                <w:left w:val="nil"/>
                <w:bottom w:val="nil"/>
                <w:right w:val="nil"/>
                <w:between w:val="nil"/>
              </w:pBdr>
              <w:spacing w:line="249" w:lineRule="auto"/>
              <w:ind w:left="0" w:hanging="2"/>
              <w:rPr>
                <w:color w:val="000000"/>
              </w:rPr>
            </w:pPr>
            <w:r>
              <w:rPr>
                <w:color w:val="000000"/>
              </w:rPr>
              <w:lastRenderedPageBreak/>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89718C" w14:textId="77777777" w:rsidR="00A26C2A" w:rsidRDefault="00C61255">
            <w:pPr>
              <w:pBdr>
                <w:top w:val="nil"/>
                <w:left w:val="nil"/>
                <w:bottom w:val="nil"/>
                <w:right w:val="nil"/>
                <w:between w:val="nil"/>
              </w:pBdr>
              <w:spacing w:line="249" w:lineRule="auto"/>
              <w:ind w:left="0" w:right="6" w:hanging="2"/>
              <w:rPr>
                <w:color w:val="000000"/>
              </w:rPr>
            </w:pPr>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4A2795" w14:paraId="71568E5C" w14:textId="77777777" w:rsidTr="001C1820">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B436D14" w14:textId="77777777" w:rsidR="00A26C2A" w:rsidRDefault="00C61255">
            <w:pPr>
              <w:pBdr>
                <w:top w:val="nil"/>
                <w:left w:val="nil"/>
                <w:bottom w:val="nil"/>
                <w:right w:val="nil"/>
                <w:between w:val="nil"/>
              </w:pBdr>
              <w:spacing w:line="249" w:lineRule="auto"/>
              <w:ind w:left="0" w:right="141" w:hanging="2"/>
              <w:jc w:val="both"/>
              <w:rPr>
                <w:color w:val="000000"/>
              </w:rPr>
            </w:pPr>
            <w:r>
              <w:rPr>
                <w:b/>
                <w:color w:val="000000"/>
              </w:rPr>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BC830A" w14:textId="77777777" w:rsidR="00A26C2A" w:rsidRDefault="00C61255">
            <w:pPr>
              <w:pBdr>
                <w:top w:val="nil"/>
                <w:left w:val="nil"/>
                <w:bottom w:val="nil"/>
                <w:right w:val="nil"/>
                <w:between w:val="nil"/>
              </w:pBdr>
              <w:spacing w:after="19" w:line="276" w:lineRule="auto"/>
              <w:ind w:left="0"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0EFBEA42" w14:textId="4E183325" w:rsidR="00A26C2A" w:rsidRDefault="008C39B4">
            <w:pPr>
              <w:pBdr>
                <w:top w:val="nil"/>
                <w:left w:val="nil"/>
                <w:bottom w:val="nil"/>
                <w:right w:val="nil"/>
                <w:between w:val="nil"/>
              </w:pBdr>
              <w:spacing w:line="249" w:lineRule="auto"/>
              <w:ind w:left="0" w:right="33" w:hanging="2"/>
              <w:jc w:val="both"/>
              <w:rPr>
                <w:color w:val="000000"/>
              </w:rPr>
            </w:pPr>
            <w:r>
              <w:rPr>
                <w:color w:val="0000FF"/>
                <w:u w:val="single"/>
              </w:rPr>
              <w:t>https://www.gov.uk/guidance/check-employment-status-fortax</w:t>
            </w:r>
            <w:hyperlink r:id="rId28" w:history="1">
              <w:r>
                <w:rPr>
                  <w:color w:val="000000"/>
                </w:rPr>
                <w:t xml:space="preserve"> </w:t>
              </w:r>
            </w:hyperlink>
          </w:p>
        </w:tc>
      </w:tr>
      <w:tr w:rsidR="004A2795" w14:paraId="37443C99" w14:textId="77777777" w:rsidTr="001C1820">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0A05BF4" w14:textId="77777777" w:rsidR="00A26C2A" w:rsidRDefault="00C61255">
            <w:pPr>
              <w:pBdr>
                <w:top w:val="nil"/>
                <w:left w:val="nil"/>
                <w:bottom w:val="nil"/>
                <w:right w:val="nil"/>
                <w:between w:val="nil"/>
              </w:pBdr>
              <w:spacing w:line="249" w:lineRule="auto"/>
              <w:ind w:left="0"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2F47549" w14:textId="77777777" w:rsidR="00A26C2A" w:rsidRDefault="00C61255">
            <w:pPr>
              <w:pBdr>
                <w:top w:val="nil"/>
                <w:left w:val="nil"/>
                <w:bottom w:val="nil"/>
                <w:right w:val="nil"/>
                <w:between w:val="nil"/>
              </w:pBdr>
              <w:spacing w:line="249" w:lineRule="auto"/>
              <w:ind w:left="0" w:hanging="2"/>
              <w:rPr>
                <w:color w:val="000000"/>
              </w:rPr>
            </w:pPr>
            <w:r>
              <w:rPr>
                <w:color w:val="000000"/>
              </w:rPr>
              <w:t>The expiry date of this Call-Off Contract in the Order Form.</w:t>
            </w:r>
          </w:p>
        </w:tc>
      </w:tr>
      <w:tr w:rsidR="004A2795" w14:paraId="1CBBAE1B" w14:textId="77777777" w:rsidTr="001C1820">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FD59392" w14:textId="77777777" w:rsidR="00A26C2A" w:rsidRDefault="00C61255">
            <w:pPr>
              <w:pBdr>
                <w:top w:val="nil"/>
                <w:left w:val="nil"/>
                <w:bottom w:val="nil"/>
                <w:right w:val="nil"/>
                <w:between w:val="nil"/>
              </w:pBdr>
              <w:spacing w:line="249" w:lineRule="auto"/>
              <w:ind w:left="0"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F8B27A6" w14:textId="77777777" w:rsidR="00A26C2A" w:rsidRDefault="00C61255">
            <w:pPr>
              <w:ind w:left="0" w:hanging="2"/>
              <w:rPr>
                <w:color w:val="000000"/>
              </w:rPr>
            </w:pPr>
            <w:r>
              <w:rPr>
                <w:color w:val="000000"/>
              </w:rPr>
              <w:t>The following financial and accounting measures:</w:t>
            </w:r>
          </w:p>
          <w:p w14:paraId="287CDC74" w14:textId="77777777" w:rsidR="00A26C2A" w:rsidRDefault="00C61255" w:rsidP="00F73F10">
            <w:pPr>
              <w:widowControl w:val="0"/>
              <w:numPr>
                <w:ilvl w:val="0"/>
                <w:numId w:val="25"/>
              </w:numPr>
              <w:ind w:left="0" w:hanging="2"/>
              <w:rPr>
                <w:color w:val="000000"/>
              </w:rPr>
            </w:pPr>
            <w:r>
              <w:rPr>
                <w:color w:val="000000"/>
              </w:rPr>
              <w:t xml:space="preserve">Dun and Bradstreet score of </w:t>
            </w:r>
            <w:proofErr w:type="gramStart"/>
            <w:r>
              <w:rPr>
                <w:color w:val="000000"/>
              </w:rPr>
              <w:t>50</w:t>
            </w:r>
            <w:proofErr w:type="gramEnd"/>
          </w:p>
          <w:p w14:paraId="59221D1D" w14:textId="77777777" w:rsidR="00A26C2A" w:rsidRDefault="00C61255" w:rsidP="00F73F10">
            <w:pPr>
              <w:widowControl w:val="0"/>
              <w:numPr>
                <w:ilvl w:val="0"/>
                <w:numId w:val="25"/>
              </w:numPr>
              <w:ind w:left="0" w:hanging="2"/>
              <w:rPr>
                <w:color w:val="000000"/>
              </w:rPr>
            </w:pPr>
            <w:r>
              <w:rPr>
                <w:color w:val="000000"/>
              </w:rPr>
              <w:t>Operating Profit Margin of 2%</w:t>
            </w:r>
          </w:p>
          <w:p w14:paraId="0CC3CC9C" w14:textId="77777777" w:rsidR="00A26C2A" w:rsidRDefault="00C61255" w:rsidP="00F73F10">
            <w:pPr>
              <w:widowControl w:val="0"/>
              <w:numPr>
                <w:ilvl w:val="0"/>
                <w:numId w:val="25"/>
              </w:numPr>
              <w:ind w:left="0" w:hanging="2"/>
              <w:rPr>
                <w:color w:val="000000"/>
              </w:rPr>
            </w:pPr>
            <w:r>
              <w:rPr>
                <w:color w:val="000000"/>
              </w:rPr>
              <w:t>Net Worth of 0</w:t>
            </w:r>
          </w:p>
          <w:p w14:paraId="4E8D45CD" w14:textId="77777777" w:rsidR="00A26C2A" w:rsidRDefault="00C61255" w:rsidP="00F73F10">
            <w:pPr>
              <w:widowControl w:val="0"/>
              <w:numPr>
                <w:ilvl w:val="0"/>
                <w:numId w:val="25"/>
              </w:numPr>
              <w:pBdr>
                <w:top w:val="nil"/>
                <w:left w:val="nil"/>
                <w:bottom w:val="nil"/>
                <w:right w:val="nil"/>
                <w:between w:val="nil"/>
              </w:pBdr>
              <w:ind w:left="0" w:hanging="2"/>
              <w:rPr>
                <w:color w:val="000000"/>
              </w:rPr>
            </w:pPr>
            <w:r>
              <w:rPr>
                <w:color w:val="000000"/>
              </w:rPr>
              <w:t>Quick Ratio of 0.7</w:t>
            </w:r>
          </w:p>
        </w:tc>
      </w:tr>
      <w:tr w:rsidR="004A2795" w14:paraId="05985F24" w14:textId="77777777" w:rsidTr="001C1820">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712F31C" w14:textId="77777777" w:rsidR="00A26C2A" w:rsidRDefault="00C61255">
            <w:pPr>
              <w:pBdr>
                <w:top w:val="nil"/>
                <w:left w:val="nil"/>
                <w:bottom w:val="nil"/>
                <w:right w:val="nil"/>
                <w:between w:val="nil"/>
              </w:pBdr>
              <w:spacing w:line="249" w:lineRule="auto"/>
              <w:ind w:left="0" w:hanging="2"/>
              <w:rPr>
                <w:color w:val="000000"/>
              </w:rPr>
            </w:pPr>
            <w:r>
              <w:rPr>
                <w:b/>
                <w:color w:val="000000"/>
              </w:rPr>
              <w:lastRenderedPageBreak/>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D0566F1" w14:textId="77777777" w:rsidR="00A26C2A" w:rsidRDefault="00C61255">
            <w:pPr>
              <w:pBdr>
                <w:top w:val="nil"/>
                <w:left w:val="nil"/>
                <w:bottom w:val="nil"/>
                <w:right w:val="nil"/>
                <w:between w:val="nil"/>
              </w:pBdr>
              <w:spacing w:after="5" w:line="266" w:lineRule="auto"/>
              <w:ind w:left="0" w:hanging="2"/>
              <w:rPr>
                <w:color w:val="000000"/>
              </w:rPr>
            </w:pPr>
            <w:r>
              <w:rPr>
                <w:color w:val="000000"/>
              </w:rPr>
              <w:t>A force Majeure event means anything affecting either Party's performance of their obligations arising from any:</w:t>
            </w:r>
          </w:p>
          <w:p w14:paraId="334B095D" w14:textId="77777777" w:rsidR="00A26C2A" w:rsidRDefault="00C61255" w:rsidP="00F73F10">
            <w:pPr>
              <w:numPr>
                <w:ilvl w:val="0"/>
                <w:numId w:val="12"/>
              </w:numPr>
              <w:pBdr>
                <w:top w:val="nil"/>
                <w:left w:val="nil"/>
                <w:bottom w:val="nil"/>
                <w:right w:val="nil"/>
                <w:between w:val="nil"/>
              </w:pBdr>
              <w:spacing w:line="276" w:lineRule="auto"/>
              <w:ind w:left="0" w:hanging="2"/>
            </w:pPr>
            <w:r>
              <w:rPr>
                <w:color w:val="000000"/>
              </w:rPr>
              <w:t xml:space="preserve">acts, </w:t>
            </w:r>
            <w:proofErr w:type="gramStart"/>
            <w:r>
              <w:rPr>
                <w:color w:val="000000"/>
              </w:rPr>
              <w:t>events</w:t>
            </w:r>
            <w:proofErr w:type="gramEnd"/>
            <w:r>
              <w:rPr>
                <w:color w:val="000000"/>
              </w:rPr>
              <w:t xml:space="preserve"> or omissions beyond the reasonable control of the affected Party</w:t>
            </w:r>
          </w:p>
          <w:p w14:paraId="60B2F825" w14:textId="77777777" w:rsidR="00A26C2A" w:rsidRDefault="00C61255" w:rsidP="00F73F10">
            <w:pPr>
              <w:numPr>
                <w:ilvl w:val="0"/>
                <w:numId w:val="12"/>
              </w:numPr>
              <w:pBdr>
                <w:top w:val="nil"/>
                <w:left w:val="nil"/>
                <w:bottom w:val="nil"/>
                <w:right w:val="nil"/>
                <w:between w:val="nil"/>
              </w:pBdr>
              <w:spacing w:after="16" w:line="276" w:lineRule="auto"/>
              <w:ind w:left="0" w:hanging="2"/>
            </w:pPr>
            <w:r>
              <w:rPr>
                <w:color w:val="000000"/>
              </w:rPr>
              <w:t xml:space="preserve">riots, war or armed conflict, acts of terrorism, nuclear, biological or chemical </w:t>
            </w:r>
            <w:proofErr w:type="gramStart"/>
            <w:r>
              <w:rPr>
                <w:color w:val="000000"/>
              </w:rPr>
              <w:t>warfare</w:t>
            </w:r>
            <w:proofErr w:type="gramEnd"/>
          </w:p>
          <w:p w14:paraId="4CE68898" w14:textId="77777777" w:rsidR="00A26C2A" w:rsidRDefault="00C61255" w:rsidP="00F73F10">
            <w:pPr>
              <w:numPr>
                <w:ilvl w:val="0"/>
                <w:numId w:val="12"/>
              </w:numPr>
              <w:pBdr>
                <w:top w:val="nil"/>
                <w:left w:val="nil"/>
                <w:bottom w:val="nil"/>
                <w:right w:val="nil"/>
                <w:between w:val="nil"/>
              </w:pBdr>
              <w:spacing w:after="26" w:line="264" w:lineRule="auto"/>
              <w:ind w:left="0" w:hanging="2"/>
            </w:pPr>
            <w:r>
              <w:rPr>
                <w:color w:val="000000"/>
              </w:rPr>
              <w:t xml:space="preserve">acts of government, local </w:t>
            </w:r>
            <w:proofErr w:type="gramStart"/>
            <w:r>
              <w:rPr>
                <w:color w:val="000000"/>
              </w:rPr>
              <w:t>government</w:t>
            </w:r>
            <w:proofErr w:type="gramEnd"/>
            <w:r>
              <w:rPr>
                <w:color w:val="000000"/>
              </w:rPr>
              <w:t xml:space="preserve"> or Regulatory Bodies</w:t>
            </w:r>
          </w:p>
          <w:p w14:paraId="4313114D" w14:textId="77777777" w:rsidR="00A26C2A" w:rsidRDefault="00C61255" w:rsidP="00F73F10">
            <w:pPr>
              <w:numPr>
                <w:ilvl w:val="0"/>
                <w:numId w:val="12"/>
              </w:numPr>
              <w:pBdr>
                <w:top w:val="nil"/>
                <w:left w:val="nil"/>
                <w:bottom w:val="nil"/>
                <w:right w:val="nil"/>
                <w:between w:val="nil"/>
              </w:pBdr>
              <w:spacing w:after="21" w:line="249" w:lineRule="auto"/>
              <w:ind w:left="0" w:hanging="2"/>
            </w:pPr>
            <w:r>
              <w:rPr>
                <w:color w:val="000000"/>
              </w:rPr>
              <w:t xml:space="preserve">fire, flood or disaster and any failure or shortage of power or </w:t>
            </w:r>
            <w:proofErr w:type="gramStart"/>
            <w:r>
              <w:rPr>
                <w:color w:val="000000"/>
              </w:rPr>
              <w:t>fuel</w:t>
            </w:r>
            <w:proofErr w:type="gramEnd"/>
          </w:p>
          <w:p w14:paraId="4D8B87E5" w14:textId="77777777" w:rsidR="00A26C2A" w:rsidRDefault="00C61255" w:rsidP="00F73F10">
            <w:pPr>
              <w:numPr>
                <w:ilvl w:val="0"/>
                <w:numId w:val="12"/>
              </w:numPr>
              <w:pBdr>
                <w:top w:val="nil"/>
                <w:left w:val="nil"/>
                <w:bottom w:val="nil"/>
                <w:right w:val="nil"/>
                <w:between w:val="nil"/>
              </w:pBdr>
              <w:spacing w:after="196" w:line="312" w:lineRule="auto"/>
              <w:ind w:left="0" w:hanging="2"/>
            </w:pPr>
            <w:r>
              <w:rPr>
                <w:color w:val="000000"/>
              </w:rPr>
              <w:t xml:space="preserve">industrial dispute affecting a third party for which a substitute third party isn’t reasonably </w:t>
            </w:r>
            <w:proofErr w:type="gramStart"/>
            <w:r>
              <w:rPr>
                <w:color w:val="000000"/>
              </w:rPr>
              <w:t>available</w:t>
            </w:r>
            <w:proofErr w:type="gramEnd"/>
          </w:p>
          <w:p w14:paraId="7CE93C9F" w14:textId="77777777" w:rsidR="00A26C2A" w:rsidRDefault="00C61255">
            <w:pPr>
              <w:pBdr>
                <w:top w:val="nil"/>
                <w:left w:val="nil"/>
                <w:bottom w:val="nil"/>
                <w:right w:val="nil"/>
                <w:between w:val="nil"/>
              </w:pBdr>
              <w:spacing w:after="19" w:line="249" w:lineRule="auto"/>
              <w:ind w:left="0" w:hanging="2"/>
              <w:rPr>
                <w:color w:val="000000"/>
              </w:rPr>
            </w:pPr>
            <w:r>
              <w:rPr>
                <w:color w:val="000000"/>
              </w:rPr>
              <w:t>The following do not constitute a Force Majeure event:</w:t>
            </w:r>
          </w:p>
          <w:p w14:paraId="1AC79733" w14:textId="77777777" w:rsidR="00A26C2A" w:rsidRDefault="00C61255" w:rsidP="00F73F10">
            <w:pPr>
              <w:numPr>
                <w:ilvl w:val="0"/>
                <w:numId w:val="12"/>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760047AE" w14:textId="77777777" w:rsidR="00A26C2A" w:rsidRDefault="00C61255" w:rsidP="00F73F10">
            <w:pPr>
              <w:numPr>
                <w:ilvl w:val="0"/>
                <w:numId w:val="12"/>
              </w:numPr>
              <w:pBdr>
                <w:top w:val="nil"/>
                <w:left w:val="nil"/>
                <w:bottom w:val="nil"/>
                <w:right w:val="nil"/>
                <w:between w:val="nil"/>
              </w:pBdr>
              <w:spacing w:after="11" w:line="276" w:lineRule="auto"/>
              <w:ind w:left="0" w:hanging="2"/>
            </w:pPr>
            <w:r>
              <w:rPr>
                <w:color w:val="000000"/>
              </w:rPr>
              <w:t xml:space="preserve">any event which is attributable to the wilful act, neglect or failure to take reasonable precautions by the Party seeking to rely on </w:t>
            </w:r>
            <w:proofErr w:type="gramStart"/>
            <w:r>
              <w:rPr>
                <w:color w:val="000000"/>
              </w:rPr>
              <w:t>Force Majeure</w:t>
            </w:r>
            <w:proofErr w:type="gramEnd"/>
          </w:p>
          <w:p w14:paraId="03CADB58" w14:textId="77777777" w:rsidR="00A26C2A" w:rsidRDefault="00C61255" w:rsidP="00F73F10">
            <w:pPr>
              <w:numPr>
                <w:ilvl w:val="0"/>
                <w:numId w:val="12"/>
              </w:numPr>
              <w:pBdr>
                <w:top w:val="nil"/>
                <w:left w:val="nil"/>
                <w:bottom w:val="nil"/>
                <w:right w:val="nil"/>
                <w:between w:val="nil"/>
              </w:pBdr>
              <w:spacing w:after="28" w:line="249" w:lineRule="auto"/>
              <w:ind w:left="0" w:hanging="2"/>
            </w:pPr>
            <w:r>
              <w:rPr>
                <w:color w:val="000000"/>
              </w:rPr>
              <w:t xml:space="preserve">the event was foreseeable by the Party seeking to rely on </w:t>
            </w:r>
            <w:proofErr w:type="gramStart"/>
            <w:r>
              <w:rPr>
                <w:color w:val="000000"/>
              </w:rPr>
              <w:t>Force</w:t>
            </w:r>
            <w:proofErr w:type="gramEnd"/>
          </w:p>
          <w:p w14:paraId="184D7FA2" w14:textId="77777777" w:rsidR="00A26C2A" w:rsidRDefault="00C61255">
            <w:pPr>
              <w:pBdr>
                <w:top w:val="nil"/>
                <w:left w:val="nil"/>
                <w:bottom w:val="nil"/>
                <w:right w:val="nil"/>
                <w:between w:val="nil"/>
              </w:pBdr>
              <w:spacing w:after="17" w:line="249" w:lineRule="auto"/>
              <w:ind w:left="0" w:right="239" w:hanging="2"/>
              <w:jc w:val="center"/>
              <w:rPr>
                <w:color w:val="000000"/>
              </w:rPr>
            </w:pPr>
            <w:r>
              <w:rPr>
                <w:color w:val="000000"/>
              </w:rPr>
              <w:t xml:space="preserve">Majeure at the time this Call-Off Contract was entered </w:t>
            </w:r>
            <w:proofErr w:type="gramStart"/>
            <w:r>
              <w:rPr>
                <w:color w:val="000000"/>
              </w:rPr>
              <w:t>into</w:t>
            </w:r>
            <w:proofErr w:type="gramEnd"/>
          </w:p>
          <w:p w14:paraId="70263A52" w14:textId="77777777" w:rsidR="00A26C2A" w:rsidRDefault="00C61255" w:rsidP="00F73F10">
            <w:pPr>
              <w:numPr>
                <w:ilvl w:val="0"/>
                <w:numId w:val="12"/>
              </w:numPr>
              <w:pBdr>
                <w:top w:val="nil"/>
                <w:left w:val="nil"/>
                <w:bottom w:val="nil"/>
                <w:right w:val="nil"/>
                <w:between w:val="nil"/>
              </w:pBdr>
              <w:spacing w:line="249" w:lineRule="auto"/>
              <w:ind w:left="0" w:hanging="2"/>
            </w:pPr>
            <w:r>
              <w:rPr>
                <w:color w:val="000000"/>
              </w:rPr>
              <w:t>any event which is attributable to the Party seeking to rely on Force Majeure and its failure to comply with its own business continuity and disaster recovery plan</w:t>
            </w:r>
            <w:r w:rsidR="001C1820">
              <w:rPr>
                <w:color w:val="000000"/>
              </w:rPr>
              <w:t>s</w:t>
            </w:r>
          </w:p>
        </w:tc>
      </w:tr>
      <w:tr w:rsidR="004A2795" w14:paraId="2D2B09F8" w14:textId="77777777" w:rsidTr="001C1820">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186AB97" w14:textId="77777777" w:rsidR="00A26C2A" w:rsidRDefault="00C61255">
            <w:pPr>
              <w:pBdr>
                <w:top w:val="nil"/>
                <w:left w:val="nil"/>
                <w:bottom w:val="nil"/>
                <w:right w:val="nil"/>
                <w:between w:val="nil"/>
              </w:pBdr>
              <w:spacing w:line="249" w:lineRule="auto"/>
              <w:ind w:left="0" w:hanging="2"/>
              <w:rPr>
                <w:color w:val="000000"/>
              </w:rPr>
            </w:pPr>
            <w:r>
              <w:rPr>
                <w:b/>
                <w:color w:val="000000"/>
              </w:rPr>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6718C94"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A supplier supplying services to the Buyer before the Start date that are the same as or substantially </w:t>
            </w:r>
            <w:proofErr w:type="gramStart"/>
            <w:r>
              <w:rPr>
                <w:color w:val="000000"/>
              </w:rPr>
              <w:t>similar to</w:t>
            </w:r>
            <w:proofErr w:type="gramEnd"/>
            <w:r>
              <w:rPr>
                <w:color w:val="000000"/>
              </w:rPr>
              <w:t xml:space="preserve"> the Services. This also includes any Subcontractor or the Supplier (or any subcontractor of the Subcontractor).</w:t>
            </w:r>
          </w:p>
        </w:tc>
      </w:tr>
      <w:tr w:rsidR="004A2795" w14:paraId="2F362D72" w14:textId="77777777" w:rsidTr="001C1820">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72A40C3" w14:textId="77777777" w:rsidR="00A26C2A" w:rsidRDefault="00C61255">
            <w:pPr>
              <w:pBdr>
                <w:top w:val="nil"/>
                <w:left w:val="nil"/>
                <w:bottom w:val="nil"/>
                <w:right w:val="nil"/>
                <w:between w:val="nil"/>
              </w:pBdr>
              <w:spacing w:line="249" w:lineRule="auto"/>
              <w:ind w:left="0" w:hanging="2"/>
              <w:rPr>
                <w:color w:val="000000"/>
              </w:rPr>
            </w:pPr>
            <w:r>
              <w:rPr>
                <w:b/>
                <w:color w:val="000000"/>
              </w:rPr>
              <w:lastRenderedPageBreak/>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B037897" w14:textId="77777777" w:rsidR="00A26C2A" w:rsidRDefault="00C61255">
            <w:pPr>
              <w:pBdr>
                <w:top w:val="nil"/>
                <w:left w:val="nil"/>
                <w:bottom w:val="nil"/>
                <w:right w:val="nil"/>
                <w:between w:val="nil"/>
              </w:pBdr>
              <w:spacing w:line="249" w:lineRule="auto"/>
              <w:ind w:left="0" w:hanging="2"/>
              <w:jc w:val="both"/>
              <w:rPr>
                <w:color w:val="000000"/>
              </w:rPr>
            </w:pPr>
            <w:r>
              <w:rPr>
                <w:color w:val="000000"/>
              </w:rPr>
              <w:t>The clauses of framework agreement RM1557.14 together with the Framework Schedules.</w:t>
            </w:r>
          </w:p>
        </w:tc>
      </w:tr>
      <w:tr w:rsidR="004A2795" w14:paraId="5AF88177" w14:textId="77777777" w:rsidTr="001C1820">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C7A3A2B" w14:textId="77777777" w:rsidR="00A26C2A" w:rsidRDefault="00C61255">
            <w:pPr>
              <w:pBdr>
                <w:top w:val="nil"/>
                <w:left w:val="nil"/>
                <w:bottom w:val="nil"/>
                <w:right w:val="nil"/>
                <w:between w:val="nil"/>
              </w:pBdr>
              <w:spacing w:line="249" w:lineRule="auto"/>
              <w:ind w:left="0" w:hanging="2"/>
              <w:rPr>
                <w:color w:val="000000"/>
              </w:rPr>
            </w:pPr>
            <w:r>
              <w:rPr>
                <w:b/>
                <w:color w:val="000000"/>
              </w:rPr>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8164F9A" w14:textId="77777777" w:rsidR="00A26C2A" w:rsidRDefault="00C61255">
            <w:pPr>
              <w:pBdr>
                <w:top w:val="nil"/>
                <w:left w:val="nil"/>
                <w:bottom w:val="nil"/>
                <w:right w:val="nil"/>
                <w:between w:val="nil"/>
              </w:pBdr>
              <w:spacing w:line="249" w:lineRule="auto"/>
              <w:ind w:left="0"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0A8B86C1"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a"/>
        <w:tblW w:w="8820" w:type="dxa"/>
        <w:tblInd w:w="-10" w:type="dxa"/>
        <w:tblLayout w:type="fixed"/>
        <w:tblLook w:val="0000" w:firstRow="0" w:lastRow="0" w:firstColumn="0" w:lastColumn="0" w:noHBand="0" w:noVBand="0"/>
      </w:tblPr>
      <w:tblGrid>
        <w:gridCol w:w="3565"/>
        <w:gridCol w:w="5255"/>
      </w:tblGrid>
      <w:tr w:rsidR="004A2795" w14:paraId="7100C98D" w14:textId="77777777" w:rsidTr="001C1820">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BD4965" w14:textId="77777777" w:rsidR="00A26C2A" w:rsidRDefault="00C61255">
            <w:pPr>
              <w:pBdr>
                <w:top w:val="nil"/>
                <w:left w:val="nil"/>
                <w:bottom w:val="nil"/>
                <w:right w:val="nil"/>
                <w:between w:val="nil"/>
              </w:pBdr>
              <w:spacing w:line="249" w:lineRule="auto"/>
              <w:ind w:left="0" w:hanging="2"/>
              <w:rPr>
                <w:color w:val="000000"/>
              </w:rPr>
            </w:pPr>
            <w:r>
              <w:rPr>
                <w:b/>
                <w:color w:val="000000"/>
              </w:rPr>
              <w:t>Freedom of Information</w:t>
            </w:r>
            <w:r>
              <w:rPr>
                <w:color w:val="000000"/>
              </w:rPr>
              <w:t xml:space="preserve"> </w:t>
            </w:r>
            <w:r>
              <w:rPr>
                <w:b/>
                <w:color w:val="000000"/>
              </w:rPr>
              <w:t xml:space="preserve">Act or </w:t>
            </w:r>
            <w:proofErr w:type="spellStart"/>
            <w:r>
              <w:rPr>
                <w:b/>
                <w:color w:val="000000"/>
              </w:rPr>
              <w:t>FoIA</w:t>
            </w:r>
            <w:proofErr w:type="spellEnd"/>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9B572C4" w14:textId="77777777" w:rsidR="00A26C2A" w:rsidRDefault="00C61255">
            <w:pPr>
              <w:pBdr>
                <w:top w:val="nil"/>
                <w:left w:val="nil"/>
                <w:bottom w:val="nil"/>
                <w:right w:val="nil"/>
                <w:between w:val="nil"/>
              </w:pBdr>
              <w:spacing w:line="249" w:lineRule="auto"/>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4A2795" w14:paraId="0FDB0B0A" w14:textId="77777777" w:rsidTr="001C1820">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6412C32" w14:textId="77777777" w:rsidR="00A26C2A" w:rsidRDefault="00C61255">
            <w:pPr>
              <w:pBdr>
                <w:top w:val="nil"/>
                <w:left w:val="nil"/>
                <w:bottom w:val="nil"/>
                <w:right w:val="nil"/>
                <w:between w:val="nil"/>
              </w:pBdr>
              <w:spacing w:line="249" w:lineRule="auto"/>
              <w:ind w:left="0"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D494B50"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The cloud services described in Framework Agreement Clause 2 (Services) as defined by the Service Definition, the Supplier </w:t>
            </w:r>
            <w:proofErr w:type="gramStart"/>
            <w:r>
              <w:rPr>
                <w:color w:val="000000"/>
              </w:rPr>
              <w:t>Terms</w:t>
            </w:r>
            <w:proofErr w:type="gramEnd"/>
            <w:r>
              <w:rPr>
                <w:color w:val="000000"/>
              </w:rPr>
              <w:t xml:space="preserve"> and any related Application documentation, which the Supplier must make available to CCS and Buyers and those services which are deliverable by the Supplier under the Collaboration Agreement.</w:t>
            </w:r>
          </w:p>
        </w:tc>
      </w:tr>
      <w:tr w:rsidR="004A2795" w14:paraId="51BCB3B6" w14:textId="77777777" w:rsidTr="001C1820">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1434357" w14:textId="77777777" w:rsidR="00A26C2A" w:rsidRDefault="00C61255">
            <w:pPr>
              <w:pBdr>
                <w:top w:val="nil"/>
                <w:left w:val="nil"/>
                <w:bottom w:val="nil"/>
                <w:right w:val="nil"/>
                <w:between w:val="nil"/>
              </w:pBdr>
              <w:spacing w:line="249" w:lineRule="auto"/>
              <w:ind w:left="0"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7B5019" w14:textId="77777777" w:rsidR="00A26C2A" w:rsidRDefault="00C61255">
            <w:pPr>
              <w:pBdr>
                <w:top w:val="nil"/>
                <w:left w:val="nil"/>
                <w:bottom w:val="nil"/>
                <w:right w:val="nil"/>
                <w:between w:val="nil"/>
              </w:pBdr>
              <w:spacing w:line="249" w:lineRule="auto"/>
              <w:ind w:left="0" w:hanging="2"/>
              <w:rPr>
                <w:color w:val="000000"/>
              </w:rPr>
            </w:pPr>
            <w:r>
              <w:rPr>
                <w:color w:val="000000"/>
              </w:rPr>
              <w:t>The retained EU law version of the General Data Protection Regulation (Regulation (EU) 2016/679).</w:t>
            </w:r>
          </w:p>
        </w:tc>
      </w:tr>
      <w:tr w:rsidR="004A2795" w14:paraId="668C6F4C" w14:textId="77777777" w:rsidTr="001C1820">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F4724DC" w14:textId="77777777" w:rsidR="00A26C2A" w:rsidRDefault="00C61255">
            <w:pPr>
              <w:pBdr>
                <w:top w:val="nil"/>
                <w:left w:val="nil"/>
                <w:bottom w:val="nil"/>
                <w:right w:val="nil"/>
                <w:between w:val="nil"/>
              </w:pBdr>
              <w:spacing w:line="249" w:lineRule="auto"/>
              <w:ind w:left="0"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75DDA4B"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Standards, practices, </w:t>
            </w:r>
            <w:proofErr w:type="gramStart"/>
            <w:r>
              <w:rPr>
                <w:color w:val="000000"/>
              </w:rPr>
              <w:t>methods</w:t>
            </w:r>
            <w:proofErr w:type="gramEnd"/>
            <w:r>
              <w:rPr>
                <w:color w:val="00000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4A2795" w14:paraId="3FBD320D" w14:textId="77777777" w:rsidTr="001C1820">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496A0C9" w14:textId="77777777" w:rsidR="00A26C2A" w:rsidRDefault="00C61255">
            <w:pPr>
              <w:pBdr>
                <w:top w:val="nil"/>
                <w:left w:val="nil"/>
                <w:bottom w:val="nil"/>
                <w:right w:val="nil"/>
                <w:between w:val="nil"/>
              </w:pBdr>
              <w:spacing w:after="20" w:line="249" w:lineRule="auto"/>
              <w:ind w:left="0" w:hanging="2"/>
              <w:rPr>
                <w:color w:val="000000"/>
              </w:rPr>
            </w:pPr>
            <w:r>
              <w:rPr>
                <w:b/>
                <w:color w:val="000000"/>
              </w:rPr>
              <w:t>Government</w:t>
            </w:r>
          </w:p>
          <w:p w14:paraId="11A30142" w14:textId="77777777" w:rsidR="00A26C2A" w:rsidRDefault="00C61255">
            <w:pPr>
              <w:pBdr>
                <w:top w:val="nil"/>
                <w:left w:val="nil"/>
                <w:bottom w:val="nil"/>
                <w:right w:val="nil"/>
                <w:between w:val="nil"/>
              </w:pBdr>
              <w:spacing w:line="249" w:lineRule="auto"/>
              <w:ind w:left="0"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5740A55" w14:textId="77777777" w:rsidR="00A26C2A" w:rsidRDefault="00C61255">
            <w:pPr>
              <w:pBdr>
                <w:top w:val="nil"/>
                <w:left w:val="nil"/>
                <w:bottom w:val="nil"/>
                <w:right w:val="nil"/>
                <w:between w:val="nil"/>
              </w:pBdr>
              <w:spacing w:line="249" w:lineRule="auto"/>
              <w:ind w:left="0" w:hanging="2"/>
              <w:rPr>
                <w:color w:val="000000"/>
              </w:rPr>
            </w:pPr>
            <w:r>
              <w:rPr>
                <w:color w:val="000000"/>
              </w:rPr>
              <w:t>The government’s preferred method of purchasing and payment for low value goods or services.</w:t>
            </w:r>
          </w:p>
        </w:tc>
      </w:tr>
      <w:tr w:rsidR="004A2795" w14:paraId="234F3526" w14:textId="77777777" w:rsidTr="001C1820">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835E806" w14:textId="77777777" w:rsidR="00A26C2A" w:rsidRDefault="00C61255">
            <w:pPr>
              <w:pBdr>
                <w:top w:val="nil"/>
                <w:left w:val="nil"/>
                <w:bottom w:val="nil"/>
                <w:right w:val="nil"/>
                <w:between w:val="nil"/>
              </w:pBdr>
              <w:spacing w:line="249" w:lineRule="auto"/>
              <w:ind w:left="0" w:hanging="2"/>
              <w:rPr>
                <w:color w:val="000000"/>
              </w:rPr>
            </w:pPr>
            <w:r>
              <w:rPr>
                <w:b/>
                <w:color w:val="000000"/>
              </w:rPr>
              <w:lastRenderedPageBreak/>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7131D13" w14:textId="77777777" w:rsidR="00A26C2A" w:rsidRDefault="00C61255">
            <w:pPr>
              <w:pBdr>
                <w:top w:val="nil"/>
                <w:left w:val="nil"/>
                <w:bottom w:val="nil"/>
                <w:right w:val="nil"/>
                <w:between w:val="nil"/>
              </w:pBdr>
              <w:spacing w:line="249" w:lineRule="auto"/>
              <w:ind w:left="0" w:hanging="2"/>
              <w:rPr>
                <w:color w:val="000000"/>
              </w:rPr>
            </w:pPr>
            <w:r>
              <w:rPr>
                <w:color w:val="000000"/>
              </w:rPr>
              <w:t>The guarantee described in Schedule 5.</w:t>
            </w:r>
          </w:p>
        </w:tc>
      </w:tr>
      <w:tr w:rsidR="004A2795" w14:paraId="70C44477" w14:textId="77777777" w:rsidTr="001C1820">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0B6C514" w14:textId="77777777" w:rsidR="00A26C2A" w:rsidRDefault="00C61255">
            <w:pPr>
              <w:pBdr>
                <w:top w:val="nil"/>
                <w:left w:val="nil"/>
                <w:bottom w:val="nil"/>
                <w:right w:val="nil"/>
                <w:between w:val="nil"/>
              </w:pBdr>
              <w:spacing w:line="249" w:lineRule="auto"/>
              <w:ind w:left="0"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B354AC" w14:textId="77777777" w:rsidR="00A26C2A" w:rsidRDefault="00C61255">
            <w:pPr>
              <w:pBdr>
                <w:top w:val="nil"/>
                <w:left w:val="nil"/>
                <w:bottom w:val="nil"/>
                <w:right w:val="nil"/>
                <w:between w:val="nil"/>
              </w:pBdr>
              <w:spacing w:line="249" w:lineRule="auto"/>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4A2795" w14:paraId="21B11015" w14:textId="77777777" w:rsidTr="001C1820">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4837E58" w14:textId="77777777" w:rsidR="00A26C2A" w:rsidRDefault="00C61255">
            <w:pPr>
              <w:pBdr>
                <w:top w:val="nil"/>
                <w:left w:val="nil"/>
                <w:bottom w:val="nil"/>
                <w:right w:val="nil"/>
                <w:between w:val="nil"/>
              </w:pBdr>
              <w:spacing w:line="249" w:lineRule="auto"/>
              <w:ind w:left="0"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392CC36" w14:textId="77777777" w:rsidR="00A26C2A" w:rsidRDefault="00C61255">
            <w:pPr>
              <w:pBdr>
                <w:top w:val="nil"/>
                <w:left w:val="nil"/>
                <w:bottom w:val="nil"/>
                <w:right w:val="nil"/>
                <w:between w:val="nil"/>
              </w:pBdr>
              <w:spacing w:line="249" w:lineRule="auto"/>
              <w:ind w:left="0" w:hanging="2"/>
              <w:rPr>
                <w:color w:val="000000"/>
              </w:rPr>
            </w:pPr>
            <w:r>
              <w:rPr>
                <w:color w:val="000000"/>
              </w:rPr>
              <w:t>The plan with an outline of processes (including data standards for migration), costs (for example) of implementing the services which may be required as part of Onboarding.</w:t>
            </w:r>
          </w:p>
        </w:tc>
      </w:tr>
      <w:tr w:rsidR="004A2795" w14:paraId="5803DDFB" w14:textId="77777777" w:rsidTr="001C1820">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0C2AEA7" w14:textId="77777777" w:rsidR="00A26C2A" w:rsidRDefault="00C61255">
            <w:pPr>
              <w:pBdr>
                <w:top w:val="nil"/>
                <w:left w:val="nil"/>
                <w:bottom w:val="nil"/>
                <w:right w:val="nil"/>
                <w:between w:val="nil"/>
              </w:pBdr>
              <w:spacing w:line="249" w:lineRule="auto"/>
              <w:ind w:left="0"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7B2F8E9" w14:textId="77777777" w:rsidR="00A26C2A" w:rsidRDefault="00C61255">
            <w:pPr>
              <w:pBdr>
                <w:top w:val="nil"/>
                <w:left w:val="nil"/>
                <w:bottom w:val="nil"/>
                <w:right w:val="nil"/>
                <w:between w:val="nil"/>
              </w:pBdr>
              <w:spacing w:line="249" w:lineRule="auto"/>
              <w:ind w:left="0" w:hanging="2"/>
              <w:rPr>
                <w:color w:val="000000"/>
              </w:rPr>
            </w:pPr>
            <w:r>
              <w:rPr>
                <w:color w:val="000000"/>
              </w:rPr>
              <w:t>ESI tool completed by contractors on their own behalf at the request of CCS or the Buyer (as applicable) under clause 4.6.</w:t>
            </w:r>
          </w:p>
        </w:tc>
      </w:tr>
      <w:tr w:rsidR="004A2795" w14:paraId="5EABAE13" w14:textId="77777777" w:rsidTr="001C1820">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767D022" w14:textId="77777777" w:rsidR="00A26C2A" w:rsidRDefault="00C61255">
            <w:pPr>
              <w:pBdr>
                <w:top w:val="nil"/>
                <w:left w:val="nil"/>
                <w:bottom w:val="nil"/>
                <w:right w:val="nil"/>
                <w:between w:val="nil"/>
              </w:pBdr>
              <w:spacing w:line="249" w:lineRule="auto"/>
              <w:ind w:left="0" w:hanging="2"/>
              <w:rPr>
                <w:color w:val="000000"/>
              </w:rPr>
            </w:pP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A87C0C" w14:textId="77777777" w:rsidR="00A26C2A" w:rsidRDefault="00C61255">
            <w:pPr>
              <w:pBdr>
                <w:top w:val="nil"/>
                <w:left w:val="nil"/>
                <w:bottom w:val="nil"/>
                <w:right w:val="nil"/>
                <w:between w:val="nil"/>
              </w:pBdr>
              <w:spacing w:line="249" w:lineRule="auto"/>
              <w:ind w:left="0" w:hanging="2"/>
              <w:rPr>
                <w:color w:val="000000"/>
              </w:rPr>
            </w:pPr>
            <w:r>
              <w:rPr>
                <w:color w:val="000000"/>
              </w:rPr>
              <w:t>Has the meaning given under section 84 of the Freedom of Information Act 2000.</w:t>
            </w:r>
          </w:p>
        </w:tc>
      </w:tr>
    </w:tbl>
    <w:p w14:paraId="7B42074F"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b"/>
        <w:tblW w:w="8820" w:type="dxa"/>
        <w:tblInd w:w="-10" w:type="dxa"/>
        <w:tblLayout w:type="fixed"/>
        <w:tblLook w:val="0000" w:firstRow="0" w:lastRow="0" w:firstColumn="0" w:lastColumn="0" w:noHBand="0" w:noVBand="0"/>
      </w:tblPr>
      <w:tblGrid>
        <w:gridCol w:w="3565"/>
        <w:gridCol w:w="5255"/>
      </w:tblGrid>
      <w:tr w:rsidR="004A2795" w14:paraId="3A8AC9C8" w14:textId="77777777" w:rsidTr="001C1820">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F1F5DEF"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61635398" w14:textId="77777777" w:rsidR="00A26C2A" w:rsidRDefault="00C61255">
            <w:pPr>
              <w:pBdr>
                <w:top w:val="nil"/>
                <w:left w:val="nil"/>
                <w:bottom w:val="nil"/>
                <w:right w:val="nil"/>
                <w:between w:val="nil"/>
              </w:pBdr>
              <w:spacing w:line="249" w:lineRule="auto"/>
              <w:ind w:left="0" w:hanging="2"/>
              <w:rPr>
                <w:color w:val="000000"/>
              </w:rPr>
            </w:pPr>
            <w:r>
              <w:rPr>
                <w:color w:val="000000"/>
              </w:rPr>
              <w:t>The information security management system and process developed by the Supplier in accordance with clause 16.1.</w:t>
            </w:r>
          </w:p>
        </w:tc>
      </w:tr>
      <w:tr w:rsidR="004A2795" w14:paraId="4B67108E" w14:textId="77777777" w:rsidTr="001C1820">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796BD625" w14:textId="77777777" w:rsidR="00A26C2A" w:rsidRDefault="00C61255">
            <w:pPr>
              <w:pBdr>
                <w:top w:val="nil"/>
                <w:left w:val="nil"/>
                <w:bottom w:val="nil"/>
                <w:right w:val="nil"/>
                <w:between w:val="nil"/>
              </w:pBdr>
              <w:spacing w:line="249" w:lineRule="auto"/>
              <w:ind w:left="0"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39033723" w14:textId="77777777" w:rsidR="00A26C2A" w:rsidRDefault="00C61255">
            <w:pPr>
              <w:pBdr>
                <w:top w:val="nil"/>
                <w:left w:val="nil"/>
                <w:bottom w:val="nil"/>
                <w:right w:val="nil"/>
                <w:between w:val="nil"/>
              </w:pBdr>
              <w:spacing w:line="249" w:lineRule="auto"/>
              <w:ind w:left="0" w:hanging="2"/>
              <w:rPr>
                <w:color w:val="000000"/>
              </w:rPr>
            </w:pPr>
            <w:r>
              <w:rPr>
                <w:color w:val="000000"/>
              </w:rPr>
              <w:t>Contractual engagements which would be determined to be within the scope of the IR35 Intermediaries legislation if assessed using the ESI tool.</w:t>
            </w:r>
          </w:p>
        </w:tc>
      </w:tr>
    </w:tbl>
    <w:p w14:paraId="4BF3056E"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c"/>
        <w:tblW w:w="8820" w:type="dxa"/>
        <w:tblInd w:w="-10" w:type="dxa"/>
        <w:tblLayout w:type="fixed"/>
        <w:tblLook w:val="0000" w:firstRow="0" w:lastRow="0" w:firstColumn="0" w:lastColumn="0" w:noHBand="0" w:noVBand="0"/>
      </w:tblPr>
      <w:tblGrid>
        <w:gridCol w:w="3565"/>
        <w:gridCol w:w="5255"/>
      </w:tblGrid>
      <w:tr w:rsidR="004A2795" w14:paraId="1FC431D6" w14:textId="77777777" w:rsidTr="001C1820">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52431BD" w14:textId="77777777" w:rsidR="00A26C2A" w:rsidRDefault="00C61255">
            <w:pPr>
              <w:pBdr>
                <w:top w:val="nil"/>
                <w:left w:val="nil"/>
                <w:bottom w:val="nil"/>
                <w:right w:val="nil"/>
                <w:between w:val="nil"/>
              </w:pBdr>
              <w:spacing w:line="249" w:lineRule="auto"/>
              <w:ind w:left="0" w:hanging="2"/>
              <w:rPr>
                <w:color w:val="000000"/>
              </w:rPr>
            </w:pPr>
            <w:r>
              <w:rPr>
                <w:b/>
                <w:color w:val="000000"/>
              </w:rPr>
              <w:lastRenderedPageBreak/>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8950544" w14:textId="77777777" w:rsidR="00A26C2A" w:rsidRDefault="00C61255">
            <w:pPr>
              <w:pBdr>
                <w:top w:val="nil"/>
                <w:left w:val="nil"/>
                <w:bottom w:val="nil"/>
                <w:right w:val="nil"/>
                <w:between w:val="nil"/>
              </w:pBdr>
              <w:spacing w:after="39" w:line="249" w:lineRule="auto"/>
              <w:ind w:left="0" w:hanging="2"/>
              <w:rPr>
                <w:color w:val="000000"/>
              </w:rPr>
            </w:pPr>
            <w:r>
              <w:rPr>
                <w:color w:val="000000"/>
              </w:rPr>
              <w:t>Can be:</w:t>
            </w:r>
          </w:p>
          <w:p w14:paraId="27F7C0DF" w14:textId="77777777" w:rsidR="00A26C2A" w:rsidRDefault="00C61255" w:rsidP="00F73F10">
            <w:pPr>
              <w:numPr>
                <w:ilvl w:val="0"/>
                <w:numId w:val="18"/>
              </w:numPr>
              <w:pBdr>
                <w:top w:val="nil"/>
                <w:left w:val="nil"/>
                <w:bottom w:val="nil"/>
                <w:right w:val="nil"/>
                <w:between w:val="nil"/>
              </w:pBdr>
              <w:spacing w:after="46" w:line="249" w:lineRule="auto"/>
              <w:ind w:left="0" w:hanging="2"/>
            </w:pPr>
            <w:r>
              <w:rPr>
                <w:color w:val="000000"/>
              </w:rPr>
              <w:t>a voluntary arrangement</w:t>
            </w:r>
          </w:p>
          <w:p w14:paraId="66AEE335" w14:textId="77777777" w:rsidR="00A26C2A" w:rsidRDefault="00C61255" w:rsidP="00F73F10">
            <w:pPr>
              <w:numPr>
                <w:ilvl w:val="0"/>
                <w:numId w:val="18"/>
              </w:numPr>
              <w:pBdr>
                <w:top w:val="nil"/>
                <w:left w:val="nil"/>
                <w:bottom w:val="nil"/>
                <w:right w:val="nil"/>
                <w:between w:val="nil"/>
              </w:pBdr>
              <w:spacing w:after="45" w:line="249" w:lineRule="auto"/>
              <w:ind w:left="0" w:hanging="2"/>
            </w:pPr>
            <w:r>
              <w:rPr>
                <w:color w:val="000000"/>
              </w:rPr>
              <w:t>a winding-up petition</w:t>
            </w:r>
          </w:p>
          <w:p w14:paraId="5E4F4AEF" w14:textId="77777777" w:rsidR="00A26C2A" w:rsidRDefault="00C61255" w:rsidP="00F73F10">
            <w:pPr>
              <w:numPr>
                <w:ilvl w:val="0"/>
                <w:numId w:val="18"/>
              </w:numPr>
              <w:pBdr>
                <w:top w:val="nil"/>
                <w:left w:val="nil"/>
                <w:bottom w:val="nil"/>
                <w:right w:val="nil"/>
                <w:between w:val="nil"/>
              </w:pBdr>
              <w:spacing w:after="48" w:line="249" w:lineRule="auto"/>
              <w:ind w:left="0" w:hanging="2"/>
            </w:pPr>
            <w:r>
              <w:rPr>
                <w:color w:val="000000"/>
              </w:rPr>
              <w:t>the appointment of a receiver or administrator</w:t>
            </w:r>
          </w:p>
          <w:p w14:paraId="22FA9522" w14:textId="77777777" w:rsidR="00A26C2A" w:rsidRDefault="00C61255" w:rsidP="00F73F10">
            <w:pPr>
              <w:numPr>
                <w:ilvl w:val="0"/>
                <w:numId w:val="18"/>
              </w:numPr>
              <w:pBdr>
                <w:top w:val="nil"/>
                <w:left w:val="nil"/>
                <w:bottom w:val="nil"/>
                <w:right w:val="nil"/>
                <w:between w:val="nil"/>
              </w:pBdr>
              <w:spacing w:after="82" w:line="249" w:lineRule="auto"/>
              <w:ind w:left="0" w:hanging="2"/>
            </w:pPr>
            <w:r>
              <w:rPr>
                <w:color w:val="000000"/>
              </w:rPr>
              <w:t>an unresolved statutory demand</w:t>
            </w:r>
          </w:p>
          <w:p w14:paraId="0237F8D2" w14:textId="77777777" w:rsidR="00A26C2A" w:rsidRDefault="00C61255" w:rsidP="00F73F10">
            <w:pPr>
              <w:numPr>
                <w:ilvl w:val="0"/>
                <w:numId w:val="18"/>
              </w:numPr>
              <w:pBdr>
                <w:top w:val="nil"/>
                <w:left w:val="nil"/>
                <w:bottom w:val="nil"/>
                <w:right w:val="nil"/>
                <w:between w:val="nil"/>
              </w:pBdr>
              <w:spacing w:after="35" w:line="249" w:lineRule="auto"/>
              <w:ind w:left="0" w:hanging="2"/>
            </w:pPr>
            <w:r>
              <w:rPr>
                <w:color w:val="000000"/>
              </w:rPr>
              <w:t>a Schedule A1 moratorium</w:t>
            </w:r>
          </w:p>
          <w:p w14:paraId="38513DFF" w14:textId="77777777" w:rsidR="00A26C2A" w:rsidRDefault="00C61255" w:rsidP="00F73F10">
            <w:pPr>
              <w:numPr>
                <w:ilvl w:val="0"/>
                <w:numId w:val="18"/>
              </w:numPr>
              <w:pBdr>
                <w:top w:val="nil"/>
                <w:left w:val="nil"/>
                <w:bottom w:val="nil"/>
                <w:right w:val="nil"/>
                <w:between w:val="nil"/>
              </w:pBdr>
              <w:spacing w:line="249" w:lineRule="auto"/>
              <w:ind w:left="0" w:hanging="2"/>
            </w:pPr>
            <w:r>
              <w:rPr>
                <w:color w:val="000000"/>
              </w:rPr>
              <w:t>a Supplier Trigger Event</w:t>
            </w:r>
          </w:p>
        </w:tc>
      </w:tr>
      <w:tr w:rsidR="004A2795" w14:paraId="7FB5DB92" w14:textId="77777777" w:rsidTr="001C1820">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4B8B330" w14:textId="77777777" w:rsidR="00A26C2A" w:rsidRDefault="00C61255">
            <w:pPr>
              <w:pBdr>
                <w:top w:val="nil"/>
                <w:left w:val="nil"/>
                <w:bottom w:val="nil"/>
                <w:right w:val="nil"/>
                <w:between w:val="nil"/>
              </w:pBdr>
              <w:spacing w:line="249" w:lineRule="auto"/>
              <w:ind w:left="0"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CBF071C" w14:textId="77777777" w:rsidR="00A26C2A" w:rsidRDefault="00C61255">
            <w:pPr>
              <w:pBdr>
                <w:top w:val="nil"/>
                <w:left w:val="nil"/>
                <w:bottom w:val="nil"/>
                <w:right w:val="nil"/>
                <w:between w:val="nil"/>
              </w:pBdr>
              <w:spacing w:after="19" w:line="249" w:lineRule="auto"/>
              <w:ind w:left="0" w:hanging="2"/>
              <w:rPr>
                <w:color w:val="000000"/>
              </w:rPr>
            </w:pPr>
            <w:r>
              <w:rPr>
                <w:color w:val="000000"/>
              </w:rPr>
              <w:t>Intellectual Property Rights are:</w:t>
            </w:r>
          </w:p>
          <w:p w14:paraId="4780B2BC" w14:textId="77777777" w:rsidR="00A26C2A" w:rsidRDefault="00C61255">
            <w:pPr>
              <w:pBdr>
                <w:top w:val="nil"/>
                <w:left w:val="nil"/>
                <w:bottom w:val="nil"/>
                <w:right w:val="nil"/>
                <w:between w:val="nil"/>
              </w:pBdr>
              <w:spacing w:line="276" w:lineRule="auto"/>
              <w:ind w:left="0" w:hanging="2"/>
            </w:pPr>
            <w:r>
              <w:rPr>
                <w:color w:val="000000"/>
              </w:rPr>
              <w:t xml:space="preserve">(a)  copyright, rights related to or affording protection similar to copyright, rights in databases, patents and rights in inventions, semi-conductor topography rights, </w:t>
            </w:r>
            <w:proofErr w:type="gramStart"/>
            <w:r>
              <w:rPr>
                <w:color w:val="000000"/>
              </w:rPr>
              <w:t>trade marks</w:t>
            </w:r>
            <w:proofErr w:type="gramEnd"/>
            <w:r>
              <w:rPr>
                <w:color w:val="000000"/>
              </w:rPr>
              <w:t>, rights in internet domain names and website addresses and other rights in trade names, designs, Know-How, trade secrets and other rights in Confidential Information</w:t>
            </w:r>
          </w:p>
          <w:p w14:paraId="2F55AFFD" w14:textId="77777777" w:rsidR="00A26C2A" w:rsidRDefault="00C61255">
            <w:pPr>
              <w:pBdr>
                <w:top w:val="nil"/>
                <w:left w:val="nil"/>
                <w:bottom w:val="nil"/>
                <w:right w:val="nil"/>
                <w:between w:val="nil"/>
              </w:pBdr>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054D40A6" w14:textId="77777777" w:rsidR="00A26C2A" w:rsidRDefault="00C61255" w:rsidP="00F73F10">
            <w:pPr>
              <w:numPr>
                <w:ilvl w:val="0"/>
                <w:numId w:val="11"/>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4A2795" w14:paraId="7200E1FE" w14:textId="77777777" w:rsidTr="001C1820">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EB563E0" w14:textId="77777777" w:rsidR="00A26C2A" w:rsidRDefault="00C61255">
            <w:pPr>
              <w:pBdr>
                <w:top w:val="nil"/>
                <w:left w:val="nil"/>
                <w:bottom w:val="nil"/>
                <w:right w:val="nil"/>
                <w:between w:val="nil"/>
              </w:pBdr>
              <w:spacing w:line="249" w:lineRule="auto"/>
              <w:ind w:left="0" w:hanging="2"/>
              <w:rPr>
                <w:color w:val="000000"/>
              </w:rPr>
            </w:pPr>
            <w:r>
              <w:rPr>
                <w:b/>
                <w:color w:val="000000"/>
              </w:rPr>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FC581B0" w14:textId="77777777" w:rsidR="00A26C2A" w:rsidRDefault="00C61255">
            <w:pPr>
              <w:pBdr>
                <w:top w:val="nil"/>
                <w:left w:val="nil"/>
                <w:bottom w:val="nil"/>
                <w:right w:val="nil"/>
                <w:between w:val="nil"/>
              </w:pBdr>
              <w:spacing w:after="36" w:line="249" w:lineRule="auto"/>
              <w:ind w:left="0" w:hanging="2"/>
              <w:rPr>
                <w:color w:val="000000"/>
              </w:rPr>
            </w:pPr>
            <w:r>
              <w:rPr>
                <w:color w:val="000000"/>
              </w:rPr>
              <w:t>For the purposes of the IR35 rules an intermediary can be:</w:t>
            </w:r>
          </w:p>
          <w:p w14:paraId="270CF36A" w14:textId="77777777" w:rsidR="00A26C2A" w:rsidRDefault="00C61255" w:rsidP="00F73F10">
            <w:pPr>
              <w:numPr>
                <w:ilvl w:val="0"/>
                <w:numId w:val="6"/>
              </w:numPr>
              <w:pBdr>
                <w:top w:val="nil"/>
                <w:left w:val="nil"/>
                <w:bottom w:val="nil"/>
                <w:right w:val="nil"/>
                <w:between w:val="nil"/>
              </w:pBdr>
              <w:spacing w:line="249" w:lineRule="auto"/>
              <w:ind w:left="0" w:right="752"/>
            </w:pPr>
            <w:r>
              <w:rPr>
                <w:color w:val="000000"/>
              </w:rPr>
              <w:t>the supplier's own limited company</w:t>
            </w:r>
          </w:p>
          <w:p w14:paraId="36E2DF02" w14:textId="77777777" w:rsidR="00A26C2A" w:rsidRDefault="00C61255" w:rsidP="00F73F10">
            <w:pPr>
              <w:numPr>
                <w:ilvl w:val="0"/>
                <w:numId w:val="6"/>
              </w:numPr>
              <w:pBdr>
                <w:top w:val="nil"/>
                <w:left w:val="nil"/>
                <w:bottom w:val="nil"/>
                <w:right w:val="nil"/>
                <w:between w:val="nil"/>
              </w:pBdr>
              <w:spacing w:line="300" w:lineRule="auto"/>
              <w:ind w:left="0" w:right="752"/>
            </w:pPr>
            <w:r>
              <w:rPr>
                <w:color w:val="000000"/>
              </w:rPr>
              <w:t>a service or a personal service company</w:t>
            </w:r>
          </w:p>
          <w:p w14:paraId="38921DBA" w14:textId="77777777" w:rsidR="00A26C2A" w:rsidRDefault="00C61255" w:rsidP="00F73F10">
            <w:pPr>
              <w:numPr>
                <w:ilvl w:val="0"/>
                <w:numId w:val="6"/>
              </w:numPr>
              <w:pBdr>
                <w:top w:val="nil"/>
                <w:left w:val="nil"/>
                <w:bottom w:val="nil"/>
                <w:right w:val="nil"/>
                <w:between w:val="nil"/>
              </w:pBdr>
              <w:spacing w:line="300" w:lineRule="auto"/>
              <w:ind w:left="0" w:right="752"/>
            </w:pPr>
            <w:r>
              <w:rPr>
                <w:color w:val="000000"/>
              </w:rPr>
              <w:t>a partnership</w:t>
            </w:r>
          </w:p>
          <w:p w14:paraId="588B45C8" w14:textId="77777777" w:rsidR="00A26C2A" w:rsidRDefault="00C61255">
            <w:pPr>
              <w:pBdr>
                <w:top w:val="nil"/>
                <w:left w:val="nil"/>
                <w:bottom w:val="nil"/>
                <w:right w:val="nil"/>
                <w:between w:val="nil"/>
              </w:pBdr>
              <w:spacing w:line="249" w:lineRule="auto"/>
              <w:ind w:left="0" w:hanging="2"/>
              <w:rPr>
                <w:color w:val="000000"/>
              </w:rPr>
            </w:pPr>
            <w:r>
              <w:rPr>
                <w:color w:val="000000"/>
              </w:rPr>
              <w:t>It does not apply if you work for a client through a Managed Service Company (MSC) or agency (for example, an employment agency).</w:t>
            </w:r>
          </w:p>
        </w:tc>
      </w:tr>
      <w:tr w:rsidR="004A2795" w14:paraId="75A960C4" w14:textId="77777777" w:rsidTr="001C1820">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6EAD366" w14:textId="77777777" w:rsidR="00A26C2A" w:rsidRDefault="00C61255">
            <w:pPr>
              <w:pBdr>
                <w:top w:val="nil"/>
                <w:left w:val="nil"/>
                <w:bottom w:val="nil"/>
                <w:right w:val="nil"/>
                <w:between w:val="nil"/>
              </w:pBdr>
              <w:spacing w:line="249" w:lineRule="auto"/>
              <w:ind w:left="0" w:hanging="2"/>
              <w:rPr>
                <w:color w:val="000000"/>
              </w:rPr>
            </w:pPr>
            <w:r>
              <w:rPr>
                <w:b/>
                <w:color w:val="000000"/>
              </w:rPr>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9BCA8EE" w14:textId="77777777" w:rsidR="00A26C2A" w:rsidRDefault="00C61255">
            <w:pPr>
              <w:pBdr>
                <w:top w:val="nil"/>
                <w:left w:val="nil"/>
                <w:bottom w:val="nil"/>
                <w:right w:val="nil"/>
                <w:between w:val="nil"/>
              </w:pBdr>
              <w:spacing w:line="249" w:lineRule="auto"/>
              <w:ind w:left="0" w:hanging="2"/>
              <w:rPr>
                <w:color w:val="000000"/>
              </w:rPr>
            </w:pPr>
            <w:r>
              <w:rPr>
                <w:color w:val="000000"/>
              </w:rPr>
              <w:t>As set out in clause 11.5.</w:t>
            </w:r>
          </w:p>
        </w:tc>
      </w:tr>
      <w:tr w:rsidR="004A2795" w14:paraId="5B60FB3E" w14:textId="77777777" w:rsidTr="001C1820">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DF222C8" w14:textId="77777777" w:rsidR="00A26C2A" w:rsidRDefault="00C61255">
            <w:pPr>
              <w:pBdr>
                <w:top w:val="nil"/>
                <w:left w:val="nil"/>
                <w:bottom w:val="nil"/>
                <w:right w:val="nil"/>
                <w:between w:val="nil"/>
              </w:pBdr>
              <w:spacing w:line="249" w:lineRule="auto"/>
              <w:ind w:left="0"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D2D3BEE" w14:textId="77777777" w:rsidR="00A26C2A" w:rsidRDefault="00C61255">
            <w:pPr>
              <w:pBdr>
                <w:top w:val="nil"/>
                <w:left w:val="nil"/>
                <w:bottom w:val="nil"/>
                <w:right w:val="nil"/>
                <w:between w:val="nil"/>
              </w:pBdr>
              <w:spacing w:line="249" w:lineRule="auto"/>
              <w:ind w:left="0"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4A2795" w14:paraId="5F365999" w14:textId="77777777" w:rsidTr="001C1820">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29354F0" w14:textId="77777777" w:rsidR="00A26C2A" w:rsidRDefault="00C61255">
            <w:pPr>
              <w:pBdr>
                <w:top w:val="nil"/>
                <w:left w:val="nil"/>
                <w:bottom w:val="nil"/>
                <w:right w:val="nil"/>
                <w:between w:val="nil"/>
              </w:pBdr>
              <w:spacing w:line="249" w:lineRule="auto"/>
              <w:ind w:left="0" w:hanging="2"/>
              <w:rPr>
                <w:color w:val="000000"/>
              </w:rPr>
            </w:pPr>
            <w:r>
              <w:rPr>
                <w:b/>
                <w:color w:val="000000"/>
              </w:rPr>
              <w:lastRenderedPageBreak/>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92E45BD" w14:textId="77777777" w:rsidR="00A26C2A" w:rsidRDefault="00C61255">
            <w:pPr>
              <w:pBdr>
                <w:top w:val="nil"/>
                <w:left w:val="nil"/>
                <w:bottom w:val="nil"/>
                <w:right w:val="nil"/>
                <w:between w:val="nil"/>
              </w:pBdr>
              <w:spacing w:line="249" w:lineRule="auto"/>
              <w:ind w:left="0" w:hanging="2"/>
              <w:rPr>
                <w:color w:val="000000"/>
              </w:rPr>
            </w:pPr>
            <w:r>
              <w:rPr>
                <w:color w:val="000000"/>
              </w:rPr>
              <w:t>Assessment of employment status using the ESI tool to determine if engagement is Inside or Outside IR35.</w:t>
            </w:r>
          </w:p>
        </w:tc>
      </w:tr>
    </w:tbl>
    <w:p w14:paraId="431818AD" w14:textId="77777777" w:rsidR="00A26C2A" w:rsidRDefault="00C61255">
      <w:pPr>
        <w:pBdr>
          <w:top w:val="nil"/>
          <w:left w:val="nil"/>
          <w:bottom w:val="nil"/>
          <w:right w:val="nil"/>
          <w:between w:val="nil"/>
        </w:pBdr>
        <w:spacing w:line="249" w:lineRule="auto"/>
        <w:ind w:left="0" w:hanging="2"/>
        <w:jc w:val="both"/>
        <w:rPr>
          <w:color w:val="000000"/>
        </w:rPr>
      </w:pPr>
      <w:r>
        <w:rPr>
          <w:color w:val="000000"/>
        </w:rPr>
        <w:t xml:space="preserve"> </w:t>
      </w:r>
    </w:p>
    <w:p w14:paraId="0E777360" w14:textId="77777777" w:rsidR="00A26C2A" w:rsidRDefault="00A26C2A">
      <w:pPr>
        <w:pBdr>
          <w:top w:val="nil"/>
          <w:left w:val="nil"/>
          <w:bottom w:val="nil"/>
          <w:right w:val="nil"/>
          <w:between w:val="nil"/>
        </w:pBdr>
        <w:spacing w:line="249" w:lineRule="auto"/>
        <w:ind w:left="0" w:hanging="2"/>
        <w:jc w:val="both"/>
        <w:rPr>
          <w:color w:val="000000"/>
        </w:rPr>
      </w:pPr>
    </w:p>
    <w:p w14:paraId="1791EB24" w14:textId="77777777" w:rsidR="00A26C2A" w:rsidRDefault="00A26C2A">
      <w:pPr>
        <w:pBdr>
          <w:top w:val="nil"/>
          <w:left w:val="nil"/>
          <w:bottom w:val="nil"/>
          <w:right w:val="nil"/>
          <w:between w:val="nil"/>
        </w:pBdr>
        <w:spacing w:line="249" w:lineRule="auto"/>
        <w:ind w:left="0" w:hanging="2"/>
        <w:jc w:val="both"/>
        <w:rPr>
          <w:color w:val="000000"/>
        </w:rPr>
      </w:pPr>
    </w:p>
    <w:p w14:paraId="53F67F92"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d"/>
        <w:tblW w:w="8820" w:type="dxa"/>
        <w:tblInd w:w="-10" w:type="dxa"/>
        <w:tblLayout w:type="fixed"/>
        <w:tblLook w:val="0000" w:firstRow="0" w:lastRow="0" w:firstColumn="0" w:lastColumn="0" w:noHBand="0" w:noVBand="0"/>
      </w:tblPr>
      <w:tblGrid>
        <w:gridCol w:w="3565"/>
        <w:gridCol w:w="5255"/>
      </w:tblGrid>
      <w:tr w:rsidR="004A2795" w14:paraId="1A540712" w14:textId="77777777" w:rsidTr="001C1820">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288E66C" w14:textId="77777777" w:rsidR="00A26C2A" w:rsidRDefault="00C61255">
            <w:pPr>
              <w:pBdr>
                <w:top w:val="nil"/>
                <w:left w:val="nil"/>
                <w:bottom w:val="nil"/>
                <w:right w:val="nil"/>
                <w:between w:val="nil"/>
              </w:pBdr>
              <w:spacing w:line="249" w:lineRule="auto"/>
              <w:ind w:left="0"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8FC83AB" w14:textId="77777777" w:rsidR="00A26C2A" w:rsidRDefault="00C61255">
            <w:pPr>
              <w:pBdr>
                <w:top w:val="nil"/>
                <w:left w:val="nil"/>
                <w:bottom w:val="nil"/>
                <w:right w:val="nil"/>
                <w:between w:val="nil"/>
              </w:pBdr>
              <w:spacing w:line="249" w:lineRule="auto"/>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4A2795" w14:paraId="567A65A3" w14:textId="77777777" w:rsidTr="001C1820">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4A0101D" w14:textId="77777777" w:rsidR="00A26C2A" w:rsidRDefault="00C61255">
            <w:pPr>
              <w:pBdr>
                <w:top w:val="nil"/>
                <w:left w:val="nil"/>
                <w:bottom w:val="nil"/>
                <w:right w:val="nil"/>
                <w:between w:val="nil"/>
              </w:pBdr>
              <w:spacing w:line="249" w:lineRule="auto"/>
              <w:ind w:left="0"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B96E275"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Any law, subordinate legislation within the meaning of Section 21(1) of the Interpretation Act 1978, </w:t>
            </w:r>
            <w:proofErr w:type="gramStart"/>
            <w:r>
              <w:rPr>
                <w:color w:val="000000"/>
              </w:rPr>
              <w:t>bye-law</w:t>
            </w:r>
            <w:proofErr w:type="gramEnd"/>
            <w:r>
              <w:rPr>
                <w:color w:val="000000"/>
              </w:rPr>
              <w:t xml:space="preserve">,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4A2795" w14:paraId="6CEB7BE1" w14:textId="77777777" w:rsidTr="001C1820">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09A14D4" w14:textId="77777777" w:rsidR="00A26C2A" w:rsidRDefault="00C61255">
            <w:pPr>
              <w:pBdr>
                <w:top w:val="nil"/>
                <w:left w:val="nil"/>
                <w:bottom w:val="nil"/>
                <w:right w:val="nil"/>
                <w:between w:val="nil"/>
              </w:pBdr>
              <w:spacing w:line="249" w:lineRule="auto"/>
              <w:ind w:left="0"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21DD119"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xml:space="preserve">, </w:t>
            </w:r>
            <w:proofErr w:type="gramStart"/>
            <w:r>
              <w:rPr>
                <w:color w:val="000000"/>
              </w:rPr>
              <w:t>interest</w:t>
            </w:r>
            <w:proofErr w:type="gramEnd"/>
            <w:r>
              <w:rPr>
                <w:color w:val="000000"/>
              </w:rPr>
              <w:t xml:space="preserve"> and penalties whether arising in contract, tort (including negligence), breach of statutory duty, misrepresentation or otherwise and '</w:t>
            </w:r>
            <w:r>
              <w:rPr>
                <w:b/>
                <w:color w:val="000000"/>
              </w:rPr>
              <w:t>Losses</w:t>
            </w:r>
            <w:r>
              <w:rPr>
                <w:color w:val="000000"/>
              </w:rPr>
              <w:t>' will be interpreted accordingly.</w:t>
            </w:r>
          </w:p>
        </w:tc>
      </w:tr>
      <w:tr w:rsidR="004A2795" w14:paraId="2EF93E0A" w14:textId="77777777" w:rsidTr="001C1820">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0FC51BD" w14:textId="77777777" w:rsidR="00A26C2A" w:rsidRDefault="00C61255">
            <w:pPr>
              <w:pBdr>
                <w:top w:val="nil"/>
                <w:left w:val="nil"/>
                <w:bottom w:val="nil"/>
                <w:right w:val="nil"/>
                <w:between w:val="nil"/>
              </w:pBdr>
              <w:spacing w:line="249" w:lineRule="auto"/>
              <w:ind w:left="0"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AD881D3" w14:textId="77777777" w:rsidR="00A26C2A" w:rsidRDefault="00C61255">
            <w:pPr>
              <w:pBdr>
                <w:top w:val="nil"/>
                <w:left w:val="nil"/>
                <w:bottom w:val="nil"/>
                <w:right w:val="nil"/>
                <w:between w:val="nil"/>
              </w:pBdr>
              <w:spacing w:line="249" w:lineRule="auto"/>
              <w:ind w:left="0" w:hanging="2"/>
              <w:rPr>
                <w:color w:val="000000"/>
              </w:rPr>
            </w:pPr>
            <w:r>
              <w:rPr>
                <w:color w:val="000000"/>
              </w:rPr>
              <w:t>Any of the 3 Lots specified in the ITT and Lots will be construed accordingly.</w:t>
            </w:r>
          </w:p>
        </w:tc>
      </w:tr>
      <w:tr w:rsidR="004A2795" w14:paraId="62624798" w14:textId="77777777" w:rsidTr="001C1820">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CDDCED" w14:textId="77777777" w:rsidR="00A26C2A" w:rsidRDefault="00C61255">
            <w:pPr>
              <w:pBdr>
                <w:top w:val="nil"/>
                <w:left w:val="nil"/>
                <w:bottom w:val="nil"/>
                <w:right w:val="nil"/>
                <w:between w:val="nil"/>
              </w:pBdr>
              <w:spacing w:line="249" w:lineRule="auto"/>
              <w:ind w:left="0" w:hanging="2"/>
              <w:rPr>
                <w:color w:val="000000"/>
              </w:rPr>
            </w:pPr>
            <w:r>
              <w:rPr>
                <w:b/>
                <w:color w:val="000000"/>
              </w:rPr>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6A13B07"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Any software program or code intended to destroy, interfere with, corrupt, or cause undesired effects on program files, data or other information, executable </w:t>
            </w:r>
            <w:proofErr w:type="gramStart"/>
            <w:r>
              <w:rPr>
                <w:color w:val="000000"/>
              </w:rPr>
              <w:t>code</w:t>
            </w:r>
            <w:proofErr w:type="gramEnd"/>
            <w:r>
              <w:rPr>
                <w:color w:val="000000"/>
              </w:rPr>
              <w:t xml:space="preserve"> or application software macros, whether or not its operation is immediate or delayed, and whether the malicious software is introduced wilfully, negligently or without knowledge of its existence.</w:t>
            </w:r>
          </w:p>
        </w:tc>
      </w:tr>
      <w:tr w:rsidR="004A2795" w14:paraId="2DB9D148" w14:textId="77777777" w:rsidTr="001C1820">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F617A11" w14:textId="77777777" w:rsidR="00A26C2A" w:rsidRDefault="00C61255">
            <w:pPr>
              <w:pBdr>
                <w:top w:val="nil"/>
                <w:left w:val="nil"/>
                <w:bottom w:val="nil"/>
                <w:right w:val="nil"/>
                <w:between w:val="nil"/>
              </w:pBdr>
              <w:spacing w:line="249" w:lineRule="auto"/>
              <w:ind w:left="0" w:hanging="2"/>
              <w:rPr>
                <w:color w:val="000000"/>
              </w:rPr>
            </w:pPr>
            <w:r>
              <w:rPr>
                <w:b/>
                <w:color w:val="000000"/>
              </w:rPr>
              <w:lastRenderedPageBreak/>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994D4F1" w14:textId="77777777" w:rsidR="00A26C2A" w:rsidRDefault="00C61255">
            <w:pPr>
              <w:pBdr>
                <w:top w:val="nil"/>
                <w:left w:val="nil"/>
                <w:bottom w:val="nil"/>
                <w:right w:val="nil"/>
                <w:between w:val="nil"/>
              </w:pBdr>
              <w:spacing w:line="249" w:lineRule="auto"/>
              <w:ind w:left="0"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4A2795" w14:paraId="2D19329A" w14:textId="77777777" w:rsidTr="001C1820">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C9E85AE" w14:textId="77777777" w:rsidR="00A26C2A" w:rsidRDefault="00C61255">
            <w:pPr>
              <w:pBdr>
                <w:top w:val="nil"/>
                <w:left w:val="nil"/>
                <w:bottom w:val="nil"/>
                <w:right w:val="nil"/>
                <w:between w:val="nil"/>
              </w:pBdr>
              <w:spacing w:line="249" w:lineRule="auto"/>
              <w:ind w:left="0"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87B4BD5" w14:textId="77777777" w:rsidR="00A26C2A" w:rsidRDefault="00C61255">
            <w:pPr>
              <w:pBdr>
                <w:top w:val="nil"/>
                <w:left w:val="nil"/>
                <w:bottom w:val="nil"/>
                <w:right w:val="nil"/>
                <w:between w:val="nil"/>
              </w:pBdr>
              <w:spacing w:line="249" w:lineRule="auto"/>
              <w:ind w:left="0" w:hanging="2"/>
              <w:rPr>
                <w:color w:val="000000"/>
              </w:rPr>
            </w:pPr>
            <w:r>
              <w:rPr>
                <w:color w:val="000000"/>
              </w:rPr>
              <w:t>The management information specified in Framework Agreement Schedule 6.</w:t>
            </w:r>
          </w:p>
        </w:tc>
      </w:tr>
      <w:tr w:rsidR="004A2795" w14:paraId="3330D1FD" w14:textId="77777777" w:rsidTr="001C1820">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AB6FA1D" w14:textId="77777777" w:rsidR="00A26C2A" w:rsidRDefault="00C61255">
            <w:pPr>
              <w:pBdr>
                <w:top w:val="nil"/>
                <w:left w:val="nil"/>
                <w:bottom w:val="nil"/>
                <w:right w:val="nil"/>
                <w:between w:val="nil"/>
              </w:pBdr>
              <w:spacing w:line="249" w:lineRule="auto"/>
              <w:ind w:left="0"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8A5FEE8" w14:textId="77777777" w:rsidR="00A26C2A" w:rsidRDefault="00C61255">
            <w:pPr>
              <w:pBdr>
                <w:top w:val="nil"/>
                <w:left w:val="nil"/>
                <w:bottom w:val="nil"/>
                <w:right w:val="nil"/>
                <w:between w:val="nil"/>
              </w:pBdr>
              <w:spacing w:line="249" w:lineRule="auto"/>
              <w:ind w:left="0"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4A2795" w14:paraId="63C31736" w14:textId="77777777" w:rsidTr="001C1820">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2F4AA3A" w14:textId="77777777" w:rsidR="00A26C2A" w:rsidRDefault="00C61255">
            <w:pPr>
              <w:pBdr>
                <w:top w:val="nil"/>
                <w:left w:val="nil"/>
                <w:bottom w:val="nil"/>
                <w:right w:val="nil"/>
                <w:between w:val="nil"/>
              </w:pBdr>
              <w:spacing w:line="249" w:lineRule="auto"/>
              <w:ind w:left="0"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F3372AD" w14:textId="77777777" w:rsidR="00A26C2A" w:rsidRDefault="00C61255">
            <w:pPr>
              <w:pBdr>
                <w:top w:val="nil"/>
                <w:left w:val="nil"/>
                <w:bottom w:val="nil"/>
                <w:right w:val="nil"/>
                <w:between w:val="nil"/>
              </w:pBdr>
              <w:spacing w:line="249" w:lineRule="auto"/>
              <w:ind w:left="0" w:hanging="2"/>
              <w:rPr>
                <w:color w:val="000000"/>
              </w:rPr>
            </w:pPr>
            <w:r>
              <w:rPr>
                <w:color w:val="000000"/>
              </w:rPr>
              <w:t>The Ministry of Justice’s Code of Practice on the Discharge of the Functions of Public Authorities under Part 1 of the Freedom of Information Act 2000.</w:t>
            </w:r>
          </w:p>
        </w:tc>
      </w:tr>
    </w:tbl>
    <w:p w14:paraId="4E5E4D94" w14:textId="77777777" w:rsidR="00A26C2A" w:rsidRDefault="00C61255">
      <w:pPr>
        <w:pBdr>
          <w:top w:val="nil"/>
          <w:left w:val="nil"/>
          <w:bottom w:val="nil"/>
          <w:right w:val="nil"/>
          <w:between w:val="nil"/>
        </w:pBdr>
        <w:spacing w:line="249" w:lineRule="auto"/>
        <w:ind w:left="0" w:hanging="2"/>
        <w:jc w:val="both"/>
        <w:rPr>
          <w:color w:val="000000"/>
        </w:rPr>
      </w:pPr>
      <w:r>
        <w:rPr>
          <w:color w:val="000000"/>
        </w:rPr>
        <w:t xml:space="preserve"> </w:t>
      </w:r>
    </w:p>
    <w:tbl>
      <w:tblPr>
        <w:tblStyle w:val="affffffe"/>
        <w:tblW w:w="8820" w:type="dxa"/>
        <w:tblInd w:w="-10" w:type="dxa"/>
        <w:tblLayout w:type="fixed"/>
        <w:tblLook w:val="0000" w:firstRow="0" w:lastRow="0" w:firstColumn="0" w:lastColumn="0" w:noHBand="0" w:noVBand="0"/>
      </w:tblPr>
      <w:tblGrid>
        <w:gridCol w:w="3709"/>
        <w:gridCol w:w="5111"/>
      </w:tblGrid>
      <w:tr w:rsidR="004A2795" w14:paraId="3BA7D4ED" w14:textId="77777777" w:rsidTr="001C1820">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D3143D" w14:textId="77777777" w:rsidR="00A26C2A" w:rsidRDefault="00C61255">
            <w:pPr>
              <w:pBdr>
                <w:top w:val="nil"/>
                <w:left w:val="nil"/>
                <w:bottom w:val="nil"/>
                <w:right w:val="nil"/>
                <w:between w:val="nil"/>
              </w:pBdr>
              <w:spacing w:line="249" w:lineRule="auto"/>
              <w:ind w:left="0"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BC2A19" w14:textId="77777777" w:rsidR="00A26C2A" w:rsidRDefault="00C61255">
            <w:pPr>
              <w:pBdr>
                <w:top w:val="nil"/>
                <w:left w:val="nil"/>
                <w:bottom w:val="nil"/>
                <w:right w:val="nil"/>
                <w:between w:val="nil"/>
              </w:pBdr>
              <w:spacing w:line="249" w:lineRule="auto"/>
              <w:ind w:left="0" w:hanging="2"/>
              <w:rPr>
                <w:color w:val="000000"/>
              </w:rPr>
            </w:pPr>
            <w:r>
              <w:rPr>
                <w:color w:val="000000"/>
              </w:rPr>
              <w:t>The revised Fair Deal position in the HM Treasury guidance: “Fair Deal for staff pensions: staff transfer from central government” issued in October 2013 as amended.</w:t>
            </w:r>
          </w:p>
        </w:tc>
      </w:tr>
      <w:tr w:rsidR="004A2795" w14:paraId="1C27D1FE" w14:textId="77777777" w:rsidTr="001C1820">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0A06BC1" w14:textId="77777777" w:rsidR="00A26C2A" w:rsidRDefault="00C61255">
            <w:pPr>
              <w:pBdr>
                <w:top w:val="nil"/>
                <w:left w:val="nil"/>
                <w:bottom w:val="nil"/>
                <w:right w:val="nil"/>
                <w:between w:val="nil"/>
              </w:pBdr>
              <w:spacing w:line="249" w:lineRule="auto"/>
              <w:ind w:left="0"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55294EC" w14:textId="77777777" w:rsidR="00A26C2A" w:rsidRDefault="00C61255">
            <w:pPr>
              <w:pBdr>
                <w:top w:val="nil"/>
                <w:left w:val="nil"/>
                <w:bottom w:val="nil"/>
                <w:right w:val="nil"/>
                <w:between w:val="nil"/>
              </w:pBdr>
              <w:spacing w:line="249" w:lineRule="auto"/>
              <w:ind w:left="0" w:right="37" w:hanging="2"/>
              <w:rPr>
                <w:color w:val="000000"/>
              </w:rPr>
            </w:pPr>
            <w:r>
              <w:rPr>
                <w:color w:val="000000"/>
              </w:rPr>
              <w:t>An order for G-Cloud Services placed by a contracting body with the Supplier in accordance with the ordering processes.</w:t>
            </w:r>
          </w:p>
        </w:tc>
      </w:tr>
      <w:tr w:rsidR="004A2795" w14:paraId="37371CF0" w14:textId="77777777" w:rsidTr="001C1820">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EAFAFDA" w14:textId="77777777" w:rsidR="00A26C2A" w:rsidRDefault="00C61255">
            <w:pPr>
              <w:pBdr>
                <w:top w:val="nil"/>
                <w:left w:val="nil"/>
                <w:bottom w:val="nil"/>
                <w:right w:val="nil"/>
                <w:between w:val="nil"/>
              </w:pBdr>
              <w:spacing w:line="249" w:lineRule="auto"/>
              <w:ind w:left="0"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4FA08F9" w14:textId="77777777" w:rsidR="00A26C2A" w:rsidRDefault="00C61255">
            <w:pPr>
              <w:pBdr>
                <w:top w:val="nil"/>
                <w:left w:val="nil"/>
                <w:bottom w:val="nil"/>
                <w:right w:val="nil"/>
                <w:between w:val="nil"/>
              </w:pBdr>
              <w:spacing w:line="249" w:lineRule="auto"/>
              <w:ind w:left="0" w:hanging="2"/>
              <w:rPr>
                <w:color w:val="000000"/>
              </w:rPr>
            </w:pPr>
            <w:r>
              <w:rPr>
                <w:color w:val="000000"/>
              </w:rPr>
              <w:t>The order form set out in Part A of the Call-Off Contract to be used by a Buyer to order G-Cloud Services.</w:t>
            </w:r>
          </w:p>
        </w:tc>
      </w:tr>
      <w:tr w:rsidR="004A2795" w14:paraId="57CADDC4" w14:textId="77777777" w:rsidTr="001C1820">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85DECFE" w14:textId="77777777" w:rsidR="00A26C2A" w:rsidRDefault="00C61255">
            <w:pPr>
              <w:pBdr>
                <w:top w:val="nil"/>
                <w:left w:val="nil"/>
                <w:bottom w:val="nil"/>
                <w:right w:val="nil"/>
                <w:between w:val="nil"/>
              </w:pBdr>
              <w:spacing w:line="249" w:lineRule="auto"/>
              <w:ind w:left="0" w:hanging="2"/>
              <w:rPr>
                <w:color w:val="000000"/>
              </w:rPr>
            </w:pPr>
            <w:r>
              <w:rPr>
                <w:b/>
                <w:color w:val="000000"/>
              </w:rPr>
              <w:lastRenderedPageBreak/>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659A2E4" w14:textId="77777777" w:rsidR="00A26C2A" w:rsidRDefault="00C61255">
            <w:pPr>
              <w:pBdr>
                <w:top w:val="nil"/>
                <w:left w:val="nil"/>
                <w:bottom w:val="nil"/>
                <w:right w:val="nil"/>
                <w:between w:val="nil"/>
              </w:pBdr>
              <w:spacing w:line="249" w:lineRule="auto"/>
              <w:ind w:left="0" w:hanging="2"/>
              <w:rPr>
                <w:color w:val="000000"/>
              </w:rPr>
            </w:pPr>
            <w:r>
              <w:rPr>
                <w:color w:val="000000"/>
              </w:rPr>
              <w:t>G-Cloud Services which are the subject of an order by the Buyer.</w:t>
            </w:r>
          </w:p>
        </w:tc>
      </w:tr>
      <w:tr w:rsidR="004A2795" w14:paraId="6E766A81"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AA9959" w14:textId="77777777" w:rsidR="00A26C2A" w:rsidRDefault="00C61255">
            <w:pPr>
              <w:pBdr>
                <w:top w:val="nil"/>
                <w:left w:val="nil"/>
                <w:bottom w:val="nil"/>
                <w:right w:val="nil"/>
                <w:between w:val="nil"/>
              </w:pBdr>
              <w:spacing w:line="249" w:lineRule="auto"/>
              <w:ind w:left="0"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7C9A972" w14:textId="77777777" w:rsidR="00A26C2A" w:rsidRDefault="00C61255">
            <w:pPr>
              <w:pBdr>
                <w:top w:val="nil"/>
                <w:left w:val="nil"/>
                <w:bottom w:val="nil"/>
                <w:right w:val="nil"/>
                <w:between w:val="nil"/>
              </w:pBdr>
              <w:spacing w:line="249" w:lineRule="auto"/>
              <w:ind w:left="0" w:hanging="2"/>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4A2795" w14:paraId="416E94F6"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FE0CCE0" w14:textId="77777777" w:rsidR="00A26C2A" w:rsidRDefault="00C61255">
            <w:pPr>
              <w:spacing w:line="249" w:lineRule="auto"/>
              <w:ind w:left="0"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E208A82" w14:textId="77777777" w:rsidR="00A26C2A" w:rsidRDefault="00C61255">
            <w:pPr>
              <w:spacing w:line="249" w:lineRule="auto"/>
              <w:ind w:left="0" w:hanging="2"/>
              <w:rPr>
                <w:color w:val="000000"/>
              </w:rPr>
            </w:pPr>
            <w:r>
              <w:t>The Buyer or the Supplier and ‘Parties’ will be interpreted accordingly.</w:t>
            </w:r>
          </w:p>
        </w:tc>
      </w:tr>
      <w:tr w:rsidR="004A2795" w14:paraId="59DBAB9E" w14:textId="77777777" w:rsidTr="001C1820">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A558565" w14:textId="77777777" w:rsidR="00A26C2A" w:rsidRDefault="00C61255">
            <w:pPr>
              <w:pBdr>
                <w:top w:val="nil"/>
                <w:left w:val="nil"/>
                <w:bottom w:val="nil"/>
                <w:right w:val="nil"/>
                <w:between w:val="nil"/>
              </w:pBdr>
              <w:spacing w:line="249" w:lineRule="auto"/>
              <w:ind w:left="0"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DEB6056" w14:textId="77777777" w:rsidR="00A26C2A" w:rsidRDefault="00C61255">
            <w:pPr>
              <w:pBdr>
                <w:top w:val="nil"/>
                <w:left w:val="nil"/>
                <w:bottom w:val="nil"/>
                <w:right w:val="nil"/>
                <w:between w:val="nil"/>
              </w:pBdr>
              <w:spacing w:line="249" w:lineRule="auto"/>
              <w:ind w:left="0" w:hanging="2"/>
              <w:rPr>
                <w:color w:val="000000"/>
              </w:rPr>
            </w:pPr>
            <w:r>
              <w:rPr>
                <w:color w:val="000000"/>
              </w:rPr>
              <w:t>The performance information required by the Buyer from the Supplier set out in the Order Form.</w:t>
            </w:r>
          </w:p>
        </w:tc>
      </w:tr>
      <w:tr w:rsidR="004A2795" w14:paraId="1E537C59"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B53A736" w14:textId="77777777" w:rsidR="00A26C2A" w:rsidRDefault="00C61255">
            <w:pPr>
              <w:pBdr>
                <w:top w:val="nil"/>
                <w:left w:val="nil"/>
                <w:bottom w:val="nil"/>
                <w:right w:val="nil"/>
                <w:between w:val="nil"/>
              </w:pBdr>
              <w:spacing w:line="249" w:lineRule="auto"/>
              <w:ind w:left="0"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342A227" w14:textId="77777777" w:rsidR="00A26C2A" w:rsidRDefault="00C61255">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4A2795" w14:paraId="7F890D42"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3D6356E" w14:textId="77777777" w:rsidR="00A26C2A" w:rsidRDefault="00C61255">
            <w:pPr>
              <w:pBdr>
                <w:top w:val="nil"/>
                <w:left w:val="nil"/>
                <w:bottom w:val="nil"/>
                <w:right w:val="nil"/>
                <w:between w:val="nil"/>
              </w:pBdr>
              <w:spacing w:line="249" w:lineRule="auto"/>
              <w:ind w:left="0"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CC814C" w14:textId="77777777" w:rsidR="00A26C2A" w:rsidRDefault="00C61255">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4A2795" w14:paraId="5CDC33E6" w14:textId="77777777" w:rsidTr="001C1820">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7CE9636" w14:textId="77777777" w:rsidR="00A26C2A" w:rsidRDefault="00C61255">
            <w:pPr>
              <w:pBdr>
                <w:top w:val="nil"/>
                <w:left w:val="nil"/>
                <w:bottom w:val="nil"/>
                <w:right w:val="nil"/>
                <w:between w:val="nil"/>
              </w:pBdr>
              <w:spacing w:line="249" w:lineRule="auto"/>
              <w:ind w:left="0"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B656B8F" w14:textId="77777777" w:rsidR="00A26C2A" w:rsidRDefault="00C61255">
            <w:pPr>
              <w:pBdr>
                <w:top w:val="nil"/>
                <w:left w:val="nil"/>
                <w:bottom w:val="nil"/>
                <w:right w:val="nil"/>
                <w:between w:val="nil"/>
              </w:pBdr>
              <w:spacing w:line="249" w:lineRule="auto"/>
              <w:ind w:left="0" w:hanging="2"/>
              <w:rPr>
                <w:color w:val="000000"/>
              </w:rPr>
            </w:pPr>
            <w:r>
              <w:rPr>
                <w:color w:val="000000"/>
              </w:rPr>
              <w:t>The government marketplace where Services are available for Buyers to buy.</w:t>
            </w:r>
          </w:p>
        </w:tc>
      </w:tr>
      <w:tr w:rsidR="004A2795" w14:paraId="5670A107"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6BFEE6D" w14:textId="77777777" w:rsidR="00A26C2A" w:rsidRDefault="00C61255">
            <w:pPr>
              <w:pBdr>
                <w:top w:val="nil"/>
                <w:left w:val="nil"/>
                <w:bottom w:val="nil"/>
                <w:right w:val="nil"/>
                <w:between w:val="nil"/>
              </w:pBdr>
              <w:spacing w:line="249" w:lineRule="auto"/>
              <w:ind w:left="0"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2A8658" w14:textId="77777777" w:rsidR="00A26C2A" w:rsidRDefault="00C61255">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4A2795" w14:paraId="5EF84D00"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9DE7930" w14:textId="77777777" w:rsidR="00A26C2A" w:rsidRDefault="00C61255">
            <w:pPr>
              <w:pBdr>
                <w:top w:val="nil"/>
                <w:left w:val="nil"/>
                <w:bottom w:val="nil"/>
                <w:right w:val="nil"/>
                <w:between w:val="nil"/>
              </w:pBdr>
              <w:spacing w:line="249" w:lineRule="auto"/>
              <w:ind w:left="0"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6DBF2A4" w14:textId="77777777" w:rsidR="00A26C2A" w:rsidRDefault="00C61255">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4A2795" w14:paraId="4E0C4287" w14:textId="77777777" w:rsidTr="001C1820">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AEE784" w14:textId="77777777" w:rsidR="00A26C2A" w:rsidRDefault="00C61255">
            <w:pPr>
              <w:pBdr>
                <w:top w:val="nil"/>
                <w:left w:val="nil"/>
                <w:bottom w:val="nil"/>
                <w:right w:val="nil"/>
                <w:between w:val="nil"/>
              </w:pBdr>
              <w:spacing w:line="249" w:lineRule="auto"/>
              <w:ind w:left="0" w:hanging="2"/>
              <w:rPr>
                <w:color w:val="000000"/>
              </w:rPr>
            </w:pPr>
            <w:r>
              <w:rPr>
                <w:b/>
                <w:color w:val="000000"/>
              </w:rPr>
              <w:lastRenderedPageBreak/>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F4B016" w14:textId="77777777" w:rsidR="00A26C2A" w:rsidRDefault="00C61255">
            <w:pPr>
              <w:pBdr>
                <w:top w:val="nil"/>
                <w:left w:val="nil"/>
                <w:bottom w:val="nil"/>
                <w:right w:val="nil"/>
                <w:between w:val="nil"/>
              </w:pBdr>
              <w:spacing w:after="5"/>
              <w:ind w:left="0" w:hanging="2"/>
              <w:rPr>
                <w:color w:val="000000"/>
              </w:rPr>
            </w:pPr>
            <w:r>
              <w:rPr>
                <w:color w:val="000000"/>
              </w:rPr>
              <w:t>To directly or indirectly offer, promise or give any person working for or engaged by a Buyer or CCS a financial or other advantage to:</w:t>
            </w:r>
          </w:p>
          <w:p w14:paraId="7C13FCA7" w14:textId="77777777" w:rsidR="00A26C2A" w:rsidRDefault="00C61255" w:rsidP="00F73F10">
            <w:pPr>
              <w:numPr>
                <w:ilvl w:val="0"/>
                <w:numId w:val="8"/>
              </w:numPr>
              <w:pBdr>
                <w:top w:val="nil"/>
                <w:left w:val="nil"/>
                <w:bottom w:val="nil"/>
                <w:right w:val="nil"/>
                <w:between w:val="nil"/>
              </w:pBdr>
              <w:spacing w:line="276" w:lineRule="auto"/>
              <w:ind w:left="0" w:hanging="2"/>
            </w:pPr>
            <w:r>
              <w:rPr>
                <w:color w:val="000000"/>
              </w:rPr>
              <w:t xml:space="preserve">induce that person to perform improperly a relevant function or </w:t>
            </w:r>
            <w:proofErr w:type="gramStart"/>
            <w:r>
              <w:rPr>
                <w:color w:val="000000"/>
              </w:rPr>
              <w:t>activity</w:t>
            </w:r>
            <w:proofErr w:type="gramEnd"/>
          </w:p>
          <w:p w14:paraId="25D08982" w14:textId="77777777" w:rsidR="00A26C2A" w:rsidRDefault="00C61255" w:rsidP="00F73F10">
            <w:pPr>
              <w:numPr>
                <w:ilvl w:val="0"/>
                <w:numId w:val="8"/>
              </w:numPr>
              <w:pBdr>
                <w:top w:val="nil"/>
                <w:left w:val="nil"/>
                <w:bottom w:val="nil"/>
                <w:right w:val="nil"/>
                <w:between w:val="nil"/>
              </w:pBdr>
              <w:spacing w:after="23" w:line="276" w:lineRule="auto"/>
              <w:ind w:left="0" w:hanging="2"/>
            </w:pPr>
            <w:r>
              <w:rPr>
                <w:color w:val="000000"/>
              </w:rPr>
              <w:t xml:space="preserve">reward that person for improper performance of a relevant function or </w:t>
            </w:r>
            <w:proofErr w:type="gramStart"/>
            <w:r>
              <w:rPr>
                <w:color w:val="000000"/>
              </w:rPr>
              <w:t>activity</w:t>
            </w:r>
            <w:proofErr w:type="gramEnd"/>
          </w:p>
          <w:p w14:paraId="4C37F700" w14:textId="77777777" w:rsidR="00A26C2A" w:rsidRDefault="00C61255" w:rsidP="00F73F10">
            <w:pPr>
              <w:numPr>
                <w:ilvl w:val="0"/>
                <w:numId w:val="8"/>
              </w:numPr>
              <w:pBdr>
                <w:top w:val="nil"/>
                <w:left w:val="nil"/>
                <w:bottom w:val="nil"/>
                <w:right w:val="nil"/>
                <w:between w:val="nil"/>
              </w:pBdr>
              <w:spacing w:after="64" w:line="249" w:lineRule="auto"/>
              <w:ind w:left="0" w:hanging="2"/>
            </w:pPr>
            <w:r>
              <w:rPr>
                <w:color w:val="000000"/>
              </w:rPr>
              <w:t>commit any offence:</w:t>
            </w:r>
          </w:p>
          <w:p w14:paraId="1A0B8C60" w14:textId="77777777" w:rsidR="00A26C2A" w:rsidRDefault="00C61255" w:rsidP="00F73F10">
            <w:pPr>
              <w:numPr>
                <w:ilvl w:val="1"/>
                <w:numId w:val="8"/>
              </w:numPr>
              <w:pBdr>
                <w:top w:val="nil"/>
                <w:left w:val="nil"/>
                <w:bottom w:val="nil"/>
                <w:right w:val="nil"/>
                <w:between w:val="nil"/>
              </w:pBdr>
              <w:spacing w:after="64" w:line="249" w:lineRule="auto"/>
              <w:ind w:left="0" w:hanging="2"/>
            </w:pPr>
            <w:r>
              <w:rPr>
                <w:color w:val="000000"/>
              </w:rPr>
              <w:t>under the Bribery Act 2010</w:t>
            </w:r>
          </w:p>
          <w:p w14:paraId="4814FC64" w14:textId="77777777" w:rsidR="00A26C2A" w:rsidRDefault="00C61255" w:rsidP="00F73F10">
            <w:pPr>
              <w:numPr>
                <w:ilvl w:val="1"/>
                <w:numId w:val="8"/>
              </w:numPr>
              <w:pBdr>
                <w:top w:val="nil"/>
                <w:left w:val="nil"/>
                <w:bottom w:val="nil"/>
                <w:right w:val="nil"/>
                <w:between w:val="nil"/>
              </w:pBdr>
              <w:spacing w:after="64" w:line="249" w:lineRule="auto"/>
              <w:ind w:left="0" w:hanging="2"/>
            </w:pPr>
            <w:r>
              <w:rPr>
                <w:color w:val="000000"/>
              </w:rPr>
              <w:t>under legislation creating offences concerning Fraud</w:t>
            </w:r>
          </w:p>
          <w:p w14:paraId="68236709" w14:textId="77777777" w:rsidR="00A26C2A" w:rsidRDefault="00C61255" w:rsidP="00F73F10">
            <w:pPr>
              <w:numPr>
                <w:ilvl w:val="1"/>
                <w:numId w:val="8"/>
              </w:numPr>
              <w:pBdr>
                <w:top w:val="nil"/>
                <w:left w:val="nil"/>
                <w:bottom w:val="nil"/>
                <w:right w:val="nil"/>
                <w:between w:val="nil"/>
              </w:pBdr>
              <w:spacing w:after="64" w:line="249" w:lineRule="auto"/>
              <w:ind w:left="0" w:hanging="2"/>
            </w:pPr>
            <w:r>
              <w:rPr>
                <w:color w:val="000000"/>
              </w:rPr>
              <w:t>at common Law concerning Fraud</w:t>
            </w:r>
          </w:p>
          <w:p w14:paraId="3134B4E3" w14:textId="77777777" w:rsidR="00A26C2A" w:rsidRDefault="00C61255" w:rsidP="00F73F10">
            <w:pPr>
              <w:numPr>
                <w:ilvl w:val="1"/>
                <w:numId w:val="8"/>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47611B9F" w14:textId="77777777" w:rsidR="00A26C2A" w:rsidRDefault="00A26C2A">
      <w:pPr>
        <w:widowControl w:val="0"/>
        <w:pBdr>
          <w:top w:val="nil"/>
          <w:left w:val="nil"/>
          <w:bottom w:val="nil"/>
          <w:right w:val="nil"/>
          <w:between w:val="nil"/>
        </w:pBdr>
        <w:spacing w:line="276" w:lineRule="auto"/>
        <w:ind w:left="0" w:hanging="2"/>
      </w:pPr>
    </w:p>
    <w:tbl>
      <w:tblPr>
        <w:tblStyle w:val="afffffff"/>
        <w:tblW w:w="8820" w:type="dxa"/>
        <w:tblInd w:w="-10" w:type="dxa"/>
        <w:tblLayout w:type="fixed"/>
        <w:tblLook w:val="0000" w:firstRow="0" w:lastRow="0" w:firstColumn="0" w:lastColumn="0" w:noHBand="0" w:noVBand="0"/>
      </w:tblPr>
      <w:tblGrid>
        <w:gridCol w:w="3568"/>
        <w:gridCol w:w="5252"/>
      </w:tblGrid>
      <w:tr w:rsidR="004A2795" w14:paraId="1BA65890" w14:textId="77777777" w:rsidTr="001C1820">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36D6FC9"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86667BB"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color w:val="000000"/>
              </w:rPr>
              <w:t>documentation</w:t>
            </w:r>
            <w:proofErr w:type="gramEnd"/>
            <w:r>
              <w:rPr>
                <w:color w:val="000000"/>
              </w:rPr>
              <w:t xml:space="preserve"> and schema but not including the Supplier’s Background IPRs.</w:t>
            </w:r>
          </w:p>
        </w:tc>
      </w:tr>
      <w:tr w:rsidR="004A2795" w14:paraId="12E306C8"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7A047CE" w14:textId="77777777" w:rsidR="00A26C2A" w:rsidRDefault="00C61255">
            <w:pPr>
              <w:pBdr>
                <w:top w:val="nil"/>
                <w:left w:val="nil"/>
                <w:bottom w:val="nil"/>
                <w:right w:val="nil"/>
                <w:between w:val="nil"/>
              </w:pBdr>
              <w:spacing w:line="249" w:lineRule="auto"/>
              <w:ind w:left="0"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AEF8C38" w14:textId="77777777" w:rsidR="00A26C2A" w:rsidRDefault="00C61255">
            <w:pPr>
              <w:pBdr>
                <w:top w:val="nil"/>
                <w:left w:val="nil"/>
                <w:bottom w:val="nil"/>
                <w:right w:val="nil"/>
                <w:between w:val="nil"/>
              </w:pBdr>
              <w:spacing w:line="249" w:lineRule="auto"/>
              <w:ind w:left="0" w:hanging="2"/>
              <w:rPr>
                <w:color w:val="000000"/>
              </w:rPr>
            </w:pPr>
            <w:r>
              <w:rPr>
                <w:color w:val="000000"/>
              </w:rPr>
              <w:t>Assets and property including technical infrastructure, IPRs and equipment.</w:t>
            </w:r>
          </w:p>
        </w:tc>
      </w:tr>
      <w:tr w:rsidR="004A2795" w14:paraId="13995201" w14:textId="77777777" w:rsidTr="001C1820">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A87D03E" w14:textId="77777777" w:rsidR="00A26C2A" w:rsidRDefault="00C61255">
            <w:pPr>
              <w:pBdr>
                <w:top w:val="nil"/>
                <w:left w:val="nil"/>
                <w:bottom w:val="nil"/>
                <w:right w:val="nil"/>
                <w:between w:val="nil"/>
              </w:pBdr>
              <w:spacing w:line="249" w:lineRule="auto"/>
              <w:ind w:left="0" w:hanging="2"/>
              <w:rPr>
                <w:color w:val="000000"/>
              </w:rPr>
            </w:pPr>
            <w:r>
              <w:rPr>
                <w:b/>
                <w:color w:val="000000"/>
              </w:rPr>
              <w:lastRenderedPageBreak/>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74CAD18" w14:textId="77777777" w:rsidR="00A26C2A" w:rsidRDefault="00C61255">
            <w:pPr>
              <w:pBdr>
                <w:top w:val="nil"/>
                <w:left w:val="nil"/>
                <w:bottom w:val="nil"/>
                <w:right w:val="nil"/>
                <w:between w:val="nil"/>
              </w:pBdr>
              <w:spacing w:line="249" w:lineRule="auto"/>
              <w:ind w:left="0"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4A2795" w14:paraId="11B35EE9"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BEBB37F" w14:textId="77777777" w:rsidR="00A26C2A" w:rsidRDefault="00C61255">
            <w:pPr>
              <w:pBdr>
                <w:top w:val="nil"/>
                <w:left w:val="nil"/>
                <w:bottom w:val="nil"/>
                <w:right w:val="nil"/>
                <w:between w:val="nil"/>
              </w:pBdr>
              <w:spacing w:line="249" w:lineRule="auto"/>
              <w:ind w:left="0"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C5205C0"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organisations work together, reduce duplication and share resources.</w:t>
            </w:r>
          </w:p>
        </w:tc>
      </w:tr>
      <w:tr w:rsidR="004A2795" w14:paraId="34BF76B3" w14:textId="77777777" w:rsidTr="001C1820">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94CC10D" w14:textId="77777777" w:rsidR="00A26C2A" w:rsidRDefault="00C61255">
            <w:pPr>
              <w:pBdr>
                <w:top w:val="nil"/>
                <w:left w:val="nil"/>
                <w:bottom w:val="nil"/>
                <w:right w:val="nil"/>
                <w:between w:val="nil"/>
              </w:pBdr>
              <w:spacing w:line="249" w:lineRule="auto"/>
              <w:ind w:left="0" w:hanging="2"/>
              <w:rPr>
                <w:color w:val="000000"/>
              </w:rPr>
            </w:pPr>
            <w:r>
              <w:rPr>
                <w:b/>
                <w:color w:val="000000"/>
              </w:rPr>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96D03D" w14:textId="77777777" w:rsidR="00A26C2A" w:rsidRDefault="00C61255">
            <w:pPr>
              <w:pBdr>
                <w:top w:val="nil"/>
                <w:left w:val="nil"/>
                <w:bottom w:val="nil"/>
                <w:right w:val="nil"/>
                <w:between w:val="nil"/>
              </w:pBdr>
              <w:spacing w:line="249" w:lineRule="auto"/>
              <w:ind w:left="0"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4A2795" w14:paraId="0EDECEB1" w14:textId="77777777" w:rsidTr="001C1820">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0396FE5" w14:textId="77777777" w:rsidR="00A26C2A" w:rsidRDefault="00C61255">
            <w:pPr>
              <w:pBdr>
                <w:top w:val="nil"/>
                <w:left w:val="nil"/>
                <w:bottom w:val="nil"/>
                <w:right w:val="nil"/>
                <w:between w:val="nil"/>
              </w:pBdr>
              <w:spacing w:line="249" w:lineRule="auto"/>
              <w:ind w:left="0"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6867262" w14:textId="77777777" w:rsidR="00A26C2A" w:rsidRDefault="00C61255">
            <w:pPr>
              <w:pBdr>
                <w:top w:val="nil"/>
                <w:left w:val="nil"/>
                <w:bottom w:val="nil"/>
                <w:right w:val="nil"/>
                <w:between w:val="nil"/>
              </w:pBdr>
              <w:spacing w:line="249" w:lineRule="auto"/>
              <w:ind w:left="0" w:hanging="2"/>
              <w:rPr>
                <w:color w:val="000000"/>
              </w:rPr>
            </w:pPr>
            <w:r>
              <w:rPr>
                <w:color w:val="000000"/>
              </w:rPr>
              <w:t>Any employee, agent, servant, or representative of the Buyer, any other public body or person employed by or on behalf of the Buyer, or any other public body.</w:t>
            </w:r>
          </w:p>
        </w:tc>
      </w:tr>
      <w:tr w:rsidR="004A2795" w14:paraId="2F23995A"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4AC1729" w14:textId="77777777" w:rsidR="00A26C2A" w:rsidRDefault="00C61255">
            <w:pPr>
              <w:pBdr>
                <w:top w:val="nil"/>
                <w:left w:val="nil"/>
                <w:bottom w:val="nil"/>
                <w:right w:val="nil"/>
                <w:between w:val="nil"/>
              </w:pBdr>
              <w:spacing w:line="249" w:lineRule="auto"/>
              <w:ind w:left="0"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9013A3A"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A transfer of employment to which the employment regulations </w:t>
            </w:r>
            <w:proofErr w:type="gramStart"/>
            <w:r>
              <w:rPr>
                <w:color w:val="000000"/>
              </w:rPr>
              <w:t>applies</w:t>
            </w:r>
            <w:proofErr w:type="gramEnd"/>
            <w:r>
              <w:rPr>
                <w:color w:val="000000"/>
              </w:rPr>
              <w:t>.</w:t>
            </w:r>
          </w:p>
        </w:tc>
      </w:tr>
      <w:tr w:rsidR="004A2795" w14:paraId="1F5131EF" w14:textId="77777777" w:rsidTr="001C1820">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3BEDE77" w14:textId="77777777" w:rsidR="00A26C2A" w:rsidRDefault="00C61255">
            <w:pPr>
              <w:pBdr>
                <w:top w:val="nil"/>
                <w:left w:val="nil"/>
                <w:bottom w:val="nil"/>
                <w:right w:val="nil"/>
                <w:between w:val="nil"/>
              </w:pBdr>
              <w:spacing w:line="249" w:lineRule="auto"/>
              <w:ind w:left="0"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C691F02" w14:textId="77777777" w:rsidR="00A26C2A" w:rsidRDefault="00C61255">
            <w:pPr>
              <w:pBdr>
                <w:top w:val="nil"/>
                <w:left w:val="nil"/>
                <w:bottom w:val="nil"/>
                <w:right w:val="nil"/>
                <w:between w:val="nil"/>
              </w:pBdr>
              <w:spacing w:line="254" w:lineRule="auto"/>
              <w:ind w:left="0" w:hanging="2"/>
              <w:rPr>
                <w:color w:val="000000"/>
              </w:rPr>
            </w:pPr>
            <w:r>
              <w:rPr>
                <w:color w:val="000000"/>
              </w:rPr>
              <w:t xml:space="preserve">Any services which are the same as or substantially similar to any of the Services and which the Buyer receives in substitution for any of the services after the expiry or </w:t>
            </w:r>
            <w:proofErr w:type="gramStart"/>
            <w:r>
              <w:rPr>
                <w:color w:val="000000"/>
              </w:rPr>
              <w:t>Ending</w:t>
            </w:r>
            <w:proofErr w:type="gramEnd"/>
            <w:r>
              <w:rPr>
                <w:color w:val="000000"/>
              </w:rPr>
              <w:t xml:space="preserve"> or partial Ending of the Call-</w:t>
            </w:r>
          </w:p>
          <w:p w14:paraId="77D77284" w14:textId="77777777" w:rsidR="00A26C2A" w:rsidRDefault="00C61255">
            <w:pPr>
              <w:pBdr>
                <w:top w:val="nil"/>
                <w:left w:val="nil"/>
                <w:bottom w:val="nil"/>
                <w:right w:val="nil"/>
                <w:between w:val="nil"/>
              </w:pBdr>
              <w:spacing w:line="249" w:lineRule="auto"/>
              <w:ind w:left="0" w:hanging="2"/>
              <w:rPr>
                <w:color w:val="000000"/>
              </w:rPr>
            </w:pPr>
            <w:r>
              <w:rPr>
                <w:color w:val="000000"/>
              </w:rPr>
              <w:t>Off Contract, whether those services are provided by the Buyer or a third party.</w:t>
            </w:r>
          </w:p>
        </w:tc>
      </w:tr>
      <w:tr w:rsidR="004A2795" w14:paraId="0F0585C7" w14:textId="77777777" w:rsidTr="001C1820">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8F55A98" w14:textId="77777777" w:rsidR="00A26C2A" w:rsidRDefault="00C61255">
            <w:pPr>
              <w:pBdr>
                <w:top w:val="nil"/>
                <w:left w:val="nil"/>
                <w:bottom w:val="nil"/>
                <w:right w:val="nil"/>
                <w:between w:val="nil"/>
              </w:pBdr>
              <w:spacing w:line="249" w:lineRule="auto"/>
              <w:ind w:left="0" w:hanging="2"/>
              <w:rPr>
                <w:color w:val="000000"/>
              </w:rPr>
            </w:pPr>
            <w:r>
              <w:rPr>
                <w:b/>
                <w:color w:val="000000"/>
              </w:rPr>
              <w:lastRenderedPageBreak/>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7A1389C" w14:textId="77777777" w:rsidR="00A26C2A" w:rsidRDefault="00C61255">
            <w:pPr>
              <w:pBdr>
                <w:top w:val="nil"/>
                <w:left w:val="nil"/>
                <w:bottom w:val="nil"/>
                <w:right w:val="nil"/>
                <w:between w:val="nil"/>
              </w:pBdr>
              <w:spacing w:line="249" w:lineRule="auto"/>
              <w:ind w:left="0" w:hanging="2"/>
              <w:rPr>
                <w:color w:val="000000"/>
              </w:rPr>
            </w:pPr>
            <w:r>
              <w:rPr>
                <w:color w:val="000000"/>
              </w:rPr>
              <w:t>Any third-party service provider of replacement services appointed by the Buyer (or where the Buyer is providing replacement Services for its own account, the Buyer).</w:t>
            </w:r>
          </w:p>
        </w:tc>
      </w:tr>
      <w:tr w:rsidR="004A2795" w14:paraId="310B2DB1"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1E9D33F" w14:textId="77777777" w:rsidR="00A26C2A" w:rsidRDefault="00C61255">
            <w:pPr>
              <w:pBdr>
                <w:top w:val="nil"/>
                <w:left w:val="nil"/>
                <w:bottom w:val="nil"/>
                <w:right w:val="nil"/>
                <w:between w:val="nil"/>
              </w:pBdr>
              <w:spacing w:line="249" w:lineRule="auto"/>
              <w:ind w:left="0"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59FB51" w14:textId="77777777" w:rsidR="00A26C2A" w:rsidRDefault="00C61255">
            <w:pPr>
              <w:pBdr>
                <w:top w:val="nil"/>
                <w:left w:val="nil"/>
                <w:bottom w:val="nil"/>
                <w:right w:val="nil"/>
                <w:between w:val="nil"/>
              </w:pBdr>
              <w:spacing w:line="249" w:lineRule="auto"/>
              <w:ind w:left="0" w:hanging="2"/>
              <w:rPr>
                <w:color w:val="000000"/>
              </w:rPr>
            </w:pPr>
            <w:r>
              <w:rPr>
                <w:color w:val="000000"/>
              </w:rPr>
              <w:t>The Supplier's security management plan developed by the Supplier in accordance with clause 16.1.</w:t>
            </w:r>
          </w:p>
        </w:tc>
      </w:tr>
    </w:tbl>
    <w:p w14:paraId="14E49BEC"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f0"/>
        <w:tblW w:w="8820" w:type="dxa"/>
        <w:tblInd w:w="-10" w:type="dxa"/>
        <w:tblLayout w:type="fixed"/>
        <w:tblLook w:val="0000" w:firstRow="0" w:lastRow="0" w:firstColumn="0" w:lastColumn="0" w:noHBand="0" w:noVBand="0"/>
      </w:tblPr>
      <w:tblGrid>
        <w:gridCol w:w="3568"/>
        <w:gridCol w:w="5252"/>
      </w:tblGrid>
      <w:tr w:rsidR="004A2795" w14:paraId="31B2CA3A" w14:textId="77777777" w:rsidTr="001C1820">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13E5E30"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0B02CC7" w14:textId="77777777" w:rsidR="00A26C2A" w:rsidRDefault="00C61255">
            <w:pPr>
              <w:pBdr>
                <w:top w:val="nil"/>
                <w:left w:val="nil"/>
                <w:bottom w:val="nil"/>
                <w:right w:val="nil"/>
                <w:between w:val="nil"/>
              </w:pBdr>
              <w:spacing w:line="249" w:lineRule="auto"/>
              <w:ind w:left="0" w:hanging="2"/>
              <w:rPr>
                <w:color w:val="000000"/>
              </w:rPr>
            </w:pPr>
            <w:r>
              <w:rPr>
                <w:color w:val="000000"/>
              </w:rPr>
              <w:t>The services ordered by the Buyer as set out in the Order Form.</w:t>
            </w:r>
          </w:p>
        </w:tc>
      </w:tr>
      <w:tr w:rsidR="004A2795" w14:paraId="473A744E" w14:textId="77777777" w:rsidTr="001C1820">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304D755" w14:textId="77777777" w:rsidR="00A26C2A" w:rsidRDefault="00C61255">
            <w:pPr>
              <w:pBdr>
                <w:top w:val="nil"/>
                <w:left w:val="nil"/>
                <w:bottom w:val="nil"/>
                <w:right w:val="nil"/>
                <w:between w:val="nil"/>
              </w:pBdr>
              <w:spacing w:line="249" w:lineRule="auto"/>
              <w:ind w:left="0"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BC59D90" w14:textId="77777777" w:rsidR="00A26C2A" w:rsidRDefault="00C61255">
            <w:pPr>
              <w:pBdr>
                <w:top w:val="nil"/>
                <w:left w:val="nil"/>
                <w:bottom w:val="nil"/>
                <w:right w:val="nil"/>
                <w:between w:val="nil"/>
              </w:pBdr>
              <w:spacing w:line="249" w:lineRule="auto"/>
              <w:ind w:left="0" w:hanging="2"/>
              <w:rPr>
                <w:color w:val="000000"/>
              </w:rPr>
            </w:pPr>
            <w:r>
              <w:rPr>
                <w:color w:val="000000"/>
              </w:rPr>
              <w:t>Data that is owned or managed by the Buyer and used for the G-Cloud Services, including backup data and Performance Indicators data.</w:t>
            </w:r>
          </w:p>
        </w:tc>
      </w:tr>
      <w:tr w:rsidR="004A2795" w14:paraId="73391FA7" w14:textId="77777777" w:rsidTr="001C1820">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88CA9C2" w14:textId="77777777" w:rsidR="00A26C2A" w:rsidRDefault="00C61255">
            <w:pPr>
              <w:pBdr>
                <w:top w:val="nil"/>
                <w:left w:val="nil"/>
                <w:bottom w:val="nil"/>
                <w:right w:val="nil"/>
                <w:between w:val="nil"/>
              </w:pBdr>
              <w:spacing w:line="249" w:lineRule="auto"/>
              <w:ind w:left="0"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592DA7"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The definition of the Supplier's G-Cloud Services provided as part of their </w:t>
            </w:r>
            <w:proofErr w:type="gramStart"/>
            <w:r>
              <w:rPr>
                <w:color w:val="000000"/>
              </w:rPr>
              <w:t>Application</w:t>
            </w:r>
            <w:proofErr w:type="gramEnd"/>
            <w:r>
              <w:rPr>
                <w:color w:val="000000"/>
              </w:rPr>
              <w:t xml:space="preserve"> that includes, but isn’t limited to, those items listed in Clause 2 (Services) of the Framework Agreement.</w:t>
            </w:r>
          </w:p>
        </w:tc>
      </w:tr>
      <w:tr w:rsidR="004A2795" w14:paraId="5789B521"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1804E83" w14:textId="77777777" w:rsidR="00A26C2A" w:rsidRDefault="00C61255">
            <w:pPr>
              <w:pBdr>
                <w:top w:val="nil"/>
                <w:left w:val="nil"/>
                <w:bottom w:val="nil"/>
                <w:right w:val="nil"/>
                <w:between w:val="nil"/>
              </w:pBdr>
              <w:spacing w:line="249" w:lineRule="auto"/>
              <w:ind w:left="0" w:hanging="2"/>
              <w:rPr>
                <w:color w:val="000000"/>
              </w:rPr>
            </w:pPr>
            <w:r>
              <w:rPr>
                <w:b/>
                <w:color w:val="000000"/>
              </w:rPr>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250F9BD" w14:textId="77777777" w:rsidR="00A26C2A" w:rsidRDefault="00C61255">
            <w:pPr>
              <w:pBdr>
                <w:top w:val="nil"/>
                <w:left w:val="nil"/>
                <w:bottom w:val="nil"/>
                <w:right w:val="nil"/>
                <w:between w:val="nil"/>
              </w:pBdr>
              <w:spacing w:line="249" w:lineRule="auto"/>
              <w:ind w:left="0" w:hanging="2"/>
              <w:rPr>
                <w:color w:val="000000"/>
              </w:rPr>
            </w:pPr>
            <w:r>
              <w:rPr>
                <w:color w:val="000000"/>
              </w:rPr>
              <w:t>The description of the Supplier service offering as published on the Platform.</w:t>
            </w:r>
          </w:p>
        </w:tc>
      </w:tr>
      <w:tr w:rsidR="004A2795" w14:paraId="0EA3783A"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8F69B4A" w14:textId="77777777" w:rsidR="00A26C2A" w:rsidRDefault="00C61255">
            <w:pPr>
              <w:pBdr>
                <w:top w:val="nil"/>
                <w:left w:val="nil"/>
                <w:bottom w:val="nil"/>
                <w:right w:val="nil"/>
                <w:between w:val="nil"/>
              </w:pBdr>
              <w:spacing w:line="249" w:lineRule="auto"/>
              <w:ind w:left="0"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7B039BB"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The Personal Data supplied by a Buyer to the Supplier </w:t>
            </w:r>
            <w:proofErr w:type="gramStart"/>
            <w:r>
              <w:rPr>
                <w:color w:val="000000"/>
              </w:rPr>
              <w:t>in the course of</w:t>
            </w:r>
            <w:proofErr w:type="gramEnd"/>
            <w:r>
              <w:rPr>
                <w:color w:val="000000"/>
              </w:rPr>
              <w:t xml:space="preserve"> the use of the G-Cloud Services for purposes of or in connection with this Call-Off Contract.</w:t>
            </w:r>
          </w:p>
        </w:tc>
      </w:tr>
      <w:tr w:rsidR="004A2795" w14:paraId="6A387636" w14:textId="77777777" w:rsidTr="001C1820">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04812E0" w14:textId="77777777" w:rsidR="00A26C2A" w:rsidRDefault="00C61255">
            <w:pPr>
              <w:pBdr>
                <w:top w:val="nil"/>
                <w:left w:val="nil"/>
                <w:bottom w:val="nil"/>
                <w:right w:val="nil"/>
                <w:between w:val="nil"/>
              </w:pBdr>
              <w:spacing w:line="249" w:lineRule="auto"/>
              <w:ind w:left="0"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808F1FE"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The approval process used by a central government Buyer if it needs to spend money on certain digital or technology services, see </w:t>
            </w:r>
            <w:hyperlink r:id="rId29" w:history="1">
              <w:r w:rsidR="00A26C2A">
                <w:rPr>
                  <w:color w:val="000000"/>
                  <w:u w:val="single"/>
                </w:rPr>
                <w:t>https://www.gov.uk/service-manual/agile-delivery/spend-controlsche ck-if-you-need-approval-to-spend-money-on-a-service</w:t>
              </w:r>
            </w:hyperlink>
            <w:hyperlink r:id="rId30" w:history="1">
              <w:r w:rsidR="00A26C2A">
                <w:rPr>
                  <w:color w:val="000000"/>
                </w:rPr>
                <w:t xml:space="preserve"> </w:t>
              </w:r>
            </w:hyperlink>
          </w:p>
        </w:tc>
      </w:tr>
      <w:tr w:rsidR="004A2795" w14:paraId="67A974BB" w14:textId="77777777" w:rsidTr="001C1820">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1BE6C3" w14:textId="77777777" w:rsidR="00A26C2A" w:rsidRDefault="00C61255">
            <w:pPr>
              <w:pBdr>
                <w:top w:val="nil"/>
                <w:left w:val="nil"/>
                <w:bottom w:val="nil"/>
                <w:right w:val="nil"/>
                <w:between w:val="nil"/>
              </w:pBdr>
              <w:spacing w:line="249" w:lineRule="auto"/>
              <w:ind w:left="0" w:hanging="2"/>
              <w:rPr>
                <w:color w:val="000000"/>
              </w:rPr>
            </w:pPr>
            <w:r>
              <w:rPr>
                <w:b/>
                <w:color w:val="000000"/>
              </w:rPr>
              <w:lastRenderedPageBreak/>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07084F5" w14:textId="77777777" w:rsidR="00A26C2A" w:rsidRDefault="00C61255">
            <w:pPr>
              <w:pBdr>
                <w:top w:val="nil"/>
                <w:left w:val="nil"/>
                <w:bottom w:val="nil"/>
                <w:right w:val="nil"/>
                <w:between w:val="nil"/>
              </w:pBdr>
              <w:spacing w:line="249" w:lineRule="auto"/>
              <w:ind w:left="0" w:hanging="2"/>
              <w:rPr>
                <w:color w:val="000000"/>
              </w:rPr>
            </w:pPr>
            <w:r>
              <w:rPr>
                <w:color w:val="000000"/>
              </w:rPr>
              <w:t>The Start date of this Call-Off Contract as set out in the Order Form.</w:t>
            </w:r>
          </w:p>
        </w:tc>
      </w:tr>
      <w:tr w:rsidR="004A2795" w14:paraId="25363860" w14:textId="77777777" w:rsidTr="001C1820">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AF01FF1" w14:textId="77777777" w:rsidR="00A26C2A" w:rsidRDefault="00C61255">
            <w:pPr>
              <w:pBdr>
                <w:top w:val="nil"/>
                <w:left w:val="nil"/>
                <w:bottom w:val="nil"/>
                <w:right w:val="nil"/>
                <w:between w:val="nil"/>
              </w:pBdr>
              <w:spacing w:line="249" w:lineRule="auto"/>
              <w:ind w:left="0"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90663FA" w14:textId="77777777" w:rsidR="00A26C2A" w:rsidRDefault="00C61255">
            <w:pPr>
              <w:pBdr>
                <w:top w:val="nil"/>
                <w:left w:val="nil"/>
                <w:bottom w:val="nil"/>
                <w:right w:val="nil"/>
                <w:between w:val="nil"/>
              </w:pBdr>
              <w:spacing w:line="249" w:lineRule="auto"/>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4A2795" w14:paraId="199D178D" w14:textId="77777777" w:rsidTr="001C1820">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C1D8A73" w14:textId="77777777" w:rsidR="00A26C2A" w:rsidRDefault="00C61255">
            <w:pPr>
              <w:pBdr>
                <w:top w:val="nil"/>
                <w:left w:val="nil"/>
                <w:bottom w:val="nil"/>
                <w:right w:val="nil"/>
                <w:between w:val="nil"/>
              </w:pBdr>
              <w:spacing w:line="249" w:lineRule="auto"/>
              <w:ind w:left="0"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45533E0" w14:textId="77777777" w:rsidR="00A26C2A" w:rsidRDefault="00C61255">
            <w:pPr>
              <w:pBdr>
                <w:top w:val="nil"/>
                <w:left w:val="nil"/>
                <w:bottom w:val="nil"/>
                <w:right w:val="nil"/>
                <w:between w:val="nil"/>
              </w:pBdr>
              <w:spacing w:after="18" w:line="249" w:lineRule="auto"/>
              <w:ind w:left="0" w:hanging="2"/>
              <w:rPr>
                <w:color w:val="000000"/>
              </w:rPr>
            </w:pPr>
            <w:r>
              <w:rPr>
                <w:color w:val="000000"/>
              </w:rPr>
              <w:t xml:space="preserve">Any third party engaged by the Supplier under a </w:t>
            </w:r>
            <w:proofErr w:type="gramStart"/>
            <w:r>
              <w:rPr>
                <w:color w:val="000000"/>
              </w:rPr>
              <w:t>subcontract</w:t>
            </w:r>
            <w:proofErr w:type="gramEnd"/>
          </w:p>
          <w:p w14:paraId="53B3C089" w14:textId="77777777" w:rsidR="00A26C2A" w:rsidRDefault="00C61255">
            <w:pPr>
              <w:pBdr>
                <w:top w:val="nil"/>
                <w:left w:val="nil"/>
                <w:bottom w:val="nil"/>
                <w:right w:val="nil"/>
                <w:between w:val="nil"/>
              </w:pBdr>
              <w:spacing w:after="2" w:line="249" w:lineRule="auto"/>
              <w:ind w:left="0" w:hanging="2"/>
              <w:rPr>
                <w:color w:val="000000"/>
              </w:rPr>
            </w:pPr>
            <w:r>
              <w:rPr>
                <w:color w:val="000000"/>
              </w:rPr>
              <w:t>(</w:t>
            </w:r>
            <w:proofErr w:type="gramStart"/>
            <w:r>
              <w:rPr>
                <w:color w:val="000000"/>
              </w:rPr>
              <w:t>permitted</w:t>
            </w:r>
            <w:proofErr w:type="gramEnd"/>
            <w:r>
              <w:rPr>
                <w:color w:val="000000"/>
              </w:rPr>
              <w:t xml:space="preserve"> under the Framework Agreement and the Call-Off</w:t>
            </w:r>
          </w:p>
          <w:p w14:paraId="31EE2F66" w14:textId="77777777" w:rsidR="00A26C2A" w:rsidRDefault="00C61255">
            <w:pPr>
              <w:pBdr>
                <w:top w:val="nil"/>
                <w:left w:val="nil"/>
                <w:bottom w:val="nil"/>
                <w:right w:val="nil"/>
                <w:between w:val="nil"/>
              </w:pBdr>
              <w:spacing w:line="249" w:lineRule="auto"/>
              <w:ind w:left="0" w:hanging="2"/>
              <w:rPr>
                <w:color w:val="000000"/>
              </w:rPr>
            </w:pPr>
            <w:r>
              <w:rPr>
                <w:color w:val="000000"/>
              </w:rPr>
              <w:t>Contract) and its servants or agents in connection with the provision of G-Cloud Services.</w:t>
            </w:r>
          </w:p>
        </w:tc>
      </w:tr>
      <w:tr w:rsidR="004A2795" w14:paraId="185E4EF5" w14:textId="77777777" w:rsidTr="001C1820">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A9D383E" w14:textId="77777777" w:rsidR="00A26C2A" w:rsidRDefault="00C61255">
            <w:pPr>
              <w:pBdr>
                <w:top w:val="nil"/>
                <w:left w:val="nil"/>
                <w:bottom w:val="nil"/>
                <w:right w:val="nil"/>
                <w:between w:val="nil"/>
              </w:pBdr>
              <w:spacing w:line="249" w:lineRule="auto"/>
              <w:ind w:left="0" w:hanging="2"/>
              <w:rPr>
                <w:color w:val="000000"/>
              </w:rPr>
            </w:pPr>
            <w:proofErr w:type="spellStart"/>
            <w:r>
              <w:rPr>
                <w:b/>
                <w:color w:val="000000"/>
              </w:rPr>
              <w:t>Subprocessor</w:t>
            </w:r>
            <w:proofErr w:type="spellEnd"/>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C8368F5" w14:textId="77777777" w:rsidR="00A26C2A" w:rsidRDefault="00C61255">
            <w:pPr>
              <w:pBdr>
                <w:top w:val="nil"/>
                <w:left w:val="nil"/>
                <w:bottom w:val="nil"/>
                <w:right w:val="nil"/>
                <w:between w:val="nil"/>
              </w:pBdr>
              <w:spacing w:line="249" w:lineRule="auto"/>
              <w:ind w:left="0" w:hanging="2"/>
              <w:rPr>
                <w:color w:val="000000"/>
              </w:rPr>
            </w:pPr>
            <w:r>
              <w:rPr>
                <w:color w:val="000000"/>
              </w:rPr>
              <w:t>Any third party appointed to process Personal Data on behalf of the Supplier under this Call-Off Contract.</w:t>
            </w:r>
          </w:p>
        </w:tc>
      </w:tr>
      <w:tr w:rsidR="004A2795" w14:paraId="2C1C5D21"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507B935" w14:textId="77777777" w:rsidR="00A26C2A" w:rsidRDefault="00C61255">
            <w:pPr>
              <w:pBdr>
                <w:top w:val="nil"/>
                <w:left w:val="nil"/>
                <w:bottom w:val="nil"/>
                <w:right w:val="nil"/>
                <w:between w:val="nil"/>
              </w:pBdr>
              <w:spacing w:line="249" w:lineRule="auto"/>
              <w:ind w:left="0" w:hanging="2"/>
              <w:rPr>
                <w:color w:val="000000"/>
              </w:rPr>
            </w:pPr>
            <w:r>
              <w:rPr>
                <w:b/>
                <w:color w:val="000000"/>
              </w:rPr>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4592CE6" w14:textId="77777777" w:rsidR="00A26C2A" w:rsidRDefault="00C61255">
            <w:pPr>
              <w:pBdr>
                <w:top w:val="nil"/>
                <w:left w:val="nil"/>
                <w:bottom w:val="nil"/>
                <w:right w:val="nil"/>
                <w:between w:val="nil"/>
              </w:pBdr>
              <w:spacing w:line="249" w:lineRule="auto"/>
              <w:ind w:left="0" w:hanging="2"/>
              <w:rPr>
                <w:color w:val="000000"/>
              </w:rPr>
            </w:pPr>
            <w:r>
              <w:rPr>
                <w:color w:val="000000"/>
              </w:rPr>
              <w:t>The person, firm or company identified in the Order Form.</w:t>
            </w:r>
          </w:p>
        </w:tc>
      </w:tr>
      <w:tr w:rsidR="004A2795" w14:paraId="0A0A7128"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72D9234" w14:textId="77777777" w:rsidR="00A26C2A" w:rsidRDefault="00C61255">
            <w:pPr>
              <w:pBdr>
                <w:top w:val="nil"/>
                <w:left w:val="nil"/>
                <w:bottom w:val="nil"/>
                <w:right w:val="nil"/>
                <w:between w:val="nil"/>
              </w:pBdr>
              <w:spacing w:line="249" w:lineRule="auto"/>
              <w:ind w:left="0"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A4EBF38" w14:textId="77777777" w:rsidR="00A26C2A" w:rsidRDefault="00C61255">
            <w:pPr>
              <w:pBdr>
                <w:top w:val="nil"/>
                <w:left w:val="nil"/>
                <w:bottom w:val="nil"/>
                <w:right w:val="nil"/>
                <w:between w:val="nil"/>
              </w:pBdr>
              <w:spacing w:line="249" w:lineRule="auto"/>
              <w:ind w:left="0" w:hanging="2"/>
              <w:rPr>
                <w:color w:val="000000"/>
              </w:rPr>
            </w:pPr>
            <w:r>
              <w:rPr>
                <w:color w:val="000000"/>
              </w:rPr>
              <w:t>The representative appointed by the Supplier from time to time in relation to the Call-Off Contract.</w:t>
            </w:r>
          </w:p>
        </w:tc>
      </w:tr>
    </w:tbl>
    <w:p w14:paraId="4DA3CCA5" w14:textId="77777777" w:rsidR="00A26C2A" w:rsidRDefault="00C61255">
      <w:pPr>
        <w:pBdr>
          <w:top w:val="nil"/>
          <w:left w:val="nil"/>
          <w:bottom w:val="nil"/>
          <w:right w:val="nil"/>
          <w:between w:val="nil"/>
        </w:pBdr>
        <w:spacing w:line="249" w:lineRule="auto"/>
        <w:ind w:left="0" w:hanging="2"/>
        <w:jc w:val="both"/>
        <w:rPr>
          <w:color w:val="000000"/>
        </w:rPr>
      </w:pPr>
      <w:r>
        <w:rPr>
          <w:color w:val="000000"/>
        </w:rPr>
        <w:t xml:space="preserve"> </w:t>
      </w:r>
    </w:p>
    <w:p w14:paraId="1FEEA9DD"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f1"/>
        <w:tblW w:w="8820" w:type="dxa"/>
        <w:tblInd w:w="-10" w:type="dxa"/>
        <w:tblLayout w:type="fixed"/>
        <w:tblLook w:val="0000" w:firstRow="0" w:lastRow="0" w:firstColumn="0" w:lastColumn="0" w:noHBand="0" w:noVBand="0"/>
      </w:tblPr>
      <w:tblGrid>
        <w:gridCol w:w="3568"/>
        <w:gridCol w:w="5252"/>
      </w:tblGrid>
      <w:tr w:rsidR="004A2795" w14:paraId="2C762A7D" w14:textId="77777777" w:rsidTr="001C1820">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F7478C" w14:textId="77777777" w:rsidR="00A26C2A" w:rsidRDefault="00C61255">
            <w:pPr>
              <w:pBdr>
                <w:top w:val="nil"/>
                <w:left w:val="nil"/>
                <w:bottom w:val="nil"/>
                <w:right w:val="nil"/>
                <w:between w:val="nil"/>
              </w:pBdr>
              <w:spacing w:line="249" w:lineRule="auto"/>
              <w:ind w:left="0" w:hanging="2"/>
              <w:rPr>
                <w:color w:val="000000"/>
              </w:rPr>
            </w:pPr>
            <w:r>
              <w:rPr>
                <w:b/>
                <w:color w:val="000000"/>
              </w:rPr>
              <w:lastRenderedPageBreak/>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6808B8B" w14:textId="77777777" w:rsidR="00A26C2A" w:rsidRDefault="00C61255">
            <w:pPr>
              <w:pBdr>
                <w:top w:val="nil"/>
                <w:left w:val="nil"/>
                <w:bottom w:val="nil"/>
                <w:right w:val="nil"/>
                <w:between w:val="nil"/>
              </w:pBdr>
              <w:spacing w:line="249" w:lineRule="auto"/>
              <w:ind w:left="0" w:hanging="2"/>
              <w:rPr>
                <w:color w:val="000000"/>
              </w:rPr>
            </w:pPr>
            <w:r>
              <w:rPr>
                <w:color w:val="000000"/>
              </w:rPr>
              <w:t xml:space="preserve">All persons employed by the Supplier together with the Supplier’s servants, agents, </w:t>
            </w:r>
            <w:proofErr w:type="gramStart"/>
            <w:r>
              <w:rPr>
                <w:color w:val="000000"/>
              </w:rPr>
              <w:t>suppliers</w:t>
            </w:r>
            <w:proofErr w:type="gramEnd"/>
            <w:r>
              <w:rPr>
                <w:color w:val="000000"/>
              </w:rPr>
              <w:t xml:space="preserve"> and subcontractors used in the performance of its obligations under this Call-Off Contract.</w:t>
            </w:r>
          </w:p>
        </w:tc>
      </w:tr>
      <w:tr w:rsidR="004A2795" w14:paraId="70756692" w14:textId="77777777" w:rsidTr="001C1820">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C48D2D4" w14:textId="77777777" w:rsidR="00A26C2A" w:rsidRDefault="00C61255">
            <w:pPr>
              <w:pBdr>
                <w:top w:val="nil"/>
                <w:left w:val="nil"/>
                <w:bottom w:val="nil"/>
                <w:right w:val="nil"/>
                <w:between w:val="nil"/>
              </w:pBdr>
              <w:spacing w:line="249" w:lineRule="auto"/>
              <w:ind w:left="0"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0CCEB8E" w14:textId="77777777" w:rsidR="00A26C2A" w:rsidRDefault="00C61255">
            <w:pPr>
              <w:pBdr>
                <w:top w:val="nil"/>
                <w:left w:val="nil"/>
                <w:bottom w:val="nil"/>
                <w:right w:val="nil"/>
                <w:between w:val="nil"/>
              </w:pBdr>
              <w:spacing w:line="249" w:lineRule="auto"/>
              <w:ind w:left="0" w:hanging="2"/>
              <w:rPr>
                <w:color w:val="000000"/>
              </w:rPr>
            </w:pPr>
            <w:r>
              <w:rPr>
                <w:color w:val="000000"/>
              </w:rPr>
              <w:t>The relevant G-Cloud Service terms and conditions as set out in the Terms and Conditions document supplied as part of the Supplier’s Application.</w:t>
            </w:r>
          </w:p>
        </w:tc>
      </w:tr>
      <w:tr w:rsidR="004A2795" w14:paraId="58CFAFA5"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2ECF3E3" w14:textId="77777777" w:rsidR="00A26C2A" w:rsidRDefault="00C61255">
            <w:pPr>
              <w:pBdr>
                <w:top w:val="nil"/>
                <w:left w:val="nil"/>
                <w:bottom w:val="nil"/>
                <w:right w:val="nil"/>
                <w:between w:val="nil"/>
              </w:pBdr>
              <w:spacing w:line="249" w:lineRule="auto"/>
              <w:ind w:left="0"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7552741" w14:textId="77777777" w:rsidR="00A26C2A" w:rsidRDefault="00C61255">
            <w:pPr>
              <w:pBdr>
                <w:top w:val="nil"/>
                <w:left w:val="nil"/>
                <w:bottom w:val="nil"/>
                <w:right w:val="nil"/>
                <w:between w:val="nil"/>
              </w:pBdr>
              <w:spacing w:line="249" w:lineRule="auto"/>
              <w:ind w:left="0" w:hanging="2"/>
              <w:rPr>
                <w:color w:val="000000"/>
              </w:rPr>
            </w:pPr>
            <w:r>
              <w:rPr>
                <w:color w:val="000000"/>
              </w:rPr>
              <w:t>The term of this Call-Off Contract as set out in the Order Form.</w:t>
            </w:r>
          </w:p>
        </w:tc>
      </w:tr>
      <w:tr w:rsidR="004A2795" w14:paraId="5BF004F8"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2922E46" w14:textId="77777777" w:rsidR="00A26C2A" w:rsidRDefault="00C61255">
            <w:pPr>
              <w:pBdr>
                <w:top w:val="nil"/>
                <w:left w:val="nil"/>
                <w:bottom w:val="nil"/>
                <w:right w:val="nil"/>
                <w:between w:val="nil"/>
              </w:pBdr>
              <w:spacing w:line="249" w:lineRule="auto"/>
              <w:ind w:left="0"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D060B66" w14:textId="77777777" w:rsidR="00A26C2A" w:rsidRDefault="00C61255">
            <w:pPr>
              <w:pBdr>
                <w:top w:val="nil"/>
                <w:left w:val="nil"/>
                <w:bottom w:val="nil"/>
                <w:right w:val="nil"/>
                <w:between w:val="nil"/>
              </w:pBdr>
              <w:spacing w:line="249" w:lineRule="auto"/>
              <w:ind w:left="0" w:hanging="2"/>
              <w:rPr>
                <w:color w:val="000000"/>
              </w:rPr>
            </w:pPr>
            <w:r>
              <w:rPr>
                <w:color w:val="000000"/>
              </w:rPr>
              <w:t>The Supplier simultaneously fails to meet three or more Financial Metrics for a period of at least ten Working Days.</w:t>
            </w:r>
          </w:p>
        </w:tc>
      </w:tr>
      <w:tr w:rsidR="004A2795" w14:paraId="6F06DECD"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FB91C9" w14:textId="77777777" w:rsidR="00A26C2A" w:rsidRDefault="00C61255">
            <w:pPr>
              <w:pBdr>
                <w:top w:val="nil"/>
                <w:left w:val="nil"/>
                <w:bottom w:val="nil"/>
                <w:right w:val="nil"/>
                <w:between w:val="nil"/>
              </w:pBdr>
              <w:spacing w:line="249" w:lineRule="auto"/>
              <w:ind w:left="0"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1490E1" w14:textId="77777777" w:rsidR="00A26C2A" w:rsidRDefault="00C61255">
            <w:pPr>
              <w:pBdr>
                <w:top w:val="nil"/>
                <w:left w:val="nil"/>
                <w:bottom w:val="nil"/>
                <w:right w:val="nil"/>
                <w:between w:val="nil"/>
              </w:pBdr>
              <w:spacing w:line="249" w:lineRule="auto"/>
              <w:ind w:left="0" w:hanging="2"/>
              <w:rPr>
                <w:color w:val="000000"/>
              </w:rPr>
            </w:pPr>
            <w:r>
              <w:rPr>
                <w:color w:val="000000"/>
              </w:rPr>
              <w:t>This has the meaning given to it in clause 32 (Variation process).</w:t>
            </w:r>
          </w:p>
        </w:tc>
      </w:tr>
      <w:tr w:rsidR="004A2795" w14:paraId="26354F1F" w14:textId="77777777" w:rsidTr="001C1820">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59E6138" w14:textId="77777777" w:rsidR="00A26C2A" w:rsidRDefault="00C61255">
            <w:pPr>
              <w:pBdr>
                <w:top w:val="nil"/>
                <w:left w:val="nil"/>
                <w:bottom w:val="nil"/>
                <w:right w:val="nil"/>
                <w:between w:val="nil"/>
              </w:pBdr>
              <w:spacing w:line="249" w:lineRule="auto"/>
              <w:ind w:left="0"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804A032" w14:textId="77777777" w:rsidR="00A26C2A" w:rsidRDefault="00C61255">
            <w:pPr>
              <w:pBdr>
                <w:top w:val="nil"/>
                <w:left w:val="nil"/>
                <w:bottom w:val="nil"/>
                <w:right w:val="nil"/>
                <w:between w:val="nil"/>
              </w:pBdr>
              <w:tabs>
                <w:tab w:val="left" w:pos="-179"/>
                <w:tab w:val="left" w:pos="-9"/>
              </w:tabs>
              <w:spacing w:after="120"/>
              <w:ind w:left="0" w:hanging="2"/>
              <w:jc w:val="both"/>
              <w:rPr>
                <w:color w:val="000000"/>
              </w:rPr>
            </w:pPr>
            <w:r>
              <w:rPr>
                <w:color w:val="000000"/>
              </w:rPr>
              <w:t>An assessment of the impact of a variation request by the Buyer completed in good faith, including:</w:t>
            </w:r>
          </w:p>
          <w:p w14:paraId="44828BEF" w14:textId="77777777" w:rsidR="00A26C2A" w:rsidRDefault="00C61255" w:rsidP="00F73F10">
            <w:pPr>
              <w:numPr>
                <w:ilvl w:val="1"/>
                <w:numId w:val="4"/>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w:t>
            </w:r>
            <w:proofErr w:type="gramStart"/>
            <w:r>
              <w:rPr>
                <w:color w:val="000000"/>
              </w:rPr>
              <w:t>Contract;</w:t>
            </w:r>
            <w:proofErr w:type="gramEnd"/>
            <w:r>
              <w:rPr>
                <w:color w:val="000000"/>
              </w:rPr>
              <w:t xml:space="preserve"> </w:t>
            </w:r>
          </w:p>
          <w:p w14:paraId="5F3F2DA2" w14:textId="77777777" w:rsidR="00A26C2A" w:rsidRDefault="00C61255" w:rsidP="00F73F10">
            <w:pPr>
              <w:numPr>
                <w:ilvl w:val="1"/>
                <w:numId w:val="4"/>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cost of implementing the proposed </w:t>
            </w:r>
            <w:proofErr w:type="gramStart"/>
            <w:r>
              <w:rPr>
                <w:color w:val="000000"/>
              </w:rPr>
              <w:t>variation;</w:t>
            </w:r>
            <w:proofErr w:type="gramEnd"/>
          </w:p>
          <w:p w14:paraId="15C68994" w14:textId="77777777" w:rsidR="00A26C2A" w:rsidRDefault="00C61255" w:rsidP="00F73F10">
            <w:pPr>
              <w:numPr>
                <w:ilvl w:val="1"/>
                <w:numId w:val="4"/>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ongoing costs required by the proposed variation when implemented, including any increase or decrease in the Charges, any alteration in the resources and/or expenditure required by either Party and any alteration to the working practices of either </w:t>
            </w:r>
            <w:proofErr w:type="gramStart"/>
            <w:r>
              <w:rPr>
                <w:color w:val="000000"/>
              </w:rPr>
              <w:t>Party;</w:t>
            </w:r>
            <w:proofErr w:type="gramEnd"/>
          </w:p>
          <w:p w14:paraId="7C98B18D" w14:textId="77777777" w:rsidR="00A26C2A" w:rsidRDefault="00C61255" w:rsidP="00F73F10">
            <w:pPr>
              <w:numPr>
                <w:ilvl w:val="1"/>
                <w:numId w:val="4"/>
              </w:numPr>
              <w:pBdr>
                <w:top w:val="nil"/>
                <w:left w:val="nil"/>
                <w:bottom w:val="nil"/>
                <w:right w:val="nil"/>
                <w:between w:val="nil"/>
              </w:pBdr>
              <w:tabs>
                <w:tab w:val="left" w:pos="-576"/>
                <w:tab w:val="left" w:pos="144"/>
              </w:tabs>
              <w:spacing w:after="120"/>
              <w:ind w:left="0" w:hanging="2"/>
              <w:jc w:val="both"/>
              <w:rPr>
                <w:color w:val="000000"/>
              </w:rPr>
            </w:pPr>
            <w:r>
              <w:rPr>
                <w:color w:val="000000"/>
              </w:rPr>
              <w:lastRenderedPageBreak/>
              <w:t>a timetable for the implementation, together with any proposals for the testing of the variation; and</w:t>
            </w:r>
          </w:p>
          <w:p w14:paraId="08E076AC" w14:textId="77777777" w:rsidR="00A26C2A" w:rsidRDefault="00C61255">
            <w:pPr>
              <w:pBdr>
                <w:top w:val="nil"/>
                <w:left w:val="nil"/>
                <w:bottom w:val="nil"/>
                <w:right w:val="nil"/>
                <w:between w:val="nil"/>
              </w:pBdr>
              <w:spacing w:line="249" w:lineRule="auto"/>
              <w:ind w:left="0" w:hanging="2"/>
              <w:rPr>
                <w:color w:val="000000"/>
              </w:rPr>
            </w:pPr>
            <w:r>
              <w:rPr>
                <w:color w:val="000000"/>
              </w:rPr>
              <w:t>such other information as the Buyer may reasonably request in (or in response to) the variation request;</w:t>
            </w:r>
          </w:p>
        </w:tc>
      </w:tr>
      <w:tr w:rsidR="004A2795" w14:paraId="44852B7A" w14:textId="77777777" w:rsidTr="001C1820">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29194C" w14:textId="77777777" w:rsidR="00A26C2A" w:rsidRDefault="00C61255">
            <w:pPr>
              <w:pBdr>
                <w:top w:val="nil"/>
                <w:left w:val="nil"/>
                <w:bottom w:val="nil"/>
                <w:right w:val="nil"/>
                <w:between w:val="nil"/>
              </w:pBdr>
              <w:spacing w:line="249" w:lineRule="auto"/>
              <w:ind w:left="0" w:hanging="2"/>
              <w:rPr>
                <w:color w:val="000000"/>
              </w:rPr>
            </w:pPr>
            <w:r>
              <w:rPr>
                <w:b/>
                <w:color w:val="000000"/>
              </w:rPr>
              <w:lastRenderedPageBreak/>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BC6BEC" w14:textId="77777777" w:rsidR="00A26C2A" w:rsidRDefault="00C61255">
            <w:pPr>
              <w:pBdr>
                <w:top w:val="nil"/>
                <w:left w:val="nil"/>
                <w:bottom w:val="nil"/>
                <w:right w:val="nil"/>
                <w:between w:val="nil"/>
              </w:pBdr>
              <w:spacing w:line="249" w:lineRule="auto"/>
              <w:ind w:left="0" w:hanging="2"/>
              <w:rPr>
                <w:color w:val="000000"/>
              </w:rPr>
            </w:pPr>
            <w:r>
              <w:rPr>
                <w:color w:val="000000"/>
              </w:rPr>
              <w:t>Any day other than a Saturday, Sunday or public holiday in England and Wales.</w:t>
            </w:r>
          </w:p>
        </w:tc>
      </w:tr>
      <w:tr w:rsidR="004A2795" w14:paraId="3DBDED0B"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3E1D2FE" w14:textId="77777777" w:rsidR="00A26C2A" w:rsidRDefault="00C61255">
            <w:pPr>
              <w:pBdr>
                <w:top w:val="nil"/>
                <w:left w:val="nil"/>
                <w:bottom w:val="nil"/>
                <w:right w:val="nil"/>
                <w:between w:val="nil"/>
              </w:pBdr>
              <w:spacing w:line="249" w:lineRule="auto"/>
              <w:ind w:left="0"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96834C9" w14:textId="77777777" w:rsidR="00A26C2A" w:rsidRDefault="00C61255">
            <w:pPr>
              <w:pBdr>
                <w:top w:val="nil"/>
                <w:left w:val="nil"/>
                <w:bottom w:val="nil"/>
                <w:right w:val="nil"/>
                <w:between w:val="nil"/>
              </w:pBdr>
              <w:spacing w:line="249" w:lineRule="auto"/>
              <w:ind w:left="0" w:hanging="2"/>
              <w:rPr>
                <w:color w:val="000000"/>
              </w:rPr>
            </w:pPr>
            <w:r>
              <w:rPr>
                <w:color w:val="000000"/>
              </w:rPr>
              <w:t>A contract year.</w:t>
            </w:r>
          </w:p>
        </w:tc>
      </w:tr>
    </w:tbl>
    <w:p w14:paraId="3A3B99A9" w14:textId="77777777" w:rsidR="00A26C2A" w:rsidRDefault="00C61255">
      <w:pPr>
        <w:pBdr>
          <w:top w:val="nil"/>
          <w:left w:val="nil"/>
          <w:bottom w:val="nil"/>
          <w:right w:val="nil"/>
          <w:between w:val="nil"/>
        </w:pBdr>
        <w:spacing w:line="249" w:lineRule="auto"/>
        <w:ind w:left="0" w:hanging="2"/>
        <w:jc w:val="both"/>
      </w:pPr>
      <w:r>
        <w:rPr>
          <w:color w:val="000000"/>
        </w:rPr>
        <w:t xml:space="preserve"> </w:t>
      </w:r>
      <w:r>
        <w:rPr>
          <w:color w:val="000000"/>
        </w:rPr>
        <w:tab/>
      </w:r>
    </w:p>
    <w:p w14:paraId="1B82B9FE" w14:textId="77777777" w:rsidR="00A26C2A" w:rsidRDefault="00A26C2A">
      <w:pPr>
        <w:pStyle w:val="Heading2"/>
        <w:ind w:left="0" w:hanging="2"/>
        <w:rPr>
          <w:sz w:val="22"/>
        </w:rPr>
      </w:pPr>
    </w:p>
    <w:p w14:paraId="012617B3" w14:textId="77777777" w:rsidR="00A26C2A" w:rsidRDefault="00A26C2A">
      <w:pPr>
        <w:pStyle w:val="Heading2"/>
        <w:ind w:left="0" w:hanging="2"/>
        <w:rPr>
          <w:sz w:val="22"/>
        </w:rPr>
      </w:pPr>
    </w:p>
    <w:p w14:paraId="2D67DA03" w14:textId="77777777" w:rsidR="00A26C2A" w:rsidRDefault="00A26C2A">
      <w:pPr>
        <w:pBdr>
          <w:top w:val="nil"/>
          <w:left w:val="nil"/>
          <w:bottom w:val="nil"/>
          <w:right w:val="nil"/>
          <w:between w:val="nil"/>
        </w:pBdr>
        <w:spacing w:after="310" w:line="290" w:lineRule="auto"/>
        <w:ind w:left="0" w:hanging="2"/>
        <w:rPr>
          <w:color w:val="000000"/>
        </w:rPr>
      </w:pPr>
    </w:p>
    <w:p w14:paraId="04237079" w14:textId="77777777" w:rsidR="00A26C2A" w:rsidRDefault="00C61255">
      <w:pPr>
        <w:pStyle w:val="Heading3"/>
        <w:ind w:left="1" w:hanging="3"/>
        <w:jc w:val="center"/>
        <w:rPr>
          <w:sz w:val="32"/>
          <w:szCs w:val="32"/>
        </w:rPr>
      </w:pPr>
      <w:bookmarkStart w:id="45" w:name="_heading=h.ngf4nkxfnlv6" w:colFirst="0" w:colLast="0"/>
      <w:bookmarkEnd w:id="45"/>
      <w:r>
        <w:rPr>
          <w:sz w:val="32"/>
          <w:szCs w:val="32"/>
        </w:rPr>
        <w:lastRenderedPageBreak/>
        <w:t>Intentionally Blank</w:t>
      </w:r>
    </w:p>
    <w:p w14:paraId="5E9E8698" w14:textId="77777777" w:rsidR="00A26C2A" w:rsidRDefault="00A26C2A">
      <w:pPr>
        <w:pStyle w:val="Heading3"/>
        <w:ind w:left="1" w:hanging="3"/>
        <w:rPr>
          <w:sz w:val="32"/>
          <w:szCs w:val="32"/>
        </w:rPr>
      </w:pPr>
    </w:p>
    <w:p w14:paraId="029E52FF" w14:textId="77777777" w:rsidR="00A26C2A" w:rsidRDefault="00A26C2A">
      <w:pPr>
        <w:pStyle w:val="Heading3"/>
        <w:ind w:left="1" w:hanging="3"/>
        <w:rPr>
          <w:sz w:val="32"/>
          <w:szCs w:val="32"/>
        </w:rPr>
      </w:pPr>
    </w:p>
    <w:p w14:paraId="0EE2AD4C" w14:textId="77777777" w:rsidR="00A26C2A" w:rsidRDefault="00A26C2A">
      <w:pPr>
        <w:pStyle w:val="Heading3"/>
        <w:ind w:left="1" w:hanging="3"/>
        <w:rPr>
          <w:sz w:val="32"/>
          <w:szCs w:val="32"/>
        </w:rPr>
      </w:pPr>
    </w:p>
    <w:p w14:paraId="291EF9FB" w14:textId="77777777" w:rsidR="00A26C2A" w:rsidRDefault="00A26C2A">
      <w:pPr>
        <w:pStyle w:val="Heading3"/>
        <w:ind w:left="1" w:hanging="3"/>
        <w:rPr>
          <w:sz w:val="32"/>
          <w:szCs w:val="32"/>
        </w:rPr>
      </w:pPr>
    </w:p>
    <w:p w14:paraId="2468D399" w14:textId="77777777" w:rsidR="00A26C2A" w:rsidRDefault="00A26C2A">
      <w:pPr>
        <w:pStyle w:val="Heading3"/>
        <w:ind w:left="1" w:hanging="3"/>
        <w:rPr>
          <w:sz w:val="32"/>
          <w:szCs w:val="32"/>
        </w:rPr>
      </w:pPr>
    </w:p>
    <w:p w14:paraId="648A5E03" w14:textId="77777777" w:rsidR="00A26C2A" w:rsidRDefault="00A26C2A">
      <w:pPr>
        <w:pStyle w:val="Heading3"/>
        <w:ind w:left="1" w:hanging="3"/>
        <w:rPr>
          <w:sz w:val="32"/>
          <w:szCs w:val="32"/>
        </w:rPr>
      </w:pPr>
    </w:p>
    <w:p w14:paraId="2B45733B" w14:textId="77777777" w:rsidR="00A26C2A" w:rsidRDefault="00A26C2A">
      <w:pPr>
        <w:pStyle w:val="Heading3"/>
        <w:ind w:left="1" w:hanging="3"/>
        <w:rPr>
          <w:sz w:val="32"/>
          <w:szCs w:val="32"/>
        </w:rPr>
      </w:pPr>
    </w:p>
    <w:p w14:paraId="2262659E" w14:textId="77777777" w:rsidR="00A26C2A" w:rsidRDefault="00A26C2A">
      <w:pPr>
        <w:pStyle w:val="Heading3"/>
        <w:ind w:left="1" w:hanging="3"/>
        <w:rPr>
          <w:sz w:val="32"/>
          <w:szCs w:val="32"/>
        </w:rPr>
      </w:pPr>
    </w:p>
    <w:p w14:paraId="33E1274E" w14:textId="77777777" w:rsidR="00A26C2A" w:rsidRDefault="00A26C2A">
      <w:pPr>
        <w:pStyle w:val="Heading3"/>
        <w:ind w:left="1" w:hanging="3"/>
        <w:rPr>
          <w:sz w:val="32"/>
          <w:szCs w:val="32"/>
        </w:rPr>
      </w:pPr>
    </w:p>
    <w:p w14:paraId="5FADAB0F" w14:textId="77777777" w:rsidR="00A26C2A" w:rsidRDefault="00A26C2A">
      <w:pPr>
        <w:pStyle w:val="Heading3"/>
        <w:ind w:left="1" w:hanging="3"/>
        <w:rPr>
          <w:sz w:val="32"/>
          <w:szCs w:val="32"/>
        </w:rPr>
      </w:pPr>
    </w:p>
    <w:p w14:paraId="2488427B" w14:textId="77777777" w:rsidR="00A26C2A" w:rsidRDefault="00A26C2A">
      <w:pPr>
        <w:pStyle w:val="Heading3"/>
        <w:ind w:left="1" w:hanging="3"/>
        <w:rPr>
          <w:sz w:val="32"/>
          <w:szCs w:val="32"/>
        </w:rPr>
      </w:pPr>
    </w:p>
    <w:p w14:paraId="1A6B2EF8" w14:textId="77777777" w:rsidR="00A26C2A" w:rsidRDefault="00A26C2A">
      <w:pPr>
        <w:pStyle w:val="Heading3"/>
        <w:ind w:left="1" w:hanging="3"/>
        <w:rPr>
          <w:sz w:val="32"/>
          <w:szCs w:val="32"/>
        </w:rPr>
      </w:pPr>
    </w:p>
    <w:p w14:paraId="1CF5A21C" w14:textId="77777777" w:rsidR="00A26C2A" w:rsidRDefault="00A26C2A">
      <w:pPr>
        <w:pStyle w:val="Heading3"/>
        <w:ind w:left="1" w:hanging="3"/>
        <w:rPr>
          <w:sz w:val="32"/>
          <w:szCs w:val="32"/>
        </w:rPr>
      </w:pPr>
    </w:p>
    <w:p w14:paraId="1658C0A0" w14:textId="77777777" w:rsidR="00A26C2A" w:rsidRDefault="00A26C2A">
      <w:pPr>
        <w:pStyle w:val="Heading3"/>
        <w:ind w:left="1" w:hanging="3"/>
        <w:rPr>
          <w:sz w:val="32"/>
          <w:szCs w:val="32"/>
        </w:rPr>
      </w:pPr>
    </w:p>
    <w:p w14:paraId="65E2734B" w14:textId="77777777" w:rsidR="00A26C2A" w:rsidRDefault="00A26C2A">
      <w:pPr>
        <w:pStyle w:val="Heading3"/>
        <w:ind w:left="1" w:hanging="3"/>
        <w:rPr>
          <w:sz w:val="32"/>
          <w:szCs w:val="32"/>
        </w:rPr>
      </w:pPr>
    </w:p>
    <w:p w14:paraId="3B6DF4CA" w14:textId="77777777" w:rsidR="00A26C2A" w:rsidRDefault="00A26C2A">
      <w:pPr>
        <w:pStyle w:val="Heading3"/>
        <w:ind w:left="1" w:hanging="3"/>
        <w:rPr>
          <w:sz w:val="32"/>
          <w:szCs w:val="32"/>
        </w:rPr>
      </w:pPr>
    </w:p>
    <w:p w14:paraId="0454BC7B" w14:textId="77777777" w:rsidR="00A26C2A" w:rsidRDefault="00A26C2A">
      <w:pPr>
        <w:pStyle w:val="Heading3"/>
        <w:ind w:left="1" w:hanging="3"/>
        <w:rPr>
          <w:sz w:val="32"/>
          <w:szCs w:val="32"/>
        </w:rPr>
      </w:pPr>
    </w:p>
    <w:p w14:paraId="41CF7F05" w14:textId="77777777" w:rsidR="00A26C2A" w:rsidRDefault="00A26C2A">
      <w:pPr>
        <w:pStyle w:val="Heading3"/>
        <w:ind w:left="1" w:hanging="3"/>
        <w:rPr>
          <w:sz w:val="32"/>
          <w:szCs w:val="32"/>
        </w:rPr>
      </w:pPr>
    </w:p>
    <w:p w14:paraId="5048AF78" w14:textId="77777777" w:rsidR="00A26C2A" w:rsidRDefault="00A26C2A">
      <w:pPr>
        <w:pStyle w:val="Heading3"/>
        <w:ind w:left="1" w:hanging="3"/>
        <w:rPr>
          <w:sz w:val="32"/>
          <w:szCs w:val="32"/>
        </w:rPr>
      </w:pPr>
    </w:p>
    <w:p w14:paraId="0F806178" w14:textId="77777777" w:rsidR="00A26C2A" w:rsidRDefault="00A26C2A">
      <w:pPr>
        <w:pStyle w:val="Heading3"/>
        <w:ind w:left="1" w:hanging="3"/>
        <w:rPr>
          <w:sz w:val="32"/>
          <w:szCs w:val="32"/>
        </w:rPr>
      </w:pPr>
    </w:p>
    <w:p w14:paraId="4B27E806" w14:textId="77777777" w:rsidR="00A26C2A" w:rsidRDefault="00A26C2A">
      <w:pPr>
        <w:pStyle w:val="Heading3"/>
        <w:ind w:left="1" w:hanging="3"/>
        <w:rPr>
          <w:sz w:val="32"/>
          <w:szCs w:val="32"/>
        </w:rPr>
      </w:pPr>
    </w:p>
    <w:p w14:paraId="54FD0732" w14:textId="77777777" w:rsidR="00A26C2A" w:rsidRDefault="00A26C2A">
      <w:pPr>
        <w:pStyle w:val="Heading3"/>
        <w:ind w:left="1" w:hanging="3"/>
        <w:rPr>
          <w:sz w:val="32"/>
          <w:szCs w:val="32"/>
        </w:rPr>
      </w:pPr>
    </w:p>
    <w:p w14:paraId="0A09DAEA" w14:textId="77777777" w:rsidR="00A26C2A" w:rsidRDefault="00A26C2A">
      <w:pPr>
        <w:pStyle w:val="Heading3"/>
        <w:ind w:left="1" w:hanging="3"/>
        <w:rPr>
          <w:sz w:val="32"/>
          <w:szCs w:val="32"/>
        </w:rPr>
      </w:pPr>
    </w:p>
    <w:p w14:paraId="371FFD01" w14:textId="77777777" w:rsidR="00A26C2A" w:rsidRDefault="00A26C2A">
      <w:pPr>
        <w:pStyle w:val="Heading3"/>
        <w:ind w:left="1" w:hanging="3"/>
        <w:rPr>
          <w:sz w:val="32"/>
          <w:szCs w:val="32"/>
        </w:rPr>
      </w:pPr>
    </w:p>
    <w:p w14:paraId="6139D977" w14:textId="77777777" w:rsidR="00A26C2A" w:rsidRDefault="00A26C2A">
      <w:pPr>
        <w:pStyle w:val="Heading3"/>
        <w:ind w:left="1" w:hanging="3"/>
        <w:rPr>
          <w:sz w:val="32"/>
          <w:szCs w:val="32"/>
        </w:rPr>
      </w:pPr>
    </w:p>
    <w:p w14:paraId="03589CBA" w14:textId="77777777" w:rsidR="00A26C2A" w:rsidRDefault="00A26C2A">
      <w:pPr>
        <w:pStyle w:val="Heading3"/>
        <w:ind w:left="1" w:hanging="3"/>
        <w:rPr>
          <w:sz w:val="32"/>
          <w:szCs w:val="32"/>
        </w:rPr>
      </w:pPr>
    </w:p>
    <w:p w14:paraId="79812DA9" w14:textId="77777777" w:rsidR="00A26C2A" w:rsidRDefault="00C61255">
      <w:pPr>
        <w:spacing w:line="240" w:lineRule="auto"/>
        <w:ind w:left="0" w:hanging="2"/>
        <w:rPr>
          <w:color w:val="434343"/>
          <w:sz w:val="32"/>
          <w:szCs w:val="32"/>
        </w:rPr>
      </w:pPr>
      <w:r>
        <w:br w:type="page"/>
      </w:r>
    </w:p>
    <w:p w14:paraId="6BC19F08" w14:textId="77777777" w:rsidR="00A26C2A" w:rsidRDefault="00A26C2A">
      <w:pPr>
        <w:spacing w:after="120"/>
        <w:ind w:left="0" w:hanging="2"/>
        <w:jc w:val="both"/>
        <w:rPr>
          <w:b/>
          <w:color w:val="000000"/>
        </w:rPr>
      </w:pPr>
      <w:bookmarkStart w:id="46" w:name="_heading=h.lnxbz9" w:colFirst="0" w:colLast="0"/>
      <w:bookmarkEnd w:id="46"/>
    </w:p>
    <w:p w14:paraId="7DFEF2CF" w14:textId="77777777" w:rsidR="00A26C2A" w:rsidRPr="00903BDD" w:rsidRDefault="00C61255" w:rsidP="00903BDD">
      <w:pPr>
        <w:pStyle w:val="Heading2"/>
        <w:ind w:left="1" w:hanging="3"/>
      </w:pPr>
      <w:bookmarkStart w:id="47" w:name="_Schedule_7:_UK"/>
      <w:bookmarkEnd w:id="47"/>
      <w:r w:rsidRPr="00903BDD">
        <w:t>Schedule 7: UK GDPR Information</w:t>
      </w:r>
    </w:p>
    <w:p w14:paraId="38B5E79C" w14:textId="77777777" w:rsidR="00A26C2A" w:rsidRDefault="00A26C2A" w:rsidP="00CA657D">
      <w:pPr>
        <w:ind w:leftChars="0" w:left="0" w:firstLineChars="0" w:firstLine="0"/>
        <w:rPr>
          <w:color w:val="000000"/>
        </w:rPr>
      </w:pPr>
    </w:p>
    <w:p w14:paraId="3583219E" w14:textId="77777777" w:rsidR="00A26C2A" w:rsidRDefault="00C61255">
      <w:pPr>
        <w:ind w:left="0" w:hanging="2"/>
        <w:rPr>
          <w:color w:val="000000"/>
        </w:rPr>
      </w:pPr>
      <w:r>
        <w:rPr>
          <w:color w:val="000000"/>
        </w:rPr>
        <w:t xml:space="preserve">This schedule reproduces the annexes to the UK GDPR schedule contained within the Framework Agreement and incorporated into this Call-off Contract and clause and schedule references are to those in the Framework Agreement but references to CCS have been </w:t>
      </w:r>
      <w:proofErr w:type="gramStart"/>
      <w:r>
        <w:rPr>
          <w:color w:val="000000"/>
        </w:rPr>
        <w:t>amended</w:t>
      </w:r>
      <w:proofErr w:type="gramEnd"/>
    </w:p>
    <w:p w14:paraId="02AD6AFE" w14:textId="77777777" w:rsidR="00A26C2A" w:rsidRDefault="00A26C2A">
      <w:pPr>
        <w:pBdr>
          <w:top w:val="nil"/>
          <w:left w:val="nil"/>
          <w:bottom w:val="nil"/>
          <w:right w:val="nil"/>
          <w:between w:val="nil"/>
        </w:pBdr>
        <w:spacing w:line="249" w:lineRule="auto"/>
        <w:ind w:left="0" w:hanging="2"/>
        <w:jc w:val="both"/>
        <w:rPr>
          <w:color w:val="000000"/>
        </w:rPr>
      </w:pPr>
    </w:p>
    <w:p w14:paraId="51EE356A" w14:textId="77777777" w:rsidR="00A26C2A" w:rsidRDefault="00A26C2A">
      <w:pPr>
        <w:pBdr>
          <w:top w:val="nil"/>
          <w:left w:val="nil"/>
          <w:bottom w:val="nil"/>
          <w:right w:val="nil"/>
          <w:between w:val="nil"/>
        </w:pBdr>
        <w:spacing w:line="249" w:lineRule="auto"/>
        <w:ind w:left="0" w:hanging="2"/>
        <w:jc w:val="both"/>
        <w:rPr>
          <w:color w:val="000000"/>
        </w:rPr>
      </w:pPr>
    </w:p>
    <w:p w14:paraId="3A84049E" w14:textId="77777777" w:rsidR="00A26C2A" w:rsidRDefault="00C61255" w:rsidP="00903BDD">
      <w:pPr>
        <w:pStyle w:val="Heading2"/>
        <w:ind w:left="1" w:hanging="3"/>
      </w:pPr>
      <w:bookmarkStart w:id="48" w:name="_heading=h.1fob9te" w:colFirst="0" w:colLast="0"/>
      <w:bookmarkStart w:id="49" w:name="_Annex_1_-"/>
      <w:bookmarkEnd w:id="48"/>
      <w:bookmarkEnd w:id="49"/>
      <w:r>
        <w:t>Annex 1 - Processing Personal Data</w:t>
      </w:r>
    </w:p>
    <w:p w14:paraId="75B1FB76" w14:textId="77777777" w:rsidR="00A26C2A" w:rsidRDefault="00C61255">
      <w:pPr>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4808C472" w14:textId="77777777" w:rsidR="00A26C2A" w:rsidRDefault="00C61255" w:rsidP="00F73F10">
      <w:pPr>
        <w:pStyle w:val="ListParagraph"/>
        <w:keepNext/>
        <w:numPr>
          <w:ilvl w:val="1"/>
          <w:numId w:val="28"/>
        </w:numPr>
        <w:spacing w:line="240" w:lineRule="auto"/>
        <w:ind w:leftChars="0" w:firstLineChars="0"/>
        <w:jc w:val="both"/>
      </w:pPr>
      <w:r>
        <w:tab/>
      </w:r>
      <w:r w:rsidR="008C39B4">
        <w:t xml:space="preserve">The contact details of </w:t>
      </w:r>
      <w:r w:rsidR="008C39B4" w:rsidRPr="00F72A3D">
        <w:rPr>
          <w:color w:val="000000"/>
        </w:rPr>
        <w:t>the Buyer’s</w:t>
      </w:r>
      <w:r w:rsidR="008C39B4">
        <w:t xml:space="preserve"> Data Protection Officer are:</w:t>
      </w:r>
      <w:r w:rsidR="00F73F10">
        <w:t xml:space="preserve"> </w:t>
      </w:r>
      <w:r w:rsidR="00F73F10" w:rsidRPr="00F73F10">
        <w:rPr>
          <w:rStyle w:val="ui-provider"/>
        </w:rPr>
        <w:t>advice.dpa@hmrc.gov.uk</w:t>
      </w:r>
    </w:p>
    <w:p w14:paraId="13651685" w14:textId="7C1938F0" w:rsidR="00A26C2A" w:rsidRDefault="00C61255" w:rsidP="00F72A3D">
      <w:pPr>
        <w:keepNext/>
        <w:spacing w:line="240" w:lineRule="auto"/>
        <w:ind w:leftChars="0" w:left="720" w:firstLineChars="0" w:hanging="720"/>
        <w:jc w:val="both"/>
      </w:pPr>
      <w:r>
        <w:t xml:space="preserve">1.2 </w:t>
      </w:r>
      <w:r>
        <w:tab/>
      </w:r>
      <w:r w:rsidR="008C39B4">
        <w:t>The contact details of the Supplier’s Data Protection Officer are:</w:t>
      </w:r>
      <w:r w:rsidR="003068AD">
        <w:t xml:space="preserve"> </w:t>
      </w:r>
    </w:p>
    <w:p w14:paraId="281D9C46" w14:textId="77777777" w:rsidR="00A26C2A" w:rsidRDefault="00C61255" w:rsidP="00F72A3D">
      <w:pPr>
        <w:keepNext/>
        <w:spacing w:line="240" w:lineRule="auto"/>
        <w:ind w:leftChars="0" w:left="720" w:firstLineChars="0" w:hanging="720"/>
        <w:jc w:val="both"/>
      </w:pPr>
      <w:r>
        <w:t xml:space="preserve">1.3 </w:t>
      </w:r>
      <w:r>
        <w:tab/>
      </w:r>
      <w:r w:rsidR="008C39B4">
        <w:t>The Processor shall comply with any further written instructions with respect to Processing by the Controller.</w:t>
      </w:r>
    </w:p>
    <w:p w14:paraId="1300E680" w14:textId="77777777" w:rsidR="00A26C2A" w:rsidRDefault="00C61255" w:rsidP="00F72A3D">
      <w:pPr>
        <w:keepNext/>
        <w:spacing w:line="240" w:lineRule="auto"/>
        <w:ind w:leftChars="0" w:left="0" w:firstLineChars="0" w:firstLine="0"/>
        <w:jc w:val="both"/>
      </w:pPr>
      <w:r>
        <w:t xml:space="preserve">1.4 </w:t>
      </w:r>
      <w:r>
        <w:tab/>
      </w:r>
      <w:r w:rsidR="008C39B4">
        <w:t>Any such further instructions shall be incorporated into this Annex.</w:t>
      </w:r>
    </w:p>
    <w:p w14:paraId="24977167" w14:textId="77777777" w:rsidR="00A26C2A" w:rsidRDefault="00A26C2A">
      <w:pPr>
        <w:keepNext/>
        <w:ind w:left="0" w:hanging="2"/>
      </w:pP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32"/>
      </w:tblGrid>
      <w:tr w:rsidR="004A2795" w14:paraId="1E55AF57" w14:textId="77777777" w:rsidTr="0014093A">
        <w:trPr>
          <w:trHeight w:val="700"/>
        </w:trPr>
        <w:tc>
          <w:tcPr>
            <w:tcW w:w="2263" w:type="dxa"/>
            <w:shd w:val="clear" w:color="auto" w:fill="BFBFBF"/>
            <w:vAlign w:val="center"/>
          </w:tcPr>
          <w:p w14:paraId="60E63909" w14:textId="77777777" w:rsidR="00557ECA" w:rsidRPr="00557ECA" w:rsidRDefault="00C61255" w:rsidP="0014093A">
            <w:pPr>
              <w:ind w:left="0" w:hanging="2"/>
              <w:rPr>
                <w:b/>
              </w:rPr>
            </w:pPr>
            <w:r w:rsidRPr="00557ECA">
              <w:rPr>
                <w:b/>
              </w:rPr>
              <w:t>Description</w:t>
            </w:r>
          </w:p>
        </w:tc>
        <w:tc>
          <w:tcPr>
            <w:tcW w:w="6732" w:type="dxa"/>
            <w:shd w:val="clear" w:color="auto" w:fill="BFBFBF"/>
            <w:vAlign w:val="center"/>
          </w:tcPr>
          <w:p w14:paraId="7B26E615" w14:textId="77777777" w:rsidR="00557ECA" w:rsidRPr="00557ECA" w:rsidRDefault="00C61255" w:rsidP="0014093A">
            <w:pPr>
              <w:ind w:left="0" w:hanging="2"/>
              <w:jc w:val="center"/>
            </w:pPr>
            <w:r w:rsidRPr="00557ECA">
              <w:rPr>
                <w:b/>
              </w:rPr>
              <w:t>Details</w:t>
            </w:r>
          </w:p>
        </w:tc>
      </w:tr>
      <w:tr w:rsidR="004A2795" w14:paraId="345EE1A6" w14:textId="77777777" w:rsidTr="0014093A">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58344BE2" w14:textId="77777777" w:rsidR="00557ECA" w:rsidRPr="00557ECA" w:rsidRDefault="00C61255" w:rsidP="0014093A">
            <w:pPr>
              <w:ind w:left="0" w:hanging="2"/>
            </w:pPr>
            <w:r w:rsidRPr="00557ECA">
              <w:t>Identity of Controller and Processor for each Category of Personal Data</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69500E8A" w14:textId="77777777" w:rsidR="00557ECA" w:rsidRPr="00557ECA" w:rsidRDefault="00C61255" w:rsidP="0014093A">
            <w:pPr>
              <w:ind w:left="0" w:hanging="2"/>
              <w:rPr>
                <w:b/>
              </w:rPr>
            </w:pPr>
            <w:r w:rsidRPr="00557ECA">
              <w:rPr>
                <w:b/>
              </w:rPr>
              <w:t xml:space="preserve">The Buyer is </w:t>
            </w:r>
            <w:proofErr w:type="gramStart"/>
            <w:r w:rsidRPr="00557ECA">
              <w:rPr>
                <w:b/>
              </w:rPr>
              <w:t>Controller</w:t>
            </w:r>
            <w:proofErr w:type="gramEnd"/>
            <w:r w:rsidRPr="00557ECA">
              <w:rPr>
                <w:b/>
              </w:rPr>
              <w:t xml:space="preserve"> and the Supplier is Processor</w:t>
            </w:r>
          </w:p>
          <w:p w14:paraId="3F4AC47C" w14:textId="77777777" w:rsidR="00557ECA" w:rsidRPr="00557ECA" w:rsidRDefault="00C61255" w:rsidP="0014093A">
            <w:pPr>
              <w:ind w:left="0" w:hanging="2"/>
            </w:pPr>
            <w:r w:rsidRPr="00557ECA">
              <w:t xml:space="preserve">The Parties acknowledge that in accordance with paragraphs 2 to paragraph 15 of Schedule 7 and for the purposes of the Data Protection Legislation, the Buyer is the </w:t>
            </w:r>
            <w:proofErr w:type="gramStart"/>
            <w:r w:rsidRPr="00557ECA">
              <w:t>Controller</w:t>
            </w:r>
            <w:proofErr w:type="gramEnd"/>
            <w:r w:rsidRPr="00557ECA">
              <w:t xml:space="preserve"> and the Supplier is the Processor of the following Personal Data:</w:t>
            </w:r>
          </w:p>
          <w:p w14:paraId="3260A8A8" w14:textId="77777777" w:rsidR="00557ECA" w:rsidRPr="00557ECA" w:rsidRDefault="00557ECA" w:rsidP="0014093A">
            <w:pPr>
              <w:ind w:left="0" w:hanging="2"/>
            </w:pPr>
          </w:p>
          <w:p w14:paraId="4133062E" w14:textId="77777777" w:rsidR="00557ECA" w:rsidRPr="00557ECA" w:rsidRDefault="00C61255" w:rsidP="00557ECA">
            <w:pPr>
              <w:numPr>
                <w:ilvl w:val="0"/>
                <w:numId w:val="23"/>
              </w:numPr>
              <w:spacing w:line="240" w:lineRule="auto"/>
              <w:ind w:left="0" w:hanging="2"/>
              <w:jc w:val="both"/>
            </w:pPr>
            <w:r w:rsidRPr="00557ECA">
              <w:rPr>
                <w:b/>
                <w:i/>
              </w:rPr>
              <w:t>Basic Personal identifiers</w:t>
            </w:r>
          </w:p>
          <w:p w14:paraId="5D80E1AF" w14:textId="77777777" w:rsidR="00557ECA" w:rsidRPr="00557ECA" w:rsidRDefault="00557ECA" w:rsidP="0014093A">
            <w:pPr>
              <w:ind w:left="0" w:hanging="2"/>
            </w:pPr>
          </w:p>
        </w:tc>
      </w:tr>
      <w:tr w:rsidR="004A2795" w14:paraId="181CDB9F" w14:textId="77777777" w:rsidTr="0014093A">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37036670" w14:textId="77777777" w:rsidR="00557ECA" w:rsidRPr="00557ECA" w:rsidRDefault="00C61255" w:rsidP="0014093A">
            <w:pPr>
              <w:ind w:left="0" w:hanging="2"/>
            </w:pPr>
            <w:r w:rsidRPr="00557ECA">
              <w:t>Duration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187D94F5" w14:textId="77777777" w:rsidR="00557ECA" w:rsidRPr="00557ECA" w:rsidRDefault="00C61255" w:rsidP="0014093A">
            <w:pPr>
              <w:ind w:left="0" w:hanging="2"/>
            </w:pPr>
            <w:r w:rsidRPr="00557ECA">
              <w:t>The user's work email address will be retained while they require access to the service.</w:t>
            </w:r>
          </w:p>
          <w:p w14:paraId="24C82C4F" w14:textId="77777777" w:rsidR="00557ECA" w:rsidRPr="00557ECA" w:rsidRDefault="00C61255" w:rsidP="0014093A">
            <w:pPr>
              <w:ind w:left="0" w:hanging="2"/>
            </w:pPr>
            <w:r w:rsidRPr="00557ECA">
              <w:t>Once a user no longer requires access, or if their access has been revoked, then their account will be deleted.</w:t>
            </w:r>
          </w:p>
          <w:p w14:paraId="2E589A1B" w14:textId="77777777" w:rsidR="00557ECA" w:rsidRPr="00557ECA" w:rsidRDefault="00C61255" w:rsidP="0014093A">
            <w:pPr>
              <w:ind w:left="0" w:hanging="2"/>
            </w:pPr>
            <w:r w:rsidRPr="00557ECA">
              <w:t>If a registration has been unsuccessful, we will retain the user's details for up to 6 months before deletion.</w:t>
            </w:r>
          </w:p>
        </w:tc>
      </w:tr>
      <w:tr w:rsidR="004A2795" w14:paraId="0C14071C" w14:textId="77777777" w:rsidTr="0014093A">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6222620" w14:textId="77777777" w:rsidR="00557ECA" w:rsidRPr="00557ECA" w:rsidRDefault="00C61255" w:rsidP="0014093A">
            <w:pPr>
              <w:ind w:left="0" w:hanging="2"/>
            </w:pPr>
            <w:r w:rsidRPr="00557ECA">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71D586B" w14:textId="77777777" w:rsidR="00557ECA" w:rsidRPr="00557ECA" w:rsidRDefault="00C61255" w:rsidP="0014093A">
            <w:pPr>
              <w:ind w:left="0" w:hanging="2"/>
            </w:pPr>
            <w:r w:rsidRPr="00557ECA">
              <w:t xml:space="preserve">The personal data consists of the user's work email address which they enter as part of the registration process for the OTT developer hub, and the email address that they used to sign up for Government Gateway. The personal data is not sensitive. The email address is used to contact the user about their registration, and to notify them of any essential maintenance/tariff changes affecting their use of the service. Registrations are processed </w:t>
            </w:r>
            <w:r w:rsidRPr="00557ECA">
              <w:lastRenderedPageBreak/>
              <w:t xml:space="preserve">within 5 working days. The users are primarily UK based, but there may be instances where an organisation is using </w:t>
            </w:r>
            <w:proofErr w:type="gramStart"/>
            <w:r w:rsidRPr="00557ECA">
              <w:t>off-shore</w:t>
            </w:r>
            <w:proofErr w:type="gramEnd"/>
            <w:r w:rsidRPr="00557ECA">
              <w:t xml:space="preserve"> developers who may require access. The data is stored in the London region of AWS. GOV.UK Notify processes data in Ireland for sending emails. The existing Online Trade Tariff support mailbox used to send the notifications is part of HMRCs existing estate.</w:t>
            </w:r>
          </w:p>
          <w:p w14:paraId="0BD5BC98" w14:textId="77777777" w:rsidR="00557ECA" w:rsidRPr="00557ECA" w:rsidRDefault="00C61255" w:rsidP="0014093A">
            <w:pPr>
              <w:ind w:left="0" w:hanging="2"/>
            </w:pPr>
            <w:r w:rsidRPr="00557ECA">
              <w:t xml:space="preserve">At the time we collect the information, we inform the user that their details will only be used to send essential updates regarding the tool and their verification request. The data from the web form will be stored in the database, </w:t>
            </w:r>
            <w:proofErr w:type="gramStart"/>
            <w:r w:rsidRPr="00557ECA">
              <w:t>and also</w:t>
            </w:r>
            <w:proofErr w:type="gramEnd"/>
            <w:r w:rsidRPr="00557ECA">
              <w:t xml:space="preserve"> be received into the Online Trade Tariff support mailbox, with the content of the email clearly stating that the request is for API registration. We then use that information to process their registration, and the support ticket closed once that's completed so that it won't be further processed. From that point forward the user's data will only be accessible from the database. Should we need to send a notification to any/all users (which we expect to do only rarely) we would manually query the database for the relevant user records, and then manually send the notification through GOV.UK Notify.</w:t>
            </w:r>
          </w:p>
          <w:p w14:paraId="21B0BDC8" w14:textId="77777777" w:rsidR="00557ECA" w:rsidRPr="00557ECA" w:rsidRDefault="00C61255" w:rsidP="0014093A">
            <w:pPr>
              <w:ind w:left="0" w:hanging="2"/>
            </w:pPr>
            <w:r w:rsidRPr="00557ECA">
              <w:t>We do not validate the user's work email address. They can access their application using their Government Gateway account to check on the status. The user will be able to update their email address by contacting the support mailbox which will be then manually actioned by the development team. They will also be able to request for their account to be deleted via this method.</w:t>
            </w:r>
          </w:p>
          <w:p w14:paraId="146D5BBB" w14:textId="77777777" w:rsidR="00557ECA" w:rsidRPr="00557ECA" w:rsidRDefault="00C61255" w:rsidP="0014093A">
            <w:pPr>
              <w:ind w:left="0" w:hanging="2"/>
            </w:pPr>
            <w:r w:rsidRPr="00557ECA">
              <w:t>The service consists of separate front-end web application and back-end API service, both implemented using NodeJS.</w:t>
            </w:r>
          </w:p>
          <w:p w14:paraId="4264BFA5" w14:textId="77777777" w:rsidR="00557ECA" w:rsidRPr="00557ECA" w:rsidRDefault="00C61255" w:rsidP="0014093A">
            <w:pPr>
              <w:ind w:left="0" w:hanging="2"/>
            </w:pPr>
            <w:r w:rsidRPr="00557ECA">
              <w:t xml:space="preserve">These applications are deployed into AWS Elastic Container Storage. The back-end application is connected to an AWS DynamoDB database into which the data is stored. This is encrypted at rest. This is all deployed into an existing AWS platform which was built specifically to host the Online Trade Tariff applications. This platform has been designed and implemented according to the AWS well-architected base practices, and has been security tested by a third </w:t>
            </w:r>
            <w:proofErr w:type="gramStart"/>
            <w:r w:rsidRPr="00557ECA">
              <w:t>party</w:t>
            </w:r>
            <w:proofErr w:type="gramEnd"/>
          </w:p>
          <w:p w14:paraId="2E18E4F3" w14:textId="77777777" w:rsidR="00557ECA" w:rsidRPr="00557ECA" w:rsidRDefault="00C61255" w:rsidP="0014093A">
            <w:pPr>
              <w:ind w:left="0" w:hanging="2"/>
            </w:pPr>
            <w:r w:rsidRPr="00557ECA">
              <w:t>The data is first time collected for this service - there is no reuse or repurposing of data collected other services/previous occasions nor is there any onward repurposing of the data collected. This processing is carried out by our external supplier, Transform, and is subject to the requirements and conditions of their supplier to HMRC contract. These include GDPR adherence (including purpose limitation), data breach liability and data retention periods.</w:t>
            </w:r>
          </w:p>
        </w:tc>
      </w:tr>
      <w:tr w:rsidR="004A2795" w14:paraId="2178064F" w14:textId="77777777" w:rsidTr="0014093A">
        <w:trPr>
          <w:trHeight w:val="1400"/>
        </w:trPr>
        <w:tc>
          <w:tcPr>
            <w:tcW w:w="2263" w:type="dxa"/>
            <w:shd w:val="clear" w:color="auto" w:fill="auto"/>
          </w:tcPr>
          <w:p w14:paraId="776185ED" w14:textId="77777777" w:rsidR="00557ECA" w:rsidRPr="00557ECA" w:rsidRDefault="00C61255" w:rsidP="0014093A">
            <w:pPr>
              <w:ind w:left="0" w:hanging="2"/>
            </w:pPr>
            <w:r w:rsidRPr="00557ECA">
              <w:lastRenderedPageBreak/>
              <w:t>Type of Personal Data</w:t>
            </w:r>
          </w:p>
        </w:tc>
        <w:tc>
          <w:tcPr>
            <w:tcW w:w="6732" w:type="dxa"/>
            <w:shd w:val="clear" w:color="auto" w:fill="auto"/>
          </w:tcPr>
          <w:p w14:paraId="735BBD3F" w14:textId="77777777" w:rsidR="00557ECA" w:rsidRPr="009F3EC6" w:rsidRDefault="00C61255" w:rsidP="0014093A">
            <w:pPr>
              <w:ind w:left="0" w:hanging="2"/>
              <w:rPr>
                <w:iCs/>
              </w:rPr>
            </w:pPr>
            <w:r w:rsidRPr="009F3EC6">
              <w:rPr>
                <w:iCs/>
              </w:rPr>
              <w:t>Work email addresses</w:t>
            </w:r>
          </w:p>
        </w:tc>
      </w:tr>
      <w:tr w:rsidR="004A2795" w14:paraId="6E706A68" w14:textId="77777777" w:rsidTr="0014093A">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1496D83F" w14:textId="77777777" w:rsidR="00557ECA" w:rsidRPr="00557ECA" w:rsidRDefault="00C61255" w:rsidP="0014093A">
            <w:pPr>
              <w:ind w:left="0" w:hanging="2"/>
            </w:pPr>
            <w:r w:rsidRPr="00557ECA">
              <w:t>Categories of Data Subject</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79F2B0AA" w14:textId="77777777" w:rsidR="00557ECA" w:rsidRPr="009F3EC6" w:rsidRDefault="00C61255" w:rsidP="0014093A">
            <w:pPr>
              <w:ind w:leftChars="0" w:left="0" w:firstLineChars="0" w:firstLine="0"/>
              <w:rPr>
                <w:iCs/>
              </w:rPr>
            </w:pPr>
            <w:r w:rsidRPr="009F3EC6">
              <w:rPr>
                <w:iCs/>
              </w:rPr>
              <w:t>Trade – customs agents, freight forwarders, hauliers.</w:t>
            </w:r>
          </w:p>
        </w:tc>
      </w:tr>
      <w:tr w:rsidR="004A2795" w14:paraId="34FCC800" w14:textId="77777777" w:rsidTr="0014093A">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9AF1356" w14:textId="77777777" w:rsidR="00557ECA" w:rsidRPr="00557ECA" w:rsidRDefault="00C61255" w:rsidP="0014093A">
            <w:pPr>
              <w:ind w:left="0" w:hanging="2"/>
            </w:pPr>
            <w:r w:rsidRPr="00557ECA">
              <w:t>International transfers and legal gateway</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7C85B84F" w14:textId="77777777" w:rsidR="00557ECA" w:rsidRPr="009F3EC6" w:rsidRDefault="00C61255" w:rsidP="0014093A">
            <w:pPr>
              <w:ind w:left="0" w:hanging="2"/>
            </w:pPr>
            <w:r w:rsidRPr="009F3EC6">
              <w:t xml:space="preserve">The data is stored in the London region of AWS. </w:t>
            </w:r>
          </w:p>
          <w:p w14:paraId="30FCA862" w14:textId="77777777" w:rsidR="00557ECA" w:rsidRPr="009F3EC6" w:rsidRDefault="00C61255" w:rsidP="0014093A">
            <w:pPr>
              <w:ind w:left="0" w:hanging="2"/>
            </w:pPr>
            <w:r w:rsidRPr="009F3EC6">
              <w:t>GOV.UK Notify processes data in Ireland for sending notification emails – usage and off-</w:t>
            </w:r>
            <w:proofErr w:type="spellStart"/>
            <w:r w:rsidRPr="009F3EC6">
              <w:t>shoring</w:t>
            </w:r>
            <w:proofErr w:type="spellEnd"/>
            <w:r w:rsidRPr="009F3EC6">
              <w:t xml:space="preserve"> agreement approved.</w:t>
            </w:r>
          </w:p>
          <w:p w14:paraId="67D490D7" w14:textId="77777777" w:rsidR="00557ECA" w:rsidRPr="009F3EC6" w:rsidRDefault="00C61255" w:rsidP="0014093A">
            <w:pPr>
              <w:ind w:left="0" w:hanging="2"/>
            </w:pPr>
            <w:r w:rsidRPr="009F3EC6">
              <w:t>Please note a full DPIA has been completed for this service:</w:t>
            </w:r>
          </w:p>
          <w:p w14:paraId="60C56EC1" w14:textId="77777777" w:rsidR="00557ECA" w:rsidRPr="009F3EC6" w:rsidRDefault="00C61255" w:rsidP="0014093A">
            <w:pPr>
              <w:ind w:left="0" w:hanging="2"/>
            </w:pPr>
            <w:r w:rsidRPr="009F3EC6">
              <w:t>DPIA Report: Online Trade Tariff Developer Hub</w:t>
            </w:r>
          </w:p>
          <w:p w14:paraId="1136DC79" w14:textId="77777777" w:rsidR="00557ECA" w:rsidRPr="009F3EC6" w:rsidRDefault="00C61255" w:rsidP="0014093A">
            <w:pPr>
              <w:ind w:left="0" w:hanging="2"/>
            </w:pPr>
            <w:r w:rsidRPr="009F3EC6">
              <w:t>Reference ID: 15167</w:t>
            </w:r>
          </w:p>
          <w:p w14:paraId="00B4D930" w14:textId="77777777" w:rsidR="00557ECA" w:rsidRPr="009F3EC6" w:rsidRDefault="00C61255" w:rsidP="0014093A">
            <w:pPr>
              <w:ind w:left="0" w:hanging="2"/>
            </w:pPr>
            <w:r w:rsidRPr="009F3EC6">
              <w:t>Published Date: 04/08/2024</w:t>
            </w:r>
          </w:p>
        </w:tc>
      </w:tr>
      <w:tr w:rsidR="004A2795" w14:paraId="5C78983F" w14:textId="77777777" w:rsidTr="0014093A">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0917F5E" w14:textId="77777777" w:rsidR="00557ECA" w:rsidRPr="00557ECA" w:rsidRDefault="00C61255" w:rsidP="0014093A">
            <w:pPr>
              <w:ind w:left="0" w:hanging="2"/>
            </w:pPr>
            <w:r w:rsidRPr="00557ECA">
              <w:t xml:space="preserve">Plan for return and destruction of the data once the Processing is </w:t>
            </w:r>
            <w:proofErr w:type="gramStart"/>
            <w:r w:rsidRPr="00557ECA">
              <w:t>complete</w:t>
            </w:r>
            <w:proofErr w:type="gramEnd"/>
          </w:p>
          <w:p w14:paraId="48D0168C" w14:textId="77777777" w:rsidR="00557ECA" w:rsidRPr="00557ECA" w:rsidRDefault="00557ECA" w:rsidP="0014093A">
            <w:pPr>
              <w:ind w:left="0" w:hanging="2"/>
            </w:pP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71FDCF79" w14:textId="77777777" w:rsidR="00557ECA" w:rsidRPr="00557ECA" w:rsidRDefault="00C61255" w:rsidP="0014093A">
            <w:pPr>
              <w:ind w:left="0" w:hanging="2"/>
            </w:pPr>
            <w:r w:rsidRPr="00557ECA">
              <w:t>The user's work email address will be retained while they require access to the service.</w:t>
            </w:r>
          </w:p>
          <w:p w14:paraId="310D5443" w14:textId="77777777" w:rsidR="00557ECA" w:rsidRPr="00557ECA" w:rsidRDefault="00C61255" w:rsidP="0014093A">
            <w:pPr>
              <w:ind w:left="0" w:hanging="2"/>
            </w:pPr>
            <w:r w:rsidRPr="00557ECA">
              <w:t>Once a user no longer requires access, or if their access has been revoked, then their account will be deleted.</w:t>
            </w:r>
          </w:p>
          <w:p w14:paraId="67665931" w14:textId="77777777" w:rsidR="00557ECA" w:rsidRPr="00557ECA" w:rsidRDefault="00C61255" w:rsidP="0014093A">
            <w:pPr>
              <w:ind w:leftChars="0" w:left="0" w:firstLineChars="0" w:firstLine="0"/>
              <w:rPr>
                <w:iCs/>
              </w:rPr>
            </w:pPr>
            <w:r w:rsidRPr="00557ECA">
              <w:t>If a registration has been unsuccessful, we will retain the user's details for up to 6 months before deletion.</w:t>
            </w:r>
          </w:p>
        </w:tc>
      </w:tr>
    </w:tbl>
    <w:p w14:paraId="197594DC" w14:textId="77777777" w:rsidR="00A26C2A" w:rsidRDefault="00A26C2A">
      <w:pPr>
        <w:ind w:left="0" w:hanging="2"/>
        <w:rPr>
          <w:b/>
          <w:sz w:val="24"/>
          <w:szCs w:val="24"/>
        </w:rPr>
      </w:pPr>
    </w:p>
    <w:p w14:paraId="4EDC8BF2" w14:textId="77777777" w:rsidR="00A26C2A" w:rsidRDefault="00C61255">
      <w:pPr>
        <w:ind w:left="0" w:hanging="2"/>
        <w:rPr>
          <w:b/>
          <w:sz w:val="24"/>
          <w:szCs w:val="24"/>
        </w:rPr>
      </w:pPr>
      <w:r>
        <w:br w:type="page"/>
      </w:r>
    </w:p>
    <w:p w14:paraId="7DF19C73" w14:textId="77777777" w:rsidR="00A26C2A" w:rsidRDefault="00C61255" w:rsidP="00A43CBA">
      <w:pPr>
        <w:pStyle w:val="Heading2"/>
        <w:ind w:left="1" w:hanging="3"/>
      </w:pPr>
      <w:bookmarkStart w:id="50" w:name="_Annex_2_-"/>
      <w:bookmarkStart w:id="51" w:name="_Schedule_8_(Corporate"/>
      <w:bookmarkEnd w:id="50"/>
      <w:bookmarkEnd w:id="51"/>
      <w:r w:rsidRPr="00A43CBA">
        <w:lastRenderedPageBreak/>
        <w:t>Schedule 8 (Corporate Resolution Planning)</w:t>
      </w:r>
      <w:r w:rsidR="00856B8E">
        <w:t xml:space="preserve"> – NOT USED</w:t>
      </w:r>
    </w:p>
    <w:p w14:paraId="390BEA4E" w14:textId="77777777" w:rsidR="00A43CBA" w:rsidRPr="00A43CBA" w:rsidRDefault="00A43CBA" w:rsidP="00A43CBA">
      <w:pPr>
        <w:pStyle w:val="Standard"/>
        <w:ind w:left="0" w:hanging="2"/>
      </w:pPr>
    </w:p>
    <w:p w14:paraId="19287600" w14:textId="77777777" w:rsidR="00A26C2A" w:rsidRPr="00303E07" w:rsidRDefault="00C61255" w:rsidP="00303E07">
      <w:pPr>
        <w:pStyle w:val="Heading2"/>
        <w:ind w:left="1" w:hanging="3"/>
      </w:pPr>
      <w:bookmarkStart w:id="52" w:name="_heading=h.50gksax32yq3" w:colFirst="0" w:colLast="0"/>
      <w:bookmarkStart w:id="53" w:name="_Schedule_9_-"/>
      <w:bookmarkEnd w:id="52"/>
      <w:bookmarkEnd w:id="53"/>
      <w:r w:rsidRPr="00303E07">
        <w:t>Schedule 9 - Variation Form</w:t>
      </w:r>
    </w:p>
    <w:p w14:paraId="4043924D" w14:textId="77777777" w:rsidR="00A26C2A" w:rsidRDefault="00A26C2A">
      <w:pPr>
        <w:spacing w:after="310" w:line="290" w:lineRule="auto"/>
        <w:ind w:left="0" w:hanging="2"/>
        <w:rPr>
          <w:color w:val="000000"/>
        </w:rPr>
      </w:pPr>
    </w:p>
    <w:p w14:paraId="7B506591" w14:textId="77777777" w:rsidR="00A26C2A" w:rsidRDefault="00C61255">
      <w:pPr>
        <w:ind w:left="0" w:hanging="2"/>
      </w:pPr>
      <w:r>
        <w:t xml:space="preserve">This form is to be used </w:t>
      </w:r>
      <w:proofErr w:type="gramStart"/>
      <w:r>
        <w:t>in order to</w:t>
      </w:r>
      <w:proofErr w:type="gramEnd"/>
      <w:r>
        <w:t xml:space="preserve"> change a Call-Off Contract in accordance with Clause 32 (Variation process)</w:t>
      </w:r>
    </w:p>
    <w:p w14:paraId="56556476" w14:textId="77777777" w:rsidR="00A26C2A" w:rsidRDefault="00A26C2A">
      <w:pPr>
        <w:ind w:left="0" w:hanging="2"/>
      </w:pPr>
    </w:p>
    <w:tbl>
      <w:tblPr>
        <w:tblStyle w:val="afffffff4"/>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4A2795" w14:paraId="6C2F6A5B" w14:textId="77777777">
        <w:tc>
          <w:tcPr>
            <w:tcW w:w="8982" w:type="dxa"/>
            <w:gridSpan w:val="3"/>
          </w:tcPr>
          <w:p w14:paraId="24FBD537" w14:textId="77777777" w:rsidR="00A26C2A" w:rsidRDefault="00C61255">
            <w:pPr>
              <w:pBdr>
                <w:top w:val="nil"/>
                <w:left w:val="nil"/>
                <w:bottom w:val="nil"/>
                <w:right w:val="nil"/>
                <w:between w:val="nil"/>
              </w:pBdr>
              <w:spacing w:after="120"/>
              <w:ind w:left="0" w:hanging="2"/>
              <w:jc w:val="center"/>
              <w:rPr>
                <w:color w:val="000000"/>
                <w:highlight w:val="green"/>
              </w:rPr>
            </w:pPr>
            <w:r>
              <w:rPr>
                <w:b/>
                <w:color w:val="000000"/>
              </w:rPr>
              <w:t xml:space="preserve">Contract Details </w:t>
            </w:r>
          </w:p>
        </w:tc>
      </w:tr>
      <w:tr w:rsidR="004A2795" w14:paraId="2F423084" w14:textId="77777777">
        <w:trPr>
          <w:trHeight w:val="1174"/>
        </w:trPr>
        <w:tc>
          <w:tcPr>
            <w:tcW w:w="2938" w:type="dxa"/>
          </w:tcPr>
          <w:p w14:paraId="72101AEB" w14:textId="77777777" w:rsidR="00A26C2A" w:rsidRDefault="00C61255">
            <w:pPr>
              <w:pBdr>
                <w:top w:val="nil"/>
                <w:left w:val="nil"/>
                <w:bottom w:val="nil"/>
                <w:right w:val="nil"/>
                <w:between w:val="nil"/>
              </w:pBdr>
              <w:spacing w:after="120"/>
              <w:ind w:left="0" w:hanging="2"/>
              <w:rPr>
                <w:color w:val="000000"/>
              </w:rPr>
            </w:pPr>
            <w:r>
              <w:rPr>
                <w:color w:val="000000"/>
              </w:rPr>
              <w:t>This variation is between:</w:t>
            </w:r>
          </w:p>
        </w:tc>
        <w:tc>
          <w:tcPr>
            <w:tcW w:w="6044" w:type="dxa"/>
            <w:gridSpan w:val="2"/>
          </w:tcPr>
          <w:p w14:paraId="6EE59EEE" w14:textId="77777777" w:rsidR="00A26C2A" w:rsidRDefault="00C61255">
            <w:pPr>
              <w:pBdr>
                <w:top w:val="nil"/>
                <w:left w:val="nil"/>
                <w:bottom w:val="nil"/>
                <w:right w:val="nil"/>
                <w:between w:val="nil"/>
              </w:pBdr>
              <w:spacing w:after="120"/>
              <w:ind w:left="0" w:hanging="2"/>
              <w:rPr>
                <w:color w:val="000000"/>
              </w:rPr>
            </w:pPr>
            <w:r>
              <w:rPr>
                <w:b/>
                <w:color w:val="000000"/>
              </w:rPr>
              <w:t xml:space="preserve">HM Revenue and Customs </w:t>
            </w:r>
            <w:r w:rsidR="008C39B4">
              <w:rPr>
                <w:color w:val="000000"/>
              </w:rPr>
              <w:t>name of Buyer]</w:t>
            </w:r>
            <w:r w:rsidR="008C39B4">
              <w:rPr>
                <w:b/>
                <w:color w:val="000000"/>
              </w:rPr>
              <w:t xml:space="preserve"> (“the Buyer")</w:t>
            </w:r>
          </w:p>
          <w:p w14:paraId="7A0F1083" w14:textId="77777777" w:rsidR="00A26C2A" w:rsidRDefault="00C61255">
            <w:pPr>
              <w:pBdr>
                <w:top w:val="nil"/>
                <w:left w:val="nil"/>
                <w:bottom w:val="nil"/>
                <w:right w:val="nil"/>
                <w:between w:val="nil"/>
              </w:pBdr>
              <w:spacing w:after="120"/>
              <w:ind w:left="0" w:hanging="2"/>
              <w:rPr>
                <w:color w:val="000000"/>
              </w:rPr>
            </w:pPr>
            <w:r>
              <w:rPr>
                <w:color w:val="000000"/>
              </w:rPr>
              <w:t xml:space="preserve">And </w:t>
            </w:r>
          </w:p>
          <w:p w14:paraId="2EF95BC4" w14:textId="06852628" w:rsidR="00A26C2A" w:rsidRDefault="003068AD">
            <w:pPr>
              <w:pBdr>
                <w:top w:val="nil"/>
                <w:left w:val="nil"/>
                <w:bottom w:val="nil"/>
                <w:right w:val="nil"/>
                <w:between w:val="nil"/>
              </w:pBdr>
              <w:spacing w:after="120"/>
              <w:ind w:left="0" w:hanging="2"/>
              <w:rPr>
                <w:color w:val="000000"/>
              </w:rPr>
            </w:pPr>
            <w:r w:rsidRPr="00CE7C38">
              <w:rPr>
                <w:b/>
                <w:color w:val="000000"/>
              </w:rPr>
              <w:t>Transform UK Consulting Ltd</w:t>
            </w:r>
            <w:r w:rsidRPr="00CE7C38">
              <w:rPr>
                <w:color w:val="000000"/>
              </w:rPr>
              <w:t xml:space="preserve"> (</w:t>
            </w:r>
            <w:r w:rsidRPr="00CE7C38">
              <w:rPr>
                <w:b/>
                <w:color w:val="000000"/>
              </w:rPr>
              <w:t>"the Supplier"</w:t>
            </w:r>
            <w:r w:rsidRPr="00CE7C38">
              <w:rPr>
                <w:color w:val="000000"/>
              </w:rPr>
              <w:t>)</w:t>
            </w:r>
          </w:p>
        </w:tc>
      </w:tr>
      <w:tr w:rsidR="004A2795" w14:paraId="6437DC25" w14:textId="77777777">
        <w:tc>
          <w:tcPr>
            <w:tcW w:w="2938" w:type="dxa"/>
          </w:tcPr>
          <w:p w14:paraId="194C0847" w14:textId="77777777" w:rsidR="00A26C2A" w:rsidRDefault="00C61255">
            <w:pPr>
              <w:pBdr>
                <w:top w:val="nil"/>
                <w:left w:val="nil"/>
                <w:bottom w:val="nil"/>
                <w:right w:val="nil"/>
                <w:between w:val="nil"/>
              </w:pBdr>
              <w:spacing w:after="120"/>
              <w:ind w:left="0" w:hanging="2"/>
              <w:rPr>
                <w:color w:val="000000"/>
              </w:rPr>
            </w:pPr>
            <w:r>
              <w:rPr>
                <w:color w:val="000000"/>
              </w:rPr>
              <w:t>Contract name:</w:t>
            </w:r>
          </w:p>
        </w:tc>
        <w:tc>
          <w:tcPr>
            <w:tcW w:w="6044" w:type="dxa"/>
            <w:gridSpan w:val="2"/>
          </w:tcPr>
          <w:p w14:paraId="14E65AD8" w14:textId="77777777" w:rsidR="00A26C2A" w:rsidRDefault="00C61255">
            <w:pPr>
              <w:pBdr>
                <w:top w:val="nil"/>
                <w:left w:val="nil"/>
                <w:bottom w:val="nil"/>
                <w:right w:val="nil"/>
                <w:between w:val="nil"/>
              </w:pBdr>
              <w:spacing w:after="120"/>
              <w:ind w:left="0" w:hanging="2"/>
              <w:rPr>
                <w:color w:val="000000"/>
              </w:rPr>
            </w:pPr>
            <w:r>
              <w:rPr>
                <w:b/>
                <w:color w:val="000000"/>
              </w:rPr>
              <w:t xml:space="preserve">Online Trade Tariff </w:t>
            </w:r>
            <w:r w:rsidR="008C39B4">
              <w:rPr>
                <w:color w:val="000000"/>
              </w:rPr>
              <w:t xml:space="preserve">name of contract to be changed] </w:t>
            </w:r>
            <w:r w:rsidR="008C39B4">
              <w:rPr>
                <w:b/>
                <w:color w:val="000000"/>
              </w:rPr>
              <w:t>(“the Contract”)</w:t>
            </w:r>
          </w:p>
        </w:tc>
      </w:tr>
      <w:tr w:rsidR="004A2795" w14:paraId="5E1850D2" w14:textId="77777777">
        <w:tc>
          <w:tcPr>
            <w:tcW w:w="2938" w:type="dxa"/>
          </w:tcPr>
          <w:p w14:paraId="4E0562D0" w14:textId="77777777" w:rsidR="00A26C2A" w:rsidRDefault="00C61255">
            <w:pPr>
              <w:pBdr>
                <w:top w:val="nil"/>
                <w:left w:val="nil"/>
                <w:bottom w:val="nil"/>
                <w:right w:val="nil"/>
                <w:between w:val="nil"/>
              </w:pBdr>
              <w:spacing w:after="120"/>
              <w:ind w:left="0" w:hanging="2"/>
              <w:rPr>
                <w:color w:val="000000"/>
              </w:rPr>
            </w:pPr>
            <w:r>
              <w:rPr>
                <w:color w:val="000000"/>
              </w:rPr>
              <w:t>Contract reference number:</w:t>
            </w:r>
          </w:p>
        </w:tc>
        <w:tc>
          <w:tcPr>
            <w:tcW w:w="6044" w:type="dxa"/>
            <w:gridSpan w:val="2"/>
          </w:tcPr>
          <w:p w14:paraId="3FACAA91" w14:textId="77777777" w:rsidR="00A26C2A" w:rsidRDefault="00C61255">
            <w:pPr>
              <w:pBdr>
                <w:top w:val="nil"/>
                <w:left w:val="nil"/>
                <w:bottom w:val="nil"/>
                <w:right w:val="nil"/>
                <w:between w:val="nil"/>
              </w:pBdr>
              <w:spacing w:after="120"/>
              <w:ind w:left="0" w:hanging="2"/>
              <w:rPr>
                <w:color w:val="000000"/>
              </w:rPr>
            </w:pPr>
            <w:r w:rsidRPr="008E12EA">
              <w:t>S</w:t>
            </w:r>
            <w:r w:rsidRPr="008E12EA">
              <w:rPr>
                <w14:ligatures w14:val="standardContextual"/>
              </w:rPr>
              <w:t>R2368360228</w:t>
            </w:r>
            <w:r>
              <w:rPr>
                <w14:ligatures w14:val="standardContextual"/>
              </w:rPr>
              <w:t xml:space="preserve"> </w:t>
            </w:r>
          </w:p>
        </w:tc>
      </w:tr>
      <w:tr w:rsidR="004A2795" w14:paraId="12647ED4" w14:textId="77777777">
        <w:tc>
          <w:tcPr>
            <w:tcW w:w="8982" w:type="dxa"/>
            <w:gridSpan w:val="3"/>
          </w:tcPr>
          <w:p w14:paraId="65E16174" w14:textId="77777777" w:rsidR="00A26C2A" w:rsidRDefault="00C61255">
            <w:pPr>
              <w:pBdr>
                <w:top w:val="nil"/>
                <w:left w:val="nil"/>
                <w:bottom w:val="nil"/>
                <w:right w:val="nil"/>
                <w:between w:val="nil"/>
              </w:pBdr>
              <w:spacing w:after="120"/>
              <w:ind w:left="0" w:hanging="2"/>
              <w:jc w:val="center"/>
              <w:rPr>
                <w:color w:val="000000"/>
              </w:rPr>
            </w:pPr>
            <w:r>
              <w:rPr>
                <w:b/>
                <w:color w:val="000000"/>
              </w:rPr>
              <w:t>Details of Proposed Variation</w:t>
            </w:r>
          </w:p>
        </w:tc>
      </w:tr>
      <w:tr w:rsidR="004A2795" w14:paraId="2CC92052" w14:textId="77777777">
        <w:tc>
          <w:tcPr>
            <w:tcW w:w="2938" w:type="dxa"/>
          </w:tcPr>
          <w:p w14:paraId="34623CC5" w14:textId="77777777" w:rsidR="00A26C2A" w:rsidRDefault="00C61255">
            <w:pPr>
              <w:pBdr>
                <w:top w:val="nil"/>
                <w:left w:val="nil"/>
                <w:bottom w:val="nil"/>
                <w:right w:val="nil"/>
                <w:between w:val="nil"/>
              </w:pBdr>
              <w:spacing w:after="120"/>
              <w:ind w:left="0" w:hanging="2"/>
              <w:rPr>
                <w:color w:val="000000"/>
              </w:rPr>
            </w:pPr>
            <w:r>
              <w:rPr>
                <w:color w:val="000000"/>
              </w:rPr>
              <w:t>Variation initiated by:</w:t>
            </w:r>
          </w:p>
        </w:tc>
        <w:tc>
          <w:tcPr>
            <w:tcW w:w="6044" w:type="dxa"/>
            <w:gridSpan w:val="2"/>
          </w:tcPr>
          <w:p w14:paraId="37C21C6C" w14:textId="77777777" w:rsidR="00A26C2A" w:rsidRDefault="00C61255">
            <w:pPr>
              <w:pBdr>
                <w:top w:val="nil"/>
                <w:left w:val="nil"/>
                <w:bottom w:val="nil"/>
                <w:right w:val="nil"/>
                <w:between w:val="nil"/>
              </w:pBdr>
              <w:spacing w:after="120"/>
              <w:ind w:left="0" w:hanging="2"/>
              <w:rPr>
                <w:color w:val="000000"/>
              </w:rPr>
            </w:pPr>
            <w:r>
              <w:rPr>
                <w:color w:val="000000"/>
              </w:rPr>
              <w:t>Buyer/Supplier]</w:t>
            </w:r>
          </w:p>
        </w:tc>
      </w:tr>
      <w:tr w:rsidR="004A2795" w14:paraId="78A854CD" w14:textId="77777777">
        <w:tc>
          <w:tcPr>
            <w:tcW w:w="2938" w:type="dxa"/>
          </w:tcPr>
          <w:p w14:paraId="3AE9AF66" w14:textId="77777777" w:rsidR="00A26C2A" w:rsidRDefault="00C61255">
            <w:pPr>
              <w:pBdr>
                <w:top w:val="nil"/>
                <w:left w:val="nil"/>
                <w:bottom w:val="nil"/>
                <w:right w:val="nil"/>
                <w:between w:val="nil"/>
              </w:pBdr>
              <w:spacing w:after="120"/>
              <w:ind w:left="0" w:hanging="2"/>
              <w:rPr>
                <w:color w:val="000000"/>
              </w:rPr>
            </w:pPr>
            <w:r>
              <w:rPr>
                <w:color w:val="000000"/>
              </w:rPr>
              <w:t>Variation number:</w:t>
            </w:r>
          </w:p>
        </w:tc>
        <w:tc>
          <w:tcPr>
            <w:tcW w:w="6044" w:type="dxa"/>
            <w:gridSpan w:val="2"/>
          </w:tcPr>
          <w:p w14:paraId="31FAAC14" w14:textId="77777777" w:rsidR="00A26C2A" w:rsidRDefault="00A26C2A">
            <w:pPr>
              <w:pBdr>
                <w:top w:val="nil"/>
                <w:left w:val="nil"/>
                <w:bottom w:val="nil"/>
                <w:right w:val="nil"/>
                <w:between w:val="nil"/>
              </w:pBdr>
              <w:spacing w:after="120"/>
              <w:ind w:left="0" w:hanging="2"/>
              <w:rPr>
                <w:color w:val="000000"/>
              </w:rPr>
            </w:pPr>
          </w:p>
        </w:tc>
      </w:tr>
      <w:tr w:rsidR="004A2795" w14:paraId="10097C23" w14:textId="77777777">
        <w:tc>
          <w:tcPr>
            <w:tcW w:w="2938" w:type="dxa"/>
          </w:tcPr>
          <w:p w14:paraId="6CCA3EFF" w14:textId="77777777" w:rsidR="00A26C2A" w:rsidRDefault="00C61255">
            <w:pPr>
              <w:pBdr>
                <w:top w:val="nil"/>
                <w:left w:val="nil"/>
                <w:bottom w:val="nil"/>
                <w:right w:val="nil"/>
                <w:between w:val="nil"/>
              </w:pBdr>
              <w:spacing w:after="120"/>
              <w:ind w:left="0" w:hanging="2"/>
              <w:rPr>
                <w:color w:val="000000"/>
              </w:rPr>
            </w:pPr>
            <w:r>
              <w:rPr>
                <w:color w:val="000000"/>
              </w:rPr>
              <w:t>Date variation is raised:</w:t>
            </w:r>
          </w:p>
        </w:tc>
        <w:tc>
          <w:tcPr>
            <w:tcW w:w="6044" w:type="dxa"/>
            <w:gridSpan w:val="2"/>
          </w:tcPr>
          <w:p w14:paraId="25DFA6AA" w14:textId="77777777" w:rsidR="00A26C2A" w:rsidRDefault="00A26C2A">
            <w:pPr>
              <w:pBdr>
                <w:top w:val="nil"/>
                <w:left w:val="nil"/>
                <w:bottom w:val="nil"/>
                <w:right w:val="nil"/>
                <w:between w:val="nil"/>
              </w:pBdr>
              <w:spacing w:after="120"/>
              <w:ind w:left="0" w:hanging="2"/>
              <w:rPr>
                <w:color w:val="000000"/>
              </w:rPr>
            </w:pPr>
          </w:p>
        </w:tc>
      </w:tr>
      <w:tr w:rsidR="004A2795" w14:paraId="18AB4635" w14:textId="77777777">
        <w:tc>
          <w:tcPr>
            <w:tcW w:w="2938" w:type="dxa"/>
          </w:tcPr>
          <w:p w14:paraId="56EBFCEA" w14:textId="77777777" w:rsidR="00A26C2A" w:rsidRDefault="00C61255">
            <w:pPr>
              <w:pBdr>
                <w:top w:val="nil"/>
                <w:left w:val="nil"/>
                <w:bottom w:val="nil"/>
                <w:right w:val="nil"/>
                <w:between w:val="nil"/>
              </w:pBdr>
              <w:spacing w:after="120"/>
              <w:ind w:left="0" w:hanging="2"/>
              <w:rPr>
                <w:color w:val="000000"/>
              </w:rPr>
            </w:pPr>
            <w:r>
              <w:rPr>
                <w:color w:val="000000"/>
              </w:rPr>
              <w:t>Proposed variation</w:t>
            </w:r>
          </w:p>
        </w:tc>
        <w:tc>
          <w:tcPr>
            <w:tcW w:w="6044" w:type="dxa"/>
            <w:gridSpan w:val="2"/>
          </w:tcPr>
          <w:p w14:paraId="365291AC" w14:textId="77777777" w:rsidR="00A26C2A" w:rsidRDefault="00A26C2A">
            <w:pPr>
              <w:pBdr>
                <w:top w:val="nil"/>
                <w:left w:val="nil"/>
                <w:bottom w:val="nil"/>
                <w:right w:val="nil"/>
                <w:between w:val="nil"/>
              </w:pBdr>
              <w:spacing w:after="120"/>
              <w:ind w:left="0" w:hanging="2"/>
              <w:rPr>
                <w:color w:val="000000"/>
                <w:highlight w:val="yellow"/>
              </w:rPr>
            </w:pPr>
          </w:p>
        </w:tc>
      </w:tr>
      <w:tr w:rsidR="004A2795" w14:paraId="0C05D31D" w14:textId="77777777">
        <w:tc>
          <w:tcPr>
            <w:tcW w:w="2938" w:type="dxa"/>
          </w:tcPr>
          <w:p w14:paraId="7DB1271B" w14:textId="77777777" w:rsidR="00A26C2A" w:rsidRDefault="00C61255">
            <w:pPr>
              <w:pBdr>
                <w:top w:val="nil"/>
                <w:left w:val="nil"/>
                <w:bottom w:val="nil"/>
                <w:right w:val="nil"/>
                <w:between w:val="nil"/>
              </w:pBdr>
              <w:spacing w:after="120"/>
              <w:ind w:left="0" w:hanging="2"/>
              <w:rPr>
                <w:color w:val="000000"/>
              </w:rPr>
            </w:pPr>
            <w:r>
              <w:rPr>
                <w:color w:val="000000"/>
              </w:rPr>
              <w:t>Reason for the variation:</w:t>
            </w:r>
          </w:p>
        </w:tc>
        <w:tc>
          <w:tcPr>
            <w:tcW w:w="6044" w:type="dxa"/>
            <w:gridSpan w:val="2"/>
          </w:tcPr>
          <w:p w14:paraId="10363E6F" w14:textId="77777777" w:rsidR="00A26C2A" w:rsidRDefault="00A26C2A">
            <w:pPr>
              <w:pBdr>
                <w:top w:val="nil"/>
                <w:left w:val="nil"/>
                <w:bottom w:val="nil"/>
                <w:right w:val="nil"/>
                <w:between w:val="nil"/>
              </w:pBdr>
              <w:spacing w:after="120"/>
              <w:ind w:left="0" w:hanging="2"/>
              <w:rPr>
                <w:color w:val="000000"/>
              </w:rPr>
            </w:pPr>
          </w:p>
        </w:tc>
      </w:tr>
      <w:tr w:rsidR="004A2795" w14:paraId="6D655715" w14:textId="77777777">
        <w:trPr>
          <w:trHeight w:val="718"/>
        </w:trPr>
        <w:tc>
          <w:tcPr>
            <w:tcW w:w="2938" w:type="dxa"/>
          </w:tcPr>
          <w:p w14:paraId="5680A825" w14:textId="77777777" w:rsidR="00A26C2A" w:rsidRDefault="00C61255">
            <w:pPr>
              <w:pBdr>
                <w:top w:val="nil"/>
                <w:left w:val="nil"/>
                <w:bottom w:val="nil"/>
                <w:right w:val="nil"/>
                <w:between w:val="nil"/>
              </w:pBdr>
              <w:spacing w:after="120"/>
              <w:ind w:left="0" w:hanging="2"/>
              <w:rPr>
                <w:color w:val="000000"/>
              </w:rPr>
            </w:pPr>
            <w:r>
              <w:rPr>
                <w:color w:val="000000"/>
              </w:rPr>
              <w:t>A Variation Impact Assessment shall be provided within:</w:t>
            </w:r>
          </w:p>
        </w:tc>
        <w:tc>
          <w:tcPr>
            <w:tcW w:w="6044" w:type="dxa"/>
            <w:gridSpan w:val="2"/>
          </w:tcPr>
          <w:p w14:paraId="20BF7E84" w14:textId="77777777" w:rsidR="00A26C2A" w:rsidRDefault="00A26C2A">
            <w:pPr>
              <w:pBdr>
                <w:top w:val="nil"/>
                <w:left w:val="nil"/>
                <w:bottom w:val="nil"/>
                <w:right w:val="nil"/>
                <w:between w:val="nil"/>
              </w:pBdr>
              <w:spacing w:after="120"/>
              <w:ind w:left="0" w:hanging="2"/>
              <w:rPr>
                <w:color w:val="000000"/>
              </w:rPr>
            </w:pPr>
          </w:p>
        </w:tc>
      </w:tr>
      <w:tr w:rsidR="004A2795" w14:paraId="7032ACB7" w14:textId="77777777">
        <w:trPr>
          <w:trHeight w:val="285"/>
        </w:trPr>
        <w:tc>
          <w:tcPr>
            <w:tcW w:w="8982" w:type="dxa"/>
            <w:gridSpan w:val="3"/>
          </w:tcPr>
          <w:p w14:paraId="63CAA541" w14:textId="77777777" w:rsidR="00A26C2A" w:rsidRDefault="00C61255">
            <w:pPr>
              <w:pBdr>
                <w:top w:val="nil"/>
                <w:left w:val="nil"/>
                <w:bottom w:val="nil"/>
                <w:right w:val="nil"/>
                <w:between w:val="nil"/>
              </w:pBdr>
              <w:spacing w:after="120"/>
              <w:ind w:left="0" w:hanging="2"/>
              <w:jc w:val="center"/>
              <w:rPr>
                <w:color w:val="000000"/>
              </w:rPr>
            </w:pPr>
            <w:r>
              <w:rPr>
                <w:b/>
                <w:color w:val="000000"/>
              </w:rPr>
              <w:t>Impact of Variation</w:t>
            </w:r>
          </w:p>
        </w:tc>
      </w:tr>
      <w:tr w:rsidR="004A2795" w14:paraId="25ADE7BF" w14:textId="77777777">
        <w:tc>
          <w:tcPr>
            <w:tcW w:w="2938" w:type="dxa"/>
          </w:tcPr>
          <w:p w14:paraId="6318DD38" w14:textId="77777777" w:rsidR="00A26C2A" w:rsidRDefault="00C61255">
            <w:pPr>
              <w:pBdr>
                <w:top w:val="nil"/>
                <w:left w:val="nil"/>
                <w:bottom w:val="nil"/>
                <w:right w:val="nil"/>
                <w:between w:val="nil"/>
              </w:pBdr>
              <w:spacing w:after="120"/>
              <w:ind w:left="0" w:hanging="2"/>
              <w:rPr>
                <w:color w:val="000000"/>
              </w:rPr>
            </w:pPr>
            <w:r>
              <w:rPr>
                <w:color w:val="000000"/>
              </w:rPr>
              <w:t>Likely impact of the proposed variation:</w:t>
            </w:r>
          </w:p>
        </w:tc>
        <w:tc>
          <w:tcPr>
            <w:tcW w:w="6044" w:type="dxa"/>
            <w:gridSpan w:val="2"/>
          </w:tcPr>
          <w:p w14:paraId="4BEB872F" w14:textId="77777777" w:rsidR="00A26C2A" w:rsidRPr="005835BD" w:rsidRDefault="00C61255">
            <w:pPr>
              <w:pBdr>
                <w:top w:val="nil"/>
                <w:left w:val="nil"/>
                <w:bottom w:val="nil"/>
                <w:right w:val="nil"/>
                <w:between w:val="nil"/>
              </w:pBdr>
              <w:spacing w:after="120"/>
              <w:ind w:left="0" w:hanging="2"/>
              <w:rPr>
                <w:color w:val="000000"/>
              </w:rPr>
            </w:pPr>
            <w:r w:rsidRPr="005835BD">
              <w:rPr>
                <w:b/>
                <w:color w:val="000000"/>
              </w:rPr>
              <w:t xml:space="preserve">Supplier to insert </w:t>
            </w:r>
            <w:r w:rsidRPr="005835BD">
              <w:rPr>
                <w:color w:val="000000"/>
              </w:rPr>
              <w:t>assessment of impact</w:t>
            </w:r>
          </w:p>
        </w:tc>
      </w:tr>
      <w:tr w:rsidR="004A2795" w14:paraId="73209784" w14:textId="77777777">
        <w:trPr>
          <w:trHeight w:val="469"/>
        </w:trPr>
        <w:tc>
          <w:tcPr>
            <w:tcW w:w="8982" w:type="dxa"/>
            <w:gridSpan w:val="3"/>
          </w:tcPr>
          <w:p w14:paraId="1BA063C7" w14:textId="77777777" w:rsidR="00A26C2A" w:rsidRDefault="00C61255">
            <w:pPr>
              <w:pBdr>
                <w:top w:val="nil"/>
                <w:left w:val="nil"/>
                <w:bottom w:val="nil"/>
                <w:right w:val="nil"/>
                <w:between w:val="nil"/>
              </w:pBdr>
              <w:spacing w:after="120"/>
              <w:ind w:left="0" w:hanging="2"/>
              <w:jc w:val="center"/>
              <w:rPr>
                <w:color w:val="000000"/>
                <w:highlight w:val="yellow"/>
              </w:rPr>
            </w:pPr>
            <w:r>
              <w:rPr>
                <w:b/>
                <w:color w:val="000000"/>
              </w:rPr>
              <w:t>Outcome of Variation</w:t>
            </w:r>
          </w:p>
        </w:tc>
      </w:tr>
      <w:tr w:rsidR="004A2795" w14:paraId="4FC02F4D" w14:textId="77777777">
        <w:tc>
          <w:tcPr>
            <w:tcW w:w="2938" w:type="dxa"/>
          </w:tcPr>
          <w:p w14:paraId="44619512" w14:textId="77777777" w:rsidR="00A26C2A" w:rsidRDefault="00C61255">
            <w:pPr>
              <w:pBdr>
                <w:top w:val="nil"/>
                <w:left w:val="nil"/>
                <w:bottom w:val="nil"/>
                <w:right w:val="nil"/>
                <w:between w:val="nil"/>
              </w:pBdr>
              <w:spacing w:after="120"/>
              <w:ind w:left="0" w:hanging="2"/>
              <w:rPr>
                <w:color w:val="000000"/>
              </w:rPr>
            </w:pPr>
            <w:r>
              <w:rPr>
                <w:color w:val="000000"/>
              </w:rPr>
              <w:t>Contract variation:</w:t>
            </w:r>
          </w:p>
        </w:tc>
        <w:tc>
          <w:tcPr>
            <w:tcW w:w="6044" w:type="dxa"/>
            <w:gridSpan w:val="2"/>
          </w:tcPr>
          <w:p w14:paraId="6EA09F97" w14:textId="77777777" w:rsidR="00A26C2A" w:rsidRDefault="00C61255">
            <w:pPr>
              <w:keepNext/>
              <w:pBdr>
                <w:top w:val="nil"/>
                <w:left w:val="nil"/>
                <w:bottom w:val="nil"/>
                <w:right w:val="nil"/>
                <w:between w:val="nil"/>
              </w:pBdr>
              <w:spacing w:after="120"/>
              <w:ind w:left="0" w:hanging="2"/>
              <w:rPr>
                <w:color w:val="000000"/>
              </w:rPr>
            </w:pPr>
            <w:r>
              <w:rPr>
                <w:color w:val="000000"/>
              </w:rPr>
              <w:t>This Contract detailed above is varied as follows:</w:t>
            </w:r>
          </w:p>
          <w:p w14:paraId="23174BB5" w14:textId="77777777" w:rsidR="00A26C2A" w:rsidRDefault="00C61255" w:rsidP="00F73F10">
            <w:pPr>
              <w:numPr>
                <w:ilvl w:val="0"/>
                <w:numId w:val="5"/>
              </w:numPr>
              <w:pBdr>
                <w:top w:val="nil"/>
                <w:left w:val="nil"/>
                <w:bottom w:val="nil"/>
                <w:right w:val="nil"/>
                <w:between w:val="nil"/>
              </w:pBdr>
              <w:spacing w:after="120"/>
              <w:ind w:left="0" w:hanging="2"/>
              <w:jc w:val="both"/>
              <w:rPr>
                <w:color w:val="000000"/>
              </w:rPr>
            </w:pPr>
            <w:r w:rsidRPr="005835BD">
              <w:rPr>
                <w:b/>
                <w:color w:val="000000"/>
              </w:rPr>
              <w:t xml:space="preserve">[Buyer to insert </w:t>
            </w:r>
            <w:r>
              <w:rPr>
                <w:color w:val="000000"/>
              </w:rPr>
              <w:t>original Clauses or Paragraphs to be varied and the changed clause]</w:t>
            </w:r>
          </w:p>
        </w:tc>
      </w:tr>
      <w:tr w:rsidR="004A2795" w14:paraId="7C1F5908" w14:textId="77777777">
        <w:trPr>
          <w:cantSplit/>
        </w:trPr>
        <w:tc>
          <w:tcPr>
            <w:tcW w:w="2938" w:type="dxa"/>
            <w:vMerge w:val="restart"/>
          </w:tcPr>
          <w:p w14:paraId="1AE380EE" w14:textId="77777777" w:rsidR="00A26C2A" w:rsidRDefault="00C61255">
            <w:pPr>
              <w:pBdr>
                <w:top w:val="nil"/>
                <w:left w:val="nil"/>
                <w:bottom w:val="nil"/>
                <w:right w:val="nil"/>
                <w:between w:val="nil"/>
              </w:pBdr>
              <w:spacing w:after="120"/>
              <w:ind w:left="0" w:hanging="2"/>
              <w:rPr>
                <w:color w:val="000000"/>
              </w:rPr>
            </w:pPr>
            <w:r>
              <w:rPr>
                <w:color w:val="000000"/>
              </w:rPr>
              <w:t>Financial variation:</w:t>
            </w:r>
          </w:p>
        </w:tc>
        <w:tc>
          <w:tcPr>
            <w:tcW w:w="3022" w:type="dxa"/>
          </w:tcPr>
          <w:p w14:paraId="24D5E9C7" w14:textId="77777777" w:rsidR="00A26C2A" w:rsidRDefault="00C61255">
            <w:pPr>
              <w:keepNext/>
              <w:pBdr>
                <w:top w:val="nil"/>
                <w:left w:val="nil"/>
                <w:bottom w:val="nil"/>
                <w:right w:val="nil"/>
                <w:between w:val="nil"/>
              </w:pBdr>
              <w:spacing w:after="120"/>
              <w:ind w:left="0" w:hanging="2"/>
              <w:rPr>
                <w:color w:val="000000"/>
              </w:rPr>
            </w:pPr>
            <w:r>
              <w:rPr>
                <w:color w:val="000000"/>
              </w:rPr>
              <w:t>Original Contract Value:</w:t>
            </w:r>
          </w:p>
        </w:tc>
        <w:tc>
          <w:tcPr>
            <w:tcW w:w="3022" w:type="dxa"/>
          </w:tcPr>
          <w:p w14:paraId="3D763D6D" w14:textId="77777777" w:rsidR="00A26C2A" w:rsidRDefault="00C61255">
            <w:pPr>
              <w:keepNext/>
              <w:pBdr>
                <w:top w:val="nil"/>
                <w:left w:val="nil"/>
                <w:bottom w:val="nil"/>
                <w:right w:val="nil"/>
                <w:between w:val="nil"/>
              </w:pBdr>
              <w:spacing w:after="120"/>
              <w:ind w:left="0" w:hanging="2"/>
              <w:rPr>
                <w:color w:val="000000"/>
              </w:rPr>
            </w:pPr>
            <w:r>
              <w:rPr>
                <w:color w:val="000000"/>
              </w:rPr>
              <w:t xml:space="preserve">£ </w:t>
            </w:r>
          </w:p>
        </w:tc>
      </w:tr>
      <w:tr w:rsidR="004A2795" w14:paraId="6A1420DE" w14:textId="77777777">
        <w:trPr>
          <w:cantSplit/>
        </w:trPr>
        <w:tc>
          <w:tcPr>
            <w:tcW w:w="2938" w:type="dxa"/>
            <w:vMerge/>
          </w:tcPr>
          <w:p w14:paraId="59A79153"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0C7EFC17" w14:textId="77777777" w:rsidR="00A26C2A" w:rsidRDefault="00C61255">
            <w:pPr>
              <w:keepNext/>
              <w:pBdr>
                <w:top w:val="nil"/>
                <w:left w:val="nil"/>
                <w:bottom w:val="nil"/>
                <w:right w:val="nil"/>
                <w:between w:val="nil"/>
              </w:pBdr>
              <w:spacing w:after="120"/>
              <w:ind w:left="0" w:hanging="2"/>
              <w:rPr>
                <w:color w:val="000000"/>
              </w:rPr>
            </w:pPr>
            <w:r>
              <w:rPr>
                <w:color w:val="000000"/>
              </w:rPr>
              <w:t>Additional cost due to variation:</w:t>
            </w:r>
          </w:p>
        </w:tc>
        <w:tc>
          <w:tcPr>
            <w:tcW w:w="3022" w:type="dxa"/>
          </w:tcPr>
          <w:p w14:paraId="7E99B726" w14:textId="77777777" w:rsidR="00A26C2A" w:rsidRDefault="00C61255">
            <w:pPr>
              <w:keepNext/>
              <w:pBdr>
                <w:top w:val="nil"/>
                <w:left w:val="nil"/>
                <w:bottom w:val="nil"/>
                <w:right w:val="nil"/>
                <w:between w:val="nil"/>
              </w:pBdr>
              <w:spacing w:after="120"/>
              <w:ind w:left="0" w:hanging="2"/>
              <w:rPr>
                <w:color w:val="000000"/>
              </w:rPr>
            </w:pPr>
            <w:r>
              <w:rPr>
                <w:color w:val="000000"/>
              </w:rPr>
              <w:t xml:space="preserve">£ </w:t>
            </w:r>
          </w:p>
        </w:tc>
      </w:tr>
      <w:tr w:rsidR="004A2795" w14:paraId="7BACE1C1" w14:textId="77777777">
        <w:trPr>
          <w:cantSplit/>
        </w:trPr>
        <w:tc>
          <w:tcPr>
            <w:tcW w:w="2938" w:type="dxa"/>
            <w:vMerge/>
          </w:tcPr>
          <w:p w14:paraId="213DCC6D"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5AD83B07" w14:textId="77777777" w:rsidR="00A26C2A" w:rsidRDefault="00C61255">
            <w:pPr>
              <w:keepNext/>
              <w:pBdr>
                <w:top w:val="nil"/>
                <w:left w:val="nil"/>
                <w:bottom w:val="nil"/>
                <w:right w:val="nil"/>
                <w:between w:val="nil"/>
              </w:pBdr>
              <w:spacing w:after="120"/>
              <w:ind w:left="0" w:hanging="2"/>
              <w:rPr>
                <w:color w:val="000000"/>
              </w:rPr>
            </w:pPr>
            <w:r>
              <w:rPr>
                <w:color w:val="000000"/>
              </w:rPr>
              <w:t>New Contract value:</w:t>
            </w:r>
          </w:p>
        </w:tc>
        <w:tc>
          <w:tcPr>
            <w:tcW w:w="3022" w:type="dxa"/>
          </w:tcPr>
          <w:p w14:paraId="345D55AF" w14:textId="77777777" w:rsidR="00A26C2A" w:rsidRDefault="00C61255">
            <w:pPr>
              <w:keepNext/>
              <w:pBdr>
                <w:top w:val="nil"/>
                <w:left w:val="nil"/>
                <w:bottom w:val="nil"/>
                <w:right w:val="nil"/>
                <w:between w:val="nil"/>
              </w:pBdr>
              <w:spacing w:after="120"/>
              <w:ind w:left="0" w:hanging="2"/>
              <w:rPr>
                <w:color w:val="000000"/>
              </w:rPr>
            </w:pPr>
            <w:r>
              <w:rPr>
                <w:color w:val="000000"/>
              </w:rPr>
              <w:t xml:space="preserve">£ </w:t>
            </w:r>
          </w:p>
        </w:tc>
      </w:tr>
    </w:tbl>
    <w:p w14:paraId="325D9862" w14:textId="77777777" w:rsidR="00303E07" w:rsidRDefault="00303E07" w:rsidP="00303E07">
      <w:pPr>
        <w:ind w:left="0" w:hanging="2"/>
      </w:pPr>
    </w:p>
    <w:p w14:paraId="4BABB766" w14:textId="77777777" w:rsidR="00A26C2A" w:rsidRDefault="00C61255" w:rsidP="00303E07">
      <w:pPr>
        <w:ind w:left="0" w:hanging="2"/>
      </w:pPr>
      <w:r>
        <w:t xml:space="preserve">1 </w:t>
      </w:r>
      <w:r w:rsidR="008C39B4">
        <w:t xml:space="preserve">This Variation must be agreed and signed by both Parties to the Contract and shall only be effective from the date it is signed by </w:t>
      </w:r>
      <w:proofErr w:type="gramStart"/>
      <w:r w:rsidR="008C39B4">
        <w:t>Buyer</w:t>
      </w:r>
      <w:proofErr w:type="gramEnd"/>
    </w:p>
    <w:p w14:paraId="15A7AF0E" w14:textId="77777777" w:rsidR="00303E07" w:rsidRDefault="00303E07" w:rsidP="00303E07">
      <w:pPr>
        <w:ind w:left="0" w:hanging="2"/>
      </w:pPr>
    </w:p>
    <w:p w14:paraId="5CF36E3F" w14:textId="77777777" w:rsidR="00A26C2A" w:rsidRDefault="00C61255" w:rsidP="00303E07">
      <w:pPr>
        <w:ind w:left="0" w:hanging="2"/>
      </w:pPr>
      <w:r>
        <w:t xml:space="preserve">2 </w:t>
      </w:r>
      <w:r w:rsidR="008C39B4">
        <w:t xml:space="preserve">Words and expressions in this Variation shall have the meanings given to them in the Contract. </w:t>
      </w:r>
    </w:p>
    <w:p w14:paraId="01D94FA4" w14:textId="77777777" w:rsidR="00303E07" w:rsidRDefault="00303E07" w:rsidP="00303E07">
      <w:pPr>
        <w:ind w:left="0" w:hanging="2"/>
      </w:pPr>
    </w:p>
    <w:p w14:paraId="08D0F783" w14:textId="77777777" w:rsidR="00A26C2A" w:rsidRDefault="00C61255" w:rsidP="00303E07">
      <w:pPr>
        <w:ind w:left="0" w:hanging="2"/>
      </w:pPr>
      <w:r>
        <w:t xml:space="preserve">3 </w:t>
      </w:r>
      <w:r w:rsidR="008C39B4">
        <w:t>The Contract, including any previous Variations, shall remain effective and unaltered except as amended by this Variation.</w:t>
      </w:r>
    </w:p>
    <w:p w14:paraId="53B40128" w14:textId="77777777" w:rsidR="00A26C2A" w:rsidRDefault="00A26C2A">
      <w:pPr>
        <w:keepNext/>
        <w:pBdr>
          <w:top w:val="nil"/>
          <w:left w:val="nil"/>
          <w:bottom w:val="nil"/>
          <w:right w:val="nil"/>
          <w:between w:val="nil"/>
        </w:pBdr>
        <w:spacing w:before="240" w:after="200" w:line="276" w:lineRule="auto"/>
        <w:ind w:left="0" w:hanging="2"/>
      </w:pPr>
    </w:p>
    <w:p w14:paraId="3B9D3E94" w14:textId="77777777" w:rsidR="00A26C2A" w:rsidRDefault="00C61255">
      <w:pPr>
        <w:pBdr>
          <w:top w:val="nil"/>
          <w:left w:val="nil"/>
          <w:bottom w:val="nil"/>
          <w:right w:val="nil"/>
          <w:between w:val="nil"/>
        </w:pBdr>
        <w:spacing w:after="120"/>
        <w:ind w:left="0" w:hanging="2"/>
        <w:rPr>
          <w:color w:val="000000"/>
        </w:rPr>
      </w:pPr>
      <w:r>
        <w:rPr>
          <w:color w:val="000000"/>
        </w:rPr>
        <w:t xml:space="preserve">Signed by an authorised signatory for and on behalf of the </w:t>
      </w:r>
      <w:proofErr w:type="gramStart"/>
      <w:r>
        <w:rPr>
          <w:color w:val="000000"/>
        </w:rPr>
        <w:t>Buyer</w:t>
      </w:r>
      <w:proofErr w:type="gramEnd"/>
    </w:p>
    <w:tbl>
      <w:tblPr>
        <w:tblStyle w:val="afffffff5"/>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4A2795" w14:paraId="5F2515A9" w14:textId="77777777">
        <w:tc>
          <w:tcPr>
            <w:tcW w:w="2210" w:type="dxa"/>
            <w:tcBorders>
              <w:bottom w:val="nil"/>
            </w:tcBorders>
          </w:tcPr>
          <w:p w14:paraId="1A768344" w14:textId="77777777" w:rsidR="00A26C2A" w:rsidRDefault="00C61255">
            <w:pPr>
              <w:pBdr>
                <w:top w:val="nil"/>
                <w:left w:val="nil"/>
                <w:bottom w:val="nil"/>
                <w:right w:val="nil"/>
                <w:between w:val="nil"/>
              </w:pBdr>
              <w:spacing w:after="120"/>
              <w:ind w:left="0" w:hanging="2"/>
              <w:rPr>
                <w:color w:val="000000"/>
              </w:rPr>
            </w:pPr>
            <w:r>
              <w:rPr>
                <w:color w:val="000000"/>
              </w:rPr>
              <w:t>Signature</w:t>
            </w:r>
          </w:p>
        </w:tc>
        <w:tc>
          <w:tcPr>
            <w:tcW w:w="5940" w:type="dxa"/>
          </w:tcPr>
          <w:p w14:paraId="4F9696D4" w14:textId="77777777" w:rsidR="00A26C2A" w:rsidRDefault="00A26C2A">
            <w:pPr>
              <w:pBdr>
                <w:top w:val="nil"/>
                <w:left w:val="nil"/>
                <w:bottom w:val="nil"/>
                <w:right w:val="nil"/>
                <w:between w:val="nil"/>
              </w:pBdr>
              <w:ind w:left="0" w:hanging="2"/>
              <w:rPr>
                <w:color w:val="000000"/>
              </w:rPr>
            </w:pPr>
          </w:p>
        </w:tc>
      </w:tr>
      <w:tr w:rsidR="004A2795" w14:paraId="0054D06B" w14:textId="77777777">
        <w:tc>
          <w:tcPr>
            <w:tcW w:w="2210" w:type="dxa"/>
            <w:tcBorders>
              <w:top w:val="nil"/>
              <w:bottom w:val="nil"/>
            </w:tcBorders>
          </w:tcPr>
          <w:p w14:paraId="2CBCDBA6" w14:textId="77777777" w:rsidR="00A26C2A" w:rsidRDefault="00C61255">
            <w:pPr>
              <w:pBdr>
                <w:top w:val="nil"/>
                <w:left w:val="nil"/>
                <w:bottom w:val="nil"/>
                <w:right w:val="nil"/>
                <w:between w:val="nil"/>
              </w:pBdr>
              <w:spacing w:after="120"/>
              <w:ind w:left="0" w:hanging="2"/>
              <w:rPr>
                <w:color w:val="000000"/>
              </w:rPr>
            </w:pPr>
            <w:r>
              <w:rPr>
                <w:color w:val="000000"/>
              </w:rPr>
              <w:t>Date</w:t>
            </w:r>
          </w:p>
        </w:tc>
        <w:tc>
          <w:tcPr>
            <w:tcW w:w="5940" w:type="dxa"/>
          </w:tcPr>
          <w:p w14:paraId="64432E51" w14:textId="77777777" w:rsidR="00A26C2A" w:rsidRDefault="00A26C2A">
            <w:pPr>
              <w:pBdr>
                <w:top w:val="nil"/>
                <w:left w:val="nil"/>
                <w:bottom w:val="nil"/>
                <w:right w:val="nil"/>
                <w:between w:val="nil"/>
              </w:pBdr>
              <w:ind w:left="0" w:hanging="2"/>
              <w:rPr>
                <w:color w:val="000000"/>
              </w:rPr>
            </w:pPr>
          </w:p>
        </w:tc>
      </w:tr>
      <w:tr w:rsidR="004A2795" w14:paraId="77E3C930" w14:textId="77777777">
        <w:tc>
          <w:tcPr>
            <w:tcW w:w="2210" w:type="dxa"/>
            <w:tcBorders>
              <w:top w:val="nil"/>
              <w:bottom w:val="nil"/>
            </w:tcBorders>
          </w:tcPr>
          <w:p w14:paraId="50CC3711" w14:textId="77777777" w:rsidR="00A26C2A" w:rsidRDefault="00C61255">
            <w:pPr>
              <w:pBdr>
                <w:top w:val="nil"/>
                <w:left w:val="nil"/>
                <w:bottom w:val="nil"/>
                <w:right w:val="nil"/>
                <w:between w:val="nil"/>
              </w:pBdr>
              <w:spacing w:after="120"/>
              <w:ind w:left="0" w:hanging="2"/>
              <w:rPr>
                <w:color w:val="000000"/>
              </w:rPr>
            </w:pPr>
            <w:r>
              <w:rPr>
                <w:color w:val="000000"/>
              </w:rPr>
              <w:t>Name (in Capitals)</w:t>
            </w:r>
          </w:p>
        </w:tc>
        <w:tc>
          <w:tcPr>
            <w:tcW w:w="5940" w:type="dxa"/>
          </w:tcPr>
          <w:p w14:paraId="456968BC" w14:textId="77777777" w:rsidR="00A26C2A" w:rsidRDefault="00A26C2A">
            <w:pPr>
              <w:pBdr>
                <w:top w:val="nil"/>
                <w:left w:val="nil"/>
                <w:bottom w:val="nil"/>
                <w:right w:val="nil"/>
                <w:between w:val="nil"/>
              </w:pBdr>
              <w:ind w:left="0" w:hanging="2"/>
              <w:rPr>
                <w:color w:val="000000"/>
              </w:rPr>
            </w:pPr>
          </w:p>
        </w:tc>
      </w:tr>
      <w:tr w:rsidR="004A2795" w14:paraId="57D7ECFA" w14:textId="77777777">
        <w:tc>
          <w:tcPr>
            <w:tcW w:w="2210" w:type="dxa"/>
            <w:tcBorders>
              <w:top w:val="nil"/>
              <w:bottom w:val="nil"/>
            </w:tcBorders>
          </w:tcPr>
          <w:p w14:paraId="78AA2EEB" w14:textId="77777777" w:rsidR="00A26C2A" w:rsidRDefault="00C61255">
            <w:pPr>
              <w:pBdr>
                <w:top w:val="nil"/>
                <w:left w:val="nil"/>
                <w:bottom w:val="nil"/>
                <w:right w:val="nil"/>
                <w:between w:val="nil"/>
              </w:pBdr>
              <w:spacing w:after="120"/>
              <w:ind w:left="0" w:hanging="2"/>
              <w:rPr>
                <w:color w:val="000000"/>
              </w:rPr>
            </w:pPr>
            <w:r>
              <w:rPr>
                <w:color w:val="000000"/>
              </w:rPr>
              <w:t>Address</w:t>
            </w:r>
          </w:p>
        </w:tc>
        <w:tc>
          <w:tcPr>
            <w:tcW w:w="5940" w:type="dxa"/>
          </w:tcPr>
          <w:p w14:paraId="33D6F092" w14:textId="77777777" w:rsidR="00A26C2A" w:rsidRDefault="00A26C2A">
            <w:pPr>
              <w:pBdr>
                <w:top w:val="nil"/>
                <w:left w:val="nil"/>
                <w:bottom w:val="nil"/>
                <w:right w:val="nil"/>
                <w:between w:val="nil"/>
              </w:pBdr>
              <w:ind w:left="0" w:hanging="2"/>
              <w:rPr>
                <w:color w:val="000000"/>
              </w:rPr>
            </w:pPr>
          </w:p>
        </w:tc>
      </w:tr>
      <w:tr w:rsidR="004A2795" w14:paraId="3CB05FAC" w14:textId="77777777">
        <w:tc>
          <w:tcPr>
            <w:tcW w:w="2210" w:type="dxa"/>
            <w:tcBorders>
              <w:top w:val="nil"/>
            </w:tcBorders>
          </w:tcPr>
          <w:p w14:paraId="11AB07CB" w14:textId="77777777" w:rsidR="00A26C2A" w:rsidRDefault="00A26C2A">
            <w:pPr>
              <w:pBdr>
                <w:top w:val="nil"/>
                <w:left w:val="nil"/>
                <w:bottom w:val="nil"/>
                <w:right w:val="nil"/>
                <w:between w:val="nil"/>
              </w:pBdr>
              <w:ind w:left="0" w:hanging="2"/>
              <w:rPr>
                <w:color w:val="000000"/>
              </w:rPr>
            </w:pPr>
          </w:p>
        </w:tc>
        <w:tc>
          <w:tcPr>
            <w:tcW w:w="5940" w:type="dxa"/>
          </w:tcPr>
          <w:p w14:paraId="6956A978" w14:textId="77777777" w:rsidR="00A26C2A" w:rsidRDefault="00A26C2A">
            <w:pPr>
              <w:pBdr>
                <w:top w:val="nil"/>
                <w:left w:val="nil"/>
                <w:bottom w:val="nil"/>
                <w:right w:val="nil"/>
                <w:between w:val="nil"/>
              </w:pBdr>
              <w:ind w:left="0" w:hanging="2"/>
              <w:rPr>
                <w:color w:val="000000"/>
              </w:rPr>
            </w:pPr>
          </w:p>
        </w:tc>
      </w:tr>
    </w:tbl>
    <w:p w14:paraId="555325B8" w14:textId="77777777" w:rsidR="00A26C2A" w:rsidRDefault="00A26C2A">
      <w:pPr>
        <w:pBdr>
          <w:top w:val="nil"/>
          <w:left w:val="nil"/>
          <w:bottom w:val="nil"/>
          <w:right w:val="nil"/>
          <w:between w:val="nil"/>
        </w:pBdr>
        <w:spacing w:after="120"/>
        <w:ind w:left="0" w:hanging="2"/>
      </w:pPr>
    </w:p>
    <w:p w14:paraId="71DAF4AF" w14:textId="77777777" w:rsidR="00A26C2A" w:rsidRDefault="00A26C2A">
      <w:pPr>
        <w:pBdr>
          <w:top w:val="nil"/>
          <w:left w:val="nil"/>
          <w:bottom w:val="nil"/>
          <w:right w:val="nil"/>
          <w:between w:val="nil"/>
        </w:pBdr>
        <w:spacing w:after="120"/>
        <w:ind w:left="0" w:hanging="2"/>
      </w:pPr>
    </w:p>
    <w:p w14:paraId="77E9CC8A" w14:textId="77777777" w:rsidR="00A26C2A" w:rsidRDefault="00A26C2A">
      <w:pPr>
        <w:pBdr>
          <w:top w:val="nil"/>
          <w:left w:val="nil"/>
          <w:bottom w:val="nil"/>
          <w:right w:val="nil"/>
          <w:between w:val="nil"/>
        </w:pBdr>
        <w:spacing w:after="120"/>
        <w:ind w:left="0" w:hanging="2"/>
      </w:pPr>
    </w:p>
    <w:p w14:paraId="5F58CAC8" w14:textId="77777777" w:rsidR="00A26C2A" w:rsidRDefault="00C61255">
      <w:pPr>
        <w:pBdr>
          <w:top w:val="nil"/>
          <w:left w:val="nil"/>
          <w:bottom w:val="nil"/>
          <w:right w:val="nil"/>
          <w:between w:val="nil"/>
        </w:pBdr>
        <w:spacing w:after="120"/>
        <w:ind w:left="0" w:hanging="2"/>
        <w:rPr>
          <w:color w:val="000000"/>
        </w:rPr>
      </w:pPr>
      <w:r>
        <w:rPr>
          <w:color w:val="000000"/>
        </w:rPr>
        <w:t xml:space="preserve">Signed by an authorised signatory to sign for and on behalf of the </w:t>
      </w:r>
      <w:proofErr w:type="gramStart"/>
      <w:r>
        <w:rPr>
          <w:color w:val="000000"/>
        </w:rPr>
        <w:t>Supplier</w:t>
      </w:r>
      <w:proofErr w:type="gramEnd"/>
    </w:p>
    <w:tbl>
      <w:tblPr>
        <w:tblStyle w:val="afffffff6"/>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4A2795" w14:paraId="5FEEAA63" w14:textId="77777777">
        <w:tc>
          <w:tcPr>
            <w:tcW w:w="2208" w:type="dxa"/>
            <w:tcBorders>
              <w:bottom w:val="nil"/>
            </w:tcBorders>
          </w:tcPr>
          <w:p w14:paraId="6C685636" w14:textId="77777777" w:rsidR="00A26C2A" w:rsidRDefault="00C61255">
            <w:pPr>
              <w:pBdr>
                <w:top w:val="nil"/>
                <w:left w:val="nil"/>
                <w:bottom w:val="nil"/>
                <w:right w:val="nil"/>
                <w:between w:val="nil"/>
              </w:pBdr>
              <w:spacing w:after="120"/>
              <w:ind w:left="0" w:hanging="2"/>
              <w:rPr>
                <w:color w:val="000000"/>
              </w:rPr>
            </w:pPr>
            <w:r>
              <w:rPr>
                <w:color w:val="000000"/>
              </w:rPr>
              <w:t>Signature</w:t>
            </w:r>
          </w:p>
        </w:tc>
        <w:tc>
          <w:tcPr>
            <w:tcW w:w="5980" w:type="dxa"/>
          </w:tcPr>
          <w:p w14:paraId="79C0439C" w14:textId="77777777" w:rsidR="00A26C2A" w:rsidRDefault="00A26C2A">
            <w:pPr>
              <w:pBdr>
                <w:top w:val="nil"/>
                <w:left w:val="nil"/>
                <w:bottom w:val="nil"/>
                <w:right w:val="nil"/>
                <w:between w:val="nil"/>
              </w:pBdr>
              <w:ind w:left="0" w:hanging="2"/>
              <w:rPr>
                <w:color w:val="000000"/>
              </w:rPr>
            </w:pPr>
          </w:p>
        </w:tc>
      </w:tr>
      <w:tr w:rsidR="004A2795" w14:paraId="5FBBD85E" w14:textId="77777777">
        <w:tc>
          <w:tcPr>
            <w:tcW w:w="2208" w:type="dxa"/>
            <w:tcBorders>
              <w:top w:val="nil"/>
              <w:bottom w:val="nil"/>
            </w:tcBorders>
          </w:tcPr>
          <w:p w14:paraId="620B7566" w14:textId="77777777" w:rsidR="00A26C2A" w:rsidRDefault="00C61255">
            <w:pPr>
              <w:pBdr>
                <w:top w:val="nil"/>
                <w:left w:val="nil"/>
                <w:bottom w:val="nil"/>
                <w:right w:val="nil"/>
                <w:between w:val="nil"/>
              </w:pBdr>
              <w:spacing w:after="120"/>
              <w:ind w:left="0" w:hanging="2"/>
              <w:rPr>
                <w:color w:val="000000"/>
              </w:rPr>
            </w:pPr>
            <w:r>
              <w:rPr>
                <w:color w:val="000000"/>
              </w:rPr>
              <w:t>Date</w:t>
            </w:r>
          </w:p>
        </w:tc>
        <w:tc>
          <w:tcPr>
            <w:tcW w:w="5980" w:type="dxa"/>
          </w:tcPr>
          <w:p w14:paraId="6CA3B74C" w14:textId="77777777" w:rsidR="00A26C2A" w:rsidRDefault="00A26C2A">
            <w:pPr>
              <w:pBdr>
                <w:top w:val="nil"/>
                <w:left w:val="nil"/>
                <w:bottom w:val="nil"/>
                <w:right w:val="nil"/>
                <w:between w:val="nil"/>
              </w:pBdr>
              <w:ind w:left="0" w:hanging="2"/>
              <w:rPr>
                <w:color w:val="000000"/>
              </w:rPr>
            </w:pPr>
          </w:p>
        </w:tc>
      </w:tr>
      <w:tr w:rsidR="004A2795" w14:paraId="32FE8E1E" w14:textId="77777777">
        <w:tc>
          <w:tcPr>
            <w:tcW w:w="2208" w:type="dxa"/>
            <w:tcBorders>
              <w:top w:val="nil"/>
              <w:bottom w:val="nil"/>
            </w:tcBorders>
          </w:tcPr>
          <w:p w14:paraId="44686E6E" w14:textId="77777777" w:rsidR="00A26C2A" w:rsidRDefault="00C61255">
            <w:pPr>
              <w:pBdr>
                <w:top w:val="nil"/>
                <w:left w:val="nil"/>
                <w:bottom w:val="nil"/>
                <w:right w:val="nil"/>
                <w:between w:val="nil"/>
              </w:pBdr>
              <w:spacing w:after="120"/>
              <w:ind w:left="0" w:hanging="2"/>
              <w:rPr>
                <w:color w:val="000000"/>
              </w:rPr>
            </w:pPr>
            <w:r>
              <w:rPr>
                <w:color w:val="000000"/>
              </w:rPr>
              <w:t>Name (in Capitals)</w:t>
            </w:r>
          </w:p>
        </w:tc>
        <w:tc>
          <w:tcPr>
            <w:tcW w:w="5980" w:type="dxa"/>
          </w:tcPr>
          <w:p w14:paraId="75615B75" w14:textId="77777777" w:rsidR="00A26C2A" w:rsidRDefault="00A26C2A">
            <w:pPr>
              <w:pBdr>
                <w:top w:val="nil"/>
                <w:left w:val="nil"/>
                <w:bottom w:val="nil"/>
                <w:right w:val="nil"/>
                <w:between w:val="nil"/>
              </w:pBdr>
              <w:ind w:left="0" w:hanging="2"/>
              <w:rPr>
                <w:color w:val="000000"/>
              </w:rPr>
            </w:pPr>
          </w:p>
        </w:tc>
      </w:tr>
      <w:tr w:rsidR="004A2795" w14:paraId="09F8EA13" w14:textId="77777777">
        <w:tc>
          <w:tcPr>
            <w:tcW w:w="2208" w:type="dxa"/>
            <w:tcBorders>
              <w:top w:val="nil"/>
              <w:bottom w:val="nil"/>
            </w:tcBorders>
          </w:tcPr>
          <w:p w14:paraId="6A9EDD0D" w14:textId="77777777" w:rsidR="00A26C2A" w:rsidRDefault="00C61255">
            <w:pPr>
              <w:pBdr>
                <w:top w:val="nil"/>
                <w:left w:val="nil"/>
                <w:bottom w:val="nil"/>
                <w:right w:val="nil"/>
                <w:between w:val="nil"/>
              </w:pBdr>
              <w:spacing w:after="120"/>
              <w:ind w:left="0" w:hanging="2"/>
              <w:rPr>
                <w:color w:val="000000"/>
              </w:rPr>
            </w:pPr>
            <w:r>
              <w:rPr>
                <w:color w:val="000000"/>
              </w:rPr>
              <w:t>Address</w:t>
            </w:r>
          </w:p>
        </w:tc>
        <w:tc>
          <w:tcPr>
            <w:tcW w:w="5980" w:type="dxa"/>
          </w:tcPr>
          <w:p w14:paraId="6B9338DA" w14:textId="77777777" w:rsidR="00A26C2A" w:rsidRDefault="00A26C2A">
            <w:pPr>
              <w:pBdr>
                <w:top w:val="nil"/>
                <w:left w:val="nil"/>
                <w:bottom w:val="nil"/>
                <w:right w:val="nil"/>
                <w:between w:val="nil"/>
              </w:pBdr>
              <w:ind w:left="0" w:hanging="2"/>
              <w:rPr>
                <w:color w:val="000000"/>
              </w:rPr>
            </w:pPr>
          </w:p>
        </w:tc>
      </w:tr>
    </w:tbl>
    <w:p w14:paraId="2D389D84" w14:textId="77777777" w:rsidR="00A26C2A" w:rsidRDefault="00A26C2A">
      <w:pPr>
        <w:pBdr>
          <w:top w:val="nil"/>
          <w:left w:val="nil"/>
          <w:bottom w:val="nil"/>
          <w:right w:val="nil"/>
          <w:between w:val="nil"/>
        </w:pBdr>
        <w:spacing w:after="30" w:line="264" w:lineRule="auto"/>
        <w:ind w:left="0" w:right="-5" w:hanging="2"/>
        <w:rPr>
          <w:color w:val="000000"/>
        </w:rPr>
      </w:pPr>
    </w:p>
    <w:sectPr w:rsidR="00A26C2A">
      <w:headerReference w:type="even" r:id="rId31"/>
      <w:headerReference w:type="default" r:id="rId32"/>
      <w:footerReference w:type="even" r:id="rId33"/>
      <w:footerReference w:type="default" r:id="rId34"/>
      <w:headerReference w:type="first" r:id="rId35"/>
      <w:footerReference w:type="first" r:id="rId36"/>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F573F" w14:textId="77777777" w:rsidR="00E26BD3" w:rsidRDefault="00E26BD3">
      <w:pPr>
        <w:spacing w:line="240" w:lineRule="auto"/>
        <w:ind w:left="0" w:hanging="2"/>
      </w:pPr>
      <w:r>
        <w:separator/>
      </w:r>
    </w:p>
  </w:endnote>
  <w:endnote w:type="continuationSeparator" w:id="0">
    <w:p w14:paraId="2ADDFD25" w14:textId="77777777" w:rsidR="00E26BD3" w:rsidRDefault="00E26BD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6EE1" w14:textId="77777777" w:rsidR="00E07251" w:rsidRDefault="00C61255">
    <w:pPr>
      <w:spacing w:line="259" w:lineRule="auto"/>
      <w:ind w:left="0" w:right="3" w:hanging="2"/>
      <w:jc w:val="right"/>
    </w:pPr>
    <w:r>
      <w:rPr>
        <w:noProof/>
      </w:rPr>
      <mc:AlternateContent>
        <mc:Choice Requires="wps">
          <w:drawing>
            <wp:anchor distT="0" distB="0" distL="0" distR="0" simplePos="0" relativeHeight="251666432" behindDoc="0" locked="0" layoutInCell="1" allowOverlap="1" wp14:anchorId="17DA0E6F" wp14:editId="236887D3">
              <wp:simplePos x="0" y="0"/>
              <wp:positionH relativeFrom="page">
                <wp:align>center</wp:align>
              </wp:positionH>
              <wp:positionV relativeFrom="page">
                <wp:align>bottom</wp:align>
              </wp:positionV>
              <wp:extent cx="443865" cy="443865"/>
              <wp:effectExtent l="0" t="0" r="16510" b="0"/>
              <wp:wrapNone/>
              <wp:docPr id="43332872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14DBED" w14:textId="77777777" w:rsidR="00E07251" w:rsidRPr="00661872" w:rsidRDefault="00C61255" w:rsidP="00661872">
                          <w:pPr>
                            <w:ind w:left="0" w:hanging="2"/>
                            <w:rPr>
                              <w:rFonts w:ascii="Calibri" w:eastAsia="Calibri" w:hAnsi="Calibri" w:cs="Calibri"/>
                              <w:noProof/>
                              <w:sz w:val="20"/>
                              <w:szCs w:val="20"/>
                            </w:rPr>
                          </w:pPr>
                          <w:r w:rsidRPr="00661872">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DA0E6F"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E14DBED" w14:textId="77777777" w:rsidR="00E07251" w:rsidRPr="00661872" w:rsidRDefault="00C61255" w:rsidP="00661872">
                    <w:pPr>
                      <w:ind w:left="0" w:hanging="2"/>
                      <w:rPr>
                        <w:rFonts w:ascii="Calibri" w:eastAsia="Calibri" w:hAnsi="Calibri" w:cs="Calibri"/>
                        <w:noProof/>
                        <w:sz w:val="20"/>
                        <w:szCs w:val="20"/>
                      </w:rPr>
                    </w:pPr>
                    <w:r w:rsidRPr="00661872">
                      <w:rPr>
                        <w:rFonts w:ascii="Calibri" w:eastAsia="Calibri" w:hAnsi="Calibri" w:cs="Calibri"/>
                        <w:noProof/>
                        <w:sz w:val="20"/>
                        <w:szCs w:val="20"/>
                      </w:rPr>
                      <w:t>OFFICIAL</w:t>
                    </w:r>
                  </w:p>
                </w:txbxContent>
              </v:textbox>
              <w10:wrap anchorx="page" anchory="page"/>
            </v:shape>
          </w:pict>
        </mc:Fallback>
      </mc:AlternateContent>
    </w:r>
    <w:r>
      <w:fldChar w:fldCharType="begin"/>
    </w:r>
    <w:r>
      <w:instrText xml:space="preserve"> PAGE   \* MERGEFORMAT </w:instrText>
    </w:r>
    <w:r>
      <w:fldChar w:fldCharType="separate"/>
    </w:r>
    <w:r>
      <w:rPr>
        <w:sz w:val="18"/>
      </w:rPr>
      <w:t>1</w:t>
    </w:r>
    <w:r>
      <w:rPr>
        <w:sz w:val="18"/>
      </w:rPr>
      <w:fldChar w:fldCharType="end"/>
    </w:r>
    <w:r>
      <w:rPr>
        <w:sz w:val="20"/>
      </w:rPr>
      <w:t xml:space="preserve"> </w:t>
    </w:r>
  </w:p>
  <w:p w14:paraId="4BBB91C4" w14:textId="77777777" w:rsidR="00E07251" w:rsidRDefault="00C61255">
    <w:pPr>
      <w:spacing w:after="149" w:line="259" w:lineRule="auto"/>
      <w:ind w:left="0" w:hanging="2"/>
    </w:pPr>
    <w:r>
      <w:t xml:space="preserve"> </w:t>
    </w:r>
  </w:p>
  <w:p w14:paraId="75D3F8D9" w14:textId="77777777" w:rsidR="00E07251" w:rsidRDefault="00C61255">
    <w:pPr>
      <w:spacing w:line="259" w:lineRule="auto"/>
      <w:ind w:left="0" w:right="5" w:hanging="2"/>
      <w:jc w:val="center"/>
    </w:pPr>
    <w:r>
      <w:rPr>
        <w:rFonts w:ascii="Calibri" w:eastAsia="Calibri" w:hAnsi="Calibri" w:cs="Calibri"/>
        <w:sz w:val="20"/>
      </w:rPr>
      <w:t xml:space="preserve">OFFICIAL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1D24" w14:textId="77777777" w:rsidR="00E07251" w:rsidRDefault="00C61255">
    <w:pPr>
      <w:spacing w:line="259" w:lineRule="auto"/>
      <w:ind w:left="0" w:right="3" w:hanging="2"/>
      <w:jc w:val="right"/>
    </w:pPr>
    <w:r>
      <w:rPr>
        <w:noProof/>
      </w:rPr>
      <mc:AlternateContent>
        <mc:Choice Requires="wps">
          <w:drawing>
            <wp:anchor distT="0" distB="0" distL="0" distR="0" simplePos="0" relativeHeight="251668480" behindDoc="0" locked="0" layoutInCell="1" allowOverlap="1" wp14:anchorId="7C2F78C6" wp14:editId="44393CF0">
              <wp:simplePos x="0" y="0"/>
              <wp:positionH relativeFrom="page">
                <wp:align>center</wp:align>
              </wp:positionH>
              <wp:positionV relativeFrom="page">
                <wp:align>bottom</wp:align>
              </wp:positionV>
              <wp:extent cx="443865" cy="443865"/>
              <wp:effectExtent l="0" t="0" r="16510" b="0"/>
              <wp:wrapNone/>
              <wp:docPr id="186651463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7641AF" w14:textId="77777777" w:rsidR="00E07251" w:rsidRPr="00661872" w:rsidRDefault="00C61255" w:rsidP="00661872">
                          <w:pPr>
                            <w:ind w:left="0" w:hanging="2"/>
                            <w:rPr>
                              <w:rFonts w:ascii="Calibri" w:eastAsia="Calibri" w:hAnsi="Calibri" w:cs="Calibri"/>
                              <w:noProof/>
                              <w:sz w:val="20"/>
                              <w:szCs w:val="20"/>
                            </w:rPr>
                          </w:pPr>
                          <w:r w:rsidRPr="00661872">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2F78C6"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87641AF" w14:textId="77777777" w:rsidR="00E07251" w:rsidRPr="00661872" w:rsidRDefault="00C61255" w:rsidP="00661872">
                    <w:pPr>
                      <w:ind w:left="0" w:hanging="2"/>
                      <w:rPr>
                        <w:rFonts w:ascii="Calibri" w:eastAsia="Calibri" w:hAnsi="Calibri" w:cs="Calibri"/>
                        <w:noProof/>
                        <w:sz w:val="20"/>
                        <w:szCs w:val="20"/>
                      </w:rPr>
                    </w:pPr>
                    <w:r w:rsidRPr="00661872">
                      <w:rPr>
                        <w:rFonts w:ascii="Calibri" w:eastAsia="Calibri" w:hAnsi="Calibri" w:cs="Calibri"/>
                        <w:noProof/>
                        <w:sz w:val="20"/>
                        <w:szCs w:val="20"/>
                      </w:rPr>
                      <w:t>OFFICIAL</w:t>
                    </w:r>
                  </w:p>
                </w:txbxContent>
              </v:textbox>
              <w10:wrap anchorx="page" anchory="page"/>
            </v:shape>
          </w:pict>
        </mc:Fallback>
      </mc:AlternateContent>
    </w:r>
    <w:r>
      <w:fldChar w:fldCharType="begin"/>
    </w:r>
    <w:r>
      <w:instrText xml:space="preserve"> PAGE   \* MERGEFORMAT </w:instrText>
    </w:r>
    <w:r>
      <w:fldChar w:fldCharType="separate"/>
    </w:r>
    <w:r>
      <w:rPr>
        <w:sz w:val="18"/>
      </w:rPr>
      <w:t>1</w:t>
    </w:r>
    <w:r>
      <w:rPr>
        <w:sz w:val="18"/>
      </w:rPr>
      <w:fldChar w:fldCharType="end"/>
    </w:r>
    <w:r>
      <w:rPr>
        <w:sz w:val="20"/>
      </w:rPr>
      <w:t xml:space="preserve"> </w:t>
    </w:r>
  </w:p>
  <w:p w14:paraId="09EFD495" w14:textId="77777777" w:rsidR="00E07251" w:rsidRDefault="00C61255">
    <w:pPr>
      <w:spacing w:after="149" w:line="259" w:lineRule="auto"/>
      <w:ind w:left="0" w:hanging="2"/>
    </w:pPr>
    <w:r>
      <w:t xml:space="preserve"> </w:t>
    </w:r>
  </w:p>
  <w:p w14:paraId="50BB1E30" w14:textId="77777777" w:rsidR="00E07251" w:rsidRDefault="00C61255">
    <w:pPr>
      <w:spacing w:line="259" w:lineRule="auto"/>
      <w:ind w:left="0" w:right="5" w:hanging="2"/>
      <w:jc w:val="center"/>
    </w:pPr>
    <w:r>
      <w:rPr>
        <w:rFonts w:ascii="Calibri" w:eastAsia="Calibri" w:hAnsi="Calibri" w:cs="Calibri"/>
        <w:sz w:val="20"/>
      </w:rPr>
      <w:t xml:space="preserve">OFFICIAL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584C" w14:textId="77777777" w:rsidR="00E07251" w:rsidRDefault="00C61255">
    <w:pPr>
      <w:spacing w:line="259" w:lineRule="auto"/>
      <w:ind w:left="0" w:right="3" w:hanging="2"/>
      <w:jc w:val="right"/>
    </w:pPr>
    <w:r>
      <w:rPr>
        <w:noProof/>
      </w:rPr>
      <mc:AlternateContent>
        <mc:Choice Requires="wps">
          <w:drawing>
            <wp:anchor distT="0" distB="0" distL="0" distR="0" simplePos="0" relativeHeight="251664384" behindDoc="0" locked="0" layoutInCell="1" allowOverlap="1" wp14:anchorId="62E3AA83" wp14:editId="53114FEF">
              <wp:simplePos x="0" y="0"/>
              <wp:positionH relativeFrom="page">
                <wp:align>center</wp:align>
              </wp:positionH>
              <wp:positionV relativeFrom="page">
                <wp:align>bottom</wp:align>
              </wp:positionV>
              <wp:extent cx="443865" cy="443865"/>
              <wp:effectExtent l="0" t="0" r="16510" b="0"/>
              <wp:wrapNone/>
              <wp:docPr id="60651309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BFBB28" w14:textId="77777777" w:rsidR="00E07251" w:rsidRPr="00661872" w:rsidRDefault="00C61255" w:rsidP="00661872">
                          <w:pPr>
                            <w:ind w:left="0" w:hanging="2"/>
                            <w:rPr>
                              <w:rFonts w:ascii="Calibri" w:eastAsia="Calibri" w:hAnsi="Calibri" w:cs="Calibri"/>
                              <w:noProof/>
                              <w:sz w:val="20"/>
                              <w:szCs w:val="20"/>
                            </w:rPr>
                          </w:pPr>
                          <w:r w:rsidRPr="00661872">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3AA83" id="_x0000_t202" coordsize="21600,21600" o:spt="202" path="m,l,21600r21600,l21600,xe">
              <v:stroke joinstyle="miter"/>
              <v:path gradientshapeok="t" o:connecttype="rect"/>
            </v:shapetype>
            <v:shape id="Text Box 1" o:spid="_x0000_s1028" type="#_x0000_t202" alt="OFFIC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8BFBB28" w14:textId="77777777" w:rsidR="00E07251" w:rsidRPr="00661872" w:rsidRDefault="00C61255" w:rsidP="00661872">
                    <w:pPr>
                      <w:ind w:left="0" w:hanging="2"/>
                      <w:rPr>
                        <w:rFonts w:ascii="Calibri" w:eastAsia="Calibri" w:hAnsi="Calibri" w:cs="Calibri"/>
                        <w:noProof/>
                        <w:sz w:val="20"/>
                        <w:szCs w:val="20"/>
                      </w:rPr>
                    </w:pPr>
                    <w:r w:rsidRPr="00661872">
                      <w:rPr>
                        <w:rFonts w:ascii="Calibri" w:eastAsia="Calibri" w:hAnsi="Calibri" w:cs="Calibri"/>
                        <w:noProof/>
                        <w:sz w:val="20"/>
                        <w:szCs w:val="20"/>
                      </w:rPr>
                      <w:t>OFFICIAL</w:t>
                    </w:r>
                  </w:p>
                </w:txbxContent>
              </v:textbox>
              <w10:wrap anchorx="page" anchory="page"/>
            </v:shape>
          </w:pict>
        </mc:Fallback>
      </mc:AlternateContent>
    </w:r>
    <w:r>
      <w:fldChar w:fldCharType="begin"/>
    </w:r>
    <w:r>
      <w:instrText xml:space="preserve"> PAGE   \* MERGEFORMAT </w:instrText>
    </w:r>
    <w:r>
      <w:fldChar w:fldCharType="separate"/>
    </w:r>
    <w:r>
      <w:rPr>
        <w:sz w:val="18"/>
      </w:rPr>
      <w:t>1</w:t>
    </w:r>
    <w:r>
      <w:rPr>
        <w:sz w:val="18"/>
      </w:rPr>
      <w:fldChar w:fldCharType="end"/>
    </w:r>
    <w:r>
      <w:rPr>
        <w:sz w:val="20"/>
      </w:rPr>
      <w:t xml:space="preserve"> </w:t>
    </w:r>
  </w:p>
  <w:p w14:paraId="4F2640D6" w14:textId="77777777" w:rsidR="00E07251" w:rsidRDefault="00C61255">
    <w:pPr>
      <w:spacing w:after="149" w:line="259" w:lineRule="auto"/>
      <w:ind w:left="0" w:hanging="2"/>
    </w:pPr>
    <w:r>
      <w:t xml:space="preserve"> </w:t>
    </w:r>
  </w:p>
  <w:p w14:paraId="09923ACC" w14:textId="77777777" w:rsidR="00E07251" w:rsidRDefault="00C61255">
    <w:pPr>
      <w:spacing w:line="259" w:lineRule="auto"/>
      <w:ind w:left="0" w:right="5" w:hanging="2"/>
      <w:jc w:val="center"/>
    </w:pPr>
    <w:r>
      <w:rPr>
        <w:rFonts w:ascii="Calibri" w:eastAsia="Calibri" w:hAnsi="Calibri" w:cs="Calibri"/>
        <w:sz w:val="20"/>
      </w:rPr>
      <w:t xml:space="preserve">OFFICIAL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B926" w14:textId="77777777" w:rsidR="00E07251" w:rsidRDefault="00C61255">
    <w:pPr>
      <w:spacing w:after="160" w:line="259" w:lineRule="auto"/>
      <w:ind w:left="0" w:hanging="2"/>
    </w:pPr>
    <w:r>
      <w:rPr>
        <w:noProof/>
      </w:rPr>
      <mc:AlternateContent>
        <mc:Choice Requires="wps">
          <w:drawing>
            <wp:anchor distT="0" distB="0" distL="0" distR="0" simplePos="0" relativeHeight="251672576" behindDoc="0" locked="0" layoutInCell="1" allowOverlap="1" wp14:anchorId="5A3476B0" wp14:editId="29BA293D">
              <wp:simplePos x="0" y="0"/>
              <wp:positionH relativeFrom="page">
                <wp:align>center</wp:align>
              </wp:positionH>
              <wp:positionV relativeFrom="page">
                <wp:align>bottom</wp:align>
              </wp:positionV>
              <wp:extent cx="443865" cy="443865"/>
              <wp:effectExtent l="0" t="0" r="16510" b="0"/>
              <wp:wrapNone/>
              <wp:docPr id="1434464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EFE0F1" w14:textId="77777777" w:rsidR="00E07251" w:rsidRPr="00661872" w:rsidRDefault="00C61255" w:rsidP="00661872">
                          <w:pPr>
                            <w:ind w:left="0" w:hanging="2"/>
                            <w:rPr>
                              <w:rFonts w:ascii="Calibri" w:eastAsia="Calibri" w:hAnsi="Calibri" w:cs="Calibri"/>
                              <w:noProof/>
                              <w:sz w:val="20"/>
                              <w:szCs w:val="20"/>
                            </w:rPr>
                          </w:pPr>
                          <w:r w:rsidRPr="00661872">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3476B0" id="_x0000_t202" coordsize="21600,21600" o:spt="202" path="m,l,21600r21600,l21600,xe">
              <v:stroke joinstyle="miter"/>
              <v:path gradientshapeok="t" o:connecttype="rect"/>
            </v:shapetype>
            <v:shape id="Text Box 5" o:spid="_x0000_s1029" type="#_x0000_t202" alt="OFFICIAL" style="position:absolute;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CEFE0F1" w14:textId="77777777" w:rsidR="00E07251" w:rsidRPr="00661872" w:rsidRDefault="00C61255" w:rsidP="00661872">
                    <w:pPr>
                      <w:ind w:left="0" w:hanging="2"/>
                      <w:rPr>
                        <w:rFonts w:ascii="Calibri" w:eastAsia="Calibri" w:hAnsi="Calibri" w:cs="Calibri"/>
                        <w:noProof/>
                        <w:sz w:val="20"/>
                        <w:szCs w:val="20"/>
                      </w:rPr>
                    </w:pPr>
                    <w:r w:rsidRPr="00661872">
                      <w:rPr>
                        <w:rFonts w:ascii="Calibri" w:eastAsia="Calibri" w:hAnsi="Calibri" w:cs="Calibri"/>
                        <w:noProof/>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1E17" w14:textId="77777777" w:rsidR="00E07251" w:rsidRDefault="00C61255">
    <w:pPr>
      <w:spacing w:after="160" w:line="259" w:lineRule="auto"/>
      <w:ind w:left="0" w:hanging="2"/>
    </w:pPr>
    <w:r>
      <w:rPr>
        <w:noProof/>
      </w:rPr>
      <mc:AlternateContent>
        <mc:Choice Requires="wps">
          <w:drawing>
            <wp:anchor distT="0" distB="0" distL="0" distR="0" simplePos="0" relativeHeight="251674624" behindDoc="0" locked="0" layoutInCell="1" allowOverlap="1" wp14:anchorId="65CCC0D4" wp14:editId="7B0E83A4">
              <wp:simplePos x="0" y="0"/>
              <wp:positionH relativeFrom="page">
                <wp:align>center</wp:align>
              </wp:positionH>
              <wp:positionV relativeFrom="page">
                <wp:align>bottom</wp:align>
              </wp:positionV>
              <wp:extent cx="443865" cy="443865"/>
              <wp:effectExtent l="0" t="0" r="16510" b="0"/>
              <wp:wrapNone/>
              <wp:docPr id="9725585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C48C4A" w14:textId="77777777" w:rsidR="00E07251" w:rsidRPr="00661872" w:rsidRDefault="00C61255" w:rsidP="00661872">
                          <w:pPr>
                            <w:ind w:left="0" w:hanging="2"/>
                            <w:rPr>
                              <w:rFonts w:ascii="Calibri" w:eastAsia="Calibri" w:hAnsi="Calibri" w:cs="Calibri"/>
                              <w:noProof/>
                              <w:sz w:val="20"/>
                              <w:szCs w:val="20"/>
                            </w:rPr>
                          </w:pPr>
                          <w:r w:rsidRPr="00661872">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CCC0D4" id="_x0000_t202" coordsize="21600,21600" o:spt="202" path="m,l,21600r21600,l21600,xe">
              <v:stroke joinstyle="miter"/>
              <v:path gradientshapeok="t" o:connecttype="rect"/>
            </v:shapetype>
            <v:shape id="Text Box 6" o:spid="_x0000_s1030" type="#_x0000_t202" alt="OFFICIAL" style="position:absolute;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3C48C4A" w14:textId="77777777" w:rsidR="00E07251" w:rsidRPr="00661872" w:rsidRDefault="00C61255" w:rsidP="00661872">
                    <w:pPr>
                      <w:ind w:left="0" w:hanging="2"/>
                      <w:rPr>
                        <w:rFonts w:ascii="Calibri" w:eastAsia="Calibri" w:hAnsi="Calibri" w:cs="Calibri"/>
                        <w:noProof/>
                        <w:sz w:val="20"/>
                        <w:szCs w:val="20"/>
                      </w:rPr>
                    </w:pPr>
                    <w:r w:rsidRPr="00661872">
                      <w:rPr>
                        <w:rFonts w:ascii="Calibri" w:eastAsia="Calibri" w:hAnsi="Calibri" w:cs="Calibri"/>
                        <w:noProof/>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193B" w14:textId="77777777" w:rsidR="00E07251" w:rsidRDefault="00C61255">
    <w:pPr>
      <w:spacing w:after="160" w:line="259" w:lineRule="auto"/>
      <w:ind w:left="0" w:hanging="2"/>
    </w:pPr>
    <w:r>
      <w:rPr>
        <w:noProof/>
      </w:rPr>
      <mc:AlternateContent>
        <mc:Choice Requires="wps">
          <w:drawing>
            <wp:anchor distT="0" distB="0" distL="0" distR="0" simplePos="0" relativeHeight="251670528" behindDoc="0" locked="0" layoutInCell="1" allowOverlap="1" wp14:anchorId="76DD29BA" wp14:editId="1D96CE37">
              <wp:simplePos x="0" y="0"/>
              <wp:positionH relativeFrom="page">
                <wp:align>center</wp:align>
              </wp:positionH>
              <wp:positionV relativeFrom="page">
                <wp:align>bottom</wp:align>
              </wp:positionV>
              <wp:extent cx="443865" cy="443865"/>
              <wp:effectExtent l="0" t="0" r="16510" b="0"/>
              <wp:wrapNone/>
              <wp:docPr id="123881175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F79D91" w14:textId="77777777" w:rsidR="00E07251" w:rsidRPr="00661872" w:rsidRDefault="00C61255" w:rsidP="00661872">
                          <w:pPr>
                            <w:ind w:left="0" w:hanging="2"/>
                            <w:rPr>
                              <w:rFonts w:ascii="Calibri" w:eastAsia="Calibri" w:hAnsi="Calibri" w:cs="Calibri"/>
                              <w:noProof/>
                              <w:sz w:val="20"/>
                              <w:szCs w:val="20"/>
                            </w:rPr>
                          </w:pPr>
                          <w:r w:rsidRPr="00661872">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D29BA"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5F79D91" w14:textId="77777777" w:rsidR="00E07251" w:rsidRPr="00661872" w:rsidRDefault="00C61255" w:rsidP="00661872">
                    <w:pPr>
                      <w:ind w:left="0" w:hanging="2"/>
                      <w:rPr>
                        <w:rFonts w:ascii="Calibri" w:eastAsia="Calibri" w:hAnsi="Calibri" w:cs="Calibri"/>
                        <w:noProof/>
                        <w:sz w:val="20"/>
                        <w:szCs w:val="20"/>
                      </w:rPr>
                    </w:pPr>
                    <w:r w:rsidRPr="00661872">
                      <w:rPr>
                        <w:rFonts w:ascii="Calibri" w:eastAsia="Calibri" w:hAnsi="Calibri" w:cs="Calibri"/>
                        <w:noProof/>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A7EF" w14:textId="77777777" w:rsidR="00A55E59" w:rsidRDefault="00C61255">
    <w:pPr>
      <w:pStyle w:val="Footer"/>
      <w:ind w:left="0" w:hanging="2"/>
    </w:pPr>
    <w:r>
      <w:rPr>
        <w:noProof/>
      </w:rPr>
      <mc:AlternateContent>
        <mc:Choice Requires="wps">
          <w:drawing>
            <wp:anchor distT="0" distB="0" distL="0" distR="0" simplePos="0" relativeHeight="251660288" behindDoc="0" locked="0" layoutInCell="1" allowOverlap="1" wp14:anchorId="3D71E162" wp14:editId="54E0386E">
              <wp:simplePos x="0" y="0"/>
              <wp:positionH relativeFrom="page">
                <wp:align>center</wp:align>
              </wp:positionH>
              <wp:positionV relativeFrom="page">
                <wp:align>bottom</wp:align>
              </wp:positionV>
              <wp:extent cx="443865" cy="443865"/>
              <wp:effectExtent l="0" t="0" r="16510" b="0"/>
              <wp:wrapNone/>
              <wp:docPr id="8258076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7151D1" w14:textId="77777777" w:rsidR="00A55E59" w:rsidRPr="00A55E59" w:rsidRDefault="00C61255" w:rsidP="00A55E59">
                          <w:pPr>
                            <w:ind w:left="0" w:hanging="2"/>
                            <w:rPr>
                              <w:rFonts w:ascii="Calibri" w:eastAsia="Calibri" w:hAnsi="Calibri" w:cs="Calibri"/>
                              <w:noProof/>
                              <w:color w:val="000000"/>
                              <w:sz w:val="20"/>
                              <w:szCs w:val="20"/>
                            </w:rPr>
                          </w:pPr>
                          <w:r w:rsidRPr="00A55E5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71E162" id="_x0000_t202" coordsize="21600,21600" o:spt="202" path="m,l,21600r21600,l21600,xe">
              <v:stroke joinstyle="miter"/>
              <v:path gradientshapeok="t" o:connecttype="rect"/>
            </v:shapetype>
            <v:shape id="_x0000_s1032"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1B7151D1" w14:textId="77777777" w:rsidR="00A55E59" w:rsidRPr="00A55E59" w:rsidRDefault="00C61255" w:rsidP="00A55E59">
                    <w:pPr>
                      <w:ind w:left="0" w:hanging="2"/>
                      <w:rPr>
                        <w:rFonts w:ascii="Calibri" w:eastAsia="Calibri" w:hAnsi="Calibri" w:cs="Calibri"/>
                        <w:noProof/>
                        <w:color w:val="000000"/>
                        <w:sz w:val="20"/>
                        <w:szCs w:val="20"/>
                      </w:rPr>
                    </w:pPr>
                    <w:r w:rsidRPr="00A55E59">
                      <w:rPr>
                        <w:rFonts w:ascii="Calibri" w:eastAsia="Calibri" w:hAnsi="Calibri" w:cs="Calibri"/>
                        <w:noProof/>
                        <w:color w:val="00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BD9C" w14:textId="77777777" w:rsidR="00A26C2A" w:rsidRDefault="00C61255">
    <w:pPr>
      <w:tabs>
        <w:tab w:val="center" w:pos="4513"/>
        <w:tab w:val="right" w:pos="9026"/>
      </w:tabs>
      <w:ind w:left="0" w:hanging="2"/>
      <w:rPr>
        <w:rFonts w:ascii="Calibri" w:eastAsia="Calibri" w:hAnsi="Calibri" w:cs="Calibri"/>
        <w:color w:val="A6A6A6"/>
      </w:rPr>
    </w:pPr>
    <w:r>
      <w:rPr>
        <w:rFonts w:ascii="Calibri" w:eastAsia="Calibri" w:hAnsi="Calibri" w:cs="Calibri"/>
        <w:noProof/>
        <w:color w:val="A6A6A6"/>
      </w:rPr>
      <mc:AlternateContent>
        <mc:Choice Requires="wps">
          <w:drawing>
            <wp:anchor distT="0" distB="0" distL="0" distR="0" simplePos="0" relativeHeight="251662336" behindDoc="0" locked="0" layoutInCell="1" allowOverlap="1" wp14:anchorId="38E1A6E8" wp14:editId="43CCEF0B">
              <wp:simplePos x="0" y="0"/>
              <wp:positionH relativeFrom="page">
                <wp:align>center</wp:align>
              </wp:positionH>
              <wp:positionV relativeFrom="page">
                <wp:align>bottom</wp:align>
              </wp:positionV>
              <wp:extent cx="443865" cy="443865"/>
              <wp:effectExtent l="0" t="0" r="16510" b="0"/>
              <wp:wrapNone/>
              <wp:docPr id="135866365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C0298A" w14:textId="77777777" w:rsidR="00A55E59" w:rsidRPr="00A55E59" w:rsidRDefault="00C61255" w:rsidP="00A55E59">
                          <w:pPr>
                            <w:ind w:left="0" w:hanging="2"/>
                            <w:rPr>
                              <w:rFonts w:ascii="Calibri" w:eastAsia="Calibri" w:hAnsi="Calibri" w:cs="Calibri"/>
                              <w:noProof/>
                              <w:color w:val="000000"/>
                              <w:sz w:val="20"/>
                              <w:szCs w:val="20"/>
                            </w:rPr>
                          </w:pPr>
                          <w:r w:rsidRPr="00A55E5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E1A6E8" id="_x0000_t202" coordsize="21600,21600" o:spt="202" path="m,l,21600r21600,l21600,xe">
              <v:stroke joinstyle="miter"/>
              <v:path gradientshapeok="t" o:connecttype="rect"/>
            </v:shapetype>
            <v:shape id="_x0000_s1033"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26C0298A" w14:textId="77777777" w:rsidR="00A55E59" w:rsidRPr="00A55E59" w:rsidRDefault="00C61255" w:rsidP="00A55E59">
                    <w:pPr>
                      <w:ind w:left="0" w:hanging="2"/>
                      <w:rPr>
                        <w:rFonts w:ascii="Calibri" w:eastAsia="Calibri" w:hAnsi="Calibri" w:cs="Calibri"/>
                        <w:noProof/>
                        <w:color w:val="000000"/>
                        <w:sz w:val="20"/>
                        <w:szCs w:val="20"/>
                      </w:rPr>
                    </w:pPr>
                    <w:r w:rsidRPr="00A55E59">
                      <w:rPr>
                        <w:rFonts w:ascii="Calibri" w:eastAsia="Calibri" w:hAnsi="Calibri" w:cs="Calibri"/>
                        <w:noProof/>
                        <w:color w:val="000000"/>
                        <w:sz w:val="20"/>
                        <w:szCs w:val="20"/>
                      </w:rPr>
                      <w:t>OFFICIAL</w:t>
                    </w:r>
                  </w:p>
                </w:txbxContent>
              </v:textbox>
              <w10:wrap anchorx="page" anchory="page"/>
            </v:shape>
          </w:pict>
        </mc:Fallback>
      </mc:AlternateContent>
    </w:r>
  </w:p>
  <w:p w14:paraId="56530DC5"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4B442165"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FC20FF0" w14:textId="77777777" w:rsidR="00A26C2A" w:rsidRDefault="00A26C2A">
    <w:pPr>
      <w:pBdr>
        <w:top w:val="single" w:sz="4" w:space="31" w:color="FFFFFF"/>
        <w:left w:val="single" w:sz="4" w:space="31" w:color="FFFFFF"/>
        <w:bottom w:val="single" w:sz="4" w:space="31" w:color="FFFFFF"/>
        <w:right w:val="single" w:sz="4" w:space="31" w:color="FFFFFF"/>
      </w:pBdr>
      <w:tabs>
        <w:tab w:val="left" w:pos="3488"/>
      </w:tabs>
      <w:ind w:left="0" w:hanging="2"/>
    </w:pPr>
  </w:p>
  <w:p w14:paraId="22EA2169" w14:textId="77777777" w:rsidR="00A26C2A" w:rsidRDefault="00A26C2A">
    <w:pPr>
      <w:widowControl w:val="0"/>
      <w:pBdr>
        <w:top w:val="nil"/>
        <w:left w:val="nil"/>
        <w:bottom w:val="nil"/>
        <w:right w:val="nil"/>
        <w:between w:val="nil"/>
      </w:pBdr>
      <w:spacing w:line="276" w:lineRule="auto"/>
      <w:ind w:left="0" w:hanging="2"/>
    </w:pPr>
  </w:p>
  <w:p w14:paraId="0B108DF8" w14:textId="77777777" w:rsidR="00A26C2A" w:rsidRDefault="00C61255">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sidR="00F972EF">
      <w:rPr>
        <w:noProof/>
      </w:rPr>
      <w:t>86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4CA" w14:textId="77777777" w:rsidR="00A55E59" w:rsidRDefault="00C61255">
    <w:pPr>
      <w:pStyle w:val="Footer"/>
      <w:ind w:left="0" w:hanging="2"/>
    </w:pPr>
    <w:r>
      <w:rPr>
        <w:noProof/>
      </w:rPr>
      <mc:AlternateContent>
        <mc:Choice Requires="wps">
          <w:drawing>
            <wp:anchor distT="0" distB="0" distL="0" distR="0" simplePos="0" relativeHeight="251658240" behindDoc="0" locked="0" layoutInCell="1" allowOverlap="1" wp14:anchorId="27FB4DE4" wp14:editId="6EE7F5F2">
              <wp:simplePos x="0" y="0"/>
              <wp:positionH relativeFrom="page">
                <wp:align>center</wp:align>
              </wp:positionH>
              <wp:positionV relativeFrom="page">
                <wp:align>bottom</wp:align>
              </wp:positionV>
              <wp:extent cx="443865" cy="443865"/>
              <wp:effectExtent l="0" t="0" r="16510" b="0"/>
              <wp:wrapNone/>
              <wp:docPr id="2115921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4B20B" w14:textId="77777777" w:rsidR="00A55E59" w:rsidRPr="00A55E59" w:rsidRDefault="00C61255" w:rsidP="00A55E59">
                          <w:pPr>
                            <w:ind w:left="0" w:hanging="2"/>
                            <w:rPr>
                              <w:rFonts w:ascii="Calibri" w:eastAsia="Calibri" w:hAnsi="Calibri" w:cs="Calibri"/>
                              <w:noProof/>
                              <w:color w:val="000000"/>
                              <w:sz w:val="20"/>
                              <w:szCs w:val="20"/>
                            </w:rPr>
                          </w:pPr>
                          <w:r w:rsidRPr="00A55E5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FB4DE4" id="_x0000_t202" coordsize="21600,21600" o:spt="202" path="m,l,21600r21600,l21600,xe">
              <v:stroke joinstyle="miter"/>
              <v:path gradientshapeok="t" o:connecttype="rect"/>
            </v:shapetype>
            <v:shape id="_x0000_s1034"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50D4B20B" w14:textId="77777777" w:rsidR="00A55E59" w:rsidRPr="00A55E59" w:rsidRDefault="00C61255" w:rsidP="00A55E59">
                    <w:pPr>
                      <w:ind w:left="0" w:hanging="2"/>
                      <w:rPr>
                        <w:rFonts w:ascii="Calibri" w:eastAsia="Calibri" w:hAnsi="Calibri" w:cs="Calibri"/>
                        <w:noProof/>
                        <w:color w:val="000000"/>
                        <w:sz w:val="20"/>
                        <w:szCs w:val="20"/>
                      </w:rPr>
                    </w:pPr>
                    <w:r w:rsidRPr="00A55E59">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948A6" w14:textId="77777777" w:rsidR="00E26BD3" w:rsidRDefault="00E26BD3">
      <w:pPr>
        <w:spacing w:line="240" w:lineRule="auto"/>
        <w:ind w:left="0" w:hanging="2"/>
      </w:pPr>
      <w:r>
        <w:separator/>
      </w:r>
    </w:p>
  </w:footnote>
  <w:footnote w:type="continuationSeparator" w:id="0">
    <w:p w14:paraId="0712F16D" w14:textId="77777777" w:rsidR="00E26BD3" w:rsidRDefault="00E26BD3">
      <w:pPr>
        <w:spacing w:line="240" w:lineRule="auto"/>
        <w:ind w:left="0" w:hanging="2"/>
      </w:pPr>
      <w:r>
        <w:continuationSeparator/>
      </w:r>
    </w:p>
  </w:footnote>
  <w:footnote w:id="1">
    <w:p w14:paraId="53D3481D" w14:textId="77777777" w:rsidR="006C02C9" w:rsidRPr="004E527A" w:rsidRDefault="00C61255" w:rsidP="006C02C9">
      <w:pPr>
        <w:pStyle w:val="FootnoteText"/>
        <w:ind w:hanging="2"/>
        <w:rPr>
          <w:rFonts w:ascii="Arial" w:hAnsi="Arial" w:cs="Arial"/>
          <w:b/>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Authentication is the process by which people “prove” to the system that they are the person they claim to be.  There are three possible authentication factors: Passwords (something a person knows), tokens (something a person possesses), and biometrics (something a person inherently is or how they behave).</w:t>
      </w:r>
    </w:p>
  </w:footnote>
  <w:footnote w:id="2">
    <w:p w14:paraId="6B825C78" w14:textId="77777777" w:rsidR="006C02C9" w:rsidRPr="004E527A" w:rsidRDefault="00C61255" w:rsidP="006C02C9">
      <w:pPr>
        <w:pStyle w:val="FootnoteText"/>
        <w:ind w:hanging="2"/>
        <w:rPr>
          <w:rFonts w:ascii="Arial" w:hAnsi="Arial" w:cs="Arial"/>
          <w:b/>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CESG Good Practice Guide No 7 provides information on the threats and vulnerabilities and risks associated with malicious code </w:t>
      </w:r>
      <w:proofErr w:type="gramStart"/>
      <w:r w:rsidRPr="004E527A">
        <w:rPr>
          <w:rFonts w:ascii="Arial" w:hAnsi="Arial" w:cs="Arial"/>
          <w:sz w:val="16"/>
          <w:szCs w:val="16"/>
        </w:rPr>
        <w:t>and also</w:t>
      </w:r>
      <w:proofErr w:type="gramEnd"/>
      <w:r w:rsidRPr="004E527A">
        <w:rPr>
          <w:rFonts w:ascii="Arial" w:hAnsi="Arial" w:cs="Arial"/>
          <w:sz w:val="16"/>
          <w:szCs w:val="16"/>
        </w:rPr>
        <w:t xml:space="preserve"> provides guidance on appropriate risk management measures.</w:t>
      </w:r>
    </w:p>
  </w:footnote>
  <w:footnote w:id="3">
    <w:p w14:paraId="032262EE" w14:textId="77777777" w:rsidR="006C02C9" w:rsidRPr="004E527A" w:rsidRDefault="00C61255" w:rsidP="006C02C9">
      <w:pPr>
        <w:pStyle w:val="FootnoteText"/>
        <w:ind w:hanging="2"/>
        <w:rPr>
          <w:rFonts w:ascii="Arial" w:hAnsi="Arial" w:cs="Arial"/>
          <w:sz w:val="16"/>
          <w:szCs w:val="16"/>
        </w:rPr>
      </w:pPr>
      <w:r w:rsidRPr="004E527A">
        <w:rPr>
          <w:rStyle w:val="FootnoteReference"/>
          <w:rFonts w:ascii="Arial" w:hAnsi="Arial" w:cs="Arial"/>
          <w:sz w:val="16"/>
          <w:szCs w:val="16"/>
        </w:rPr>
        <w:footnoteRef/>
      </w:r>
      <w:r w:rsidRPr="004E527A">
        <w:rPr>
          <w:rFonts w:ascii="Arial" w:hAnsi="Arial" w:cs="Arial"/>
          <w:sz w:val="16"/>
          <w:szCs w:val="16"/>
        </w:rPr>
        <w:t xml:space="preserve"> The term drives </w:t>
      </w:r>
      <w:proofErr w:type="gramStart"/>
      <w:r w:rsidRPr="004E527A">
        <w:rPr>
          <w:rFonts w:ascii="Arial" w:hAnsi="Arial" w:cs="Arial"/>
          <w:sz w:val="16"/>
          <w:szCs w:val="16"/>
        </w:rPr>
        <w:t>includes</w:t>
      </w:r>
      <w:proofErr w:type="gramEnd"/>
      <w:r w:rsidRPr="004E527A">
        <w:rPr>
          <w:rFonts w:ascii="Arial" w:hAnsi="Arial" w:cs="Arial"/>
          <w:sz w:val="16"/>
          <w:szCs w:val="16"/>
        </w:rPr>
        <w:t xml:space="preserve"> all removable, recordable media e.g. memory sticks, compact flash, recordable optical media and external hard drives.</w:t>
      </w:r>
    </w:p>
  </w:footnote>
  <w:footnote w:id="4">
    <w:p w14:paraId="5939F756" w14:textId="78E6A385" w:rsidR="00127A8B" w:rsidRPr="000A5F02" w:rsidRDefault="00C61255" w:rsidP="00127A8B">
      <w:pPr>
        <w:pStyle w:val="FootnoteText"/>
        <w:ind w:hanging="2"/>
        <w:rPr>
          <w:rFonts w:cs="Calibri"/>
        </w:rPr>
      </w:pPr>
      <w:r w:rsidRPr="000A5F02">
        <w:rPr>
          <w:rStyle w:val="FootnoteReference"/>
          <w:rFonts w:cs="Calibri"/>
        </w:rPr>
        <w:footnoteRef/>
      </w:r>
      <w:r w:rsidRPr="000A5F02">
        <w:rPr>
          <w:rFonts w:cs="Calibri"/>
        </w:rPr>
        <w:t xml:space="preserve"> </w:t>
      </w:r>
      <w:r w:rsidR="00127A8B" w:rsidRPr="00874F22">
        <w:rPr>
          <w:rFonts w:cs="Calibri"/>
          <w:position w:val="-1"/>
          <w:szCs w:val="18"/>
        </w:rPr>
        <w:t>https://www.iasplus.com/en/standards/ifrs/ifrs10</w:t>
      </w:r>
      <w:r w:rsidRPr="000A5F02">
        <w:rPr>
          <w:rFonts w:cs="Calibri"/>
        </w:rPr>
        <w:t xml:space="preserve"> </w:t>
      </w:r>
    </w:p>
  </w:footnote>
  <w:footnote w:id="5">
    <w:p w14:paraId="1FD284E6" w14:textId="77777777" w:rsidR="00127A8B" w:rsidRDefault="00C61255" w:rsidP="00127A8B">
      <w:pPr>
        <w:pStyle w:val="FootnoteText"/>
        <w:ind w:hanging="2"/>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6">
    <w:p w14:paraId="6A413030" w14:textId="77777777" w:rsidR="00127A8B" w:rsidRPr="000A5F02" w:rsidRDefault="00C61255" w:rsidP="00127A8B">
      <w:pPr>
        <w:pStyle w:val="FootnoteText"/>
        <w:ind w:hanging="2"/>
        <w:rPr>
          <w:rFonts w:cs="Calibri"/>
          <w:sz w:val="18"/>
        </w:rPr>
      </w:pPr>
      <w:r>
        <w:rPr>
          <w:rStyle w:val="FootnoteReference"/>
        </w:rPr>
        <w:footnoteRef/>
      </w:r>
      <w:r>
        <w:t xml:space="preserve"> “General Anti-Abuse Rule” means (a) the legislation in Part 5 of the Finance Act 2013; and (b) any</w:t>
      </w:r>
    </w:p>
    <w:p w14:paraId="61E289F6" w14:textId="77777777" w:rsidR="00127A8B" w:rsidRDefault="00C61255" w:rsidP="00127A8B">
      <w:pPr>
        <w:pStyle w:val="FootnoteText"/>
        <w:ind w:hanging="2"/>
      </w:pPr>
      <w:r>
        <w:t xml:space="preserve">future legislation introduced into Parliament to counteract tax advantages arising from </w:t>
      </w:r>
      <w:proofErr w:type="gramStart"/>
      <w:r>
        <w:t>abusive</w:t>
      </w:r>
      <w:proofErr w:type="gramEnd"/>
    </w:p>
    <w:p w14:paraId="4AD38B1E" w14:textId="77777777" w:rsidR="00127A8B" w:rsidRDefault="00C61255" w:rsidP="00127A8B">
      <w:pPr>
        <w:pStyle w:val="FootnoteText"/>
        <w:ind w:hanging="2"/>
      </w:pPr>
      <w:r>
        <w:t xml:space="preserve">arrangements to avoid national insurance </w:t>
      </w:r>
      <w:proofErr w:type="gramStart"/>
      <w:r>
        <w:t>contributions</w:t>
      </w:r>
      <w:proofErr w:type="gramEnd"/>
    </w:p>
  </w:footnote>
  <w:footnote w:id="7">
    <w:p w14:paraId="308CD531" w14:textId="77777777" w:rsidR="00127A8B" w:rsidRDefault="00C61255" w:rsidP="00127A8B">
      <w:pPr>
        <w:pStyle w:val="FootnoteText"/>
        <w:ind w:hanging="2"/>
      </w:pPr>
      <w:r>
        <w:rPr>
          <w:rStyle w:val="FootnoteReference"/>
        </w:rPr>
        <w:footnoteRef/>
      </w:r>
      <w:r>
        <w:t xml:space="preserve"> “Halifax Abuse Principle” means the principle explained in the CJEU Case C-255/02 Halifax and </w:t>
      </w:r>
      <w:proofErr w:type="gramStart"/>
      <w:r>
        <w:t>others</w:t>
      </w:r>
      <w:proofErr w:type="gramEnd"/>
    </w:p>
  </w:footnote>
  <w:footnote w:id="8">
    <w:p w14:paraId="25DB83BB" w14:textId="77777777" w:rsidR="00127A8B" w:rsidRDefault="00C61255" w:rsidP="00127A8B">
      <w:pPr>
        <w:pStyle w:val="FootnoteText"/>
        <w:ind w:hanging="2"/>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9">
    <w:p w14:paraId="715968FC" w14:textId="77777777" w:rsidR="00127A8B" w:rsidRDefault="00C61255" w:rsidP="00127A8B">
      <w:pPr>
        <w:pStyle w:val="FootnoteText"/>
        <w:ind w:hanging="2"/>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10">
    <w:p w14:paraId="0E1D7367" w14:textId="77777777" w:rsidR="00127A8B" w:rsidRDefault="00C61255" w:rsidP="00127A8B">
      <w:pPr>
        <w:pStyle w:val="FootnoteText"/>
        <w:ind w:hanging="2"/>
        <w:jc w:val="both"/>
      </w:pPr>
      <w:r>
        <w:rPr>
          <w:rStyle w:val="FootnoteReference"/>
        </w:rPr>
        <w:footnoteRef/>
      </w:r>
    </w:p>
    <w:p w14:paraId="1AE0E09B" w14:textId="29933FB5" w:rsidR="00127A8B" w:rsidRPr="000A5F02" w:rsidRDefault="00C61255" w:rsidP="00127A8B">
      <w:pPr>
        <w:pStyle w:val="FootnoteText"/>
        <w:ind w:hanging="2"/>
        <w:rPr>
          <w:rFonts w:cs="Calibri"/>
        </w:rPr>
      </w:pPr>
      <w:r w:rsidRPr="000A5F02">
        <w:rPr>
          <w:rFonts w:cs="Calibri"/>
        </w:rPr>
        <w:t xml:space="preserve"> Targeted list of tax avoidance schemes that HMRC believes are being used to avoid paying tax due and which are listed on the Spotlight website: </w:t>
      </w:r>
      <w:proofErr w:type="gramStart"/>
      <w:r w:rsidR="00127A8B" w:rsidRPr="00874F22">
        <w:rPr>
          <w:rFonts w:cs="Calibri"/>
          <w:position w:val="-1"/>
        </w:rPr>
        <w:t>https://www.gov.uk/government/collections/tax-avoidance-schemes-currently-in-the-spotlight</w:t>
      </w:r>
      <w:proofErr w:type="gramEnd"/>
      <w:r w:rsidRPr="000A5F02">
        <w:rPr>
          <w:rFonts w:cs="Calibri"/>
        </w:rPr>
        <w:t xml:space="preserve">  </w:t>
      </w:r>
    </w:p>
  </w:footnote>
  <w:footnote w:id="11">
    <w:p w14:paraId="401557E6" w14:textId="77777777" w:rsidR="00127A8B" w:rsidRDefault="00C61255" w:rsidP="00127A8B">
      <w:pPr>
        <w:pStyle w:val="FootnoteText"/>
        <w:ind w:hanging="2"/>
      </w:pPr>
      <w:r>
        <w:rPr>
          <w:rStyle w:val="FootnoteReference"/>
          <w:rFonts w:ascii="Trebuchet MS" w:hAnsi="Trebuchet MS"/>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28B66" w14:textId="77777777" w:rsidR="00E07251" w:rsidRDefault="00C61255">
    <w:pPr>
      <w:spacing w:after="329" w:line="259" w:lineRule="auto"/>
      <w:ind w:left="0" w:hanging="2"/>
    </w:pPr>
    <w:r>
      <w:rPr>
        <w:sz w:val="16"/>
      </w:rPr>
      <w:t>DocuSign Envelope ID: 6EC33231-2A56-44C9-BE61-DB550533A9C3</w:t>
    </w:r>
  </w:p>
  <w:p w14:paraId="515AD3F2" w14:textId="77777777" w:rsidR="00E07251" w:rsidRDefault="00C61255">
    <w:pPr>
      <w:spacing w:line="259" w:lineRule="auto"/>
      <w:ind w:left="0" w:right="9" w:hanging="2"/>
      <w:jc w:val="center"/>
    </w:pPr>
    <w:r>
      <w:rPr>
        <w:sz w:val="18"/>
      </w:rPr>
      <w:t xml:space="preserve">HMRC Online Trade Tariff SR730006772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E983" w14:textId="77777777" w:rsidR="00E07251" w:rsidRDefault="00C61255">
    <w:pPr>
      <w:spacing w:after="329" w:line="259" w:lineRule="auto"/>
      <w:ind w:left="0" w:hanging="2"/>
    </w:pPr>
    <w:r>
      <w:rPr>
        <w:sz w:val="16"/>
      </w:rPr>
      <w:t>DocuSign Envelope ID: 6EC33231-2A56-44C9-BE61-DB550533A9C3</w:t>
    </w:r>
  </w:p>
  <w:p w14:paraId="7093FE69" w14:textId="77777777" w:rsidR="00E07251" w:rsidRDefault="00C61255">
    <w:pPr>
      <w:spacing w:line="259" w:lineRule="auto"/>
      <w:ind w:left="0" w:right="9" w:hanging="2"/>
      <w:jc w:val="center"/>
    </w:pPr>
    <w:r>
      <w:rPr>
        <w:sz w:val="18"/>
      </w:rPr>
      <w:t xml:space="preserve">HMRC Online Trade Tariff SR730006772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DAD75" w14:textId="77777777" w:rsidR="00E07251" w:rsidRDefault="00C61255">
    <w:pPr>
      <w:spacing w:after="329" w:line="259" w:lineRule="auto"/>
      <w:ind w:left="0" w:hanging="2"/>
    </w:pPr>
    <w:r>
      <w:rPr>
        <w:sz w:val="16"/>
      </w:rPr>
      <w:t>DocuSign Envelope ID: 6EC33231-2A56-44C9-BE61-DB550533A9C3</w:t>
    </w:r>
  </w:p>
  <w:p w14:paraId="11943FEB" w14:textId="77777777" w:rsidR="00E07251" w:rsidRDefault="00C61255">
    <w:pPr>
      <w:spacing w:line="259" w:lineRule="auto"/>
      <w:ind w:left="0" w:right="9" w:hanging="2"/>
      <w:jc w:val="center"/>
    </w:pPr>
    <w:r>
      <w:rPr>
        <w:sz w:val="18"/>
      </w:rPr>
      <w:t xml:space="preserve">HMRC Online Trade Tariff SR730006772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BDAB" w14:textId="77777777" w:rsidR="00E07251" w:rsidRDefault="00C61255">
    <w:pPr>
      <w:spacing w:line="259" w:lineRule="auto"/>
      <w:ind w:left="0" w:hanging="2"/>
    </w:pPr>
    <w:r>
      <w:rPr>
        <w:sz w:val="16"/>
      </w:rPr>
      <w:t>DocuSign Envelope ID: 6EC33231-2A56-44C9-BE61-DB550533A9C3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9E40" w14:textId="77777777" w:rsidR="00E07251" w:rsidRDefault="00C61255">
    <w:pPr>
      <w:spacing w:line="259" w:lineRule="auto"/>
      <w:ind w:left="0" w:hanging="2"/>
    </w:pPr>
    <w:r>
      <w:rPr>
        <w:sz w:val="16"/>
      </w:rPr>
      <w:t>DocuSign Envelope ID: 6EC33231-2A56-44C9-BE61-DB550533A9C3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EDF1" w14:textId="77777777" w:rsidR="00E07251" w:rsidRDefault="00C61255">
    <w:pPr>
      <w:spacing w:line="259" w:lineRule="auto"/>
      <w:ind w:left="0" w:hanging="2"/>
    </w:pPr>
    <w:r>
      <w:rPr>
        <w:sz w:val="16"/>
      </w:rPr>
      <w:t>DocuSign Envelope ID: 6EC33231-2A56-44C9-BE61-DB550533A9C3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A921" w14:textId="77777777" w:rsidR="00A26C2A" w:rsidRDefault="00A26C2A">
    <w:pPr>
      <w:pBdr>
        <w:top w:val="nil"/>
        <w:left w:val="nil"/>
        <w:bottom w:val="nil"/>
        <w:right w:val="nil"/>
        <w:between w:val="nil"/>
      </w:pBdr>
      <w:spacing w:line="240" w:lineRule="auto"/>
      <w:ind w:left="0" w:hanging="2"/>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C06A" w14:textId="77777777" w:rsidR="00A26C2A" w:rsidRDefault="00A26C2A">
    <w:pPr>
      <w:tabs>
        <w:tab w:val="center" w:pos="4513"/>
        <w:tab w:val="right" w:pos="9026"/>
      </w:tabs>
      <w:ind w:left="0" w:hanging="2"/>
      <w:jc w:val="right"/>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4A0E" w14:textId="77777777" w:rsidR="00A26C2A" w:rsidRDefault="00A26C2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C23"/>
    <w:multiLevelType w:val="multilevel"/>
    <w:tmpl w:val="3F7011AA"/>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205726A"/>
    <w:multiLevelType w:val="hybridMultilevel"/>
    <w:tmpl w:val="9DA439E2"/>
    <w:lvl w:ilvl="0" w:tplc="67D0F1C4">
      <w:start w:val="3"/>
      <w:numFmt w:val="upperLetter"/>
      <w:lvlText w:val="%1)"/>
      <w:lvlJc w:val="left"/>
      <w:pPr>
        <w:ind w:left="720" w:hanging="360"/>
      </w:pPr>
    </w:lvl>
    <w:lvl w:ilvl="1" w:tplc="830E377A">
      <w:start w:val="1"/>
      <w:numFmt w:val="lowerLetter"/>
      <w:lvlText w:val="%2."/>
      <w:lvlJc w:val="left"/>
      <w:pPr>
        <w:ind w:left="1440" w:hanging="360"/>
      </w:pPr>
    </w:lvl>
    <w:lvl w:ilvl="2" w:tplc="A4442E08">
      <w:start w:val="1"/>
      <w:numFmt w:val="lowerRoman"/>
      <w:lvlText w:val="%3."/>
      <w:lvlJc w:val="right"/>
      <w:pPr>
        <w:ind w:left="2160" w:hanging="180"/>
      </w:pPr>
    </w:lvl>
    <w:lvl w:ilvl="3" w:tplc="56CAF388">
      <w:start w:val="1"/>
      <w:numFmt w:val="decimal"/>
      <w:lvlText w:val="%4."/>
      <w:lvlJc w:val="left"/>
      <w:pPr>
        <w:ind w:left="2880" w:hanging="360"/>
      </w:pPr>
    </w:lvl>
    <w:lvl w:ilvl="4" w:tplc="3102A51C">
      <w:start w:val="1"/>
      <w:numFmt w:val="lowerLetter"/>
      <w:lvlText w:val="%5."/>
      <w:lvlJc w:val="left"/>
      <w:pPr>
        <w:ind w:left="3600" w:hanging="360"/>
      </w:pPr>
    </w:lvl>
    <w:lvl w:ilvl="5" w:tplc="BDB8DC72">
      <w:start w:val="1"/>
      <w:numFmt w:val="lowerRoman"/>
      <w:lvlText w:val="%6."/>
      <w:lvlJc w:val="right"/>
      <w:pPr>
        <w:ind w:left="4320" w:hanging="180"/>
      </w:pPr>
    </w:lvl>
    <w:lvl w:ilvl="6" w:tplc="BB7AEA2A">
      <w:start w:val="1"/>
      <w:numFmt w:val="decimal"/>
      <w:lvlText w:val="%7."/>
      <w:lvlJc w:val="left"/>
      <w:pPr>
        <w:ind w:left="5040" w:hanging="360"/>
      </w:pPr>
    </w:lvl>
    <w:lvl w:ilvl="7" w:tplc="EE5AAE2E">
      <w:start w:val="1"/>
      <w:numFmt w:val="lowerLetter"/>
      <w:lvlText w:val="%8."/>
      <w:lvlJc w:val="left"/>
      <w:pPr>
        <w:ind w:left="5760" w:hanging="360"/>
      </w:pPr>
    </w:lvl>
    <w:lvl w:ilvl="8" w:tplc="AF528B42">
      <w:start w:val="1"/>
      <w:numFmt w:val="lowerRoman"/>
      <w:lvlText w:val="%9."/>
      <w:lvlJc w:val="right"/>
      <w:pPr>
        <w:ind w:left="6480" w:hanging="180"/>
      </w:pPr>
    </w:lvl>
  </w:abstractNum>
  <w:abstractNum w:abstractNumId="2" w15:restartNumberingAfterBreak="0">
    <w:nsid w:val="06D07E28"/>
    <w:multiLevelType w:val="hybridMultilevel"/>
    <w:tmpl w:val="08200002"/>
    <w:lvl w:ilvl="0" w:tplc="41C0B520">
      <w:start w:val="1"/>
      <w:numFmt w:val="decimal"/>
      <w:lvlText w:val="%1."/>
      <w:lvlJc w:val="left"/>
      <w:pPr>
        <w:ind w:left="720" w:hanging="360"/>
      </w:pPr>
    </w:lvl>
    <w:lvl w:ilvl="1" w:tplc="1A14E27E">
      <w:start w:val="1"/>
      <w:numFmt w:val="lowerLetter"/>
      <w:lvlText w:val="(%2)"/>
      <w:lvlJc w:val="left"/>
      <w:pPr>
        <w:ind w:left="1440" w:hanging="360"/>
      </w:pPr>
      <w:rPr>
        <w:rFonts w:cs="Times New Roman"/>
      </w:rPr>
    </w:lvl>
    <w:lvl w:ilvl="2" w:tplc="82BE1FAE" w:tentative="1">
      <w:start w:val="1"/>
      <w:numFmt w:val="lowerRoman"/>
      <w:lvlText w:val="%3."/>
      <w:lvlJc w:val="right"/>
      <w:pPr>
        <w:ind w:left="2160" w:hanging="180"/>
      </w:pPr>
    </w:lvl>
    <w:lvl w:ilvl="3" w:tplc="B15EF1C4" w:tentative="1">
      <w:start w:val="1"/>
      <w:numFmt w:val="decimal"/>
      <w:lvlText w:val="%4."/>
      <w:lvlJc w:val="left"/>
      <w:pPr>
        <w:ind w:left="2880" w:hanging="360"/>
      </w:pPr>
    </w:lvl>
    <w:lvl w:ilvl="4" w:tplc="B0486E3A" w:tentative="1">
      <w:start w:val="1"/>
      <w:numFmt w:val="lowerLetter"/>
      <w:lvlText w:val="%5."/>
      <w:lvlJc w:val="left"/>
      <w:pPr>
        <w:ind w:left="3600" w:hanging="360"/>
      </w:pPr>
    </w:lvl>
    <w:lvl w:ilvl="5" w:tplc="0E5E66AC" w:tentative="1">
      <w:start w:val="1"/>
      <w:numFmt w:val="lowerRoman"/>
      <w:lvlText w:val="%6."/>
      <w:lvlJc w:val="right"/>
      <w:pPr>
        <w:ind w:left="4320" w:hanging="180"/>
      </w:pPr>
    </w:lvl>
    <w:lvl w:ilvl="6" w:tplc="5AD06B7A" w:tentative="1">
      <w:start w:val="1"/>
      <w:numFmt w:val="decimal"/>
      <w:lvlText w:val="%7."/>
      <w:lvlJc w:val="left"/>
      <w:pPr>
        <w:ind w:left="5040" w:hanging="360"/>
      </w:pPr>
    </w:lvl>
    <w:lvl w:ilvl="7" w:tplc="BE94C8FA" w:tentative="1">
      <w:start w:val="1"/>
      <w:numFmt w:val="lowerLetter"/>
      <w:lvlText w:val="%8."/>
      <w:lvlJc w:val="left"/>
      <w:pPr>
        <w:ind w:left="5760" w:hanging="360"/>
      </w:pPr>
    </w:lvl>
    <w:lvl w:ilvl="8" w:tplc="D13C8494" w:tentative="1">
      <w:start w:val="1"/>
      <w:numFmt w:val="lowerRoman"/>
      <w:lvlText w:val="%9."/>
      <w:lvlJc w:val="right"/>
      <w:pPr>
        <w:ind w:left="6480" w:hanging="180"/>
      </w:pPr>
    </w:lvl>
  </w:abstractNum>
  <w:abstractNum w:abstractNumId="3" w15:restartNumberingAfterBreak="0">
    <w:nsid w:val="08D8789F"/>
    <w:multiLevelType w:val="hybridMultilevel"/>
    <w:tmpl w:val="5F6AC0F0"/>
    <w:lvl w:ilvl="0" w:tplc="61B4A2F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2AE70A">
      <w:start w:val="3"/>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62395E">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CC929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CE2130">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646000">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BC375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D4EA9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84122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4B236B"/>
    <w:multiLevelType w:val="multilevel"/>
    <w:tmpl w:val="E21E2D86"/>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9F81510"/>
    <w:multiLevelType w:val="hybridMultilevel"/>
    <w:tmpl w:val="190A0780"/>
    <w:lvl w:ilvl="0" w:tplc="09600E38">
      <w:start w:val="1"/>
      <w:numFmt w:val="upperLetter"/>
      <w:lvlText w:val="%1."/>
      <w:lvlJc w:val="left"/>
      <w:pPr>
        <w:ind w:left="720" w:hanging="360"/>
      </w:pPr>
      <w:rPr>
        <w:rFonts w:hint="default"/>
        <w:b/>
      </w:rPr>
    </w:lvl>
    <w:lvl w:ilvl="1" w:tplc="EE0CD4F8">
      <w:start w:val="1"/>
      <w:numFmt w:val="lowerLetter"/>
      <w:lvlText w:val="(%2)"/>
      <w:lvlJc w:val="left"/>
      <w:pPr>
        <w:ind w:left="1440" w:hanging="360"/>
      </w:pPr>
      <w:rPr>
        <w:rFonts w:hint="default"/>
      </w:rPr>
    </w:lvl>
    <w:lvl w:ilvl="2" w:tplc="E55C792A" w:tentative="1">
      <w:start w:val="1"/>
      <w:numFmt w:val="lowerRoman"/>
      <w:lvlText w:val="%3."/>
      <w:lvlJc w:val="right"/>
      <w:pPr>
        <w:ind w:left="2160" w:hanging="180"/>
      </w:pPr>
    </w:lvl>
    <w:lvl w:ilvl="3" w:tplc="DDC6B97C" w:tentative="1">
      <w:start w:val="1"/>
      <w:numFmt w:val="decimal"/>
      <w:lvlText w:val="%4."/>
      <w:lvlJc w:val="left"/>
      <w:pPr>
        <w:ind w:left="2880" w:hanging="360"/>
      </w:pPr>
    </w:lvl>
    <w:lvl w:ilvl="4" w:tplc="6C2EA442" w:tentative="1">
      <w:start w:val="1"/>
      <w:numFmt w:val="lowerLetter"/>
      <w:lvlText w:val="%5."/>
      <w:lvlJc w:val="left"/>
      <w:pPr>
        <w:ind w:left="3600" w:hanging="360"/>
      </w:pPr>
    </w:lvl>
    <w:lvl w:ilvl="5" w:tplc="126057EA" w:tentative="1">
      <w:start w:val="1"/>
      <w:numFmt w:val="lowerRoman"/>
      <w:lvlText w:val="%6."/>
      <w:lvlJc w:val="right"/>
      <w:pPr>
        <w:ind w:left="4320" w:hanging="180"/>
      </w:pPr>
    </w:lvl>
    <w:lvl w:ilvl="6" w:tplc="FC806780" w:tentative="1">
      <w:start w:val="1"/>
      <w:numFmt w:val="decimal"/>
      <w:lvlText w:val="%7."/>
      <w:lvlJc w:val="left"/>
      <w:pPr>
        <w:ind w:left="5040" w:hanging="360"/>
      </w:pPr>
    </w:lvl>
    <w:lvl w:ilvl="7" w:tplc="F7F2A10A" w:tentative="1">
      <w:start w:val="1"/>
      <w:numFmt w:val="lowerLetter"/>
      <w:lvlText w:val="%8."/>
      <w:lvlJc w:val="left"/>
      <w:pPr>
        <w:ind w:left="5760" w:hanging="360"/>
      </w:pPr>
    </w:lvl>
    <w:lvl w:ilvl="8" w:tplc="640E0648" w:tentative="1">
      <w:start w:val="1"/>
      <w:numFmt w:val="lowerRoman"/>
      <w:lvlText w:val="%9."/>
      <w:lvlJc w:val="right"/>
      <w:pPr>
        <w:ind w:left="6480" w:hanging="180"/>
      </w:pPr>
    </w:lvl>
  </w:abstractNum>
  <w:abstractNum w:abstractNumId="6" w15:restartNumberingAfterBreak="0">
    <w:nsid w:val="0A4415C9"/>
    <w:multiLevelType w:val="multilevel"/>
    <w:tmpl w:val="D144B3E4"/>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7" w15:restartNumberingAfterBreak="0">
    <w:nsid w:val="0BF44E75"/>
    <w:multiLevelType w:val="hybridMultilevel"/>
    <w:tmpl w:val="64D25624"/>
    <w:lvl w:ilvl="0" w:tplc="10666432">
      <w:start w:val="1"/>
      <w:numFmt w:val="bullet"/>
      <w:lvlText w:val=""/>
      <w:lvlJc w:val="left"/>
      <w:pPr>
        <w:ind w:left="1080" w:hanging="360"/>
      </w:pPr>
      <w:rPr>
        <w:rFonts w:ascii="Symbol" w:hAnsi="Symbol" w:hint="default"/>
      </w:rPr>
    </w:lvl>
    <w:lvl w:ilvl="1" w:tplc="35489728" w:tentative="1">
      <w:start w:val="1"/>
      <w:numFmt w:val="bullet"/>
      <w:lvlText w:val="o"/>
      <w:lvlJc w:val="left"/>
      <w:pPr>
        <w:ind w:left="1800" w:hanging="360"/>
      </w:pPr>
      <w:rPr>
        <w:rFonts w:ascii="Courier New" w:hAnsi="Courier New" w:cs="Courier New" w:hint="default"/>
      </w:rPr>
    </w:lvl>
    <w:lvl w:ilvl="2" w:tplc="6F2E95B2" w:tentative="1">
      <w:start w:val="1"/>
      <w:numFmt w:val="bullet"/>
      <w:lvlText w:val=""/>
      <w:lvlJc w:val="left"/>
      <w:pPr>
        <w:ind w:left="2520" w:hanging="360"/>
      </w:pPr>
      <w:rPr>
        <w:rFonts w:ascii="Wingdings" w:hAnsi="Wingdings" w:hint="default"/>
      </w:rPr>
    </w:lvl>
    <w:lvl w:ilvl="3" w:tplc="66F2EBCA" w:tentative="1">
      <w:start w:val="1"/>
      <w:numFmt w:val="bullet"/>
      <w:lvlText w:val=""/>
      <w:lvlJc w:val="left"/>
      <w:pPr>
        <w:ind w:left="3240" w:hanging="360"/>
      </w:pPr>
      <w:rPr>
        <w:rFonts w:ascii="Symbol" w:hAnsi="Symbol" w:hint="default"/>
      </w:rPr>
    </w:lvl>
    <w:lvl w:ilvl="4" w:tplc="2F7888F6" w:tentative="1">
      <w:start w:val="1"/>
      <w:numFmt w:val="bullet"/>
      <w:lvlText w:val="o"/>
      <w:lvlJc w:val="left"/>
      <w:pPr>
        <w:ind w:left="3960" w:hanging="360"/>
      </w:pPr>
      <w:rPr>
        <w:rFonts w:ascii="Courier New" w:hAnsi="Courier New" w:cs="Courier New" w:hint="default"/>
      </w:rPr>
    </w:lvl>
    <w:lvl w:ilvl="5" w:tplc="B1325A08" w:tentative="1">
      <w:start w:val="1"/>
      <w:numFmt w:val="bullet"/>
      <w:lvlText w:val=""/>
      <w:lvlJc w:val="left"/>
      <w:pPr>
        <w:ind w:left="4680" w:hanging="360"/>
      </w:pPr>
      <w:rPr>
        <w:rFonts w:ascii="Wingdings" w:hAnsi="Wingdings" w:hint="default"/>
      </w:rPr>
    </w:lvl>
    <w:lvl w:ilvl="6" w:tplc="6D2E1422" w:tentative="1">
      <w:start w:val="1"/>
      <w:numFmt w:val="bullet"/>
      <w:lvlText w:val=""/>
      <w:lvlJc w:val="left"/>
      <w:pPr>
        <w:ind w:left="5400" w:hanging="360"/>
      </w:pPr>
      <w:rPr>
        <w:rFonts w:ascii="Symbol" w:hAnsi="Symbol" w:hint="default"/>
      </w:rPr>
    </w:lvl>
    <w:lvl w:ilvl="7" w:tplc="A9A49204" w:tentative="1">
      <w:start w:val="1"/>
      <w:numFmt w:val="bullet"/>
      <w:lvlText w:val="o"/>
      <w:lvlJc w:val="left"/>
      <w:pPr>
        <w:ind w:left="6120" w:hanging="360"/>
      </w:pPr>
      <w:rPr>
        <w:rFonts w:ascii="Courier New" w:hAnsi="Courier New" w:cs="Courier New" w:hint="default"/>
      </w:rPr>
    </w:lvl>
    <w:lvl w:ilvl="8" w:tplc="3960A840" w:tentative="1">
      <w:start w:val="1"/>
      <w:numFmt w:val="bullet"/>
      <w:lvlText w:val=""/>
      <w:lvlJc w:val="left"/>
      <w:pPr>
        <w:ind w:left="6840" w:hanging="360"/>
      </w:pPr>
      <w:rPr>
        <w:rFonts w:ascii="Wingdings" w:hAnsi="Wingdings" w:hint="default"/>
      </w:rPr>
    </w:lvl>
  </w:abstractNum>
  <w:abstractNum w:abstractNumId="8" w15:restartNumberingAfterBreak="0">
    <w:nsid w:val="0CE2794A"/>
    <w:multiLevelType w:val="hybridMultilevel"/>
    <w:tmpl w:val="B5563884"/>
    <w:lvl w:ilvl="0" w:tplc="84C6FF1A">
      <w:start w:val="1"/>
      <w:numFmt w:val="bullet"/>
      <w:lvlText w:val="•"/>
      <w:lvlJc w:val="left"/>
      <w:pPr>
        <w:ind w:left="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127044">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3205B4">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2857F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747912">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DA3A54">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5829D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801510">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66644A">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F6B225D"/>
    <w:multiLevelType w:val="multilevel"/>
    <w:tmpl w:val="FBB88B5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1023368D"/>
    <w:multiLevelType w:val="hybridMultilevel"/>
    <w:tmpl w:val="62F8399A"/>
    <w:lvl w:ilvl="0" w:tplc="7A78DF38">
      <w:start w:val="1"/>
      <w:numFmt w:val="upperLetter"/>
      <w:lvlText w:val="%1)"/>
      <w:lvlJc w:val="left"/>
      <w:pPr>
        <w:ind w:left="720" w:hanging="360"/>
      </w:pPr>
    </w:lvl>
    <w:lvl w:ilvl="1" w:tplc="EB66308E">
      <w:start w:val="1"/>
      <w:numFmt w:val="lowerLetter"/>
      <w:lvlText w:val="%2."/>
      <w:lvlJc w:val="left"/>
      <w:pPr>
        <w:ind w:left="1440" w:hanging="360"/>
      </w:pPr>
    </w:lvl>
    <w:lvl w:ilvl="2" w:tplc="1FC8917C">
      <w:start w:val="1"/>
      <w:numFmt w:val="lowerRoman"/>
      <w:lvlText w:val="%3."/>
      <w:lvlJc w:val="right"/>
      <w:pPr>
        <w:ind w:left="2160" w:hanging="180"/>
      </w:pPr>
    </w:lvl>
    <w:lvl w:ilvl="3" w:tplc="DD300C70">
      <w:start w:val="1"/>
      <w:numFmt w:val="decimal"/>
      <w:lvlText w:val="%4."/>
      <w:lvlJc w:val="left"/>
      <w:pPr>
        <w:ind w:left="2880" w:hanging="360"/>
      </w:pPr>
    </w:lvl>
    <w:lvl w:ilvl="4" w:tplc="81004C48">
      <w:start w:val="1"/>
      <w:numFmt w:val="lowerLetter"/>
      <w:lvlText w:val="%5."/>
      <w:lvlJc w:val="left"/>
      <w:pPr>
        <w:ind w:left="3600" w:hanging="360"/>
      </w:pPr>
    </w:lvl>
    <w:lvl w:ilvl="5" w:tplc="C158C3CC">
      <w:start w:val="1"/>
      <w:numFmt w:val="lowerRoman"/>
      <w:lvlText w:val="%6."/>
      <w:lvlJc w:val="right"/>
      <w:pPr>
        <w:ind w:left="4320" w:hanging="180"/>
      </w:pPr>
    </w:lvl>
    <w:lvl w:ilvl="6" w:tplc="1A7EA436">
      <w:start w:val="1"/>
      <w:numFmt w:val="decimal"/>
      <w:lvlText w:val="%7."/>
      <w:lvlJc w:val="left"/>
      <w:pPr>
        <w:ind w:left="5040" w:hanging="360"/>
      </w:pPr>
    </w:lvl>
    <w:lvl w:ilvl="7" w:tplc="468AA9A8">
      <w:start w:val="1"/>
      <w:numFmt w:val="lowerLetter"/>
      <w:lvlText w:val="%8."/>
      <w:lvlJc w:val="left"/>
      <w:pPr>
        <w:ind w:left="5760" w:hanging="360"/>
      </w:pPr>
    </w:lvl>
    <w:lvl w:ilvl="8" w:tplc="0F385A3E">
      <w:start w:val="1"/>
      <w:numFmt w:val="lowerRoman"/>
      <w:lvlText w:val="%9."/>
      <w:lvlJc w:val="right"/>
      <w:pPr>
        <w:ind w:left="6480" w:hanging="180"/>
      </w:pPr>
    </w:lvl>
  </w:abstractNum>
  <w:abstractNum w:abstractNumId="11" w15:restartNumberingAfterBreak="0">
    <w:nsid w:val="11A0484A"/>
    <w:multiLevelType w:val="hybridMultilevel"/>
    <w:tmpl w:val="F03E0C36"/>
    <w:lvl w:ilvl="0" w:tplc="94D40E70">
      <w:start w:val="1"/>
      <w:numFmt w:val="lowerLetter"/>
      <w:lvlText w:val="(%1)"/>
      <w:lvlJc w:val="left"/>
      <w:pPr>
        <w:ind w:left="720" w:hanging="360"/>
      </w:pPr>
      <w:rPr>
        <w:rFonts w:hint="default"/>
        <w:b/>
      </w:rPr>
    </w:lvl>
    <w:lvl w:ilvl="1" w:tplc="30CC5AE8">
      <w:start w:val="1"/>
      <w:numFmt w:val="lowerLetter"/>
      <w:lvlText w:val="(%2)"/>
      <w:lvlJc w:val="left"/>
      <w:pPr>
        <w:ind w:left="1440" w:hanging="360"/>
      </w:pPr>
      <w:rPr>
        <w:rFonts w:hint="default"/>
        <w:b w:val="0"/>
        <w:bCs/>
      </w:rPr>
    </w:lvl>
    <w:lvl w:ilvl="2" w:tplc="0D5CE1A4">
      <w:start w:val="1"/>
      <w:numFmt w:val="lowerRoman"/>
      <w:lvlText w:val="(%3)"/>
      <w:lvlJc w:val="left"/>
      <w:pPr>
        <w:ind w:left="2160" w:hanging="180"/>
      </w:pPr>
      <w:rPr>
        <w:rFonts w:cs="Times New Roman" w:hint="default"/>
      </w:rPr>
    </w:lvl>
    <w:lvl w:ilvl="3" w:tplc="0F7687B8" w:tentative="1">
      <w:start w:val="1"/>
      <w:numFmt w:val="decimal"/>
      <w:lvlText w:val="%4."/>
      <w:lvlJc w:val="left"/>
      <w:pPr>
        <w:ind w:left="2880" w:hanging="360"/>
      </w:pPr>
    </w:lvl>
    <w:lvl w:ilvl="4" w:tplc="424814E8" w:tentative="1">
      <w:start w:val="1"/>
      <w:numFmt w:val="lowerLetter"/>
      <w:lvlText w:val="%5."/>
      <w:lvlJc w:val="left"/>
      <w:pPr>
        <w:ind w:left="3600" w:hanging="360"/>
      </w:pPr>
    </w:lvl>
    <w:lvl w:ilvl="5" w:tplc="83EC7210" w:tentative="1">
      <w:start w:val="1"/>
      <w:numFmt w:val="lowerRoman"/>
      <w:lvlText w:val="%6."/>
      <w:lvlJc w:val="right"/>
      <w:pPr>
        <w:ind w:left="4320" w:hanging="180"/>
      </w:pPr>
    </w:lvl>
    <w:lvl w:ilvl="6" w:tplc="43625614" w:tentative="1">
      <w:start w:val="1"/>
      <w:numFmt w:val="decimal"/>
      <w:lvlText w:val="%7."/>
      <w:lvlJc w:val="left"/>
      <w:pPr>
        <w:ind w:left="5040" w:hanging="360"/>
      </w:pPr>
    </w:lvl>
    <w:lvl w:ilvl="7" w:tplc="9C784982" w:tentative="1">
      <w:start w:val="1"/>
      <w:numFmt w:val="lowerLetter"/>
      <w:lvlText w:val="%8."/>
      <w:lvlJc w:val="left"/>
      <w:pPr>
        <w:ind w:left="5760" w:hanging="360"/>
      </w:pPr>
    </w:lvl>
    <w:lvl w:ilvl="8" w:tplc="8ACC5B8A" w:tentative="1">
      <w:start w:val="1"/>
      <w:numFmt w:val="lowerRoman"/>
      <w:lvlText w:val="%9."/>
      <w:lvlJc w:val="right"/>
      <w:pPr>
        <w:ind w:left="6480" w:hanging="180"/>
      </w:pPr>
    </w:lvl>
  </w:abstractNum>
  <w:abstractNum w:abstractNumId="12" w15:restartNumberingAfterBreak="0">
    <w:nsid w:val="135F6570"/>
    <w:multiLevelType w:val="multilevel"/>
    <w:tmpl w:val="A73AEC9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13" w15:restartNumberingAfterBreak="0">
    <w:nsid w:val="157D21C5"/>
    <w:multiLevelType w:val="multilevel"/>
    <w:tmpl w:val="6EE8427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14" w15:restartNumberingAfterBreak="0">
    <w:nsid w:val="16420C39"/>
    <w:multiLevelType w:val="hybridMultilevel"/>
    <w:tmpl w:val="5748D362"/>
    <w:lvl w:ilvl="0" w:tplc="25D49516">
      <w:start w:val="1"/>
      <w:numFmt w:val="bullet"/>
      <w:lvlText w:val=""/>
      <w:lvlJc w:val="left"/>
      <w:pPr>
        <w:ind w:left="720" w:hanging="360"/>
      </w:pPr>
      <w:rPr>
        <w:rFonts w:ascii="Symbol" w:hAnsi="Symbol" w:hint="default"/>
      </w:rPr>
    </w:lvl>
    <w:lvl w:ilvl="1" w:tplc="F47A8ECA" w:tentative="1">
      <w:start w:val="1"/>
      <w:numFmt w:val="bullet"/>
      <w:lvlText w:val="o"/>
      <w:lvlJc w:val="left"/>
      <w:pPr>
        <w:ind w:left="1440" w:hanging="360"/>
      </w:pPr>
      <w:rPr>
        <w:rFonts w:ascii="Courier New" w:hAnsi="Courier New" w:cs="Courier New" w:hint="default"/>
      </w:rPr>
    </w:lvl>
    <w:lvl w:ilvl="2" w:tplc="5338DC8C" w:tentative="1">
      <w:start w:val="1"/>
      <w:numFmt w:val="bullet"/>
      <w:lvlText w:val=""/>
      <w:lvlJc w:val="left"/>
      <w:pPr>
        <w:ind w:left="2160" w:hanging="360"/>
      </w:pPr>
      <w:rPr>
        <w:rFonts w:ascii="Wingdings" w:hAnsi="Wingdings" w:hint="default"/>
      </w:rPr>
    </w:lvl>
    <w:lvl w:ilvl="3" w:tplc="8E62D86A" w:tentative="1">
      <w:start w:val="1"/>
      <w:numFmt w:val="bullet"/>
      <w:lvlText w:val=""/>
      <w:lvlJc w:val="left"/>
      <w:pPr>
        <w:ind w:left="2880" w:hanging="360"/>
      </w:pPr>
      <w:rPr>
        <w:rFonts w:ascii="Symbol" w:hAnsi="Symbol" w:hint="default"/>
      </w:rPr>
    </w:lvl>
    <w:lvl w:ilvl="4" w:tplc="F29CE256" w:tentative="1">
      <w:start w:val="1"/>
      <w:numFmt w:val="bullet"/>
      <w:lvlText w:val="o"/>
      <w:lvlJc w:val="left"/>
      <w:pPr>
        <w:ind w:left="3600" w:hanging="360"/>
      </w:pPr>
      <w:rPr>
        <w:rFonts w:ascii="Courier New" w:hAnsi="Courier New" w:cs="Courier New" w:hint="default"/>
      </w:rPr>
    </w:lvl>
    <w:lvl w:ilvl="5" w:tplc="9F587242" w:tentative="1">
      <w:start w:val="1"/>
      <w:numFmt w:val="bullet"/>
      <w:lvlText w:val=""/>
      <w:lvlJc w:val="left"/>
      <w:pPr>
        <w:ind w:left="4320" w:hanging="360"/>
      </w:pPr>
      <w:rPr>
        <w:rFonts w:ascii="Wingdings" w:hAnsi="Wingdings" w:hint="default"/>
      </w:rPr>
    </w:lvl>
    <w:lvl w:ilvl="6" w:tplc="E8603F86" w:tentative="1">
      <w:start w:val="1"/>
      <w:numFmt w:val="bullet"/>
      <w:lvlText w:val=""/>
      <w:lvlJc w:val="left"/>
      <w:pPr>
        <w:ind w:left="5040" w:hanging="360"/>
      </w:pPr>
      <w:rPr>
        <w:rFonts w:ascii="Symbol" w:hAnsi="Symbol" w:hint="default"/>
      </w:rPr>
    </w:lvl>
    <w:lvl w:ilvl="7" w:tplc="69DA5446" w:tentative="1">
      <w:start w:val="1"/>
      <w:numFmt w:val="bullet"/>
      <w:lvlText w:val="o"/>
      <w:lvlJc w:val="left"/>
      <w:pPr>
        <w:ind w:left="5760" w:hanging="360"/>
      </w:pPr>
      <w:rPr>
        <w:rFonts w:ascii="Courier New" w:hAnsi="Courier New" w:cs="Courier New" w:hint="default"/>
      </w:rPr>
    </w:lvl>
    <w:lvl w:ilvl="8" w:tplc="7EEEDDFA" w:tentative="1">
      <w:start w:val="1"/>
      <w:numFmt w:val="bullet"/>
      <w:lvlText w:val=""/>
      <w:lvlJc w:val="left"/>
      <w:pPr>
        <w:ind w:left="6480" w:hanging="360"/>
      </w:pPr>
      <w:rPr>
        <w:rFonts w:ascii="Wingdings" w:hAnsi="Wingdings" w:hint="default"/>
      </w:rPr>
    </w:lvl>
  </w:abstractNum>
  <w:abstractNum w:abstractNumId="15" w15:restartNumberingAfterBreak="0">
    <w:nsid w:val="16A0202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C663CB"/>
    <w:multiLevelType w:val="hybridMultilevel"/>
    <w:tmpl w:val="3EA0EC38"/>
    <w:lvl w:ilvl="0" w:tplc="9894DA98">
      <w:start w:val="1"/>
      <w:numFmt w:val="bullet"/>
      <w:lvlText w:val="•"/>
      <w:lvlJc w:val="left"/>
      <w:pPr>
        <w:ind w:left="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A81D72">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04383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DC7D3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A0DDB8">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CE4708">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18603A">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EC2CAA">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007034">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965B124"/>
    <w:multiLevelType w:val="hybridMultilevel"/>
    <w:tmpl w:val="3ED4C348"/>
    <w:lvl w:ilvl="0" w:tplc="1BF0326E">
      <w:start w:val="1"/>
      <w:numFmt w:val="upperLetter"/>
      <w:lvlText w:val="%1)"/>
      <w:lvlJc w:val="left"/>
      <w:pPr>
        <w:ind w:left="720" w:hanging="360"/>
      </w:pPr>
    </w:lvl>
    <w:lvl w:ilvl="1" w:tplc="3544B7CE">
      <w:start w:val="1"/>
      <w:numFmt w:val="lowerLetter"/>
      <w:lvlText w:val="%2."/>
      <w:lvlJc w:val="left"/>
      <w:pPr>
        <w:ind w:left="1440" w:hanging="360"/>
      </w:pPr>
    </w:lvl>
    <w:lvl w:ilvl="2" w:tplc="ED04431E">
      <w:start w:val="1"/>
      <w:numFmt w:val="lowerRoman"/>
      <w:lvlText w:val="%3."/>
      <w:lvlJc w:val="right"/>
      <w:pPr>
        <w:ind w:left="2160" w:hanging="180"/>
      </w:pPr>
    </w:lvl>
    <w:lvl w:ilvl="3" w:tplc="6778EE9A">
      <w:start w:val="1"/>
      <w:numFmt w:val="decimal"/>
      <w:lvlText w:val="%4."/>
      <w:lvlJc w:val="left"/>
      <w:pPr>
        <w:ind w:left="2880" w:hanging="360"/>
      </w:pPr>
    </w:lvl>
    <w:lvl w:ilvl="4" w:tplc="38440792">
      <w:start w:val="1"/>
      <w:numFmt w:val="lowerLetter"/>
      <w:lvlText w:val="%5."/>
      <w:lvlJc w:val="left"/>
      <w:pPr>
        <w:ind w:left="3600" w:hanging="360"/>
      </w:pPr>
    </w:lvl>
    <w:lvl w:ilvl="5" w:tplc="E4227F1E">
      <w:start w:val="1"/>
      <w:numFmt w:val="lowerRoman"/>
      <w:lvlText w:val="%6."/>
      <w:lvlJc w:val="right"/>
      <w:pPr>
        <w:ind w:left="4320" w:hanging="180"/>
      </w:pPr>
    </w:lvl>
    <w:lvl w:ilvl="6" w:tplc="0B783E1C">
      <w:start w:val="1"/>
      <w:numFmt w:val="decimal"/>
      <w:lvlText w:val="%7."/>
      <w:lvlJc w:val="left"/>
      <w:pPr>
        <w:ind w:left="5040" w:hanging="360"/>
      </w:pPr>
    </w:lvl>
    <w:lvl w:ilvl="7" w:tplc="2446003C">
      <w:start w:val="1"/>
      <w:numFmt w:val="lowerLetter"/>
      <w:lvlText w:val="%8."/>
      <w:lvlJc w:val="left"/>
      <w:pPr>
        <w:ind w:left="5760" w:hanging="360"/>
      </w:pPr>
    </w:lvl>
    <w:lvl w:ilvl="8" w:tplc="47AAA2B0">
      <w:start w:val="1"/>
      <w:numFmt w:val="lowerRoman"/>
      <w:lvlText w:val="%9."/>
      <w:lvlJc w:val="right"/>
      <w:pPr>
        <w:ind w:left="6480" w:hanging="180"/>
      </w:pPr>
    </w:lvl>
  </w:abstractNum>
  <w:abstractNum w:abstractNumId="18" w15:restartNumberingAfterBreak="0">
    <w:nsid w:val="19A45242"/>
    <w:multiLevelType w:val="hybridMultilevel"/>
    <w:tmpl w:val="DBAAB9F0"/>
    <w:lvl w:ilvl="0" w:tplc="EDDE0F64">
      <w:start w:val="1"/>
      <w:numFmt w:val="bullet"/>
      <w:lvlText w:val="•"/>
      <w:lvlJc w:val="left"/>
      <w:pPr>
        <w:ind w:left="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D29190">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820BE6">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EED36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C4010E">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A4E8B0">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C8E70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546084">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5AE102">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9D41044"/>
    <w:multiLevelType w:val="multilevel"/>
    <w:tmpl w:val="4ED82C5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0" w15:restartNumberingAfterBreak="0">
    <w:nsid w:val="1B610522"/>
    <w:multiLevelType w:val="multilevel"/>
    <w:tmpl w:val="36140CB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1CD6EC4A"/>
    <w:multiLevelType w:val="hybridMultilevel"/>
    <w:tmpl w:val="FA4E0FD4"/>
    <w:lvl w:ilvl="0" w:tplc="07221954">
      <w:start w:val="1"/>
      <w:numFmt w:val="upperLetter"/>
      <w:lvlText w:val="%1)"/>
      <w:lvlJc w:val="left"/>
      <w:pPr>
        <w:ind w:left="720" w:hanging="360"/>
      </w:pPr>
    </w:lvl>
    <w:lvl w:ilvl="1" w:tplc="20E696A6">
      <w:start w:val="1"/>
      <w:numFmt w:val="lowerLetter"/>
      <w:lvlText w:val="%2."/>
      <w:lvlJc w:val="left"/>
      <w:pPr>
        <w:ind w:left="1440" w:hanging="360"/>
      </w:pPr>
    </w:lvl>
    <w:lvl w:ilvl="2" w:tplc="0A129D2E">
      <w:start w:val="1"/>
      <w:numFmt w:val="lowerRoman"/>
      <w:lvlText w:val="%3."/>
      <w:lvlJc w:val="right"/>
      <w:pPr>
        <w:ind w:left="2160" w:hanging="180"/>
      </w:pPr>
    </w:lvl>
    <w:lvl w:ilvl="3" w:tplc="656C7DE6">
      <w:start w:val="1"/>
      <w:numFmt w:val="decimal"/>
      <w:lvlText w:val="%4."/>
      <w:lvlJc w:val="left"/>
      <w:pPr>
        <w:ind w:left="2880" w:hanging="360"/>
      </w:pPr>
    </w:lvl>
    <w:lvl w:ilvl="4" w:tplc="63540460">
      <w:start w:val="1"/>
      <w:numFmt w:val="lowerLetter"/>
      <w:lvlText w:val="%5."/>
      <w:lvlJc w:val="left"/>
      <w:pPr>
        <w:ind w:left="3600" w:hanging="360"/>
      </w:pPr>
    </w:lvl>
    <w:lvl w:ilvl="5" w:tplc="3C026448">
      <w:start w:val="1"/>
      <w:numFmt w:val="lowerRoman"/>
      <w:lvlText w:val="%6."/>
      <w:lvlJc w:val="right"/>
      <w:pPr>
        <w:ind w:left="4320" w:hanging="180"/>
      </w:pPr>
    </w:lvl>
    <w:lvl w:ilvl="6" w:tplc="8ED2951A">
      <w:start w:val="1"/>
      <w:numFmt w:val="decimal"/>
      <w:lvlText w:val="%7."/>
      <w:lvlJc w:val="left"/>
      <w:pPr>
        <w:ind w:left="5040" w:hanging="360"/>
      </w:pPr>
    </w:lvl>
    <w:lvl w:ilvl="7" w:tplc="9B629C06">
      <w:start w:val="1"/>
      <w:numFmt w:val="lowerLetter"/>
      <w:lvlText w:val="%8."/>
      <w:lvlJc w:val="left"/>
      <w:pPr>
        <w:ind w:left="5760" w:hanging="360"/>
      </w:pPr>
    </w:lvl>
    <w:lvl w:ilvl="8" w:tplc="FC8E583A">
      <w:start w:val="1"/>
      <w:numFmt w:val="lowerRoman"/>
      <w:lvlText w:val="%9."/>
      <w:lvlJc w:val="right"/>
      <w:pPr>
        <w:ind w:left="6480" w:hanging="180"/>
      </w:pPr>
    </w:lvl>
  </w:abstractNum>
  <w:abstractNum w:abstractNumId="22"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202D1C16"/>
    <w:multiLevelType w:val="hybridMultilevel"/>
    <w:tmpl w:val="5956CDF6"/>
    <w:lvl w:ilvl="0" w:tplc="738897AA">
      <w:start w:val="1"/>
      <w:numFmt w:val="bullet"/>
      <w:lvlText w:val=""/>
      <w:lvlJc w:val="left"/>
      <w:pPr>
        <w:ind w:left="720" w:hanging="360"/>
      </w:pPr>
      <w:rPr>
        <w:rFonts w:ascii="Symbol" w:hAnsi="Symbol" w:hint="default"/>
      </w:rPr>
    </w:lvl>
    <w:lvl w:ilvl="1" w:tplc="EC480C02">
      <w:start w:val="1"/>
      <w:numFmt w:val="bullet"/>
      <w:lvlText w:val="o"/>
      <w:lvlJc w:val="left"/>
      <w:pPr>
        <w:ind w:left="1440" w:hanging="360"/>
      </w:pPr>
      <w:rPr>
        <w:rFonts w:ascii="Courier New" w:hAnsi="Courier New" w:cs="Courier New" w:hint="default"/>
      </w:rPr>
    </w:lvl>
    <w:lvl w:ilvl="2" w:tplc="F47868B0" w:tentative="1">
      <w:start w:val="1"/>
      <w:numFmt w:val="bullet"/>
      <w:lvlText w:val=""/>
      <w:lvlJc w:val="left"/>
      <w:pPr>
        <w:ind w:left="2160" w:hanging="360"/>
      </w:pPr>
      <w:rPr>
        <w:rFonts w:ascii="Wingdings" w:hAnsi="Wingdings" w:hint="default"/>
      </w:rPr>
    </w:lvl>
    <w:lvl w:ilvl="3" w:tplc="882A3158" w:tentative="1">
      <w:start w:val="1"/>
      <w:numFmt w:val="bullet"/>
      <w:lvlText w:val=""/>
      <w:lvlJc w:val="left"/>
      <w:pPr>
        <w:ind w:left="2880" w:hanging="360"/>
      </w:pPr>
      <w:rPr>
        <w:rFonts w:ascii="Symbol" w:hAnsi="Symbol" w:hint="default"/>
      </w:rPr>
    </w:lvl>
    <w:lvl w:ilvl="4" w:tplc="53CE9680" w:tentative="1">
      <w:start w:val="1"/>
      <w:numFmt w:val="bullet"/>
      <w:lvlText w:val="o"/>
      <w:lvlJc w:val="left"/>
      <w:pPr>
        <w:ind w:left="3600" w:hanging="360"/>
      </w:pPr>
      <w:rPr>
        <w:rFonts w:ascii="Courier New" w:hAnsi="Courier New" w:cs="Courier New" w:hint="default"/>
      </w:rPr>
    </w:lvl>
    <w:lvl w:ilvl="5" w:tplc="4E661476" w:tentative="1">
      <w:start w:val="1"/>
      <w:numFmt w:val="bullet"/>
      <w:lvlText w:val=""/>
      <w:lvlJc w:val="left"/>
      <w:pPr>
        <w:ind w:left="4320" w:hanging="360"/>
      </w:pPr>
      <w:rPr>
        <w:rFonts w:ascii="Wingdings" w:hAnsi="Wingdings" w:hint="default"/>
      </w:rPr>
    </w:lvl>
    <w:lvl w:ilvl="6" w:tplc="48122784" w:tentative="1">
      <w:start w:val="1"/>
      <w:numFmt w:val="bullet"/>
      <w:lvlText w:val=""/>
      <w:lvlJc w:val="left"/>
      <w:pPr>
        <w:ind w:left="5040" w:hanging="360"/>
      </w:pPr>
      <w:rPr>
        <w:rFonts w:ascii="Symbol" w:hAnsi="Symbol" w:hint="default"/>
      </w:rPr>
    </w:lvl>
    <w:lvl w:ilvl="7" w:tplc="3566E630" w:tentative="1">
      <w:start w:val="1"/>
      <w:numFmt w:val="bullet"/>
      <w:lvlText w:val="o"/>
      <w:lvlJc w:val="left"/>
      <w:pPr>
        <w:ind w:left="5760" w:hanging="360"/>
      </w:pPr>
      <w:rPr>
        <w:rFonts w:ascii="Courier New" w:hAnsi="Courier New" w:cs="Courier New" w:hint="default"/>
      </w:rPr>
    </w:lvl>
    <w:lvl w:ilvl="8" w:tplc="76C61AF8" w:tentative="1">
      <w:start w:val="1"/>
      <w:numFmt w:val="bullet"/>
      <w:lvlText w:val=""/>
      <w:lvlJc w:val="left"/>
      <w:pPr>
        <w:ind w:left="6480" w:hanging="360"/>
      </w:pPr>
      <w:rPr>
        <w:rFonts w:ascii="Wingdings" w:hAnsi="Wingdings" w:hint="default"/>
      </w:rPr>
    </w:lvl>
  </w:abstractNum>
  <w:abstractNum w:abstractNumId="24" w15:restartNumberingAfterBreak="0">
    <w:nsid w:val="23DC7849"/>
    <w:multiLevelType w:val="hybridMultilevel"/>
    <w:tmpl w:val="919E0668"/>
    <w:lvl w:ilvl="0" w:tplc="A0A2F692">
      <w:start w:val="1"/>
      <w:numFmt w:val="bullet"/>
      <w:lvlText w:val="•"/>
      <w:lvlJc w:val="left"/>
      <w:pPr>
        <w:ind w:left="2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E26E0A">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480960">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EA512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70C540">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405F3A">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EEA93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7C499C">
      <w:start w:val="1"/>
      <w:numFmt w:val="bullet"/>
      <w:lvlText w:val="o"/>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7A498A">
      <w:start w:val="1"/>
      <w:numFmt w:val="bullet"/>
      <w:lvlText w:val="▪"/>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4365D5A"/>
    <w:multiLevelType w:val="multilevel"/>
    <w:tmpl w:val="0B90E3A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26" w15:restartNumberingAfterBreak="0">
    <w:nsid w:val="25D33DD9"/>
    <w:multiLevelType w:val="hybridMultilevel"/>
    <w:tmpl w:val="7F2E6DFE"/>
    <w:lvl w:ilvl="0" w:tplc="1AC0B7AA">
      <w:start w:val="1"/>
      <w:numFmt w:val="lowerLetter"/>
      <w:lvlText w:val="(%1)"/>
      <w:lvlJc w:val="left"/>
      <w:pPr>
        <w:ind w:left="405" w:hanging="360"/>
      </w:pPr>
      <w:rPr>
        <w:rFonts w:hint="default"/>
      </w:rPr>
    </w:lvl>
    <w:lvl w:ilvl="1" w:tplc="7982FDC4" w:tentative="1">
      <w:start w:val="1"/>
      <w:numFmt w:val="lowerLetter"/>
      <w:lvlText w:val="%2."/>
      <w:lvlJc w:val="left"/>
      <w:pPr>
        <w:ind w:left="1125" w:hanging="360"/>
      </w:pPr>
    </w:lvl>
    <w:lvl w:ilvl="2" w:tplc="D884E8A6" w:tentative="1">
      <w:start w:val="1"/>
      <w:numFmt w:val="lowerRoman"/>
      <w:lvlText w:val="%3."/>
      <w:lvlJc w:val="right"/>
      <w:pPr>
        <w:ind w:left="1845" w:hanging="180"/>
      </w:pPr>
    </w:lvl>
    <w:lvl w:ilvl="3" w:tplc="EBB650FC" w:tentative="1">
      <w:start w:val="1"/>
      <w:numFmt w:val="decimal"/>
      <w:lvlText w:val="%4."/>
      <w:lvlJc w:val="left"/>
      <w:pPr>
        <w:ind w:left="2565" w:hanging="360"/>
      </w:pPr>
    </w:lvl>
    <w:lvl w:ilvl="4" w:tplc="27507498" w:tentative="1">
      <w:start w:val="1"/>
      <w:numFmt w:val="lowerLetter"/>
      <w:lvlText w:val="%5."/>
      <w:lvlJc w:val="left"/>
      <w:pPr>
        <w:ind w:left="3285" w:hanging="360"/>
      </w:pPr>
    </w:lvl>
    <w:lvl w:ilvl="5" w:tplc="6E588FAA" w:tentative="1">
      <w:start w:val="1"/>
      <w:numFmt w:val="lowerRoman"/>
      <w:lvlText w:val="%6."/>
      <w:lvlJc w:val="right"/>
      <w:pPr>
        <w:ind w:left="4005" w:hanging="180"/>
      </w:pPr>
    </w:lvl>
    <w:lvl w:ilvl="6" w:tplc="F858D1D2" w:tentative="1">
      <w:start w:val="1"/>
      <w:numFmt w:val="decimal"/>
      <w:lvlText w:val="%7."/>
      <w:lvlJc w:val="left"/>
      <w:pPr>
        <w:ind w:left="4725" w:hanging="360"/>
      </w:pPr>
    </w:lvl>
    <w:lvl w:ilvl="7" w:tplc="DF84508A" w:tentative="1">
      <w:start w:val="1"/>
      <w:numFmt w:val="lowerLetter"/>
      <w:lvlText w:val="%8."/>
      <w:lvlJc w:val="left"/>
      <w:pPr>
        <w:ind w:left="5445" w:hanging="360"/>
      </w:pPr>
    </w:lvl>
    <w:lvl w:ilvl="8" w:tplc="25C420FE" w:tentative="1">
      <w:start w:val="1"/>
      <w:numFmt w:val="lowerRoman"/>
      <w:lvlText w:val="%9."/>
      <w:lvlJc w:val="right"/>
      <w:pPr>
        <w:ind w:left="6165" w:hanging="180"/>
      </w:pPr>
    </w:lvl>
  </w:abstractNum>
  <w:abstractNum w:abstractNumId="27" w15:restartNumberingAfterBreak="0">
    <w:nsid w:val="281D2526"/>
    <w:multiLevelType w:val="multilevel"/>
    <w:tmpl w:val="D422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A98020E"/>
    <w:multiLevelType w:val="hybridMultilevel"/>
    <w:tmpl w:val="E5545090"/>
    <w:lvl w:ilvl="0" w:tplc="5AC4AAC8">
      <w:start w:val="1"/>
      <w:numFmt w:val="upperLetter"/>
      <w:lvlText w:val="%1)"/>
      <w:lvlJc w:val="left"/>
      <w:pPr>
        <w:ind w:left="720" w:hanging="360"/>
      </w:pPr>
    </w:lvl>
    <w:lvl w:ilvl="1" w:tplc="5D249064">
      <w:start w:val="1"/>
      <w:numFmt w:val="lowerLetter"/>
      <w:lvlText w:val="%2."/>
      <w:lvlJc w:val="left"/>
      <w:pPr>
        <w:ind w:left="1440" w:hanging="360"/>
      </w:pPr>
    </w:lvl>
    <w:lvl w:ilvl="2" w:tplc="CFEC4A2E">
      <w:start w:val="1"/>
      <w:numFmt w:val="lowerRoman"/>
      <w:lvlText w:val="%3."/>
      <w:lvlJc w:val="right"/>
      <w:pPr>
        <w:ind w:left="2160" w:hanging="180"/>
      </w:pPr>
    </w:lvl>
    <w:lvl w:ilvl="3" w:tplc="1A661896">
      <w:start w:val="1"/>
      <w:numFmt w:val="decimal"/>
      <w:lvlText w:val="%4."/>
      <w:lvlJc w:val="left"/>
      <w:pPr>
        <w:ind w:left="2880" w:hanging="360"/>
      </w:pPr>
    </w:lvl>
    <w:lvl w:ilvl="4" w:tplc="B5CE4B20">
      <w:start w:val="1"/>
      <w:numFmt w:val="lowerLetter"/>
      <w:lvlText w:val="%5."/>
      <w:lvlJc w:val="left"/>
      <w:pPr>
        <w:ind w:left="3600" w:hanging="360"/>
      </w:pPr>
    </w:lvl>
    <w:lvl w:ilvl="5" w:tplc="5ACEF4B0">
      <w:start w:val="1"/>
      <w:numFmt w:val="lowerRoman"/>
      <w:lvlText w:val="%6."/>
      <w:lvlJc w:val="right"/>
      <w:pPr>
        <w:ind w:left="4320" w:hanging="180"/>
      </w:pPr>
    </w:lvl>
    <w:lvl w:ilvl="6" w:tplc="A08CA784">
      <w:start w:val="1"/>
      <w:numFmt w:val="decimal"/>
      <w:lvlText w:val="%7."/>
      <w:lvlJc w:val="left"/>
      <w:pPr>
        <w:ind w:left="5040" w:hanging="360"/>
      </w:pPr>
    </w:lvl>
    <w:lvl w:ilvl="7" w:tplc="E3106012">
      <w:start w:val="1"/>
      <w:numFmt w:val="lowerLetter"/>
      <w:lvlText w:val="%8."/>
      <w:lvlJc w:val="left"/>
      <w:pPr>
        <w:ind w:left="5760" w:hanging="360"/>
      </w:pPr>
    </w:lvl>
    <w:lvl w:ilvl="8" w:tplc="145A2ED0">
      <w:start w:val="1"/>
      <w:numFmt w:val="lowerRoman"/>
      <w:lvlText w:val="%9."/>
      <w:lvlJc w:val="right"/>
      <w:pPr>
        <w:ind w:left="6480" w:hanging="180"/>
      </w:pPr>
    </w:lvl>
  </w:abstractNum>
  <w:abstractNum w:abstractNumId="29" w15:restartNumberingAfterBreak="0">
    <w:nsid w:val="2C0E456D"/>
    <w:multiLevelType w:val="multilevel"/>
    <w:tmpl w:val="58A422F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30" w15:restartNumberingAfterBreak="0">
    <w:nsid w:val="2F1C7539"/>
    <w:multiLevelType w:val="multilevel"/>
    <w:tmpl w:val="BD2A9F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1" w15:restartNumberingAfterBreak="0">
    <w:nsid w:val="326A514F"/>
    <w:multiLevelType w:val="hybridMultilevel"/>
    <w:tmpl w:val="2C52CCF8"/>
    <w:lvl w:ilvl="0" w:tplc="1F5ECCB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725722">
      <w:start w:val="1"/>
      <w:numFmt w:val="bullet"/>
      <w:lvlText w:val="o"/>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BAFC6A">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12FC4A">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2AE104">
      <w:start w:val="1"/>
      <w:numFmt w:val="bullet"/>
      <w:lvlText w:val="o"/>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249612">
      <w:start w:val="1"/>
      <w:numFmt w:val="bullet"/>
      <w:lvlText w:val="▪"/>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E0D488">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AEAC04">
      <w:start w:val="1"/>
      <w:numFmt w:val="bullet"/>
      <w:lvlText w:val="o"/>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6A7804">
      <w:start w:val="1"/>
      <w:numFmt w:val="bullet"/>
      <w:lvlText w:val="▪"/>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2C15A3B"/>
    <w:multiLevelType w:val="multilevel"/>
    <w:tmpl w:val="82E294E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3" w15:restartNumberingAfterBreak="0">
    <w:nsid w:val="34BA6F50"/>
    <w:multiLevelType w:val="hybridMultilevel"/>
    <w:tmpl w:val="09DC99B8"/>
    <w:lvl w:ilvl="0" w:tplc="B3F8B0E4">
      <w:start w:val="1"/>
      <w:numFmt w:val="bullet"/>
      <w:lvlText w:val=""/>
      <w:lvlJc w:val="left"/>
      <w:pPr>
        <w:ind w:left="720" w:hanging="360"/>
      </w:pPr>
      <w:rPr>
        <w:rFonts w:ascii="Symbol" w:hAnsi="Symbol" w:hint="default"/>
      </w:rPr>
    </w:lvl>
    <w:lvl w:ilvl="1" w:tplc="C53C45FC">
      <w:start w:val="1"/>
      <w:numFmt w:val="bullet"/>
      <w:lvlText w:val="o"/>
      <w:lvlJc w:val="left"/>
      <w:pPr>
        <w:ind w:left="1440" w:hanging="360"/>
      </w:pPr>
      <w:rPr>
        <w:rFonts w:ascii="Courier New" w:hAnsi="Courier New" w:cs="Courier New" w:hint="default"/>
      </w:rPr>
    </w:lvl>
    <w:lvl w:ilvl="2" w:tplc="2C88DEAE" w:tentative="1">
      <w:start w:val="1"/>
      <w:numFmt w:val="bullet"/>
      <w:lvlText w:val=""/>
      <w:lvlJc w:val="left"/>
      <w:pPr>
        <w:ind w:left="2160" w:hanging="360"/>
      </w:pPr>
      <w:rPr>
        <w:rFonts w:ascii="Wingdings" w:hAnsi="Wingdings" w:hint="default"/>
      </w:rPr>
    </w:lvl>
    <w:lvl w:ilvl="3" w:tplc="6E482E3C" w:tentative="1">
      <w:start w:val="1"/>
      <w:numFmt w:val="bullet"/>
      <w:lvlText w:val=""/>
      <w:lvlJc w:val="left"/>
      <w:pPr>
        <w:ind w:left="2880" w:hanging="360"/>
      </w:pPr>
      <w:rPr>
        <w:rFonts w:ascii="Symbol" w:hAnsi="Symbol" w:hint="default"/>
      </w:rPr>
    </w:lvl>
    <w:lvl w:ilvl="4" w:tplc="182E115A" w:tentative="1">
      <w:start w:val="1"/>
      <w:numFmt w:val="bullet"/>
      <w:lvlText w:val="o"/>
      <w:lvlJc w:val="left"/>
      <w:pPr>
        <w:ind w:left="3600" w:hanging="360"/>
      </w:pPr>
      <w:rPr>
        <w:rFonts w:ascii="Courier New" w:hAnsi="Courier New" w:cs="Courier New" w:hint="default"/>
      </w:rPr>
    </w:lvl>
    <w:lvl w:ilvl="5" w:tplc="2F2C2CA2" w:tentative="1">
      <w:start w:val="1"/>
      <w:numFmt w:val="bullet"/>
      <w:lvlText w:val=""/>
      <w:lvlJc w:val="left"/>
      <w:pPr>
        <w:ind w:left="4320" w:hanging="360"/>
      </w:pPr>
      <w:rPr>
        <w:rFonts w:ascii="Wingdings" w:hAnsi="Wingdings" w:hint="default"/>
      </w:rPr>
    </w:lvl>
    <w:lvl w:ilvl="6" w:tplc="86726792" w:tentative="1">
      <w:start w:val="1"/>
      <w:numFmt w:val="bullet"/>
      <w:lvlText w:val=""/>
      <w:lvlJc w:val="left"/>
      <w:pPr>
        <w:ind w:left="5040" w:hanging="360"/>
      </w:pPr>
      <w:rPr>
        <w:rFonts w:ascii="Symbol" w:hAnsi="Symbol" w:hint="default"/>
      </w:rPr>
    </w:lvl>
    <w:lvl w:ilvl="7" w:tplc="A60EE6BE" w:tentative="1">
      <w:start w:val="1"/>
      <w:numFmt w:val="bullet"/>
      <w:lvlText w:val="o"/>
      <w:lvlJc w:val="left"/>
      <w:pPr>
        <w:ind w:left="5760" w:hanging="360"/>
      </w:pPr>
      <w:rPr>
        <w:rFonts w:ascii="Courier New" w:hAnsi="Courier New" w:cs="Courier New" w:hint="default"/>
      </w:rPr>
    </w:lvl>
    <w:lvl w:ilvl="8" w:tplc="AB08CCA0" w:tentative="1">
      <w:start w:val="1"/>
      <w:numFmt w:val="bullet"/>
      <w:lvlText w:val=""/>
      <w:lvlJc w:val="left"/>
      <w:pPr>
        <w:ind w:left="6480" w:hanging="360"/>
      </w:pPr>
      <w:rPr>
        <w:rFonts w:ascii="Wingdings" w:hAnsi="Wingdings" w:hint="default"/>
      </w:rPr>
    </w:lvl>
  </w:abstractNum>
  <w:abstractNum w:abstractNumId="34" w15:restartNumberingAfterBreak="0">
    <w:nsid w:val="37DF1FF6"/>
    <w:multiLevelType w:val="multilevel"/>
    <w:tmpl w:val="A6E2BB1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5" w15:restartNumberingAfterBreak="0">
    <w:nsid w:val="3ADB27FB"/>
    <w:multiLevelType w:val="hybridMultilevel"/>
    <w:tmpl w:val="F350EA5C"/>
    <w:lvl w:ilvl="0" w:tplc="94A2AB10">
      <w:start w:val="1"/>
      <w:numFmt w:val="lowerLetter"/>
      <w:lvlText w:val="(%1)"/>
      <w:lvlJc w:val="left"/>
      <w:pPr>
        <w:ind w:left="432" w:hanging="432"/>
      </w:pPr>
      <w:rPr>
        <w:rFonts w:cs="Times New Roman" w:hint="default"/>
      </w:rPr>
    </w:lvl>
    <w:lvl w:ilvl="1" w:tplc="33800324" w:tentative="1">
      <w:start w:val="1"/>
      <w:numFmt w:val="lowerLetter"/>
      <w:lvlText w:val="%2."/>
      <w:lvlJc w:val="left"/>
      <w:pPr>
        <w:ind w:left="1440" w:hanging="360"/>
      </w:pPr>
    </w:lvl>
    <w:lvl w:ilvl="2" w:tplc="CCB00F72" w:tentative="1">
      <w:start w:val="1"/>
      <w:numFmt w:val="lowerRoman"/>
      <w:lvlText w:val="%3."/>
      <w:lvlJc w:val="right"/>
      <w:pPr>
        <w:ind w:left="2160" w:hanging="180"/>
      </w:pPr>
    </w:lvl>
    <w:lvl w:ilvl="3" w:tplc="082006A0" w:tentative="1">
      <w:start w:val="1"/>
      <w:numFmt w:val="decimal"/>
      <w:lvlText w:val="%4."/>
      <w:lvlJc w:val="left"/>
      <w:pPr>
        <w:ind w:left="2880" w:hanging="360"/>
      </w:pPr>
    </w:lvl>
    <w:lvl w:ilvl="4" w:tplc="ABB247D6" w:tentative="1">
      <w:start w:val="1"/>
      <w:numFmt w:val="lowerLetter"/>
      <w:lvlText w:val="%5."/>
      <w:lvlJc w:val="left"/>
      <w:pPr>
        <w:ind w:left="3600" w:hanging="360"/>
      </w:pPr>
    </w:lvl>
    <w:lvl w:ilvl="5" w:tplc="6E4A6504" w:tentative="1">
      <w:start w:val="1"/>
      <w:numFmt w:val="lowerRoman"/>
      <w:lvlText w:val="%6."/>
      <w:lvlJc w:val="right"/>
      <w:pPr>
        <w:ind w:left="4320" w:hanging="180"/>
      </w:pPr>
    </w:lvl>
    <w:lvl w:ilvl="6" w:tplc="AC70DFAA" w:tentative="1">
      <w:start w:val="1"/>
      <w:numFmt w:val="decimal"/>
      <w:lvlText w:val="%7."/>
      <w:lvlJc w:val="left"/>
      <w:pPr>
        <w:ind w:left="5040" w:hanging="360"/>
      </w:pPr>
    </w:lvl>
    <w:lvl w:ilvl="7" w:tplc="3394145A" w:tentative="1">
      <w:start w:val="1"/>
      <w:numFmt w:val="lowerLetter"/>
      <w:lvlText w:val="%8."/>
      <w:lvlJc w:val="left"/>
      <w:pPr>
        <w:ind w:left="5760" w:hanging="360"/>
      </w:pPr>
    </w:lvl>
    <w:lvl w:ilvl="8" w:tplc="04B044BE" w:tentative="1">
      <w:start w:val="1"/>
      <w:numFmt w:val="lowerRoman"/>
      <w:lvlText w:val="%9."/>
      <w:lvlJc w:val="right"/>
      <w:pPr>
        <w:ind w:left="6480" w:hanging="180"/>
      </w:pPr>
    </w:lvl>
  </w:abstractNum>
  <w:abstractNum w:abstractNumId="36" w15:restartNumberingAfterBreak="0">
    <w:nsid w:val="3D064BE9"/>
    <w:multiLevelType w:val="hybridMultilevel"/>
    <w:tmpl w:val="DA76776E"/>
    <w:lvl w:ilvl="0" w:tplc="1F50910A">
      <w:start w:val="1"/>
      <w:numFmt w:val="lowerLetter"/>
      <w:lvlText w:val="(%1)"/>
      <w:lvlJc w:val="left"/>
      <w:pPr>
        <w:ind w:left="1146" w:hanging="360"/>
      </w:pPr>
      <w:rPr>
        <w:rFonts w:cs="Times New Roman"/>
      </w:rPr>
    </w:lvl>
    <w:lvl w:ilvl="1" w:tplc="B50ADD54">
      <w:start w:val="1"/>
      <w:numFmt w:val="lowerLetter"/>
      <w:lvlText w:val="%2."/>
      <w:lvlJc w:val="left"/>
      <w:pPr>
        <w:ind w:left="1866" w:hanging="360"/>
      </w:pPr>
    </w:lvl>
    <w:lvl w:ilvl="2" w:tplc="8E000FF0">
      <w:start w:val="1"/>
      <w:numFmt w:val="lowerRoman"/>
      <w:lvlText w:val="%3."/>
      <w:lvlJc w:val="right"/>
      <w:pPr>
        <w:ind w:left="2586" w:hanging="180"/>
      </w:pPr>
    </w:lvl>
    <w:lvl w:ilvl="3" w:tplc="CE5069D6">
      <w:start w:val="1"/>
      <w:numFmt w:val="decimal"/>
      <w:lvlText w:val="%4."/>
      <w:lvlJc w:val="left"/>
      <w:pPr>
        <w:ind w:left="3306" w:hanging="360"/>
      </w:pPr>
    </w:lvl>
    <w:lvl w:ilvl="4" w:tplc="A470EAB6">
      <w:start w:val="1"/>
      <w:numFmt w:val="lowerLetter"/>
      <w:lvlText w:val="%5."/>
      <w:lvlJc w:val="left"/>
      <w:pPr>
        <w:ind w:left="4026" w:hanging="360"/>
      </w:pPr>
    </w:lvl>
    <w:lvl w:ilvl="5" w:tplc="E40AD438">
      <w:start w:val="1"/>
      <w:numFmt w:val="lowerRoman"/>
      <w:lvlText w:val="%6."/>
      <w:lvlJc w:val="right"/>
      <w:pPr>
        <w:ind w:left="4746" w:hanging="180"/>
      </w:pPr>
    </w:lvl>
    <w:lvl w:ilvl="6" w:tplc="1E3E9492">
      <w:start w:val="1"/>
      <w:numFmt w:val="decimal"/>
      <w:lvlText w:val="%7."/>
      <w:lvlJc w:val="left"/>
      <w:pPr>
        <w:ind w:left="5466" w:hanging="360"/>
      </w:pPr>
    </w:lvl>
    <w:lvl w:ilvl="7" w:tplc="14845E56">
      <w:start w:val="1"/>
      <w:numFmt w:val="lowerLetter"/>
      <w:lvlText w:val="%8."/>
      <w:lvlJc w:val="left"/>
      <w:pPr>
        <w:ind w:left="6186" w:hanging="360"/>
      </w:pPr>
    </w:lvl>
    <w:lvl w:ilvl="8" w:tplc="8D5C8F30">
      <w:start w:val="1"/>
      <w:numFmt w:val="lowerRoman"/>
      <w:lvlText w:val="%9."/>
      <w:lvlJc w:val="right"/>
      <w:pPr>
        <w:ind w:left="6906" w:hanging="180"/>
      </w:pPr>
    </w:lvl>
  </w:abstractNum>
  <w:abstractNum w:abstractNumId="37" w15:restartNumberingAfterBreak="0">
    <w:nsid w:val="3F6677F8"/>
    <w:multiLevelType w:val="multilevel"/>
    <w:tmpl w:val="7D580E4E"/>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4061005D"/>
    <w:multiLevelType w:val="multilevel"/>
    <w:tmpl w:val="3C40ADCE"/>
    <w:lvl w:ilvl="0">
      <w:start w:val="23"/>
      <w:numFmt w:val="decimal"/>
      <w:pStyle w:val="GPSL6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9" w15:restartNumberingAfterBreak="0">
    <w:nsid w:val="4AF01195"/>
    <w:multiLevelType w:val="multilevel"/>
    <w:tmpl w:val="8A6837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40" w15:restartNumberingAfterBreak="0">
    <w:nsid w:val="4B5659CD"/>
    <w:multiLevelType w:val="hybridMultilevel"/>
    <w:tmpl w:val="A7223226"/>
    <w:lvl w:ilvl="0" w:tplc="A97ECFF2">
      <w:start w:val="1"/>
      <w:numFmt w:val="decimal"/>
      <w:lvlText w:val="%1."/>
      <w:lvlJc w:val="left"/>
      <w:pPr>
        <w:ind w:left="720" w:hanging="360"/>
      </w:pPr>
      <w:rPr>
        <w:rFonts w:hint="default"/>
        <w:b/>
      </w:rPr>
    </w:lvl>
    <w:lvl w:ilvl="1" w:tplc="1FA20518">
      <w:start w:val="1"/>
      <w:numFmt w:val="lowerLetter"/>
      <w:lvlText w:val="%2."/>
      <w:lvlJc w:val="left"/>
      <w:pPr>
        <w:ind w:left="1440" w:hanging="360"/>
      </w:pPr>
    </w:lvl>
    <w:lvl w:ilvl="2" w:tplc="C4A8D862" w:tentative="1">
      <w:start w:val="1"/>
      <w:numFmt w:val="lowerRoman"/>
      <w:lvlText w:val="%3."/>
      <w:lvlJc w:val="right"/>
      <w:pPr>
        <w:ind w:left="2160" w:hanging="180"/>
      </w:pPr>
    </w:lvl>
    <w:lvl w:ilvl="3" w:tplc="C382C3C0" w:tentative="1">
      <w:start w:val="1"/>
      <w:numFmt w:val="decimal"/>
      <w:lvlText w:val="%4."/>
      <w:lvlJc w:val="left"/>
      <w:pPr>
        <w:ind w:left="2880" w:hanging="360"/>
      </w:pPr>
    </w:lvl>
    <w:lvl w:ilvl="4" w:tplc="429A781A" w:tentative="1">
      <w:start w:val="1"/>
      <w:numFmt w:val="lowerLetter"/>
      <w:lvlText w:val="%5."/>
      <w:lvlJc w:val="left"/>
      <w:pPr>
        <w:ind w:left="3600" w:hanging="360"/>
      </w:pPr>
    </w:lvl>
    <w:lvl w:ilvl="5" w:tplc="FADEE276" w:tentative="1">
      <w:start w:val="1"/>
      <w:numFmt w:val="lowerRoman"/>
      <w:lvlText w:val="%6."/>
      <w:lvlJc w:val="right"/>
      <w:pPr>
        <w:ind w:left="4320" w:hanging="180"/>
      </w:pPr>
    </w:lvl>
    <w:lvl w:ilvl="6" w:tplc="72B6209E" w:tentative="1">
      <w:start w:val="1"/>
      <w:numFmt w:val="decimal"/>
      <w:lvlText w:val="%7."/>
      <w:lvlJc w:val="left"/>
      <w:pPr>
        <w:ind w:left="5040" w:hanging="360"/>
      </w:pPr>
    </w:lvl>
    <w:lvl w:ilvl="7" w:tplc="91366CFA" w:tentative="1">
      <w:start w:val="1"/>
      <w:numFmt w:val="lowerLetter"/>
      <w:lvlText w:val="%8."/>
      <w:lvlJc w:val="left"/>
      <w:pPr>
        <w:ind w:left="5760" w:hanging="360"/>
      </w:pPr>
    </w:lvl>
    <w:lvl w:ilvl="8" w:tplc="12CA3E36" w:tentative="1">
      <w:start w:val="1"/>
      <w:numFmt w:val="lowerRoman"/>
      <w:lvlText w:val="%9."/>
      <w:lvlJc w:val="right"/>
      <w:pPr>
        <w:ind w:left="6480" w:hanging="180"/>
      </w:pPr>
    </w:lvl>
  </w:abstractNum>
  <w:abstractNum w:abstractNumId="41" w15:restartNumberingAfterBreak="0">
    <w:nsid w:val="500D3E05"/>
    <w:multiLevelType w:val="multilevel"/>
    <w:tmpl w:val="05D0750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42"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3" w15:restartNumberingAfterBreak="0">
    <w:nsid w:val="519D4CB9"/>
    <w:multiLevelType w:val="multilevel"/>
    <w:tmpl w:val="2402E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3397D0E"/>
    <w:multiLevelType w:val="multilevel"/>
    <w:tmpl w:val="ABBE061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45" w15:restartNumberingAfterBreak="0">
    <w:nsid w:val="538311F3"/>
    <w:multiLevelType w:val="multilevel"/>
    <w:tmpl w:val="84B0B78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46" w15:restartNumberingAfterBreak="0">
    <w:nsid w:val="550A1B6F"/>
    <w:multiLevelType w:val="hybridMultilevel"/>
    <w:tmpl w:val="3566094C"/>
    <w:lvl w:ilvl="0" w:tplc="8D28D51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D266D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3C715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F4A9C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FADAE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60E5E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14178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DC6B6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A8003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51A5D14"/>
    <w:multiLevelType w:val="hybridMultilevel"/>
    <w:tmpl w:val="B0BA6E80"/>
    <w:lvl w:ilvl="0" w:tplc="A2CE535C">
      <w:start w:val="1"/>
      <w:numFmt w:val="bullet"/>
      <w:lvlText w:val="·"/>
      <w:lvlJc w:val="left"/>
      <w:pPr>
        <w:ind w:left="1080" w:hanging="360"/>
      </w:pPr>
      <w:rPr>
        <w:rFonts w:ascii="Symbol" w:hAnsi="Symbol" w:hint="default"/>
      </w:rPr>
    </w:lvl>
    <w:lvl w:ilvl="1" w:tplc="783C020E">
      <w:start w:val="1"/>
      <w:numFmt w:val="bullet"/>
      <w:lvlText w:val="o"/>
      <w:lvlJc w:val="left"/>
      <w:pPr>
        <w:ind w:left="1800" w:hanging="360"/>
      </w:pPr>
      <w:rPr>
        <w:rFonts w:ascii="Courier New" w:hAnsi="Courier New" w:hint="default"/>
      </w:rPr>
    </w:lvl>
    <w:lvl w:ilvl="2" w:tplc="19449106">
      <w:start w:val="1"/>
      <w:numFmt w:val="bullet"/>
      <w:lvlText w:val=""/>
      <w:lvlJc w:val="left"/>
      <w:pPr>
        <w:ind w:left="2520" w:hanging="360"/>
      </w:pPr>
      <w:rPr>
        <w:rFonts w:ascii="Wingdings" w:hAnsi="Wingdings" w:hint="default"/>
      </w:rPr>
    </w:lvl>
    <w:lvl w:ilvl="3" w:tplc="05AAC3AE">
      <w:start w:val="1"/>
      <w:numFmt w:val="bullet"/>
      <w:lvlText w:val=""/>
      <w:lvlJc w:val="left"/>
      <w:pPr>
        <w:ind w:left="3240" w:hanging="360"/>
      </w:pPr>
      <w:rPr>
        <w:rFonts w:ascii="Symbol" w:hAnsi="Symbol" w:hint="default"/>
      </w:rPr>
    </w:lvl>
    <w:lvl w:ilvl="4" w:tplc="A312617E">
      <w:start w:val="1"/>
      <w:numFmt w:val="bullet"/>
      <w:lvlText w:val="o"/>
      <w:lvlJc w:val="left"/>
      <w:pPr>
        <w:ind w:left="3960" w:hanging="360"/>
      </w:pPr>
      <w:rPr>
        <w:rFonts w:ascii="Courier New" w:hAnsi="Courier New" w:hint="default"/>
      </w:rPr>
    </w:lvl>
    <w:lvl w:ilvl="5" w:tplc="A0A45C48">
      <w:start w:val="1"/>
      <w:numFmt w:val="bullet"/>
      <w:lvlText w:val=""/>
      <w:lvlJc w:val="left"/>
      <w:pPr>
        <w:ind w:left="4680" w:hanging="360"/>
      </w:pPr>
      <w:rPr>
        <w:rFonts w:ascii="Wingdings" w:hAnsi="Wingdings" w:hint="default"/>
      </w:rPr>
    </w:lvl>
    <w:lvl w:ilvl="6" w:tplc="B5B0AA52">
      <w:start w:val="1"/>
      <w:numFmt w:val="bullet"/>
      <w:lvlText w:val=""/>
      <w:lvlJc w:val="left"/>
      <w:pPr>
        <w:ind w:left="5400" w:hanging="360"/>
      </w:pPr>
      <w:rPr>
        <w:rFonts w:ascii="Symbol" w:hAnsi="Symbol" w:hint="default"/>
      </w:rPr>
    </w:lvl>
    <w:lvl w:ilvl="7" w:tplc="B3C2BE24">
      <w:start w:val="1"/>
      <w:numFmt w:val="bullet"/>
      <w:lvlText w:val="o"/>
      <w:lvlJc w:val="left"/>
      <w:pPr>
        <w:ind w:left="6120" w:hanging="360"/>
      </w:pPr>
      <w:rPr>
        <w:rFonts w:ascii="Courier New" w:hAnsi="Courier New" w:hint="default"/>
      </w:rPr>
    </w:lvl>
    <w:lvl w:ilvl="8" w:tplc="E3D61184">
      <w:start w:val="1"/>
      <w:numFmt w:val="bullet"/>
      <w:lvlText w:val=""/>
      <w:lvlJc w:val="left"/>
      <w:pPr>
        <w:ind w:left="6840" w:hanging="360"/>
      </w:pPr>
      <w:rPr>
        <w:rFonts w:ascii="Wingdings" w:hAnsi="Wingdings" w:hint="default"/>
      </w:rPr>
    </w:lvl>
  </w:abstractNum>
  <w:abstractNum w:abstractNumId="48" w15:restartNumberingAfterBreak="0">
    <w:nsid w:val="57DE1EA6"/>
    <w:multiLevelType w:val="hybridMultilevel"/>
    <w:tmpl w:val="F544D27C"/>
    <w:lvl w:ilvl="0" w:tplc="23364F1A">
      <w:start w:val="1"/>
      <w:numFmt w:val="lowerLetter"/>
      <w:lvlText w:val="(%1)"/>
      <w:lvlJc w:val="left"/>
      <w:pPr>
        <w:ind w:left="1440" w:hanging="360"/>
      </w:pPr>
      <w:rPr>
        <w:rFonts w:hint="default"/>
      </w:rPr>
    </w:lvl>
    <w:lvl w:ilvl="1" w:tplc="297CFC26" w:tentative="1">
      <w:start w:val="1"/>
      <w:numFmt w:val="lowerLetter"/>
      <w:lvlText w:val="%2."/>
      <w:lvlJc w:val="left"/>
      <w:pPr>
        <w:ind w:left="1440" w:hanging="360"/>
      </w:pPr>
    </w:lvl>
    <w:lvl w:ilvl="2" w:tplc="C5CE2584" w:tentative="1">
      <w:start w:val="1"/>
      <w:numFmt w:val="lowerRoman"/>
      <w:lvlText w:val="%3."/>
      <w:lvlJc w:val="right"/>
      <w:pPr>
        <w:ind w:left="2160" w:hanging="180"/>
      </w:pPr>
    </w:lvl>
    <w:lvl w:ilvl="3" w:tplc="9FB68D10" w:tentative="1">
      <w:start w:val="1"/>
      <w:numFmt w:val="decimal"/>
      <w:lvlText w:val="%4."/>
      <w:lvlJc w:val="left"/>
      <w:pPr>
        <w:ind w:left="2880" w:hanging="360"/>
      </w:pPr>
    </w:lvl>
    <w:lvl w:ilvl="4" w:tplc="20B2C342" w:tentative="1">
      <w:start w:val="1"/>
      <w:numFmt w:val="lowerLetter"/>
      <w:lvlText w:val="%5."/>
      <w:lvlJc w:val="left"/>
      <w:pPr>
        <w:ind w:left="3600" w:hanging="360"/>
      </w:pPr>
    </w:lvl>
    <w:lvl w:ilvl="5" w:tplc="5B228E38" w:tentative="1">
      <w:start w:val="1"/>
      <w:numFmt w:val="lowerRoman"/>
      <w:lvlText w:val="%6."/>
      <w:lvlJc w:val="right"/>
      <w:pPr>
        <w:ind w:left="4320" w:hanging="180"/>
      </w:pPr>
    </w:lvl>
    <w:lvl w:ilvl="6" w:tplc="90AC9C04" w:tentative="1">
      <w:start w:val="1"/>
      <w:numFmt w:val="decimal"/>
      <w:lvlText w:val="%7."/>
      <w:lvlJc w:val="left"/>
      <w:pPr>
        <w:ind w:left="5040" w:hanging="360"/>
      </w:pPr>
    </w:lvl>
    <w:lvl w:ilvl="7" w:tplc="AADC57EA" w:tentative="1">
      <w:start w:val="1"/>
      <w:numFmt w:val="lowerLetter"/>
      <w:lvlText w:val="%8."/>
      <w:lvlJc w:val="left"/>
      <w:pPr>
        <w:ind w:left="5760" w:hanging="360"/>
      </w:pPr>
    </w:lvl>
    <w:lvl w:ilvl="8" w:tplc="2EC219A6" w:tentative="1">
      <w:start w:val="1"/>
      <w:numFmt w:val="lowerRoman"/>
      <w:lvlText w:val="%9."/>
      <w:lvlJc w:val="right"/>
      <w:pPr>
        <w:ind w:left="6480" w:hanging="180"/>
      </w:pPr>
    </w:lvl>
  </w:abstractNum>
  <w:abstractNum w:abstractNumId="49"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50" w15:restartNumberingAfterBreak="0">
    <w:nsid w:val="58C923A0"/>
    <w:multiLevelType w:val="hybridMultilevel"/>
    <w:tmpl w:val="9210D996"/>
    <w:lvl w:ilvl="0" w:tplc="95F2F356">
      <w:start w:val="1"/>
      <w:numFmt w:val="bullet"/>
      <w:lvlText w:val=""/>
      <w:lvlJc w:val="left"/>
      <w:pPr>
        <w:ind w:left="720" w:hanging="360"/>
      </w:pPr>
      <w:rPr>
        <w:rFonts w:ascii="Symbol" w:hAnsi="Symbol" w:hint="default"/>
      </w:rPr>
    </w:lvl>
    <w:lvl w:ilvl="1" w:tplc="B992BD90">
      <w:start w:val="1"/>
      <w:numFmt w:val="bullet"/>
      <w:lvlText w:val="o"/>
      <w:lvlJc w:val="left"/>
      <w:pPr>
        <w:ind w:left="1440" w:hanging="360"/>
      </w:pPr>
      <w:rPr>
        <w:rFonts w:ascii="Courier New" w:hAnsi="Courier New" w:hint="default"/>
      </w:rPr>
    </w:lvl>
    <w:lvl w:ilvl="2" w:tplc="DA80F9DA">
      <w:start w:val="1"/>
      <w:numFmt w:val="bullet"/>
      <w:lvlText w:val=""/>
      <w:lvlJc w:val="left"/>
      <w:pPr>
        <w:ind w:left="2160" w:hanging="360"/>
      </w:pPr>
      <w:rPr>
        <w:rFonts w:ascii="Wingdings" w:hAnsi="Wingdings" w:hint="default"/>
      </w:rPr>
    </w:lvl>
    <w:lvl w:ilvl="3" w:tplc="C9208BDC">
      <w:start w:val="1"/>
      <w:numFmt w:val="bullet"/>
      <w:lvlText w:val=""/>
      <w:lvlJc w:val="left"/>
      <w:pPr>
        <w:ind w:left="2880" w:hanging="360"/>
      </w:pPr>
      <w:rPr>
        <w:rFonts w:ascii="Symbol" w:hAnsi="Symbol" w:hint="default"/>
      </w:rPr>
    </w:lvl>
    <w:lvl w:ilvl="4" w:tplc="083E988A">
      <w:start w:val="1"/>
      <w:numFmt w:val="bullet"/>
      <w:lvlText w:val="o"/>
      <w:lvlJc w:val="left"/>
      <w:pPr>
        <w:ind w:left="3600" w:hanging="360"/>
      </w:pPr>
      <w:rPr>
        <w:rFonts w:ascii="Courier New" w:hAnsi="Courier New" w:hint="default"/>
      </w:rPr>
    </w:lvl>
    <w:lvl w:ilvl="5" w:tplc="776CC92A">
      <w:start w:val="1"/>
      <w:numFmt w:val="bullet"/>
      <w:lvlText w:val=""/>
      <w:lvlJc w:val="left"/>
      <w:pPr>
        <w:ind w:left="4320" w:hanging="360"/>
      </w:pPr>
      <w:rPr>
        <w:rFonts w:ascii="Wingdings" w:hAnsi="Wingdings" w:hint="default"/>
      </w:rPr>
    </w:lvl>
    <w:lvl w:ilvl="6" w:tplc="D33AE12E">
      <w:start w:val="1"/>
      <w:numFmt w:val="bullet"/>
      <w:lvlText w:val=""/>
      <w:lvlJc w:val="left"/>
      <w:pPr>
        <w:ind w:left="5040" w:hanging="360"/>
      </w:pPr>
      <w:rPr>
        <w:rFonts w:ascii="Symbol" w:hAnsi="Symbol" w:hint="default"/>
      </w:rPr>
    </w:lvl>
    <w:lvl w:ilvl="7" w:tplc="4EEAFBB8">
      <w:start w:val="1"/>
      <w:numFmt w:val="bullet"/>
      <w:lvlText w:val="o"/>
      <w:lvlJc w:val="left"/>
      <w:pPr>
        <w:ind w:left="5760" w:hanging="360"/>
      </w:pPr>
      <w:rPr>
        <w:rFonts w:ascii="Courier New" w:hAnsi="Courier New" w:hint="default"/>
      </w:rPr>
    </w:lvl>
    <w:lvl w:ilvl="8" w:tplc="5C8E39F4">
      <w:start w:val="1"/>
      <w:numFmt w:val="bullet"/>
      <w:lvlText w:val=""/>
      <w:lvlJc w:val="left"/>
      <w:pPr>
        <w:ind w:left="6480" w:hanging="360"/>
      </w:pPr>
      <w:rPr>
        <w:rFonts w:ascii="Wingdings" w:hAnsi="Wingdings" w:hint="default"/>
      </w:rPr>
    </w:lvl>
  </w:abstractNum>
  <w:abstractNum w:abstractNumId="51" w15:restartNumberingAfterBreak="0">
    <w:nsid w:val="5A855CE5"/>
    <w:multiLevelType w:val="multilevel"/>
    <w:tmpl w:val="B7DE2D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BB87D75"/>
    <w:multiLevelType w:val="multilevel"/>
    <w:tmpl w:val="7F4E649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53" w15:restartNumberingAfterBreak="0">
    <w:nsid w:val="5BD12BBB"/>
    <w:multiLevelType w:val="multilevel"/>
    <w:tmpl w:val="AB382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5F6F7D3C"/>
    <w:multiLevelType w:val="multilevel"/>
    <w:tmpl w:val="958CCA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5" w15:restartNumberingAfterBreak="0">
    <w:nsid w:val="6039335F"/>
    <w:multiLevelType w:val="hybridMultilevel"/>
    <w:tmpl w:val="997A88F6"/>
    <w:lvl w:ilvl="0" w:tplc="1EDC29E2">
      <w:start w:val="1"/>
      <w:numFmt w:val="upperLetter"/>
      <w:lvlText w:val="%1)"/>
      <w:lvlJc w:val="left"/>
      <w:pPr>
        <w:ind w:left="720" w:hanging="360"/>
      </w:pPr>
    </w:lvl>
    <w:lvl w:ilvl="1" w:tplc="190422DE">
      <w:start w:val="1"/>
      <w:numFmt w:val="lowerLetter"/>
      <w:lvlText w:val="%2."/>
      <w:lvlJc w:val="left"/>
      <w:pPr>
        <w:ind w:left="1440" w:hanging="360"/>
      </w:pPr>
    </w:lvl>
    <w:lvl w:ilvl="2" w:tplc="14AA24AE">
      <w:start w:val="1"/>
      <w:numFmt w:val="lowerRoman"/>
      <w:lvlText w:val="%3."/>
      <w:lvlJc w:val="right"/>
      <w:pPr>
        <w:ind w:left="2160" w:hanging="180"/>
      </w:pPr>
    </w:lvl>
    <w:lvl w:ilvl="3" w:tplc="9886E570">
      <w:start w:val="1"/>
      <w:numFmt w:val="decimal"/>
      <w:lvlText w:val="%4."/>
      <w:lvlJc w:val="left"/>
      <w:pPr>
        <w:ind w:left="2880" w:hanging="360"/>
      </w:pPr>
    </w:lvl>
    <w:lvl w:ilvl="4" w:tplc="9F06182E">
      <w:start w:val="1"/>
      <w:numFmt w:val="lowerLetter"/>
      <w:lvlText w:val="%5."/>
      <w:lvlJc w:val="left"/>
      <w:pPr>
        <w:ind w:left="3600" w:hanging="360"/>
      </w:pPr>
    </w:lvl>
    <w:lvl w:ilvl="5" w:tplc="0B5C44DC">
      <w:start w:val="1"/>
      <w:numFmt w:val="lowerRoman"/>
      <w:lvlText w:val="%6."/>
      <w:lvlJc w:val="right"/>
      <w:pPr>
        <w:ind w:left="4320" w:hanging="180"/>
      </w:pPr>
    </w:lvl>
    <w:lvl w:ilvl="6" w:tplc="272E794E">
      <w:start w:val="1"/>
      <w:numFmt w:val="decimal"/>
      <w:lvlText w:val="%7."/>
      <w:lvlJc w:val="left"/>
      <w:pPr>
        <w:ind w:left="5040" w:hanging="360"/>
      </w:pPr>
    </w:lvl>
    <w:lvl w:ilvl="7" w:tplc="409E60FE">
      <w:start w:val="1"/>
      <w:numFmt w:val="lowerLetter"/>
      <w:lvlText w:val="%8."/>
      <w:lvlJc w:val="left"/>
      <w:pPr>
        <w:ind w:left="5760" w:hanging="360"/>
      </w:pPr>
    </w:lvl>
    <w:lvl w:ilvl="8" w:tplc="7242C506">
      <w:start w:val="1"/>
      <w:numFmt w:val="lowerRoman"/>
      <w:lvlText w:val="%9."/>
      <w:lvlJc w:val="right"/>
      <w:pPr>
        <w:ind w:left="6480" w:hanging="180"/>
      </w:pPr>
    </w:lvl>
  </w:abstractNum>
  <w:abstractNum w:abstractNumId="56" w15:restartNumberingAfterBreak="0">
    <w:nsid w:val="63CB1CF4"/>
    <w:multiLevelType w:val="hybridMultilevel"/>
    <w:tmpl w:val="F28EF2C4"/>
    <w:lvl w:ilvl="0" w:tplc="DB166A70">
      <w:start w:val="1"/>
      <w:numFmt w:val="lowerLetter"/>
      <w:lvlText w:val="(%1)"/>
      <w:lvlJc w:val="left"/>
      <w:pPr>
        <w:ind w:left="1647" w:hanging="360"/>
      </w:pPr>
      <w:rPr>
        <w:rFonts w:hint="default"/>
        <w:b/>
      </w:rPr>
    </w:lvl>
    <w:lvl w:ilvl="1" w:tplc="B3F678CA" w:tentative="1">
      <w:start w:val="1"/>
      <w:numFmt w:val="lowerLetter"/>
      <w:lvlText w:val="%2."/>
      <w:lvlJc w:val="left"/>
      <w:pPr>
        <w:ind w:left="2367" w:hanging="360"/>
      </w:pPr>
    </w:lvl>
    <w:lvl w:ilvl="2" w:tplc="5E08AB58" w:tentative="1">
      <w:start w:val="1"/>
      <w:numFmt w:val="lowerRoman"/>
      <w:lvlText w:val="%3."/>
      <w:lvlJc w:val="right"/>
      <w:pPr>
        <w:ind w:left="3087" w:hanging="180"/>
      </w:pPr>
    </w:lvl>
    <w:lvl w:ilvl="3" w:tplc="D3EE1006" w:tentative="1">
      <w:start w:val="1"/>
      <w:numFmt w:val="decimal"/>
      <w:lvlText w:val="%4."/>
      <w:lvlJc w:val="left"/>
      <w:pPr>
        <w:ind w:left="3807" w:hanging="360"/>
      </w:pPr>
    </w:lvl>
    <w:lvl w:ilvl="4" w:tplc="1A080140" w:tentative="1">
      <w:start w:val="1"/>
      <w:numFmt w:val="lowerLetter"/>
      <w:lvlText w:val="%5."/>
      <w:lvlJc w:val="left"/>
      <w:pPr>
        <w:ind w:left="4527" w:hanging="360"/>
      </w:pPr>
    </w:lvl>
    <w:lvl w:ilvl="5" w:tplc="43349F76" w:tentative="1">
      <w:start w:val="1"/>
      <w:numFmt w:val="lowerRoman"/>
      <w:lvlText w:val="%6."/>
      <w:lvlJc w:val="right"/>
      <w:pPr>
        <w:ind w:left="5247" w:hanging="180"/>
      </w:pPr>
    </w:lvl>
    <w:lvl w:ilvl="6" w:tplc="109C7BC4" w:tentative="1">
      <w:start w:val="1"/>
      <w:numFmt w:val="decimal"/>
      <w:lvlText w:val="%7."/>
      <w:lvlJc w:val="left"/>
      <w:pPr>
        <w:ind w:left="5967" w:hanging="360"/>
      </w:pPr>
    </w:lvl>
    <w:lvl w:ilvl="7" w:tplc="8EDE4EF8" w:tentative="1">
      <w:start w:val="1"/>
      <w:numFmt w:val="lowerLetter"/>
      <w:lvlText w:val="%8."/>
      <w:lvlJc w:val="left"/>
      <w:pPr>
        <w:ind w:left="6687" w:hanging="360"/>
      </w:pPr>
    </w:lvl>
    <w:lvl w:ilvl="8" w:tplc="07D0059C" w:tentative="1">
      <w:start w:val="1"/>
      <w:numFmt w:val="lowerRoman"/>
      <w:lvlText w:val="%9."/>
      <w:lvlJc w:val="right"/>
      <w:pPr>
        <w:ind w:left="7407" w:hanging="180"/>
      </w:pPr>
    </w:lvl>
  </w:abstractNum>
  <w:abstractNum w:abstractNumId="57" w15:restartNumberingAfterBreak="0">
    <w:nsid w:val="63D53E80"/>
    <w:multiLevelType w:val="multilevel"/>
    <w:tmpl w:val="D21875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58" w15:restartNumberingAfterBreak="0">
    <w:nsid w:val="645B539D"/>
    <w:multiLevelType w:val="multilevel"/>
    <w:tmpl w:val="DD1C216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66232347"/>
    <w:multiLevelType w:val="multilevel"/>
    <w:tmpl w:val="31201C6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60" w15:restartNumberingAfterBreak="0">
    <w:nsid w:val="6701682D"/>
    <w:multiLevelType w:val="hybridMultilevel"/>
    <w:tmpl w:val="61B283F8"/>
    <w:lvl w:ilvl="0" w:tplc="B5E4A07C">
      <w:start w:val="1"/>
      <w:numFmt w:val="bullet"/>
      <w:lvlText w:val=""/>
      <w:lvlJc w:val="left"/>
      <w:pPr>
        <w:ind w:left="1080" w:hanging="360"/>
      </w:pPr>
      <w:rPr>
        <w:rFonts w:ascii="Symbol" w:hAnsi="Symbol" w:hint="default"/>
      </w:rPr>
    </w:lvl>
    <w:lvl w:ilvl="1" w:tplc="2B189630">
      <w:start w:val="1"/>
      <w:numFmt w:val="lowerLetter"/>
      <w:lvlText w:val="%2."/>
      <w:lvlJc w:val="left"/>
      <w:pPr>
        <w:ind w:left="1440" w:hanging="360"/>
      </w:pPr>
    </w:lvl>
    <w:lvl w:ilvl="2" w:tplc="238874E6">
      <w:start w:val="1"/>
      <w:numFmt w:val="lowerRoman"/>
      <w:lvlText w:val="%3."/>
      <w:lvlJc w:val="right"/>
      <w:pPr>
        <w:ind w:left="2160" w:hanging="180"/>
      </w:pPr>
    </w:lvl>
    <w:lvl w:ilvl="3" w:tplc="2626D636">
      <w:start w:val="1"/>
      <w:numFmt w:val="decimal"/>
      <w:lvlText w:val="%4."/>
      <w:lvlJc w:val="left"/>
      <w:pPr>
        <w:ind w:left="2880" w:hanging="360"/>
      </w:pPr>
    </w:lvl>
    <w:lvl w:ilvl="4" w:tplc="61C653AE">
      <w:start w:val="1"/>
      <w:numFmt w:val="lowerLetter"/>
      <w:lvlText w:val="%5."/>
      <w:lvlJc w:val="left"/>
      <w:pPr>
        <w:ind w:left="3600" w:hanging="360"/>
      </w:pPr>
    </w:lvl>
    <w:lvl w:ilvl="5" w:tplc="CD90B8FC">
      <w:start w:val="1"/>
      <w:numFmt w:val="lowerRoman"/>
      <w:lvlText w:val="%6."/>
      <w:lvlJc w:val="right"/>
      <w:pPr>
        <w:ind w:left="4320" w:hanging="180"/>
      </w:pPr>
    </w:lvl>
    <w:lvl w:ilvl="6" w:tplc="4D620AE2">
      <w:start w:val="1"/>
      <w:numFmt w:val="decimal"/>
      <w:lvlText w:val="%7."/>
      <w:lvlJc w:val="left"/>
      <w:pPr>
        <w:ind w:left="5040" w:hanging="360"/>
      </w:pPr>
    </w:lvl>
    <w:lvl w:ilvl="7" w:tplc="C4068D88">
      <w:start w:val="1"/>
      <w:numFmt w:val="lowerLetter"/>
      <w:lvlText w:val="%8."/>
      <w:lvlJc w:val="left"/>
      <w:pPr>
        <w:ind w:left="5760" w:hanging="360"/>
      </w:pPr>
    </w:lvl>
    <w:lvl w:ilvl="8" w:tplc="FC8E8206">
      <w:start w:val="1"/>
      <w:numFmt w:val="lowerRoman"/>
      <w:lvlText w:val="%9."/>
      <w:lvlJc w:val="right"/>
      <w:pPr>
        <w:ind w:left="6480" w:hanging="180"/>
      </w:pPr>
    </w:lvl>
  </w:abstractNum>
  <w:abstractNum w:abstractNumId="61" w15:restartNumberingAfterBreak="0">
    <w:nsid w:val="67712931"/>
    <w:multiLevelType w:val="hybridMultilevel"/>
    <w:tmpl w:val="DA964C1E"/>
    <w:lvl w:ilvl="0" w:tplc="1C60DB6E">
      <w:start w:val="1"/>
      <w:numFmt w:val="bullet"/>
      <w:lvlText w:val=""/>
      <w:lvlJc w:val="left"/>
      <w:pPr>
        <w:ind w:left="720" w:hanging="360"/>
      </w:pPr>
      <w:rPr>
        <w:rFonts w:ascii="Symbol" w:hAnsi="Symbol" w:hint="default"/>
      </w:rPr>
    </w:lvl>
    <w:lvl w:ilvl="1" w:tplc="BBAC5C4A" w:tentative="1">
      <w:start w:val="1"/>
      <w:numFmt w:val="bullet"/>
      <w:lvlText w:val="o"/>
      <w:lvlJc w:val="left"/>
      <w:pPr>
        <w:ind w:left="1440" w:hanging="360"/>
      </w:pPr>
      <w:rPr>
        <w:rFonts w:ascii="Courier New" w:hAnsi="Courier New" w:cs="Courier New" w:hint="default"/>
      </w:rPr>
    </w:lvl>
    <w:lvl w:ilvl="2" w:tplc="E3BC34E6" w:tentative="1">
      <w:start w:val="1"/>
      <w:numFmt w:val="bullet"/>
      <w:lvlText w:val=""/>
      <w:lvlJc w:val="left"/>
      <w:pPr>
        <w:ind w:left="2160" w:hanging="360"/>
      </w:pPr>
      <w:rPr>
        <w:rFonts w:ascii="Wingdings" w:hAnsi="Wingdings" w:hint="default"/>
      </w:rPr>
    </w:lvl>
    <w:lvl w:ilvl="3" w:tplc="A7607ED8" w:tentative="1">
      <w:start w:val="1"/>
      <w:numFmt w:val="bullet"/>
      <w:lvlText w:val=""/>
      <w:lvlJc w:val="left"/>
      <w:pPr>
        <w:ind w:left="2880" w:hanging="360"/>
      </w:pPr>
      <w:rPr>
        <w:rFonts w:ascii="Symbol" w:hAnsi="Symbol" w:hint="default"/>
      </w:rPr>
    </w:lvl>
    <w:lvl w:ilvl="4" w:tplc="A8F089B0" w:tentative="1">
      <w:start w:val="1"/>
      <w:numFmt w:val="bullet"/>
      <w:lvlText w:val="o"/>
      <w:lvlJc w:val="left"/>
      <w:pPr>
        <w:ind w:left="3600" w:hanging="360"/>
      </w:pPr>
      <w:rPr>
        <w:rFonts w:ascii="Courier New" w:hAnsi="Courier New" w:cs="Courier New" w:hint="default"/>
      </w:rPr>
    </w:lvl>
    <w:lvl w:ilvl="5" w:tplc="A826559C" w:tentative="1">
      <w:start w:val="1"/>
      <w:numFmt w:val="bullet"/>
      <w:lvlText w:val=""/>
      <w:lvlJc w:val="left"/>
      <w:pPr>
        <w:ind w:left="4320" w:hanging="360"/>
      </w:pPr>
      <w:rPr>
        <w:rFonts w:ascii="Wingdings" w:hAnsi="Wingdings" w:hint="default"/>
      </w:rPr>
    </w:lvl>
    <w:lvl w:ilvl="6" w:tplc="D7C08F6C" w:tentative="1">
      <w:start w:val="1"/>
      <w:numFmt w:val="bullet"/>
      <w:lvlText w:val=""/>
      <w:lvlJc w:val="left"/>
      <w:pPr>
        <w:ind w:left="5040" w:hanging="360"/>
      </w:pPr>
      <w:rPr>
        <w:rFonts w:ascii="Symbol" w:hAnsi="Symbol" w:hint="default"/>
      </w:rPr>
    </w:lvl>
    <w:lvl w:ilvl="7" w:tplc="BBEA7FE8" w:tentative="1">
      <w:start w:val="1"/>
      <w:numFmt w:val="bullet"/>
      <w:lvlText w:val="o"/>
      <w:lvlJc w:val="left"/>
      <w:pPr>
        <w:ind w:left="5760" w:hanging="360"/>
      </w:pPr>
      <w:rPr>
        <w:rFonts w:ascii="Courier New" w:hAnsi="Courier New" w:cs="Courier New" w:hint="default"/>
      </w:rPr>
    </w:lvl>
    <w:lvl w:ilvl="8" w:tplc="8A0A27A8" w:tentative="1">
      <w:start w:val="1"/>
      <w:numFmt w:val="bullet"/>
      <w:lvlText w:val=""/>
      <w:lvlJc w:val="left"/>
      <w:pPr>
        <w:ind w:left="6480" w:hanging="360"/>
      </w:pPr>
      <w:rPr>
        <w:rFonts w:ascii="Wingdings" w:hAnsi="Wingdings" w:hint="default"/>
      </w:rPr>
    </w:lvl>
  </w:abstractNum>
  <w:abstractNum w:abstractNumId="62" w15:restartNumberingAfterBreak="0">
    <w:nsid w:val="69942B2D"/>
    <w:multiLevelType w:val="multilevel"/>
    <w:tmpl w:val="32D8107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63" w15:restartNumberingAfterBreak="0">
    <w:nsid w:val="6AAB65A5"/>
    <w:multiLevelType w:val="hybridMultilevel"/>
    <w:tmpl w:val="E0388356"/>
    <w:lvl w:ilvl="0" w:tplc="F864D1DA">
      <w:start w:val="1"/>
      <w:numFmt w:val="lowerLetter"/>
      <w:lvlText w:val="(%1)"/>
      <w:lvlJc w:val="left"/>
      <w:pPr>
        <w:ind w:left="720" w:hanging="360"/>
      </w:pPr>
      <w:rPr>
        <w:rFonts w:hint="default"/>
        <w:b/>
      </w:rPr>
    </w:lvl>
    <w:lvl w:ilvl="1" w:tplc="360CE3B0">
      <w:start w:val="1"/>
      <w:numFmt w:val="lowerLetter"/>
      <w:lvlText w:val="(%2)"/>
      <w:lvlJc w:val="left"/>
      <w:pPr>
        <w:ind w:left="1440" w:hanging="360"/>
      </w:pPr>
      <w:rPr>
        <w:rFonts w:hint="default"/>
        <w:b/>
      </w:rPr>
    </w:lvl>
    <w:lvl w:ilvl="2" w:tplc="771CFC6A" w:tentative="1">
      <w:start w:val="1"/>
      <w:numFmt w:val="lowerRoman"/>
      <w:lvlText w:val="%3."/>
      <w:lvlJc w:val="right"/>
      <w:pPr>
        <w:ind w:left="2160" w:hanging="180"/>
      </w:pPr>
    </w:lvl>
    <w:lvl w:ilvl="3" w:tplc="F2D09826" w:tentative="1">
      <w:start w:val="1"/>
      <w:numFmt w:val="decimal"/>
      <w:lvlText w:val="%4."/>
      <w:lvlJc w:val="left"/>
      <w:pPr>
        <w:ind w:left="2880" w:hanging="360"/>
      </w:pPr>
    </w:lvl>
    <w:lvl w:ilvl="4" w:tplc="70C6CF62" w:tentative="1">
      <w:start w:val="1"/>
      <w:numFmt w:val="lowerLetter"/>
      <w:lvlText w:val="%5."/>
      <w:lvlJc w:val="left"/>
      <w:pPr>
        <w:ind w:left="3600" w:hanging="360"/>
      </w:pPr>
    </w:lvl>
    <w:lvl w:ilvl="5" w:tplc="8854A694" w:tentative="1">
      <w:start w:val="1"/>
      <w:numFmt w:val="lowerRoman"/>
      <w:lvlText w:val="%6."/>
      <w:lvlJc w:val="right"/>
      <w:pPr>
        <w:ind w:left="4320" w:hanging="180"/>
      </w:pPr>
    </w:lvl>
    <w:lvl w:ilvl="6" w:tplc="ED8E0DB4" w:tentative="1">
      <w:start w:val="1"/>
      <w:numFmt w:val="decimal"/>
      <w:lvlText w:val="%7."/>
      <w:lvlJc w:val="left"/>
      <w:pPr>
        <w:ind w:left="5040" w:hanging="360"/>
      </w:pPr>
    </w:lvl>
    <w:lvl w:ilvl="7" w:tplc="2844147C" w:tentative="1">
      <w:start w:val="1"/>
      <w:numFmt w:val="lowerLetter"/>
      <w:lvlText w:val="%8."/>
      <w:lvlJc w:val="left"/>
      <w:pPr>
        <w:ind w:left="5760" w:hanging="360"/>
      </w:pPr>
    </w:lvl>
    <w:lvl w:ilvl="8" w:tplc="32DA54E2" w:tentative="1">
      <w:start w:val="1"/>
      <w:numFmt w:val="lowerRoman"/>
      <w:lvlText w:val="%9."/>
      <w:lvlJc w:val="right"/>
      <w:pPr>
        <w:ind w:left="6480" w:hanging="180"/>
      </w:pPr>
    </w:lvl>
  </w:abstractNum>
  <w:abstractNum w:abstractNumId="64" w15:restartNumberingAfterBreak="0">
    <w:nsid w:val="6EBB432A"/>
    <w:multiLevelType w:val="hybridMultilevel"/>
    <w:tmpl w:val="D6749C6C"/>
    <w:lvl w:ilvl="0" w:tplc="BBE84556">
      <w:start w:val="1"/>
      <w:numFmt w:val="lowerRoman"/>
      <w:lvlText w:val="(%1)"/>
      <w:lvlJc w:val="left"/>
      <w:pPr>
        <w:ind w:left="2160" w:hanging="360"/>
      </w:pPr>
      <w:rPr>
        <w:rFonts w:cs="Times New Roman" w:hint="default"/>
      </w:rPr>
    </w:lvl>
    <w:lvl w:ilvl="1" w:tplc="6CF46E1A" w:tentative="1">
      <w:start w:val="1"/>
      <w:numFmt w:val="lowerLetter"/>
      <w:lvlText w:val="%2."/>
      <w:lvlJc w:val="left"/>
      <w:pPr>
        <w:ind w:left="2880" w:hanging="360"/>
      </w:pPr>
    </w:lvl>
    <w:lvl w:ilvl="2" w:tplc="706A09E6" w:tentative="1">
      <w:start w:val="1"/>
      <w:numFmt w:val="lowerRoman"/>
      <w:lvlText w:val="%3."/>
      <w:lvlJc w:val="right"/>
      <w:pPr>
        <w:ind w:left="3600" w:hanging="180"/>
      </w:pPr>
    </w:lvl>
    <w:lvl w:ilvl="3" w:tplc="3FFC0182" w:tentative="1">
      <w:start w:val="1"/>
      <w:numFmt w:val="decimal"/>
      <w:lvlText w:val="%4."/>
      <w:lvlJc w:val="left"/>
      <w:pPr>
        <w:ind w:left="4320" w:hanging="360"/>
      </w:pPr>
    </w:lvl>
    <w:lvl w:ilvl="4" w:tplc="220C7CF0" w:tentative="1">
      <w:start w:val="1"/>
      <w:numFmt w:val="lowerLetter"/>
      <w:lvlText w:val="%5."/>
      <w:lvlJc w:val="left"/>
      <w:pPr>
        <w:ind w:left="5040" w:hanging="360"/>
      </w:pPr>
    </w:lvl>
    <w:lvl w:ilvl="5" w:tplc="66F081BC" w:tentative="1">
      <w:start w:val="1"/>
      <w:numFmt w:val="lowerRoman"/>
      <w:lvlText w:val="%6."/>
      <w:lvlJc w:val="right"/>
      <w:pPr>
        <w:ind w:left="5760" w:hanging="180"/>
      </w:pPr>
    </w:lvl>
    <w:lvl w:ilvl="6" w:tplc="9D5C47C4" w:tentative="1">
      <w:start w:val="1"/>
      <w:numFmt w:val="decimal"/>
      <w:lvlText w:val="%7."/>
      <w:lvlJc w:val="left"/>
      <w:pPr>
        <w:ind w:left="6480" w:hanging="360"/>
      </w:pPr>
    </w:lvl>
    <w:lvl w:ilvl="7" w:tplc="7E90F9E4" w:tentative="1">
      <w:start w:val="1"/>
      <w:numFmt w:val="lowerLetter"/>
      <w:lvlText w:val="%8."/>
      <w:lvlJc w:val="left"/>
      <w:pPr>
        <w:ind w:left="7200" w:hanging="360"/>
      </w:pPr>
    </w:lvl>
    <w:lvl w:ilvl="8" w:tplc="6C4E578C" w:tentative="1">
      <w:start w:val="1"/>
      <w:numFmt w:val="lowerRoman"/>
      <w:lvlText w:val="%9."/>
      <w:lvlJc w:val="right"/>
      <w:pPr>
        <w:ind w:left="7920" w:hanging="180"/>
      </w:pPr>
    </w:lvl>
  </w:abstractNum>
  <w:abstractNum w:abstractNumId="65" w15:restartNumberingAfterBreak="0">
    <w:nsid w:val="715E6C72"/>
    <w:multiLevelType w:val="hybridMultilevel"/>
    <w:tmpl w:val="47AAA616"/>
    <w:lvl w:ilvl="0" w:tplc="E1786446">
      <w:start w:val="1"/>
      <w:numFmt w:val="bullet"/>
      <w:lvlText w:val=""/>
      <w:lvlJc w:val="left"/>
      <w:pPr>
        <w:ind w:left="1080" w:hanging="360"/>
      </w:pPr>
      <w:rPr>
        <w:rFonts w:ascii="Symbol" w:hAnsi="Symbol" w:hint="default"/>
      </w:rPr>
    </w:lvl>
    <w:lvl w:ilvl="1" w:tplc="5FA821A8" w:tentative="1">
      <w:start w:val="1"/>
      <w:numFmt w:val="bullet"/>
      <w:lvlText w:val="o"/>
      <w:lvlJc w:val="left"/>
      <w:pPr>
        <w:ind w:left="1800" w:hanging="360"/>
      </w:pPr>
      <w:rPr>
        <w:rFonts w:ascii="Courier New" w:hAnsi="Courier New" w:cs="Courier New" w:hint="default"/>
      </w:rPr>
    </w:lvl>
    <w:lvl w:ilvl="2" w:tplc="8A102C18" w:tentative="1">
      <w:start w:val="1"/>
      <w:numFmt w:val="bullet"/>
      <w:lvlText w:val=""/>
      <w:lvlJc w:val="left"/>
      <w:pPr>
        <w:ind w:left="2520" w:hanging="360"/>
      </w:pPr>
      <w:rPr>
        <w:rFonts w:ascii="Wingdings" w:hAnsi="Wingdings" w:hint="default"/>
      </w:rPr>
    </w:lvl>
    <w:lvl w:ilvl="3" w:tplc="150A5EE4" w:tentative="1">
      <w:start w:val="1"/>
      <w:numFmt w:val="bullet"/>
      <w:lvlText w:val=""/>
      <w:lvlJc w:val="left"/>
      <w:pPr>
        <w:ind w:left="3240" w:hanging="360"/>
      </w:pPr>
      <w:rPr>
        <w:rFonts w:ascii="Symbol" w:hAnsi="Symbol" w:hint="default"/>
      </w:rPr>
    </w:lvl>
    <w:lvl w:ilvl="4" w:tplc="AB464428" w:tentative="1">
      <w:start w:val="1"/>
      <w:numFmt w:val="bullet"/>
      <w:lvlText w:val="o"/>
      <w:lvlJc w:val="left"/>
      <w:pPr>
        <w:ind w:left="3960" w:hanging="360"/>
      </w:pPr>
      <w:rPr>
        <w:rFonts w:ascii="Courier New" w:hAnsi="Courier New" w:cs="Courier New" w:hint="default"/>
      </w:rPr>
    </w:lvl>
    <w:lvl w:ilvl="5" w:tplc="0D328378" w:tentative="1">
      <w:start w:val="1"/>
      <w:numFmt w:val="bullet"/>
      <w:lvlText w:val=""/>
      <w:lvlJc w:val="left"/>
      <w:pPr>
        <w:ind w:left="4680" w:hanging="360"/>
      </w:pPr>
      <w:rPr>
        <w:rFonts w:ascii="Wingdings" w:hAnsi="Wingdings" w:hint="default"/>
      </w:rPr>
    </w:lvl>
    <w:lvl w:ilvl="6" w:tplc="11FA181C" w:tentative="1">
      <w:start w:val="1"/>
      <w:numFmt w:val="bullet"/>
      <w:lvlText w:val=""/>
      <w:lvlJc w:val="left"/>
      <w:pPr>
        <w:ind w:left="5400" w:hanging="360"/>
      </w:pPr>
      <w:rPr>
        <w:rFonts w:ascii="Symbol" w:hAnsi="Symbol" w:hint="default"/>
      </w:rPr>
    </w:lvl>
    <w:lvl w:ilvl="7" w:tplc="507033BC" w:tentative="1">
      <w:start w:val="1"/>
      <w:numFmt w:val="bullet"/>
      <w:lvlText w:val="o"/>
      <w:lvlJc w:val="left"/>
      <w:pPr>
        <w:ind w:left="6120" w:hanging="360"/>
      </w:pPr>
      <w:rPr>
        <w:rFonts w:ascii="Courier New" w:hAnsi="Courier New" w:cs="Courier New" w:hint="default"/>
      </w:rPr>
    </w:lvl>
    <w:lvl w:ilvl="8" w:tplc="37B2F088" w:tentative="1">
      <w:start w:val="1"/>
      <w:numFmt w:val="bullet"/>
      <w:lvlText w:val=""/>
      <w:lvlJc w:val="left"/>
      <w:pPr>
        <w:ind w:left="6840" w:hanging="360"/>
      </w:pPr>
      <w:rPr>
        <w:rFonts w:ascii="Wingdings" w:hAnsi="Wingdings" w:hint="default"/>
      </w:rPr>
    </w:lvl>
  </w:abstractNum>
  <w:abstractNum w:abstractNumId="66" w15:restartNumberingAfterBreak="0">
    <w:nsid w:val="736123B4"/>
    <w:multiLevelType w:val="hybridMultilevel"/>
    <w:tmpl w:val="21A4E064"/>
    <w:lvl w:ilvl="0" w:tplc="F282E4EC">
      <w:start w:val="1"/>
      <w:numFmt w:val="lowerLetter"/>
      <w:lvlText w:val="(%1)"/>
      <w:lvlJc w:val="left"/>
      <w:pPr>
        <w:ind w:left="432" w:hanging="432"/>
      </w:pPr>
      <w:rPr>
        <w:rFonts w:cs="Times New Roman" w:hint="default"/>
        <w:b w:val="0"/>
        <w:i w:val="0"/>
      </w:rPr>
    </w:lvl>
    <w:lvl w:ilvl="1" w:tplc="D846AE8C" w:tentative="1">
      <w:start w:val="1"/>
      <w:numFmt w:val="lowerLetter"/>
      <w:lvlText w:val="%2."/>
      <w:lvlJc w:val="left"/>
      <w:pPr>
        <w:ind w:left="1440" w:hanging="360"/>
      </w:pPr>
    </w:lvl>
    <w:lvl w:ilvl="2" w:tplc="BE82138E" w:tentative="1">
      <w:start w:val="1"/>
      <w:numFmt w:val="lowerRoman"/>
      <w:lvlText w:val="%3."/>
      <w:lvlJc w:val="right"/>
      <w:pPr>
        <w:ind w:left="2160" w:hanging="180"/>
      </w:pPr>
    </w:lvl>
    <w:lvl w:ilvl="3" w:tplc="B40E05DE" w:tentative="1">
      <w:start w:val="1"/>
      <w:numFmt w:val="decimal"/>
      <w:lvlText w:val="%4."/>
      <w:lvlJc w:val="left"/>
      <w:pPr>
        <w:ind w:left="2880" w:hanging="360"/>
      </w:pPr>
    </w:lvl>
    <w:lvl w:ilvl="4" w:tplc="54B04668" w:tentative="1">
      <w:start w:val="1"/>
      <w:numFmt w:val="lowerLetter"/>
      <w:lvlText w:val="%5."/>
      <w:lvlJc w:val="left"/>
      <w:pPr>
        <w:ind w:left="3600" w:hanging="360"/>
      </w:pPr>
    </w:lvl>
    <w:lvl w:ilvl="5" w:tplc="661488E0" w:tentative="1">
      <w:start w:val="1"/>
      <w:numFmt w:val="lowerRoman"/>
      <w:lvlText w:val="%6."/>
      <w:lvlJc w:val="right"/>
      <w:pPr>
        <w:ind w:left="4320" w:hanging="180"/>
      </w:pPr>
    </w:lvl>
    <w:lvl w:ilvl="6" w:tplc="79CAAAD8" w:tentative="1">
      <w:start w:val="1"/>
      <w:numFmt w:val="decimal"/>
      <w:lvlText w:val="%7."/>
      <w:lvlJc w:val="left"/>
      <w:pPr>
        <w:ind w:left="5040" w:hanging="360"/>
      </w:pPr>
    </w:lvl>
    <w:lvl w:ilvl="7" w:tplc="B70A7E0A" w:tentative="1">
      <w:start w:val="1"/>
      <w:numFmt w:val="lowerLetter"/>
      <w:lvlText w:val="%8."/>
      <w:lvlJc w:val="left"/>
      <w:pPr>
        <w:ind w:left="5760" w:hanging="360"/>
      </w:pPr>
    </w:lvl>
    <w:lvl w:ilvl="8" w:tplc="AE42B02A" w:tentative="1">
      <w:start w:val="1"/>
      <w:numFmt w:val="lowerRoman"/>
      <w:lvlText w:val="%9."/>
      <w:lvlJc w:val="right"/>
      <w:pPr>
        <w:ind w:left="6480" w:hanging="180"/>
      </w:pPr>
    </w:lvl>
  </w:abstractNum>
  <w:abstractNum w:abstractNumId="67" w15:restartNumberingAfterBreak="0">
    <w:nsid w:val="76A615A0"/>
    <w:multiLevelType w:val="hybridMultilevel"/>
    <w:tmpl w:val="68980DC0"/>
    <w:lvl w:ilvl="0" w:tplc="BF0CD7A0">
      <w:start w:val="1"/>
      <w:numFmt w:val="bullet"/>
      <w:lvlText w:val=""/>
      <w:lvlJc w:val="left"/>
      <w:pPr>
        <w:ind w:left="720" w:hanging="360"/>
      </w:pPr>
      <w:rPr>
        <w:rFonts w:ascii="Symbol" w:hAnsi="Symbol" w:hint="default"/>
      </w:rPr>
    </w:lvl>
    <w:lvl w:ilvl="1" w:tplc="9034918E" w:tentative="1">
      <w:start w:val="1"/>
      <w:numFmt w:val="bullet"/>
      <w:lvlText w:val="o"/>
      <w:lvlJc w:val="left"/>
      <w:pPr>
        <w:ind w:left="1440" w:hanging="360"/>
      </w:pPr>
      <w:rPr>
        <w:rFonts w:ascii="Courier New" w:hAnsi="Courier New" w:cs="Courier New" w:hint="default"/>
      </w:rPr>
    </w:lvl>
    <w:lvl w:ilvl="2" w:tplc="62224798" w:tentative="1">
      <w:start w:val="1"/>
      <w:numFmt w:val="bullet"/>
      <w:lvlText w:val=""/>
      <w:lvlJc w:val="left"/>
      <w:pPr>
        <w:ind w:left="2160" w:hanging="360"/>
      </w:pPr>
      <w:rPr>
        <w:rFonts w:ascii="Wingdings" w:hAnsi="Wingdings" w:hint="default"/>
      </w:rPr>
    </w:lvl>
    <w:lvl w:ilvl="3" w:tplc="250EEEA6" w:tentative="1">
      <w:start w:val="1"/>
      <w:numFmt w:val="bullet"/>
      <w:lvlText w:val=""/>
      <w:lvlJc w:val="left"/>
      <w:pPr>
        <w:ind w:left="2880" w:hanging="360"/>
      </w:pPr>
      <w:rPr>
        <w:rFonts w:ascii="Symbol" w:hAnsi="Symbol" w:hint="default"/>
      </w:rPr>
    </w:lvl>
    <w:lvl w:ilvl="4" w:tplc="1C7E872E" w:tentative="1">
      <w:start w:val="1"/>
      <w:numFmt w:val="bullet"/>
      <w:lvlText w:val="o"/>
      <w:lvlJc w:val="left"/>
      <w:pPr>
        <w:ind w:left="3600" w:hanging="360"/>
      </w:pPr>
      <w:rPr>
        <w:rFonts w:ascii="Courier New" w:hAnsi="Courier New" w:cs="Courier New" w:hint="default"/>
      </w:rPr>
    </w:lvl>
    <w:lvl w:ilvl="5" w:tplc="81503E90" w:tentative="1">
      <w:start w:val="1"/>
      <w:numFmt w:val="bullet"/>
      <w:lvlText w:val=""/>
      <w:lvlJc w:val="left"/>
      <w:pPr>
        <w:ind w:left="4320" w:hanging="360"/>
      </w:pPr>
      <w:rPr>
        <w:rFonts w:ascii="Wingdings" w:hAnsi="Wingdings" w:hint="default"/>
      </w:rPr>
    </w:lvl>
    <w:lvl w:ilvl="6" w:tplc="909E6BAE" w:tentative="1">
      <w:start w:val="1"/>
      <w:numFmt w:val="bullet"/>
      <w:lvlText w:val=""/>
      <w:lvlJc w:val="left"/>
      <w:pPr>
        <w:ind w:left="5040" w:hanging="360"/>
      </w:pPr>
      <w:rPr>
        <w:rFonts w:ascii="Symbol" w:hAnsi="Symbol" w:hint="default"/>
      </w:rPr>
    </w:lvl>
    <w:lvl w:ilvl="7" w:tplc="749ACF08" w:tentative="1">
      <w:start w:val="1"/>
      <w:numFmt w:val="bullet"/>
      <w:lvlText w:val="o"/>
      <w:lvlJc w:val="left"/>
      <w:pPr>
        <w:ind w:left="5760" w:hanging="360"/>
      </w:pPr>
      <w:rPr>
        <w:rFonts w:ascii="Courier New" w:hAnsi="Courier New" w:cs="Courier New" w:hint="default"/>
      </w:rPr>
    </w:lvl>
    <w:lvl w:ilvl="8" w:tplc="1F5454E0" w:tentative="1">
      <w:start w:val="1"/>
      <w:numFmt w:val="bullet"/>
      <w:lvlText w:val=""/>
      <w:lvlJc w:val="left"/>
      <w:pPr>
        <w:ind w:left="6480" w:hanging="360"/>
      </w:pPr>
      <w:rPr>
        <w:rFonts w:ascii="Wingdings" w:hAnsi="Wingdings" w:hint="default"/>
      </w:rPr>
    </w:lvl>
  </w:abstractNum>
  <w:abstractNum w:abstractNumId="68" w15:restartNumberingAfterBreak="0">
    <w:nsid w:val="77CE6146"/>
    <w:multiLevelType w:val="hybridMultilevel"/>
    <w:tmpl w:val="20F8115C"/>
    <w:lvl w:ilvl="0" w:tplc="84C6204A">
      <w:start w:val="1"/>
      <w:numFmt w:val="bullet"/>
      <w:lvlText w:val=""/>
      <w:lvlJc w:val="left"/>
      <w:pPr>
        <w:ind w:left="1080" w:hanging="360"/>
      </w:pPr>
      <w:rPr>
        <w:rFonts w:ascii="Symbol" w:hAnsi="Symbol" w:hint="default"/>
      </w:rPr>
    </w:lvl>
    <w:lvl w:ilvl="1" w:tplc="3B9659D4" w:tentative="1">
      <w:start w:val="1"/>
      <w:numFmt w:val="bullet"/>
      <w:lvlText w:val="o"/>
      <w:lvlJc w:val="left"/>
      <w:pPr>
        <w:ind w:left="1800" w:hanging="360"/>
      </w:pPr>
      <w:rPr>
        <w:rFonts w:ascii="Courier New" w:hAnsi="Courier New" w:hint="default"/>
      </w:rPr>
    </w:lvl>
    <w:lvl w:ilvl="2" w:tplc="AB52FE2C" w:tentative="1">
      <w:start w:val="1"/>
      <w:numFmt w:val="bullet"/>
      <w:lvlText w:val=""/>
      <w:lvlJc w:val="left"/>
      <w:pPr>
        <w:ind w:left="2520" w:hanging="360"/>
      </w:pPr>
      <w:rPr>
        <w:rFonts w:ascii="Wingdings" w:hAnsi="Wingdings" w:hint="default"/>
      </w:rPr>
    </w:lvl>
    <w:lvl w:ilvl="3" w:tplc="66900034" w:tentative="1">
      <w:start w:val="1"/>
      <w:numFmt w:val="bullet"/>
      <w:lvlText w:val=""/>
      <w:lvlJc w:val="left"/>
      <w:pPr>
        <w:ind w:left="3240" w:hanging="360"/>
      </w:pPr>
      <w:rPr>
        <w:rFonts w:ascii="Symbol" w:hAnsi="Symbol" w:hint="default"/>
      </w:rPr>
    </w:lvl>
    <w:lvl w:ilvl="4" w:tplc="01D2396C" w:tentative="1">
      <w:start w:val="1"/>
      <w:numFmt w:val="bullet"/>
      <w:lvlText w:val="o"/>
      <w:lvlJc w:val="left"/>
      <w:pPr>
        <w:ind w:left="3960" w:hanging="360"/>
      </w:pPr>
      <w:rPr>
        <w:rFonts w:ascii="Courier New" w:hAnsi="Courier New" w:hint="default"/>
      </w:rPr>
    </w:lvl>
    <w:lvl w:ilvl="5" w:tplc="53A0A8FC" w:tentative="1">
      <w:start w:val="1"/>
      <w:numFmt w:val="bullet"/>
      <w:lvlText w:val=""/>
      <w:lvlJc w:val="left"/>
      <w:pPr>
        <w:ind w:left="4680" w:hanging="360"/>
      </w:pPr>
      <w:rPr>
        <w:rFonts w:ascii="Wingdings" w:hAnsi="Wingdings" w:hint="default"/>
      </w:rPr>
    </w:lvl>
    <w:lvl w:ilvl="6" w:tplc="6F6A99D6" w:tentative="1">
      <w:start w:val="1"/>
      <w:numFmt w:val="bullet"/>
      <w:lvlText w:val=""/>
      <w:lvlJc w:val="left"/>
      <w:pPr>
        <w:ind w:left="5400" w:hanging="360"/>
      </w:pPr>
      <w:rPr>
        <w:rFonts w:ascii="Symbol" w:hAnsi="Symbol" w:hint="default"/>
      </w:rPr>
    </w:lvl>
    <w:lvl w:ilvl="7" w:tplc="26C6FBA0" w:tentative="1">
      <w:start w:val="1"/>
      <w:numFmt w:val="bullet"/>
      <w:lvlText w:val="o"/>
      <w:lvlJc w:val="left"/>
      <w:pPr>
        <w:ind w:left="6120" w:hanging="360"/>
      </w:pPr>
      <w:rPr>
        <w:rFonts w:ascii="Courier New" w:hAnsi="Courier New" w:hint="default"/>
      </w:rPr>
    </w:lvl>
    <w:lvl w:ilvl="8" w:tplc="BACA72EE" w:tentative="1">
      <w:start w:val="1"/>
      <w:numFmt w:val="bullet"/>
      <w:lvlText w:val=""/>
      <w:lvlJc w:val="left"/>
      <w:pPr>
        <w:ind w:left="6840" w:hanging="360"/>
      </w:pPr>
      <w:rPr>
        <w:rFonts w:ascii="Wingdings" w:hAnsi="Wingdings" w:hint="default"/>
      </w:rPr>
    </w:lvl>
  </w:abstractNum>
  <w:abstractNum w:abstractNumId="69" w15:restartNumberingAfterBreak="0">
    <w:nsid w:val="78C87407"/>
    <w:multiLevelType w:val="hybridMultilevel"/>
    <w:tmpl w:val="039A8ED8"/>
    <w:lvl w:ilvl="0" w:tplc="68AE7C62">
      <w:start w:val="1"/>
      <w:numFmt w:val="bullet"/>
      <w:lvlText w:val="•"/>
      <w:lvlJc w:val="left"/>
      <w:pPr>
        <w:ind w:left="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9CDEC0">
      <w:start w:val="1"/>
      <w:numFmt w:val="bullet"/>
      <w:lvlText w:val="o"/>
      <w:lvlJc w:val="left"/>
      <w:pPr>
        <w:ind w:left="1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68A678">
      <w:start w:val="1"/>
      <w:numFmt w:val="bullet"/>
      <w:lvlText w:val="▪"/>
      <w:lvlJc w:val="left"/>
      <w:pPr>
        <w:ind w:left="1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86536E">
      <w:start w:val="1"/>
      <w:numFmt w:val="bullet"/>
      <w:lvlText w:val="•"/>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3CD6D4">
      <w:start w:val="1"/>
      <w:numFmt w:val="bullet"/>
      <w:lvlText w:val="o"/>
      <w:lvlJc w:val="left"/>
      <w:pPr>
        <w:ind w:left="3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1E0620">
      <w:start w:val="1"/>
      <w:numFmt w:val="bullet"/>
      <w:lvlText w:val="▪"/>
      <w:lvlJc w:val="left"/>
      <w:pPr>
        <w:ind w:left="4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BC213E">
      <w:start w:val="1"/>
      <w:numFmt w:val="bullet"/>
      <w:lvlText w:val="•"/>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A8507C">
      <w:start w:val="1"/>
      <w:numFmt w:val="bullet"/>
      <w:lvlText w:val="o"/>
      <w:lvlJc w:val="left"/>
      <w:pPr>
        <w:ind w:left="5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0CD228">
      <w:start w:val="1"/>
      <w:numFmt w:val="bullet"/>
      <w:lvlText w:val="▪"/>
      <w:lvlJc w:val="left"/>
      <w:pPr>
        <w:ind w:left="6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97A2073"/>
    <w:multiLevelType w:val="hybridMultilevel"/>
    <w:tmpl w:val="27F40D78"/>
    <w:lvl w:ilvl="0" w:tplc="120E1B80">
      <w:start w:val="1"/>
      <w:numFmt w:val="bullet"/>
      <w:lvlText w:val="•"/>
      <w:lvlJc w:val="left"/>
      <w:pPr>
        <w:ind w:left="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AEE20C">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EC0BB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AA6E2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BC188A">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2EF3EE">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A2D53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324CD8">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D6189A">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B8160FB"/>
    <w:multiLevelType w:val="multilevel"/>
    <w:tmpl w:val="70F6EC0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num w:numId="1" w16cid:durableId="99879367">
    <w:abstractNumId w:val="12"/>
  </w:num>
  <w:num w:numId="2" w16cid:durableId="1835147226">
    <w:abstractNumId w:val="44"/>
  </w:num>
  <w:num w:numId="3" w16cid:durableId="197739213">
    <w:abstractNumId w:val="34"/>
  </w:num>
  <w:num w:numId="4" w16cid:durableId="792556253">
    <w:abstractNumId w:val="6"/>
  </w:num>
  <w:num w:numId="5" w16cid:durableId="1573731967">
    <w:abstractNumId w:val="0"/>
  </w:num>
  <w:num w:numId="6" w16cid:durableId="1487547004">
    <w:abstractNumId w:val="32"/>
  </w:num>
  <w:num w:numId="7" w16cid:durableId="1457917482">
    <w:abstractNumId w:val="59"/>
  </w:num>
  <w:num w:numId="8" w16cid:durableId="492836983">
    <w:abstractNumId w:val="39"/>
  </w:num>
  <w:num w:numId="9" w16cid:durableId="722755099">
    <w:abstractNumId w:val="13"/>
  </w:num>
  <w:num w:numId="10" w16cid:durableId="664671934">
    <w:abstractNumId w:val="57"/>
  </w:num>
  <w:num w:numId="11" w16cid:durableId="221911998">
    <w:abstractNumId w:val="62"/>
  </w:num>
  <w:num w:numId="12" w16cid:durableId="202522198">
    <w:abstractNumId w:val="30"/>
  </w:num>
  <w:num w:numId="13" w16cid:durableId="1470397872">
    <w:abstractNumId w:val="4"/>
  </w:num>
  <w:num w:numId="14" w16cid:durableId="1924604755">
    <w:abstractNumId w:val="45"/>
  </w:num>
  <w:num w:numId="15" w16cid:durableId="507715880">
    <w:abstractNumId w:val="41"/>
  </w:num>
  <w:num w:numId="16" w16cid:durableId="1587806861">
    <w:abstractNumId w:val="19"/>
  </w:num>
  <w:num w:numId="17" w16cid:durableId="136917827">
    <w:abstractNumId w:val="9"/>
  </w:num>
  <w:num w:numId="18" w16cid:durableId="312411818">
    <w:abstractNumId w:val="71"/>
  </w:num>
  <w:num w:numId="19" w16cid:durableId="1340430254">
    <w:abstractNumId w:val="27"/>
  </w:num>
  <w:num w:numId="20" w16cid:durableId="2073235101">
    <w:abstractNumId w:val="53"/>
  </w:num>
  <w:num w:numId="21" w16cid:durableId="1689329368">
    <w:abstractNumId w:val="38"/>
  </w:num>
  <w:num w:numId="22" w16cid:durableId="507907242">
    <w:abstractNumId w:val="52"/>
  </w:num>
  <w:num w:numId="23" w16cid:durableId="98259904">
    <w:abstractNumId w:val="43"/>
  </w:num>
  <w:num w:numId="24" w16cid:durableId="1886868146">
    <w:abstractNumId w:val="37"/>
  </w:num>
  <w:num w:numId="25" w16cid:durableId="926036350">
    <w:abstractNumId w:val="54"/>
  </w:num>
  <w:num w:numId="26" w16cid:durableId="2136286719">
    <w:abstractNumId w:val="29"/>
  </w:num>
  <w:num w:numId="27" w16cid:durableId="106395775">
    <w:abstractNumId w:val="58"/>
  </w:num>
  <w:num w:numId="28" w16cid:durableId="1523207354">
    <w:abstractNumId w:val="25"/>
  </w:num>
  <w:num w:numId="29" w16cid:durableId="144856936">
    <w:abstractNumId w:val="20"/>
  </w:num>
  <w:num w:numId="30" w16cid:durableId="1846240058">
    <w:abstractNumId w:val="31"/>
  </w:num>
  <w:num w:numId="31" w16cid:durableId="826703392">
    <w:abstractNumId w:val="24"/>
  </w:num>
  <w:num w:numId="32" w16cid:durableId="1568958374">
    <w:abstractNumId w:val="16"/>
  </w:num>
  <w:num w:numId="33" w16cid:durableId="1699038551">
    <w:abstractNumId w:val="70"/>
  </w:num>
  <w:num w:numId="34" w16cid:durableId="1351102364">
    <w:abstractNumId w:val="18"/>
  </w:num>
  <w:num w:numId="35" w16cid:durableId="1751343862">
    <w:abstractNumId w:val="8"/>
  </w:num>
  <w:num w:numId="36" w16cid:durableId="865606838">
    <w:abstractNumId w:val="46"/>
  </w:num>
  <w:num w:numId="37" w16cid:durableId="1070734268">
    <w:abstractNumId w:val="3"/>
  </w:num>
  <w:num w:numId="38" w16cid:durableId="1947888730">
    <w:abstractNumId w:val="69"/>
  </w:num>
  <w:num w:numId="39" w16cid:durableId="1143157600">
    <w:abstractNumId w:val="1"/>
  </w:num>
  <w:num w:numId="40" w16cid:durableId="326372495">
    <w:abstractNumId w:val="28"/>
  </w:num>
  <w:num w:numId="41" w16cid:durableId="758528315">
    <w:abstractNumId w:val="55"/>
  </w:num>
  <w:num w:numId="42" w16cid:durableId="995033356">
    <w:abstractNumId w:val="10"/>
  </w:num>
  <w:num w:numId="43" w16cid:durableId="1080449459">
    <w:abstractNumId w:val="21"/>
  </w:num>
  <w:num w:numId="44" w16cid:durableId="568687699">
    <w:abstractNumId w:val="17"/>
  </w:num>
  <w:num w:numId="45" w16cid:durableId="163978596">
    <w:abstractNumId w:val="50"/>
  </w:num>
  <w:num w:numId="46" w16cid:durableId="444078311">
    <w:abstractNumId w:val="68"/>
  </w:num>
  <w:num w:numId="47" w16cid:durableId="212471231">
    <w:abstractNumId w:val="67"/>
  </w:num>
  <w:num w:numId="48" w16cid:durableId="4984610">
    <w:abstractNumId w:val="47"/>
  </w:num>
  <w:num w:numId="49" w16cid:durableId="1480488974">
    <w:abstractNumId w:val="60"/>
  </w:num>
  <w:num w:numId="50" w16cid:durableId="667252975">
    <w:abstractNumId w:val="7"/>
  </w:num>
  <w:num w:numId="51" w16cid:durableId="32121992">
    <w:abstractNumId w:val="61"/>
  </w:num>
  <w:num w:numId="52" w16cid:durableId="1610351848">
    <w:abstractNumId w:val="23"/>
  </w:num>
  <w:num w:numId="53" w16cid:durableId="2140343454">
    <w:abstractNumId w:val="33"/>
  </w:num>
  <w:num w:numId="54" w16cid:durableId="1710841640">
    <w:abstractNumId w:val="65"/>
  </w:num>
  <w:num w:numId="55" w16cid:durableId="1803621418">
    <w:abstractNumId w:val="14"/>
  </w:num>
  <w:num w:numId="56" w16cid:durableId="167256587">
    <w:abstractNumId w:val="35"/>
  </w:num>
  <w:num w:numId="57" w16cid:durableId="295571284">
    <w:abstractNumId w:val="42"/>
  </w:num>
  <w:num w:numId="58" w16cid:durableId="550503604">
    <w:abstractNumId w:val="66"/>
  </w:num>
  <w:num w:numId="59" w16cid:durableId="1051225094">
    <w:abstractNumId w:val="40"/>
  </w:num>
  <w:num w:numId="60" w16cid:durableId="466944496">
    <w:abstractNumId w:val="2"/>
  </w:num>
  <w:num w:numId="61" w16cid:durableId="747965100">
    <w:abstractNumId w:val="26"/>
  </w:num>
  <w:num w:numId="62" w16cid:durableId="1571312177">
    <w:abstractNumId w:val="49"/>
  </w:num>
  <w:num w:numId="63" w16cid:durableId="660699322">
    <w:abstractNumId w:val="63"/>
  </w:num>
  <w:num w:numId="64" w16cid:durableId="27225845">
    <w:abstractNumId w:val="5"/>
  </w:num>
  <w:num w:numId="65" w16cid:durableId="2014255153">
    <w:abstractNumId w:val="48"/>
  </w:num>
  <w:num w:numId="66" w16cid:durableId="358509720">
    <w:abstractNumId w:val="56"/>
  </w:num>
  <w:num w:numId="67" w16cid:durableId="1455441534">
    <w:abstractNumId w:val="22"/>
  </w:num>
  <w:num w:numId="68" w16cid:durableId="13227335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93856924">
    <w:abstractNumId w:val="11"/>
  </w:num>
  <w:num w:numId="70" w16cid:durableId="1696346705">
    <w:abstractNumId w:val="64"/>
  </w:num>
  <w:num w:numId="71" w16cid:durableId="1606032982">
    <w:abstractNumId w:val="51"/>
  </w:num>
  <w:num w:numId="72" w16cid:durableId="1161969844">
    <w:abstractNumId w:val="1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2A"/>
    <w:rsid w:val="00014368"/>
    <w:rsid w:val="00015B70"/>
    <w:rsid w:val="0003054B"/>
    <w:rsid w:val="00041369"/>
    <w:rsid w:val="000443CD"/>
    <w:rsid w:val="000713AC"/>
    <w:rsid w:val="00084F21"/>
    <w:rsid w:val="000860EC"/>
    <w:rsid w:val="000A193A"/>
    <w:rsid w:val="000A2D08"/>
    <w:rsid w:val="000A5F02"/>
    <w:rsid w:val="000C2D57"/>
    <w:rsid w:val="000E1102"/>
    <w:rsid w:val="000E176F"/>
    <w:rsid w:val="000F7FA3"/>
    <w:rsid w:val="001028BB"/>
    <w:rsid w:val="00104663"/>
    <w:rsid w:val="00107F95"/>
    <w:rsid w:val="001109D6"/>
    <w:rsid w:val="00112BFF"/>
    <w:rsid w:val="001171FE"/>
    <w:rsid w:val="001229DD"/>
    <w:rsid w:val="00127A8B"/>
    <w:rsid w:val="001306E4"/>
    <w:rsid w:val="0014093A"/>
    <w:rsid w:val="00150E3D"/>
    <w:rsid w:val="00151ACF"/>
    <w:rsid w:val="001665F0"/>
    <w:rsid w:val="00176CEC"/>
    <w:rsid w:val="00187CF4"/>
    <w:rsid w:val="001923AB"/>
    <w:rsid w:val="00194DF0"/>
    <w:rsid w:val="001A60A6"/>
    <w:rsid w:val="001B3C93"/>
    <w:rsid w:val="001C1820"/>
    <w:rsid w:val="001C4E9F"/>
    <w:rsid w:val="001C5CAD"/>
    <w:rsid w:val="001D34E0"/>
    <w:rsid w:val="001D58F1"/>
    <w:rsid w:val="001E4442"/>
    <w:rsid w:val="00216D81"/>
    <w:rsid w:val="00230D2F"/>
    <w:rsid w:val="00232571"/>
    <w:rsid w:val="0023511F"/>
    <w:rsid w:val="0025550E"/>
    <w:rsid w:val="00261DF1"/>
    <w:rsid w:val="0027198A"/>
    <w:rsid w:val="00276012"/>
    <w:rsid w:val="0029635E"/>
    <w:rsid w:val="002A7066"/>
    <w:rsid w:val="002E55BE"/>
    <w:rsid w:val="00303E07"/>
    <w:rsid w:val="003068AD"/>
    <w:rsid w:val="00314512"/>
    <w:rsid w:val="00323EB6"/>
    <w:rsid w:val="00326315"/>
    <w:rsid w:val="003329DB"/>
    <w:rsid w:val="00365618"/>
    <w:rsid w:val="003716E3"/>
    <w:rsid w:val="003776A1"/>
    <w:rsid w:val="00384141"/>
    <w:rsid w:val="00386A5D"/>
    <w:rsid w:val="0039186A"/>
    <w:rsid w:val="003B6D82"/>
    <w:rsid w:val="003C6C57"/>
    <w:rsid w:val="003D2E64"/>
    <w:rsid w:val="003D6471"/>
    <w:rsid w:val="003E2B51"/>
    <w:rsid w:val="003E6FDE"/>
    <w:rsid w:val="004029B1"/>
    <w:rsid w:val="0041419E"/>
    <w:rsid w:val="00421017"/>
    <w:rsid w:val="004243AF"/>
    <w:rsid w:val="00427DAC"/>
    <w:rsid w:val="00430A7A"/>
    <w:rsid w:val="00441CEB"/>
    <w:rsid w:val="00447655"/>
    <w:rsid w:val="00457F8F"/>
    <w:rsid w:val="00472D93"/>
    <w:rsid w:val="00474874"/>
    <w:rsid w:val="00486637"/>
    <w:rsid w:val="004931CB"/>
    <w:rsid w:val="00497AD0"/>
    <w:rsid w:val="004A0E04"/>
    <w:rsid w:val="004A2795"/>
    <w:rsid w:val="004E1111"/>
    <w:rsid w:val="004E527A"/>
    <w:rsid w:val="004F5C7B"/>
    <w:rsid w:val="00501C69"/>
    <w:rsid w:val="0050300E"/>
    <w:rsid w:val="00504E5B"/>
    <w:rsid w:val="0050739F"/>
    <w:rsid w:val="00514831"/>
    <w:rsid w:val="00520306"/>
    <w:rsid w:val="005300B9"/>
    <w:rsid w:val="00536AE0"/>
    <w:rsid w:val="00545FAC"/>
    <w:rsid w:val="00547C4E"/>
    <w:rsid w:val="00557ECA"/>
    <w:rsid w:val="00563DBD"/>
    <w:rsid w:val="005800E1"/>
    <w:rsid w:val="005835BD"/>
    <w:rsid w:val="00584272"/>
    <w:rsid w:val="005A5F40"/>
    <w:rsid w:val="005A65D7"/>
    <w:rsid w:val="005B00F3"/>
    <w:rsid w:val="005B0266"/>
    <w:rsid w:val="005C0322"/>
    <w:rsid w:val="005C782A"/>
    <w:rsid w:val="005D0A3B"/>
    <w:rsid w:val="005D2112"/>
    <w:rsid w:val="005E1A7F"/>
    <w:rsid w:val="005E70FF"/>
    <w:rsid w:val="00604BB2"/>
    <w:rsid w:val="006229BE"/>
    <w:rsid w:val="00655506"/>
    <w:rsid w:val="00661872"/>
    <w:rsid w:val="00664922"/>
    <w:rsid w:val="00677D32"/>
    <w:rsid w:val="00681B21"/>
    <w:rsid w:val="00683FC7"/>
    <w:rsid w:val="006B3D35"/>
    <w:rsid w:val="006C02C9"/>
    <w:rsid w:val="006C2466"/>
    <w:rsid w:val="006D4B4B"/>
    <w:rsid w:val="006D7082"/>
    <w:rsid w:val="006F10BE"/>
    <w:rsid w:val="00712AF4"/>
    <w:rsid w:val="00716324"/>
    <w:rsid w:val="00716E61"/>
    <w:rsid w:val="00723F19"/>
    <w:rsid w:val="00724858"/>
    <w:rsid w:val="007248E7"/>
    <w:rsid w:val="00726C7A"/>
    <w:rsid w:val="007412B9"/>
    <w:rsid w:val="00751029"/>
    <w:rsid w:val="007653BE"/>
    <w:rsid w:val="0077314D"/>
    <w:rsid w:val="007755A1"/>
    <w:rsid w:val="00777B04"/>
    <w:rsid w:val="0078116D"/>
    <w:rsid w:val="00786776"/>
    <w:rsid w:val="00786E14"/>
    <w:rsid w:val="00791E93"/>
    <w:rsid w:val="007C2DC7"/>
    <w:rsid w:val="007D63AC"/>
    <w:rsid w:val="007E4C76"/>
    <w:rsid w:val="007F05F7"/>
    <w:rsid w:val="007F0D89"/>
    <w:rsid w:val="007F6954"/>
    <w:rsid w:val="00801439"/>
    <w:rsid w:val="00807B3F"/>
    <w:rsid w:val="0082055F"/>
    <w:rsid w:val="00832743"/>
    <w:rsid w:val="00833918"/>
    <w:rsid w:val="00833E25"/>
    <w:rsid w:val="00842259"/>
    <w:rsid w:val="00843440"/>
    <w:rsid w:val="008436F5"/>
    <w:rsid w:val="00843DEC"/>
    <w:rsid w:val="008441EA"/>
    <w:rsid w:val="0084582C"/>
    <w:rsid w:val="00856B8E"/>
    <w:rsid w:val="00865E9B"/>
    <w:rsid w:val="00874F22"/>
    <w:rsid w:val="008930DC"/>
    <w:rsid w:val="008A765B"/>
    <w:rsid w:val="008C0D52"/>
    <w:rsid w:val="008C39B4"/>
    <w:rsid w:val="008E12EA"/>
    <w:rsid w:val="00903BDD"/>
    <w:rsid w:val="00903FAA"/>
    <w:rsid w:val="00913132"/>
    <w:rsid w:val="00925DC8"/>
    <w:rsid w:val="009270B2"/>
    <w:rsid w:val="00952D44"/>
    <w:rsid w:val="00956095"/>
    <w:rsid w:val="00964B53"/>
    <w:rsid w:val="00972657"/>
    <w:rsid w:val="00975616"/>
    <w:rsid w:val="00992D32"/>
    <w:rsid w:val="0099341C"/>
    <w:rsid w:val="00994318"/>
    <w:rsid w:val="00994E4D"/>
    <w:rsid w:val="00995B30"/>
    <w:rsid w:val="009A661D"/>
    <w:rsid w:val="009A706B"/>
    <w:rsid w:val="009B4FFC"/>
    <w:rsid w:val="009D2CFD"/>
    <w:rsid w:val="009E1989"/>
    <w:rsid w:val="009E35D5"/>
    <w:rsid w:val="009F3EC6"/>
    <w:rsid w:val="009F4678"/>
    <w:rsid w:val="009F5A49"/>
    <w:rsid w:val="00A26C2A"/>
    <w:rsid w:val="00A310BC"/>
    <w:rsid w:val="00A314F3"/>
    <w:rsid w:val="00A363CE"/>
    <w:rsid w:val="00A43CBA"/>
    <w:rsid w:val="00A55E59"/>
    <w:rsid w:val="00A62460"/>
    <w:rsid w:val="00A7737B"/>
    <w:rsid w:val="00A8748A"/>
    <w:rsid w:val="00A90E65"/>
    <w:rsid w:val="00A92D44"/>
    <w:rsid w:val="00A959A7"/>
    <w:rsid w:val="00AD5A78"/>
    <w:rsid w:val="00AE2F2B"/>
    <w:rsid w:val="00AF1991"/>
    <w:rsid w:val="00AF6164"/>
    <w:rsid w:val="00B0000A"/>
    <w:rsid w:val="00B06284"/>
    <w:rsid w:val="00B06FBF"/>
    <w:rsid w:val="00B174AA"/>
    <w:rsid w:val="00B26AB4"/>
    <w:rsid w:val="00B27DEB"/>
    <w:rsid w:val="00B55BBC"/>
    <w:rsid w:val="00B633CC"/>
    <w:rsid w:val="00B747FB"/>
    <w:rsid w:val="00B767D3"/>
    <w:rsid w:val="00B83499"/>
    <w:rsid w:val="00B867E0"/>
    <w:rsid w:val="00B86F82"/>
    <w:rsid w:val="00BB0E48"/>
    <w:rsid w:val="00BB777E"/>
    <w:rsid w:val="00BC5BCE"/>
    <w:rsid w:val="00BC5CF1"/>
    <w:rsid w:val="00BD48E7"/>
    <w:rsid w:val="00BE2067"/>
    <w:rsid w:val="00BF3219"/>
    <w:rsid w:val="00C27651"/>
    <w:rsid w:val="00C31261"/>
    <w:rsid w:val="00C3630F"/>
    <w:rsid w:val="00C40953"/>
    <w:rsid w:val="00C6050A"/>
    <w:rsid w:val="00C61255"/>
    <w:rsid w:val="00C73393"/>
    <w:rsid w:val="00C80011"/>
    <w:rsid w:val="00C970A8"/>
    <w:rsid w:val="00CA657D"/>
    <w:rsid w:val="00CB0C5B"/>
    <w:rsid w:val="00CC0E34"/>
    <w:rsid w:val="00CC5DDD"/>
    <w:rsid w:val="00CD3643"/>
    <w:rsid w:val="00CE4C74"/>
    <w:rsid w:val="00CE5D49"/>
    <w:rsid w:val="00CE5FB3"/>
    <w:rsid w:val="00CE7C38"/>
    <w:rsid w:val="00CF0373"/>
    <w:rsid w:val="00D10776"/>
    <w:rsid w:val="00D207AF"/>
    <w:rsid w:val="00D3114F"/>
    <w:rsid w:val="00D3334D"/>
    <w:rsid w:val="00D62959"/>
    <w:rsid w:val="00D702A1"/>
    <w:rsid w:val="00D83FA7"/>
    <w:rsid w:val="00D84882"/>
    <w:rsid w:val="00D878E2"/>
    <w:rsid w:val="00D92714"/>
    <w:rsid w:val="00DB57F6"/>
    <w:rsid w:val="00DB69F5"/>
    <w:rsid w:val="00DB7D16"/>
    <w:rsid w:val="00DC5A01"/>
    <w:rsid w:val="00DE1E12"/>
    <w:rsid w:val="00DF3567"/>
    <w:rsid w:val="00E07251"/>
    <w:rsid w:val="00E26BD3"/>
    <w:rsid w:val="00E41FA3"/>
    <w:rsid w:val="00E545F8"/>
    <w:rsid w:val="00E72CCB"/>
    <w:rsid w:val="00E94310"/>
    <w:rsid w:val="00EA140B"/>
    <w:rsid w:val="00EA3DEA"/>
    <w:rsid w:val="00EA3E74"/>
    <w:rsid w:val="00EA5AEA"/>
    <w:rsid w:val="00EB2B49"/>
    <w:rsid w:val="00ED0738"/>
    <w:rsid w:val="00ED1BEB"/>
    <w:rsid w:val="00EE022E"/>
    <w:rsid w:val="00EE6835"/>
    <w:rsid w:val="00EE767F"/>
    <w:rsid w:val="00EF43C0"/>
    <w:rsid w:val="00F12836"/>
    <w:rsid w:val="00F429FE"/>
    <w:rsid w:val="00F475AA"/>
    <w:rsid w:val="00F5367B"/>
    <w:rsid w:val="00F6175D"/>
    <w:rsid w:val="00F66576"/>
    <w:rsid w:val="00F678A0"/>
    <w:rsid w:val="00F72A3D"/>
    <w:rsid w:val="00F73F10"/>
    <w:rsid w:val="00F74BB1"/>
    <w:rsid w:val="00F95918"/>
    <w:rsid w:val="00F96F8D"/>
    <w:rsid w:val="00F972EF"/>
    <w:rsid w:val="00FD0699"/>
    <w:rsid w:val="00FE11E5"/>
    <w:rsid w:val="00FE275D"/>
    <w:rsid w:val="00FE4487"/>
    <w:rsid w:val="00FE6F68"/>
    <w:rsid w:val="00FF0EA5"/>
    <w:rsid w:val="010EBF6D"/>
    <w:rsid w:val="079E4A1A"/>
    <w:rsid w:val="1E93D444"/>
    <w:rsid w:val="23040FC8"/>
    <w:rsid w:val="2D31E522"/>
    <w:rsid w:val="3DFADBDA"/>
    <w:rsid w:val="496BCFB6"/>
    <w:rsid w:val="49C1A419"/>
    <w:rsid w:val="5DE75F90"/>
    <w:rsid w:val="7388A1FE"/>
    <w:rsid w:val="741BF3F7"/>
    <w:rsid w:val="78F8C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73EE"/>
  <w15:docId w15:val="{3457A23B-3C22-46D1-9941-BE8F4874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pPr>
  </w:style>
  <w:style w:type="paragraph" w:styleId="Footer">
    <w:name w:val="footer"/>
    <w:basedOn w:val="Normal"/>
  </w:style>
  <w:style w:type="paragraph" w:styleId="NormalWeb">
    <w:name w:val="Normal (Web)"/>
    <w:basedOn w:val="Normal"/>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rPr>
  </w:style>
  <w:style w:type="character" w:customStyle="1" w:styleId="Heading2Char">
    <w:name w:val="Heading 2 Char"/>
    <w:rPr>
      <w:rFonts w:ascii="Arial" w:eastAsia="Arial" w:hAnsi="Arial" w:cs="Arial"/>
      <w:color w:val="000000"/>
      <w:w w:val="100"/>
      <w:position w:val="-1"/>
      <w:sz w:val="32"/>
      <w:effect w:val="none"/>
      <w:vertAlign w:val="baseline"/>
      <w:cs w:val="0"/>
    </w:rPr>
  </w:style>
  <w:style w:type="character" w:customStyle="1" w:styleId="Heading3Char">
    <w:name w:val="Heading 3 Char"/>
    <w:rPr>
      <w:rFonts w:ascii="Arial" w:eastAsia="Arial" w:hAnsi="Arial" w:cs="Arial"/>
      <w:color w:val="434343"/>
      <w:w w:val="100"/>
      <w:position w:val="-1"/>
      <w:sz w:val="28"/>
      <w:effect w:val="none"/>
      <w:vertAlign w:val="baseline"/>
      <w:cs w:val="0"/>
    </w:rPr>
  </w:style>
  <w:style w:type="character" w:customStyle="1" w:styleId="Heading1Char">
    <w:name w:val="Heading 1 Char"/>
    <w:rPr>
      <w:rFonts w:ascii="Arial" w:eastAsia="Arial" w:hAnsi="Arial" w:cs="Arial"/>
      <w:color w:val="000000"/>
      <w:w w:val="100"/>
      <w:position w:val="-1"/>
      <w:sz w:val="32"/>
      <w:effect w:val="none"/>
      <w:vertAlign w:val="baseline"/>
      <w:cs w:val="0"/>
    </w:rPr>
  </w:style>
  <w:style w:type="character" w:customStyle="1" w:styleId="Internetlink">
    <w:name w:val="Internet link"/>
    <w:rPr>
      <w:color w:val="0563C1"/>
      <w:w w:val="100"/>
      <w:position w:val="-1"/>
      <w:u w:val="single"/>
      <w:effect w:val="none"/>
      <w:vertAlign w:val="baseline"/>
      <w:cs w:val="0"/>
    </w:rPr>
  </w:style>
  <w:style w:type="character" w:customStyle="1" w:styleId="HeaderChar">
    <w:name w:val="Header Char"/>
    <w:rPr>
      <w:rFonts w:ascii="Arial" w:eastAsia="Arial" w:hAnsi="Arial" w:cs="Arial"/>
      <w:color w:val="000000"/>
      <w:w w:val="100"/>
      <w:position w:val="-1"/>
      <w:effect w:val="none"/>
      <w:vertAlign w:val="baseline"/>
      <w:cs w:val="0"/>
    </w:rPr>
  </w:style>
  <w:style w:type="character" w:customStyle="1" w:styleId="UnresolvedMention1">
    <w:name w:val="Unresolved Mention1"/>
    <w:rPr>
      <w:color w:val="605E5C"/>
      <w:w w:val="100"/>
      <w:position w:val="-1"/>
      <w:effect w:val="none"/>
      <w:shd w:val="clear" w:color="auto" w:fill="E1DFDD"/>
      <w:vertAlign w:val="baseline"/>
      <w:cs w:val="0"/>
    </w:rPr>
  </w:style>
  <w:style w:type="character" w:styleId="FollowedHyperlink">
    <w:name w:val="FollowedHyperlink"/>
    <w:rPr>
      <w:color w:val="954F72"/>
      <w:w w:val="100"/>
      <w:position w:val="-1"/>
      <w:u w:val="single"/>
      <w:effect w:val="none"/>
      <w:vertAlign w:val="baseline"/>
      <w:cs w:val="0"/>
    </w:rPr>
  </w:style>
  <w:style w:type="character" w:customStyle="1" w:styleId="FooterChar">
    <w:name w:val="Footer Char"/>
    <w:rPr>
      <w:color w:val="000000"/>
      <w:w w:val="100"/>
      <w:position w:val="-1"/>
      <w:effect w:val="none"/>
      <w:vertAlign w:val="baseline"/>
      <w:cs w:val="0"/>
    </w:rPr>
  </w:style>
  <w:style w:type="character" w:customStyle="1" w:styleId="ListLabel1">
    <w:name w:val="ListLabel 1"/>
    <w:rPr>
      <w:dstrike w:val="0"/>
      <w:color w:val="000000"/>
      <w:w w:val="100"/>
      <w:position w:val="0"/>
      <w:sz w:val="22"/>
      <w:szCs w:val="22"/>
      <w:u w:val="none"/>
      <w:effect w:val="none"/>
      <w:vertAlign w:val="baseline"/>
      <w:cs w:val="0"/>
    </w:rPr>
  </w:style>
  <w:style w:type="character" w:customStyle="1" w:styleId="ListLabel2">
    <w:name w:val="ListLabel 2"/>
    <w:rPr>
      <w:dstrike w:val="0"/>
      <w:color w:val="000000"/>
      <w:w w:val="100"/>
      <w:position w:val="0"/>
      <w:sz w:val="22"/>
      <w:szCs w:val="22"/>
      <w:u w:val="none"/>
      <w:effect w:val="none"/>
      <w:vertAlign w:val="baseline"/>
      <w:cs w:val="0"/>
    </w:rPr>
  </w:style>
  <w:style w:type="character" w:customStyle="1" w:styleId="ListLabel3">
    <w:name w:val="ListLabel 3"/>
    <w:rPr>
      <w:dstrike w:val="0"/>
      <w:color w:val="000000"/>
      <w:w w:val="100"/>
      <w:position w:val="0"/>
      <w:sz w:val="22"/>
      <w:szCs w:val="22"/>
      <w:u w:val="none"/>
      <w:effect w:val="none"/>
      <w:vertAlign w:val="baseline"/>
      <w:cs w:val="0"/>
    </w:rPr>
  </w:style>
  <w:style w:type="character" w:customStyle="1" w:styleId="ListLabel4">
    <w:name w:val="ListLabel 4"/>
    <w:rPr>
      <w:dstrike w:val="0"/>
      <w:color w:val="000000"/>
      <w:w w:val="100"/>
      <w:position w:val="0"/>
      <w:sz w:val="22"/>
      <w:szCs w:val="22"/>
      <w:u w:val="none"/>
      <w:effect w:val="none"/>
      <w:vertAlign w:val="baseline"/>
      <w:cs w:val="0"/>
    </w:rPr>
  </w:style>
  <w:style w:type="character" w:customStyle="1" w:styleId="ListLabel5">
    <w:name w:val="ListLabel 5"/>
    <w:rPr>
      <w:dstrike w:val="0"/>
      <w:color w:val="000000"/>
      <w:w w:val="100"/>
      <w:position w:val="0"/>
      <w:sz w:val="22"/>
      <w:szCs w:val="22"/>
      <w:u w:val="none"/>
      <w:effect w:val="none"/>
      <w:vertAlign w:val="baseline"/>
      <w:cs w:val="0"/>
    </w:rPr>
  </w:style>
  <w:style w:type="character" w:customStyle="1" w:styleId="ListLabel6">
    <w:name w:val="ListLabel 6"/>
    <w:rPr>
      <w:dstrike w:val="0"/>
      <w:color w:val="000000"/>
      <w:w w:val="100"/>
      <w:position w:val="0"/>
      <w:sz w:val="22"/>
      <w:szCs w:val="22"/>
      <w:u w:val="none"/>
      <w:effect w:val="none"/>
      <w:vertAlign w:val="baseline"/>
      <w:cs w:val="0"/>
    </w:rPr>
  </w:style>
  <w:style w:type="character" w:customStyle="1" w:styleId="ListLabel7">
    <w:name w:val="ListLabel 7"/>
    <w:rPr>
      <w:dstrike w:val="0"/>
      <w:color w:val="000000"/>
      <w:w w:val="100"/>
      <w:position w:val="0"/>
      <w:sz w:val="22"/>
      <w:szCs w:val="22"/>
      <w:u w:val="none"/>
      <w:effect w:val="none"/>
      <w:vertAlign w:val="baseline"/>
      <w:cs w:val="0"/>
    </w:rPr>
  </w:style>
  <w:style w:type="character" w:customStyle="1" w:styleId="ListLabel8">
    <w:name w:val="ListLabel 8"/>
    <w:rPr>
      <w:dstrike w:val="0"/>
      <w:color w:val="000000"/>
      <w:w w:val="100"/>
      <w:position w:val="0"/>
      <w:sz w:val="22"/>
      <w:szCs w:val="22"/>
      <w:u w:val="none"/>
      <w:effect w:val="none"/>
      <w:vertAlign w:val="baseline"/>
      <w:cs w:val="0"/>
    </w:rPr>
  </w:style>
  <w:style w:type="character" w:customStyle="1" w:styleId="ListLabel9">
    <w:name w:val="ListLabel 9"/>
    <w:rPr>
      <w:dstrike w:val="0"/>
      <w:color w:val="000000"/>
      <w:w w:val="100"/>
      <w:position w:val="0"/>
      <w:sz w:val="22"/>
      <w:szCs w:val="22"/>
      <w:u w:val="none"/>
      <w:effect w:val="none"/>
      <w:vertAlign w:val="baseline"/>
      <w:cs w:val="0"/>
    </w:rPr>
  </w:style>
  <w:style w:type="character" w:customStyle="1" w:styleId="ListLabel10">
    <w:name w:val="ListLabel 10"/>
    <w:rPr>
      <w:dstrike w:val="0"/>
      <w:color w:val="000000"/>
      <w:w w:val="100"/>
      <w:position w:val="0"/>
      <w:sz w:val="22"/>
      <w:szCs w:val="22"/>
      <w:u w:val="none"/>
      <w:effect w:val="none"/>
      <w:vertAlign w:val="baseline"/>
      <w:cs w:val="0"/>
    </w:rPr>
  </w:style>
  <w:style w:type="character" w:customStyle="1" w:styleId="ListLabel11">
    <w:name w:val="ListLabel 11"/>
    <w:rPr>
      <w:dstrike w:val="0"/>
      <w:color w:val="000000"/>
      <w:w w:val="100"/>
      <w:position w:val="0"/>
      <w:sz w:val="22"/>
      <w:szCs w:val="22"/>
      <w:u w:val="none"/>
      <w:effect w:val="none"/>
      <w:vertAlign w:val="baseline"/>
      <w:cs w:val="0"/>
    </w:rPr>
  </w:style>
  <w:style w:type="character" w:customStyle="1" w:styleId="ListLabel12">
    <w:name w:val="ListLabel 12"/>
    <w:rPr>
      <w:dstrike w:val="0"/>
      <w:color w:val="000000"/>
      <w:w w:val="100"/>
      <w:position w:val="0"/>
      <w:sz w:val="22"/>
      <w:szCs w:val="22"/>
      <w:u w:val="none"/>
      <w:effect w:val="none"/>
      <w:vertAlign w:val="baseline"/>
      <w:cs w:val="0"/>
    </w:rPr>
  </w:style>
  <w:style w:type="character" w:customStyle="1" w:styleId="ListLabel13">
    <w:name w:val="ListLabel 13"/>
    <w:rPr>
      <w:dstrike w:val="0"/>
      <w:color w:val="000000"/>
      <w:w w:val="100"/>
      <w:position w:val="0"/>
      <w:sz w:val="22"/>
      <w:szCs w:val="22"/>
      <w:u w:val="none"/>
      <w:effect w:val="none"/>
      <w:vertAlign w:val="baseline"/>
      <w:cs w:val="0"/>
    </w:rPr>
  </w:style>
  <w:style w:type="character" w:customStyle="1" w:styleId="ListLabel14">
    <w:name w:val="ListLabel 14"/>
    <w:rPr>
      <w:dstrike w:val="0"/>
      <w:color w:val="000000"/>
      <w:w w:val="100"/>
      <w:position w:val="0"/>
      <w:sz w:val="22"/>
      <w:szCs w:val="22"/>
      <w:u w:val="none"/>
      <w:effect w:val="none"/>
      <w:vertAlign w:val="baseline"/>
      <w:cs w:val="0"/>
    </w:rPr>
  </w:style>
  <w:style w:type="character" w:customStyle="1" w:styleId="ListLabel15">
    <w:name w:val="ListLabel 15"/>
    <w:rPr>
      <w:dstrike w:val="0"/>
      <w:color w:val="000000"/>
      <w:w w:val="100"/>
      <w:position w:val="0"/>
      <w:sz w:val="22"/>
      <w:szCs w:val="22"/>
      <w:u w:val="none"/>
      <w:effect w:val="none"/>
      <w:vertAlign w:val="baseline"/>
      <w:cs w:val="0"/>
    </w:rPr>
  </w:style>
  <w:style w:type="character" w:customStyle="1" w:styleId="ListLabel16">
    <w:name w:val="ListLabel 16"/>
    <w:rPr>
      <w:dstrike w:val="0"/>
      <w:color w:val="000000"/>
      <w:w w:val="100"/>
      <w:position w:val="0"/>
      <w:sz w:val="22"/>
      <w:szCs w:val="22"/>
      <w:u w:val="none"/>
      <w:effect w:val="none"/>
      <w:vertAlign w:val="baseline"/>
      <w:cs w:val="0"/>
    </w:rPr>
  </w:style>
  <w:style w:type="character" w:customStyle="1" w:styleId="ListLabel17">
    <w:name w:val="ListLabel 17"/>
    <w:rPr>
      <w:dstrike w:val="0"/>
      <w:color w:val="000000"/>
      <w:w w:val="100"/>
      <w:position w:val="0"/>
      <w:sz w:val="22"/>
      <w:szCs w:val="22"/>
      <w:u w:val="none"/>
      <w:effect w:val="none"/>
      <w:vertAlign w:val="baseline"/>
      <w:cs w:val="0"/>
    </w:rPr>
  </w:style>
  <w:style w:type="character" w:customStyle="1" w:styleId="ListLabel18">
    <w:name w:val="ListLabel 18"/>
    <w:rPr>
      <w:dstrike w:val="0"/>
      <w:color w:val="000000"/>
      <w:w w:val="100"/>
      <w:position w:val="0"/>
      <w:sz w:val="22"/>
      <w:szCs w:val="22"/>
      <w:u w:val="none"/>
      <w:effect w:val="none"/>
      <w:vertAlign w:val="baseline"/>
      <w:cs w:val="0"/>
    </w:rPr>
  </w:style>
  <w:style w:type="character" w:customStyle="1" w:styleId="ListLabel19">
    <w:name w:val="ListLabel 19"/>
    <w:rPr>
      <w:dstrike w:val="0"/>
      <w:color w:val="000000"/>
      <w:w w:val="100"/>
      <w:position w:val="0"/>
      <w:sz w:val="20"/>
      <w:szCs w:val="20"/>
      <w:u w:val="none"/>
      <w:effect w:val="none"/>
      <w:vertAlign w:val="baseline"/>
      <w:cs w:val="0"/>
    </w:rPr>
  </w:style>
  <w:style w:type="character" w:customStyle="1" w:styleId="ListLabel20">
    <w:name w:val="ListLabel 20"/>
    <w:rPr>
      <w:dstrike w:val="0"/>
      <w:color w:val="000000"/>
      <w:w w:val="100"/>
      <w:position w:val="0"/>
      <w:sz w:val="20"/>
      <w:szCs w:val="20"/>
      <w:u w:val="none"/>
      <w:effect w:val="none"/>
      <w:vertAlign w:val="baseline"/>
      <w:cs w:val="0"/>
    </w:rPr>
  </w:style>
  <w:style w:type="character" w:customStyle="1" w:styleId="ListLabel21">
    <w:name w:val="ListLabel 21"/>
    <w:rPr>
      <w:dstrike w:val="0"/>
      <w:color w:val="000000"/>
      <w:w w:val="100"/>
      <w:position w:val="0"/>
      <w:sz w:val="20"/>
      <w:szCs w:val="20"/>
      <w:u w:val="none"/>
      <w:effect w:val="none"/>
      <w:vertAlign w:val="baseline"/>
      <w:cs w:val="0"/>
    </w:rPr>
  </w:style>
  <w:style w:type="character" w:customStyle="1" w:styleId="ListLabel22">
    <w:name w:val="ListLabel 22"/>
    <w:rPr>
      <w:dstrike w:val="0"/>
      <w:color w:val="000000"/>
      <w:w w:val="100"/>
      <w:position w:val="0"/>
      <w:sz w:val="20"/>
      <w:szCs w:val="20"/>
      <w:u w:val="none"/>
      <w:effect w:val="none"/>
      <w:vertAlign w:val="baseline"/>
      <w:cs w:val="0"/>
    </w:rPr>
  </w:style>
  <w:style w:type="character" w:customStyle="1" w:styleId="ListLabel23">
    <w:name w:val="ListLabel 23"/>
    <w:rPr>
      <w:dstrike w:val="0"/>
      <w:color w:val="000000"/>
      <w:w w:val="100"/>
      <w:position w:val="0"/>
      <w:sz w:val="20"/>
      <w:szCs w:val="20"/>
      <w:u w:val="none"/>
      <w:effect w:val="none"/>
      <w:vertAlign w:val="baseline"/>
      <w:cs w:val="0"/>
    </w:rPr>
  </w:style>
  <w:style w:type="character" w:customStyle="1" w:styleId="ListLabel24">
    <w:name w:val="ListLabel 24"/>
    <w:rPr>
      <w:dstrike w:val="0"/>
      <w:color w:val="000000"/>
      <w:w w:val="100"/>
      <w:position w:val="0"/>
      <w:sz w:val="20"/>
      <w:szCs w:val="20"/>
      <w:u w:val="none"/>
      <w:effect w:val="none"/>
      <w:vertAlign w:val="baseline"/>
      <w:cs w:val="0"/>
    </w:rPr>
  </w:style>
  <w:style w:type="character" w:customStyle="1" w:styleId="ListLabel25">
    <w:name w:val="ListLabel 25"/>
    <w:rPr>
      <w:dstrike w:val="0"/>
      <w:color w:val="000000"/>
      <w:w w:val="100"/>
      <w:position w:val="0"/>
      <w:sz w:val="20"/>
      <w:szCs w:val="20"/>
      <w:u w:val="none"/>
      <w:effect w:val="none"/>
      <w:vertAlign w:val="baseline"/>
      <w:cs w:val="0"/>
    </w:rPr>
  </w:style>
  <w:style w:type="character" w:customStyle="1" w:styleId="ListLabel26">
    <w:name w:val="ListLabel 26"/>
    <w:rPr>
      <w:dstrike w:val="0"/>
      <w:color w:val="000000"/>
      <w:w w:val="100"/>
      <w:position w:val="0"/>
      <w:sz w:val="20"/>
      <w:szCs w:val="20"/>
      <w:u w:val="none"/>
      <w:effect w:val="none"/>
      <w:vertAlign w:val="baseline"/>
      <w:cs w:val="0"/>
    </w:rPr>
  </w:style>
  <w:style w:type="character" w:customStyle="1" w:styleId="ListLabel27">
    <w:name w:val="ListLabel 27"/>
    <w:rPr>
      <w:dstrike w:val="0"/>
      <w:color w:val="000000"/>
      <w:w w:val="100"/>
      <w:position w:val="0"/>
      <w:sz w:val="20"/>
      <w:szCs w:val="20"/>
      <w:u w:val="none"/>
      <w:effect w:val="none"/>
      <w:vertAlign w:val="baseline"/>
      <w:cs w:val="0"/>
    </w:rPr>
  </w:style>
  <w:style w:type="character" w:customStyle="1" w:styleId="ListLabel28">
    <w:name w:val="ListLabel 28"/>
    <w:rPr>
      <w:dstrike w:val="0"/>
      <w:color w:val="000000"/>
      <w:w w:val="100"/>
      <w:position w:val="0"/>
      <w:sz w:val="22"/>
      <w:szCs w:val="22"/>
      <w:u w:val="none"/>
      <w:effect w:val="none"/>
      <w:vertAlign w:val="baseline"/>
      <w:cs w:val="0"/>
    </w:rPr>
  </w:style>
  <w:style w:type="character" w:customStyle="1" w:styleId="ListLabel29">
    <w:name w:val="ListLabel 29"/>
    <w:rPr>
      <w:dstrike w:val="0"/>
      <w:color w:val="000000"/>
      <w:w w:val="100"/>
      <w:position w:val="0"/>
      <w:sz w:val="22"/>
      <w:szCs w:val="22"/>
      <w:u w:val="none"/>
      <w:effect w:val="none"/>
      <w:vertAlign w:val="baseline"/>
      <w:cs w:val="0"/>
    </w:rPr>
  </w:style>
  <w:style w:type="character" w:customStyle="1" w:styleId="ListLabel30">
    <w:name w:val="ListLabel 30"/>
    <w:rPr>
      <w:dstrike w:val="0"/>
      <w:color w:val="000000"/>
      <w:w w:val="100"/>
      <w:position w:val="0"/>
      <w:sz w:val="22"/>
      <w:szCs w:val="22"/>
      <w:u w:val="none"/>
      <w:effect w:val="none"/>
      <w:vertAlign w:val="baseline"/>
      <w:cs w:val="0"/>
    </w:rPr>
  </w:style>
  <w:style w:type="character" w:customStyle="1" w:styleId="ListLabel31">
    <w:name w:val="ListLabel 31"/>
    <w:rPr>
      <w:dstrike w:val="0"/>
      <w:color w:val="000000"/>
      <w:w w:val="100"/>
      <w:position w:val="0"/>
      <w:sz w:val="22"/>
      <w:szCs w:val="22"/>
      <w:u w:val="none"/>
      <w:effect w:val="none"/>
      <w:vertAlign w:val="baseline"/>
      <w:cs w:val="0"/>
    </w:rPr>
  </w:style>
  <w:style w:type="character" w:customStyle="1" w:styleId="ListLabel32">
    <w:name w:val="ListLabel 32"/>
    <w:rPr>
      <w:dstrike w:val="0"/>
      <w:color w:val="000000"/>
      <w:w w:val="100"/>
      <w:position w:val="0"/>
      <w:sz w:val="22"/>
      <w:szCs w:val="22"/>
      <w:u w:val="none"/>
      <w:effect w:val="none"/>
      <w:vertAlign w:val="baseline"/>
      <w:cs w:val="0"/>
    </w:rPr>
  </w:style>
  <w:style w:type="character" w:customStyle="1" w:styleId="ListLabel33">
    <w:name w:val="ListLabel 33"/>
    <w:rPr>
      <w:dstrike w:val="0"/>
      <w:color w:val="000000"/>
      <w:w w:val="100"/>
      <w:position w:val="0"/>
      <w:sz w:val="22"/>
      <w:szCs w:val="22"/>
      <w:u w:val="none"/>
      <w:effect w:val="none"/>
      <w:vertAlign w:val="baseline"/>
      <w:cs w:val="0"/>
    </w:rPr>
  </w:style>
  <w:style w:type="character" w:customStyle="1" w:styleId="ListLabel34">
    <w:name w:val="ListLabel 34"/>
    <w:rPr>
      <w:dstrike w:val="0"/>
      <w:color w:val="000000"/>
      <w:w w:val="100"/>
      <w:position w:val="0"/>
      <w:sz w:val="22"/>
      <w:szCs w:val="22"/>
      <w:u w:val="none"/>
      <w:effect w:val="none"/>
      <w:vertAlign w:val="baseline"/>
      <w:cs w:val="0"/>
    </w:rPr>
  </w:style>
  <w:style w:type="character" w:customStyle="1" w:styleId="ListLabel35">
    <w:name w:val="ListLabel 35"/>
    <w:rPr>
      <w:dstrike w:val="0"/>
      <w:color w:val="000000"/>
      <w:w w:val="100"/>
      <w:position w:val="0"/>
      <w:sz w:val="22"/>
      <w:szCs w:val="22"/>
      <w:u w:val="none"/>
      <w:effect w:val="none"/>
      <w:vertAlign w:val="baseline"/>
      <w:cs w:val="0"/>
    </w:rPr>
  </w:style>
  <w:style w:type="character" w:customStyle="1" w:styleId="ListLabel36">
    <w:name w:val="ListLabel 36"/>
    <w:rPr>
      <w:dstrike w:val="0"/>
      <w:color w:val="000000"/>
      <w:w w:val="100"/>
      <w:position w:val="0"/>
      <w:sz w:val="22"/>
      <w:szCs w:val="22"/>
      <w:u w:val="none"/>
      <w:effect w:val="none"/>
      <w:vertAlign w:val="baseline"/>
      <w:cs w:val="0"/>
    </w:rPr>
  </w:style>
  <w:style w:type="character" w:customStyle="1" w:styleId="ListLabel37">
    <w:name w:val="ListLabel 37"/>
    <w:rPr>
      <w:dstrike w:val="0"/>
      <w:color w:val="000000"/>
      <w:w w:val="100"/>
      <w:position w:val="0"/>
      <w:sz w:val="20"/>
      <w:szCs w:val="20"/>
      <w:u w:val="none"/>
      <w:effect w:val="none"/>
      <w:vertAlign w:val="baseline"/>
      <w:cs w:val="0"/>
    </w:rPr>
  </w:style>
  <w:style w:type="character" w:customStyle="1" w:styleId="ListLabel38">
    <w:name w:val="ListLabel 38"/>
    <w:rPr>
      <w:dstrike w:val="0"/>
      <w:color w:val="000000"/>
      <w:w w:val="100"/>
      <w:position w:val="0"/>
      <w:sz w:val="20"/>
      <w:szCs w:val="20"/>
      <w:u w:val="none"/>
      <w:effect w:val="none"/>
      <w:vertAlign w:val="baseline"/>
      <w:cs w:val="0"/>
    </w:rPr>
  </w:style>
  <w:style w:type="character" w:customStyle="1" w:styleId="ListLabel39">
    <w:name w:val="ListLabel 39"/>
    <w:rPr>
      <w:dstrike w:val="0"/>
      <w:color w:val="000000"/>
      <w:w w:val="100"/>
      <w:position w:val="0"/>
      <w:sz w:val="20"/>
      <w:szCs w:val="20"/>
      <w:u w:val="none"/>
      <w:effect w:val="none"/>
      <w:vertAlign w:val="baseline"/>
      <w:cs w:val="0"/>
    </w:rPr>
  </w:style>
  <w:style w:type="character" w:customStyle="1" w:styleId="ListLabel40">
    <w:name w:val="ListLabel 40"/>
    <w:rPr>
      <w:dstrike w:val="0"/>
      <w:color w:val="000000"/>
      <w:w w:val="100"/>
      <w:position w:val="0"/>
      <w:sz w:val="20"/>
      <w:szCs w:val="20"/>
      <w:u w:val="none"/>
      <w:effect w:val="none"/>
      <w:vertAlign w:val="baseline"/>
      <w:cs w:val="0"/>
    </w:rPr>
  </w:style>
  <w:style w:type="character" w:customStyle="1" w:styleId="ListLabel41">
    <w:name w:val="ListLabel 41"/>
    <w:rPr>
      <w:dstrike w:val="0"/>
      <w:color w:val="000000"/>
      <w:w w:val="100"/>
      <w:position w:val="0"/>
      <w:sz w:val="20"/>
      <w:szCs w:val="20"/>
      <w:u w:val="none"/>
      <w:effect w:val="none"/>
      <w:vertAlign w:val="baseline"/>
      <w:cs w:val="0"/>
    </w:rPr>
  </w:style>
  <w:style w:type="character" w:customStyle="1" w:styleId="ListLabel42">
    <w:name w:val="ListLabel 42"/>
    <w:rPr>
      <w:dstrike w:val="0"/>
      <w:color w:val="000000"/>
      <w:w w:val="100"/>
      <w:position w:val="0"/>
      <w:sz w:val="20"/>
      <w:szCs w:val="20"/>
      <w:u w:val="none"/>
      <w:effect w:val="none"/>
      <w:vertAlign w:val="baseline"/>
      <w:cs w:val="0"/>
    </w:rPr>
  </w:style>
  <w:style w:type="character" w:customStyle="1" w:styleId="ListLabel43">
    <w:name w:val="ListLabel 43"/>
    <w:rPr>
      <w:dstrike w:val="0"/>
      <w:color w:val="000000"/>
      <w:w w:val="100"/>
      <w:position w:val="0"/>
      <w:sz w:val="20"/>
      <w:szCs w:val="20"/>
      <w:u w:val="none"/>
      <w:effect w:val="none"/>
      <w:vertAlign w:val="baseline"/>
      <w:cs w:val="0"/>
    </w:rPr>
  </w:style>
  <w:style w:type="character" w:customStyle="1" w:styleId="ListLabel44">
    <w:name w:val="ListLabel 44"/>
    <w:rPr>
      <w:dstrike w:val="0"/>
      <w:color w:val="000000"/>
      <w:w w:val="100"/>
      <w:position w:val="0"/>
      <w:sz w:val="20"/>
      <w:szCs w:val="20"/>
      <w:u w:val="none"/>
      <w:effect w:val="none"/>
      <w:vertAlign w:val="baseline"/>
      <w:cs w:val="0"/>
    </w:rPr>
  </w:style>
  <w:style w:type="character" w:customStyle="1" w:styleId="ListLabel45">
    <w:name w:val="ListLabel 45"/>
    <w:rPr>
      <w:dstrike w:val="0"/>
      <w:color w:val="000000"/>
      <w:w w:val="100"/>
      <w:position w:val="0"/>
      <w:sz w:val="20"/>
      <w:szCs w:val="20"/>
      <w:u w:val="none"/>
      <w:effect w:val="none"/>
      <w:vertAlign w:val="baseline"/>
      <w:cs w:val="0"/>
    </w:rPr>
  </w:style>
  <w:style w:type="character" w:customStyle="1" w:styleId="ListLabel46">
    <w:name w:val="ListLabel 46"/>
    <w:rPr>
      <w:dstrike w:val="0"/>
      <w:color w:val="000000"/>
      <w:w w:val="100"/>
      <w:position w:val="0"/>
      <w:sz w:val="22"/>
      <w:szCs w:val="22"/>
      <w:u w:val="none"/>
      <w:effect w:val="none"/>
      <w:vertAlign w:val="baseline"/>
      <w:cs w:val="0"/>
    </w:rPr>
  </w:style>
  <w:style w:type="character" w:customStyle="1" w:styleId="ListLabel47">
    <w:name w:val="ListLabel 47"/>
    <w:rPr>
      <w:dstrike w:val="0"/>
      <w:color w:val="000000"/>
      <w:w w:val="100"/>
      <w:position w:val="0"/>
      <w:sz w:val="22"/>
      <w:szCs w:val="22"/>
      <w:u w:val="none"/>
      <w:effect w:val="none"/>
      <w:vertAlign w:val="baseline"/>
      <w:cs w:val="0"/>
    </w:rPr>
  </w:style>
  <w:style w:type="character" w:customStyle="1" w:styleId="ListLabel48">
    <w:name w:val="ListLabel 48"/>
    <w:rPr>
      <w:dstrike w:val="0"/>
      <w:color w:val="000000"/>
      <w:w w:val="100"/>
      <w:position w:val="0"/>
      <w:sz w:val="22"/>
      <w:szCs w:val="22"/>
      <w:u w:val="none"/>
      <w:effect w:val="none"/>
      <w:vertAlign w:val="baseline"/>
      <w:cs w:val="0"/>
    </w:rPr>
  </w:style>
  <w:style w:type="character" w:customStyle="1" w:styleId="ListLabel49">
    <w:name w:val="ListLabel 49"/>
    <w:rPr>
      <w:dstrike w:val="0"/>
      <w:color w:val="000000"/>
      <w:w w:val="100"/>
      <w:position w:val="0"/>
      <w:sz w:val="22"/>
      <w:szCs w:val="22"/>
      <w:u w:val="none"/>
      <w:effect w:val="none"/>
      <w:vertAlign w:val="baseline"/>
      <w:cs w:val="0"/>
    </w:rPr>
  </w:style>
  <w:style w:type="character" w:customStyle="1" w:styleId="ListLabel50">
    <w:name w:val="ListLabel 50"/>
    <w:rPr>
      <w:dstrike w:val="0"/>
      <w:color w:val="000000"/>
      <w:w w:val="100"/>
      <w:position w:val="0"/>
      <w:sz w:val="22"/>
      <w:szCs w:val="22"/>
      <w:u w:val="none"/>
      <w:effect w:val="none"/>
      <w:vertAlign w:val="baseline"/>
      <w:cs w:val="0"/>
    </w:rPr>
  </w:style>
  <w:style w:type="character" w:customStyle="1" w:styleId="ListLabel51">
    <w:name w:val="ListLabel 51"/>
    <w:rPr>
      <w:dstrike w:val="0"/>
      <w:color w:val="000000"/>
      <w:w w:val="100"/>
      <w:position w:val="0"/>
      <w:sz w:val="22"/>
      <w:szCs w:val="22"/>
      <w:u w:val="none"/>
      <w:effect w:val="none"/>
      <w:vertAlign w:val="baseline"/>
      <w:cs w:val="0"/>
    </w:rPr>
  </w:style>
  <w:style w:type="character" w:customStyle="1" w:styleId="ListLabel52">
    <w:name w:val="ListLabel 52"/>
    <w:rPr>
      <w:dstrike w:val="0"/>
      <w:color w:val="000000"/>
      <w:w w:val="100"/>
      <w:position w:val="0"/>
      <w:sz w:val="22"/>
      <w:szCs w:val="22"/>
      <w:u w:val="none"/>
      <w:effect w:val="none"/>
      <w:vertAlign w:val="baseline"/>
      <w:cs w:val="0"/>
    </w:rPr>
  </w:style>
  <w:style w:type="character" w:customStyle="1" w:styleId="ListLabel53">
    <w:name w:val="ListLabel 53"/>
    <w:rPr>
      <w:dstrike w:val="0"/>
      <w:color w:val="000000"/>
      <w:w w:val="100"/>
      <w:position w:val="0"/>
      <w:sz w:val="22"/>
      <w:szCs w:val="22"/>
      <w:u w:val="none"/>
      <w:effect w:val="none"/>
      <w:vertAlign w:val="baseline"/>
      <w:cs w:val="0"/>
    </w:rPr>
  </w:style>
  <w:style w:type="character" w:customStyle="1" w:styleId="ListLabel54">
    <w:name w:val="ListLabel 54"/>
    <w:rPr>
      <w:dstrike w:val="0"/>
      <w:color w:val="000000"/>
      <w:w w:val="100"/>
      <w:position w:val="0"/>
      <w:sz w:val="22"/>
      <w:szCs w:val="22"/>
      <w:u w:val="none"/>
      <w:effect w:val="none"/>
      <w:vertAlign w:val="baseline"/>
      <w:cs w:val="0"/>
    </w:rPr>
  </w:style>
  <w:style w:type="character" w:customStyle="1" w:styleId="ListLabel55">
    <w:name w:val="ListLabel 55"/>
    <w:rPr>
      <w:dstrike w:val="0"/>
      <w:color w:val="000000"/>
      <w:w w:val="100"/>
      <w:position w:val="0"/>
      <w:sz w:val="20"/>
      <w:szCs w:val="20"/>
      <w:u w:val="none"/>
      <w:effect w:val="none"/>
      <w:vertAlign w:val="baseline"/>
      <w:cs w:val="0"/>
    </w:rPr>
  </w:style>
  <w:style w:type="character" w:customStyle="1" w:styleId="ListLabel56">
    <w:name w:val="ListLabel 56"/>
    <w:rPr>
      <w:dstrike w:val="0"/>
      <w:color w:val="000000"/>
      <w:w w:val="100"/>
      <w:position w:val="0"/>
      <w:sz w:val="20"/>
      <w:szCs w:val="20"/>
      <w:u w:val="none"/>
      <w:effect w:val="none"/>
      <w:vertAlign w:val="baseline"/>
      <w:cs w:val="0"/>
    </w:rPr>
  </w:style>
  <w:style w:type="character" w:customStyle="1" w:styleId="ListLabel57">
    <w:name w:val="ListLabel 57"/>
    <w:rPr>
      <w:dstrike w:val="0"/>
      <w:color w:val="000000"/>
      <w:w w:val="100"/>
      <w:position w:val="0"/>
      <w:sz w:val="20"/>
      <w:szCs w:val="20"/>
      <w:u w:val="none"/>
      <w:effect w:val="none"/>
      <w:vertAlign w:val="baseline"/>
      <w:cs w:val="0"/>
    </w:rPr>
  </w:style>
  <w:style w:type="character" w:customStyle="1" w:styleId="ListLabel58">
    <w:name w:val="ListLabel 58"/>
    <w:rPr>
      <w:dstrike w:val="0"/>
      <w:color w:val="000000"/>
      <w:w w:val="100"/>
      <w:position w:val="0"/>
      <w:sz w:val="20"/>
      <w:szCs w:val="20"/>
      <w:u w:val="none"/>
      <w:effect w:val="none"/>
      <w:vertAlign w:val="baseline"/>
      <w:cs w:val="0"/>
    </w:rPr>
  </w:style>
  <w:style w:type="character" w:customStyle="1" w:styleId="ListLabel59">
    <w:name w:val="ListLabel 59"/>
    <w:rPr>
      <w:dstrike w:val="0"/>
      <w:color w:val="000000"/>
      <w:w w:val="100"/>
      <w:position w:val="0"/>
      <w:sz w:val="20"/>
      <w:szCs w:val="20"/>
      <w:u w:val="none"/>
      <w:effect w:val="none"/>
      <w:vertAlign w:val="baseline"/>
      <w:cs w:val="0"/>
    </w:rPr>
  </w:style>
  <w:style w:type="character" w:customStyle="1" w:styleId="ListLabel60">
    <w:name w:val="ListLabel 60"/>
    <w:rPr>
      <w:dstrike w:val="0"/>
      <w:color w:val="000000"/>
      <w:w w:val="100"/>
      <w:position w:val="0"/>
      <w:sz w:val="20"/>
      <w:szCs w:val="20"/>
      <w:u w:val="none"/>
      <w:effect w:val="none"/>
      <w:vertAlign w:val="baseline"/>
      <w:cs w:val="0"/>
    </w:rPr>
  </w:style>
  <w:style w:type="character" w:customStyle="1" w:styleId="ListLabel61">
    <w:name w:val="ListLabel 61"/>
    <w:rPr>
      <w:dstrike w:val="0"/>
      <w:color w:val="000000"/>
      <w:w w:val="100"/>
      <w:position w:val="0"/>
      <w:sz w:val="20"/>
      <w:szCs w:val="20"/>
      <w:u w:val="none"/>
      <w:effect w:val="none"/>
      <w:vertAlign w:val="baseline"/>
      <w:cs w:val="0"/>
    </w:rPr>
  </w:style>
  <w:style w:type="character" w:customStyle="1" w:styleId="ListLabel62">
    <w:name w:val="ListLabel 62"/>
    <w:rPr>
      <w:dstrike w:val="0"/>
      <w:color w:val="000000"/>
      <w:w w:val="100"/>
      <w:position w:val="0"/>
      <w:sz w:val="20"/>
      <w:szCs w:val="20"/>
      <w:u w:val="none"/>
      <w:effect w:val="none"/>
      <w:vertAlign w:val="baseline"/>
      <w:cs w:val="0"/>
    </w:rPr>
  </w:style>
  <w:style w:type="character" w:customStyle="1" w:styleId="ListLabel63">
    <w:name w:val="ListLabel 63"/>
    <w:rPr>
      <w:dstrike w:val="0"/>
      <w:color w:val="000000"/>
      <w:w w:val="100"/>
      <w:position w:val="0"/>
      <w:sz w:val="20"/>
      <w:szCs w:val="20"/>
      <w:u w:val="none"/>
      <w:effect w:val="none"/>
      <w:vertAlign w:val="baseline"/>
      <w:cs w:val="0"/>
    </w:rPr>
  </w:style>
  <w:style w:type="character" w:customStyle="1" w:styleId="ListLabel64">
    <w:name w:val="ListLabel 64"/>
    <w:rPr>
      <w:dstrike w:val="0"/>
      <w:color w:val="000000"/>
      <w:w w:val="100"/>
      <w:position w:val="0"/>
      <w:sz w:val="22"/>
      <w:szCs w:val="22"/>
      <w:u w:val="none"/>
      <w:effect w:val="none"/>
      <w:vertAlign w:val="baseline"/>
      <w:cs w:val="0"/>
    </w:rPr>
  </w:style>
  <w:style w:type="character" w:customStyle="1" w:styleId="ListLabel65">
    <w:name w:val="ListLabel 65"/>
    <w:rPr>
      <w:dstrike w:val="0"/>
      <w:color w:val="000000"/>
      <w:w w:val="100"/>
      <w:position w:val="0"/>
      <w:sz w:val="22"/>
      <w:szCs w:val="22"/>
      <w:u w:val="none"/>
      <w:effect w:val="none"/>
      <w:vertAlign w:val="baseline"/>
      <w:cs w:val="0"/>
    </w:rPr>
  </w:style>
  <w:style w:type="character" w:customStyle="1" w:styleId="ListLabel66">
    <w:name w:val="ListLabel 66"/>
    <w:rPr>
      <w:dstrike w:val="0"/>
      <w:color w:val="000000"/>
      <w:w w:val="100"/>
      <w:position w:val="0"/>
      <w:sz w:val="22"/>
      <w:szCs w:val="22"/>
      <w:u w:val="none"/>
      <w:effect w:val="none"/>
      <w:vertAlign w:val="baseline"/>
      <w:cs w:val="0"/>
    </w:rPr>
  </w:style>
  <w:style w:type="character" w:customStyle="1" w:styleId="ListLabel67">
    <w:name w:val="ListLabel 67"/>
    <w:rPr>
      <w:dstrike w:val="0"/>
      <w:color w:val="000000"/>
      <w:w w:val="100"/>
      <w:position w:val="0"/>
      <w:sz w:val="22"/>
      <w:szCs w:val="22"/>
      <w:u w:val="none"/>
      <w:effect w:val="none"/>
      <w:vertAlign w:val="baseline"/>
      <w:cs w:val="0"/>
    </w:rPr>
  </w:style>
  <w:style w:type="character" w:customStyle="1" w:styleId="ListLabel68">
    <w:name w:val="ListLabel 68"/>
    <w:rPr>
      <w:dstrike w:val="0"/>
      <w:color w:val="000000"/>
      <w:w w:val="100"/>
      <w:position w:val="0"/>
      <w:sz w:val="22"/>
      <w:szCs w:val="22"/>
      <w:u w:val="none"/>
      <w:effect w:val="none"/>
      <w:vertAlign w:val="baseline"/>
      <w:cs w:val="0"/>
    </w:rPr>
  </w:style>
  <w:style w:type="character" w:customStyle="1" w:styleId="ListLabel69">
    <w:name w:val="ListLabel 69"/>
    <w:rPr>
      <w:dstrike w:val="0"/>
      <w:color w:val="000000"/>
      <w:w w:val="100"/>
      <w:position w:val="0"/>
      <w:sz w:val="22"/>
      <w:szCs w:val="22"/>
      <w:u w:val="none"/>
      <w:effect w:val="none"/>
      <w:vertAlign w:val="baseline"/>
      <w:cs w:val="0"/>
    </w:rPr>
  </w:style>
  <w:style w:type="character" w:customStyle="1" w:styleId="ListLabel70">
    <w:name w:val="ListLabel 70"/>
    <w:rPr>
      <w:dstrike w:val="0"/>
      <w:color w:val="000000"/>
      <w:w w:val="100"/>
      <w:position w:val="0"/>
      <w:sz w:val="22"/>
      <w:szCs w:val="22"/>
      <w:u w:val="none"/>
      <w:effect w:val="none"/>
      <w:vertAlign w:val="baseline"/>
      <w:cs w:val="0"/>
    </w:rPr>
  </w:style>
  <w:style w:type="character" w:customStyle="1" w:styleId="ListLabel71">
    <w:name w:val="ListLabel 71"/>
    <w:rPr>
      <w:dstrike w:val="0"/>
      <w:color w:val="000000"/>
      <w:w w:val="100"/>
      <w:position w:val="0"/>
      <w:sz w:val="22"/>
      <w:szCs w:val="22"/>
      <w:u w:val="none"/>
      <w:effect w:val="none"/>
      <w:vertAlign w:val="baseline"/>
      <w:cs w:val="0"/>
    </w:rPr>
  </w:style>
  <w:style w:type="character" w:customStyle="1" w:styleId="ListLabel72">
    <w:name w:val="ListLabel 72"/>
    <w:rPr>
      <w:dstrike w:val="0"/>
      <w:color w:val="000000"/>
      <w:w w:val="100"/>
      <w:position w:val="0"/>
      <w:sz w:val="22"/>
      <w:szCs w:val="22"/>
      <w:u w:val="none"/>
      <w:effect w:val="none"/>
      <w:vertAlign w:val="baseline"/>
      <w:cs w:val="0"/>
    </w:rPr>
  </w:style>
  <w:style w:type="character" w:customStyle="1" w:styleId="ListLabel73">
    <w:name w:val="ListLabel 73"/>
    <w:rPr>
      <w:dstrike w:val="0"/>
      <w:color w:val="000000"/>
      <w:w w:val="100"/>
      <w:position w:val="0"/>
      <w:sz w:val="20"/>
      <w:szCs w:val="20"/>
      <w:u w:val="none"/>
      <w:effect w:val="none"/>
      <w:vertAlign w:val="baseline"/>
      <w:cs w:val="0"/>
    </w:rPr>
  </w:style>
  <w:style w:type="character" w:customStyle="1" w:styleId="ListLabel74">
    <w:name w:val="ListLabel 74"/>
    <w:rPr>
      <w:dstrike w:val="0"/>
      <w:color w:val="000000"/>
      <w:w w:val="100"/>
      <w:position w:val="0"/>
      <w:sz w:val="20"/>
      <w:szCs w:val="20"/>
      <w:u w:val="none"/>
      <w:effect w:val="none"/>
      <w:vertAlign w:val="baseline"/>
      <w:cs w:val="0"/>
    </w:rPr>
  </w:style>
  <w:style w:type="character" w:customStyle="1" w:styleId="ListLabel75">
    <w:name w:val="ListLabel 75"/>
    <w:rPr>
      <w:dstrike w:val="0"/>
      <w:color w:val="000000"/>
      <w:w w:val="100"/>
      <w:position w:val="0"/>
      <w:sz w:val="20"/>
      <w:szCs w:val="20"/>
      <w:u w:val="none"/>
      <w:effect w:val="none"/>
      <w:vertAlign w:val="baseline"/>
      <w:cs w:val="0"/>
    </w:rPr>
  </w:style>
  <w:style w:type="character" w:customStyle="1" w:styleId="ListLabel76">
    <w:name w:val="ListLabel 76"/>
    <w:rPr>
      <w:dstrike w:val="0"/>
      <w:color w:val="000000"/>
      <w:w w:val="100"/>
      <w:position w:val="0"/>
      <w:sz w:val="20"/>
      <w:szCs w:val="20"/>
      <w:u w:val="none"/>
      <w:effect w:val="none"/>
      <w:vertAlign w:val="baseline"/>
      <w:cs w:val="0"/>
    </w:rPr>
  </w:style>
  <w:style w:type="character" w:customStyle="1" w:styleId="ListLabel77">
    <w:name w:val="ListLabel 77"/>
    <w:rPr>
      <w:dstrike w:val="0"/>
      <w:color w:val="000000"/>
      <w:w w:val="100"/>
      <w:position w:val="0"/>
      <w:sz w:val="20"/>
      <w:szCs w:val="20"/>
      <w:u w:val="none"/>
      <w:effect w:val="none"/>
      <w:vertAlign w:val="baseline"/>
      <w:cs w:val="0"/>
    </w:rPr>
  </w:style>
  <w:style w:type="character" w:customStyle="1" w:styleId="ListLabel78">
    <w:name w:val="ListLabel 78"/>
    <w:rPr>
      <w:dstrike w:val="0"/>
      <w:color w:val="000000"/>
      <w:w w:val="100"/>
      <w:position w:val="0"/>
      <w:sz w:val="20"/>
      <w:szCs w:val="20"/>
      <w:u w:val="none"/>
      <w:effect w:val="none"/>
      <w:vertAlign w:val="baseline"/>
      <w:cs w:val="0"/>
    </w:rPr>
  </w:style>
  <w:style w:type="character" w:customStyle="1" w:styleId="ListLabel79">
    <w:name w:val="ListLabel 79"/>
    <w:rPr>
      <w:dstrike w:val="0"/>
      <w:color w:val="000000"/>
      <w:w w:val="100"/>
      <w:position w:val="0"/>
      <w:sz w:val="20"/>
      <w:szCs w:val="20"/>
      <w:u w:val="none"/>
      <w:effect w:val="none"/>
      <w:vertAlign w:val="baseline"/>
      <w:cs w:val="0"/>
    </w:rPr>
  </w:style>
  <w:style w:type="character" w:customStyle="1" w:styleId="ListLabel80">
    <w:name w:val="ListLabel 80"/>
    <w:rPr>
      <w:dstrike w:val="0"/>
      <w:color w:val="000000"/>
      <w:w w:val="100"/>
      <w:position w:val="0"/>
      <w:sz w:val="20"/>
      <w:szCs w:val="20"/>
      <w:u w:val="none"/>
      <w:effect w:val="none"/>
      <w:vertAlign w:val="baseline"/>
      <w:cs w:val="0"/>
    </w:rPr>
  </w:style>
  <w:style w:type="character" w:customStyle="1" w:styleId="ListLabel81">
    <w:name w:val="ListLabel 81"/>
    <w:rPr>
      <w:dstrike w:val="0"/>
      <w:color w:val="000000"/>
      <w:w w:val="100"/>
      <w:position w:val="0"/>
      <w:sz w:val="20"/>
      <w:szCs w:val="20"/>
      <w:u w:val="none"/>
      <w:effect w:val="none"/>
      <w:vertAlign w:val="baseline"/>
      <w:cs w:val="0"/>
    </w:rPr>
  </w:style>
  <w:style w:type="character" w:customStyle="1" w:styleId="ListLabel82">
    <w:name w:val="ListLabel 82"/>
    <w:rPr>
      <w:dstrike w:val="0"/>
      <w:color w:val="000000"/>
      <w:w w:val="100"/>
      <w:position w:val="0"/>
      <w:sz w:val="22"/>
      <w:szCs w:val="22"/>
      <w:u w:val="none"/>
      <w:effect w:val="none"/>
      <w:vertAlign w:val="baseline"/>
      <w:cs w:val="0"/>
    </w:rPr>
  </w:style>
  <w:style w:type="character" w:customStyle="1" w:styleId="ListLabel83">
    <w:name w:val="ListLabel 83"/>
    <w:rPr>
      <w:dstrike w:val="0"/>
      <w:color w:val="000000"/>
      <w:w w:val="100"/>
      <w:position w:val="0"/>
      <w:sz w:val="22"/>
      <w:szCs w:val="22"/>
      <w:u w:val="none"/>
      <w:effect w:val="none"/>
      <w:vertAlign w:val="baseline"/>
      <w:cs w:val="0"/>
    </w:rPr>
  </w:style>
  <w:style w:type="character" w:customStyle="1" w:styleId="ListLabel84">
    <w:name w:val="ListLabel 84"/>
    <w:rPr>
      <w:dstrike w:val="0"/>
      <w:color w:val="000000"/>
      <w:w w:val="100"/>
      <w:position w:val="0"/>
      <w:sz w:val="22"/>
      <w:szCs w:val="22"/>
      <w:u w:val="none"/>
      <w:effect w:val="none"/>
      <w:vertAlign w:val="baseline"/>
      <w:cs w:val="0"/>
    </w:rPr>
  </w:style>
  <w:style w:type="character" w:customStyle="1" w:styleId="ListLabel85">
    <w:name w:val="ListLabel 85"/>
    <w:rPr>
      <w:dstrike w:val="0"/>
      <w:color w:val="000000"/>
      <w:w w:val="100"/>
      <w:position w:val="0"/>
      <w:sz w:val="22"/>
      <w:szCs w:val="22"/>
      <w:u w:val="none"/>
      <w:effect w:val="none"/>
      <w:vertAlign w:val="baseline"/>
      <w:cs w:val="0"/>
    </w:rPr>
  </w:style>
  <w:style w:type="character" w:customStyle="1" w:styleId="ListLabel86">
    <w:name w:val="ListLabel 86"/>
    <w:rPr>
      <w:dstrike w:val="0"/>
      <w:color w:val="000000"/>
      <w:w w:val="100"/>
      <w:position w:val="0"/>
      <w:sz w:val="22"/>
      <w:szCs w:val="22"/>
      <w:u w:val="none"/>
      <w:effect w:val="none"/>
      <w:vertAlign w:val="baseline"/>
      <w:cs w:val="0"/>
    </w:rPr>
  </w:style>
  <w:style w:type="character" w:customStyle="1" w:styleId="ListLabel87">
    <w:name w:val="ListLabel 87"/>
    <w:rPr>
      <w:dstrike w:val="0"/>
      <w:color w:val="000000"/>
      <w:w w:val="100"/>
      <w:position w:val="0"/>
      <w:sz w:val="22"/>
      <w:szCs w:val="22"/>
      <w:u w:val="none"/>
      <w:effect w:val="none"/>
      <w:vertAlign w:val="baseline"/>
      <w:cs w:val="0"/>
    </w:rPr>
  </w:style>
  <w:style w:type="character" w:customStyle="1" w:styleId="ListLabel88">
    <w:name w:val="ListLabel 88"/>
    <w:rPr>
      <w:dstrike w:val="0"/>
      <w:color w:val="000000"/>
      <w:w w:val="100"/>
      <w:position w:val="0"/>
      <w:sz w:val="22"/>
      <w:szCs w:val="22"/>
      <w:u w:val="none"/>
      <w:effect w:val="none"/>
      <w:vertAlign w:val="baseline"/>
      <w:cs w:val="0"/>
    </w:rPr>
  </w:style>
  <w:style w:type="character" w:customStyle="1" w:styleId="ListLabel89">
    <w:name w:val="ListLabel 89"/>
    <w:rPr>
      <w:dstrike w:val="0"/>
      <w:color w:val="000000"/>
      <w:w w:val="100"/>
      <w:position w:val="0"/>
      <w:sz w:val="22"/>
      <w:szCs w:val="22"/>
      <w:u w:val="none"/>
      <w:effect w:val="none"/>
      <w:vertAlign w:val="baseline"/>
      <w:cs w:val="0"/>
    </w:rPr>
  </w:style>
  <w:style w:type="character" w:customStyle="1" w:styleId="ListLabel90">
    <w:name w:val="ListLabel 90"/>
    <w:rPr>
      <w:dstrike w:val="0"/>
      <w:color w:val="000000"/>
      <w:w w:val="100"/>
      <w:position w:val="0"/>
      <w:sz w:val="22"/>
      <w:szCs w:val="22"/>
      <w:u w:val="none"/>
      <w:effect w:val="none"/>
      <w:vertAlign w:val="baseline"/>
      <w:cs w:val="0"/>
    </w:rPr>
  </w:style>
  <w:style w:type="character" w:customStyle="1" w:styleId="ListLabel91">
    <w:name w:val="ListLabel 91"/>
    <w:rPr>
      <w:dstrike w:val="0"/>
      <w:color w:val="000000"/>
      <w:w w:val="100"/>
      <w:position w:val="0"/>
      <w:sz w:val="20"/>
      <w:szCs w:val="20"/>
      <w:u w:val="none"/>
      <w:effect w:val="none"/>
      <w:vertAlign w:val="baseline"/>
      <w:cs w:val="0"/>
    </w:rPr>
  </w:style>
  <w:style w:type="character" w:customStyle="1" w:styleId="ListLabel92">
    <w:name w:val="ListLabel 92"/>
    <w:rPr>
      <w:dstrike w:val="0"/>
      <w:color w:val="000000"/>
      <w:w w:val="100"/>
      <w:position w:val="0"/>
      <w:sz w:val="20"/>
      <w:szCs w:val="20"/>
      <w:u w:val="none"/>
      <w:effect w:val="none"/>
      <w:vertAlign w:val="baseline"/>
      <w:cs w:val="0"/>
    </w:rPr>
  </w:style>
  <w:style w:type="character" w:customStyle="1" w:styleId="ListLabel93">
    <w:name w:val="ListLabel 93"/>
    <w:rPr>
      <w:dstrike w:val="0"/>
      <w:color w:val="000000"/>
      <w:w w:val="100"/>
      <w:position w:val="0"/>
      <w:sz w:val="20"/>
      <w:szCs w:val="20"/>
      <w:u w:val="none"/>
      <w:effect w:val="none"/>
      <w:vertAlign w:val="baseline"/>
      <w:cs w:val="0"/>
    </w:rPr>
  </w:style>
  <w:style w:type="character" w:customStyle="1" w:styleId="ListLabel94">
    <w:name w:val="ListLabel 94"/>
    <w:rPr>
      <w:dstrike w:val="0"/>
      <w:color w:val="000000"/>
      <w:w w:val="100"/>
      <w:position w:val="0"/>
      <w:sz w:val="20"/>
      <w:szCs w:val="20"/>
      <w:u w:val="none"/>
      <w:effect w:val="none"/>
      <w:vertAlign w:val="baseline"/>
      <w:cs w:val="0"/>
    </w:rPr>
  </w:style>
  <w:style w:type="character" w:customStyle="1" w:styleId="ListLabel95">
    <w:name w:val="ListLabel 95"/>
    <w:rPr>
      <w:dstrike w:val="0"/>
      <w:color w:val="000000"/>
      <w:w w:val="100"/>
      <w:position w:val="0"/>
      <w:sz w:val="20"/>
      <w:szCs w:val="20"/>
      <w:u w:val="none"/>
      <w:effect w:val="none"/>
      <w:vertAlign w:val="baseline"/>
      <w:cs w:val="0"/>
    </w:rPr>
  </w:style>
  <w:style w:type="character" w:customStyle="1" w:styleId="ListLabel96">
    <w:name w:val="ListLabel 96"/>
    <w:rPr>
      <w:dstrike w:val="0"/>
      <w:color w:val="000000"/>
      <w:w w:val="100"/>
      <w:position w:val="0"/>
      <w:sz w:val="20"/>
      <w:szCs w:val="20"/>
      <w:u w:val="none"/>
      <w:effect w:val="none"/>
      <w:vertAlign w:val="baseline"/>
      <w:cs w:val="0"/>
    </w:rPr>
  </w:style>
  <w:style w:type="character" w:customStyle="1" w:styleId="ListLabel97">
    <w:name w:val="ListLabel 97"/>
    <w:rPr>
      <w:dstrike w:val="0"/>
      <w:color w:val="000000"/>
      <w:w w:val="100"/>
      <w:position w:val="0"/>
      <w:sz w:val="20"/>
      <w:szCs w:val="20"/>
      <w:u w:val="none"/>
      <w:effect w:val="none"/>
      <w:vertAlign w:val="baseline"/>
      <w:cs w:val="0"/>
    </w:rPr>
  </w:style>
  <w:style w:type="character" w:customStyle="1" w:styleId="ListLabel98">
    <w:name w:val="ListLabel 98"/>
    <w:rPr>
      <w:dstrike w:val="0"/>
      <w:color w:val="000000"/>
      <w:w w:val="100"/>
      <w:position w:val="0"/>
      <w:sz w:val="20"/>
      <w:szCs w:val="20"/>
      <w:u w:val="none"/>
      <w:effect w:val="none"/>
      <w:vertAlign w:val="baseline"/>
      <w:cs w:val="0"/>
    </w:rPr>
  </w:style>
  <w:style w:type="character" w:customStyle="1" w:styleId="ListLabel99">
    <w:name w:val="ListLabel 99"/>
    <w:rPr>
      <w:dstrike w:val="0"/>
      <w:color w:val="000000"/>
      <w:w w:val="100"/>
      <w:position w:val="0"/>
      <w:sz w:val="20"/>
      <w:szCs w:val="20"/>
      <w:u w:val="none"/>
      <w:effect w:val="none"/>
      <w:vertAlign w:val="baseline"/>
      <w:cs w:val="0"/>
    </w:rPr>
  </w:style>
  <w:style w:type="character" w:customStyle="1" w:styleId="ListLabel100">
    <w:name w:val="ListLabel 100"/>
    <w:rPr>
      <w:dstrike w:val="0"/>
      <w:color w:val="000000"/>
      <w:w w:val="100"/>
      <w:position w:val="0"/>
      <w:sz w:val="20"/>
      <w:szCs w:val="20"/>
      <w:u w:val="none"/>
      <w:effect w:val="none"/>
      <w:vertAlign w:val="baseline"/>
      <w:cs w:val="0"/>
    </w:rPr>
  </w:style>
  <w:style w:type="character" w:customStyle="1" w:styleId="ListLabel101">
    <w:name w:val="ListLabel 101"/>
    <w:rPr>
      <w:dstrike w:val="0"/>
      <w:color w:val="000000"/>
      <w:w w:val="100"/>
      <w:position w:val="0"/>
      <w:sz w:val="20"/>
      <w:szCs w:val="20"/>
      <w:u w:val="none"/>
      <w:effect w:val="none"/>
      <w:vertAlign w:val="baseline"/>
      <w:cs w:val="0"/>
    </w:rPr>
  </w:style>
  <w:style w:type="character" w:customStyle="1" w:styleId="ListLabel102">
    <w:name w:val="ListLabel 102"/>
    <w:rPr>
      <w:dstrike w:val="0"/>
      <w:color w:val="000000"/>
      <w:w w:val="100"/>
      <w:position w:val="0"/>
      <w:sz w:val="20"/>
      <w:szCs w:val="20"/>
      <w:u w:val="none"/>
      <w:effect w:val="none"/>
      <w:vertAlign w:val="baseline"/>
      <w:cs w:val="0"/>
    </w:rPr>
  </w:style>
  <w:style w:type="character" w:customStyle="1" w:styleId="ListLabel103">
    <w:name w:val="ListLabel 103"/>
    <w:rPr>
      <w:dstrike w:val="0"/>
      <w:color w:val="000000"/>
      <w:w w:val="100"/>
      <w:position w:val="0"/>
      <w:sz w:val="20"/>
      <w:szCs w:val="20"/>
      <w:u w:val="none"/>
      <w:effect w:val="none"/>
      <w:vertAlign w:val="baseline"/>
      <w:cs w:val="0"/>
    </w:rPr>
  </w:style>
  <w:style w:type="character" w:customStyle="1" w:styleId="ListLabel104">
    <w:name w:val="ListLabel 104"/>
    <w:rPr>
      <w:dstrike w:val="0"/>
      <w:color w:val="000000"/>
      <w:w w:val="100"/>
      <w:position w:val="0"/>
      <w:sz w:val="20"/>
      <w:szCs w:val="20"/>
      <w:u w:val="none"/>
      <w:effect w:val="none"/>
      <w:vertAlign w:val="baseline"/>
      <w:cs w:val="0"/>
    </w:rPr>
  </w:style>
  <w:style w:type="character" w:customStyle="1" w:styleId="ListLabel105">
    <w:name w:val="ListLabel 105"/>
    <w:rPr>
      <w:dstrike w:val="0"/>
      <w:color w:val="000000"/>
      <w:w w:val="100"/>
      <w:position w:val="0"/>
      <w:sz w:val="20"/>
      <w:szCs w:val="20"/>
      <w:u w:val="none"/>
      <w:effect w:val="none"/>
      <w:vertAlign w:val="baseline"/>
      <w:cs w:val="0"/>
    </w:rPr>
  </w:style>
  <w:style w:type="character" w:customStyle="1" w:styleId="ListLabel106">
    <w:name w:val="ListLabel 106"/>
    <w:rPr>
      <w:dstrike w:val="0"/>
      <w:color w:val="000000"/>
      <w:w w:val="100"/>
      <w:position w:val="0"/>
      <w:sz w:val="20"/>
      <w:szCs w:val="20"/>
      <w:u w:val="none"/>
      <w:effect w:val="none"/>
      <w:vertAlign w:val="baseline"/>
      <w:cs w:val="0"/>
    </w:rPr>
  </w:style>
  <w:style w:type="character" w:customStyle="1" w:styleId="ListLabel107">
    <w:name w:val="ListLabel 107"/>
    <w:rPr>
      <w:dstrike w:val="0"/>
      <w:color w:val="000000"/>
      <w:w w:val="100"/>
      <w:position w:val="0"/>
      <w:sz w:val="20"/>
      <w:szCs w:val="20"/>
      <w:u w:val="none"/>
      <w:effect w:val="none"/>
      <w:vertAlign w:val="baseline"/>
      <w:cs w:val="0"/>
    </w:rPr>
  </w:style>
  <w:style w:type="character" w:customStyle="1" w:styleId="ListLabel108">
    <w:name w:val="ListLabel 108"/>
    <w:rPr>
      <w:dstrike w:val="0"/>
      <w:color w:val="000000"/>
      <w:w w:val="100"/>
      <w:position w:val="0"/>
      <w:sz w:val="20"/>
      <w:szCs w:val="20"/>
      <w:u w:val="none"/>
      <w:effect w:val="none"/>
      <w:vertAlign w:val="baseline"/>
      <w:cs w:val="0"/>
    </w:rPr>
  </w:style>
  <w:style w:type="character" w:customStyle="1" w:styleId="ListLabel109">
    <w:name w:val="ListLabel 109"/>
    <w:rPr>
      <w:i/>
      <w:dstrike w:val="0"/>
      <w:color w:val="000000"/>
      <w:w w:val="100"/>
      <w:position w:val="0"/>
      <w:sz w:val="24"/>
      <w:szCs w:val="24"/>
      <w:u w:val="none"/>
      <w:effect w:val="none"/>
      <w:vertAlign w:val="baseline"/>
      <w:cs w:val="0"/>
    </w:rPr>
  </w:style>
  <w:style w:type="character" w:customStyle="1" w:styleId="ListLabel110">
    <w:name w:val="ListLabel 110"/>
    <w:rPr>
      <w:i/>
      <w:dstrike w:val="0"/>
      <w:color w:val="000000"/>
      <w:w w:val="100"/>
      <w:position w:val="0"/>
      <w:sz w:val="24"/>
      <w:szCs w:val="24"/>
      <w:u w:val="none"/>
      <w:effect w:val="none"/>
      <w:vertAlign w:val="baseline"/>
      <w:cs w:val="0"/>
    </w:rPr>
  </w:style>
  <w:style w:type="character" w:customStyle="1" w:styleId="ListLabel111">
    <w:name w:val="ListLabel 111"/>
    <w:rPr>
      <w:i/>
      <w:dstrike w:val="0"/>
      <w:color w:val="000000"/>
      <w:w w:val="100"/>
      <w:position w:val="0"/>
      <w:sz w:val="24"/>
      <w:szCs w:val="24"/>
      <w:u w:val="none"/>
      <w:effect w:val="none"/>
      <w:vertAlign w:val="baseline"/>
      <w:cs w:val="0"/>
    </w:rPr>
  </w:style>
  <w:style w:type="character" w:customStyle="1" w:styleId="ListLabel112">
    <w:name w:val="ListLabel 112"/>
    <w:rPr>
      <w:i/>
      <w:dstrike w:val="0"/>
      <w:color w:val="000000"/>
      <w:w w:val="100"/>
      <w:position w:val="0"/>
      <w:sz w:val="24"/>
      <w:szCs w:val="24"/>
      <w:u w:val="none"/>
      <w:effect w:val="none"/>
      <w:vertAlign w:val="baseline"/>
      <w:cs w:val="0"/>
    </w:rPr>
  </w:style>
  <w:style w:type="character" w:customStyle="1" w:styleId="ListLabel113">
    <w:name w:val="ListLabel 113"/>
    <w:rPr>
      <w:i/>
      <w:dstrike w:val="0"/>
      <w:color w:val="000000"/>
      <w:w w:val="100"/>
      <w:position w:val="0"/>
      <w:sz w:val="24"/>
      <w:szCs w:val="24"/>
      <w:u w:val="none"/>
      <w:effect w:val="none"/>
      <w:vertAlign w:val="baseline"/>
      <w:cs w:val="0"/>
    </w:rPr>
  </w:style>
  <w:style w:type="character" w:customStyle="1" w:styleId="ListLabel114">
    <w:name w:val="ListLabel 114"/>
    <w:rPr>
      <w:i/>
      <w:dstrike w:val="0"/>
      <w:color w:val="000000"/>
      <w:w w:val="100"/>
      <w:position w:val="0"/>
      <w:sz w:val="24"/>
      <w:szCs w:val="24"/>
      <w:u w:val="none"/>
      <w:effect w:val="none"/>
      <w:vertAlign w:val="baseline"/>
      <w:cs w:val="0"/>
    </w:rPr>
  </w:style>
  <w:style w:type="character" w:customStyle="1" w:styleId="ListLabel115">
    <w:name w:val="ListLabel 115"/>
    <w:rPr>
      <w:i/>
      <w:dstrike w:val="0"/>
      <w:color w:val="000000"/>
      <w:w w:val="100"/>
      <w:position w:val="0"/>
      <w:sz w:val="24"/>
      <w:szCs w:val="24"/>
      <w:u w:val="none"/>
      <w:effect w:val="none"/>
      <w:vertAlign w:val="baseline"/>
      <w:cs w:val="0"/>
    </w:rPr>
  </w:style>
  <w:style w:type="character" w:customStyle="1" w:styleId="ListLabel116">
    <w:name w:val="ListLabel 116"/>
    <w:rPr>
      <w:i/>
      <w:dstrike w:val="0"/>
      <w:color w:val="000000"/>
      <w:w w:val="100"/>
      <w:position w:val="0"/>
      <w:sz w:val="24"/>
      <w:szCs w:val="24"/>
      <w:u w:val="none"/>
      <w:effect w:val="none"/>
      <w:vertAlign w:val="baseline"/>
      <w:cs w:val="0"/>
    </w:rPr>
  </w:style>
  <w:style w:type="character" w:customStyle="1" w:styleId="ListLabel117">
    <w:name w:val="ListLabel 117"/>
    <w:rPr>
      <w:i/>
      <w:dstrike w:val="0"/>
      <w:color w:val="000000"/>
      <w:w w:val="100"/>
      <w:position w:val="0"/>
      <w:sz w:val="24"/>
      <w:szCs w:val="24"/>
      <w:u w:val="none"/>
      <w:effect w:val="none"/>
      <w:vertAlign w:val="baseline"/>
      <w:cs w:val="0"/>
    </w:rPr>
  </w:style>
  <w:style w:type="character" w:customStyle="1" w:styleId="ListLabel118">
    <w:name w:val="ListLabel 118"/>
    <w:rPr>
      <w:w w:val="100"/>
      <w:position w:val="-1"/>
      <w:effect w:val="none"/>
      <w:vertAlign w:val="baseline"/>
      <w:cs w:val="0"/>
    </w:rPr>
  </w:style>
  <w:style w:type="character" w:customStyle="1" w:styleId="ListLabel119">
    <w:name w:val="ListLabel 119"/>
    <w:rPr>
      <w:w w:val="100"/>
      <w:position w:val="-1"/>
      <w:effect w:val="none"/>
      <w:vertAlign w:val="baseline"/>
      <w:cs w:val="0"/>
    </w:rPr>
  </w:style>
  <w:style w:type="character" w:customStyle="1" w:styleId="ListLabel120">
    <w:name w:val="ListLabel 120"/>
    <w:rPr>
      <w:w w:val="100"/>
      <w:position w:val="-1"/>
      <w:effect w:val="none"/>
      <w:vertAlign w:val="baseline"/>
      <w:cs w:val="0"/>
    </w:rPr>
  </w:style>
  <w:style w:type="character" w:customStyle="1" w:styleId="ListLabel121">
    <w:name w:val="ListLabel 121"/>
    <w:rPr>
      <w:w w:val="100"/>
      <w:position w:val="-1"/>
      <w:effect w:val="none"/>
      <w:vertAlign w:val="baseline"/>
      <w:cs w:val="0"/>
    </w:rPr>
  </w:style>
  <w:style w:type="character" w:customStyle="1" w:styleId="ListLabel122">
    <w:name w:val="ListLabel 122"/>
    <w:rPr>
      <w:w w:val="100"/>
      <w:position w:val="-1"/>
      <w:effect w:val="none"/>
      <w:vertAlign w:val="baseline"/>
      <w:cs w:val="0"/>
    </w:rPr>
  </w:style>
  <w:style w:type="character" w:customStyle="1" w:styleId="ListLabel123">
    <w:name w:val="ListLabel 123"/>
    <w:rPr>
      <w:w w:val="100"/>
      <w:position w:val="-1"/>
      <w:effect w:val="none"/>
      <w:vertAlign w:val="baseline"/>
      <w:cs w:val="0"/>
    </w:rPr>
  </w:style>
  <w:style w:type="character" w:customStyle="1" w:styleId="ListLabel124">
    <w:name w:val="ListLabel 124"/>
    <w:rPr>
      <w:w w:val="100"/>
      <w:position w:val="-1"/>
      <w:effect w:val="none"/>
      <w:vertAlign w:val="baseline"/>
      <w:cs w:val="0"/>
    </w:rPr>
  </w:style>
  <w:style w:type="character" w:customStyle="1" w:styleId="ListLabel125">
    <w:name w:val="ListLabel 125"/>
    <w:rPr>
      <w:w w:val="100"/>
      <w:position w:val="-1"/>
      <w:effect w:val="none"/>
      <w:vertAlign w:val="baseline"/>
      <w:cs w:val="0"/>
    </w:rPr>
  </w:style>
  <w:style w:type="character" w:customStyle="1" w:styleId="ListLabel126">
    <w:name w:val="ListLabel 126"/>
    <w:rPr>
      <w:w w:val="100"/>
      <w:position w:val="-1"/>
      <w:effect w:val="none"/>
      <w:vertAlign w:val="baseline"/>
      <w:cs w:val="0"/>
    </w:rPr>
  </w:style>
  <w:style w:type="character" w:customStyle="1" w:styleId="ListLabel127">
    <w:name w:val="ListLabel 127"/>
    <w:rPr>
      <w:b/>
      <w:w w:val="100"/>
      <w:position w:val="-1"/>
      <w:effect w:val="none"/>
      <w:vertAlign w:val="baseline"/>
      <w:cs w:val="0"/>
    </w:rPr>
  </w:style>
  <w:style w:type="character" w:customStyle="1" w:styleId="ListLabel128">
    <w:name w:val="ListLabel 128"/>
    <w:rPr>
      <w:w w:val="100"/>
      <w:position w:val="-1"/>
      <w:effect w:val="none"/>
      <w:vertAlign w:val="baseline"/>
      <w:cs w:val="0"/>
    </w:rPr>
  </w:style>
  <w:style w:type="character" w:customStyle="1" w:styleId="ListLabel129">
    <w:name w:val="ListLabel 129"/>
    <w:rPr>
      <w:w w:val="100"/>
      <w:position w:val="-1"/>
      <w:effect w:val="none"/>
      <w:vertAlign w:val="baseline"/>
      <w:cs w:val="0"/>
    </w:rPr>
  </w:style>
  <w:style w:type="character" w:customStyle="1" w:styleId="ListLabel130">
    <w:name w:val="ListLabel 130"/>
    <w:rPr>
      <w:w w:val="100"/>
      <w:position w:val="-1"/>
      <w:effect w:val="none"/>
      <w:vertAlign w:val="baseline"/>
      <w:cs w:val="0"/>
    </w:rPr>
  </w:style>
  <w:style w:type="character" w:customStyle="1" w:styleId="ListLabel131">
    <w:name w:val="ListLabel 131"/>
    <w:rPr>
      <w:w w:val="100"/>
      <w:position w:val="-1"/>
      <w:effect w:val="none"/>
      <w:vertAlign w:val="baseline"/>
      <w:cs w:val="0"/>
    </w:rPr>
  </w:style>
  <w:style w:type="character" w:customStyle="1" w:styleId="ListLabel132">
    <w:name w:val="ListLabel 132"/>
    <w:rPr>
      <w:w w:val="100"/>
      <w:position w:val="-1"/>
      <w:effect w:val="none"/>
      <w:vertAlign w:val="baseline"/>
      <w:cs w:val="0"/>
    </w:rPr>
  </w:style>
  <w:style w:type="character" w:customStyle="1" w:styleId="ListLabel133">
    <w:name w:val="ListLabel 133"/>
    <w:rPr>
      <w:w w:val="100"/>
      <w:position w:val="-1"/>
      <w:effect w:val="none"/>
      <w:vertAlign w:val="baseline"/>
      <w:cs w:val="0"/>
    </w:rPr>
  </w:style>
  <w:style w:type="character" w:customStyle="1" w:styleId="ListLabel134">
    <w:name w:val="ListLabel 134"/>
    <w:rPr>
      <w:w w:val="100"/>
      <w:position w:val="-1"/>
      <w:effect w:val="none"/>
      <w:vertAlign w:val="baseline"/>
      <w:cs w:val="0"/>
    </w:rPr>
  </w:style>
  <w:style w:type="character" w:customStyle="1" w:styleId="ListLabel135">
    <w:name w:val="ListLabel 135"/>
    <w:rPr>
      <w:w w:val="100"/>
      <w:position w:val="-1"/>
      <w:effect w:val="none"/>
      <w:vertAlign w:val="baseline"/>
      <w:cs w:val="0"/>
    </w:rPr>
  </w:style>
  <w:style w:type="character" w:customStyle="1" w:styleId="ListLabel136">
    <w:name w:val="ListLabel 136"/>
    <w:rPr>
      <w:dstrike w:val="0"/>
      <w:color w:val="000000"/>
      <w:w w:val="100"/>
      <w:position w:val="0"/>
      <w:sz w:val="22"/>
      <w:szCs w:val="22"/>
      <w:u w:val="none"/>
      <w:effect w:val="none"/>
      <w:vertAlign w:val="baseline"/>
      <w:cs w:val="0"/>
    </w:rPr>
  </w:style>
  <w:style w:type="character" w:customStyle="1" w:styleId="ListLabel137">
    <w:name w:val="ListLabel 137"/>
    <w:rPr>
      <w:dstrike w:val="0"/>
      <w:color w:val="000000"/>
      <w:w w:val="100"/>
      <w:position w:val="0"/>
      <w:sz w:val="22"/>
      <w:szCs w:val="22"/>
      <w:u w:val="none"/>
      <w:effect w:val="none"/>
      <w:vertAlign w:val="baseline"/>
      <w:cs w:val="0"/>
    </w:rPr>
  </w:style>
  <w:style w:type="character" w:customStyle="1" w:styleId="ListLabel138">
    <w:name w:val="ListLabel 138"/>
    <w:rPr>
      <w:dstrike w:val="0"/>
      <w:color w:val="000000"/>
      <w:w w:val="100"/>
      <w:position w:val="0"/>
      <w:sz w:val="22"/>
      <w:szCs w:val="22"/>
      <w:u w:val="none"/>
      <w:effect w:val="none"/>
      <w:vertAlign w:val="baseline"/>
      <w:cs w:val="0"/>
    </w:rPr>
  </w:style>
  <w:style w:type="character" w:customStyle="1" w:styleId="ListLabel139">
    <w:name w:val="ListLabel 139"/>
    <w:rPr>
      <w:dstrike w:val="0"/>
      <w:color w:val="000000"/>
      <w:w w:val="100"/>
      <w:position w:val="0"/>
      <w:sz w:val="22"/>
      <w:szCs w:val="22"/>
      <w:u w:val="none"/>
      <w:effect w:val="none"/>
      <w:vertAlign w:val="baseline"/>
      <w:cs w:val="0"/>
    </w:rPr>
  </w:style>
  <w:style w:type="character" w:customStyle="1" w:styleId="ListLabel140">
    <w:name w:val="ListLabel 140"/>
    <w:rPr>
      <w:dstrike w:val="0"/>
      <w:color w:val="000000"/>
      <w:w w:val="100"/>
      <w:position w:val="0"/>
      <w:sz w:val="22"/>
      <w:szCs w:val="22"/>
      <w:u w:val="none"/>
      <w:effect w:val="none"/>
      <w:vertAlign w:val="baseline"/>
      <w:cs w:val="0"/>
    </w:rPr>
  </w:style>
  <w:style w:type="character" w:customStyle="1" w:styleId="ListLabel141">
    <w:name w:val="ListLabel 141"/>
    <w:rPr>
      <w:dstrike w:val="0"/>
      <w:color w:val="000000"/>
      <w:w w:val="100"/>
      <w:position w:val="0"/>
      <w:sz w:val="22"/>
      <w:szCs w:val="22"/>
      <w:u w:val="none"/>
      <w:effect w:val="none"/>
      <w:vertAlign w:val="baseline"/>
      <w:cs w:val="0"/>
    </w:rPr>
  </w:style>
  <w:style w:type="character" w:customStyle="1" w:styleId="ListLabel142">
    <w:name w:val="ListLabel 142"/>
    <w:rPr>
      <w:dstrike w:val="0"/>
      <w:color w:val="000000"/>
      <w:w w:val="100"/>
      <w:position w:val="0"/>
      <w:sz w:val="22"/>
      <w:szCs w:val="22"/>
      <w:u w:val="none"/>
      <w:effect w:val="none"/>
      <w:vertAlign w:val="baseline"/>
      <w:cs w:val="0"/>
    </w:rPr>
  </w:style>
  <w:style w:type="character" w:customStyle="1" w:styleId="ListLabel143">
    <w:name w:val="ListLabel 143"/>
    <w:rPr>
      <w:dstrike w:val="0"/>
      <w:color w:val="000000"/>
      <w:w w:val="100"/>
      <w:position w:val="0"/>
      <w:sz w:val="22"/>
      <w:szCs w:val="22"/>
      <w:u w:val="none"/>
      <w:effect w:val="none"/>
      <w:vertAlign w:val="baseline"/>
      <w:cs w:val="0"/>
    </w:rPr>
  </w:style>
  <w:style w:type="character" w:customStyle="1" w:styleId="ListLabel144">
    <w:name w:val="ListLabel 144"/>
    <w:rPr>
      <w:dstrike w:val="0"/>
      <w:color w:val="000000"/>
      <w:w w:val="100"/>
      <w:position w:val="0"/>
      <w:sz w:val="22"/>
      <w:szCs w:val="22"/>
      <w:u w:val="none"/>
      <w:effect w:val="none"/>
      <w:vertAlign w:val="baseline"/>
      <w:cs w:val="0"/>
    </w:rPr>
  </w:style>
  <w:style w:type="character" w:customStyle="1" w:styleId="ListLabel145">
    <w:name w:val="ListLabel 145"/>
    <w:rPr>
      <w:dstrike w:val="0"/>
      <w:color w:val="000000"/>
      <w:w w:val="100"/>
      <w:position w:val="0"/>
      <w:sz w:val="22"/>
      <w:szCs w:val="22"/>
      <w:u w:val="none"/>
      <w:effect w:val="none"/>
      <w:vertAlign w:val="baseline"/>
      <w:cs w:val="0"/>
    </w:rPr>
  </w:style>
  <w:style w:type="character" w:customStyle="1" w:styleId="ListLabel146">
    <w:name w:val="ListLabel 146"/>
    <w:rPr>
      <w:dstrike w:val="0"/>
      <w:color w:val="000000"/>
      <w:w w:val="100"/>
      <w:position w:val="0"/>
      <w:sz w:val="22"/>
      <w:szCs w:val="22"/>
      <w:u w:val="none"/>
      <w:effect w:val="none"/>
      <w:vertAlign w:val="baseline"/>
      <w:cs w:val="0"/>
    </w:rPr>
  </w:style>
  <w:style w:type="character" w:customStyle="1" w:styleId="ListLabel147">
    <w:name w:val="ListLabel 147"/>
    <w:rPr>
      <w:dstrike w:val="0"/>
      <w:color w:val="000000"/>
      <w:w w:val="100"/>
      <w:position w:val="0"/>
      <w:sz w:val="22"/>
      <w:szCs w:val="22"/>
      <w:u w:val="none"/>
      <w:effect w:val="none"/>
      <w:vertAlign w:val="baseline"/>
      <w:cs w:val="0"/>
    </w:rPr>
  </w:style>
  <w:style w:type="character" w:customStyle="1" w:styleId="ListLabel148">
    <w:name w:val="ListLabel 148"/>
    <w:rPr>
      <w:dstrike w:val="0"/>
      <w:color w:val="000000"/>
      <w:w w:val="100"/>
      <w:position w:val="0"/>
      <w:sz w:val="22"/>
      <w:szCs w:val="22"/>
      <w:u w:val="none"/>
      <w:effect w:val="none"/>
      <w:vertAlign w:val="baseline"/>
      <w:cs w:val="0"/>
    </w:rPr>
  </w:style>
  <w:style w:type="character" w:customStyle="1" w:styleId="ListLabel149">
    <w:name w:val="ListLabel 149"/>
    <w:rPr>
      <w:dstrike w:val="0"/>
      <w:color w:val="000000"/>
      <w:w w:val="100"/>
      <w:position w:val="0"/>
      <w:sz w:val="22"/>
      <w:szCs w:val="22"/>
      <w:u w:val="none"/>
      <w:effect w:val="none"/>
      <w:vertAlign w:val="baseline"/>
      <w:cs w:val="0"/>
    </w:rPr>
  </w:style>
  <w:style w:type="character" w:customStyle="1" w:styleId="ListLabel150">
    <w:name w:val="ListLabel 150"/>
    <w:rPr>
      <w:dstrike w:val="0"/>
      <w:color w:val="000000"/>
      <w:w w:val="100"/>
      <w:position w:val="0"/>
      <w:sz w:val="22"/>
      <w:szCs w:val="22"/>
      <w:u w:val="none"/>
      <w:effect w:val="none"/>
      <w:vertAlign w:val="baseline"/>
      <w:cs w:val="0"/>
    </w:rPr>
  </w:style>
  <w:style w:type="character" w:customStyle="1" w:styleId="ListLabel151">
    <w:name w:val="ListLabel 151"/>
    <w:rPr>
      <w:dstrike w:val="0"/>
      <w:color w:val="000000"/>
      <w:w w:val="100"/>
      <w:position w:val="0"/>
      <w:sz w:val="22"/>
      <w:szCs w:val="22"/>
      <w:u w:val="none"/>
      <w:effect w:val="none"/>
      <w:vertAlign w:val="baseline"/>
      <w:cs w:val="0"/>
    </w:rPr>
  </w:style>
  <w:style w:type="character" w:customStyle="1" w:styleId="ListLabel152">
    <w:name w:val="ListLabel 152"/>
    <w:rPr>
      <w:dstrike w:val="0"/>
      <w:color w:val="000000"/>
      <w:w w:val="100"/>
      <w:position w:val="0"/>
      <w:sz w:val="22"/>
      <w:szCs w:val="22"/>
      <w:u w:val="none"/>
      <w:effect w:val="none"/>
      <w:vertAlign w:val="baseline"/>
      <w:cs w:val="0"/>
    </w:rPr>
  </w:style>
  <w:style w:type="character" w:customStyle="1" w:styleId="ListLabel153">
    <w:name w:val="ListLabel 153"/>
    <w:rPr>
      <w:dstrike w:val="0"/>
      <w:color w:val="000000"/>
      <w:w w:val="100"/>
      <w:position w:val="0"/>
      <w:sz w:val="22"/>
      <w:szCs w:val="22"/>
      <w:u w:val="none"/>
      <w:effect w:val="none"/>
      <w:vertAlign w:val="baseline"/>
      <w:cs w:val="0"/>
    </w:rPr>
  </w:style>
  <w:style w:type="character" w:customStyle="1" w:styleId="ListLabel154">
    <w:name w:val="ListLabel 154"/>
    <w:rPr>
      <w:dstrike w:val="0"/>
      <w:color w:val="000000"/>
      <w:w w:val="100"/>
      <w:position w:val="0"/>
      <w:sz w:val="22"/>
      <w:szCs w:val="22"/>
      <w:u w:val="none"/>
      <w:effect w:val="none"/>
      <w:vertAlign w:val="baseline"/>
      <w:cs w:val="0"/>
    </w:rPr>
  </w:style>
  <w:style w:type="character" w:customStyle="1" w:styleId="ListLabel155">
    <w:name w:val="ListLabel 155"/>
    <w:rPr>
      <w:dstrike w:val="0"/>
      <w:color w:val="000000"/>
      <w:w w:val="100"/>
      <w:position w:val="0"/>
      <w:sz w:val="22"/>
      <w:szCs w:val="22"/>
      <w:u w:val="none"/>
      <w:effect w:val="none"/>
      <w:vertAlign w:val="baseline"/>
      <w:cs w:val="0"/>
    </w:rPr>
  </w:style>
  <w:style w:type="character" w:customStyle="1" w:styleId="ListLabel156">
    <w:name w:val="ListLabel 156"/>
    <w:rPr>
      <w:dstrike w:val="0"/>
      <w:color w:val="000000"/>
      <w:w w:val="100"/>
      <w:position w:val="0"/>
      <w:sz w:val="22"/>
      <w:szCs w:val="22"/>
      <w:u w:val="none"/>
      <w:effect w:val="none"/>
      <w:vertAlign w:val="baseline"/>
      <w:cs w:val="0"/>
    </w:rPr>
  </w:style>
  <w:style w:type="character" w:customStyle="1" w:styleId="ListLabel157">
    <w:name w:val="ListLabel 157"/>
    <w:rPr>
      <w:dstrike w:val="0"/>
      <w:color w:val="000000"/>
      <w:w w:val="100"/>
      <w:position w:val="0"/>
      <w:sz w:val="22"/>
      <w:szCs w:val="22"/>
      <w:u w:val="none"/>
      <w:effect w:val="none"/>
      <w:vertAlign w:val="baseline"/>
      <w:cs w:val="0"/>
    </w:rPr>
  </w:style>
  <w:style w:type="character" w:customStyle="1" w:styleId="ListLabel158">
    <w:name w:val="ListLabel 158"/>
    <w:rPr>
      <w:dstrike w:val="0"/>
      <w:color w:val="000000"/>
      <w:w w:val="100"/>
      <w:position w:val="0"/>
      <w:sz w:val="22"/>
      <w:szCs w:val="22"/>
      <w:u w:val="none"/>
      <w:effect w:val="none"/>
      <w:vertAlign w:val="baseline"/>
      <w:cs w:val="0"/>
    </w:rPr>
  </w:style>
  <w:style w:type="character" w:customStyle="1" w:styleId="ListLabel159">
    <w:name w:val="ListLabel 159"/>
    <w:rPr>
      <w:dstrike w:val="0"/>
      <w:color w:val="000000"/>
      <w:w w:val="100"/>
      <w:position w:val="0"/>
      <w:sz w:val="22"/>
      <w:szCs w:val="22"/>
      <w:u w:val="none"/>
      <w:effect w:val="none"/>
      <w:vertAlign w:val="baseline"/>
      <w:cs w:val="0"/>
    </w:rPr>
  </w:style>
  <w:style w:type="character" w:customStyle="1" w:styleId="ListLabel160">
    <w:name w:val="ListLabel 160"/>
    <w:rPr>
      <w:dstrike w:val="0"/>
      <w:color w:val="000000"/>
      <w:w w:val="100"/>
      <w:position w:val="0"/>
      <w:sz w:val="22"/>
      <w:szCs w:val="22"/>
      <w:u w:val="none"/>
      <w:effect w:val="none"/>
      <w:vertAlign w:val="baseline"/>
      <w:cs w:val="0"/>
    </w:rPr>
  </w:style>
  <w:style w:type="character" w:customStyle="1" w:styleId="ListLabel161">
    <w:name w:val="ListLabel 161"/>
    <w:rPr>
      <w:dstrike w:val="0"/>
      <w:color w:val="000000"/>
      <w:w w:val="100"/>
      <w:position w:val="0"/>
      <w:sz w:val="22"/>
      <w:szCs w:val="22"/>
      <w:u w:val="none"/>
      <w:effect w:val="none"/>
      <w:vertAlign w:val="baseline"/>
      <w:cs w:val="0"/>
    </w:rPr>
  </w:style>
  <w:style w:type="character" w:customStyle="1" w:styleId="ListLabel162">
    <w:name w:val="ListLabel 162"/>
    <w:rPr>
      <w:dstrike w:val="0"/>
      <w:color w:val="000000"/>
      <w:w w:val="100"/>
      <w:position w:val="0"/>
      <w:sz w:val="22"/>
      <w:szCs w:val="22"/>
      <w:u w:val="none"/>
      <w:effect w:val="none"/>
      <w:vertAlign w:val="baseline"/>
      <w:cs w:val="0"/>
    </w:rPr>
  </w:style>
  <w:style w:type="character" w:customStyle="1" w:styleId="ListLabel163">
    <w:name w:val="ListLabel 163"/>
    <w:rPr>
      <w:dstrike w:val="0"/>
      <w:color w:val="000000"/>
      <w:w w:val="100"/>
      <w:position w:val="0"/>
      <w:sz w:val="20"/>
      <w:szCs w:val="20"/>
      <w:u w:val="none"/>
      <w:effect w:val="none"/>
      <w:vertAlign w:val="baseline"/>
      <w:cs w:val="0"/>
    </w:rPr>
  </w:style>
  <w:style w:type="character" w:customStyle="1" w:styleId="ListLabel164">
    <w:name w:val="ListLabel 164"/>
    <w:rPr>
      <w:dstrike w:val="0"/>
      <w:color w:val="000000"/>
      <w:w w:val="100"/>
      <w:position w:val="0"/>
      <w:sz w:val="20"/>
      <w:szCs w:val="20"/>
      <w:u w:val="none"/>
      <w:effect w:val="none"/>
      <w:vertAlign w:val="baseline"/>
      <w:cs w:val="0"/>
    </w:rPr>
  </w:style>
  <w:style w:type="character" w:customStyle="1" w:styleId="ListLabel165">
    <w:name w:val="ListLabel 165"/>
    <w:rPr>
      <w:dstrike w:val="0"/>
      <w:color w:val="000000"/>
      <w:w w:val="100"/>
      <w:position w:val="0"/>
      <w:sz w:val="20"/>
      <w:szCs w:val="20"/>
      <w:u w:val="none"/>
      <w:effect w:val="none"/>
      <w:vertAlign w:val="baseline"/>
      <w:cs w:val="0"/>
    </w:rPr>
  </w:style>
  <w:style w:type="character" w:customStyle="1" w:styleId="ListLabel166">
    <w:name w:val="ListLabel 166"/>
    <w:rPr>
      <w:dstrike w:val="0"/>
      <w:color w:val="000000"/>
      <w:w w:val="100"/>
      <w:position w:val="0"/>
      <w:sz w:val="20"/>
      <w:szCs w:val="20"/>
      <w:u w:val="none"/>
      <w:effect w:val="none"/>
      <w:vertAlign w:val="baseline"/>
      <w:cs w:val="0"/>
    </w:rPr>
  </w:style>
  <w:style w:type="character" w:customStyle="1" w:styleId="ListLabel167">
    <w:name w:val="ListLabel 167"/>
    <w:rPr>
      <w:dstrike w:val="0"/>
      <w:color w:val="000000"/>
      <w:w w:val="100"/>
      <w:position w:val="0"/>
      <w:sz w:val="20"/>
      <w:szCs w:val="20"/>
      <w:u w:val="none"/>
      <w:effect w:val="none"/>
      <w:vertAlign w:val="baseline"/>
      <w:cs w:val="0"/>
    </w:rPr>
  </w:style>
  <w:style w:type="character" w:customStyle="1" w:styleId="ListLabel168">
    <w:name w:val="ListLabel 168"/>
    <w:rPr>
      <w:dstrike w:val="0"/>
      <w:color w:val="000000"/>
      <w:w w:val="100"/>
      <w:position w:val="0"/>
      <w:sz w:val="20"/>
      <w:szCs w:val="20"/>
      <w:u w:val="none"/>
      <w:effect w:val="none"/>
      <w:vertAlign w:val="baseline"/>
      <w:cs w:val="0"/>
    </w:rPr>
  </w:style>
  <w:style w:type="character" w:customStyle="1" w:styleId="ListLabel169">
    <w:name w:val="ListLabel 169"/>
    <w:rPr>
      <w:dstrike w:val="0"/>
      <w:color w:val="000000"/>
      <w:w w:val="100"/>
      <w:position w:val="0"/>
      <w:sz w:val="20"/>
      <w:szCs w:val="20"/>
      <w:u w:val="none"/>
      <w:effect w:val="none"/>
      <w:vertAlign w:val="baseline"/>
      <w:cs w:val="0"/>
    </w:rPr>
  </w:style>
  <w:style w:type="character" w:customStyle="1" w:styleId="ListLabel170">
    <w:name w:val="ListLabel 170"/>
    <w:rPr>
      <w:dstrike w:val="0"/>
      <w:color w:val="000000"/>
      <w:w w:val="100"/>
      <w:position w:val="0"/>
      <w:sz w:val="20"/>
      <w:szCs w:val="20"/>
      <w:u w:val="none"/>
      <w:effect w:val="none"/>
      <w:vertAlign w:val="baseline"/>
      <w:cs w:val="0"/>
    </w:rPr>
  </w:style>
  <w:style w:type="character" w:customStyle="1" w:styleId="ListLabel171">
    <w:name w:val="ListLabel 171"/>
    <w:rPr>
      <w:dstrike w:val="0"/>
      <w:color w:val="000000"/>
      <w:w w:val="100"/>
      <w:position w:val="0"/>
      <w:sz w:val="20"/>
      <w:szCs w:val="20"/>
      <w:u w:val="none"/>
      <w:effect w:val="none"/>
      <w:vertAlign w:val="baseline"/>
      <w:cs w:val="0"/>
    </w:rPr>
  </w:style>
  <w:style w:type="character" w:customStyle="1" w:styleId="ListLabel172">
    <w:name w:val="ListLabel 172"/>
    <w:rPr>
      <w:dstrike w:val="0"/>
      <w:color w:val="000000"/>
      <w:w w:val="100"/>
      <w:position w:val="0"/>
      <w:sz w:val="20"/>
      <w:szCs w:val="20"/>
      <w:u w:val="none"/>
      <w:effect w:val="none"/>
      <w:vertAlign w:val="baseline"/>
      <w:cs w:val="0"/>
    </w:rPr>
  </w:style>
  <w:style w:type="character" w:customStyle="1" w:styleId="ListLabel173">
    <w:name w:val="ListLabel 173"/>
    <w:rPr>
      <w:dstrike w:val="0"/>
      <w:color w:val="000000"/>
      <w:w w:val="100"/>
      <w:position w:val="0"/>
      <w:sz w:val="20"/>
      <w:szCs w:val="20"/>
      <w:u w:val="none"/>
      <w:effect w:val="none"/>
      <w:vertAlign w:val="baseline"/>
      <w:cs w:val="0"/>
    </w:rPr>
  </w:style>
  <w:style w:type="character" w:customStyle="1" w:styleId="ListLabel174">
    <w:name w:val="ListLabel 174"/>
    <w:rPr>
      <w:dstrike w:val="0"/>
      <w:color w:val="000000"/>
      <w:w w:val="100"/>
      <w:position w:val="0"/>
      <w:sz w:val="20"/>
      <w:szCs w:val="20"/>
      <w:u w:val="none"/>
      <w:effect w:val="none"/>
      <w:vertAlign w:val="baseline"/>
      <w:cs w:val="0"/>
    </w:rPr>
  </w:style>
  <w:style w:type="character" w:customStyle="1" w:styleId="ListLabel175">
    <w:name w:val="ListLabel 175"/>
    <w:rPr>
      <w:dstrike w:val="0"/>
      <w:color w:val="000000"/>
      <w:w w:val="100"/>
      <w:position w:val="0"/>
      <w:sz w:val="20"/>
      <w:szCs w:val="20"/>
      <w:u w:val="none"/>
      <w:effect w:val="none"/>
      <w:vertAlign w:val="baseline"/>
      <w:cs w:val="0"/>
    </w:rPr>
  </w:style>
  <w:style w:type="character" w:customStyle="1" w:styleId="ListLabel176">
    <w:name w:val="ListLabel 176"/>
    <w:rPr>
      <w:dstrike w:val="0"/>
      <w:color w:val="000000"/>
      <w:w w:val="100"/>
      <w:position w:val="0"/>
      <w:sz w:val="20"/>
      <w:szCs w:val="20"/>
      <w:u w:val="none"/>
      <w:effect w:val="none"/>
      <w:vertAlign w:val="baseline"/>
      <w:cs w:val="0"/>
    </w:rPr>
  </w:style>
  <w:style w:type="character" w:customStyle="1" w:styleId="ListLabel177">
    <w:name w:val="ListLabel 177"/>
    <w:rPr>
      <w:dstrike w:val="0"/>
      <w:color w:val="000000"/>
      <w:w w:val="100"/>
      <w:position w:val="0"/>
      <w:sz w:val="20"/>
      <w:szCs w:val="20"/>
      <w:u w:val="none"/>
      <w:effect w:val="none"/>
      <w:vertAlign w:val="baseline"/>
      <w:cs w:val="0"/>
    </w:rPr>
  </w:style>
  <w:style w:type="character" w:customStyle="1" w:styleId="ListLabel178">
    <w:name w:val="ListLabel 178"/>
    <w:rPr>
      <w:dstrike w:val="0"/>
      <w:color w:val="000000"/>
      <w:w w:val="100"/>
      <w:position w:val="0"/>
      <w:sz w:val="20"/>
      <w:szCs w:val="20"/>
      <w:u w:val="none"/>
      <w:effect w:val="none"/>
      <w:vertAlign w:val="baseline"/>
      <w:cs w:val="0"/>
    </w:rPr>
  </w:style>
  <w:style w:type="character" w:customStyle="1" w:styleId="ListLabel179">
    <w:name w:val="ListLabel 179"/>
    <w:rPr>
      <w:dstrike w:val="0"/>
      <w:color w:val="000000"/>
      <w:w w:val="100"/>
      <w:position w:val="0"/>
      <w:sz w:val="20"/>
      <w:szCs w:val="20"/>
      <w:u w:val="none"/>
      <w:effect w:val="none"/>
      <w:vertAlign w:val="baseline"/>
      <w:cs w:val="0"/>
    </w:rPr>
  </w:style>
  <w:style w:type="character" w:customStyle="1" w:styleId="ListLabel180">
    <w:name w:val="ListLabel 180"/>
    <w:rPr>
      <w:dstrike w:val="0"/>
      <w:color w:val="000000"/>
      <w:w w:val="100"/>
      <w:position w:val="0"/>
      <w:sz w:val="20"/>
      <w:szCs w:val="20"/>
      <w:u w:val="none"/>
      <w:effect w:val="none"/>
      <w:vertAlign w:val="baseline"/>
      <w:cs w:val="0"/>
    </w:rPr>
  </w:style>
  <w:style w:type="character" w:customStyle="1" w:styleId="ListLabel181">
    <w:name w:val="ListLabel 181"/>
    <w:rPr>
      <w:dstrike w:val="0"/>
      <w:color w:val="000000"/>
      <w:w w:val="100"/>
      <w:position w:val="0"/>
      <w:sz w:val="22"/>
      <w:szCs w:val="22"/>
      <w:u w:val="none"/>
      <w:effect w:val="none"/>
      <w:vertAlign w:val="baseline"/>
      <w:cs w:val="0"/>
    </w:rPr>
  </w:style>
  <w:style w:type="character" w:customStyle="1" w:styleId="ListLabel182">
    <w:name w:val="ListLabel 182"/>
    <w:rPr>
      <w:dstrike w:val="0"/>
      <w:color w:val="000000"/>
      <w:w w:val="100"/>
      <w:position w:val="0"/>
      <w:sz w:val="22"/>
      <w:szCs w:val="22"/>
      <w:u w:val="none"/>
      <w:effect w:val="none"/>
      <w:vertAlign w:val="baseline"/>
      <w:cs w:val="0"/>
    </w:rPr>
  </w:style>
  <w:style w:type="character" w:customStyle="1" w:styleId="ListLabel183">
    <w:name w:val="ListLabel 183"/>
    <w:rPr>
      <w:dstrike w:val="0"/>
      <w:color w:val="000000"/>
      <w:w w:val="100"/>
      <w:position w:val="0"/>
      <w:sz w:val="22"/>
      <w:szCs w:val="22"/>
      <w:u w:val="none"/>
      <w:effect w:val="none"/>
      <w:vertAlign w:val="baseline"/>
      <w:cs w:val="0"/>
    </w:rPr>
  </w:style>
  <w:style w:type="character" w:customStyle="1" w:styleId="ListLabel184">
    <w:name w:val="ListLabel 184"/>
    <w:rPr>
      <w:dstrike w:val="0"/>
      <w:color w:val="000000"/>
      <w:w w:val="100"/>
      <w:position w:val="0"/>
      <w:sz w:val="22"/>
      <w:szCs w:val="22"/>
      <w:u w:val="none"/>
      <w:effect w:val="none"/>
      <w:vertAlign w:val="baseline"/>
      <w:cs w:val="0"/>
    </w:rPr>
  </w:style>
  <w:style w:type="character" w:customStyle="1" w:styleId="ListLabel185">
    <w:name w:val="ListLabel 185"/>
    <w:rPr>
      <w:dstrike w:val="0"/>
      <w:color w:val="000000"/>
      <w:w w:val="100"/>
      <w:position w:val="0"/>
      <w:sz w:val="22"/>
      <w:szCs w:val="22"/>
      <w:u w:val="none"/>
      <w:effect w:val="none"/>
      <w:vertAlign w:val="baseline"/>
      <w:cs w:val="0"/>
    </w:rPr>
  </w:style>
  <w:style w:type="character" w:customStyle="1" w:styleId="ListLabel186">
    <w:name w:val="ListLabel 186"/>
    <w:rPr>
      <w:dstrike w:val="0"/>
      <w:color w:val="000000"/>
      <w:w w:val="100"/>
      <w:position w:val="0"/>
      <w:sz w:val="22"/>
      <w:szCs w:val="22"/>
      <w:u w:val="none"/>
      <w:effect w:val="none"/>
      <w:vertAlign w:val="baseline"/>
      <w:cs w:val="0"/>
    </w:rPr>
  </w:style>
  <w:style w:type="character" w:customStyle="1" w:styleId="ListLabel187">
    <w:name w:val="ListLabel 187"/>
    <w:rPr>
      <w:dstrike w:val="0"/>
      <w:color w:val="000000"/>
      <w:w w:val="100"/>
      <w:position w:val="0"/>
      <w:sz w:val="22"/>
      <w:szCs w:val="22"/>
      <w:u w:val="none"/>
      <w:effect w:val="none"/>
      <w:vertAlign w:val="baseline"/>
      <w:cs w:val="0"/>
    </w:rPr>
  </w:style>
  <w:style w:type="character" w:customStyle="1" w:styleId="ListLabel188">
    <w:name w:val="ListLabel 188"/>
    <w:rPr>
      <w:dstrike w:val="0"/>
      <w:color w:val="000000"/>
      <w:w w:val="100"/>
      <w:position w:val="0"/>
      <w:sz w:val="22"/>
      <w:szCs w:val="22"/>
      <w:u w:val="none"/>
      <w:effect w:val="none"/>
      <w:vertAlign w:val="baseline"/>
      <w:cs w:val="0"/>
    </w:rPr>
  </w:style>
  <w:style w:type="character" w:customStyle="1" w:styleId="ListLabel189">
    <w:name w:val="ListLabel 189"/>
    <w:rPr>
      <w:dstrike w:val="0"/>
      <w:color w:val="000000"/>
      <w:w w:val="100"/>
      <w:position w:val="0"/>
      <w:sz w:val="22"/>
      <w:szCs w:val="22"/>
      <w:u w:val="none"/>
      <w:effect w:val="none"/>
      <w:vertAlign w:val="baseline"/>
      <w:cs w:val="0"/>
    </w:rPr>
  </w:style>
  <w:style w:type="character" w:customStyle="1" w:styleId="ListLabel190">
    <w:name w:val="ListLabel 190"/>
    <w:rPr>
      <w:dstrike w:val="0"/>
      <w:color w:val="000000"/>
      <w:w w:val="100"/>
      <w:position w:val="0"/>
      <w:sz w:val="22"/>
      <w:szCs w:val="22"/>
      <w:u w:val="none"/>
      <w:effect w:val="none"/>
      <w:vertAlign w:val="baseline"/>
      <w:cs w:val="0"/>
    </w:rPr>
  </w:style>
  <w:style w:type="character" w:customStyle="1" w:styleId="ListLabel191">
    <w:name w:val="ListLabel 191"/>
    <w:rPr>
      <w:dstrike w:val="0"/>
      <w:color w:val="000000"/>
      <w:w w:val="100"/>
      <w:position w:val="0"/>
      <w:sz w:val="22"/>
      <w:szCs w:val="22"/>
      <w:u w:val="none"/>
      <w:effect w:val="none"/>
      <w:vertAlign w:val="baseline"/>
      <w:cs w:val="0"/>
    </w:rPr>
  </w:style>
  <w:style w:type="character" w:customStyle="1" w:styleId="ListLabel192">
    <w:name w:val="ListLabel 192"/>
    <w:rPr>
      <w:dstrike w:val="0"/>
      <w:color w:val="000000"/>
      <w:w w:val="100"/>
      <w:position w:val="0"/>
      <w:sz w:val="22"/>
      <w:szCs w:val="22"/>
      <w:u w:val="none"/>
      <w:effect w:val="none"/>
      <w:vertAlign w:val="baseline"/>
      <w:cs w:val="0"/>
    </w:rPr>
  </w:style>
  <w:style w:type="character" w:customStyle="1" w:styleId="ListLabel193">
    <w:name w:val="ListLabel 193"/>
    <w:rPr>
      <w:dstrike w:val="0"/>
      <w:color w:val="000000"/>
      <w:w w:val="100"/>
      <w:position w:val="0"/>
      <w:sz w:val="22"/>
      <w:szCs w:val="22"/>
      <w:u w:val="none"/>
      <w:effect w:val="none"/>
      <w:vertAlign w:val="baseline"/>
      <w:cs w:val="0"/>
    </w:rPr>
  </w:style>
  <w:style w:type="character" w:customStyle="1" w:styleId="ListLabel194">
    <w:name w:val="ListLabel 194"/>
    <w:rPr>
      <w:dstrike w:val="0"/>
      <w:color w:val="000000"/>
      <w:w w:val="100"/>
      <w:position w:val="0"/>
      <w:sz w:val="22"/>
      <w:szCs w:val="22"/>
      <w:u w:val="none"/>
      <w:effect w:val="none"/>
      <w:vertAlign w:val="baseline"/>
      <w:cs w:val="0"/>
    </w:rPr>
  </w:style>
  <w:style w:type="character" w:customStyle="1" w:styleId="ListLabel195">
    <w:name w:val="ListLabel 195"/>
    <w:rPr>
      <w:dstrike w:val="0"/>
      <w:color w:val="000000"/>
      <w:w w:val="100"/>
      <w:position w:val="0"/>
      <w:sz w:val="22"/>
      <w:szCs w:val="22"/>
      <w:u w:val="none"/>
      <w:effect w:val="none"/>
      <w:vertAlign w:val="baseline"/>
      <w:cs w:val="0"/>
    </w:rPr>
  </w:style>
  <w:style w:type="character" w:customStyle="1" w:styleId="ListLabel196">
    <w:name w:val="ListLabel 196"/>
    <w:rPr>
      <w:dstrike w:val="0"/>
      <w:color w:val="000000"/>
      <w:w w:val="100"/>
      <w:position w:val="0"/>
      <w:sz w:val="22"/>
      <w:szCs w:val="22"/>
      <w:u w:val="none"/>
      <w:effect w:val="none"/>
      <w:vertAlign w:val="baseline"/>
      <w:cs w:val="0"/>
    </w:rPr>
  </w:style>
  <w:style w:type="character" w:customStyle="1" w:styleId="ListLabel197">
    <w:name w:val="ListLabel 197"/>
    <w:rPr>
      <w:dstrike w:val="0"/>
      <w:color w:val="000000"/>
      <w:w w:val="100"/>
      <w:position w:val="0"/>
      <w:sz w:val="22"/>
      <w:szCs w:val="22"/>
      <w:u w:val="none"/>
      <w:effect w:val="none"/>
      <w:vertAlign w:val="baseline"/>
      <w:cs w:val="0"/>
    </w:rPr>
  </w:style>
  <w:style w:type="character" w:customStyle="1" w:styleId="ListLabel198">
    <w:name w:val="ListLabel 198"/>
    <w:rPr>
      <w:dstrike w:val="0"/>
      <w:color w:val="000000"/>
      <w:w w:val="100"/>
      <w:position w:val="0"/>
      <w:sz w:val="22"/>
      <w:szCs w:val="22"/>
      <w:u w:val="none"/>
      <w:effect w:val="none"/>
      <w:vertAlign w:val="baseline"/>
      <w:cs w:val="0"/>
    </w:rPr>
  </w:style>
  <w:style w:type="character" w:customStyle="1" w:styleId="ListLabel199">
    <w:name w:val="ListLabel 199"/>
    <w:rPr>
      <w:dstrike w:val="0"/>
      <w:color w:val="000000"/>
      <w:w w:val="100"/>
      <w:position w:val="0"/>
      <w:sz w:val="22"/>
      <w:szCs w:val="22"/>
      <w:u w:val="none"/>
      <w:effect w:val="none"/>
      <w:vertAlign w:val="baseline"/>
      <w:cs w:val="0"/>
    </w:rPr>
  </w:style>
  <w:style w:type="character" w:customStyle="1" w:styleId="ListLabel200">
    <w:name w:val="ListLabel 200"/>
    <w:rPr>
      <w:dstrike w:val="0"/>
      <w:color w:val="000000"/>
      <w:w w:val="100"/>
      <w:position w:val="0"/>
      <w:sz w:val="22"/>
      <w:szCs w:val="22"/>
      <w:u w:val="none"/>
      <w:effect w:val="none"/>
      <w:vertAlign w:val="baseline"/>
      <w:cs w:val="0"/>
    </w:rPr>
  </w:style>
  <w:style w:type="character" w:customStyle="1" w:styleId="ListLabel201">
    <w:name w:val="ListLabel 201"/>
    <w:rPr>
      <w:dstrike w:val="0"/>
      <w:color w:val="000000"/>
      <w:w w:val="100"/>
      <w:position w:val="0"/>
      <w:sz w:val="22"/>
      <w:szCs w:val="22"/>
      <w:u w:val="none"/>
      <w:effect w:val="none"/>
      <w:vertAlign w:val="baseline"/>
      <w:cs w:val="0"/>
    </w:rPr>
  </w:style>
  <w:style w:type="character" w:customStyle="1" w:styleId="ListLabel202">
    <w:name w:val="ListLabel 202"/>
    <w:rPr>
      <w:dstrike w:val="0"/>
      <w:color w:val="000000"/>
      <w:w w:val="100"/>
      <w:position w:val="0"/>
      <w:sz w:val="22"/>
      <w:szCs w:val="22"/>
      <w:u w:val="none"/>
      <w:effect w:val="none"/>
      <w:vertAlign w:val="baseline"/>
      <w:cs w:val="0"/>
    </w:rPr>
  </w:style>
  <w:style w:type="character" w:customStyle="1" w:styleId="ListLabel203">
    <w:name w:val="ListLabel 203"/>
    <w:rPr>
      <w:dstrike w:val="0"/>
      <w:color w:val="000000"/>
      <w:w w:val="100"/>
      <w:position w:val="0"/>
      <w:sz w:val="22"/>
      <w:szCs w:val="22"/>
      <w:u w:val="none"/>
      <w:effect w:val="none"/>
      <w:vertAlign w:val="baseline"/>
      <w:cs w:val="0"/>
    </w:rPr>
  </w:style>
  <w:style w:type="character" w:customStyle="1" w:styleId="ListLabel204">
    <w:name w:val="ListLabel 204"/>
    <w:rPr>
      <w:dstrike w:val="0"/>
      <w:color w:val="000000"/>
      <w:w w:val="100"/>
      <w:position w:val="0"/>
      <w:sz w:val="22"/>
      <w:szCs w:val="22"/>
      <w:u w:val="none"/>
      <w:effect w:val="none"/>
      <w:vertAlign w:val="baseline"/>
      <w:cs w:val="0"/>
    </w:rPr>
  </w:style>
  <w:style w:type="character" w:customStyle="1" w:styleId="ListLabel205">
    <w:name w:val="ListLabel 205"/>
    <w:rPr>
      <w:dstrike w:val="0"/>
      <w:color w:val="000000"/>
      <w:w w:val="100"/>
      <w:position w:val="0"/>
      <w:sz w:val="22"/>
      <w:szCs w:val="22"/>
      <w:u w:val="none"/>
      <w:effect w:val="none"/>
      <w:vertAlign w:val="baseline"/>
      <w:cs w:val="0"/>
    </w:rPr>
  </w:style>
  <w:style w:type="character" w:customStyle="1" w:styleId="ListLabel206">
    <w:name w:val="ListLabel 206"/>
    <w:rPr>
      <w:dstrike w:val="0"/>
      <w:color w:val="000000"/>
      <w:w w:val="100"/>
      <w:position w:val="0"/>
      <w:sz w:val="22"/>
      <w:szCs w:val="22"/>
      <w:u w:val="none"/>
      <w:effect w:val="none"/>
      <w:vertAlign w:val="baseline"/>
      <w:cs w:val="0"/>
    </w:rPr>
  </w:style>
  <w:style w:type="character" w:customStyle="1" w:styleId="ListLabel207">
    <w:name w:val="ListLabel 207"/>
    <w:rPr>
      <w:dstrike w:val="0"/>
      <w:color w:val="000000"/>
      <w:w w:val="100"/>
      <w:position w:val="0"/>
      <w:sz w:val="22"/>
      <w:szCs w:val="22"/>
      <w:u w:val="none"/>
      <w:effect w:val="none"/>
      <w:vertAlign w:val="baseline"/>
      <w:cs w:val="0"/>
    </w:rPr>
  </w:style>
  <w:style w:type="character" w:customStyle="1" w:styleId="ListLabel208">
    <w:name w:val="ListLabel 208"/>
    <w:rPr>
      <w:dstrike w:val="0"/>
      <w:color w:val="000000"/>
      <w:w w:val="100"/>
      <w:position w:val="0"/>
      <w:sz w:val="22"/>
      <w:szCs w:val="22"/>
      <w:u w:val="none"/>
      <w:effect w:val="none"/>
      <w:vertAlign w:val="baseline"/>
      <w:cs w:val="0"/>
    </w:rPr>
  </w:style>
  <w:style w:type="character" w:customStyle="1" w:styleId="ListLabel209">
    <w:name w:val="ListLabel 209"/>
    <w:rPr>
      <w:dstrike w:val="0"/>
      <w:color w:val="000000"/>
      <w:w w:val="100"/>
      <w:position w:val="0"/>
      <w:sz w:val="22"/>
      <w:szCs w:val="22"/>
      <w:u w:val="none"/>
      <w:effect w:val="none"/>
      <w:vertAlign w:val="baseline"/>
      <w:cs w:val="0"/>
    </w:rPr>
  </w:style>
  <w:style w:type="character" w:customStyle="1" w:styleId="ListLabel210">
    <w:name w:val="ListLabel 210"/>
    <w:rPr>
      <w:dstrike w:val="0"/>
      <w:color w:val="000000"/>
      <w:w w:val="100"/>
      <w:position w:val="0"/>
      <w:sz w:val="22"/>
      <w:szCs w:val="22"/>
      <w:u w:val="none"/>
      <w:effect w:val="none"/>
      <w:vertAlign w:val="baseline"/>
      <w:cs w:val="0"/>
    </w:rPr>
  </w:style>
  <w:style w:type="character" w:customStyle="1" w:styleId="ListLabel211">
    <w:name w:val="ListLabel 211"/>
    <w:rPr>
      <w:dstrike w:val="0"/>
      <w:color w:val="000000"/>
      <w:w w:val="100"/>
      <w:position w:val="0"/>
      <w:sz w:val="22"/>
      <w:szCs w:val="22"/>
      <w:u w:val="none"/>
      <w:effect w:val="none"/>
      <w:vertAlign w:val="baseline"/>
      <w:cs w:val="0"/>
    </w:rPr>
  </w:style>
  <w:style w:type="character" w:customStyle="1" w:styleId="ListLabel212">
    <w:name w:val="ListLabel 212"/>
    <w:rPr>
      <w:dstrike w:val="0"/>
      <w:color w:val="000000"/>
      <w:w w:val="100"/>
      <w:position w:val="0"/>
      <w:sz w:val="22"/>
      <w:szCs w:val="22"/>
      <w:u w:val="none"/>
      <w:effect w:val="none"/>
      <w:vertAlign w:val="baseline"/>
      <w:cs w:val="0"/>
    </w:rPr>
  </w:style>
  <w:style w:type="character" w:customStyle="1" w:styleId="ListLabel213">
    <w:name w:val="ListLabel 213"/>
    <w:rPr>
      <w:dstrike w:val="0"/>
      <w:color w:val="000000"/>
      <w:w w:val="100"/>
      <w:position w:val="0"/>
      <w:sz w:val="22"/>
      <w:szCs w:val="22"/>
      <w:u w:val="none"/>
      <w:effect w:val="none"/>
      <w:vertAlign w:val="baseline"/>
      <w:cs w:val="0"/>
    </w:rPr>
  </w:style>
  <w:style w:type="character" w:customStyle="1" w:styleId="ListLabel214">
    <w:name w:val="ListLabel 214"/>
    <w:rPr>
      <w:dstrike w:val="0"/>
      <w:color w:val="000000"/>
      <w:w w:val="100"/>
      <w:position w:val="0"/>
      <w:sz w:val="22"/>
      <w:szCs w:val="22"/>
      <w:u w:val="none"/>
      <w:effect w:val="none"/>
      <w:vertAlign w:val="baseline"/>
      <w:cs w:val="0"/>
    </w:rPr>
  </w:style>
  <w:style w:type="character" w:customStyle="1" w:styleId="ListLabel215">
    <w:name w:val="ListLabel 215"/>
    <w:rPr>
      <w:dstrike w:val="0"/>
      <w:color w:val="000000"/>
      <w:w w:val="100"/>
      <w:position w:val="0"/>
      <w:sz w:val="22"/>
      <w:szCs w:val="22"/>
      <w:u w:val="none"/>
      <w:effect w:val="none"/>
      <w:vertAlign w:val="baseline"/>
      <w:cs w:val="0"/>
    </w:rPr>
  </w:style>
  <w:style w:type="character" w:customStyle="1" w:styleId="ListLabel216">
    <w:name w:val="ListLabel 216"/>
    <w:rPr>
      <w:dstrike w:val="0"/>
      <w:color w:val="000000"/>
      <w:w w:val="100"/>
      <w:position w:val="0"/>
      <w:sz w:val="22"/>
      <w:szCs w:val="22"/>
      <w:u w:val="none"/>
      <w:effect w:val="none"/>
      <w:vertAlign w:val="baseline"/>
      <w:cs w:val="0"/>
    </w:rPr>
  </w:style>
  <w:style w:type="character" w:customStyle="1" w:styleId="ListLabel217">
    <w:name w:val="ListLabel 217"/>
    <w:rPr>
      <w:dstrike w:val="0"/>
      <w:color w:val="000000"/>
      <w:w w:val="100"/>
      <w:position w:val="0"/>
      <w:sz w:val="22"/>
      <w:szCs w:val="22"/>
      <w:u w:val="none"/>
      <w:effect w:val="none"/>
      <w:vertAlign w:val="baseline"/>
      <w:cs w:val="0"/>
    </w:rPr>
  </w:style>
  <w:style w:type="character" w:customStyle="1" w:styleId="ListLabel218">
    <w:name w:val="ListLabel 218"/>
    <w:rPr>
      <w:dstrike w:val="0"/>
      <w:color w:val="000000"/>
      <w:w w:val="100"/>
      <w:position w:val="0"/>
      <w:sz w:val="22"/>
      <w:szCs w:val="22"/>
      <w:u w:val="none"/>
      <w:effect w:val="none"/>
      <w:vertAlign w:val="baseline"/>
      <w:cs w:val="0"/>
    </w:rPr>
  </w:style>
  <w:style w:type="character" w:customStyle="1" w:styleId="ListLabel219">
    <w:name w:val="ListLabel 219"/>
    <w:rPr>
      <w:dstrike w:val="0"/>
      <w:color w:val="000000"/>
      <w:w w:val="100"/>
      <w:position w:val="0"/>
      <w:sz w:val="22"/>
      <w:szCs w:val="22"/>
      <w:u w:val="none"/>
      <w:effect w:val="none"/>
      <w:vertAlign w:val="baseline"/>
      <w:cs w:val="0"/>
    </w:rPr>
  </w:style>
  <w:style w:type="character" w:customStyle="1" w:styleId="ListLabel220">
    <w:name w:val="ListLabel 220"/>
    <w:rPr>
      <w:dstrike w:val="0"/>
      <w:color w:val="000000"/>
      <w:w w:val="100"/>
      <w:position w:val="0"/>
      <w:sz w:val="22"/>
      <w:szCs w:val="22"/>
      <w:u w:val="none"/>
      <w:effect w:val="none"/>
      <w:vertAlign w:val="baseline"/>
      <w:cs w:val="0"/>
    </w:rPr>
  </w:style>
  <w:style w:type="character" w:customStyle="1" w:styleId="ListLabel221">
    <w:name w:val="ListLabel 221"/>
    <w:rPr>
      <w:dstrike w:val="0"/>
      <w:color w:val="000000"/>
      <w:w w:val="100"/>
      <w:position w:val="0"/>
      <w:sz w:val="22"/>
      <w:szCs w:val="22"/>
      <w:u w:val="none"/>
      <w:effect w:val="none"/>
      <w:vertAlign w:val="baseline"/>
      <w:cs w:val="0"/>
    </w:rPr>
  </w:style>
  <w:style w:type="character" w:customStyle="1" w:styleId="ListLabel222">
    <w:name w:val="ListLabel 222"/>
    <w:rPr>
      <w:dstrike w:val="0"/>
      <w:color w:val="000000"/>
      <w:w w:val="100"/>
      <w:position w:val="0"/>
      <w:sz w:val="22"/>
      <w:szCs w:val="22"/>
      <w:u w:val="none"/>
      <w:effect w:val="none"/>
      <w:vertAlign w:val="baseline"/>
      <w:cs w:val="0"/>
    </w:rPr>
  </w:style>
  <w:style w:type="character" w:customStyle="1" w:styleId="ListLabel223">
    <w:name w:val="ListLabel 223"/>
    <w:rPr>
      <w:dstrike w:val="0"/>
      <w:color w:val="000000"/>
      <w:w w:val="100"/>
      <w:position w:val="0"/>
      <w:sz w:val="22"/>
      <w:szCs w:val="22"/>
      <w:u w:val="none"/>
      <w:effect w:val="none"/>
      <w:vertAlign w:val="baseline"/>
      <w:cs w:val="0"/>
    </w:rPr>
  </w:style>
  <w:style w:type="character" w:customStyle="1" w:styleId="ListLabel224">
    <w:name w:val="ListLabel 224"/>
    <w:rPr>
      <w:dstrike w:val="0"/>
      <w:color w:val="000000"/>
      <w:w w:val="100"/>
      <w:position w:val="0"/>
      <w:sz w:val="22"/>
      <w:szCs w:val="22"/>
      <w:u w:val="none"/>
      <w:effect w:val="none"/>
      <w:vertAlign w:val="baseline"/>
      <w:cs w:val="0"/>
    </w:rPr>
  </w:style>
  <w:style w:type="character" w:customStyle="1" w:styleId="ListLabel225">
    <w:name w:val="ListLabel 225"/>
    <w:rPr>
      <w:dstrike w:val="0"/>
      <w:color w:val="000000"/>
      <w:w w:val="100"/>
      <w:position w:val="0"/>
      <w:sz w:val="22"/>
      <w:szCs w:val="22"/>
      <w:u w:val="none"/>
      <w:effect w:val="none"/>
      <w:vertAlign w:val="baseline"/>
      <w:cs w:val="0"/>
    </w:rPr>
  </w:style>
  <w:style w:type="character" w:customStyle="1" w:styleId="ListLabel226">
    <w:name w:val="ListLabel 226"/>
    <w:rPr>
      <w:dstrike w:val="0"/>
      <w:color w:val="000000"/>
      <w:w w:val="100"/>
      <w:position w:val="0"/>
      <w:sz w:val="22"/>
      <w:szCs w:val="22"/>
      <w:u w:val="none"/>
      <w:effect w:val="none"/>
      <w:vertAlign w:val="baseline"/>
      <w:cs w:val="0"/>
    </w:rPr>
  </w:style>
  <w:style w:type="character" w:customStyle="1" w:styleId="ListLabel227">
    <w:name w:val="ListLabel 227"/>
    <w:rPr>
      <w:dstrike w:val="0"/>
      <w:color w:val="000000"/>
      <w:w w:val="100"/>
      <w:position w:val="0"/>
      <w:sz w:val="22"/>
      <w:szCs w:val="22"/>
      <w:u w:val="none"/>
      <w:effect w:val="none"/>
      <w:vertAlign w:val="baseline"/>
      <w:cs w:val="0"/>
    </w:rPr>
  </w:style>
  <w:style w:type="character" w:customStyle="1" w:styleId="ListLabel228">
    <w:name w:val="ListLabel 228"/>
    <w:rPr>
      <w:dstrike w:val="0"/>
      <w:color w:val="000000"/>
      <w:w w:val="100"/>
      <w:position w:val="0"/>
      <w:sz w:val="22"/>
      <w:szCs w:val="22"/>
      <w:u w:val="none"/>
      <w:effect w:val="none"/>
      <w:vertAlign w:val="baseline"/>
      <w:cs w:val="0"/>
    </w:rPr>
  </w:style>
  <w:style w:type="character" w:customStyle="1" w:styleId="ListLabel229">
    <w:name w:val="ListLabel 229"/>
    <w:rPr>
      <w:dstrike w:val="0"/>
      <w:color w:val="000000"/>
      <w:w w:val="100"/>
      <w:position w:val="0"/>
      <w:sz w:val="22"/>
      <w:szCs w:val="22"/>
      <w:u w:val="none"/>
      <w:effect w:val="none"/>
      <w:vertAlign w:val="baseline"/>
      <w:cs w:val="0"/>
    </w:rPr>
  </w:style>
  <w:style w:type="character" w:customStyle="1" w:styleId="ListLabel230">
    <w:name w:val="ListLabel 230"/>
    <w:rPr>
      <w:dstrike w:val="0"/>
      <w:color w:val="000000"/>
      <w:w w:val="100"/>
      <w:position w:val="0"/>
      <w:sz w:val="22"/>
      <w:szCs w:val="22"/>
      <w:u w:val="none"/>
      <w:effect w:val="none"/>
      <w:vertAlign w:val="baseline"/>
      <w:cs w:val="0"/>
    </w:rPr>
  </w:style>
  <w:style w:type="character" w:customStyle="1" w:styleId="ListLabel231">
    <w:name w:val="ListLabel 231"/>
    <w:rPr>
      <w:dstrike w:val="0"/>
      <w:color w:val="000000"/>
      <w:w w:val="100"/>
      <w:position w:val="0"/>
      <w:sz w:val="22"/>
      <w:szCs w:val="22"/>
      <w:u w:val="none"/>
      <w:effect w:val="none"/>
      <w:vertAlign w:val="baseline"/>
      <w:cs w:val="0"/>
    </w:rPr>
  </w:style>
  <w:style w:type="character" w:customStyle="1" w:styleId="ListLabel232">
    <w:name w:val="ListLabel 232"/>
    <w:rPr>
      <w:dstrike w:val="0"/>
      <w:color w:val="000000"/>
      <w:w w:val="100"/>
      <w:position w:val="0"/>
      <w:sz w:val="22"/>
      <w:szCs w:val="22"/>
      <w:u w:val="none"/>
      <w:effect w:val="none"/>
      <w:vertAlign w:val="baseline"/>
      <w:cs w:val="0"/>
    </w:rPr>
  </w:style>
  <w:style w:type="character" w:customStyle="1" w:styleId="ListLabel233">
    <w:name w:val="ListLabel 233"/>
    <w:rPr>
      <w:dstrike w:val="0"/>
      <w:color w:val="000000"/>
      <w:w w:val="100"/>
      <w:position w:val="0"/>
      <w:sz w:val="22"/>
      <w:szCs w:val="22"/>
      <w:u w:val="none"/>
      <w:effect w:val="none"/>
      <w:vertAlign w:val="baseline"/>
      <w:cs w:val="0"/>
    </w:rPr>
  </w:style>
  <w:style w:type="character" w:customStyle="1" w:styleId="ListLabel234">
    <w:name w:val="ListLabel 234"/>
    <w:rPr>
      <w:dstrike w:val="0"/>
      <w:color w:val="000000"/>
      <w:w w:val="100"/>
      <w:position w:val="0"/>
      <w:sz w:val="22"/>
      <w:szCs w:val="22"/>
      <w:u w:val="none"/>
      <w:effect w:val="none"/>
      <w:vertAlign w:val="baseline"/>
      <w:cs w:val="0"/>
    </w:rPr>
  </w:style>
  <w:style w:type="character" w:customStyle="1" w:styleId="ListLabel235">
    <w:name w:val="ListLabel 235"/>
    <w:rPr>
      <w:dstrike w:val="0"/>
      <w:color w:val="000000"/>
      <w:w w:val="100"/>
      <w:position w:val="0"/>
      <w:sz w:val="22"/>
      <w:szCs w:val="22"/>
      <w:u w:val="none"/>
      <w:effect w:val="none"/>
      <w:vertAlign w:val="baseline"/>
      <w:cs w:val="0"/>
    </w:rPr>
  </w:style>
  <w:style w:type="character" w:customStyle="1" w:styleId="ListLabel236">
    <w:name w:val="ListLabel 236"/>
    <w:rPr>
      <w:dstrike w:val="0"/>
      <w:color w:val="000000"/>
      <w:w w:val="100"/>
      <w:position w:val="0"/>
      <w:sz w:val="22"/>
      <w:szCs w:val="22"/>
      <w:u w:val="none"/>
      <w:effect w:val="none"/>
      <w:vertAlign w:val="baseline"/>
      <w:cs w:val="0"/>
    </w:rPr>
  </w:style>
  <w:style w:type="character" w:customStyle="1" w:styleId="ListLabel237">
    <w:name w:val="ListLabel 237"/>
    <w:rPr>
      <w:dstrike w:val="0"/>
      <w:color w:val="000000"/>
      <w:w w:val="100"/>
      <w:position w:val="0"/>
      <w:sz w:val="22"/>
      <w:szCs w:val="22"/>
      <w:u w:val="none"/>
      <w:effect w:val="none"/>
      <w:vertAlign w:val="baseline"/>
      <w:cs w:val="0"/>
    </w:rPr>
  </w:style>
  <w:style w:type="character" w:customStyle="1" w:styleId="ListLabel238">
    <w:name w:val="ListLabel 238"/>
    <w:rPr>
      <w:dstrike w:val="0"/>
      <w:color w:val="000000"/>
      <w:w w:val="100"/>
      <w:position w:val="0"/>
      <w:sz w:val="22"/>
      <w:szCs w:val="22"/>
      <w:u w:val="none"/>
      <w:effect w:val="none"/>
      <w:vertAlign w:val="baseline"/>
      <w:cs w:val="0"/>
    </w:rPr>
  </w:style>
  <w:style w:type="character" w:customStyle="1" w:styleId="ListLabel239">
    <w:name w:val="ListLabel 239"/>
    <w:rPr>
      <w:dstrike w:val="0"/>
      <w:color w:val="000000"/>
      <w:w w:val="100"/>
      <w:position w:val="0"/>
      <w:sz w:val="22"/>
      <w:szCs w:val="22"/>
      <w:u w:val="none"/>
      <w:effect w:val="none"/>
      <w:vertAlign w:val="baseline"/>
      <w:cs w:val="0"/>
    </w:rPr>
  </w:style>
  <w:style w:type="character" w:customStyle="1" w:styleId="ListLabel240">
    <w:name w:val="ListLabel 240"/>
    <w:rPr>
      <w:dstrike w:val="0"/>
      <w:color w:val="000000"/>
      <w:w w:val="100"/>
      <w:position w:val="0"/>
      <w:sz w:val="22"/>
      <w:szCs w:val="22"/>
      <w:u w:val="none"/>
      <w:effect w:val="none"/>
      <w:vertAlign w:val="baseline"/>
      <w:cs w:val="0"/>
    </w:rPr>
  </w:style>
  <w:style w:type="character" w:customStyle="1" w:styleId="ListLabel241">
    <w:name w:val="ListLabel 241"/>
    <w:rPr>
      <w:dstrike w:val="0"/>
      <w:color w:val="000000"/>
      <w:w w:val="100"/>
      <w:position w:val="0"/>
      <w:sz w:val="22"/>
      <w:szCs w:val="22"/>
      <w:u w:val="none"/>
      <w:effect w:val="none"/>
      <w:vertAlign w:val="baseline"/>
      <w:cs w:val="0"/>
    </w:rPr>
  </w:style>
  <w:style w:type="character" w:customStyle="1" w:styleId="ListLabel242">
    <w:name w:val="ListLabel 242"/>
    <w:rPr>
      <w:dstrike w:val="0"/>
      <w:color w:val="000000"/>
      <w:w w:val="100"/>
      <w:position w:val="0"/>
      <w:sz w:val="22"/>
      <w:szCs w:val="22"/>
      <w:u w:val="none"/>
      <w:effect w:val="none"/>
      <w:vertAlign w:val="baseline"/>
      <w:cs w:val="0"/>
    </w:rPr>
  </w:style>
  <w:style w:type="character" w:customStyle="1" w:styleId="ListLabel243">
    <w:name w:val="ListLabel 243"/>
    <w:rPr>
      <w:dstrike w:val="0"/>
      <w:color w:val="000000"/>
      <w:w w:val="100"/>
      <w:position w:val="0"/>
      <w:sz w:val="22"/>
      <w:szCs w:val="22"/>
      <w:u w:val="none"/>
      <w:effect w:val="none"/>
      <w:vertAlign w:val="baseline"/>
      <w:cs w:val="0"/>
    </w:rPr>
  </w:style>
  <w:style w:type="character" w:customStyle="1" w:styleId="ListLabel244">
    <w:name w:val="ListLabel 244"/>
    <w:rPr>
      <w:dstrike w:val="0"/>
      <w:color w:val="000000"/>
      <w:w w:val="100"/>
      <w:position w:val="0"/>
      <w:sz w:val="22"/>
      <w:szCs w:val="22"/>
      <w:u w:val="none"/>
      <w:effect w:val="none"/>
      <w:vertAlign w:val="baseline"/>
      <w:cs w:val="0"/>
    </w:rPr>
  </w:style>
  <w:style w:type="character" w:customStyle="1" w:styleId="ListLabel245">
    <w:name w:val="ListLabel 245"/>
    <w:rPr>
      <w:dstrike w:val="0"/>
      <w:color w:val="000000"/>
      <w:w w:val="100"/>
      <w:position w:val="0"/>
      <w:sz w:val="22"/>
      <w:szCs w:val="22"/>
      <w:u w:val="none"/>
      <w:effect w:val="none"/>
      <w:vertAlign w:val="baseline"/>
      <w:cs w:val="0"/>
    </w:rPr>
  </w:style>
  <w:style w:type="character" w:customStyle="1" w:styleId="ListLabel246">
    <w:name w:val="ListLabel 246"/>
    <w:rPr>
      <w:dstrike w:val="0"/>
      <w:color w:val="000000"/>
      <w:w w:val="100"/>
      <w:position w:val="0"/>
      <w:sz w:val="22"/>
      <w:szCs w:val="22"/>
      <w:u w:val="none"/>
      <w:effect w:val="none"/>
      <w:vertAlign w:val="baseline"/>
      <w:cs w:val="0"/>
    </w:rPr>
  </w:style>
  <w:style w:type="character" w:customStyle="1" w:styleId="ListLabel247">
    <w:name w:val="ListLabel 247"/>
    <w:rPr>
      <w:dstrike w:val="0"/>
      <w:color w:val="000000"/>
      <w:w w:val="100"/>
      <w:position w:val="0"/>
      <w:sz w:val="22"/>
      <w:szCs w:val="22"/>
      <w:u w:val="none"/>
      <w:effect w:val="none"/>
      <w:vertAlign w:val="baseline"/>
      <w:cs w:val="0"/>
    </w:rPr>
  </w:style>
  <w:style w:type="character" w:customStyle="1" w:styleId="ListLabel248">
    <w:name w:val="ListLabel 248"/>
    <w:rPr>
      <w:dstrike w:val="0"/>
      <w:color w:val="000000"/>
      <w:w w:val="100"/>
      <w:position w:val="0"/>
      <w:sz w:val="22"/>
      <w:szCs w:val="22"/>
      <w:u w:val="none"/>
      <w:effect w:val="none"/>
      <w:vertAlign w:val="baseline"/>
      <w:cs w:val="0"/>
    </w:rPr>
  </w:style>
  <w:style w:type="character" w:customStyle="1" w:styleId="ListLabel249">
    <w:name w:val="ListLabel 249"/>
    <w:rPr>
      <w:dstrike w:val="0"/>
      <w:color w:val="000000"/>
      <w:w w:val="100"/>
      <w:position w:val="0"/>
      <w:sz w:val="22"/>
      <w:szCs w:val="22"/>
      <w:u w:val="none"/>
      <w:effect w:val="none"/>
      <w:vertAlign w:val="baseline"/>
      <w:cs w:val="0"/>
    </w:rPr>
  </w:style>
  <w:style w:type="character" w:customStyle="1" w:styleId="ListLabel250">
    <w:name w:val="ListLabel 250"/>
    <w:rPr>
      <w:dstrike w:val="0"/>
      <w:color w:val="000000"/>
      <w:w w:val="100"/>
      <w:position w:val="0"/>
      <w:sz w:val="22"/>
      <w:szCs w:val="22"/>
      <w:u w:val="none"/>
      <w:effect w:val="none"/>
      <w:vertAlign w:val="baseline"/>
      <w:cs w:val="0"/>
    </w:rPr>
  </w:style>
  <w:style w:type="character" w:customStyle="1" w:styleId="ListLabel251">
    <w:name w:val="ListLabel 251"/>
    <w:rPr>
      <w:dstrike w:val="0"/>
      <w:color w:val="000000"/>
      <w:w w:val="100"/>
      <w:position w:val="0"/>
      <w:sz w:val="22"/>
      <w:szCs w:val="22"/>
      <w:u w:val="none"/>
      <w:effect w:val="none"/>
      <w:vertAlign w:val="baseline"/>
      <w:cs w:val="0"/>
    </w:rPr>
  </w:style>
  <w:style w:type="character" w:customStyle="1" w:styleId="ListLabel252">
    <w:name w:val="ListLabel 252"/>
    <w:rPr>
      <w:dstrike w:val="0"/>
      <w:color w:val="000000"/>
      <w:w w:val="100"/>
      <w:position w:val="0"/>
      <w:sz w:val="22"/>
      <w:szCs w:val="22"/>
      <w:u w:val="none"/>
      <w:effect w:val="none"/>
      <w:vertAlign w:val="baseline"/>
      <w:cs w:val="0"/>
    </w:rPr>
  </w:style>
  <w:style w:type="character" w:customStyle="1" w:styleId="ListLabel253">
    <w:name w:val="ListLabel 253"/>
    <w:rPr>
      <w:dstrike w:val="0"/>
      <w:color w:val="000000"/>
      <w:w w:val="100"/>
      <w:position w:val="0"/>
      <w:sz w:val="22"/>
      <w:szCs w:val="22"/>
      <w:u w:val="none"/>
      <w:effect w:val="none"/>
      <w:vertAlign w:val="baseline"/>
      <w:cs w:val="0"/>
    </w:rPr>
  </w:style>
  <w:style w:type="character" w:customStyle="1" w:styleId="ListLabel254">
    <w:name w:val="ListLabel 254"/>
    <w:rPr>
      <w:dstrike w:val="0"/>
      <w:color w:val="000000"/>
      <w:w w:val="100"/>
      <w:position w:val="0"/>
      <w:sz w:val="22"/>
      <w:szCs w:val="22"/>
      <w:u w:val="none"/>
      <w:effect w:val="none"/>
      <w:vertAlign w:val="baseline"/>
      <w:cs w:val="0"/>
    </w:rPr>
  </w:style>
  <w:style w:type="character" w:customStyle="1" w:styleId="ListLabel255">
    <w:name w:val="ListLabel 255"/>
    <w:rPr>
      <w:dstrike w:val="0"/>
      <w:color w:val="000000"/>
      <w:w w:val="100"/>
      <w:position w:val="0"/>
      <w:sz w:val="22"/>
      <w:szCs w:val="22"/>
      <w:u w:val="none"/>
      <w:effect w:val="none"/>
      <w:vertAlign w:val="baseline"/>
      <w:cs w:val="0"/>
    </w:rPr>
  </w:style>
  <w:style w:type="character" w:customStyle="1" w:styleId="ListLabel256">
    <w:name w:val="ListLabel 256"/>
    <w:rPr>
      <w:dstrike w:val="0"/>
      <w:color w:val="000000"/>
      <w:w w:val="100"/>
      <w:position w:val="0"/>
      <w:sz w:val="22"/>
      <w:szCs w:val="22"/>
      <w:u w:val="none"/>
      <w:effect w:val="none"/>
      <w:vertAlign w:val="baseline"/>
      <w:cs w:val="0"/>
    </w:rPr>
  </w:style>
  <w:style w:type="character" w:customStyle="1" w:styleId="ListLabel257">
    <w:name w:val="ListLabel 257"/>
    <w:rPr>
      <w:dstrike w:val="0"/>
      <w:color w:val="000000"/>
      <w:w w:val="100"/>
      <w:position w:val="0"/>
      <w:sz w:val="22"/>
      <w:szCs w:val="22"/>
      <w:u w:val="none"/>
      <w:effect w:val="none"/>
      <w:vertAlign w:val="baseline"/>
      <w:cs w:val="0"/>
    </w:rPr>
  </w:style>
  <w:style w:type="character" w:customStyle="1" w:styleId="ListLabel258">
    <w:name w:val="ListLabel 258"/>
    <w:rPr>
      <w:dstrike w:val="0"/>
      <w:color w:val="000000"/>
      <w:w w:val="100"/>
      <w:position w:val="0"/>
      <w:sz w:val="22"/>
      <w:szCs w:val="22"/>
      <w:u w:val="none"/>
      <w:effect w:val="none"/>
      <w:vertAlign w:val="baseline"/>
      <w:cs w:val="0"/>
    </w:rPr>
  </w:style>
  <w:style w:type="character" w:customStyle="1" w:styleId="ListLabel259">
    <w:name w:val="ListLabel 259"/>
    <w:rPr>
      <w:dstrike w:val="0"/>
      <w:color w:val="000000"/>
      <w:w w:val="100"/>
      <w:position w:val="0"/>
      <w:sz w:val="22"/>
      <w:szCs w:val="22"/>
      <w:u w:val="none"/>
      <w:effect w:val="none"/>
      <w:vertAlign w:val="baseline"/>
      <w:cs w:val="0"/>
    </w:rPr>
  </w:style>
  <w:style w:type="character" w:customStyle="1" w:styleId="ListLabel260">
    <w:name w:val="ListLabel 260"/>
    <w:rPr>
      <w:dstrike w:val="0"/>
      <w:color w:val="000000"/>
      <w:w w:val="100"/>
      <w:position w:val="0"/>
      <w:sz w:val="22"/>
      <w:szCs w:val="22"/>
      <w:u w:val="none"/>
      <w:effect w:val="none"/>
      <w:vertAlign w:val="baseline"/>
      <w:cs w:val="0"/>
    </w:rPr>
  </w:style>
  <w:style w:type="character" w:customStyle="1" w:styleId="ListLabel261">
    <w:name w:val="ListLabel 261"/>
    <w:rPr>
      <w:dstrike w:val="0"/>
      <w:color w:val="000000"/>
      <w:w w:val="100"/>
      <w:position w:val="0"/>
      <w:sz w:val="22"/>
      <w:szCs w:val="22"/>
      <w:u w:val="none"/>
      <w:effect w:val="none"/>
      <w:vertAlign w:val="baseline"/>
      <w:cs w:val="0"/>
    </w:rPr>
  </w:style>
  <w:style w:type="character" w:customStyle="1" w:styleId="ListLabel262">
    <w:name w:val="ListLabel 262"/>
    <w:rPr>
      <w:dstrike w:val="0"/>
      <w:color w:val="000000"/>
      <w:w w:val="100"/>
      <w:position w:val="0"/>
      <w:sz w:val="22"/>
      <w:szCs w:val="22"/>
      <w:u w:val="none"/>
      <w:effect w:val="none"/>
      <w:vertAlign w:val="baseline"/>
      <w:cs w:val="0"/>
    </w:rPr>
  </w:style>
  <w:style w:type="character" w:customStyle="1" w:styleId="ListLabel263">
    <w:name w:val="ListLabel 263"/>
    <w:rPr>
      <w:dstrike w:val="0"/>
      <w:color w:val="000000"/>
      <w:w w:val="100"/>
      <w:position w:val="0"/>
      <w:sz w:val="22"/>
      <w:szCs w:val="22"/>
      <w:u w:val="none"/>
      <w:effect w:val="none"/>
      <w:vertAlign w:val="baseline"/>
      <w:cs w:val="0"/>
    </w:rPr>
  </w:style>
  <w:style w:type="character" w:customStyle="1" w:styleId="ListLabel264">
    <w:name w:val="ListLabel 264"/>
    <w:rPr>
      <w:dstrike w:val="0"/>
      <w:color w:val="000000"/>
      <w:w w:val="100"/>
      <w:position w:val="0"/>
      <w:sz w:val="22"/>
      <w:szCs w:val="22"/>
      <w:u w:val="none"/>
      <w:effect w:val="none"/>
      <w:vertAlign w:val="baseline"/>
      <w:cs w:val="0"/>
    </w:rPr>
  </w:style>
  <w:style w:type="character" w:customStyle="1" w:styleId="ListLabel265">
    <w:name w:val="ListLabel 265"/>
    <w:rPr>
      <w:dstrike w:val="0"/>
      <w:color w:val="000000"/>
      <w:w w:val="100"/>
      <w:position w:val="0"/>
      <w:sz w:val="22"/>
      <w:szCs w:val="22"/>
      <w:u w:val="none"/>
      <w:effect w:val="none"/>
      <w:vertAlign w:val="baseline"/>
      <w:cs w:val="0"/>
    </w:rPr>
  </w:style>
  <w:style w:type="character" w:customStyle="1" w:styleId="ListLabel266">
    <w:name w:val="ListLabel 266"/>
    <w:rPr>
      <w:dstrike w:val="0"/>
      <w:color w:val="000000"/>
      <w:w w:val="100"/>
      <w:position w:val="0"/>
      <w:sz w:val="22"/>
      <w:szCs w:val="22"/>
      <w:u w:val="none"/>
      <w:effect w:val="none"/>
      <w:vertAlign w:val="baseline"/>
      <w:cs w:val="0"/>
    </w:rPr>
  </w:style>
  <w:style w:type="character" w:customStyle="1" w:styleId="ListLabel267">
    <w:name w:val="ListLabel 267"/>
    <w:rPr>
      <w:dstrike w:val="0"/>
      <w:color w:val="000000"/>
      <w:w w:val="100"/>
      <w:position w:val="0"/>
      <w:sz w:val="22"/>
      <w:szCs w:val="22"/>
      <w:u w:val="none"/>
      <w:effect w:val="none"/>
      <w:vertAlign w:val="baseline"/>
      <w:cs w:val="0"/>
    </w:rPr>
  </w:style>
  <w:style w:type="character" w:customStyle="1" w:styleId="ListLabel268">
    <w:name w:val="ListLabel 268"/>
    <w:rPr>
      <w:dstrike w:val="0"/>
      <w:color w:val="000000"/>
      <w:w w:val="100"/>
      <w:position w:val="0"/>
      <w:sz w:val="22"/>
      <w:szCs w:val="22"/>
      <w:u w:val="none"/>
      <w:effect w:val="none"/>
      <w:vertAlign w:val="baseline"/>
      <w:cs w:val="0"/>
    </w:rPr>
  </w:style>
  <w:style w:type="character" w:customStyle="1" w:styleId="ListLabel269">
    <w:name w:val="ListLabel 269"/>
    <w:rPr>
      <w:dstrike w:val="0"/>
      <w:color w:val="000000"/>
      <w:w w:val="100"/>
      <w:position w:val="0"/>
      <w:sz w:val="22"/>
      <w:szCs w:val="22"/>
      <w:u w:val="none"/>
      <w:effect w:val="none"/>
      <w:vertAlign w:val="baseline"/>
      <w:cs w:val="0"/>
    </w:rPr>
  </w:style>
  <w:style w:type="character" w:customStyle="1" w:styleId="ListLabel270">
    <w:name w:val="ListLabel 270"/>
    <w:rPr>
      <w:dstrike w:val="0"/>
      <w:color w:val="000000"/>
      <w:w w:val="100"/>
      <w:position w:val="0"/>
      <w:sz w:val="22"/>
      <w:szCs w:val="22"/>
      <w:u w:val="none"/>
      <w:effect w:val="none"/>
      <w:vertAlign w:val="baseline"/>
      <w:cs w:val="0"/>
    </w:rPr>
  </w:style>
  <w:style w:type="character" w:customStyle="1" w:styleId="ListLabel271">
    <w:name w:val="ListLabel 271"/>
    <w:rPr>
      <w:dstrike w:val="0"/>
      <w:color w:val="000000"/>
      <w:w w:val="100"/>
      <w:position w:val="0"/>
      <w:sz w:val="22"/>
      <w:szCs w:val="22"/>
      <w:u w:val="none"/>
      <w:effect w:val="none"/>
      <w:vertAlign w:val="baseline"/>
      <w:cs w:val="0"/>
    </w:rPr>
  </w:style>
  <w:style w:type="character" w:customStyle="1" w:styleId="ListLabel272">
    <w:name w:val="ListLabel 272"/>
    <w:rPr>
      <w:dstrike w:val="0"/>
      <w:color w:val="000000"/>
      <w:w w:val="100"/>
      <w:position w:val="0"/>
      <w:sz w:val="22"/>
      <w:szCs w:val="22"/>
      <w:u w:val="none"/>
      <w:effect w:val="none"/>
      <w:vertAlign w:val="baseline"/>
      <w:cs w:val="0"/>
    </w:rPr>
  </w:style>
  <w:style w:type="character" w:customStyle="1" w:styleId="ListLabel273">
    <w:name w:val="ListLabel 273"/>
    <w:rPr>
      <w:dstrike w:val="0"/>
      <w:color w:val="000000"/>
      <w:w w:val="100"/>
      <w:position w:val="0"/>
      <w:sz w:val="22"/>
      <w:szCs w:val="22"/>
      <w:u w:val="none"/>
      <w:effect w:val="none"/>
      <w:vertAlign w:val="baseline"/>
      <w:cs w:val="0"/>
    </w:rPr>
  </w:style>
  <w:style w:type="character" w:customStyle="1" w:styleId="ListLabel274">
    <w:name w:val="ListLabel 274"/>
    <w:rPr>
      <w:dstrike w:val="0"/>
      <w:color w:val="000000"/>
      <w:w w:val="100"/>
      <w:position w:val="0"/>
      <w:sz w:val="22"/>
      <w:szCs w:val="22"/>
      <w:u w:val="none"/>
      <w:effect w:val="none"/>
      <w:vertAlign w:val="baseline"/>
      <w:cs w:val="0"/>
    </w:rPr>
  </w:style>
  <w:style w:type="character" w:customStyle="1" w:styleId="ListLabel275">
    <w:name w:val="ListLabel 275"/>
    <w:rPr>
      <w:dstrike w:val="0"/>
      <w:color w:val="000000"/>
      <w:w w:val="100"/>
      <w:position w:val="0"/>
      <w:sz w:val="22"/>
      <w:szCs w:val="22"/>
      <w:u w:val="none"/>
      <w:effect w:val="none"/>
      <w:vertAlign w:val="baseline"/>
      <w:cs w:val="0"/>
    </w:rPr>
  </w:style>
  <w:style w:type="character" w:customStyle="1" w:styleId="ListLabel276">
    <w:name w:val="ListLabel 276"/>
    <w:rPr>
      <w:dstrike w:val="0"/>
      <w:color w:val="000000"/>
      <w:w w:val="100"/>
      <w:position w:val="0"/>
      <w:sz w:val="22"/>
      <w:szCs w:val="22"/>
      <w:u w:val="none"/>
      <w:effect w:val="none"/>
      <w:vertAlign w:val="baseline"/>
      <w:cs w:val="0"/>
    </w:rPr>
  </w:style>
  <w:style w:type="character" w:customStyle="1" w:styleId="ListLabel277">
    <w:name w:val="ListLabel 277"/>
    <w:rPr>
      <w:dstrike w:val="0"/>
      <w:color w:val="000000"/>
      <w:w w:val="100"/>
      <w:position w:val="0"/>
      <w:sz w:val="22"/>
      <w:szCs w:val="22"/>
      <w:u w:val="none"/>
      <w:effect w:val="none"/>
      <w:vertAlign w:val="baseline"/>
      <w:cs w:val="0"/>
    </w:rPr>
  </w:style>
  <w:style w:type="character" w:customStyle="1" w:styleId="ListLabel278">
    <w:name w:val="ListLabel 278"/>
    <w:rPr>
      <w:dstrike w:val="0"/>
      <w:color w:val="000000"/>
      <w:w w:val="100"/>
      <w:position w:val="0"/>
      <w:sz w:val="22"/>
      <w:szCs w:val="22"/>
      <w:u w:val="none"/>
      <w:effect w:val="none"/>
      <w:vertAlign w:val="baseline"/>
      <w:cs w:val="0"/>
    </w:rPr>
  </w:style>
  <w:style w:type="character" w:customStyle="1" w:styleId="ListLabel279">
    <w:name w:val="ListLabel 279"/>
    <w:rPr>
      <w:dstrike w:val="0"/>
      <w:color w:val="000000"/>
      <w:w w:val="100"/>
      <w:position w:val="0"/>
      <w:sz w:val="22"/>
      <w:szCs w:val="22"/>
      <w:u w:val="none"/>
      <w:effect w:val="none"/>
      <w:vertAlign w:val="baseline"/>
      <w:cs w:val="0"/>
    </w:rPr>
  </w:style>
  <w:style w:type="character" w:customStyle="1" w:styleId="ListLabel280">
    <w:name w:val="ListLabel 280"/>
    <w:rPr>
      <w:dstrike w:val="0"/>
      <w:color w:val="000000"/>
      <w:w w:val="100"/>
      <w:position w:val="0"/>
      <w:sz w:val="22"/>
      <w:szCs w:val="22"/>
      <w:u w:val="none"/>
      <w:effect w:val="none"/>
      <w:vertAlign w:val="baseline"/>
      <w:cs w:val="0"/>
    </w:rPr>
  </w:style>
  <w:style w:type="character" w:customStyle="1" w:styleId="ListLabel281">
    <w:name w:val="ListLabel 281"/>
    <w:rPr>
      <w:dstrike w:val="0"/>
      <w:color w:val="000000"/>
      <w:w w:val="100"/>
      <w:position w:val="0"/>
      <w:sz w:val="22"/>
      <w:szCs w:val="22"/>
      <w:u w:val="none"/>
      <w:effect w:val="none"/>
      <w:vertAlign w:val="baseline"/>
      <w:cs w:val="0"/>
    </w:rPr>
  </w:style>
  <w:style w:type="character" w:customStyle="1" w:styleId="ListLabel282">
    <w:name w:val="ListLabel 282"/>
    <w:rPr>
      <w:dstrike w:val="0"/>
      <w:color w:val="000000"/>
      <w:w w:val="100"/>
      <w:position w:val="0"/>
      <w:sz w:val="22"/>
      <w:szCs w:val="22"/>
      <w:u w:val="none"/>
      <w:effect w:val="none"/>
      <w:vertAlign w:val="baseline"/>
      <w:cs w:val="0"/>
    </w:rPr>
  </w:style>
  <w:style w:type="character" w:customStyle="1" w:styleId="ListLabel283">
    <w:name w:val="ListLabel 283"/>
    <w:rPr>
      <w:dstrike w:val="0"/>
      <w:color w:val="000000"/>
      <w:w w:val="100"/>
      <w:position w:val="0"/>
      <w:sz w:val="22"/>
      <w:szCs w:val="22"/>
      <w:u w:val="none"/>
      <w:effect w:val="none"/>
      <w:vertAlign w:val="baseline"/>
      <w:cs w:val="0"/>
    </w:rPr>
  </w:style>
  <w:style w:type="character" w:customStyle="1" w:styleId="ListLabel284">
    <w:name w:val="ListLabel 284"/>
    <w:rPr>
      <w:dstrike w:val="0"/>
      <w:color w:val="000000"/>
      <w:w w:val="100"/>
      <w:position w:val="0"/>
      <w:sz w:val="22"/>
      <w:szCs w:val="22"/>
      <w:u w:val="none"/>
      <w:effect w:val="none"/>
      <w:vertAlign w:val="baseline"/>
      <w:cs w:val="0"/>
    </w:rPr>
  </w:style>
  <w:style w:type="character" w:customStyle="1" w:styleId="ListLabel285">
    <w:name w:val="ListLabel 285"/>
    <w:rPr>
      <w:dstrike w:val="0"/>
      <w:color w:val="000000"/>
      <w:w w:val="100"/>
      <w:position w:val="0"/>
      <w:sz w:val="22"/>
      <w:szCs w:val="22"/>
      <w:u w:val="none"/>
      <w:effect w:val="none"/>
      <w:vertAlign w:val="baseline"/>
      <w:cs w:val="0"/>
    </w:rPr>
  </w:style>
  <w:style w:type="character" w:customStyle="1" w:styleId="ListLabel286">
    <w:name w:val="ListLabel 286"/>
    <w:rPr>
      <w:dstrike w:val="0"/>
      <w:color w:val="000000"/>
      <w:w w:val="100"/>
      <w:position w:val="0"/>
      <w:sz w:val="22"/>
      <w:szCs w:val="22"/>
      <w:u w:val="none"/>
      <w:effect w:val="none"/>
      <w:vertAlign w:val="baseline"/>
      <w:cs w:val="0"/>
    </w:rPr>
  </w:style>
  <w:style w:type="character" w:customStyle="1" w:styleId="ListLabel287">
    <w:name w:val="ListLabel 287"/>
    <w:rPr>
      <w:dstrike w:val="0"/>
      <w:color w:val="000000"/>
      <w:w w:val="100"/>
      <w:position w:val="0"/>
      <w:sz w:val="22"/>
      <w:szCs w:val="22"/>
      <w:u w:val="none"/>
      <w:effect w:val="none"/>
      <w:vertAlign w:val="baseline"/>
      <w:cs w:val="0"/>
    </w:rPr>
  </w:style>
  <w:style w:type="character" w:customStyle="1" w:styleId="ListLabel288">
    <w:name w:val="ListLabel 288"/>
    <w:rPr>
      <w:dstrike w:val="0"/>
      <w:color w:val="000000"/>
      <w:w w:val="100"/>
      <w:position w:val="0"/>
      <w:sz w:val="22"/>
      <w:szCs w:val="22"/>
      <w:u w:val="none"/>
      <w:effect w:val="none"/>
      <w:vertAlign w:val="baseline"/>
      <w:cs w:val="0"/>
    </w:rPr>
  </w:style>
  <w:style w:type="character" w:customStyle="1" w:styleId="ListLabel289">
    <w:name w:val="ListLabel 289"/>
    <w:rPr>
      <w:dstrike w:val="0"/>
      <w:color w:val="000000"/>
      <w:w w:val="100"/>
      <w:position w:val="0"/>
      <w:sz w:val="22"/>
      <w:szCs w:val="22"/>
      <w:u w:val="none"/>
      <w:effect w:val="none"/>
      <w:vertAlign w:val="baseline"/>
      <w:cs w:val="0"/>
    </w:rPr>
  </w:style>
  <w:style w:type="character" w:customStyle="1" w:styleId="ListLabel290">
    <w:name w:val="ListLabel 290"/>
    <w:rPr>
      <w:dstrike w:val="0"/>
      <w:color w:val="000000"/>
      <w:w w:val="100"/>
      <w:position w:val="0"/>
      <w:sz w:val="22"/>
      <w:szCs w:val="22"/>
      <w:u w:val="none"/>
      <w:effect w:val="none"/>
      <w:vertAlign w:val="baseline"/>
      <w:cs w:val="0"/>
    </w:rPr>
  </w:style>
  <w:style w:type="character" w:customStyle="1" w:styleId="ListLabel291">
    <w:name w:val="ListLabel 291"/>
    <w:rPr>
      <w:dstrike w:val="0"/>
      <w:color w:val="000000"/>
      <w:w w:val="100"/>
      <w:position w:val="0"/>
      <w:sz w:val="22"/>
      <w:szCs w:val="22"/>
      <w:u w:val="none"/>
      <w:effect w:val="none"/>
      <w:vertAlign w:val="baseline"/>
      <w:cs w:val="0"/>
    </w:rPr>
  </w:style>
  <w:style w:type="character" w:customStyle="1" w:styleId="ListLabel292">
    <w:name w:val="ListLabel 292"/>
    <w:rPr>
      <w:dstrike w:val="0"/>
      <w:color w:val="000000"/>
      <w:w w:val="100"/>
      <w:position w:val="0"/>
      <w:sz w:val="22"/>
      <w:szCs w:val="22"/>
      <w:u w:val="none"/>
      <w:effect w:val="none"/>
      <w:vertAlign w:val="baseline"/>
      <w:cs w:val="0"/>
    </w:rPr>
  </w:style>
  <w:style w:type="character" w:customStyle="1" w:styleId="ListLabel293">
    <w:name w:val="ListLabel 293"/>
    <w:rPr>
      <w:dstrike w:val="0"/>
      <w:color w:val="000000"/>
      <w:w w:val="100"/>
      <w:position w:val="0"/>
      <w:sz w:val="22"/>
      <w:szCs w:val="22"/>
      <w:u w:val="none"/>
      <w:effect w:val="none"/>
      <w:vertAlign w:val="baseline"/>
      <w:cs w:val="0"/>
    </w:rPr>
  </w:style>
  <w:style w:type="character" w:customStyle="1" w:styleId="ListLabel294">
    <w:name w:val="ListLabel 294"/>
    <w:rPr>
      <w:dstrike w:val="0"/>
      <w:color w:val="000000"/>
      <w:w w:val="100"/>
      <w:position w:val="0"/>
      <w:sz w:val="22"/>
      <w:szCs w:val="22"/>
      <w:u w:val="none"/>
      <w:effect w:val="none"/>
      <w:vertAlign w:val="baseline"/>
      <w:cs w:val="0"/>
    </w:rPr>
  </w:style>
  <w:style w:type="character" w:customStyle="1" w:styleId="ListLabel295">
    <w:name w:val="ListLabel 295"/>
    <w:rPr>
      <w:dstrike w:val="0"/>
      <w:color w:val="000000"/>
      <w:w w:val="100"/>
      <w:position w:val="0"/>
      <w:sz w:val="22"/>
      <w:szCs w:val="22"/>
      <w:u w:val="none"/>
      <w:effect w:val="none"/>
      <w:vertAlign w:val="baseline"/>
      <w:cs w:val="0"/>
    </w:rPr>
  </w:style>
  <w:style w:type="character" w:customStyle="1" w:styleId="ListLabel296">
    <w:name w:val="ListLabel 296"/>
    <w:rPr>
      <w:dstrike w:val="0"/>
      <w:color w:val="000000"/>
      <w:w w:val="100"/>
      <w:position w:val="0"/>
      <w:sz w:val="22"/>
      <w:szCs w:val="22"/>
      <w:u w:val="none"/>
      <w:effect w:val="none"/>
      <w:vertAlign w:val="baseline"/>
      <w:cs w:val="0"/>
    </w:rPr>
  </w:style>
  <w:style w:type="character" w:customStyle="1" w:styleId="ListLabel297">
    <w:name w:val="ListLabel 297"/>
    <w:rPr>
      <w:dstrike w:val="0"/>
      <w:color w:val="000000"/>
      <w:w w:val="100"/>
      <w:position w:val="0"/>
      <w:sz w:val="22"/>
      <w:szCs w:val="22"/>
      <w:u w:val="none"/>
      <w:effect w:val="none"/>
      <w:vertAlign w:val="baseline"/>
      <w:cs w:val="0"/>
    </w:rPr>
  </w:style>
  <w:style w:type="character" w:customStyle="1" w:styleId="ListLabel298">
    <w:name w:val="ListLabel 298"/>
    <w:rPr>
      <w:dstrike w:val="0"/>
      <w:color w:val="000000"/>
      <w:w w:val="100"/>
      <w:position w:val="0"/>
      <w:sz w:val="22"/>
      <w:szCs w:val="22"/>
      <w:u w:val="none"/>
      <w:effect w:val="none"/>
      <w:vertAlign w:val="baseline"/>
      <w:cs w:val="0"/>
    </w:rPr>
  </w:style>
  <w:style w:type="character" w:customStyle="1" w:styleId="ListLabel299">
    <w:name w:val="ListLabel 299"/>
    <w:rPr>
      <w:dstrike w:val="0"/>
      <w:color w:val="000000"/>
      <w:w w:val="100"/>
      <w:position w:val="0"/>
      <w:sz w:val="22"/>
      <w:szCs w:val="22"/>
      <w:u w:val="none"/>
      <w:effect w:val="none"/>
      <w:vertAlign w:val="baseline"/>
      <w:cs w:val="0"/>
    </w:rPr>
  </w:style>
  <w:style w:type="character" w:customStyle="1" w:styleId="ListLabel300">
    <w:name w:val="ListLabel 300"/>
    <w:rPr>
      <w:dstrike w:val="0"/>
      <w:color w:val="000000"/>
      <w:w w:val="100"/>
      <w:position w:val="0"/>
      <w:sz w:val="22"/>
      <w:szCs w:val="22"/>
      <w:u w:val="none"/>
      <w:effect w:val="none"/>
      <w:vertAlign w:val="baseline"/>
      <w:cs w:val="0"/>
    </w:rPr>
  </w:style>
  <w:style w:type="character" w:customStyle="1" w:styleId="ListLabel301">
    <w:name w:val="ListLabel 301"/>
    <w:rPr>
      <w:dstrike w:val="0"/>
      <w:color w:val="000000"/>
      <w:w w:val="100"/>
      <w:position w:val="0"/>
      <w:sz w:val="22"/>
      <w:szCs w:val="22"/>
      <w:u w:val="none"/>
      <w:effect w:val="none"/>
      <w:vertAlign w:val="baseline"/>
      <w:cs w:val="0"/>
    </w:rPr>
  </w:style>
  <w:style w:type="character" w:customStyle="1" w:styleId="ListLabel302">
    <w:name w:val="ListLabel 302"/>
    <w:rPr>
      <w:dstrike w:val="0"/>
      <w:color w:val="000000"/>
      <w:w w:val="100"/>
      <w:position w:val="0"/>
      <w:sz w:val="22"/>
      <w:szCs w:val="22"/>
      <w:u w:val="none"/>
      <w:effect w:val="none"/>
      <w:vertAlign w:val="baseline"/>
      <w:cs w:val="0"/>
    </w:rPr>
  </w:style>
  <w:style w:type="character" w:customStyle="1" w:styleId="ListLabel303">
    <w:name w:val="ListLabel 303"/>
    <w:rPr>
      <w:dstrike w:val="0"/>
      <w:color w:val="000000"/>
      <w:w w:val="100"/>
      <w:position w:val="0"/>
      <w:sz w:val="22"/>
      <w:szCs w:val="22"/>
      <w:u w:val="none"/>
      <w:effect w:val="none"/>
      <w:vertAlign w:val="baseline"/>
      <w:cs w:val="0"/>
    </w:rPr>
  </w:style>
  <w:style w:type="character" w:customStyle="1" w:styleId="ListLabel304">
    <w:name w:val="ListLabel 304"/>
    <w:rPr>
      <w:dstrike w:val="0"/>
      <w:color w:val="000000"/>
      <w:w w:val="100"/>
      <w:position w:val="0"/>
      <w:sz w:val="22"/>
      <w:szCs w:val="22"/>
      <w:u w:val="none"/>
      <w:effect w:val="none"/>
      <w:vertAlign w:val="baseline"/>
      <w:cs w:val="0"/>
    </w:rPr>
  </w:style>
  <w:style w:type="character" w:customStyle="1" w:styleId="ListLabel305">
    <w:name w:val="ListLabel 305"/>
    <w:rPr>
      <w:dstrike w:val="0"/>
      <w:color w:val="000000"/>
      <w:w w:val="100"/>
      <w:position w:val="0"/>
      <w:sz w:val="22"/>
      <w:szCs w:val="22"/>
      <w:u w:val="none"/>
      <w:effect w:val="none"/>
      <w:vertAlign w:val="baseline"/>
      <w:cs w:val="0"/>
    </w:rPr>
  </w:style>
  <w:style w:type="character" w:customStyle="1" w:styleId="ListLabel306">
    <w:name w:val="ListLabel 306"/>
    <w:rPr>
      <w:dstrike w:val="0"/>
      <w:color w:val="000000"/>
      <w:w w:val="100"/>
      <w:position w:val="0"/>
      <w:sz w:val="22"/>
      <w:szCs w:val="22"/>
      <w:u w:val="none"/>
      <w:effect w:val="none"/>
      <w:vertAlign w:val="baseline"/>
      <w:cs w:val="0"/>
    </w:rPr>
  </w:style>
  <w:style w:type="character" w:customStyle="1" w:styleId="ListLabel307">
    <w:name w:val="ListLabel 307"/>
    <w:rPr>
      <w:dstrike w:val="0"/>
      <w:color w:val="000000"/>
      <w:w w:val="100"/>
      <w:position w:val="0"/>
      <w:sz w:val="22"/>
      <w:szCs w:val="22"/>
      <w:u w:val="none"/>
      <w:effect w:val="none"/>
      <w:vertAlign w:val="baseline"/>
      <w:cs w:val="0"/>
    </w:rPr>
  </w:style>
  <w:style w:type="character" w:customStyle="1" w:styleId="ListLabel308">
    <w:name w:val="ListLabel 308"/>
    <w:rPr>
      <w:dstrike w:val="0"/>
      <w:color w:val="000000"/>
      <w:w w:val="100"/>
      <w:position w:val="0"/>
      <w:sz w:val="22"/>
      <w:szCs w:val="22"/>
      <w:u w:val="none"/>
      <w:effect w:val="none"/>
      <w:vertAlign w:val="baseline"/>
      <w:cs w:val="0"/>
    </w:rPr>
  </w:style>
  <w:style w:type="character" w:customStyle="1" w:styleId="ListLabel309">
    <w:name w:val="ListLabel 309"/>
    <w:rPr>
      <w:dstrike w:val="0"/>
      <w:color w:val="000000"/>
      <w:w w:val="100"/>
      <w:position w:val="0"/>
      <w:sz w:val="22"/>
      <w:szCs w:val="22"/>
      <w:u w:val="none"/>
      <w:effect w:val="none"/>
      <w:vertAlign w:val="baseline"/>
      <w:cs w:val="0"/>
    </w:rPr>
  </w:style>
  <w:style w:type="character" w:customStyle="1" w:styleId="ListLabel310">
    <w:name w:val="ListLabel 310"/>
    <w:rPr>
      <w:dstrike w:val="0"/>
      <w:color w:val="000000"/>
      <w:w w:val="100"/>
      <w:position w:val="0"/>
      <w:sz w:val="22"/>
      <w:szCs w:val="22"/>
      <w:u w:val="none"/>
      <w:effect w:val="none"/>
      <w:vertAlign w:val="baseline"/>
      <w:cs w:val="0"/>
    </w:rPr>
  </w:style>
  <w:style w:type="character" w:customStyle="1" w:styleId="ListLabel311">
    <w:name w:val="ListLabel 311"/>
    <w:rPr>
      <w:dstrike w:val="0"/>
      <w:color w:val="000000"/>
      <w:w w:val="100"/>
      <w:position w:val="0"/>
      <w:sz w:val="22"/>
      <w:szCs w:val="22"/>
      <w:u w:val="none"/>
      <w:effect w:val="none"/>
      <w:vertAlign w:val="baseline"/>
      <w:cs w:val="0"/>
    </w:rPr>
  </w:style>
  <w:style w:type="character" w:customStyle="1" w:styleId="ListLabel312">
    <w:name w:val="ListLabel 312"/>
    <w:rPr>
      <w:dstrike w:val="0"/>
      <w:color w:val="000000"/>
      <w:w w:val="100"/>
      <w:position w:val="0"/>
      <w:sz w:val="22"/>
      <w:szCs w:val="22"/>
      <w:u w:val="none"/>
      <w:effect w:val="none"/>
      <w:vertAlign w:val="baseline"/>
      <w:cs w:val="0"/>
    </w:rPr>
  </w:style>
  <w:style w:type="character" w:customStyle="1" w:styleId="ListLabel313">
    <w:name w:val="ListLabel 313"/>
    <w:rPr>
      <w:dstrike w:val="0"/>
      <w:color w:val="000000"/>
      <w:w w:val="100"/>
      <w:position w:val="0"/>
      <w:sz w:val="22"/>
      <w:szCs w:val="22"/>
      <w:u w:val="none"/>
      <w:effect w:val="none"/>
      <w:vertAlign w:val="baseline"/>
      <w:cs w:val="0"/>
    </w:rPr>
  </w:style>
  <w:style w:type="character" w:customStyle="1" w:styleId="ListLabel314">
    <w:name w:val="ListLabel 314"/>
    <w:rPr>
      <w:dstrike w:val="0"/>
      <w:color w:val="000000"/>
      <w:w w:val="100"/>
      <w:position w:val="0"/>
      <w:sz w:val="22"/>
      <w:szCs w:val="22"/>
      <w:u w:val="none"/>
      <w:effect w:val="none"/>
      <w:vertAlign w:val="baseline"/>
      <w:cs w:val="0"/>
    </w:rPr>
  </w:style>
  <w:style w:type="character" w:customStyle="1" w:styleId="ListLabel315">
    <w:name w:val="ListLabel 315"/>
    <w:rPr>
      <w:dstrike w:val="0"/>
      <w:color w:val="000000"/>
      <w:w w:val="100"/>
      <w:position w:val="0"/>
      <w:sz w:val="22"/>
      <w:szCs w:val="22"/>
      <w:u w:val="none"/>
      <w:effect w:val="none"/>
      <w:vertAlign w:val="baseline"/>
      <w:cs w:val="0"/>
    </w:rPr>
  </w:style>
  <w:style w:type="character" w:customStyle="1" w:styleId="ListLabel316">
    <w:name w:val="ListLabel 316"/>
    <w:rPr>
      <w:dstrike w:val="0"/>
      <w:color w:val="000000"/>
      <w:w w:val="100"/>
      <w:position w:val="0"/>
      <w:sz w:val="22"/>
      <w:szCs w:val="22"/>
      <w:u w:val="none"/>
      <w:effect w:val="none"/>
      <w:vertAlign w:val="baseline"/>
      <w:cs w:val="0"/>
    </w:rPr>
  </w:style>
  <w:style w:type="character" w:customStyle="1" w:styleId="ListLabel317">
    <w:name w:val="ListLabel 317"/>
    <w:rPr>
      <w:dstrike w:val="0"/>
      <w:color w:val="000000"/>
      <w:w w:val="100"/>
      <w:position w:val="0"/>
      <w:sz w:val="22"/>
      <w:szCs w:val="22"/>
      <w:u w:val="none"/>
      <w:effect w:val="none"/>
      <w:vertAlign w:val="baseline"/>
      <w:cs w:val="0"/>
    </w:rPr>
  </w:style>
  <w:style w:type="character" w:customStyle="1" w:styleId="ListLabel318">
    <w:name w:val="ListLabel 318"/>
    <w:rPr>
      <w:dstrike w:val="0"/>
      <w:color w:val="000000"/>
      <w:w w:val="100"/>
      <w:position w:val="0"/>
      <w:sz w:val="22"/>
      <w:szCs w:val="22"/>
      <w:u w:val="none"/>
      <w:effect w:val="none"/>
      <w:vertAlign w:val="baseline"/>
      <w:cs w:val="0"/>
    </w:rPr>
  </w:style>
  <w:style w:type="character" w:customStyle="1" w:styleId="ListLabel319">
    <w:name w:val="ListLabel 319"/>
    <w:rPr>
      <w:dstrike w:val="0"/>
      <w:color w:val="000000"/>
      <w:w w:val="100"/>
      <w:position w:val="0"/>
      <w:sz w:val="22"/>
      <w:szCs w:val="22"/>
      <w:u w:val="none"/>
      <w:effect w:val="none"/>
      <w:vertAlign w:val="baseline"/>
      <w:cs w:val="0"/>
    </w:rPr>
  </w:style>
  <w:style w:type="character" w:customStyle="1" w:styleId="ListLabel320">
    <w:name w:val="ListLabel 320"/>
    <w:rPr>
      <w:dstrike w:val="0"/>
      <w:color w:val="000000"/>
      <w:w w:val="100"/>
      <w:position w:val="0"/>
      <w:sz w:val="22"/>
      <w:szCs w:val="22"/>
      <w:u w:val="none"/>
      <w:effect w:val="none"/>
      <w:vertAlign w:val="baseline"/>
      <w:cs w:val="0"/>
    </w:rPr>
  </w:style>
  <w:style w:type="character" w:customStyle="1" w:styleId="ListLabel321">
    <w:name w:val="ListLabel 321"/>
    <w:rPr>
      <w:dstrike w:val="0"/>
      <w:color w:val="000000"/>
      <w:w w:val="100"/>
      <w:position w:val="0"/>
      <w:sz w:val="22"/>
      <w:szCs w:val="22"/>
      <w:u w:val="none"/>
      <w:effect w:val="none"/>
      <w:vertAlign w:val="baseline"/>
      <w:cs w:val="0"/>
    </w:rPr>
  </w:style>
  <w:style w:type="character" w:customStyle="1" w:styleId="ListLabel322">
    <w:name w:val="ListLabel 322"/>
    <w:rPr>
      <w:dstrike w:val="0"/>
      <w:color w:val="000000"/>
      <w:w w:val="100"/>
      <w:position w:val="0"/>
      <w:sz w:val="22"/>
      <w:szCs w:val="22"/>
      <w:u w:val="none"/>
      <w:effect w:val="none"/>
      <w:vertAlign w:val="baseline"/>
      <w:cs w:val="0"/>
    </w:rPr>
  </w:style>
  <w:style w:type="character" w:customStyle="1" w:styleId="ListLabel323">
    <w:name w:val="ListLabel 323"/>
    <w:rPr>
      <w:dstrike w:val="0"/>
      <w:color w:val="000000"/>
      <w:w w:val="100"/>
      <w:position w:val="0"/>
      <w:sz w:val="22"/>
      <w:szCs w:val="22"/>
      <w:u w:val="none"/>
      <w:effect w:val="none"/>
      <w:vertAlign w:val="baseline"/>
      <w:cs w:val="0"/>
    </w:rPr>
  </w:style>
  <w:style w:type="character" w:customStyle="1" w:styleId="ListLabel324">
    <w:name w:val="ListLabel 324"/>
    <w:rPr>
      <w:dstrike w:val="0"/>
      <w:color w:val="000000"/>
      <w:w w:val="100"/>
      <w:position w:val="0"/>
      <w:sz w:val="22"/>
      <w:szCs w:val="22"/>
      <w:u w:val="none"/>
      <w:effect w:val="none"/>
      <w:vertAlign w:val="baseline"/>
      <w:cs w:val="0"/>
    </w:rPr>
  </w:style>
  <w:style w:type="character" w:customStyle="1" w:styleId="ListLabel325">
    <w:name w:val="ListLabel 325"/>
    <w:rPr>
      <w:dstrike w:val="0"/>
      <w:color w:val="000000"/>
      <w:w w:val="100"/>
      <w:position w:val="0"/>
      <w:sz w:val="22"/>
      <w:szCs w:val="22"/>
      <w:u w:val="none"/>
      <w:effect w:val="none"/>
      <w:vertAlign w:val="baseline"/>
      <w:cs w:val="0"/>
    </w:rPr>
  </w:style>
  <w:style w:type="character" w:customStyle="1" w:styleId="ListLabel326">
    <w:name w:val="ListLabel 326"/>
    <w:rPr>
      <w:dstrike w:val="0"/>
      <w:color w:val="000000"/>
      <w:w w:val="100"/>
      <w:position w:val="0"/>
      <w:sz w:val="22"/>
      <w:szCs w:val="22"/>
      <w:u w:val="none"/>
      <w:effect w:val="none"/>
      <w:vertAlign w:val="baseline"/>
      <w:cs w:val="0"/>
    </w:rPr>
  </w:style>
  <w:style w:type="character" w:customStyle="1" w:styleId="ListLabel327">
    <w:name w:val="ListLabel 327"/>
    <w:rPr>
      <w:dstrike w:val="0"/>
      <w:color w:val="000000"/>
      <w:w w:val="100"/>
      <w:position w:val="0"/>
      <w:sz w:val="22"/>
      <w:szCs w:val="22"/>
      <w:u w:val="none"/>
      <w:effect w:val="none"/>
      <w:vertAlign w:val="baseline"/>
      <w:cs w:val="0"/>
    </w:rPr>
  </w:style>
  <w:style w:type="character" w:customStyle="1" w:styleId="ListLabel328">
    <w:name w:val="ListLabel 328"/>
    <w:rPr>
      <w:dstrike w:val="0"/>
      <w:color w:val="000000"/>
      <w:w w:val="100"/>
      <w:position w:val="0"/>
      <w:sz w:val="22"/>
      <w:szCs w:val="22"/>
      <w:u w:val="none"/>
      <w:effect w:val="none"/>
      <w:vertAlign w:val="baseline"/>
      <w:cs w:val="0"/>
    </w:rPr>
  </w:style>
  <w:style w:type="character" w:customStyle="1" w:styleId="ListLabel329">
    <w:name w:val="ListLabel 329"/>
    <w:rPr>
      <w:dstrike w:val="0"/>
      <w:color w:val="000000"/>
      <w:w w:val="100"/>
      <w:position w:val="0"/>
      <w:sz w:val="22"/>
      <w:szCs w:val="22"/>
      <w:u w:val="none"/>
      <w:effect w:val="none"/>
      <w:vertAlign w:val="baseline"/>
      <w:cs w:val="0"/>
    </w:rPr>
  </w:style>
  <w:style w:type="character" w:customStyle="1" w:styleId="ListLabel330">
    <w:name w:val="ListLabel 330"/>
    <w:rPr>
      <w:dstrike w:val="0"/>
      <w:color w:val="000000"/>
      <w:w w:val="100"/>
      <w:position w:val="0"/>
      <w:sz w:val="22"/>
      <w:szCs w:val="22"/>
      <w:u w:val="none"/>
      <w:effect w:val="none"/>
      <w:vertAlign w:val="baseline"/>
      <w:cs w:val="0"/>
    </w:rPr>
  </w:style>
  <w:style w:type="character" w:customStyle="1" w:styleId="ListLabel331">
    <w:name w:val="ListLabel 331"/>
    <w:rPr>
      <w:dstrike w:val="0"/>
      <w:color w:val="000000"/>
      <w:w w:val="100"/>
      <w:position w:val="0"/>
      <w:sz w:val="22"/>
      <w:szCs w:val="22"/>
      <w:u w:val="none"/>
      <w:effect w:val="none"/>
      <w:vertAlign w:val="baseline"/>
      <w:cs w:val="0"/>
    </w:rPr>
  </w:style>
  <w:style w:type="character" w:customStyle="1" w:styleId="ListLabel332">
    <w:name w:val="ListLabel 332"/>
    <w:rPr>
      <w:dstrike w:val="0"/>
      <w:color w:val="000000"/>
      <w:w w:val="100"/>
      <w:position w:val="0"/>
      <w:sz w:val="22"/>
      <w:szCs w:val="22"/>
      <w:u w:val="none"/>
      <w:effect w:val="none"/>
      <w:vertAlign w:val="baseline"/>
      <w:cs w:val="0"/>
    </w:rPr>
  </w:style>
  <w:style w:type="character" w:customStyle="1" w:styleId="ListLabel333">
    <w:name w:val="ListLabel 333"/>
    <w:rPr>
      <w:dstrike w:val="0"/>
      <w:color w:val="000000"/>
      <w:w w:val="100"/>
      <w:position w:val="0"/>
      <w:sz w:val="22"/>
      <w:szCs w:val="22"/>
      <w:u w:val="none"/>
      <w:effect w:val="none"/>
      <w:vertAlign w:val="baseline"/>
      <w:cs w:val="0"/>
    </w:rPr>
  </w:style>
  <w:style w:type="character" w:customStyle="1" w:styleId="ListLabel334">
    <w:name w:val="ListLabel 334"/>
    <w:rPr>
      <w:dstrike w:val="0"/>
      <w:color w:val="000000"/>
      <w:w w:val="100"/>
      <w:position w:val="0"/>
      <w:sz w:val="22"/>
      <w:szCs w:val="22"/>
      <w:u w:val="none"/>
      <w:effect w:val="none"/>
      <w:vertAlign w:val="baseline"/>
      <w:cs w:val="0"/>
    </w:rPr>
  </w:style>
  <w:style w:type="character" w:customStyle="1" w:styleId="ListLabel335">
    <w:name w:val="ListLabel 335"/>
    <w:rPr>
      <w:dstrike w:val="0"/>
      <w:color w:val="000000"/>
      <w:w w:val="100"/>
      <w:position w:val="0"/>
      <w:sz w:val="22"/>
      <w:szCs w:val="22"/>
      <w:u w:val="none"/>
      <w:effect w:val="none"/>
      <w:vertAlign w:val="baseline"/>
      <w:cs w:val="0"/>
    </w:rPr>
  </w:style>
  <w:style w:type="character" w:customStyle="1" w:styleId="ListLabel336">
    <w:name w:val="ListLabel 336"/>
    <w:rPr>
      <w:dstrike w:val="0"/>
      <w:color w:val="000000"/>
      <w:w w:val="100"/>
      <w:position w:val="0"/>
      <w:sz w:val="22"/>
      <w:szCs w:val="22"/>
      <w:u w:val="none"/>
      <w:effect w:val="none"/>
      <w:vertAlign w:val="baseline"/>
      <w:cs w:val="0"/>
    </w:rPr>
  </w:style>
  <w:style w:type="character" w:customStyle="1" w:styleId="ListLabel337">
    <w:name w:val="ListLabel 337"/>
    <w:rPr>
      <w:dstrike w:val="0"/>
      <w:color w:val="000000"/>
      <w:w w:val="100"/>
      <w:position w:val="0"/>
      <w:sz w:val="22"/>
      <w:szCs w:val="22"/>
      <w:u w:val="none"/>
      <w:effect w:val="none"/>
      <w:vertAlign w:val="baseline"/>
      <w:cs w:val="0"/>
    </w:rPr>
  </w:style>
  <w:style w:type="character" w:customStyle="1" w:styleId="ListLabel338">
    <w:name w:val="ListLabel 338"/>
    <w:rPr>
      <w:dstrike w:val="0"/>
      <w:color w:val="000000"/>
      <w:w w:val="100"/>
      <w:position w:val="0"/>
      <w:sz w:val="22"/>
      <w:szCs w:val="22"/>
      <w:u w:val="none"/>
      <w:effect w:val="none"/>
      <w:vertAlign w:val="baseline"/>
      <w:cs w:val="0"/>
    </w:rPr>
  </w:style>
  <w:style w:type="character" w:customStyle="1" w:styleId="ListLabel339">
    <w:name w:val="ListLabel 339"/>
    <w:rPr>
      <w:dstrike w:val="0"/>
      <w:color w:val="000000"/>
      <w:w w:val="100"/>
      <w:position w:val="0"/>
      <w:sz w:val="22"/>
      <w:szCs w:val="22"/>
      <w:u w:val="none"/>
      <w:effect w:val="none"/>
      <w:vertAlign w:val="baseline"/>
      <w:cs w:val="0"/>
    </w:rPr>
  </w:style>
  <w:style w:type="character" w:customStyle="1" w:styleId="ListLabel340">
    <w:name w:val="ListLabel 340"/>
    <w:rPr>
      <w:dstrike w:val="0"/>
      <w:color w:val="000000"/>
      <w:w w:val="100"/>
      <w:position w:val="0"/>
      <w:sz w:val="22"/>
      <w:szCs w:val="22"/>
      <w:u w:val="none"/>
      <w:effect w:val="none"/>
      <w:vertAlign w:val="baseline"/>
      <w:cs w:val="0"/>
    </w:rPr>
  </w:style>
  <w:style w:type="character" w:customStyle="1" w:styleId="ListLabel341">
    <w:name w:val="ListLabel 341"/>
    <w:rPr>
      <w:dstrike w:val="0"/>
      <w:color w:val="000000"/>
      <w:w w:val="100"/>
      <w:position w:val="0"/>
      <w:sz w:val="22"/>
      <w:szCs w:val="22"/>
      <w:u w:val="none"/>
      <w:effect w:val="none"/>
      <w:vertAlign w:val="baseline"/>
      <w:cs w:val="0"/>
    </w:rPr>
  </w:style>
  <w:style w:type="character" w:customStyle="1" w:styleId="ListLabel342">
    <w:name w:val="ListLabel 342"/>
    <w:rPr>
      <w:dstrike w:val="0"/>
      <w:color w:val="000000"/>
      <w:w w:val="100"/>
      <w:position w:val="0"/>
      <w:sz w:val="22"/>
      <w:szCs w:val="22"/>
      <w:u w:val="none"/>
      <w:effect w:val="none"/>
      <w:vertAlign w:val="baseline"/>
      <w:cs w:val="0"/>
    </w:rPr>
  </w:style>
  <w:style w:type="character" w:customStyle="1" w:styleId="ListLabel343">
    <w:name w:val="ListLabel 343"/>
    <w:rPr>
      <w:dstrike w:val="0"/>
      <w:color w:val="000000"/>
      <w:w w:val="100"/>
      <w:position w:val="0"/>
      <w:sz w:val="22"/>
      <w:szCs w:val="22"/>
      <w:u w:val="none"/>
      <w:effect w:val="none"/>
      <w:vertAlign w:val="baseline"/>
      <w:cs w:val="0"/>
    </w:rPr>
  </w:style>
  <w:style w:type="character" w:customStyle="1" w:styleId="ListLabel344">
    <w:name w:val="ListLabel 344"/>
    <w:rPr>
      <w:dstrike w:val="0"/>
      <w:color w:val="000000"/>
      <w:w w:val="100"/>
      <w:position w:val="0"/>
      <w:sz w:val="22"/>
      <w:szCs w:val="22"/>
      <w:u w:val="none"/>
      <w:effect w:val="none"/>
      <w:vertAlign w:val="baseline"/>
      <w:cs w:val="0"/>
    </w:rPr>
  </w:style>
  <w:style w:type="character" w:customStyle="1" w:styleId="ListLabel345">
    <w:name w:val="ListLabel 345"/>
    <w:rPr>
      <w:dstrike w:val="0"/>
      <w:color w:val="000000"/>
      <w:w w:val="100"/>
      <w:position w:val="0"/>
      <w:sz w:val="22"/>
      <w:szCs w:val="22"/>
      <w:u w:val="none"/>
      <w:effect w:val="none"/>
      <w:vertAlign w:val="baseline"/>
      <w:cs w:val="0"/>
    </w:rPr>
  </w:style>
  <w:style w:type="character" w:customStyle="1" w:styleId="ListLabel346">
    <w:name w:val="ListLabel 346"/>
    <w:rPr>
      <w:dstrike w:val="0"/>
      <w:color w:val="000000"/>
      <w:w w:val="100"/>
      <w:position w:val="0"/>
      <w:sz w:val="22"/>
      <w:szCs w:val="22"/>
      <w:u w:val="none"/>
      <w:effect w:val="none"/>
      <w:vertAlign w:val="baseline"/>
      <w:cs w:val="0"/>
    </w:rPr>
  </w:style>
  <w:style w:type="character" w:customStyle="1" w:styleId="ListLabel347">
    <w:name w:val="ListLabel 347"/>
    <w:rPr>
      <w:dstrike w:val="0"/>
      <w:color w:val="000000"/>
      <w:w w:val="100"/>
      <w:position w:val="0"/>
      <w:sz w:val="22"/>
      <w:szCs w:val="22"/>
      <w:u w:val="none"/>
      <w:effect w:val="none"/>
      <w:vertAlign w:val="baseline"/>
      <w:cs w:val="0"/>
    </w:rPr>
  </w:style>
  <w:style w:type="character" w:customStyle="1" w:styleId="ListLabel348">
    <w:name w:val="ListLabel 348"/>
    <w:rPr>
      <w:dstrike w:val="0"/>
      <w:color w:val="000000"/>
      <w:w w:val="100"/>
      <w:position w:val="0"/>
      <w:sz w:val="22"/>
      <w:szCs w:val="22"/>
      <w:u w:val="none"/>
      <w:effect w:val="none"/>
      <w:vertAlign w:val="baseline"/>
      <w:cs w:val="0"/>
    </w:rPr>
  </w:style>
  <w:style w:type="character" w:customStyle="1" w:styleId="ListLabel349">
    <w:name w:val="ListLabel 349"/>
    <w:rPr>
      <w:dstrike w:val="0"/>
      <w:color w:val="000000"/>
      <w:w w:val="100"/>
      <w:position w:val="0"/>
      <w:sz w:val="22"/>
      <w:szCs w:val="22"/>
      <w:u w:val="none"/>
      <w:effect w:val="none"/>
      <w:vertAlign w:val="baseline"/>
      <w:cs w:val="0"/>
    </w:rPr>
  </w:style>
  <w:style w:type="character" w:customStyle="1" w:styleId="ListLabel350">
    <w:name w:val="ListLabel 350"/>
    <w:rPr>
      <w:dstrike w:val="0"/>
      <w:color w:val="000000"/>
      <w:w w:val="100"/>
      <w:position w:val="0"/>
      <w:sz w:val="22"/>
      <w:szCs w:val="22"/>
      <w:u w:val="none"/>
      <w:effect w:val="none"/>
      <w:vertAlign w:val="baseline"/>
      <w:cs w:val="0"/>
    </w:rPr>
  </w:style>
  <w:style w:type="character" w:customStyle="1" w:styleId="ListLabel351">
    <w:name w:val="ListLabel 351"/>
    <w:rPr>
      <w:dstrike w:val="0"/>
      <w:color w:val="000000"/>
      <w:w w:val="100"/>
      <w:position w:val="0"/>
      <w:sz w:val="22"/>
      <w:szCs w:val="22"/>
      <w:u w:val="none"/>
      <w:effect w:val="none"/>
      <w:vertAlign w:val="baseline"/>
      <w:cs w:val="0"/>
    </w:rPr>
  </w:style>
  <w:style w:type="character" w:customStyle="1" w:styleId="ListLabel352">
    <w:name w:val="ListLabel 352"/>
    <w:rPr>
      <w:dstrike w:val="0"/>
      <w:color w:val="000000"/>
      <w:w w:val="100"/>
      <w:position w:val="0"/>
      <w:sz w:val="22"/>
      <w:szCs w:val="22"/>
      <w:u w:val="none"/>
      <w:effect w:val="none"/>
      <w:vertAlign w:val="baseline"/>
      <w:cs w:val="0"/>
    </w:rPr>
  </w:style>
  <w:style w:type="character" w:customStyle="1" w:styleId="ListLabel353">
    <w:name w:val="ListLabel 353"/>
    <w:rPr>
      <w:dstrike w:val="0"/>
      <w:color w:val="000000"/>
      <w:w w:val="100"/>
      <w:position w:val="0"/>
      <w:sz w:val="22"/>
      <w:szCs w:val="22"/>
      <w:u w:val="none"/>
      <w:effect w:val="none"/>
      <w:vertAlign w:val="baseline"/>
      <w:cs w:val="0"/>
    </w:rPr>
  </w:style>
  <w:style w:type="character" w:customStyle="1" w:styleId="ListLabel354">
    <w:name w:val="ListLabel 354"/>
    <w:rPr>
      <w:dstrike w:val="0"/>
      <w:color w:val="000000"/>
      <w:w w:val="100"/>
      <w:position w:val="0"/>
      <w:sz w:val="22"/>
      <w:szCs w:val="22"/>
      <w:u w:val="none"/>
      <w:effect w:val="none"/>
      <w:vertAlign w:val="baseline"/>
      <w:cs w:val="0"/>
    </w:rPr>
  </w:style>
  <w:style w:type="character" w:customStyle="1" w:styleId="ListLabel355">
    <w:name w:val="ListLabel 355"/>
    <w:rPr>
      <w:dstrike w:val="0"/>
      <w:color w:val="000000"/>
      <w:w w:val="100"/>
      <w:position w:val="0"/>
      <w:sz w:val="22"/>
      <w:szCs w:val="22"/>
      <w:u w:val="none"/>
      <w:effect w:val="none"/>
      <w:vertAlign w:val="baseline"/>
      <w:cs w:val="0"/>
    </w:rPr>
  </w:style>
  <w:style w:type="character" w:customStyle="1" w:styleId="ListLabel356">
    <w:name w:val="ListLabel 356"/>
    <w:rPr>
      <w:dstrike w:val="0"/>
      <w:color w:val="000000"/>
      <w:w w:val="100"/>
      <w:position w:val="0"/>
      <w:sz w:val="22"/>
      <w:szCs w:val="22"/>
      <w:u w:val="none"/>
      <w:effect w:val="none"/>
      <w:vertAlign w:val="baseline"/>
      <w:cs w:val="0"/>
    </w:rPr>
  </w:style>
  <w:style w:type="character" w:customStyle="1" w:styleId="ListLabel357">
    <w:name w:val="ListLabel 357"/>
    <w:rPr>
      <w:dstrike w:val="0"/>
      <w:color w:val="000000"/>
      <w:w w:val="100"/>
      <w:position w:val="0"/>
      <w:sz w:val="22"/>
      <w:szCs w:val="22"/>
      <w:u w:val="none"/>
      <w:effect w:val="none"/>
      <w:vertAlign w:val="baseline"/>
      <w:cs w:val="0"/>
    </w:rPr>
  </w:style>
  <w:style w:type="character" w:customStyle="1" w:styleId="ListLabel358">
    <w:name w:val="ListLabel 358"/>
    <w:rPr>
      <w:dstrike w:val="0"/>
      <w:color w:val="000000"/>
      <w:w w:val="100"/>
      <w:position w:val="0"/>
      <w:sz w:val="22"/>
      <w:szCs w:val="22"/>
      <w:u w:val="none"/>
      <w:effect w:val="none"/>
      <w:vertAlign w:val="baseline"/>
      <w:cs w:val="0"/>
    </w:rPr>
  </w:style>
  <w:style w:type="character" w:customStyle="1" w:styleId="ListLabel359">
    <w:name w:val="ListLabel 359"/>
    <w:rPr>
      <w:dstrike w:val="0"/>
      <w:color w:val="000000"/>
      <w:w w:val="100"/>
      <w:position w:val="0"/>
      <w:sz w:val="22"/>
      <w:szCs w:val="22"/>
      <w:u w:val="none"/>
      <w:effect w:val="none"/>
      <w:vertAlign w:val="baseline"/>
      <w:cs w:val="0"/>
    </w:rPr>
  </w:style>
  <w:style w:type="character" w:customStyle="1" w:styleId="ListLabel360">
    <w:name w:val="ListLabel 360"/>
    <w:rPr>
      <w:dstrike w:val="0"/>
      <w:color w:val="000000"/>
      <w:w w:val="100"/>
      <w:position w:val="0"/>
      <w:sz w:val="22"/>
      <w:szCs w:val="22"/>
      <w:u w:val="none"/>
      <w:effect w:val="none"/>
      <w:vertAlign w:val="baseline"/>
      <w:cs w:val="0"/>
    </w:rPr>
  </w:style>
  <w:style w:type="character" w:customStyle="1" w:styleId="ListLabel361">
    <w:name w:val="ListLabel 361"/>
    <w:rPr>
      <w:dstrike w:val="0"/>
      <w:color w:val="000000"/>
      <w:w w:val="100"/>
      <w:position w:val="0"/>
      <w:sz w:val="22"/>
      <w:szCs w:val="22"/>
      <w:u w:val="none"/>
      <w:effect w:val="none"/>
      <w:vertAlign w:val="baseline"/>
      <w:cs w:val="0"/>
    </w:rPr>
  </w:style>
  <w:style w:type="character" w:customStyle="1" w:styleId="ListLabel362">
    <w:name w:val="ListLabel 362"/>
    <w:rPr>
      <w:dstrike w:val="0"/>
      <w:color w:val="000000"/>
      <w:w w:val="100"/>
      <w:position w:val="0"/>
      <w:sz w:val="22"/>
      <w:szCs w:val="22"/>
      <w:u w:val="none"/>
      <w:effect w:val="none"/>
      <w:vertAlign w:val="baseline"/>
      <w:cs w:val="0"/>
    </w:rPr>
  </w:style>
  <w:style w:type="character" w:customStyle="1" w:styleId="ListLabel363">
    <w:name w:val="ListLabel 363"/>
    <w:rPr>
      <w:dstrike w:val="0"/>
      <w:color w:val="000000"/>
      <w:w w:val="100"/>
      <w:position w:val="0"/>
      <w:sz w:val="22"/>
      <w:szCs w:val="22"/>
      <w:u w:val="none"/>
      <w:effect w:val="none"/>
      <w:vertAlign w:val="baseline"/>
      <w:cs w:val="0"/>
    </w:rPr>
  </w:style>
  <w:style w:type="character" w:customStyle="1" w:styleId="ListLabel364">
    <w:name w:val="ListLabel 364"/>
    <w:rPr>
      <w:dstrike w:val="0"/>
      <w:color w:val="000000"/>
      <w:w w:val="100"/>
      <w:position w:val="0"/>
      <w:sz w:val="22"/>
      <w:szCs w:val="22"/>
      <w:u w:val="none"/>
      <w:effect w:val="none"/>
      <w:vertAlign w:val="baseline"/>
      <w:cs w:val="0"/>
    </w:rPr>
  </w:style>
  <w:style w:type="character" w:customStyle="1" w:styleId="ListLabel365">
    <w:name w:val="ListLabel 365"/>
    <w:rPr>
      <w:dstrike w:val="0"/>
      <w:color w:val="000000"/>
      <w:w w:val="100"/>
      <w:position w:val="0"/>
      <w:sz w:val="22"/>
      <w:szCs w:val="22"/>
      <w:u w:val="none"/>
      <w:effect w:val="none"/>
      <w:vertAlign w:val="baseline"/>
      <w:cs w:val="0"/>
    </w:rPr>
  </w:style>
  <w:style w:type="character" w:customStyle="1" w:styleId="ListLabel366">
    <w:name w:val="ListLabel 366"/>
    <w:rPr>
      <w:dstrike w:val="0"/>
      <w:color w:val="000000"/>
      <w:w w:val="100"/>
      <w:position w:val="0"/>
      <w:sz w:val="22"/>
      <w:szCs w:val="22"/>
      <w:u w:val="none"/>
      <w:effect w:val="none"/>
      <w:vertAlign w:val="baseline"/>
      <w:cs w:val="0"/>
    </w:rPr>
  </w:style>
  <w:style w:type="character" w:customStyle="1" w:styleId="ListLabel367">
    <w:name w:val="ListLabel 367"/>
    <w:rPr>
      <w:dstrike w:val="0"/>
      <w:color w:val="000000"/>
      <w:w w:val="100"/>
      <w:position w:val="0"/>
      <w:sz w:val="22"/>
      <w:szCs w:val="22"/>
      <w:u w:val="none"/>
      <w:effect w:val="none"/>
      <w:vertAlign w:val="baseline"/>
      <w:cs w:val="0"/>
    </w:rPr>
  </w:style>
  <w:style w:type="character" w:customStyle="1" w:styleId="ListLabel368">
    <w:name w:val="ListLabel 368"/>
    <w:rPr>
      <w:dstrike w:val="0"/>
      <w:color w:val="000000"/>
      <w:w w:val="100"/>
      <w:position w:val="0"/>
      <w:sz w:val="22"/>
      <w:szCs w:val="22"/>
      <w:u w:val="none"/>
      <w:effect w:val="none"/>
      <w:vertAlign w:val="baseline"/>
      <w:cs w:val="0"/>
    </w:rPr>
  </w:style>
  <w:style w:type="character" w:customStyle="1" w:styleId="ListLabel369">
    <w:name w:val="ListLabel 369"/>
    <w:rPr>
      <w:dstrike w:val="0"/>
      <w:color w:val="000000"/>
      <w:w w:val="100"/>
      <w:position w:val="0"/>
      <w:sz w:val="22"/>
      <w:szCs w:val="22"/>
      <w:u w:val="none"/>
      <w:effect w:val="none"/>
      <w:vertAlign w:val="baseline"/>
      <w:cs w:val="0"/>
    </w:rPr>
  </w:style>
  <w:style w:type="character" w:customStyle="1" w:styleId="ListLabel370">
    <w:name w:val="ListLabel 370"/>
    <w:rPr>
      <w:dstrike w:val="0"/>
      <w:color w:val="000000"/>
      <w:w w:val="100"/>
      <w:position w:val="0"/>
      <w:sz w:val="22"/>
      <w:szCs w:val="22"/>
      <w:u w:val="none"/>
      <w:effect w:val="none"/>
      <w:vertAlign w:val="baseline"/>
      <w:cs w:val="0"/>
    </w:rPr>
  </w:style>
  <w:style w:type="character" w:customStyle="1" w:styleId="ListLabel371">
    <w:name w:val="ListLabel 371"/>
    <w:rPr>
      <w:dstrike w:val="0"/>
      <w:color w:val="000000"/>
      <w:w w:val="100"/>
      <w:position w:val="0"/>
      <w:sz w:val="22"/>
      <w:szCs w:val="22"/>
      <w:u w:val="none"/>
      <w:effect w:val="none"/>
      <w:vertAlign w:val="baseline"/>
      <w:cs w:val="0"/>
    </w:rPr>
  </w:style>
  <w:style w:type="character" w:customStyle="1" w:styleId="ListLabel372">
    <w:name w:val="ListLabel 372"/>
    <w:rPr>
      <w:dstrike w:val="0"/>
      <w:color w:val="000000"/>
      <w:w w:val="100"/>
      <w:position w:val="0"/>
      <w:sz w:val="22"/>
      <w:szCs w:val="22"/>
      <w:u w:val="none"/>
      <w:effect w:val="none"/>
      <w:vertAlign w:val="baseline"/>
      <w:cs w:val="0"/>
    </w:rPr>
  </w:style>
  <w:style w:type="character" w:customStyle="1" w:styleId="ListLabel373">
    <w:name w:val="ListLabel 373"/>
    <w:rPr>
      <w:dstrike w:val="0"/>
      <w:color w:val="000000"/>
      <w:w w:val="100"/>
      <w:position w:val="0"/>
      <w:sz w:val="22"/>
      <w:szCs w:val="22"/>
      <w:u w:val="none"/>
      <w:effect w:val="none"/>
      <w:vertAlign w:val="baseline"/>
      <w:cs w:val="0"/>
    </w:rPr>
  </w:style>
  <w:style w:type="character" w:customStyle="1" w:styleId="ListLabel374">
    <w:name w:val="ListLabel 374"/>
    <w:rPr>
      <w:dstrike w:val="0"/>
      <w:color w:val="000000"/>
      <w:w w:val="100"/>
      <w:position w:val="0"/>
      <w:sz w:val="22"/>
      <w:szCs w:val="22"/>
      <w:u w:val="none"/>
      <w:effect w:val="none"/>
      <w:vertAlign w:val="baseline"/>
      <w:cs w:val="0"/>
    </w:rPr>
  </w:style>
  <w:style w:type="character" w:customStyle="1" w:styleId="ListLabel375">
    <w:name w:val="ListLabel 375"/>
    <w:rPr>
      <w:dstrike w:val="0"/>
      <w:color w:val="000000"/>
      <w:w w:val="100"/>
      <w:position w:val="0"/>
      <w:sz w:val="22"/>
      <w:szCs w:val="22"/>
      <w:u w:val="none"/>
      <w:effect w:val="none"/>
      <w:vertAlign w:val="baseline"/>
      <w:cs w:val="0"/>
    </w:rPr>
  </w:style>
  <w:style w:type="character" w:customStyle="1" w:styleId="ListLabel376">
    <w:name w:val="ListLabel 376"/>
    <w:rPr>
      <w:dstrike w:val="0"/>
      <w:color w:val="000000"/>
      <w:w w:val="100"/>
      <w:position w:val="0"/>
      <w:sz w:val="22"/>
      <w:szCs w:val="22"/>
      <w:u w:val="none"/>
      <w:effect w:val="none"/>
      <w:vertAlign w:val="baseline"/>
      <w:cs w:val="0"/>
    </w:rPr>
  </w:style>
  <w:style w:type="character" w:customStyle="1" w:styleId="ListLabel377">
    <w:name w:val="ListLabel 377"/>
    <w:rPr>
      <w:dstrike w:val="0"/>
      <w:color w:val="000000"/>
      <w:w w:val="100"/>
      <w:position w:val="0"/>
      <w:sz w:val="22"/>
      <w:szCs w:val="22"/>
      <w:u w:val="none"/>
      <w:effect w:val="none"/>
      <w:vertAlign w:val="baseline"/>
      <w:cs w:val="0"/>
    </w:rPr>
  </w:style>
  <w:style w:type="character" w:customStyle="1" w:styleId="ListLabel378">
    <w:name w:val="ListLabel 378"/>
    <w:rPr>
      <w:dstrike w:val="0"/>
      <w:color w:val="000000"/>
      <w:w w:val="100"/>
      <w:position w:val="0"/>
      <w:sz w:val="22"/>
      <w:szCs w:val="22"/>
      <w:u w:val="none"/>
      <w:effect w:val="none"/>
      <w:vertAlign w:val="baseline"/>
      <w:cs w:val="0"/>
    </w:rPr>
  </w:style>
  <w:style w:type="character" w:customStyle="1" w:styleId="ListLabel379">
    <w:name w:val="ListLabel 379"/>
    <w:rPr>
      <w:dstrike w:val="0"/>
      <w:color w:val="000000"/>
      <w:w w:val="100"/>
      <w:position w:val="0"/>
      <w:sz w:val="22"/>
      <w:szCs w:val="22"/>
      <w:u w:val="none"/>
      <w:effect w:val="none"/>
      <w:vertAlign w:val="baseline"/>
      <w:cs w:val="0"/>
    </w:rPr>
  </w:style>
  <w:style w:type="character" w:customStyle="1" w:styleId="ListLabel380">
    <w:name w:val="ListLabel 380"/>
    <w:rPr>
      <w:dstrike w:val="0"/>
      <w:color w:val="000000"/>
      <w:w w:val="100"/>
      <w:position w:val="0"/>
      <w:sz w:val="22"/>
      <w:szCs w:val="22"/>
      <w:u w:val="none"/>
      <w:effect w:val="none"/>
      <w:vertAlign w:val="baseline"/>
      <w:cs w:val="0"/>
    </w:rPr>
  </w:style>
  <w:style w:type="character" w:customStyle="1" w:styleId="ListLabel381">
    <w:name w:val="ListLabel 381"/>
    <w:rPr>
      <w:dstrike w:val="0"/>
      <w:color w:val="000000"/>
      <w:w w:val="100"/>
      <w:position w:val="0"/>
      <w:sz w:val="22"/>
      <w:szCs w:val="22"/>
      <w:u w:val="none"/>
      <w:effect w:val="none"/>
      <w:vertAlign w:val="baseline"/>
      <w:cs w:val="0"/>
    </w:rPr>
  </w:style>
  <w:style w:type="character" w:customStyle="1" w:styleId="ListLabel382">
    <w:name w:val="ListLabel 382"/>
    <w:rPr>
      <w:dstrike w:val="0"/>
      <w:color w:val="000000"/>
      <w:w w:val="100"/>
      <w:position w:val="0"/>
      <w:sz w:val="22"/>
      <w:szCs w:val="22"/>
      <w:u w:val="none"/>
      <w:effect w:val="none"/>
      <w:vertAlign w:val="baseline"/>
      <w:cs w:val="0"/>
    </w:rPr>
  </w:style>
  <w:style w:type="character" w:customStyle="1" w:styleId="ListLabel383">
    <w:name w:val="ListLabel 383"/>
    <w:rPr>
      <w:dstrike w:val="0"/>
      <w:color w:val="000000"/>
      <w:w w:val="100"/>
      <w:position w:val="0"/>
      <w:sz w:val="22"/>
      <w:szCs w:val="22"/>
      <w:u w:val="none"/>
      <w:effect w:val="none"/>
      <w:vertAlign w:val="baseline"/>
      <w:cs w:val="0"/>
    </w:rPr>
  </w:style>
  <w:style w:type="character" w:customStyle="1" w:styleId="ListLabel384">
    <w:name w:val="ListLabel 384"/>
    <w:rPr>
      <w:dstrike w:val="0"/>
      <w:color w:val="000000"/>
      <w:w w:val="100"/>
      <w:position w:val="0"/>
      <w:sz w:val="22"/>
      <w:szCs w:val="22"/>
      <w:u w:val="none"/>
      <w:effect w:val="none"/>
      <w:vertAlign w:val="baseline"/>
      <w:cs w:val="0"/>
    </w:rPr>
  </w:style>
  <w:style w:type="character" w:customStyle="1" w:styleId="ListLabel385">
    <w:name w:val="ListLabel 385"/>
    <w:rPr>
      <w:dstrike w:val="0"/>
      <w:color w:val="000000"/>
      <w:w w:val="100"/>
      <w:position w:val="0"/>
      <w:sz w:val="22"/>
      <w:szCs w:val="22"/>
      <w:u w:val="none"/>
      <w:effect w:val="none"/>
      <w:vertAlign w:val="baseline"/>
      <w:cs w:val="0"/>
    </w:rPr>
  </w:style>
  <w:style w:type="character" w:customStyle="1" w:styleId="ListLabel386">
    <w:name w:val="ListLabel 386"/>
    <w:rPr>
      <w:dstrike w:val="0"/>
      <w:color w:val="000000"/>
      <w:w w:val="100"/>
      <w:position w:val="0"/>
      <w:sz w:val="22"/>
      <w:szCs w:val="22"/>
      <w:u w:val="none"/>
      <w:effect w:val="none"/>
      <w:vertAlign w:val="baseline"/>
      <w:cs w:val="0"/>
    </w:rPr>
  </w:style>
  <w:style w:type="character" w:customStyle="1" w:styleId="ListLabel387">
    <w:name w:val="ListLabel 387"/>
    <w:rPr>
      <w:dstrike w:val="0"/>
      <w:color w:val="000000"/>
      <w:w w:val="100"/>
      <w:position w:val="0"/>
      <w:sz w:val="22"/>
      <w:szCs w:val="22"/>
      <w:u w:val="none"/>
      <w:effect w:val="none"/>
      <w:vertAlign w:val="baseline"/>
      <w:cs w:val="0"/>
    </w:rPr>
  </w:style>
  <w:style w:type="character" w:customStyle="1" w:styleId="ListLabel388">
    <w:name w:val="ListLabel 388"/>
    <w:rPr>
      <w:dstrike w:val="0"/>
      <w:color w:val="000000"/>
      <w:w w:val="100"/>
      <w:position w:val="0"/>
      <w:sz w:val="22"/>
      <w:szCs w:val="22"/>
      <w:u w:val="none"/>
      <w:effect w:val="none"/>
      <w:vertAlign w:val="baseline"/>
      <w:cs w:val="0"/>
    </w:rPr>
  </w:style>
  <w:style w:type="character" w:customStyle="1" w:styleId="ListLabel389">
    <w:name w:val="ListLabel 389"/>
    <w:rPr>
      <w:dstrike w:val="0"/>
      <w:color w:val="000000"/>
      <w:w w:val="100"/>
      <w:position w:val="0"/>
      <w:sz w:val="22"/>
      <w:szCs w:val="22"/>
      <w:u w:val="none"/>
      <w:effect w:val="none"/>
      <w:vertAlign w:val="baseline"/>
      <w:cs w:val="0"/>
    </w:rPr>
  </w:style>
  <w:style w:type="character" w:customStyle="1" w:styleId="ListLabel390">
    <w:name w:val="ListLabel 390"/>
    <w:rPr>
      <w:dstrike w:val="0"/>
      <w:color w:val="000000"/>
      <w:w w:val="100"/>
      <w:position w:val="0"/>
      <w:sz w:val="22"/>
      <w:szCs w:val="22"/>
      <w:u w:val="none"/>
      <w:effect w:val="none"/>
      <w:vertAlign w:val="baseline"/>
      <w:cs w:val="0"/>
    </w:rPr>
  </w:style>
  <w:style w:type="character" w:customStyle="1" w:styleId="ListLabel391">
    <w:name w:val="ListLabel 391"/>
    <w:rPr>
      <w:dstrike w:val="0"/>
      <w:color w:val="000000"/>
      <w:w w:val="100"/>
      <w:position w:val="0"/>
      <w:sz w:val="22"/>
      <w:szCs w:val="22"/>
      <w:u w:val="none"/>
      <w:effect w:val="none"/>
      <w:vertAlign w:val="baseline"/>
      <w:cs w:val="0"/>
    </w:rPr>
  </w:style>
  <w:style w:type="character" w:customStyle="1" w:styleId="ListLabel392">
    <w:name w:val="ListLabel 392"/>
    <w:rPr>
      <w:dstrike w:val="0"/>
      <w:color w:val="000000"/>
      <w:w w:val="100"/>
      <w:position w:val="0"/>
      <w:sz w:val="22"/>
      <w:szCs w:val="22"/>
      <w:u w:val="none"/>
      <w:effect w:val="none"/>
      <w:vertAlign w:val="baseline"/>
      <w:cs w:val="0"/>
    </w:rPr>
  </w:style>
  <w:style w:type="character" w:customStyle="1" w:styleId="ListLabel393">
    <w:name w:val="ListLabel 393"/>
    <w:rPr>
      <w:dstrike w:val="0"/>
      <w:color w:val="000000"/>
      <w:w w:val="100"/>
      <w:position w:val="0"/>
      <w:sz w:val="22"/>
      <w:szCs w:val="22"/>
      <w:u w:val="none"/>
      <w:effect w:val="none"/>
      <w:vertAlign w:val="baseline"/>
      <w:cs w:val="0"/>
    </w:rPr>
  </w:style>
  <w:style w:type="character" w:customStyle="1" w:styleId="ListLabel394">
    <w:name w:val="ListLabel 394"/>
    <w:rPr>
      <w:dstrike w:val="0"/>
      <w:color w:val="000000"/>
      <w:w w:val="100"/>
      <w:position w:val="0"/>
      <w:sz w:val="22"/>
      <w:szCs w:val="22"/>
      <w:u w:val="none"/>
      <w:effect w:val="none"/>
      <w:vertAlign w:val="baseline"/>
      <w:cs w:val="0"/>
    </w:rPr>
  </w:style>
  <w:style w:type="character" w:customStyle="1" w:styleId="ListLabel395">
    <w:name w:val="ListLabel 395"/>
    <w:rPr>
      <w:dstrike w:val="0"/>
      <w:color w:val="000000"/>
      <w:w w:val="100"/>
      <w:position w:val="0"/>
      <w:sz w:val="22"/>
      <w:szCs w:val="22"/>
      <w:u w:val="none"/>
      <w:effect w:val="none"/>
      <w:vertAlign w:val="baseline"/>
      <w:cs w:val="0"/>
    </w:rPr>
  </w:style>
  <w:style w:type="character" w:customStyle="1" w:styleId="ListLabel396">
    <w:name w:val="ListLabel 396"/>
    <w:rPr>
      <w:dstrike w:val="0"/>
      <w:color w:val="000000"/>
      <w:w w:val="100"/>
      <w:position w:val="0"/>
      <w:sz w:val="22"/>
      <w:szCs w:val="22"/>
      <w:u w:val="none"/>
      <w:effect w:val="none"/>
      <w:vertAlign w:val="baseline"/>
      <w:cs w:val="0"/>
    </w:rPr>
  </w:style>
  <w:style w:type="character" w:customStyle="1" w:styleId="ListLabel397">
    <w:name w:val="ListLabel 397"/>
    <w:rPr>
      <w:dstrike w:val="0"/>
      <w:color w:val="000000"/>
      <w:w w:val="100"/>
      <w:position w:val="0"/>
      <w:sz w:val="22"/>
      <w:szCs w:val="22"/>
      <w:u w:val="none"/>
      <w:effect w:val="none"/>
      <w:vertAlign w:val="baseline"/>
      <w:cs w:val="0"/>
    </w:rPr>
  </w:style>
  <w:style w:type="character" w:customStyle="1" w:styleId="ListLabel398">
    <w:name w:val="ListLabel 398"/>
    <w:rPr>
      <w:dstrike w:val="0"/>
      <w:color w:val="000000"/>
      <w:w w:val="100"/>
      <w:position w:val="0"/>
      <w:sz w:val="22"/>
      <w:szCs w:val="22"/>
      <w:u w:val="none"/>
      <w:effect w:val="none"/>
      <w:vertAlign w:val="baseline"/>
      <w:cs w:val="0"/>
    </w:rPr>
  </w:style>
  <w:style w:type="character" w:customStyle="1" w:styleId="ListLabel399">
    <w:name w:val="ListLabel 399"/>
    <w:rPr>
      <w:dstrike w:val="0"/>
      <w:color w:val="000000"/>
      <w:w w:val="100"/>
      <w:position w:val="0"/>
      <w:sz w:val="22"/>
      <w:szCs w:val="22"/>
      <w:u w:val="none"/>
      <w:effect w:val="none"/>
      <w:vertAlign w:val="baseline"/>
      <w:cs w:val="0"/>
    </w:rPr>
  </w:style>
  <w:style w:type="character" w:customStyle="1" w:styleId="ListLabel400">
    <w:name w:val="ListLabel 400"/>
    <w:rPr>
      <w:dstrike w:val="0"/>
      <w:color w:val="000000"/>
      <w:w w:val="100"/>
      <w:position w:val="0"/>
      <w:sz w:val="22"/>
      <w:szCs w:val="22"/>
      <w:u w:val="none"/>
      <w:effect w:val="none"/>
      <w:vertAlign w:val="baseline"/>
      <w:cs w:val="0"/>
    </w:rPr>
  </w:style>
  <w:style w:type="character" w:customStyle="1" w:styleId="ListLabel401">
    <w:name w:val="ListLabel 401"/>
    <w:rPr>
      <w:dstrike w:val="0"/>
      <w:color w:val="000000"/>
      <w:w w:val="100"/>
      <w:position w:val="0"/>
      <w:sz w:val="22"/>
      <w:szCs w:val="22"/>
      <w:u w:val="none"/>
      <w:effect w:val="none"/>
      <w:vertAlign w:val="baseline"/>
      <w:cs w:val="0"/>
    </w:rPr>
  </w:style>
  <w:style w:type="character" w:customStyle="1" w:styleId="ListLabel402">
    <w:name w:val="ListLabel 402"/>
    <w:rPr>
      <w:dstrike w:val="0"/>
      <w:color w:val="000000"/>
      <w:w w:val="100"/>
      <w:position w:val="0"/>
      <w:sz w:val="22"/>
      <w:szCs w:val="22"/>
      <w:u w:val="none"/>
      <w:effect w:val="none"/>
      <w:vertAlign w:val="baseline"/>
      <w:cs w:val="0"/>
    </w:rPr>
  </w:style>
  <w:style w:type="character" w:customStyle="1" w:styleId="ListLabel403">
    <w:name w:val="ListLabel 403"/>
    <w:rPr>
      <w:dstrike w:val="0"/>
      <w:color w:val="000000"/>
      <w:w w:val="100"/>
      <w:position w:val="0"/>
      <w:sz w:val="22"/>
      <w:szCs w:val="22"/>
      <w:u w:val="none"/>
      <w:effect w:val="none"/>
      <w:vertAlign w:val="baseline"/>
      <w:cs w:val="0"/>
    </w:rPr>
  </w:style>
  <w:style w:type="character" w:customStyle="1" w:styleId="ListLabel404">
    <w:name w:val="ListLabel 404"/>
    <w:rPr>
      <w:dstrike w:val="0"/>
      <w:color w:val="000000"/>
      <w:w w:val="100"/>
      <w:position w:val="0"/>
      <w:sz w:val="22"/>
      <w:szCs w:val="22"/>
      <w:u w:val="none"/>
      <w:effect w:val="none"/>
      <w:vertAlign w:val="baseline"/>
      <w:cs w:val="0"/>
    </w:rPr>
  </w:style>
  <w:style w:type="character" w:customStyle="1" w:styleId="ListLabel405">
    <w:name w:val="ListLabel 405"/>
    <w:rPr>
      <w:dstrike w:val="0"/>
      <w:color w:val="000000"/>
      <w:w w:val="100"/>
      <w:position w:val="0"/>
      <w:sz w:val="22"/>
      <w:szCs w:val="22"/>
      <w:u w:val="none"/>
      <w:effect w:val="none"/>
      <w:vertAlign w:val="baseline"/>
      <w:cs w:val="0"/>
    </w:rPr>
  </w:style>
  <w:style w:type="character" w:customStyle="1" w:styleId="ListLabel406">
    <w:name w:val="ListLabel 406"/>
    <w:rPr>
      <w:dstrike w:val="0"/>
      <w:color w:val="000000"/>
      <w:w w:val="100"/>
      <w:position w:val="0"/>
      <w:sz w:val="22"/>
      <w:szCs w:val="22"/>
      <w:u w:val="none"/>
      <w:effect w:val="none"/>
      <w:vertAlign w:val="baseline"/>
      <w:cs w:val="0"/>
    </w:rPr>
  </w:style>
  <w:style w:type="character" w:customStyle="1" w:styleId="ListLabel407">
    <w:name w:val="ListLabel 407"/>
    <w:rPr>
      <w:dstrike w:val="0"/>
      <w:color w:val="000000"/>
      <w:w w:val="100"/>
      <w:position w:val="0"/>
      <w:sz w:val="22"/>
      <w:szCs w:val="22"/>
      <w:u w:val="none"/>
      <w:effect w:val="none"/>
      <w:vertAlign w:val="baseline"/>
      <w:cs w:val="0"/>
    </w:rPr>
  </w:style>
  <w:style w:type="character" w:customStyle="1" w:styleId="ListLabel408">
    <w:name w:val="ListLabel 408"/>
    <w:rPr>
      <w:dstrike w:val="0"/>
      <w:color w:val="000000"/>
      <w:w w:val="100"/>
      <w:position w:val="0"/>
      <w:sz w:val="22"/>
      <w:szCs w:val="22"/>
      <w:u w:val="none"/>
      <w:effect w:val="none"/>
      <w:vertAlign w:val="baseline"/>
      <w:cs w:val="0"/>
    </w:rPr>
  </w:style>
  <w:style w:type="character" w:customStyle="1" w:styleId="ListLabel409">
    <w:name w:val="ListLabel 409"/>
    <w:rPr>
      <w:dstrike w:val="0"/>
      <w:color w:val="000000"/>
      <w:w w:val="100"/>
      <w:position w:val="0"/>
      <w:sz w:val="22"/>
      <w:szCs w:val="22"/>
      <w:u w:val="none"/>
      <w:effect w:val="none"/>
      <w:vertAlign w:val="baseline"/>
      <w:cs w:val="0"/>
    </w:rPr>
  </w:style>
  <w:style w:type="character" w:customStyle="1" w:styleId="ListLabel410">
    <w:name w:val="ListLabel 410"/>
    <w:rPr>
      <w:dstrike w:val="0"/>
      <w:color w:val="000000"/>
      <w:w w:val="100"/>
      <w:position w:val="0"/>
      <w:sz w:val="22"/>
      <w:szCs w:val="22"/>
      <w:u w:val="none"/>
      <w:effect w:val="none"/>
      <w:vertAlign w:val="baseline"/>
      <w:cs w:val="0"/>
    </w:rPr>
  </w:style>
  <w:style w:type="character" w:customStyle="1" w:styleId="ListLabel411">
    <w:name w:val="ListLabel 411"/>
    <w:rPr>
      <w:dstrike w:val="0"/>
      <w:color w:val="000000"/>
      <w:w w:val="100"/>
      <w:position w:val="0"/>
      <w:sz w:val="22"/>
      <w:szCs w:val="22"/>
      <w:u w:val="none"/>
      <w:effect w:val="none"/>
      <w:vertAlign w:val="baseline"/>
      <w:cs w:val="0"/>
    </w:rPr>
  </w:style>
  <w:style w:type="character" w:customStyle="1" w:styleId="ListLabel412">
    <w:name w:val="ListLabel 412"/>
    <w:rPr>
      <w:dstrike w:val="0"/>
      <w:color w:val="000000"/>
      <w:w w:val="100"/>
      <w:position w:val="0"/>
      <w:sz w:val="22"/>
      <w:szCs w:val="22"/>
      <w:u w:val="none"/>
      <w:effect w:val="none"/>
      <w:vertAlign w:val="baseline"/>
      <w:cs w:val="0"/>
    </w:rPr>
  </w:style>
  <w:style w:type="character" w:customStyle="1" w:styleId="ListLabel413">
    <w:name w:val="ListLabel 413"/>
    <w:rPr>
      <w:dstrike w:val="0"/>
      <w:color w:val="000000"/>
      <w:w w:val="100"/>
      <w:position w:val="0"/>
      <w:sz w:val="22"/>
      <w:szCs w:val="22"/>
      <w:u w:val="none"/>
      <w:effect w:val="none"/>
      <w:vertAlign w:val="baseline"/>
      <w:cs w:val="0"/>
    </w:rPr>
  </w:style>
  <w:style w:type="character" w:customStyle="1" w:styleId="ListLabel414">
    <w:name w:val="ListLabel 414"/>
    <w:rPr>
      <w:dstrike w:val="0"/>
      <w:color w:val="000000"/>
      <w:w w:val="100"/>
      <w:position w:val="0"/>
      <w:sz w:val="22"/>
      <w:szCs w:val="22"/>
      <w:u w:val="none"/>
      <w:effect w:val="none"/>
      <w:vertAlign w:val="baseline"/>
      <w:cs w:val="0"/>
    </w:rPr>
  </w:style>
  <w:style w:type="character" w:customStyle="1" w:styleId="ListLabel415">
    <w:name w:val="ListLabel 415"/>
    <w:rPr>
      <w:dstrike w:val="0"/>
      <w:color w:val="000000"/>
      <w:w w:val="100"/>
      <w:position w:val="0"/>
      <w:sz w:val="22"/>
      <w:szCs w:val="22"/>
      <w:u w:val="none"/>
      <w:effect w:val="none"/>
      <w:vertAlign w:val="baseline"/>
      <w:cs w:val="0"/>
    </w:rPr>
  </w:style>
  <w:style w:type="character" w:customStyle="1" w:styleId="ListLabel416">
    <w:name w:val="ListLabel 416"/>
    <w:rPr>
      <w:dstrike w:val="0"/>
      <w:color w:val="000000"/>
      <w:w w:val="100"/>
      <w:position w:val="0"/>
      <w:sz w:val="22"/>
      <w:szCs w:val="22"/>
      <w:u w:val="none"/>
      <w:effect w:val="none"/>
      <w:vertAlign w:val="baseline"/>
      <w:cs w:val="0"/>
    </w:rPr>
  </w:style>
  <w:style w:type="character" w:customStyle="1" w:styleId="ListLabel417">
    <w:name w:val="ListLabel 417"/>
    <w:rPr>
      <w:dstrike w:val="0"/>
      <w:color w:val="000000"/>
      <w:w w:val="100"/>
      <w:position w:val="0"/>
      <w:sz w:val="22"/>
      <w:szCs w:val="22"/>
      <w:u w:val="none"/>
      <w:effect w:val="none"/>
      <w:vertAlign w:val="baseline"/>
      <w:cs w:val="0"/>
    </w:rPr>
  </w:style>
  <w:style w:type="character" w:customStyle="1" w:styleId="ListLabel418">
    <w:name w:val="ListLabel 418"/>
    <w:rPr>
      <w:dstrike w:val="0"/>
      <w:color w:val="000000"/>
      <w:w w:val="100"/>
      <w:position w:val="0"/>
      <w:sz w:val="22"/>
      <w:szCs w:val="22"/>
      <w:u w:val="none"/>
      <w:effect w:val="none"/>
      <w:vertAlign w:val="baseline"/>
      <w:cs w:val="0"/>
    </w:rPr>
  </w:style>
  <w:style w:type="character" w:customStyle="1" w:styleId="ListLabel419">
    <w:name w:val="ListLabel 419"/>
    <w:rPr>
      <w:dstrike w:val="0"/>
      <w:color w:val="000000"/>
      <w:w w:val="100"/>
      <w:position w:val="0"/>
      <w:sz w:val="22"/>
      <w:szCs w:val="22"/>
      <w:u w:val="none"/>
      <w:effect w:val="none"/>
      <w:vertAlign w:val="baseline"/>
      <w:cs w:val="0"/>
    </w:rPr>
  </w:style>
  <w:style w:type="character" w:customStyle="1" w:styleId="ListLabel420">
    <w:name w:val="ListLabel 420"/>
    <w:rPr>
      <w:dstrike w:val="0"/>
      <w:color w:val="000000"/>
      <w:w w:val="100"/>
      <w:position w:val="0"/>
      <w:sz w:val="22"/>
      <w:szCs w:val="22"/>
      <w:u w:val="none"/>
      <w:effect w:val="none"/>
      <w:vertAlign w:val="baseline"/>
      <w:cs w:val="0"/>
    </w:rPr>
  </w:style>
  <w:style w:type="character" w:customStyle="1" w:styleId="ListLabel421">
    <w:name w:val="ListLabel 421"/>
    <w:rPr>
      <w:dstrike w:val="0"/>
      <w:color w:val="000000"/>
      <w:w w:val="100"/>
      <w:position w:val="0"/>
      <w:sz w:val="22"/>
      <w:szCs w:val="22"/>
      <w:u w:val="none"/>
      <w:effect w:val="none"/>
      <w:vertAlign w:val="baseline"/>
      <w:cs w:val="0"/>
    </w:rPr>
  </w:style>
  <w:style w:type="character" w:customStyle="1" w:styleId="ListLabel422">
    <w:name w:val="ListLabel 422"/>
    <w:rPr>
      <w:dstrike w:val="0"/>
      <w:color w:val="000000"/>
      <w:w w:val="100"/>
      <w:position w:val="0"/>
      <w:sz w:val="22"/>
      <w:szCs w:val="22"/>
      <w:u w:val="none"/>
      <w:effect w:val="none"/>
      <w:vertAlign w:val="baseline"/>
      <w:cs w:val="0"/>
    </w:rPr>
  </w:style>
  <w:style w:type="character" w:customStyle="1" w:styleId="ListLabel423">
    <w:name w:val="ListLabel 423"/>
    <w:rPr>
      <w:dstrike w:val="0"/>
      <w:color w:val="000000"/>
      <w:w w:val="100"/>
      <w:position w:val="0"/>
      <w:sz w:val="22"/>
      <w:szCs w:val="22"/>
      <w:u w:val="none"/>
      <w:effect w:val="none"/>
      <w:vertAlign w:val="baseline"/>
      <w:cs w:val="0"/>
    </w:rPr>
  </w:style>
  <w:style w:type="character" w:customStyle="1" w:styleId="ListLabel424">
    <w:name w:val="ListLabel 424"/>
    <w:rPr>
      <w:dstrike w:val="0"/>
      <w:color w:val="000000"/>
      <w:w w:val="100"/>
      <w:position w:val="0"/>
      <w:sz w:val="22"/>
      <w:szCs w:val="22"/>
      <w:u w:val="none"/>
      <w:effect w:val="none"/>
      <w:vertAlign w:val="baseline"/>
      <w:cs w:val="0"/>
    </w:rPr>
  </w:style>
  <w:style w:type="character" w:customStyle="1" w:styleId="ListLabel425">
    <w:name w:val="ListLabel 425"/>
    <w:rPr>
      <w:dstrike w:val="0"/>
      <w:color w:val="000000"/>
      <w:w w:val="100"/>
      <w:position w:val="0"/>
      <w:sz w:val="22"/>
      <w:szCs w:val="22"/>
      <w:u w:val="none"/>
      <w:effect w:val="none"/>
      <w:vertAlign w:val="baseline"/>
      <w:cs w:val="0"/>
    </w:rPr>
  </w:style>
  <w:style w:type="character" w:customStyle="1" w:styleId="ListLabel426">
    <w:name w:val="ListLabel 426"/>
    <w:rPr>
      <w:dstrike w:val="0"/>
      <w:color w:val="000000"/>
      <w:w w:val="100"/>
      <w:position w:val="0"/>
      <w:sz w:val="22"/>
      <w:szCs w:val="22"/>
      <w:u w:val="none"/>
      <w:effect w:val="none"/>
      <w:vertAlign w:val="baseline"/>
      <w:cs w:val="0"/>
    </w:rPr>
  </w:style>
  <w:style w:type="character" w:customStyle="1" w:styleId="ListLabel427">
    <w:name w:val="ListLabel 427"/>
    <w:rPr>
      <w:dstrike w:val="0"/>
      <w:color w:val="000000"/>
      <w:w w:val="100"/>
      <w:position w:val="0"/>
      <w:sz w:val="22"/>
      <w:szCs w:val="22"/>
      <w:u w:val="none"/>
      <w:effect w:val="none"/>
      <w:vertAlign w:val="baseline"/>
      <w:cs w:val="0"/>
    </w:rPr>
  </w:style>
  <w:style w:type="character" w:customStyle="1" w:styleId="ListLabel428">
    <w:name w:val="ListLabel 428"/>
    <w:rPr>
      <w:dstrike w:val="0"/>
      <w:color w:val="000000"/>
      <w:w w:val="100"/>
      <w:position w:val="0"/>
      <w:sz w:val="22"/>
      <w:szCs w:val="22"/>
      <w:u w:val="none"/>
      <w:effect w:val="none"/>
      <w:vertAlign w:val="baseline"/>
      <w:cs w:val="0"/>
    </w:rPr>
  </w:style>
  <w:style w:type="character" w:customStyle="1" w:styleId="ListLabel429">
    <w:name w:val="ListLabel 429"/>
    <w:rPr>
      <w:dstrike w:val="0"/>
      <w:color w:val="000000"/>
      <w:w w:val="100"/>
      <w:position w:val="0"/>
      <w:sz w:val="22"/>
      <w:szCs w:val="22"/>
      <w:u w:val="none"/>
      <w:effect w:val="none"/>
      <w:vertAlign w:val="baseline"/>
      <w:cs w:val="0"/>
    </w:rPr>
  </w:style>
  <w:style w:type="character" w:customStyle="1" w:styleId="ListLabel430">
    <w:name w:val="ListLabel 430"/>
    <w:rPr>
      <w:dstrike w:val="0"/>
      <w:color w:val="000000"/>
      <w:w w:val="100"/>
      <w:position w:val="0"/>
      <w:sz w:val="22"/>
      <w:szCs w:val="22"/>
      <w:u w:val="none"/>
      <w:effect w:val="none"/>
      <w:vertAlign w:val="baseline"/>
      <w:cs w:val="0"/>
    </w:rPr>
  </w:style>
  <w:style w:type="character" w:customStyle="1" w:styleId="ListLabel431">
    <w:name w:val="ListLabel 431"/>
    <w:rPr>
      <w:dstrike w:val="0"/>
      <w:color w:val="000000"/>
      <w:w w:val="100"/>
      <w:position w:val="0"/>
      <w:sz w:val="22"/>
      <w:szCs w:val="22"/>
      <w:u w:val="none"/>
      <w:effect w:val="none"/>
      <w:vertAlign w:val="baseline"/>
      <w:cs w:val="0"/>
    </w:rPr>
  </w:style>
  <w:style w:type="character" w:customStyle="1" w:styleId="ListLabel432">
    <w:name w:val="ListLabel 432"/>
    <w:rPr>
      <w:dstrike w:val="0"/>
      <w:color w:val="000000"/>
      <w:w w:val="100"/>
      <w:position w:val="0"/>
      <w:sz w:val="22"/>
      <w:szCs w:val="22"/>
      <w:u w:val="none"/>
      <w:effect w:val="none"/>
      <w:vertAlign w:val="baseline"/>
      <w:cs w:val="0"/>
    </w:rPr>
  </w:style>
  <w:style w:type="character" w:customStyle="1" w:styleId="ListLabel433">
    <w:name w:val="ListLabel 433"/>
    <w:rPr>
      <w:dstrike w:val="0"/>
      <w:color w:val="000000"/>
      <w:w w:val="100"/>
      <w:position w:val="0"/>
      <w:sz w:val="22"/>
      <w:szCs w:val="22"/>
      <w:u w:val="none"/>
      <w:effect w:val="none"/>
      <w:vertAlign w:val="baseline"/>
      <w:cs w:val="0"/>
    </w:rPr>
  </w:style>
  <w:style w:type="character" w:customStyle="1" w:styleId="ListLabel434">
    <w:name w:val="ListLabel 434"/>
    <w:rPr>
      <w:dstrike w:val="0"/>
      <w:color w:val="000000"/>
      <w:w w:val="100"/>
      <w:position w:val="0"/>
      <w:sz w:val="22"/>
      <w:szCs w:val="22"/>
      <w:u w:val="none"/>
      <w:effect w:val="none"/>
      <w:vertAlign w:val="baseline"/>
      <w:cs w:val="0"/>
    </w:rPr>
  </w:style>
  <w:style w:type="character" w:customStyle="1" w:styleId="ListLabel435">
    <w:name w:val="ListLabel 435"/>
    <w:rPr>
      <w:dstrike w:val="0"/>
      <w:color w:val="000000"/>
      <w:w w:val="100"/>
      <w:position w:val="0"/>
      <w:sz w:val="22"/>
      <w:szCs w:val="22"/>
      <w:u w:val="none"/>
      <w:effect w:val="none"/>
      <w:vertAlign w:val="baseline"/>
      <w:cs w:val="0"/>
    </w:rPr>
  </w:style>
  <w:style w:type="character" w:customStyle="1" w:styleId="ListLabel436">
    <w:name w:val="ListLabel 436"/>
    <w:rPr>
      <w:dstrike w:val="0"/>
      <w:color w:val="000000"/>
      <w:w w:val="100"/>
      <w:position w:val="0"/>
      <w:sz w:val="22"/>
      <w:szCs w:val="22"/>
      <w:u w:val="none"/>
      <w:effect w:val="none"/>
      <w:vertAlign w:val="baseline"/>
      <w:cs w:val="0"/>
    </w:rPr>
  </w:style>
  <w:style w:type="character" w:customStyle="1" w:styleId="ListLabel437">
    <w:name w:val="ListLabel 437"/>
    <w:rPr>
      <w:dstrike w:val="0"/>
      <w:color w:val="000000"/>
      <w:w w:val="100"/>
      <w:position w:val="0"/>
      <w:sz w:val="22"/>
      <w:szCs w:val="22"/>
      <w:u w:val="none"/>
      <w:effect w:val="none"/>
      <w:vertAlign w:val="baseline"/>
      <w:cs w:val="0"/>
    </w:rPr>
  </w:style>
  <w:style w:type="character" w:customStyle="1" w:styleId="ListLabel438">
    <w:name w:val="ListLabel 438"/>
    <w:rPr>
      <w:dstrike w:val="0"/>
      <w:color w:val="000000"/>
      <w:w w:val="100"/>
      <w:position w:val="0"/>
      <w:sz w:val="22"/>
      <w:szCs w:val="22"/>
      <w:u w:val="none"/>
      <w:effect w:val="none"/>
      <w:vertAlign w:val="baseline"/>
      <w:cs w:val="0"/>
    </w:rPr>
  </w:style>
  <w:style w:type="character" w:customStyle="1" w:styleId="ListLabel439">
    <w:name w:val="ListLabel 439"/>
    <w:rPr>
      <w:dstrike w:val="0"/>
      <w:color w:val="000000"/>
      <w:w w:val="100"/>
      <w:position w:val="0"/>
      <w:sz w:val="22"/>
      <w:szCs w:val="22"/>
      <w:u w:val="none"/>
      <w:effect w:val="none"/>
      <w:vertAlign w:val="baseline"/>
      <w:cs w:val="0"/>
    </w:rPr>
  </w:style>
  <w:style w:type="character" w:customStyle="1" w:styleId="ListLabel440">
    <w:name w:val="ListLabel 440"/>
    <w:rPr>
      <w:dstrike w:val="0"/>
      <w:color w:val="000000"/>
      <w:w w:val="100"/>
      <w:position w:val="0"/>
      <w:sz w:val="22"/>
      <w:szCs w:val="22"/>
      <w:u w:val="none"/>
      <w:effect w:val="none"/>
      <w:vertAlign w:val="baseline"/>
      <w:cs w:val="0"/>
    </w:rPr>
  </w:style>
  <w:style w:type="character" w:customStyle="1" w:styleId="ListLabel441">
    <w:name w:val="ListLabel 441"/>
    <w:rPr>
      <w:dstrike w:val="0"/>
      <w:color w:val="000000"/>
      <w:w w:val="100"/>
      <w:position w:val="0"/>
      <w:sz w:val="22"/>
      <w:szCs w:val="22"/>
      <w:u w:val="none"/>
      <w:effect w:val="none"/>
      <w:vertAlign w:val="baseline"/>
      <w:cs w:val="0"/>
    </w:rPr>
  </w:style>
  <w:style w:type="character" w:customStyle="1" w:styleId="ListLabel442">
    <w:name w:val="ListLabel 442"/>
    <w:rPr>
      <w:dstrike w:val="0"/>
      <w:color w:val="000000"/>
      <w:w w:val="100"/>
      <w:position w:val="0"/>
      <w:sz w:val="22"/>
      <w:szCs w:val="22"/>
      <w:u w:val="none"/>
      <w:effect w:val="none"/>
      <w:vertAlign w:val="baseline"/>
      <w:cs w:val="0"/>
    </w:rPr>
  </w:style>
  <w:style w:type="character" w:customStyle="1" w:styleId="ListLabel443">
    <w:name w:val="ListLabel 443"/>
    <w:rPr>
      <w:dstrike w:val="0"/>
      <w:color w:val="000000"/>
      <w:w w:val="100"/>
      <w:position w:val="0"/>
      <w:sz w:val="22"/>
      <w:szCs w:val="22"/>
      <w:u w:val="none"/>
      <w:effect w:val="none"/>
      <w:vertAlign w:val="baseline"/>
      <w:cs w:val="0"/>
    </w:rPr>
  </w:style>
  <w:style w:type="character" w:customStyle="1" w:styleId="ListLabel444">
    <w:name w:val="ListLabel 444"/>
    <w:rPr>
      <w:dstrike w:val="0"/>
      <w:color w:val="000000"/>
      <w:w w:val="100"/>
      <w:position w:val="0"/>
      <w:sz w:val="22"/>
      <w:szCs w:val="22"/>
      <w:u w:val="none"/>
      <w:effect w:val="none"/>
      <w:vertAlign w:val="baseline"/>
      <w:cs w:val="0"/>
    </w:rPr>
  </w:style>
  <w:style w:type="character" w:customStyle="1" w:styleId="ListLabel445">
    <w:name w:val="ListLabel 445"/>
    <w:rPr>
      <w:dstrike w:val="0"/>
      <w:color w:val="000000"/>
      <w:w w:val="100"/>
      <w:position w:val="0"/>
      <w:sz w:val="22"/>
      <w:szCs w:val="22"/>
      <w:u w:val="none"/>
      <w:effect w:val="none"/>
      <w:vertAlign w:val="baseline"/>
      <w:cs w:val="0"/>
    </w:rPr>
  </w:style>
  <w:style w:type="character" w:customStyle="1" w:styleId="ListLabel446">
    <w:name w:val="ListLabel 446"/>
    <w:rPr>
      <w:dstrike w:val="0"/>
      <w:color w:val="000000"/>
      <w:w w:val="100"/>
      <w:position w:val="0"/>
      <w:sz w:val="22"/>
      <w:szCs w:val="22"/>
      <w:u w:val="none"/>
      <w:effect w:val="none"/>
      <w:vertAlign w:val="baseline"/>
      <w:cs w:val="0"/>
    </w:rPr>
  </w:style>
  <w:style w:type="character" w:customStyle="1" w:styleId="ListLabel447">
    <w:name w:val="ListLabel 447"/>
    <w:rPr>
      <w:dstrike w:val="0"/>
      <w:color w:val="000000"/>
      <w:w w:val="100"/>
      <w:position w:val="0"/>
      <w:sz w:val="22"/>
      <w:szCs w:val="22"/>
      <w:u w:val="none"/>
      <w:effect w:val="none"/>
      <w:vertAlign w:val="baseline"/>
      <w:cs w:val="0"/>
    </w:rPr>
  </w:style>
  <w:style w:type="character" w:customStyle="1" w:styleId="ListLabel448">
    <w:name w:val="ListLabel 448"/>
    <w:rPr>
      <w:dstrike w:val="0"/>
      <w:color w:val="000000"/>
      <w:w w:val="100"/>
      <w:position w:val="0"/>
      <w:sz w:val="22"/>
      <w:szCs w:val="22"/>
      <w:u w:val="none"/>
      <w:effect w:val="none"/>
      <w:vertAlign w:val="baseline"/>
      <w:cs w:val="0"/>
    </w:rPr>
  </w:style>
  <w:style w:type="character" w:customStyle="1" w:styleId="ListLabel449">
    <w:name w:val="ListLabel 449"/>
    <w:rPr>
      <w:dstrike w:val="0"/>
      <w:color w:val="000000"/>
      <w:w w:val="100"/>
      <w:position w:val="0"/>
      <w:sz w:val="22"/>
      <w:szCs w:val="22"/>
      <w:u w:val="none"/>
      <w:effect w:val="none"/>
      <w:vertAlign w:val="baseline"/>
      <w:cs w:val="0"/>
    </w:rPr>
  </w:style>
  <w:style w:type="character" w:customStyle="1" w:styleId="ListLabel450">
    <w:name w:val="ListLabel 450"/>
    <w:rPr>
      <w:dstrike w:val="0"/>
      <w:color w:val="000000"/>
      <w:w w:val="100"/>
      <w:position w:val="0"/>
      <w:sz w:val="22"/>
      <w:szCs w:val="22"/>
      <w:u w:val="none"/>
      <w:effect w:val="none"/>
      <w:vertAlign w:val="baseline"/>
      <w:cs w:val="0"/>
    </w:rPr>
  </w:style>
  <w:style w:type="character" w:customStyle="1" w:styleId="ListLabel451">
    <w:name w:val="ListLabel 451"/>
    <w:rPr>
      <w:color w:val="0000FF"/>
      <w:w w:val="100"/>
      <w:position w:val="-1"/>
      <w:u w:val="single"/>
      <w:effect w:val="none"/>
      <w:vertAlign w:val="baseline"/>
      <w:cs w:val="0"/>
    </w:rPr>
  </w:style>
  <w:style w:type="character" w:customStyle="1" w:styleId="ListLabel452">
    <w:name w:val="ListLabel 452"/>
    <w:rPr>
      <w:w w:val="100"/>
      <w:position w:val="-1"/>
      <w:effect w:val="none"/>
      <w:vertAlign w:val="baseline"/>
      <w:cs w:val="0"/>
    </w:rPr>
  </w:style>
  <w:style w:type="character" w:customStyle="1" w:styleId="ListLabel453">
    <w:name w:val="ListLabel 453"/>
    <w:rPr>
      <w:color w:val="1155CC"/>
      <w:w w:val="100"/>
      <w:position w:val="-1"/>
      <w:u w:val="single"/>
      <w:effect w:val="none"/>
      <w:vertAlign w:val="baseline"/>
      <w:cs w:val="0"/>
    </w:rPr>
  </w:style>
  <w:style w:type="character" w:customStyle="1" w:styleId="ListLabel454">
    <w:name w:val="ListLabel 454"/>
    <w:rPr>
      <w:color w:val="0563C1"/>
      <w:w w:val="100"/>
      <w:position w:val="-1"/>
      <w:u w:val="single"/>
      <w:effect w:val="none"/>
      <w:vertAlign w:val="baseline"/>
      <w:cs w:val="0"/>
    </w:rPr>
  </w:style>
  <w:style w:type="character" w:customStyle="1" w:styleId="ListLabel455">
    <w:name w:val="ListLabel 455"/>
    <w:rPr>
      <w:w w:val="100"/>
      <w:position w:val="-1"/>
      <w:u w:val="single"/>
      <w:effect w:val="none"/>
      <w:vertAlign w:val="baseline"/>
      <w:cs w:val="0"/>
    </w:rPr>
  </w:style>
  <w:style w:type="character" w:styleId="Hyperlink">
    <w:name w:val="Hyperlink"/>
    <w:rPr>
      <w:color w:val="0563C1"/>
      <w:w w:val="100"/>
      <w:position w:val="-1"/>
      <w:u w:val="single"/>
      <w:effect w:val="none"/>
      <w:vertAlign w:val="baseline"/>
      <w:cs w:val="0"/>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21"/>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27"/>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27"/>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27"/>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27"/>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27"/>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27"/>
      </w:numPr>
      <w:suppressAutoHyphens/>
      <w:spacing w:before="240" w:after="240" w:line="300" w:lineRule="atLeast"/>
      <w:ind w:left="-1" w:hanging="1"/>
      <w:textAlignment w:val="auto"/>
    </w:pPr>
    <w:rPr>
      <w:b/>
      <w:color w:val="000000"/>
      <w:szCs w:val="20"/>
    </w:rPr>
  </w:style>
  <w:style w:type="table" w:customStyle="1" w:styleId="a">
    <w:name w:val="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name w:val="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name w:val="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name w:val="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name w:val="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name w:val="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name w:val="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name w:val="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name w:val="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name w:val="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name w:val="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name w:val="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name w:val="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name w:val="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name w:val="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name w:val="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name w:val="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name w:val="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name w:val="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name w:val="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name w:val="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name w:val="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name w:val="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name w:val="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name w:val="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name w:val="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name w:val="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name w:val="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name w:val="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name w:val="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name w:val="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name w:val="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name w:val="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rPr>
  </w:style>
  <w:style w:type="character" w:styleId="CommentReference">
    <w:name w:val="annotation reference"/>
    <w:qFormat/>
    <w:rPr>
      <w:w w:val="100"/>
      <w:position w:val="-1"/>
      <w:sz w:val="16"/>
      <w:szCs w:val="16"/>
      <w:effect w:val="none"/>
      <w:vertAlign w:val="baseline"/>
      <w:cs w:val="0"/>
    </w:rPr>
  </w:style>
  <w:style w:type="table" w:customStyle="1" w:styleId="aff0">
    <w:name w:val="aff0"/>
    <w:basedOn w:val="TableNormal"/>
    <w:tblPr>
      <w:tblStyleRowBandSize w:val="1"/>
      <w:tblStyleColBandSize w:val="1"/>
      <w:tblCellMar>
        <w:left w:w="10" w:type="dxa"/>
        <w:right w:w="10" w:type="dxa"/>
      </w:tblCellMar>
    </w:tblPr>
  </w:style>
  <w:style w:type="table" w:customStyle="1" w:styleId="aff1">
    <w:name w:val="aff1"/>
    <w:basedOn w:val="TableNormal"/>
    <w:tblPr>
      <w:tblStyleRowBandSize w:val="1"/>
      <w:tblStyleColBandSize w:val="1"/>
      <w:tblCellMar>
        <w:left w:w="10" w:type="dxa"/>
        <w:right w:w="10" w:type="dxa"/>
      </w:tblCellMar>
    </w:tblPr>
  </w:style>
  <w:style w:type="table" w:customStyle="1" w:styleId="aff2">
    <w:name w:val="aff2"/>
    <w:basedOn w:val="TableNormal"/>
    <w:tblPr>
      <w:tblStyleRowBandSize w:val="1"/>
      <w:tblStyleColBandSize w:val="1"/>
      <w:tblCellMar>
        <w:left w:w="10" w:type="dxa"/>
        <w:right w:w="10" w:type="dxa"/>
      </w:tblCellMar>
    </w:tblPr>
  </w:style>
  <w:style w:type="table" w:customStyle="1" w:styleId="aff3">
    <w:name w:val="aff3"/>
    <w:basedOn w:val="TableNormal"/>
    <w:tblPr>
      <w:tblStyleRowBandSize w:val="1"/>
      <w:tblStyleColBandSize w:val="1"/>
      <w:tblCellMar>
        <w:left w:w="10" w:type="dxa"/>
        <w:right w:w="10" w:type="dxa"/>
      </w:tblCellMar>
    </w:tblPr>
  </w:style>
  <w:style w:type="table" w:customStyle="1" w:styleId="aff4">
    <w:name w:val="aff4"/>
    <w:basedOn w:val="TableNormal"/>
    <w:tblPr>
      <w:tblStyleRowBandSize w:val="1"/>
      <w:tblStyleColBandSize w:val="1"/>
      <w:tblCellMar>
        <w:left w:w="10" w:type="dxa"/>
        <w:right w:w="10" w:type="dxa"/>
      </w:tblCellMar>
    </w:tblPr>
  </w:style>
  <w:style w:type="table" w:customStyle="1" w:styleId="aff5">
    <w:name w:val="aff5"/>
    <w:basedOn w:val="TableNormal"/>
    <w:tblPr>
      <w:tblStyleRowBandSize w:val="1"/>
      <w:tblStyleColBandSize w:val="1"/>
      <w:tblCellMar>
        <w:left w:w="10" w:type="dxa"/>
        <w:right w:w="10" w:type="dxa"/>
      </w:tblCellMar>
    </w:tblPr>
  </w:style>
  <w:style w:type="table" w:customStyle="1" w:styleId="aff6">
    <w:name w:val="aff6"/>
    <w:basedOn w:val="TableNormal"/>
    <w:tblPr>
      <w:tblStyleRowBandSize w:val="1"/>
      <w:tblStyleColBandSize w:val="1"/>
      <w:tblCellMar>
        <w:left w:w="10" w:type="dxa"/>
        <w:right w:w="10" w:type="dxa"/>
      </w:tblCellMar>
    </w:tblPr>
  </w:style>
  <w:style w:type="table" w:customStyle="1" w:styleId="aff7">
    <w:name w:val="aff7"/>
    <w:basedOn w:val="TableNormal"/>
    <w:tblPr>
      <w:tblStyleRowBandSize w:val="1"/>
      <w:tblStyleColBandSize w:val="1"/>
      <w:tblCellMar>
        <w:left w:w="10" w:type="dxa"/>
        <w:right w:w="10" w:type="dxa"/>
      </w:tblCellMar>
    </w:tblPr>
  </w:style>
  <w:style w:type="table" w:customStyle="1" w:styleId="aff8">
    <w:name w:val="aff8"/>
    <w:basedOn w:val="TableNormal"/>
    <w:tblPr>
      <w:tblStyleRowBandSize w:val="1"/>
      <w:tblStyleColBandSize w:val="1"/>
      <w:tblCellMar>
        <w:left w:w="10" w:type="dxa"/>
        <w:right w:w="10" w:type="dxa"/>
      </w:tblCellMar>
    </w:tblPr>
  </w:style>
  <w:style w:type="table" w:customStyle="1" w:styleId="aff9">
    <w:name w:val="aff9"/>
    <w:basedOn w:val="TableNormal"/>
    <w:tblPr>
      <w:tblStyleRowBandSize w:val="1"/>
      <w:tblStyleColBandSize w:val="1"/>
      <w:tblCellMar>
        <w:left w:w="10" w:type="dxa"/>
        <w:right w:w="10" w:type="dxa"/>
      </w:tblCellMar>
    </w:tblPr>
  </w:style>
  <w:style w:type="table" w:customStyle="1" w:styleId="affa">
    <w:name w:val="affa"/>
    <w:basedOn w:val="TableNormal"/>
    <w:tblPr>
      <w:tblStyleRowBandSize w:val="1"/>
      <w:tblStyleColBandSize w:val="1"/>
      <w:tblCellMar>
        <w:left w:w="10" w:type="dxa"/>
        <w:right w:w="10" w:type="dxa"/>
      </w:tblCellMar>
    </w:tblPr>
  </w:style>
  <w:style w:type="table" w:customStyle="1" w:styleId="affb">
    <w:name w:val="affb"/>
    <w:basedOn w:val="TableNormal"/>
    <w:tblPr>
      <w:tblStyleRowBandSize w:val="1"/>
      <w:tblStyleColBandSize w:val="1"/>
      <w:tblCellMar>
        <w:left w:w="10" w:type="dxa"/>
        <w:right w:w="10" w:type="dxa"/>
      </w:tblCellMar>
    </w:tblPr>
  </w:style>
  <w:style w:type="table" w:customStyle="1" w:styleId="affc">
    <w:name w:val="affc"/>
    <w:basedOn w:val="TableNormal"/>
    <w:tblPr>
      <w:tblStyleRowBandSize w:val="1"/>
      <w:tblStyleColBandSize w:val="1"/>
      <w:tblCellMar>
        <w:left w:w="10" w:type="dxa"/>
        <w:right w:w="10" w:type="dxa"/>
      </w:tblCellMar>
    </w:tblPr>
  </w:style>
  <w:style w:type="table" w:customStyle="1" w:styleId="affd">
    <w:name w:val="affd"/>
    <w:basedOn w:val="TableNormal"/>
    <w:tblPr>
      <w:tblStyleRowBandSize w:val="1"/>
      <w:tblStyleColBandSize w:val="1"/>
      <w:tblCellMar>
        <w:left w:w="10" w:type="dxa"/>
        <w:right w:w="10" w:type="dxa"/>
      </w:tblCellMar>
    </w:tblPr>
  </w:style>
  <w:style w:type="table" w:customStyle="1" w:styleId="affe">
    <w:name w:val="affe"/>
    <w:basedOn w:val="TableNormal"/>
    <w:tblPr>
      <w:tblStyleRowBandSize w:val="1"/>
      <w:tblStyleColBandSize w:val="1"/>
      <w:tblCellMar>
        <w:left w:w="10" w:type="dxa"/>
        <w:right w:w="10" w:type="dxa"/>
      </w:tblCellMar>
    </w:tblPr>
  </w:style>
  <w:style w:type="table" w:customStyle="1" w:styleId="afff">
    <w:name w:val="afff"/>
    <w:basedOn w:val="TableNormal"/>
    <w:tblPr>
      <w:tblStyleRowBandSize w:val="1"/>
      <w:tblStyleColBandSize w:val="1"/>
      <w:tblCellMar>
        <w:left w:w="10" w:type="dxa"/>
        <w:right w:w="10" w:type="dxa"/>
      </w:tblCellMar>
    </w:tblPr>
  </w:style>
  <w:style w:type="table" w:customStyle="1" w:styleId="afff0">
    <w:name w:val="afff0"/>
    <w:basedOn w:val="TableNormal"/>
    <w:tblPr>
      <w:tblStyleRowBandSize w:val="1"/>
      <w:tblStyleColBandSize w:val="1"/>
      <w:tblCellMar>
        <w:left w:w="10" w:type="dxa"/>
        <w:right w:w="10" w:type="dxa"/>
      </w:tblCellMar>
    </w:tblPr>
  </w:style>
  <w:style w:type="table" w:customStyle="1" w:styleId="afff1">
    <w:name w:val="afff1"/>
    <w:basedOn w:val="TableNormal"/>
    <w:tblPr>
      <w:tblStyleRowBandSize w:val="1"/>
      <w:tblStyleColBandSize w:val="1"/>
      <w:tblCellMar>
        <w:left w:w="10" w:type="dxa"/>
        <w:right w:w="10" w:type="dxa"/>
      </w:tblCellMar>
    </w:tblPr>
  </w:style>
  <w:style w:type="table" w:customStyle="1" w:styleId="afff2">
    <w:name w:val="afff2"/>
    <w:basedOn w:val="TableNormal"/>
    <w:tblPr>
      <w:tblStyleRowBandSize w:val="1"/>
      <w:tblStyleColBandSize w:val="1"/>
      <w:tblCellMar>
        <w:left w:w="10" w:type="dxa"/>
        <w:right w:w="10" w:type="dxa"/>
      </w:tblCellMar>
    </w:tblPr>
  </w:style>
  <w:style w:type="table" w:customStyle="1" w:styleId="afff3">
    <w:name w:val="afff3"/>
    <w:basedOn w:val="TableNormal"/>
    <w:tblPr>
      <w:tblStyleRowBandSize w:val="1"/>
      <w:tblStyleColBandSize w:val="1"/>
      <w:tblCellMar>
        <w:left w:w="10" w:type="dxa"/>
        <w:right w:w="10" w:type="dxa"/>
      </w:tblCellMar>
    </w:tblPr>
  </w:style>
  <w:style w:type="table" w:customStyle="1" w:styleId="afff4">
    <w:name w:val="afff4"/>
    <w:basedOn w:val="TableNormal"/>
    <w:tblPr>
      <w:tblStyleRowBandSize w:val="1"/>
      <w:tblStyleColBandSize w:val="1"/>
      <w:tblCellMar>
        <w:left w:w="10" w:type="dxa"/>
        <w:right w:w="10" w:type="dxa"/>
      </w:tblCellMar>
    </w:tblPr>
  </w:style>
  <w:style w:type="table" w:customStyle="1" w:styleId="afff5">
    <w:name w:val="afff5"/>
    <w:basedOn w:val="TableNormal"/>
    <w:tblPr>
      <w:tblStyleRowBandSize w:val="1"/>
      <w:tblStyleColBandSize w:val="1"/>
      <w:tblCellMar>
        <w:left w:w="10" w:type="dxa"/>
        <w:right w:w="10" w:type="dxa"/>
      </w:tblCellMar>
    </w:tblPr>
  </w:style>
  <w:style w:type="table" w:customStyle="1" w:styleId="afff6">
    <w:name w:val="afff6"/>
    <w:basedOn w:val="TableNormal"/>
    <w:tblPr>
      <w:tblStyleRowBandSize w:val="1"/>
      <w:tblStyleColBandSize w:val="1"/>
      <w:tblCellMar>
        <w:left w:w="10" w:type="dxa"/>
        <w:right w:w="10" w:type="dxa"/>
      </w:tblCellMar>
    </w:tblPr>
  </w:style>
  <w:style w:type="table" w:customStyle="1" w:styleId="afff7">
    <w:name w:val="afff7"/>
    <w:basedOn w:val="TableNormal"/>
    <w:tblPr>
      <w:tblStyleRowBandSize w:val="1"/>
      <w:tblStyleColBandSize w:val="1"/>
      <w:tblCellMar>
        <w:left w:w="10" w:type="dxa"/>
        <w:right w:w="10" w:type="dxa"/>
      </w:tblCellMar>
    </w:tblPr>
  </w:style>
  <w:style w:type="table" w:customStyle="1" w:styleId="afff8">
    <w:name w:val="afff8"/>
    <w:basedOn w:val="TableNormal"/>
    <w:tblPr>
      <w:tblStyleRowBandSize w:val="1"/>
      <w:tblStyleColBandSize w:val="1"/>
      <w:tblCellMar>
        <w:left w:w="115" w:type="dxa"/>
        <w:right w:w="115" w:type="dxa"/>
      </w:tblCellMar>
    </w:tblPr>
  </w:style>
  <w:style w:type="table" w:customStyle="1" w:styleId="afff9">
    <w:name w:val="afff9"/>
    <w:basedOn w:val="TableNormal"/>
    <w:tblPr>
      <w:tblStyleRowBandSize w:val="1"/>
      <w:tblStyleColBandSize w:val="1"/>
      <w:tblCellMar>
        <w:left w:w="10" w:type="dxa"/>
        <w:right w:w="10" w:type="dxa"/>
      </w:tblCellMar>
    </w:tblPr>
  </w:style>
  <w:style w:type="table" w:customStyle="1" w:styleId="afffa">
    <w:name w:val="afffa"/>
    <w:basedOn w:val="TableNormal"/>
    <w:tblPr>
      <w:tblStyleRowBandSize w:val="1"/>
      <w:tblStyleColBandSize w:val="1"/>
      <w:tblCellMar>
        <w:left w:w="115" w:type="dxa"/>
        <w:right w:w="115" w:type="dxa"/>
      </w:tblCellMar>
    </w:tblPr>
  </w:style>
  <w:style w:type="table" w:customStyle="1" w:styleId="afffb">
    <w:name w:val="afffb"/>
    <w:basedOn w:val="TableNormal"/>
    <w:tblPr>
      <w:tblStyleRowBandSize w:val="1"/>
      <w:tblStyleColBandSize w:val="1"/>
      <w:tblCellMar>
        <w:left w:w="115" w:type="dxa"/>
        <w:right w:w="115" w:type="dxa"/>
      </w:tblCellMar>
    </w:tblPr>
  </w:style>
  <w:style w:type="table" w:customStyle="1" w:styleId="afffc">
    <w:name w:val="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name w:val="afffd"/>
    <w:basedOn w:val="TableNormal"/>
    <w:tblPr>
      <w:tblStyleRowBandSize w:val="1"/>
      <w:tblStyleColBandSize w:val="1"/>
      <w:tblCellMar>
        <w:left w:w="115" w:type="dxa"/>
        <w:right w:w="115" w:type="dxa"/>
      </w:tblCellMar>
    </w:tblPr>
  </w:style>
  <w:style w:type="table" w:customStyle="1" w:styleId="afffe">
    <w:name w:val="afffe"/>
    <w:basedOn w:val="TableNormal"/>
    <w:tblPr>
      <w:tblStyleRowBandSize w:val="1"/>
      <w:tblStyleColBandSize w:val="1"/>
      <w:tblCellMar>
        <w:left w:w="115" w:type="dxa"/>
        <w:right w:w="115" w:type="dxa"/>
      </w:tblCellMar>
    </w:tblPr>
  </w:style>
  <w:style w:type="table" w:customStyle="1" w:styleId="affff">
    <w:name w:val="affff"/>
    <w:basedOn w:val="TableNormal"/>
    <w:tblPr>
      <w:tblStyleRowBandSize w:val="1"/>
      <w:tblStyleColBandSize w:val="1"/>
      <w:tblCellMar>
        <w:left w:w="115" w:type="dxa"/>
        <w:right w:w="115" w:type="dxa"/>
      </w:tblCellMar>
    </w:tblPr>
  </w:style>
  <w:style w:type="table" w:customStyle="1" w:styleId="affff0">
    <w:name w:val="affff0"/>
    <w:basedOn w:val="TableNormal"/>
    <w:tblPr>
      <w:tblStyleRowBandSize w:val="1"/>
      <w:tblStyleColBandSize w:val="1"/>
      <w:tblCellMar>
        <w:left w:w="115" w:type="dxa"/>
        <w:right w:w="115" w:type="dxa"/>
      </w:tblCellMar>
    </w:tblPr>
  </w:style>
  <w:style w:type="table" w:customStyle="1" w:styleId="affff1">
    <w:name w:val="affff1"/>
    <w:basedOn w:val="TableNormal"/>
    <w:tblPr>
      <w:tblStyleRowBandSize w:val="1"/>
      <w:tblStyleColBandSize w:val="1"/>
      <w:tblCellMar>
        <w:left w:w="115" w:type="dxa"/>
        <w:right w:w="115" w:type="dxa"/>
      </w:tblCellMar>
    </w:tblPr>
  </w:style>
  <w:style w:type="table" w:customStyle="1" w:styleId="affff2">
    <w:name w:val="affff2"/>
    <w:basedOn w:val="TableNormal"/>
    <w:tblPr>
      <w:tblStyleRowBandSize w:val="1"/>
      <w:tblStyleColBandSize w:val="1"/>
      <w:tblCellMar>
        <w:left w:w="115" w:type="dxa"/>
        <w:right w:w="115" w:type="dxa"/>
      </w:tblCellMar>
    </w:tblPr>
  </w:style>
  <w:style w:type="table" w:customStyle="1" w:styleId="affff3">
    <w:name w:val="affff3"/>
    <w:basedOn w:val="TableNormal"/>
    <w:tblPr>
      <w:tblStyleRowBandSize w:val="1"/>
      <w:tblStyleColBandSize w:val="1"/>
      <w:tblCellMar>
        <w:left w:w="115" w:type="dxa"/>
        <w:right w:w="115" w:type="dxa"/>
      </w:tblCellMar>
    </w:tblPr>
  </w:style>
  <w:style w:type="table" w:customStyle="1" w:styleId="affff4">
    <w:name w:val="affff4"/>
    <w:basedOn w:val="TableNormal"/>
    <w:tblPr>
      <w:tblStyleRowBandSize w:val="1"/>
      <w:tblStyleColBandSize w:val="1"/>
      <w:tblCellMar>
        <w:left w:w="115" w:type="dxa"/>
        <w:right w:w="115" w:type="dxa"/>
      </w:tblCellMar>
    </w:tblPr>
  </w:style>
  <w:style w:type="table" w:customStyle="1" w:styleId="affff5">
    <w:name w:val="affff5"/>
    <w:basedOn w:val="TableNormal"/>
    <w:tblPr>
      <w:tblStyleRowBandSize w:val="1"/>
      <w:tblStyleColBandSize w:val="1"/>
      <w:tblCellMar>
        <w:left w:w="115" w:type="dxa"/>
        <w:right w:w="115" w:type="dxa"/>
      </w:tblCellMar>
    </w:tblPr>
  </w:style>
  <w:style w:type="table" w:customStyle="1" w:styleId="affff6">
    <w:name w:val="affff6"/>
    <w:basedOn w:val="TableNormal"/>
    <w:tblPr>
      <w:tblStyleRowBandSize w:val="1"/>
      <w:tblStyleColBandSize w:val="1"/>
      <w:tblCellMar>
        <w:left w:w="115" w:type="dxa"/>
        <w:right w:w="115" w:type="dxa"/>
      </w:tblCellMar>
    </w:tblPr>
  </w:style>
  <w:style w:type="table" w:customStyle="1" w:styleId="affff7">
    <w:name w:val="affff7"/>
    <w:basedOn w:val="TableNormal"/>
    <w:tblPr>
      <w:tblStyleRowBandSize w:val="1"/>
      <w:tblStyleColBandSize w:val="1"/>
      <w:tblCellMar>
        <w:left w:w="115" w:type="dxa"/>
        <w:right w:w="115" w:type="dxa"/>
      </w:tblCellMar>
    </w:tblPr>
  </w:style>
  <w:style w:type="table" w:customStyle="1" w:styleId="affff8">
    <w:name w:val="affff8"/>
    <w:basedOn w:val="TableNormal"/>
    <w:tblPr>
      <w:tblStyleRowBandSize w:val="1"/>
      <w:tblStyleColBandSize w:val="1"/>
      <w:tblCellMar>
        <w:left w:w="115" w:type="dxa"/>
        <w:right w:w="115" w:type="dxa"/>
      </w:tblCellMar>
    </w:tblPr>
  </w:style>
  <w:style w:type="table" w:customStyle="1" w:styleId="affff9">
    <w:name w:val="affff9"/>
    <w:basedOn w:val="TableNormal"/>
    <w:tblPr>
      <w:tblStyleRowBandSize w:val="1"/>
      <w:tblStyleColBandSize w:val="1"/>
      <w:tblCellMar>
        <w:left w:w="115" w:type="dxa"/>
        <w:right w:w="115" w:type="dxa"/>
      </w:tblCellMar>
    </w:tblPr>
  </w:style>
  <w:style w:type="table" w:customStyle="1" w:styleId="affffa">
    <w:name w:val="affffa"/>
    <w:basedOn w:val="TableNormal"/>
    <w:tblPr>
      <w:tblStyleRowBandSize w:val="1"/>
      <w:tblStyleColBandSize w:val="1"/>
      <w:tblCellMar>
        <w:left w:w="115" w:type="dxa"/>
        <w:right w:w="115" w:type="dxa"/>
      </w:tblCellMar>
    </w:tblPr>
  </w:style>
  <w:style w:type="table" w:customStyle="1" w:styleId="affffb">
    <w:name w:val="affffb"/>
    <w:basedOn w:val="TableNormal"/>
    <w:tblPr>
      <w:tblStyleRowBandSize w:val="1"/>
      <w:tblStyleColBandSize w:val="1"/>
      <w:tblCellMar>
        <w:left w:w="115" w:type="dxa"/>
        <w:right w:w="115" w:type="dxa"/>
      </w:tblCellMar>
    </w:tblPr>
  </w:style>
  <w:style w:type="table" w:customStyle="1" w:styleId="affffc">
    <w:name w:val="affffc"/>
    <w:basedOn w:val="TableNormal"/>
    <w:tblPr>
      <w:tblStyleRowBandSize w:val="1"/>
      <w:tblStyleColBandSize w:val="1"/>
      <w:tblCellMar>
        <w:left w:w="115" w:type="dxa"/>
        <w:right w:w="115" w:type="dxa"/>
      </w:tblCellMar>
    </w:tblPr>
  </w:style>
  <w:style w:type="table" w:customStyle="1" w:styleId="affffd">
    <w:name w:val="affffd"/>
    <w:basedOn w:val="TableNormal"/>
    <w:tblPr>
      <w:tblStyleRowBandSize w:val="1"/>
      <w:tblStyleColBandSize w:val="1"/>
      <w:tblCellMar>
        <w:left w:w="115" w:type="dxa"/>
        <w:right w:w="115" w:type="dxa"/>
      </w:tblCellMar>
    </w:tblPr>
  </w:style>
  <w:style w:type="table" w:customStyle="1" w:styleId="affffe">
    <w:name w:val="affffe"/>
    <w:basedOn w:val="TableNormal"/>
    <w:tblPr>
      <w:tblStyleRowBandSize w:val="1"/>
      <w:tblStyleColBandSize w:val="1"/>
      <w:tblCellMar>
        <w:left w:w="115" w:type="dxa"/>
        <w:right w:w="115" w:type="dxa"/>
      </w:tblCellMar>
    </w:tblPr>
  </w:style>
  <w:style w:type="table" w:customStyle="1" w:styleId="afffff">
    <w:name w:val="afffff"/>
    <w:basedOn w:val="TableNormal"/>
    <w:tblPr>
      <w:tblStyleRowBandSize w:val="1"/>
      <w:tblStyleColBandSize w:val="1"/>
      <w:tblCellMar>
        <w:left w:w="115" w:type="dxa"/>
        <w:right w:w="115" w:type="dxa"/>
      </w:tblCellMar>
    </w:tblPr>
  </w:style>
  <w:style w:type="table" w:customStyle="1" w:styleId="afffff0">
    <w:name w:val="afffff0"/>
    <w:basedOn w:val="TableNormal"/>
    <w:tblPr>
      <w:tblStyleRowBandSize w:val="1"/>
      <w:tblStyleColBandSize w:val="1"/>
      <w:tblCellMar>
        <w:left w:w="115" w:type="dxa"/>
        <w:right w:w="115" w:type="dxa"/>
      </w:tblCellMar>
    </w:tblPr>
  </w:style>
  <w:style w:type="table" w:customStyle="1" w:styleId="afffff1">
    <w:name w:val="afffff1"/>
    <w:basedOn w:val="TableNormal"/>
    <w:tblPr>
      <w:tblStyleRowBandSize w:val="1"/>
      <w:tblStyleColBandSize w:val="1"/>
      <w:tblCellMar>
        <w:left w:w="115" w:type="dxa"/>
        <w:right w:w="115" w:type="dxa"/>
      </w:tblCellMar>
    </w:tblPr>
  </w:style>
  <w:style w:type="table" w:customStyle="1" w:styleId="afffff2">
    <w:name w:val="afffff2"/>
    <w:basedOn w:val="TableNormal"/>
    <w:tblPr>
      <w:tblStyleRowBandSize w:val="1"/>
      <w:tblStyleColBandSize w:val="1"/>
      <w:tblCellMar>
        <w:left w:w="115" w:type="dxa"/>
        <w:right w:w="115" w:type="dxa"/>
      </w:tblCellMar>
    </w:tblPr>
  </w:style>
  <w:style w:type="table" w:customStyle="1" w:styleId="afffff3">
    <w:name w:val="afffff3"/>
    <w:basedOn w:val="TableNormal"/>
    <w:tblPr>
      <w:tblStyleRowBandSize w:val="1"/>
      <w:tblStyleColBandSize w:val="1"/>
      <w:tblCellMar>
        <w:left w:w="115" w:type="dxa"/>
        <w:right w:w="115" w:type="dxa"/>
      </w:tblCellMar>
    </w:tblPr>
  </w:style>
  <w:style w:type="table" w:customStyle="1" w:styleId="afffff4">
    <w:name w:val="afffff4"/>
    <w:basedOn w:val="TableNormal"/>
    <w:tblPr>
      <w:tblStyleRowBandSize w:val="1"/>
      <w:tblStyleColBandSize w:val="1"/>
      <w:tblCellMar>
        <w:left w:w="115" w:type="dxa"/>
        <w:right w:w="115" w:type="dxa"/>
      </w:tblCellMar>
    </w:tblPr>
  </w:style>
  <w:style w:type="table" w:customStyle="1" w:styleId="afffff5">
    <w:name w:val="afffff5"/>
    <w:basedOn w:val="TableNormal"/>
    <w:tblPr>
      <w:tblStyleRowBandSize w:val="1"/>
      <w:tblStyleColBandSize w:val="1"/>
      <w:tblCellMar>
        <w:left w:w="115" w:type="dxa"/>
        <w:right w:w="115" w:type="dxa"/>
      </w:tblCellMar>
    </w:tblPr>
  </w:style>
  <w:style w:type="table" w:customStyle="1" w:styleId="afffff6">
    <w:name w:val="afffff6"/>
    <w:basedOn w:val="TableNormal"/>
    <w:tblPr>
      <w:tblStyleRowBandSize w:val="1"/>
      <w:tblStyleColBandSize w:val="1"/>
      <w:tblCellMar>
        <w:left w:w="115" w:type="dxa"/>
        <w:right w:w="115" w:type="dxa"/>
      </w:tblCellMar>
    </w:tblPr>
  </w:style>
  <w:style w:type="table" w:customStyle="1" w:styleId="afffff7">
    <w:name w:val="afffff7"/>
    <w:basedOn w:val="TableNormal"/>
    <w:tblPr>
      <w:tblStyleRowBandSize w:val="1"/>
      <w:tblStyleColBandSize w:val="1"/>
      <w:tblCellMar>
        <w:left w:w="115" w:type="dxa"/>
        <w:right w:w="115" w:type="dxa"/>
      </w:tblCellMar>
    </w:tblPr>
  </w:style>
  <w:style w:type="table" w:customStyle="1" w:styleId="afffff8">
    <w:name w:val="afffff8"/>
    <w:basedOn w:val="TableNormal"/>
    <w:tblPr>
      <w:tblStyleRowBandSize w:val="1"/>
      <w:tblStyleColBandSize w:val="1"/>
      <w:tblCellMar>
        <w:left w:w="115" w:type="dxa"/>
        <w:right w:w="115" w:type="dxa"/>
      </w:tblCellMar>
    </w:tblPr>
  </w:style>
  <w:style w:type="table" w:customStyle="1" w:styleId="afffff9">
    <w:name w:val="afffff9"/>
    <w:basedOn w:val="TableNormal"/>
    <w:tblPr>
      <w:tblStyleRowBandSize w:val="1"/>
      <w:tblStyleColBandSize w:val="1"/>
      <w:tblCellMar>
        <w:left w:w="115" w:type="dxa"/>
        <w:right w:w="115" w:type="dxa"/>
      </w:tblCellMar>
    </w:tblPr>
  </w:style>
  <w:style w:type="table" w:customStyle="1" w:styleId="afffffa">
    <w:name w:val="afffffa"/>
    <w:basedOn w:val="TableNormal"/>
    <w:tblPr>
      <w:tblStyleRowBandSize w:val="1"/>
      <w:tblStyleColBandSize w:val="1"/>
      <w:tblCellMar>
        <w:left w:w="115" w:type="dxa"/>
        <w:right w:w="115" w:type="dxa"/>
      </w:tblCellMar>
    </w:tblPr>
  </w:style>
  <w:style w:type="table" w:customStyle="1" w:styleId="afffffb">
    <w:name w:val="afffffb"/>
    <w:basedOn w:val="TableNormal"/>
    <w:tblPr>
      <w:tblStyleRowBandSize w:val="1"/>
      <w:tblStyleColBandSize w:val="1"/>
      <w:tblCellMar>
        <w:left w:w="115" w:type="dxa"/>
        <w:right w:w="115" w:type="dxa"/>
      </w:tblCellMar>
    </w:tblPr>
  </w:style>
  <w:style w:type="table" w:customStyle="1" w:styleId="afffffc">
    <w:name w:val="afffffc"/>
    <w:basedOn w:val="TableNormal"/>
    <w:tblPr>
      <w:tblStyleRowBandSize w:val="1"/>
      <w:tblStyleColBandSize w:val="1"/>
      <w:tblCellMar>
        <w:left w:w="115" w:type="dxa"/>
        <w:right w:w="115" w:type="dxa"/>
      </w:tblCellMar>
    </w:tblPr>
  </w:style>
  <w:style w:type="table" w:customStyle="1" w:styleId="afffffd">
    <w:name w:val="afffffd"/>
    <w:basedOn w:val="TableNormal"/>
    <w:tblPr>
      <w:tblStyleRowBandSize w:val="1"/>
      <w:tblStyleColBandSize w:val="1"/>
      <w:tblCellMar>
        <w:left w:w="115" w:type="dxa"/>
        <w:right w:w="115" w:type="dxa"/>
      </w:tblCellMar>
    </w:tblPr>
  </w:style>
  <w:style w:type="table" w:customStyle="1" w:styleId="afffffe">
    <w:name w:val="afffffe"/>
    <w:basedOn w:val="TableNormal"/>
    <w:tblPr>
      <w:tblStyleRowBandSize w:val="1"/>
      <w:tblStyleColBandSize w:val="1"/>
      <w:tblCellMar>
        <w:left w:w="115" w:type="dxa"/>
        <w:right w:w="115" w:type="dxa"/>
      </w:tblCellMar>
    </w:tblPr>
  </w:style>
  <w:style w:type="table" w:customStyle="1" w:styleId="affffff">
    <w:name w:val="affffff"/>
    <w:basedOn w:val="TableNormal"/>
    <w:tblPr>
      <w:tblStyleRowBandSize w:val="1"/>
      <w:tblStyleColBandSize w:val="1"/>
      <w:tblCellMar>
        <w:left w:w="115" w:type="dxa"/>
        <w:right w:w="115" w:type="dxa"/>
      </w:tblCellMar>
    </w:tblPr>
  </w:style>
  <w:style w:type="table" w:customStyle="1" w:styleId="affffff0">
    <w:name w:val="affffff0"/>
    <w:basedOn w:val="TableNormal"/>
    <w:tblPr>
      <w:tblStyleRowBandSize w:val="1"/>
      <w:tblStyleColBandSize w:val="1"/>
      <w:tblCellMar>
        <w:left w:w="115" w:type="dxa"/>
        <w:right w:w="115" w:type="dxa"/>
      </w:tblCellMar>
    </w:tblPr>
  </w:style>
  <w:style w:type="table" w:customStyle="1" w:styleId="affffff1">
    <w:name w:val="affffff1"/>
    <w:basedOn w:val="TableNormal"/>
    <w:tblPr>
      <w:tblStyleRowBandSize w:val="1"/>
      <w:tblStyleColBandSize w:val="1"/>
      <w:tblCellMar>
        <w:left w:w="115" w:type="dxa"/>
        <w:right w:w="115" w:type="dxa"/>
      </w:tblCellMar>
    </w:tblPr>
  </w:style>
  <w:style w:type="table" w:customStyle="1" w:styleId="affffff2">
    <w:name w:val="affffff2"/>
    <w:basedOn w:val="TableNormal"/>
    <w:tblPr>
      <w:tblStyleRowBandSize w:val="1"/>
      <w:tblStyleColBandSize w:val="1"/>
      <w:tblCellMar>
        <w:left w:w="115" w:type="dxa"/>
        <w:right w:w="115" w:type="dxa"/>
      </w:tblCellMar>
    </w:tblPr>
  </w:style>
  <w:style w:type="table" w:customStyle="1" w:styleId="affffff3">
    <w:name w:val="affffff3"/>
    <w:basedOn w:val="TableNormal"/>
    <w:tblPr>
      <w:tblStyleRowBandSize w:val="1"/>
      <w:tblStyleColBandSize w:val="1"/>
      <w:tblCellMar>
        <w:left w:w="115" w:type="dxa"/>
        <w:right w:w="115" w:type="dxa"/>
      </w:tblCellMar>
    </w:tblPr>
  </w:style>
  <w:style w:type="table" w:customStyle="1" w:styleId="affffff4">
    <w:name w:val="affffff4"/>
    <w:basedOn w:val="TableNormal"/>
    <w:tblPr>
      <w:tblStyleRowBandSize w:val="1"/>
      <w:tblStyleColBandSize w:val="1"/>
      <w:tblCellMar>
        <w:left w:w="115" w:type="dxa"/>
        <w:right w:w="115" w:type="dxa"/>
      </w:tblCellMar>
    </w:tblPr>
  </w:style>
  <w:style w:type="table" w:customStyle="1" w:styleId="affffff5">
    <w:name w:val="affffff5"/>
    <w:basedOn w:val="TableNormal"/>
    <w:tblPr>
      <w:tblStyleRowBandSize w:val="1"/>
      <w:tblStyleColBandSize w:val="1"/>
      <w:tblCellMar>
        <w:left w:w="115" w:type="dxa"/>
        <w:right w:w="115" w:type="dxa"/>
      </w:tblCellMar>
    </w:tblPr>
  </w:style>
  <w:style w:type="table" w:customStyle="1" w:styleId="affffff6">
    <w:name w:val="affffff6"/>
    <w:basedOn w:val="TableNormal"/>
    <w:tblPr>
      <w:tblStyleRowBandSize w:val="1"/>
      <w:tblStyleColBandSize w:val="1"/>
      <w:tblCellMar>
        <w:left w:w="115" w:type="dxa"/>
        <w:right w:w="115" w:type="dxa"/>
      </w:tblCellMar>
    </w:tblPr>
  </w:style>
  <w:style w:type="table" w:customStyle="1" w:styleId="affffff7">
    <w:name w:val="affffff7"/>
    <w:basedOn w:val="TableNormal"/>
    <w:tblPr>
      <w:tblStyleRowBandSize w:val="1"/>
      <w:tblStyleColBandSize w:val="1"/>
      <w:tblCellMar>
        <w:left w:w="115" w:type="dxa"/>
        <w:right w:w="115" w:type="dxa"/>
      </w:tblCellMar>
    </w:tblPr>
  </w:style>
  <w:style w:type="table" w:customStyle="1" w:styleId="affffff8">
    <w:name w:val="affffff8"/>
    <w:basedOn w:val="TableNormal"/>
    <w:tblPr>
      <w:tblStyleRowBandSize w:val="1"/>
      <w:tblStyleColBandSize w:val="1"/>
      <w:tblCellMar>
        <w:left w:w="115" w:type="dxa"/>
        <w:right w:w="115" w:type="dxa"/>
      </w:tblCellMar>
    </w:tblPr>
  </w:style>
  <w:style w:type="table" w:customStyle="1" w:styleId="affffff9">
    <w:name w:val="affffff9"/>
    <w:basedOn w:val="TableNormal"/>
    <w:tblPr>
      <w:tblStyleRowBandSize w:val="1"/>
      <w:tblStyleColBandSize w:val="1"/>
      <w:tblCellMar>
        <w:left w:w="115" w:type="dxa"/>
        <w:right w:w="115" w:type="dxa"/>
      </w:tblCellMar>
    </w:tblPr>
  </w:style>
  <w:style w:type="table" w:customStyle="1" w:styleId="affffffa">
    <w:name w:val="affffffa"/>
    <w:basedOn w:val="TableNormal"/>
    <w:tblPr>
      <w:tblStyleRowBandSize w:val="1"/>
      <w:tblStyleColBandSize w:val="1"/>
      <w:tblCellMar>
        <w:left w:w="115" w:type="dxa"/>
        <w:right w:w="115" w:type="dxa"/>
      </w:tblCellMar>
    </w:tblPr>
  </w:style>
  <w:style w:type="table" w:customStyle="1" w:styleId="affffffb">
    <w:name w:val="affffffb"/>
    <w:basedOn w:val="TableNormal"/>
    <w:tblPr>
      <w:tblStyleRowBandSize w:val="1"/>
      <w:tblStyleColBandSize w:val="1"/>
      <w:tblCellMar>
        <w:left w:w="115" w:type="dxa"/>
        <w:right w:w="115" w:type="dxa"/>
      </w:tblCellMar>
    </w:tblPr>
  </w:style>
  <w:style w:type="table" w:customStyle="1" w:styleId="affffffc">
    <w:name w:val="affffffc"/>
    <w:basedOn w:val="TableNormal"/>
    <w:tblPr>
      <w:tblStyleRowBandSize w:val="1"/>
      <w:tblStyleColBandSize w:val="1"/>
      <w:tblCellMar>
        <w:left w:w="115" w:type="dxa"/>
        <w:right w:w="115" w:type="dxa"/>
      </w:tblCellMar>
    </w:tblPr>
  </w:style>
  <w:style w:type="table" w:customStyle="1" w:styleId="affffffd">
    <w:name w:val="affffffd"/>
    <w:basedOn w:val="TableNormal"/>
    <w:tblPr>
      <w:tblStyleRowBandSize w:val="1"/>
      <w:tblStyleColBandSize w:val="1"/>
      <w:tblCellMar>
        <w:left w:w="115" w:type="dxa"/>
        <w:right w:w="115" w:type="dxa"/>
      </w:tblCellMar>
    </w:tblPr>
  </w:style>
  <w:style w:type="table" w:customStyle="1" w:styleId="affffffe">
    <w:name w:val="affffffe"/>
    <w:basedOn w:val="TableNormal"/>
    <w:tblPr>
      <w:tblStyleRowBandSize w:val="1"/>
      <w:tblStyleColBandSize w:val="1"/>
      <w:tblCellMar>
        <w:left w:w="115" w:type="dxa"/>
        <w:right w:w="115" w:type="dxa"/>
      </w:tblCellMar>
    </w:tblPr>
  </w:style>
  <w:style w:type="table" w:customStyle="1" w:styleId="afffffff">
    <w:name w:val="afffffff"/>
    <w:basedOn w:val="TableNormal"/>
    <w:tblPr>
      <w:tblStyleRowBandSize w:val="1"/>
      <w:tblStyleColBandSize w:val="1"/>
      <w:tblCellMar>
        <w:left w:w="115" w:type="dxa"/>
        <w:right w:w="115" w:type="dxa"/>
      </w:tblCellMar>
    </w:tblPr>
  </w:style>
  <w:style w:type="table" w:customStyle="1" w:styleId="afffffff0">
    <w:name w:val="afffffff0"/>
    <w:basedOn w:val="TableNormal"/>
    <w:tblPr>
      <w:tblStyleRowBandSize w:val="1"/>
      <w:tblStyleColBandSize w:val="1"/>
      <w:tblCellMar>
        <w:left w:w="115" w:type="dxa"/>
        <w:right w:w="115" w:type="dxa"/>
      </w:tblCellMar>
    </w:tblPr>
  </w:style>
  <w:style w:type="table" w:customStyle="1" w:styleId="afffffff1">
    <w:name w:val="afffffff1"/>
    <w:basedOn w:val="TableNormal"/>
    <w:tblPr>
      <w:tblStyleRowBandSize w:val="1"/>
      <w:tblStyleColBandSize w:val="1"/>
      <w:tblCellMar>
        <w:left w:w="115" w:type="dxa"/>
        <w:right w:w="115" w:type="dxa"/>
      </w:tblCellMar>
    </w:tblPr>
  </w:style>
  <w:style w:type="table" w:customStyle="1" w:styleId="afffffff2">
    <w:name w:val="afffffff2"/>
    <w:basedOn w:val="TableNormal"/>
    <w:tblPr>
      <w:tblStyleRowBandSize w:val="1"/>
      <w:tblStyleColBandSize w:val="1"/>
      <w:tblCellMar>
        <w:left w:w="115" w:type="dxa"/>
        <w:right w:w="115" w:type="dxa"/>
      </w:tblCellMar>
    </w:tblPr>
  </w:style>
  <w:style w:type="table" w:customStyle="1" w:styleId="afffffff3">
    <w:name w:val="afffffff3"/>
    <w:basedOn w:val="TableNormal"/>
    <w:tblPr>
      <w:tblStyleRowBandSize w:val="1"/>
      <w:tblStyleColBandSize w:val="1"/>
      <w:tblCellMar>
        <w:left w:w="115" w:type="dxa"/>
        <w:right w:w="115" w:type="dxa"/>
      </w:tblCellMar>
    </w:tblPr>
  </w:style>
  <w:style w:type="table" w:customStyle="1" w:styleId="afffffff4">
    <w:name w:val="afffffff4"/>
    <w:basedOn w:val="TableNormal"/>
    <w:tblPr>
      <w:tblStyleRowBandSize w:val="1"/>
      <w:tblStyleColBandSize w:val="1"/>
      <w:tblCellMar>
        <w:left w:w="115" w:type="dxa"/>
        <w:right w:w="115" w:type="dxa"/>
      </w:tblCellMar>
    </w:tblPr>
  </w:style>
  <w:style w:type="table" w:customStyle="1" w:styleId="afffffff5">
    <w:name w:val="afffffff5"/>
    <w:basedOn w:val="TableNormal"/>
    <w:tblPr>
      <w:tblStyleRowBandSize w:val="1"/>
      <w:tblStyleColBandSize w:val="1"/>
      <w:tblCellMar>
        <w:left w:w="115" w:type="dxa"/>
        <w:right w:w="115" w:type="dxa"/>
      </w:tblCellMar>
    </w:tblPr>
  </w:style>
  <w:style w:type="table" w:customStyle="1" w:styleId="afffffff6">
    <w:name w:val="afffffff6"/>
    <w:basedOn w:val="TableNormal"/>
    <w:tblPr>
      <w:tblStyleRowBandSize w:val="1"/>
      <w:tblStyleColBandSize w:val="1"/>
      <w:tblCellMar>
        <w:left w:w="115" w:type="dxa"/>
        <w:right w:w="115" w:type="dxa"/>
      </w:tblCellMar>
    </w:tblPr>
  </w:style>
  <w:style w:type="table" w:customStyle="1" w:styleId="TableGrid">
    <w:name w:val="TableGrid"/>
    <w:rsid w:val="005E70FF"/>
    <w:pPr>
      <w:ind w:firstLine="0"/>
    </w:pPr>
    <w:rPr>
      <w:rFonts w:asciiTheme="minorHAnsi" w:eastAsiaTheme="minorEastAsia" w:hAnsiTheme="minorHAnsi" w:cstheme="minorBidi"/>
      <w:kern w:val="2"/>
      <w14:ligatures w14:val="standardContextual"/>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6C02C9"/>
    <w:pPr>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eastAsia="en-US"/>
    </w:rPr>
  </w:style>
  <w:style w:type="character" w:customStyle="1" w:styleId="FootnoteTextChar">
    <w:name w:val="Footnote Text Char"/>
    <w:basedOn w:val="DefaultParagraphFont"/>
    <w:link w:val="FootnoteText"/>
    <w:uiPriority w:val="99"/>
    <w:rsid w:val="006C02C9"/>
    <w:rPr>
      <w:rFonts w:asciiTheme="minorHAnsi" w:eastAsiaTheme="minorHAnsi" w:hAnsiTheme="minorHAnsi" w:cstheme="minorBidi"/>
      <w:sz w:val="20"/>
      <w:szCs w:val="20"/>
      <w:lang w:eastAsia="en-US"/>
    </w:rPr>
  </w:style>
  <w:style w:type="character" w:styleId="FootnoteReference">
    <w:name w:val="footnote reference"/>
    <w:uiPriority w:val="99"/>
    <w:rsid w:val="006C02C9"/>
    <w:rPr>
      <w:vertAlign w:val="superscript"/>
    </w:rPr>
  </w:style>
  <w:style w:type="character" w:customStyle="1" w:styleId="normaltextrun">
    <w:name w:val="normaltextrun"/>
    <w:basedOn w:val="DefaultParagraphFont"/>
    <w:rsid w:val="006C02C9"/>
  </w:style>
  <w:style w:type="paragraph" w:customStyle="1" w:styleId="Body2">
    <w:name w:val="Body2"/>
    <w:basedOn w:val="Normal"/>
    <w:uiPriority w:val="99"/>
    <w:rsid w:val="00127A8B"/>
    <w:pPr>
      <w:spacing w:after="220" w:line="240" w:lineRule="auto"/>
      <w:ind w:leftChars="0" w:left="709" w:firstLineChars="0" w:firstLine="0"/>
      <w:jc w:val="both"/>
      <w:textDirection w:val="lrTb"/>
      <w:textAlignment w:val="auto"/>
      <w:outlineLvl w:val="9"/>
    </w:pPr>
    <w:rPr>
      <w:rFonts w:ascii="Trebuchet MS" w:eastAsia="Times New Roman" w:hAnsi="Trebuchet MS" w:cs="Times New Roman"/>
      <w:position w:val="0"/>
      <w:sz w:val="20"/>
      <w:szCs w:val="20"/>
      <w:lang w:eastAsia="en-US"/>
    </w:rPr>
  </w:style>
  <w:style w:type="table" w:styleId="TableGrid0">
    <w:name w:val="Table Grid"/>
    <w:basedOn w:val="TableNormal"/>
    <w:uiPriority w:val="39"/>
    <w:rsid w:val="00127A8B"/>
    <w:pPr>
      <w:ind w:firstLine="0"/>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127A8B"/>
    <w:pPr>
      <w:spacing w:after="12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BodyTextChar">
    <w:name w:val="Body Text Char"/>
    <w:basedOn w:val="DefaultParagraphFont"/>
    <w:link w:val="BodyText"/>
    <w:semiHidden/>
    <w:rsid w:val="00127A8B"/>
    <w:rPr>
      <w:rFonts w:ascii="Times New Roman" w:eastAsia="Times New Roman" w:hAnsi="Times New Roman" w:cs="Times New Roman"/>
      <w:sz w:val="24"/>
      <w:szCs w:val="24"/>
    </w:rPr>
  </w:style>
  <w:style w:type="paragraph" w:customStyle="1" w:styleId="paragraph">
    <w:name w:val="paragraph"/>
    <w:basedOn w:val="Normal"/>
    <w:rsid w:val="00127A8B"/>
    <w:pPr>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normaltextrun1">
    <w:name w:val="normaltextrun1"/>
    <w:basedOn w:val="DefaultParagraphFont"/>
    <w:rsid w:val="00127A8B"/>
  </w:style>
  <w:style w:type="character" w:customStyle="1" w:styleId="ui-provider">
    <w:name w:val="ui-provider"/>
    <w:basedOn w:val="DefaultParagraphFont"/>
    <w:rsid w:val="00F73F10"/>
  </w:style>
  <w:style w:type="paragraph" w:customStyle="1" w:styleId="Normalintable">
    <w:name w:val="Normal in table"/>
    <w:basedOn w:val="Normal"/>
    <w:qFormat/>
    <w:rsid w:val="003E2B51"/>
    <w:pPr>
      <w:spacing w:before="40" w:after="40" w:line="312" w:lineRule="auto"/>
      <w:ind w:leftChars="0" w:left="0" w:firstLineChars="0" w:firstLine="0"/>
      <w:textDirection w:val="lrTb"/>
      <w:textAlignment w:val="auto"/>
      <w:outlineLvl w:val="9"/>
    </w:pPr>
    <w:rPr>
      <w:rFonts w:ascii="Calibri" w:eastAsia="Times New Roman" w:hAnsi="Calibri" w:cs="Verdana"/>
      <w:position w:val="0"/>
      <w:szCs w:val="20"/>
      <w:lang w:val="en-IE"/>
    </w:rPr>
  </w:style>
  <w:style w:type="table" w:styleId="ListTable3">
    <w:name w:val="List Table 3"/>
    <w:basedOn w:val="TableNormal"/>
    <w:uiPriority w:val="48"/>
    <w:rsid w:val="003E2B51"/>
    <w:pPr>
      <w:ind w:firstLine="0"/>
    </w:pPr>
    <w:rPr>
      <w:rFonts w:asciiTheme="minorHAnsi" w:eastAsiaTheme="minorHAnsi" w:hAnsi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rsid w:val="00306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tect.checkpoint.com/v2/r06/___https://www.gov.uk/ltAjwsrjsyduzgqnhfyntsxdyjhmstqtlD-htij-tk-uwfhynhjdyjhmstqtlD-htij-tk-uwfhynhj___.ZXV3MjpuZXh0MTU6YzpvOmU5MmFmMDc4NjFhMThmY2EyM2YwYjNmMWJhZDE2MThkOjc6OWQzYzphOGYzYTdhNzVhODhiMzlmYzdkMzVkODM3YTBmN2EzNTU0MjZlM2VlNmY2NWE4ZTdmMDdkMGYyMGMwNTQxN2FlOnA6VDpU"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oter" Target="footer3.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yperlink" Target="https://protect.checkpoint.com/v2/r06/___https://www.ncsc.gov.uk/lznifshjdnruqjrjsynsl-hqtzi-xjhzwnyD-uwnshnuqjx___.ZXV3MjpuZXh0MTU6YzpvOmU5MmFmMDc4NjFhMThmY2EyM2YwYjNmMWJhZDE2MThkOjc6NTlmNTpkZWVlNmE2YWEyOTY2ZDI3YzkzMmY3ODUyMTMyZDRmODZhOTYyNGQ0NjU1NGQxNmYyNTI2MGM4YmRlMGNiNmRmOnA6VDpU"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protect.checkpoint.com/v2/r06/___https://www.gov.uk/xjwAnhj-rfszfqdflnqj-ijqnAjwDdxujsi-htsywtqx-hmjhp-nk-Dtz-sjji-fuuwtAfq-yt-xujsi-rtsjD-ts-f-xjwAnhj___.ZXV3MjpuZXh0MTU6YzpvOmU5MmFmMDc4NjFhMThmY2EyM2YwYjNmMWJhZDE2MThkOjc6NDY3Nzo2ZjkwMDYyMDExYTM2NjRkZGUyNTFiMjBjZmIyNDBiYjI2NWFlMWNmOTM2NWM4ZTE1ZDgxOWY4NzdlMDk1MTQxOnA6VDp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tect.checkpoint.com/v2/r06/___https://www.gov.uk/ltAjwsrjsyduzgqnhfyntsxdyjhmstqtlD-htij-tk-uwfhynhjdyjhmstqtlD-htij-tk-uwfhynhj___.ZXV3MjpuZXh0MTU6YzpvOmU5MmFmMDc4NjFhMThmY2EyM2YwYjNmMWJhZDE2MThkOjc6OWQzYzphOGYzYTdhNzVhODhiMzlmYzdkMzVkODM3YTBmN2EzNTU0MjZlM2VlNmY2NWE4ZTdmMDdkMGYyMGMwNTQxN2FlOnA6VDpU" TargetMode="External"/><Relationship Id="rId24" Type="http://schemas.openxmlformats.org/officeDocument/2006/relationships/footer" Target="footer4.xm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rotect.checkpoint.com/v2/r06/___https://ico.org.uk/ktw-twlfsnxfyntsxdifyf-uwtyjhynts-kjjdxjqk-fxxjxxrjsyd___.ZXV3MjpuZXh0MTU6YzpvOjZhMTZkNGQyNDAwZjA1YmMwNmZiODE0ZDE4MDE0NWRjOjc6ZWM3NDoyMTI0NDJkMzJkZWU3ODZkNzUwNGM1YmE5Mzg5OWY5N2RkNzE4ZmIxOTEzODI2ZDhlZjg2MzhlZGU4OWI2YzM2OnA6VDpU" TargetMode="External"/><Relationship Id="rId23" Type="http://schemas.openxmlformats.org/officeDocument/2006/relationships/header" Target="header5.xml"/><Relationship Id="rId28" Type="http://schemas.openxmlformats.org/officeDocument/2006/relationships/hyperlink" Target="https://protect.checkpoint.com/v2/r06/___https://www.gov.uk/lznifshjdhmjhp-jruqtDrjsy-xyfyzx-ktw-yfC___.ZXV3MjpuZXh0MTU6YzpvOmU5MmFmMDc4NjFhMThmY2EyM2YwYjNmMWJhZDE2MThkOjc6NDEzZDo4YjA2ZGZiMjIyYTRkZDAxOTNjMmI3MTA2NTVjYjM5ODk2NDVmMzgxMjJkMjI0OWNhNWJjYTg1NGY1ZDBjNWM2OnA6VDpU" TargetMode="External"/><Relationship Id="rId36" Type="http://schemas.openxmlformats.org/officeDocument/2006/relationships/footer" Target="footer9.xml"/><Relationship Id="rId10" Type="http://schemas.openxmlformats.org/officeDocument/2006/relationships/hyperlink" Target="https://protect.checkpoint.com/v2/r06/___https://www.ncsc.gov.uk/htqqjhyntsdwnxp-rfsfljrjsy-htqqjhynts___.ZXV3MjpuZXh0MTU6YzpvOmU5MmFmMDc4NjFhMThmY2EyM2YwYjNmMWJhZDE2MThkOjc6OTA0YjpmMmRmNWM0NGRmYTU0M2M4YTg5MjY2ZTZhNTYxMjhlY2RhZDA0ZmQ5ZDJjNzI3ZmExODBmYTczZmZhZDE1Zjg4OnA6VDpU" TargetMode="External"/><Relationship Id="rId19" Type="http://schemas.openxmlformats.org/officeDocument/2006/relationships/footer" Target="footer2.xml"/><Relationship Id="rId31" Type="http://schemas.openxmlformats.org/officeDocument/2006/relationships/header" Target="header7.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rotect.checkpoint.com/v2/r06/___https://www.ncsc.gov.uk/lznifshjd65-xyjux-hDgjw-xjhzwnyD___.ZXV3MjpuZXh0MTU6YzpvOmU5MmFmMDc4NjFhMThmY2EyM2YwYjNmMWJhZDE2MThkOjc6YzY0YzphZTY4MDc5ZWQxMjkzZjMzNzkxYmYyOTlkMjVlZDhiOTIzMWEzYmVjMWQ1YjI1MWY3NWI1YTNmZTk0YzM1NTgyOnA6VDpU"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yperlink" Target="https://protect.checkpoint.com/v2/r06/___https://www.gov.uk/xjwAnhj-rfszfqdflnqj-ijqnAjwDdxujsi-htsywtqx-hmjhp-nk-Dtz-sjji-fuuwtAfq-yt-xujsi-rtsjD-ts-f-xjwAnhj___.ZXV3MjpuZXh0MTU6YzpvOmU5MmFmMDc4NjFhMThmY2EyM2YwYjNmMWJhZDE2MThkOjc6NDY3Nzo2ZjkwMDYyMDExYTM2NjRkZGUyNTFiMjBjZmIyNDBiYjI2NWFlMWNmOTM2NWM4ZTE1ZDgxOWY4NzdlMDk1MTQxOnA6VDpU" TargetMode="External"/><Relationship Id="rId35"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blKarwIxAZd4VfQgA/rp6TGmQ==">CgMxLjAyCGguZ2pkZ3hzMg5oLnZyZW50dmEwcG5ndDIOaC5ydzZqcTNjcXVidXM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4AHIhMVJQdnVDcXpBTG1tRld6Z2xUQ1BjZS1EdUE0NXl5TjJN</go:docsCustomData>
</go:gDocsCustomXmlDataStorage>
</file>

<file path=customXml/itemProps1.xml><?xml version="1.0" encoding="utf-8"?>
<ds:datastoreItem xmlns:ds="http://schemas.openxmlformats.org/officeDocument/2006/customXml" ds:itemID="{B1726F47-6D68-4AE4-8C80-B2DD7A9788F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97</Pages>
  <Words>23846</Words>
  <Characters>135925</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Gadsby, James (Commercial)</cp:lastModifiedBy>
  <cp:revision>6</cp:revision>
  <dcterms:created xsi:type="dcterms:W3CDTF">2025-04-23T10:33:00Z</dcterms:created>
  <dcterms:modified xsi:type="dcterms:W3CDTF">2025-04-23T11:14:00Z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5d2faaa4,127a2fd8,5fd0ba01,c9ca3f8,3138d30f,50fb8fe6</vt:lpwstr>
  </property>
  <property fmtid="{D5CDD505-2E9C-101B-9397-08002B2CF9AE}" pid="4" name="ClassificationContentMarkingFooterText">
    <vt:lpwstr>OFFICIAL</vt:lpwstr>
  </property>
  <property fmtid="{D5CDD505-2E9C-101B-9397-08002B2CF9AE}" pid="5" name="MSIP_Label_f9af038e-07b4-4369-a678-c835687cb272_ActionId">
    <vt:lpwstr>aa6eacaf-aab2-4ba7-a50c-dc068017192f</vt:lpwstr>
  </property>
  <property fmtid="{D5CDD505-2E9C-101B-9397-08002B2CF9AE}" pid="6" name="MSIP_Label_f9af038e-07b4-4369-a678-c835687cb272_ContentBits">
    <vt:lpwstr>2</vt:lpwstr>
  </property>
  <property fmtid="{D5CDD505-2E9C-101B-9397-08002B2CF9AE}" pid="7" name="MSIP_Label_f9af038e-07b4-4369-a678-c835687cb272_Enabled">
    <vt:lpwstr>true</vt:lpwstr>
  </property>
  <property fmtid="{D5CDD505-2E9C-101B-9397-08002B2CF9AE}" pid="8" name="MSIP_Label_f9af038e-07b4-4369-a678-c835687cb272_Method">
    <vt:lpwstr>Standard</vt:lpwstr>
  </property>
  <property fmtid="{D5CDD505-2E9C-101B-9397-08002B2CF9AE}" pid="9" name="MSIP_Label_f9af038e-07b4-4369-a678-c835687cb272_Name">
    <vt:lpwstr>OFFICIAL</vt:lpwstr>
  </property>
  <property fmtid="{D5CDD505-2E9C-101B-9397-08002B2CF9AE}" pid="10" name="MSIP_Label_f9af038e-07b4-4369-a678-c835687cb272_SetDate">
    <vt:lpwstr>2025-03-24T06:58:16Z</vt:lpwstr>
  </property>
  <property fmtid="{D5CDD505-2E9C-101B-9397-08002B2CF9AE}" pid="11" name="MSIP_Label_f9af038e-07b4-4369-a678-c835687cb272_SiteId">
    <vt:lpwstr>ac52f73c-fd1a-4a9a-8e7a-4a248f3139e1</vt:lpwstr>
  </property>
</Properties>
</file>