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>RM6</w:t>
      </w:r>
      <w:r w:rsidR="00D625B0">
        <w:rPr>
          <w:rFonts w:ascii="Calibri" w:hAnsi="Calibri" w:cs="Calibri"/>
          <w:b/>
          <w:bCs/>
          <w:color w:val="1F497D"/>
          <w:sz w:val="22"/>
          <w:szCs w:val="22"/>
        </w:rPr>
        <w:t>279 Buying Better Food</w:t>
      </w:r>
      <w:bookmarkStart w:id="0" w:name="_GoBack"/>
      <w:bookmarkEnd w:id="0"/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is for use by Contracting Authorities in the United Kingdom, British Overseas Territories, and Crown Dependencies that exist on 18/11/2022 and which fall into one or more of the following categories: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bodies in England, Wales or Northern Ireland which are within the scope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of  the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definition of “Contracting Authority” in regulation 2(1) of the Public Contracts Regulations 2015 (PCR) and/or Schedule 1 PCR.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t> </w:t>
      </w:r>
    </w:p>
    <w:p w:rsidR="00DD58C0" w:rsidRDefault="00D625B0"/>
    <w:sectPr w:rsidR="00DD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1"/>
    <w:rsid w:val="000D4151"/>
    <w:rsid w:val="003B7356"/>
    <w:rsid w:val="006356C0"/>
    <w:rsid w:val="007F7884"/>
    <w:rsid w:val="00A27C0E"/>
    <w:rsid w:val="00D625B0"/>
    <w:rsid w:val="00E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B9B9"/>
  <w15:chartTrackingRefBased/>
  <w15:docId w15:val="{54B01985-E04F-4A2D-A73D-2FE2E79C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Bury</dc:creator>
  <cp:keywords/>
  <dc:description/>
  <cp:lastModifiedBy>Nathaniel Bury</cp:lastModifiedBy>
  <cp:revision>3</cp:revision>
  <dcterms:created xsi:type="dcterms:W3CDTF">2023-06-01T15:31:00Z</dcterms:created>
  <dcterms:modified xsi:type="dcterms:W3CDTF">2023-07-03T10:04:00Z</dcterms:modified>
</cp:coreProperties>
</file>