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8ACD9" w14:textId="77777777" w:rsidR="00FB305D" w:rsidRDefault="00C37CFD">
      <w:pPr>
        <w:spacing w:after="228"/>
        <w:ind w:left="195" w:right="156" w:hanging="10"/>
        <w:jc w:val="center"/>
      </w:pPr>
      <w:r>
        <w:rPr>
          <w:rFonts w:ascii="Arial" w:hAnsi="Arial" w:cs="Arial"/>
          <w:b/>
        </w:rPr>
        <w:t xml:space="preserve">CONTRACT ORDER FORM </w:t>
      </w:r>
    </w:p>
    <w:p w14:paraId="5D1C09F3" w14:textId="77777777" w:rsidR="00FB305D" w:rsidRDefault="00FB305D">
      <w:pPr>
        <w:spacing w:after="0" w:line="240" w:lineRule="auto"/>
        <w:ind w:left="34"/>
        <w:rPr>
          <w:rFonts w:ascii="Arial" w:hAnsi="Arial" w:cs="Arial"/>
        </w:rPr>
      </w:pPr>
    </w:p>
    <w:p w14:paraId="17B698B4" w14:textId="77777777" w:rsidR="00FB305D" w:rsidRDefault="00C37CFD">
      <w:pPr>
        <w:spacing w:after="0"/>
        <w:ind w:left="42" w:right="52"/>
      </w:pPr>
      <w:r>
        <w:rPr>
          <w:rFonts w:ascii="Arial" w:hAnsi="Arial" w:cs="Arial"/>
        </w:rPr>
        <w:t xml:space="preserve">This Contract Order Form is issued in accordance with the provisions of the Apprenticeship </w:t>
      </w:r>
      <w:r w:rsidRPr="00BE1BBF">
        <w:rPr>
          <w:rFonts w:ascii="Arial" w:hAnsi="Arial" w:cs="Arial"/>
        </w:rPr>
        <w:t xml:space="preserve">Training Provider Dynamic Marketplace (DMP) Agreement for the provision of </w:t>
      </w:r>
      <w:r w:rsidRPr="00BE1BBF">
        <w:rPr>
          <w:rFonts w:ascii="Arial" w:hAnsi="Arial" w:cs="Arial"/>
          <w:b/>
          <w:shd w:val="clear" w:color="auto" w:fill="FFFF00"/>
        </w:rPr>
        <w:t>Apprenticeship Training Services; Chartered Surveyor Level 6 and Building Control Level 6</w:t>
      </w:r>
      <w:proofErr w:type="gramStart"/>
      <w:r w:rsidRPr="00BE1BBF">
        <w:rPr>
          <w:rFonts w:ascii="Arial" w:hAnsi="Arial" w:cs="Arial"/>
          <w:b/>
          <w:shd w:val="clear" w:color="auto" w:fill="FFFF00"/>
        </w:rPr>
        <w:t>.</w:t>
      </w:r>
      <w:r>
        <w:rPr>
          <w:rFonts w:ascii="Arial" w:hAnsi="Arial" w:cs="Arial"/>
          <w:b/>
          <w:shd w:val="clear" w:color="auto" w:fill="FFFF00"/>
        </w:rPr>
        <w:t xml:space="preserve">  </w:t>
      </w:r>
      <w:proofErr w:type="gramEnd"/>
      <w:r>
        <w:rPr>
          <w:rFonts w:ascii="Arial" w:hAnsi="Arial" w:cs="Arial"/>
        </w:rPr>
        <w:t xml:space="preserve">   </w:t>
      </w:r>
    </w:p>
    <w:p w14:paraId="530CFAAB" w14:textId="77777777" w:rsidR="00FB305D" w:rsidRDefault="00FB305D">
      <w:pPr>
        <w:spacing w:after="0" w:line="240" w:lineRule="auto"/>
        <w:ind w:left="34"/>
        <w:rPr>
          <w:rFonts w:ascii="Arial" w:hAnsi="Arial" w:cs="Arial"/>
        </w:rPr>
      </w:pPr>
    </w:p>
    <w:p w14:paraId="33F964B0" w14:textId="77777777" w:rsidR="00FB305D" w:rsidRDefault="00C37CFD">
      <w:pPr>
        <w:spacing w:after="0"/>
        <w:ind w:left="42" w:right="52"/>
        <w:rPr>
          <w:rFonts w:ascii="Arial" w:hAnsi="Arial" w:cs="Arial"/>
        </w:rPr>
      </w:pPr>
      <w:r>
        <w:rPr>
          <w:rFonts w:ascii="Arial" w:hAnsi="Arial" w:cs="Arial"/>
        </w:rPr>
        <w:t>The Supplier agrees to supply the Goods and/or Services specified below on and subject to the terms of this Contract</w:t>
      </w:r>
      <w:proofErr w:type="gramStart"/>
      <w:r>
        <w:rPr>
          <w:rFonts w:ascii="Arial" w:hAnsi="Arial" w:cs="Arial"/>
        </w:rPr>
        <w:t xml:space="preserve">.  </w:t>
      </w:r>
      <w:proofErr w:type="gramEnd"/>
    </w:p>
    <w:p w14:paraId="0198835E" w14:textId="77777777" w:rsidR="00FB305D" w:rsidRDefault="00C37CFD">
      <w:pPr>
        <w:spacing w:after="0" w:line="240" w:lineRule="auto"/>
        <w:ind w:left="34"/>
        <w:rPr>
          <w:rFonts w:ascii="Arial" w:hAnsi="Arial" w:cs="Arial"/>
        </w:rPr>
      </w:pPr>
      <w:r>
        <w:rPr>
          <w:rFonts w:ascii="Arial" w:hAnsi="Arial" w:cs="Arial"/>
        </w:rPr>
        <w:t xml:space="preserve"> </w:t>
      </w:r>
    </w:p>
    <w:p w14:paraId="52F44EF1" w14:textId="77777777" w:rsidR="00FB305D" w:rsidRDefault="00C37CFD">
      <w:pPr>
        <w:spacing w:after="0"/>
        <w:ind w:left="42" w:right="52"/>
        <w:rPr>
          <w:rFonts w:ascii="Arial" w:hAnsi="Arial" w:cs="Arial"/>
        </w:rPr>
      </w:pPr>
      <w:r>
        <w:rPr>
          <w:rFonts w:ascii="Arial" w:hAnsi="Arial" w:cs="Arial"/>
        </w:rPr>
        <w:t xml:space="preserve">For the avoidance of doubt this Contract consists of the terms set out in this Contract Order Form and the Contract Terms </w:t>
      </w:r>
    </w:p>
    <w:p w14:paraId="01854A53" w14:textId="77777777" w:rsidR="00FB305D" w:rsidRDefault="00FB305D">
      <w:pPr>
        <w:rPr>
          <w:rFonts w:ascii="Arial" w:hAnsi="Arial" w:cs="Arial"/>
        </w:rPr>
      </w:pPr>
    </w:p>
    <w:tbl>
      <w:tblPr>
        <w:tblW w:w="9242" w:type="dxa"/>
        <w:tblCellMar>
          <w:left w:w="10" w:type="dxa"/>
          <w:right w:w="10" w:type="dxa"/>
        </w:tblCellMar>
        <w:tblLook w:val="04A0" w:firstRow="1" w:lastRow="0" w:firstColumn="1" w:lastColumn="0" w:noHBand="0" w:noVBand="1"/>
      </w:tblPr>
      <w:tblGrid>
        <w:gridCol w:w="2518"/>
        <w:gridCol w:w="6724"/>
      </w:tblGrid>
      <w:tr w:rsidR="00FB305D" w14:paraId="5C865B20"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0F7C3" w14:textId="77777777" w:rsidR="00FB305D" w:rsidRDefault="00C37CFD">
            <w:pPr>
              <w:spacing w:after="0" w:line="240" w:lineRule="auto"/>
              <w:ind w:left="108" w:right="43"/>
              <w:rPr>
                <w:rFonts w:ascii="Arial" w:hAnsi="Arial" w:cs="Arial"/>
              </w:rPr>
            </w:pPr>
            <w:r>
              <w:rPr>
                <w:rFonts w:ascii="Arial" w:hAnsi="Arial" w:cs="Arial"/>
              </w:rPr>
              <w:t xml:space="preserve">Order Number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DFB15" w14:textId="77777777" w:rsidR="00FB305D" w:rsidRDefault="00C37CFD">
            <w:pPr>
              <w:spacing w:after="0" w:line="240" w:lineRule="auto"/>
              <w:rPr>
                <w:rFonts w:ascii="Arial" w:hAnsi="Arial" w:cs="Arial"/>
              </w:rPr>
            </w:pPr>
            <w:r>
              <w:rPr>
                <w:rFonts w:ascii="Arial" w:hAnsi="Arial" w:cs="Arial"/>
              </w:rPr>
              <w:t>708638450</w:t>
            </w:r>
          </w:p>
        </w:tc>
      </w:tr>
      <w:tr w:rsidR="00FB305D" w14:paraId="01F306B0"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2B644" w14:textId="77777777" w:rsidR="00FB305D" w:rsidRDefault="00C37CFD">
            <w:pPr>
              <w:spacing w:after="0" w:line="240" w:lineRule="auto"/>
              <w:ind w:left="108"/>
              <w:rPr>
                <w:rFonts w:ascii="Arial" w:hAnsi="Arial" w:cs="Arial"/>
              </w:rPr>
            </w:pPr>
            <w:r>
              <w:rPr>
                <w:rFonts w:ascii="Arial" w:hAnsi="Arial" w:cs="Arial"/>
              </w:rPr>
              <w:t xml:space="preserve">From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07CC" w14:textId="77777777" w:rsidR="00FB305D" w:rsidRDefault="00C37CFD">
            <w:pPr>
              <w:spacing w:after="0" w:line="240" w:lineRule="auto"/>
              <w:rPr>
                <w:rFonts w:ascii="Arial" w:hAnsi="Arial" w:cs="Arial"/>
              </w:rPr>
            </w:pPr>
            <w:r>
              <w:rPr>
                <w:rFonts w:ascii="Arial" w:hAnsi="Arial" w:cs="Arial"/>
              </w:rPr>
              <w:t>Secretary of State for Defence</w:t>
            </w:r>
          </w:p>
        </w:tc>
      </w:tr>
      <w:tr w:rsidR="00FB305D" w14:paraId="53BCC7EE"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43ECA" w14:textId="77777777" w:rsidR="00FB305D" w:rsidRDefault="00C37CFD">
            <w:pPr>
              <w:spacing w:after="0" w:line="240" w:lineRule="auto"/>
              <w:ind w:left="108"/>
              <w:rPr>
                <w:rFonts w:ascii="Arial" w:hAnsi="Arial" w:cs="Arial"/>
              </w:rPr>
            </w:pPr>
            <w:r>
              <w:rPr>
                <w:rFonts w:ascii="Arial" w:hAnsi="Arial" w:cs="Arial"/>
              </w:rPr>
              <w:t xml:space="preserve">To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B0071" w14:textId="77777777" w:rsidR="00C37CFD" w:rsidRDefault="00C37CFD">
            <w:pPr>
              <w:spacing w:after="0" w:line="240" w:lineRule="auto"/>
              <w:rPr>
                <w:rFonts w:ascii="Arial" w:hAnsi="Arial" w:cs="Arial"/>
              </w:rPr>
            </w:pPr>
            <w:r>
              <w:rPr>
                <w:rFonts w:ascii="Arial" w:hAnsi="Arial" w:cs="Arial"/>
              </w:rPr>
              <w:t xml:space="preserve">(“Supplier”) </w:t>
            </w:r>
          </w:p>
          <w:p w14:paraId="10111FE7" w14:textId="77777777" w:rsidR="00C37CFD" w:rsidRDefault="00C37CFD">
            <w:pPr>
              <w:spacing w:after="0" w:line="240" w:lineRule="auto"/>
              <w:rPr>
                <w:rFonts w:ascii="Arial" w:hAnsi="Arial" w:cs="Arial"/>
              </w:rPr>
            </w:pPr>
          </w:p>
          <w:p w14:paraId="6C33BAB8" w14:textId="6EECDE18" w:rsidR="00785620" w:rsidRPr="00C37CFD" w:rsidRDefault="00785620">
            <w:pPr>
              <w:spacing w:after="0" w:line="240" w:lineRule="auto"/>
              <w:rPr>
                <w:rFonts w:ascii="Arial" w:hAnsi="Arial" w:cs="Arial"/>
              </w:rPr>
            </w:pPr>
            <w:r w:rsidRPr="00C37CFD">
              <w:rPr>
                <w:rFonts w:ascii="Arial" w:hAnsi="Arial" w:cs="Arial"/>
              </w:rPr>
              <w:t xml:space="preserve">University College of Estate Management </w:t>
            </w:r>
          </w:p>
          <w:p w14:paraId="31F9B5B6" w14:textId="6C0C6865" w:rsidR="00FB305D" w:rsidRDefault="00FB305D" w:rsidP="00A91E7E">
            <w:pPr>
              <w:spacing w:line="252" w:lineRule="auto"/>
              <w:rPr>
                <w:rFonts w:ascii="Arial" w:hAnsi="Arial" w:cs="Arial"/>
              </w:rPr>
            </w:pPr>
          </w:p>
        </w:tc>
      </w:tr>
    </w:tbl>
    <w:p w14:paraId="0C4ED3E0" w14:textId="77777777" w:rsidR="00FB305D" w:rsidRDefault="00FB305D">
      <w:pPr>
        <w:rPr>
          <w:rFonts w:ascii="Arial" w:hAnsi="Arial" w:cs="Arial"/>
        </w:rPr>
      </w:pPr>
    </w:p>
    <w:p w14:paraId="4722E6C1" w14:textId="77777777" w:rsidR="00FB305D" w:rsidRDefault="00C37CFD">
      <w:pPr>
        <w:rPr>
          <w:rFonts w:ascii="Arial" w:hAnsi="Arial" w:cs="Arial"/>
        </w:rPr>
      </w:pPr>
      <w:r>
        <w:rPr>
          <w:rFonts w:ascii="Arial" w:hAnsi="Arial" w:cs="Arial"/>
        </w:rPr>
        <w:t>1. CONTRACT PERIOD</w:t>
      </w:r>
    </w:p>
    <w:tbl>
      <w:tblPr>
        <w:tblW w:w="9016" w:type="dxa"/>
        <w:tblCellMar>
          <w:left w:w="10" w:type="dxa"/>
          <w:right w:w="10" w:type="dxa"/>
        </w:tblCellMar>
        <w:tblLook w:val="04A0" w:firstRow="1" w:lastRow="0" w:firstColumn="1" w:lastColumn="0" w:noHBand="0" w:noVBand="1"/>
      </w:tblPr>
      <w:tblGrid>
        <w:gridCol w:w="669"/>
        <w:gridCol w:w="3068"/>
        <w:gridCol w:w="5279"/>
      </w:tblGrid>
      <w:tr w:rsidR="00FB305D" w14:paraId="56425C95"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B64AA" w14:textId="77777777" w:rsidR="00FB305D" w:rsidRDefault="00C37CFD">
            <w:pPr>
              <w:spacing w:after="0" w:line="240" w:lineRule="auto"/>
              <w:rPr>
                <w:rFonts w:ascii="Arial" w:hAnsi="Arial" w:cs="Arial"/>
              </w:rPr>
            </w:pPr>
            <w:r>
              <w:rPr>
                <w:rFonts w:ascii="Arial" w:hAnsi="Arial" w:cs="Arial"/>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18C79" w14:textId="77777777" w:rsidR="00FB305D" w:rsidRDefault="00C37CFD">
            <w:pPr>
              <w:spacing w:after="0" w:line="240" w:lineRule="auto"/>
              <w:rPr>
                <w:rFonts w:ascii="Arial" w:hAnsi="Arial" w:cs="Arial"/>
              </w:rPr>
            </w:pPr>
            <w:r>
              <w:rPr>
                <w:rFonts w:ascii="Arial" w:hAnsi="Arial" w:cs="Arial"/>
              </w:rPr>
              <w:t>Commencement Date</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6D912" w14:textId="4A77F779" w:rsidR="00FB305D" w:rsidRDefault="00BE1BBF">
            <w:pPr>
              <w:spacing w:after="0" w:line="240" w:lineRule="auto"/>
              <w:rPr>
                <w:rFonts w:ascii="Arial" w:hAnsi="Arial" w:cs="Arial"/>
              </w:rPr>
            </w:pPr>
            <w:r>
              <w:rPr>
                <w:rFonts w:ascii="Arial" w:hAnsi="Arial" w:cs="Arial"/>
              </w:rPr>
              <w:t xml:space="preserve">20 </w:t>
            </w:r>
            <w:r w:rsidR="00C37CFD">
              <w:rPr>
                <w:rFonts w:ascii="Arial" w:hAnsi="Arial" w:cs="Arial"/>
              </w:rPr>
              <w:t>Sept</w:t>
            </w:r>
            <w:r>
              <w:rPr>
                <w:rFonts w:ascii="Arial" w:hAnsi="Arial" w:cs="Arial"/>
              </w:rPr>
              <w:t xml:space="preserve"> 2023</w:t>
            </w:r>
          </w:p>
        </w:tc>
      </w:tr>
      <w:tr w:rsidR="00FB305D" w14:paraId="25A250D6"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A030" w14:textId="77777777" w:rsidR="00FB305D" w:rsidRDefault="00C37CFD">
            <w:pPr>
              <w:spacing w:after="0" w:line="240" w:lineRule="auto"/>
              <w:rPr>
                <w:rFonts w:ascii="Arial" w:hAnsi="Arial" w:cs="Arial"/>
              </w:rPr>
            </w:pPr>
            <w:r>
              <w:rPr>
                <w:rFonts w:ascii="Arial" w:hAnsi="Arial" w:cs="Arial"/>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2609" w14:textId="77777777" w:rsidR="00FB305D" w:rsidRDefault="00C37CFD">
            <w:pPr>
              <w:spacing w:after="0" w:line="240" w:lineRule="auto"/>
              <w:rPr>
                <w:rFonts w:ascii="Arial" w:hAnsi="Arial" w:cs="Arial"/>
              </w:rPr>
            </w:pPr>
            <w:r>
              <w:rPr>
                <w:rFonts w:ascii="Arial" w:hAnsi="Arial" w:cs="Arial"/>
              </w:rPr>
              <w:t xml:space="preserve">Expiry Date </w:t>
            </w:r>
          </w:p>
          <w:p w14:paraId="5D6BDD84" w14:textId="77777777" w:rsidR="00FB305D" w:rsidRDefault="00C37CFD">
            <w:pPr>
              <w:spacing w:after="0" w:line="240" w:lineRule="auto"/>
              <w:rPr>
                <w:rFonts w:ascii="Arial" w:hAnsi="Arial" w:cs="Arial"/>
              </w:rPr>
            </w:pPr>
            <w:r>
              <w:rPr>
                <w:rFonts w:ascii="Arial" w:hAnsi="Arial" w:cs="Arial"/>
              </w:rPr>
              <w:t xml:space="preserve">(Apprenticeship programme completion date / End Point Assessment completion date) </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DFE47" w14:textId="1C929D8F" w:rsidR="00FB305D" w:rsidRDefault="00BE1BBF">
            <w:pPr>
              <w:spacing w:after="0" w:line="240" w:lineRule="auto"/>
              <w:rPr>
                <w:rFonts w:ascii="Arial" w:hAnsi="Arial" w:cs="Arial"/>
              </w:rPr>
            </w:pPr>
            <w:r>
              <w:rPr>
                <w:rFonts w:ascii="Arial" w:hAnsi="Arial" w:cs="Arial"/>
              </w:rPr>
              <w:t>19 Sept 2028</w:t>
            </w:r>
          </w:p>
          <w:p w14:paraId="2FB09DCB" w14:textId="77777777" w:rsidR="00FB305D" w:rsidRDefault="00FB305D">
            <w:pPr>
              <w:spacing w:after="0" w:line="240" w:lineRule="auto"/>
              <w:rPr>
                <w:rFonts w:ascii="Arial" w:hAnsi="Arial" w:cs="Arial"/>
              </w:rPr>
            </w:pPr>
          </w:p>
        </w:tc>
      </w:tr>
    </w:tbl>
    <w:p w14:paraId="5F03DE48" w14:textId="77777777" w:rsidR="00FB305D" w:rsidRDefault="00FB305D">
      <w:pPr>
        <w:rPr>
          <w:rFonts w:ascii="Arial" w:hAnsi="Arial" w:cs="Arial"/>
        </w:rPr>
      </w:pPr>
    </w:p>
    <w:p w14:paraId="3273675E" w14:textId="77777777" w:rsidR="00FB305D" w:rsidRDefault="00C37CFD">
      <w:pPr>
        <w:rPr>
          <w:rFonts w:ascii="Arial" w:hAnsi="Arial" w:cs="Arial"/>
        </w:rPr>
      </w:pPr>
      <w:r>
        <w:rPr>
          <w:rFonts w:ascii="Arial" w:hAnsi="Arial" w:cs="Arial"/>
        </w:rPr>
        <w:t>2. SERVICES REQUIRED</w:t>
      </w:r>
    </w:p>
    <w:tbl>
      <w:tblPr>
        <w:tblW w:w="9016" w:type="dxa"/>
        <w:tblCellMar>
          <w:left w:w="10" w:type="dxa"/>
          <w:right w:w="10" w:type="dxa"/>
        </w:tblCellMar>
        <w:tblLook w:val="04A0" w:firstRow="1" w:lastRow="0" w:firstColumn="1" w:lastColumn="0" w:noHBand="0" w:noVBand="1"/>
      </w:tblPr>
      <w:tblGrid>
        <w:gridCol w:w="668"/>
        <w:gridCol w:w="3083"/>
        <w:gridCol w:w="5265"/>
      </w:tblGrid>
      <w:tr w:rsidR="00FB305D" w14:paraId="62C11F63" w14:textId="77777777">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15A9E" w14:textId="77777777" w:rsidR="00FB305D" w:rsidRDefault="00C37CFD">
            <w:pPr>
              <w:spacing w:after="0" w:line="240" w:lineRule="auto"/>
              <w:rPr>
                <w:rFonts w:ascii="Arial" w:hAnsi="Arial" w:cs="Arial"/>
              </w:rPr>
            </w:pPr>
            <w:r>
              <w:rPr>
                <w:rFonts w:ascii="Arial" w:hAnsi="Arial" w:cs="Arial"/>
              </w:rPr>
              <w:t>2.1</w:t>
            </w:r>
          </w:p>
        </w:tc>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E0E3B" w14:textId="77777777" w:rsidR="00FB305D" w:rsidRDefault="00C37CFD">
            <w:pPr>
              <w:spacing w:after="0" w:line="240" w:lineRule="auto"/>
              <w:rPr>
                <w:rFonts w:ascii="Arial" w:hAnsi="Arial" w:cs="Arial"/>
              </w:rPr>
            </w:pPr>
            <w:r>
              <w:rPr>
                <w:rFonts w:ascii="Arial" w:hAnsi="Arial" w:cs="Arial"/>
              </w:rPr>
              <w:t xml:space="preserve">Services Required. </w:t>
            </w:r>
          </w:p>
          <w:p w14:paraId="6244B510" w14:textId="77777777" w:rsidR="00FB305D" w:rsidRDefault="00C37CFD">
            <w:pPr>
              <w:spacing w:after="0" w:line="240" w:lineRule="auto"/>
              <w:rPr>
                <w:rFonts w:ascii="Arial" w:hAnsi="Arial" w:cs="Arial"/>
              </w:rPr>
            </w:pPr>
            <w:r>
              <w:rPr>
                <w:rFonts w:ascii="Arial" w:hAnsi="Arial" w:cs="Arial"/>
              </w:rPr>
              <w:t xml:space="preserve"> </w:t>
            </w:r>
          </w:p>
          <w:p w14:paraId="00E31988" w14:textId="77777777" w:rsidR="00FB305D" w:rsidRDefault="00C37CFD">
            <w:pPr>
              <w:spacing w:after="0" w:line="240" w:lineRule="auto"/>
              <w:rPr>
                <w:rFonts w:ascii="Arial" w:hAnsi="Arial" w:cs="Arial"/>
              </w:rPr>
            </w:pPr>
            <w:r>
              <w:rPr>
                <w:rFonts w:ascii="Arial" w:hAnsi="Arial" w:cs="Arial"/>
              </w:rPr>
              <w:t xml:space="preserve">APPRENTICESHIP TRAINING PROVIDER SERVICES / END POINT ASSESSOR SERVICES / BOTH. </w:t>
            </w:r>
          </w:p>
          <w:p w14:paraId="23572D68" w14:textId="77777777" w:rsidR="00FB305D" w:rsidRDefault="00FB305D">
            <w:pPr>
              <w:spacing w:after="0" w:line="240" w:lineRule="auto"/>
              <w:rPr>
                <w:rFonts w:ascii="Arial" w:hAnsi="Arial" w:cs="Arial"/>
              </w:rPr>
            </w:pPr>
          </w:p>
          <w:p w14:paraId="6275AEB2" w14:textId="77777777" w:rsidR="00FB305D" w:rsidRDefault="00C37CFD">
            <w:pPr>
              <w:spacing w:after="0" w:line="240" w:lineRule="auto"/>
              <w:rPr>
                <w:rFonts w:ascii="Arial" w:hAnsi="Arial" w:cs="Arial"/>
              </w:rPr>
            </w:pPr>
            <w:r>
              <w:rPr>
                <w:rFonts w:ascii="Arial" w:hAnsi="Arial" w:cs="Arial"/>
              </w:rPr>
              <w:t>LOCATION</w:t>
            </w:r>
          </w:p>
          <w:p w14:paraId="57BBC5AE" w14:textId="77777777" w:rsidR="00FB305D" w:rsidRDefault="00FB305D">
            <w:pPr>
              <w:spacing w:after="0" w:line="240" w:lineRule="auto"/>
              <w:rPr>
                <w:rFonts w:ascii="Arial" w:hAnsi="Arial" w:cs="Arial"/>
              </w:rPr>
            </w:pPr>
          </w:p>
          <w:p w14:paraId="599B92A7" w14:textId="77777777" w:rsidR="00FB305D" w:rsidRDefault="00C37CFD">
            <w:pPr>
              <w:spacing w:after="0" w:line="240" w:lineRule="auto"/>
              <w:rPr>
                <w:rFonts w:ascii="Arial" w:hAnsi="Arial" w:cs="Arial"/>
              </w:rPr>
            </w:pPr>
            <w:r>
              <w:rPr>
                <w:rFonts w:ascii="Arial" w:hAnsi="Arial" w:cs="Arial"/>
              </w:rPr>
              <w:t>APPRENTICESHIP TYPE AND SPECIFIC APPICABLE INSTITUTE FOR APPRENTICESHIPS STANDARD</w:t>
            </w:r>
          </w:p>
          <w:p w14:paraId="405606D5" w14:textId="77777777" w:rsidR="00FB305D" w:rsidRDefault="00FB305D">
            <w:pPr>
              <w:spacing w:after="0" w:line="240" w:lineRule="auto"/>
              <w:rPr>
                <w:rFonts w:ascii="Arial" w:hAnsi="Arial" w:cs="Arial"/>
              </w:rPr>
            </w:pPr>
          </w:p>
          <w:p w14:paraId="3F50DE03" w14:textId="77777777" w:rsidR="00FB305D" w:rsidRDefault="00C37CFD">
            <w:pPr>
              <w:spacing w:after="0" w:line="240" w:lineRule="auto"/>
              <w:rPr>
                <w:rFonts w:ascii="Arial" w:hAnsi="Arial" w:cs="Arial"/>
              </w:rPr>
            </w:pPr>
            <w:r>
              <w:rPr>
                <w:rFonts w:ascii="Arial" w:hAnsi="Arial" w:cs="Arial"/>
              </w:rPr>
              <w:t>NUMBER OF STUDENTS</w:t>
            </w:r>
          </w:p>
          <w:p w14:paraId="1C62019E" w14:textId="77777777" w:rsidR="00FB305D" w:rsidRDefault="00FB305D">
            <w:pPr>
              <w:spacing w:after="0" w:line="240" w:lineRule="auto"/>
              <w:rPr>
                <w:rFonts w:ascii="Arial" w:hAnsi="Arial" w:cs="Arial"/>
              </w:rPr>
            </w:pPr>
          </w:p>
          <w:p w14:paraId="76E4CCC8" w14:textId="77777777" w:rsidR="00FB305D" w:rsidRDefault="00C37CFD">
            <w:pPr>
              <w:spacing w:after="0" w:line="240" w:lineRule="auto"/>
              <w:rPr>
                <w:rFonts w:ascii="Arial" w:hAnsi="Arial" w:cs="Arial"/>
              </w:rPr>
            </w:pPr>
            <w:r>
              <w:rPr>
                <w:rFonts w:ascii="Arial" w:hAnsi="Arial" w:cs="Arial"/>
              </w:rPr>
              <w:lastRenderedPageBreak/>
              <w:t>CLASS BASED</w:t>
            </w:r>
          </w:p>
          <w:p w14:paraId="42911250" w14:textId="77777777" w:rsidR="00FB305D" w:rsidRDefault="00FB305D">
            <w:pPr>
              <w:spacing w:after="0" w:line="240" w:lineRule="auto"/>
              <w:rPr>
                <w:rFonts w:ascii="Arial" w:hAnsi="Arial" w:cs="Arial"/>
              </w:rPr>
            </w:pPr>
          </w:p>
          <w:p w14:paraId="52785211" w14:textId="77777777" w:rsidR="00FB305D" w:rsidRDefault="00C37CFD">
            <w:pPr>
              <w:spacing w:after="0" w:line="240" w:lineRule="auto"/>
              <w:rPr>
                <w:rFonts w:ascii="Arial" w:hAnsi="Arial" w:cs="Arial"/>
              </w:rPr>
            </w:pPr>
            <w:r>
              <w:rPr>
                <w:rFonts w:ascii="Arial" w:hAnsi="Arial" w:cs="Arial"/>
              </w:rPr>
              <w:t>ADDITIONAL SERVICES</w:t>
            </w:r>
          </w:p>
          <w:p w14:paraId="6CF12932" w14:textId="77777777" w:rsidR="00FB305D" w:rsidRDefault="00FB305D">
            <w:pPr>
              <w:spacing w:after="0" w:line="240" w:lineRule="auto"/>
              <w:rPr>
                <w:rFonts w:ascii="Arial" w:hAnsi="Arial" w:cs="Arial"/>
              </w:rPr>
            </w:pP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46E4" w14:textId="77777777" w:rsidR="00FB305D" w:rsidRDefault="00FB305D">
            <w:pPr>
              <w:spacing w:after="0" w:line="240" w:lineRule="auto"/>
              <w:rPr>
                <w:rFonts w:ascii="Arial" w:hAnsi="Arial" w:cs="Arial"/>
              </w:rPr>
            </w:pPr>
          </w:p>
          <w:p w14:paraId="239A900B" w14:textId="77777777" w:rsidR="00FB305D" w:rsidRDefault="00FB305D">
            <w:pPr>
              <w:spacing w:after="0" w:line="240" w:lineRule="auto"/>
              <w:rPr>
                <w:rFonts w:ascii="Arial" w:hAnsi="Arial" w:cs="Arial"/>
              </w:rPr>
            </w:pPr>
          </w:p>
          <w:p w14:paraId="7B94A92B" w14:textId="77777777" w:rsidR="00FB305D" w:rsidRDefault="00C37CFD">
            <w:pPr>
              <w:spacing w:after="0" w:line="240" w:lineRule="auto"/>
              <w:rPr>
                <w:rFonts w:ascii="Arial" w:hAnsi="Arial" w:cs="Arial"/>
              </w:rPr>
            </w:pPr>
            <w:r>
              <w:rPr>
                <w:rFonts w:ascii="Arial" w:hAnsi="Arial" w:cs="Arial"/>
              </w:rPr>
              <w:t xml:space="preserve">See the attached Statement of Requirement for full details of the required service. </w:t>
            </w:r>
          </w:p>
          <w:p w14:paraId="112AD926" w14:textId="77777777" w:rsidR="00FB305D" w:rsidRDefault="00FB305D">
            <w:pPr>
              <w:spacing w:after="0" w:line="240" w:lineRule="auto"/>
              <w:rPr>
                <w:rFonts w:ascii="Arial" w:hAnsi="Arial" w:cs="Arial"/>
              </w:rPr>
            </w:pPr>
          </w:p>
          <w:p w14:paraId="33D94A77" w14:textId="77777777" w:rsidR="00FB305D" w:rsidRDefault="00FB305D">
            <w:pPr>
              <w:spacing w:after="0" w:line="240" w:lineRule="auto"/>
              <w:rPr>
                <w:rFonts w:ascii="Arial" w:hAnsi="Arial" w:cs="Arial"/>
              </w:rPr>
            </w:pPr>
          </w:p>
          <w:p w14:paraId="320A91E5" w14:textId="77777777" w:rsidR="00FB305D" w:rsidRDefault="00FB305D">
            <w:pPr>
              <w:spacing w:after="0" w:line="240" w:lineRule="auto"/>
              <w:rPr>
                <w:rFonts w:ascii="Arial" w:hAnsi="Arial" w:cs="Arial"/>
              </w:rPr>
            </w:pPr>
          </w:p>
          <w:p w14:paraId="5A8BCFC9" w14:textId="77777777" w:rsidR="00FB305D" w:rsidRDefault="00FB305D">
            <w:pPr>
              <w:spacing w:after="0" w:line="240" w:lineRule="auto"/>
              <w:rPr>
                <w:rFonts w:ascii="Arial" w:hAnsi="Arial" w:cs="Arial"/>
              </w:rPr>
            </w:pPr>
          </w:p>
          <w:p w14:paraId="40AF4ACE" w14:textId="77777777" w:rsidR="00FB305D" w:rsidRDefault="00C37CFD">
            <w:pPr>
              <w:spacing w:after="0" w:line="240" w:lineRule="auto"/>
              <w:rPr>
                <w:rFonts w:ascii="Arial" w:hAnsi="Arial" w:cs="Arial"/>
              </w:rPr>
            </w:pPr>
            <w:r>
              <w:rPr>
                <w:rFonts w:ascii="Arial" w:hAnsi="Arial" w:cs="Arial"/>
              </w:rPr>
              <w:t>Remote Learning in the main</w:t>
            </w:r>
          </w:p>
          <w:p w14:paraId="1FD5932F" w14:textId="77777777" w:rsidR="00FB305D" w:rsidRDefault="00FB305D">
            <w:pPr>
              <w:spacing w:after="0" w:line="240" w:lineRule="auto"/>
              <w:rPr>
                <w:rFonts w:ascii="Arial" w:hAnsi="Arial" w:cs="Arial"/>
              </w:rPr>
            </w:pPr>
          </w:p>
          <w:p w14:paraId="5F7C3D73" w14:textId="77777777" w:rsidR="00FB305D" w:rsidRDefault="00FB305D">
            <w:pPr>
              <w:spacing w:after="0" w:line="240" w:lineRule="auto"/>
              <w:rPr>
                <w:rFonts w:ascii="Arial" w:hAnsi="Arial" w:cs="Arial"/>
              </w:rPr>
            </w:pPr>
          </w:p>
          <w:p w14:paraId="3C4E5AA4" w14:textId="77777777" w:rsidR="00FB305D" w:rsidRDefault="00C37CFD">
            <w:pPr>
              <w:spacing w:after="0" w:line="240" w:lineRule="auto"/>
              <w:rPr>
                <w:rFonts w:ascii="Arial" w:hAnsi="Arial" w:cs="Arial"/>
              </w:rPr>
            </w:pPr>
            <w:r>
              <w:rPr>
                <w:rFonts w:ascii="Arial" w:hAnsi="Arial" w:cs="Arial"/>
              </w:rPr>
              <w:t>Chartered Surveyor Level 6</w:t>
            </w:r>
          </w:p>
          <w:p w14:paraId="24F814B4" w14:textId="77777777" w:rsidR="00FB305D" w:rsidRDefault="00C37CFD">
            <w:pPr>
              <w:spacing w:after="0" w:line="240" w:lineRule="auto"/>
              <w:rPr>
                <w:rFonts w:ascii="Arial" w:hAnsi="Arial" w:cs="Arial"/>
              </w:rPr>
            </w:pPr>
            <w:r>
              <w:rPr>
                <w:rFonts w:ascii="Arial" w:hAnsi="Arial" w:cs="Arial"/>
              </w:rPr>
              <w:t>Building Control Level 6</w:t>
            </w:r>
          </w:p>
          <w:p w14:paraId="5C3F1009" w14:textId="77777777" w:rsidR="00FB305D" w:rsidRDefault="00FB305D">
            <w:pPr>
              <w:spacing w:after="0" w:line="240" w:lineRule="auto"/>
              <w:rPr>
                <w:rFonts w:ascii="Arial" w:hAnsi="Arial" w:cs="Arial"/>
              </w:rPr>
            </w:pPr>
          </w:p>
          <w:p w14:paraId="7A571084" w14:textId="77777777" w:rsidR="00FB305D" w:rsidRDefault="00FB305D">
            <w:pPr>
              <w:spacing w:after="0" w:line="240" w:lineRule="auto"/>
              <w:rPr>
                <w:rFonts w:ascii="Arial" w:hAnsi="Arial" w:cs="Arial"/>
              </w:rPr>
            </w:pPr>
          </w:p>
          <w:p w14:paraId="7921A3B1" w14:textId="77777777" w:rsidR="00FB305D" w:rsidRDefault="00C37CFD">
            <w:pPr>
              <w:spacing w:after="0" w:line="240" w:lineRule="auto"/>
              <w:rPr>
                <w:rFonts w:ascii="Arial" w:hAnsi="Arial" w:cs="Arial"/>
              </w:rPr>
            </w:pPr>
            <w:r>
              <w:rPr>
                <w:rFonts w:ascii="Arial" w:hAnsi="Arial" w:cs="Arial"/>
              </w:rPr>
              <w:t xml:space="preserve">Up to </w:t>
            </w:r>
            <w:proofErr w:type="gramStart"/>
            <w:r>
              <w:rPr>
                <w:rFonts w:ascii="Arial" w:hAnsi="Arial" w:cs="Arial"/>
              </w:rPr>
              <w:t>50</w:t>
            </w:r>
            <w:proofErr w:type="gramEnd"/>
            <w:r>
              <w:rPr>
                <w:rFonts w:ascii="Arial" w:hAnsi="Arial" w:cs="Arial"/>
              </w:rPr>
              <w:t xml:space="preserve"> apprenticeships per Term Year. The exact numbers are </w:t>
            </w:r>
            <w:proofErr w:type="gramStart"/>
            <w:r>
              <w:rPr>
                <w:rFonts w:ascii="Arial" w:hAnsi="Arial" w:cs="Arial"/>
              </w:rPr>
              <w:t>unknown,</w:t>
            </w:r>
            <w:proofErr w:type="gramEnd"/>
            <w:r>
              <w:rPr>
                <w:rFonts w:ascii="Arial" w:hAnsi="Arial" w:cs="Arial"/>
              </w:rPr>
              <w:t xml:space="preserve"> however it is expected that the bulk of the apprentices will be for the Chartered </w:t>
            </w:r>
            <w:r>
              <w:rPr>
                <w:rFonts w:ascii="Arial" w:hAnsi="Arial" w:cs="Arial"/>
              </w:rPr>
              <w:lastRenderedPageBreak/>
              <w:t>Surveyor Level 6, with minimal, on the Building Control Level 6 training. The Customer reserves the Right not to put forward students.</w:t>
            </w:r>
          </w:p>
          <w:p w14:paraId="1A91B45D" w14:textId="77777777" w:rsidR="00FB305D" w:rsidRDefault="00FB305D">
            <w:pPr>
              <w:spacing w:after="0" w:line="240" w:lineRule="auto"/>
              <w:rPr>
                <w:rFonts w:ascii="Arial" w:hAnsi="Arial" w:cs="Arial"/>
              </w:rPr>
            </w:pPr>
          </w:p>
        </w:tc>
      </w:tr>
    </w:tbl>
    <w:p w14:paraId="25DDFD5F" w14:textId="77777777" w:rsidR="00FB305D" w:rsidRDefault="00FB305D">
      <w:pPr>
        <w:rPr>
          <w:rFonts w:ascii="Arial" w:hAnsi="Arial" w:cs="Arial"/>
        </w:rPr>
      </w:pPr>
    </w:p>
    <w:p w14:paraId="504DE846" w14:textId="77777777" w:rsidR="00FB305D" w:rsidRDefault="00FB305D">
      <w:pPr>
        <w:rPr>
          <w:rFonts w:ascii="Arial" w:hAnsi="Arial" w:cs="Arial"/>
        </w:rPr>
      </w:pPr>
    </w:p>
    <w:p w14:paraId="57D49933" w14:textId="77777777" w:rsidR="00FB305D" w:rsidRDefault="00C37CFD">
      <w:pPr>
        <w:rPr>
          <w:rFonts w:ascii="Arial" w:hAnsi="Arial" w:cs="Arial"/>
        </w:rPr>
      </w:pPr>
      <w:r>
        <w:rPr>
          <w:rFonts w:ascii="Arial" w:hAnsi="Arial" w:cs="Arial"/>
        </w:rPr>
        <w:t>3. CONTRACT PERFORMANCE</w:t>
      </w:r>
    </w:p>
    <w:tbl>
      <w:tblPr>
        <w:tblW w:w="9016" w:type="dxa"/>
        <w:tblCellMar>
          <w:left w:w="10" w:type="dxa"/>
          <w:right w:w="10" w:type="dxa"/>
        </w:tblCellMar>
        <w:tblLook w:val="04A0" w:firstRow="1" w:lastRow="0" w:firstColumn="1" w:lastColumn="0" w:noHBand="0" w:noVBand="1"/>
      </w:tblPr>
      <w:tblGrid>
        <w:gridCol w:w="669"/>
        <w:gridCol w:w="3063"/>
        <w:gridCol w:w="5284"/>
      </w:tblGrid>
      <w:tr w:rsidR="00FB305D" w14:paraId="2FB4E877"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61637" w14:textId="77777777" w:rsidR="00FB305D" w:rsidRDefault="00C37CFD">
            <w:pPr>
              <w:spacing w:after="0" w:line="240" w:lineRule="auto"/>
              <w:rPr>
                <w:rFonts w:ascii="Arial" w:hAnsi="Arial" w:cs="Arial"/>
              </w:rPr>
            </w:pPr>
            <w:r>
              <w:rPr>
                <w:rFonts w:ascii="Arial" w:hAnsi="Arial" w:cs="Arial"/>
              </w:rPr>
              <w:t>3.1</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F09E9" w14:textId="77777777" w:rsidR="00FB305D" w:rsidRDefault="00C37CFD">
            <w:pPr>
              <w:spacing w:after="0" w:line="240" w:lineRule="auto"/>
              <w:rPr>
                <w:rFonts w:ascii="Arial" w:hAnsi="Arial" w:cs="Arial"/>
              </w:rPr>
            </w:pPr>
            <w:r>
              <w:rPr>
                <w:rFonts w:ascii="Arial" w:hAnsi="Arial" w:cs="Arial"/>
              </w:rPr>
              <w:t>Required Apprenticeship Standard [</w:t>
            </w:r>
            <w:proofErr w:type="spellStart"/>
            <w:r>
              <w:rPr>
                <w:rFonts w:ascii="Arial" w:hAnsi="Arial" w:cs="Arial"/>
              </w:rPr>
              <w:t>i.e</w:t>
            </w:r>
            <w:proofErr w:type="spellEnd"/>
            <w:r>
              <w:rPr>
                <w:rFonts w:ascii="Arial" w:hAnsi="Arial" w:cs="Arial"/>
              </w:rPr>
              <w:t>, the required apprenticeship course]</w:t>
            </w:r>
          </w:p>
        </w:tc>
        <w:tc>
          <w:tcPr>
            <w:tcW w:w="5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BDF87" w14:textId="77777777" w:rsidR="00FB305D" w:rsidRDefault="00C37CFD">
            <w:pPr>
              <w:spacing w:after="0" w:line="240" w:lineRule="auto"/>
              <w:rPr>
                <w:rFonts w:ascii="Arial" w:hAnsi="Arial" w:cs="Arial"/>
              </w:rPr>
            </w:pPr>
            <w:r>
              <w:rPr>
                <w:rFonts w:ascii="Arial" w:hAnsi="Arial" w:cs="Arial"/>
              </w:rPr>
              <w:t>Chartered Surveyor Level 6</w:t>
            </w:r>
          </w:p>
          <w:p w14:paraId="4B3AF424" w14:textId="77777777" w:rsidR="00FB305D" w:rsidRDefault="00C37CFD">
            <w:pPr>
              <w:spacing w:after="0" w:line="240" w:lineRule="auto"/>
              <w:rPr>
                <w:rFonts w:ascii="Arial" w:hAnsi="Arial" w:cs="Arial"/>
              </w:rPr>
            </w:pPr>
            <w:r>
              <w:rPr>
                <w:rFonts w:ascii="Arial" w:hAnsi="Arial" w:cs="Arial"/>
              </w:rPr>
              <w:t>Building Control Level 6</w:t>
            </w:r>
          </w:p>
        </w:tc>
      </w:tr>
    </w:tbl>
    <w:p w14:paraId="4A46D979" w14:textId="77777777" w:rsidR="00FB305D" w:rsidRDefault="00FB305D">
      <w:pPr>
        <w:rPr>
          <w:rFonts w:ascii="Arial" w:hAnsi="Arial" w:cs="Arial"/>
        </w:rPr>
      </w:pPr>
    </w:p>
    <w:tbl>
      <w:tblPr>
        <w:tblW w:w="9016" w:type="dxa"/>
        <w:tblCellMar>
          <w:left w:w="10" w:type="dxa"/>
          <w:right w:w="10" w:type="dxa"/>
        </w:tblCellMar>
        <w:tblLook w:val="04A0" w:firstRow="1" w:lastRow="0" w:firstColumn="1" w:lastColumn="0" w:noHBand="0" w:noVBand="1"/>
      </w:tblPr>
      <w:tblGrid>
        <w:gridCol w:w="664"/>
        <w:gridCol w:w="2982"/>
        <w:gridCol w:w="5370"/>
      </w:tblGrid>
      <w:tr w:rsidR="00FB305D" w14:paraId="71D12F41" w14:textId="77777777">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D24C" w14:textId="77777777" w:rsidR="00FB305D" w:rsidRDefault="00C37CFD">
            <w:pPr>
              <w:spacing w:after="0" w:line="240" w:lineRule="auto"/>
              <w:rPr>
                <w:rFonts w:ascii="Arial" w:hAnsi="Arial" w:cs="Arial"/>
              </w:rPr>
            </w:pPr>
            <w:r>
              <w:rPr>
                <w:rFonts w:ascii="Arial" w:hAnsi="Arial" w:cs="Arial"/>
              </w:rPr>
              <w:t>3.1</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D7133" w14:textId="77777777" w:rsidR="00FB305D" w:rsidRDefault="00C37CFD">
            <w:pPr>
              <w:spacing w:after="0" w:line="240" w:lineRule="auto"/>
              <w:rPr>
                <w:rFonts w:ascii="Arial" w:hAnsi="Arial" w:cs="Arial"/>
              </w:rPr>
            </w:pPr>
            <w:r>
              <w:rPr>
                <w:rFonts w:ascii="Arial" w:hAnsi="Arial" w:cs="Arial"/>
              </w:rPr>
              <w:t>Quality Standards</w:t>
            </w:r>
          </w:p>
        </w:tc>
        <w:tc>
          <w:tcPr>
            <w:tcW w:w="5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5EDC" w14:textId="77777777" w:rsidR="00FB305D" w:rsidRDefault="00C37CFD">
            <w:pPr>
              <w:pStyle w:val="ListParagraph"/>
              <w:spacing w:after="0"/>
              <w:ind w:left="468" w:firstLine="0"/>
              <w:jc w:val="left"/>
            </w:pPr>
            <w:r>
              <w:t>Continued adherence to the relevant Institute for Apprenticeships industry standard. (</w:t>
            </w:r>
            <w:hyperlink r:id="rId10" w:history="1">
              <w:r>
                <w:rPr>
                  <w:rStyle w:val="Hyperlink"/>
                </w:rPr>
                <w:t>www.instituteforapprenticeships.org/</w:t>
              </w:r>
            </w:hyperlink>
            <w:r>
              <w:t>)</w:t>
            </w:r>
          </w:p>
          <w:p w14:paraId="32BFF3A4" w14:textId="77777777" w:rsidR="00FB305D" w:rsidRDefault="00C37CFD">
            <w:pPr>
              <w:pStyle w:val="ListParagraph"/>
              <w:spacing w:after="0"/>
              <w:ind w:left="468" w:firstLine="0"/>
              <w:jc w:val="left"/>
            </w:pPr>
            <w:r>
              <w:t>Maintained ESFA registration and accreditation.</w:t>
            </w:r>
          </w:p>
          <w:p w14:paraId="08F2ACA1" w14:textId="77777777" w:rsidR="00FB305D" w:rsidRDefault="00C37CFD">
            <w:pPr>
              <w:pStyle w:val="ListParagraph"/>
              <w:spacing w:after="0"/>
              <w:ind w:left="468" w:firstLine="0"/>
              <w:jc w:val="left"/>
            </w:pPr>
            <w:r>
              <w:t xml:space="preserve">General industry good practice  </w:t>
            </w:r>
          </w:p>
          <w:p w14:paraId="60D54BFE" w14:textId="77777777" w:rsidR="00FB305D" w:rsidRDefault="00FB305D">
            <w:pPr>
              <w:spacing w:after="0" w:line="240" w:lineRule="auto"/>
              <w:rPr>
                <w:rFonts w:ascii="Arial" w:hAnsi="Arial" w:cs="Arial"/>
              </w:rPr>
            </w:pPr>
          </w:p>
        </w:tc>
      </w:tr>
    </w:tbl>
    <w:p w14:paraId="010EC49B" w14:textId="77777777" w:rsidR="00FB305D" w:rsidRDefault="00FB305D">
      <w:pPr>
        <w:rPr>
          <w:rFonts w:ascii="Arial" w:hAnsi="Arial" w:cs="Arial"/>
        </w:rPr>
      </w:pPr>
    </w:p>
    <w:p w14:paraId="2E9928AE" w14:textId="77777777" w:rsidR="00FB305D" w:rsidRDefault="00C37CFD">
      <w:pPr>
        <w:rPr>
          <w:rFonts w:ascii="Arial" w:hAnsi="Arial" w:cs="Arial"/>
        </w:rPr>
      </w:pPr>
      <w:r>
        <w:rPr>
          <w:rFonts w:ascii="Arial" w:hAnsi="Arial" w:cs="Arial"/>
        </w:rPr>
        <w:t>4. PAYMENT</w:t>
      </w:r>
    </w:p>
    <w:tbl>
      <w:tblPr>
        <w:tblW w:w="9016" w:type="dxa"/>
        <w:tblCellMar>
          <w:left w:w="10" w:type="dxa"/>
          <w:right w:w="10" w:type="dxa"/>
        </w:tblCellMar>
        <w:tblLook w:val="04A0" w:firstRow="1" w:lastRow="0" w:firstColumn="1" w:lastColumn="0" w:noHBand="0" w:noVBand="1"/>
      </w:tblPr>
      <w:tblGrid>
        <w:gridCol w:w="669"/>
        <w:gridCol w:w="3052"/>
        <w:gridCol w:w="5295"/>
      </w:tblGrid>
      <w:tr w:rsidR="00FB305D" w14:paraId="2DD7DE7A"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A61CB" w14:textId="77777777" w:rsidR="00FB305D" w:rsidRDefault="00C37CFD">
            <w:pPr>
              <w:spacing w:after="0" w:line="240" w:lineRule="auto"/>
              <w:rPr>
                <w:rFonts w:ascii="Arial" w:hAnsi="Arial" w:cs="Arial"/>
              </w:rPr>
            </w:pPr>
            <w:r>
              <w:rPr>
                <w:rFonts w:ascii="Arial" w:hAnsi="Arial" w:cs="Arial"/>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69222" w14:textId="77777777" w:rsidR="00FB305D" w:rsidRDefault="00C37CFD">
            <w:pPr>
              <w:spacing w:after="0" w:line="240" w:lineRule="auto"/>
              <w:rPr>
                <w:rFonts w:ascii="Arial" w:hAnsi="Arial" w:cs="Arial"/>
              </w:rPr>
            </w:pPr>
            <w:r>
              <w:rPr>
                <w:rFonts w:ascii="Arial" w:hAnsi="Arial" w:cs="Arial"/>
              </w:rPr>
              <w:t>Contract Charges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6A45" w14:textId="5DCA1563" w:rsidR="00FB305D" w:rsidRPr="00BE1BBF" w:rsidRDefault="00FB305D" w:rsidP="00BE1BBF">
            <w:pPr>
              <w:spacing w:after="115" w:line="240" w:lineRule="auto"/>
              <w:rPr>
                <w:rFonts w:ascii="Arial" w:hAnsi="Arial" w:cs="Arial"/>
                <w:shd w:val="clear" w:color="auto" w:fill="FFFF00"/>
              </w:rPr>
            </w:pPr>
          </w:p>
          <w:p w14:paraId="49B5362E" w14:textId="77777777" w:rsidR="0039482A" w:rsidRPr="00BE1BBF" w:rsidRDefault="0039482A" w:rsidP="00BE1BBF">
            <w:pPr>
              <w:spacing w:after="115" w:line="240" w:lineRule="auto"/>
              <w:rPr>
                <w:rFonts w:ascii="Arial" w:hAnsi="Arial" w:cs="Arial"/>
                <w:shd w:val="clear" w:color="auto" w:fill="FFFF00"/>
              </w:rPr>
            </w:pPr>
          </w:p>
          <w:p w14:paraId="2E50224B" w14:textId="77777777" w:rsidR="0039482A" w:rsidRPr="00BE1BBF" w:rsidRDefault="0039482A" w:rsidP="0039482A">
            <w:pPr>
              <w:pStyle w:val="Heading1"/>
              <w:rPr>
                <w:rFonts w:eastAsia="Times New Roman"/>
              </w:rPr>
            </w:pPr>
            <w:bookmarkStart w:id="0" w:name="_Toc58605116"/>
            <w:r w:rsidRPr="00BE1BBF">
              <w:rPr>
                <w:rFonts w:eastAsia="Times New Roman"/>
              </w:rPr>
              <w:t>Costs, Funding and Payments</w:t>
            </w:r>
            <w:bookmarkEnd w:id="0"/>
          </w:p>
          <w:p w14:paraId="53406FA9" w14:textId="77777777" w:rsidR="0039482A" w:rsidRPr="00BE1BBF" w:rsidRDefault="0039482A" w:rsidP="0039482A">
            <w:pPr>
              <w:pStyle w:val="Heading2"/>
              <w:rPr>
                <w:rFonts w:eastAsia="Times New Roman"/>
              </w:rPr>
            </w:pPr>
            <w:r w:rsidRPr="00BE1BBF">
              <w:rPr>
                <w:rFonts w:eastAsia="Times New Roman"/>
              </w:rPr>
              <w:t xml:space="preserve">The Total Negotiated Price for each Apprenticeship in Schedule 1 and subsequent addenda is based upon the Practical Period End Date being achieved. Additional Costs that will be charged on a full cost basis, i.e. fully funded by the Employer, will be incurred by the Employer </w:t>
            </w:r>
            <w:proofErr w:type="gramStart"/>
            <w:r w:rsidRPr="00BE1BBF">
              <w:rPr>
                <w:rFonts w:eastAsia="Times New Roman"/>
              </w:rPr>
              <w:t>where:.</w:t>
            </w:r>
            <w:proofErr w:type="gramEnd"/>
            <w:r w:rsidRPr="00BE1BBF">
              <w:rPr>
                <w:rFonts w:eastAsia="Times New Roman"/>
              </w:rPr>
              <w:t xml:space="preserve"> </w:t>
            </w:r>
          </w:p>
          <w:p w14:paraId="6A088D1E" w14:textId="77777777" w:rsidR="0039482A" w:rsidRPr="00BE1BBF" w:rsidRDefault="0039482A" w:rsidP="0039482A">
            <w:pPr>
              <w:pStyle w:val="Heading3"/>
              <w:numPr>
                <w:ilvl w:val="0"/>
                <w:numId w:val="0"/>
              </w:numPr>
              <w:rPr>
                <w:rFonts w:eastAsia="Times New Roman"/>
              </w:rPr>
            </w:pPr>
            <w:r w:rsidRPr="00BE1BBF">
              <w:rPr>
                <w:rFonts w:eastAsia="Times New Roman"/>
              </w:rPr>
              <w:t>      1.2</w:t>
            </w:r>
          </w:p>
          <w:p w14:paraId="651AB939" w14:textId="77777777" w:rsidR="0039482A" w:rsidRPr="00BE1BBF" w:rsidRDefault="0039482A" w:rsidP="0039482A">
            <w:pPr>
              <w:pStyle w:val="Heading3"/>
              <w:numPr>
                <w:ilvl w:val="0"/>
                <w:numId w:val="0"/>
              </w:numPr>
              <w:ind w:left="567"/>
              <w:rPr>
                <w:rFonts w:eastAsia="Times New Roman"/>
              </w:rPr>
            </w:pPr>
            <w:r w:rsidRPr="00BE1BBF">
              <w:rPr>
                <w:rFonts w:eastAsia="Times New Roman"/>
              </w:rPr>
              <w:t>A retake of a degree module is required. The Total Negotiated Price includes one attempt at each degree module. Where a retake is required, the Employer will be liable for a retake fee of 50% of the current module fee.</w:t>
            </w:r>
          </w:p>
          <w:p w14:paraId="4D40AD2D" w14:textId="77777777" w:rsidR="0039482A" w:rsidRPr="00BE1BBF" w:rsidRDefault="0039482A" w:rsidP="0039482A">
            <w:pPr>
              <w:pStyle w:val="Heading2"/>
              <w:numPr>
                <w:ilvl w:val="1"/>
                <w:numId w:val="2"/>
              </w:numPr>
              <w:rPr>
                <w:rFonts w:eastAsia="Times New Roman"/>
              </w:rPr>
            </w:pPr>
            <w:r w:rsidRPr="00BE1BBF">
              <w:rPr>
                <w:rFonts w:eastAsia="Times New Roman"/>
              </w:rPr>
              <w:t>A diagnostic assessment is required to determine if an Additional Learning Support requirement exists (See clause 18).</w:t>
            </w:r>
          </w:p>
          <w:p w14:paraId="45407FA6" w14:textId="77777777" w:rsidR="0039482A" w:rsidRPr="00BE1BBF" w:rsidRDefault="0039482A" w:rsidP="0039482A">
            <w:pPr>
              <w:pStyle w:val="Heading2"/>
              <w:numPr>
                <w:ilvl w:val="1"/>
                <w:numId w:val="2"/>
              </w:numPr>
              <w:rPr>
                <w:rFonts w:eastAsia="Times New Roman"/>
              </w:rPr>
            </w:pPr>
            <w:r w:rsidRPr="00BE1BBF">
              <w:rPr>
                <w:rFonts w:eastAsia="Times New Roman"/>
              </w:rPr>
              <w:t xml:space="preserve">A second or third attempt at End-point Assessment is required and this is permitted. The Total Negotiated Price includes one attempt at End-point Assessment. Subsequent attempts at End-point Assessment will be charged at the </w:t>
            </w:r>
            <w:r w:rsidRPr="00BE1BBF">
              <w:rPr>
                <w:rFonts w:eastAsia="Times New Roman"/>
              </w:rPr>
              <w:lastRenderedPageBreak/>
              <w:t>same rate that is charged by the applicable End-Point Assessment Organisation which may be up to 100% of the fee charged for the first attempt</w:t>
            </w:r>
            <w:proofErr w:type="gramStart"/>
            <w:r w:rsidRPr="00BE1BBF">
              <w:rPr>
                <w:rFonts w:eastAsia="Times New Roman"/>
              </w:rPr>
              <w:t xml:space="preserve">.  </w:t>
            </w:r>
            <w:proofErr w:type="gramEnd"/>
          </w:p>
          <w:p w14:paraId="566DD726" w14:textId="77777777" w:rsidR="0039482A" w:rsidRPr="00BE1BBF" w:rsidRDefault="0039482A" w:rsidP="0039482A">
            <w:pPr>
              <w:pStyle w:val="Heading2"/>
              <w:numPr>
                <w:ilvl w:val="1"/>
                <w:numId w:val="2"/>
              </w:numPr>
              <w:rPr>
                <w:rFonts w:eastAsia="Times New Roman"/>
              </w:rPr>
            </w:pPr>
            <w:r w:rsidRPr="00BE1BBF">
              <w:rPr>
                <w:rFonts w:eastAsia="Times New Roman"/>
              </w:rPr>
              <w:t xml:space="preserve">The Main Provider agrees to provide a Counsellor. This may be applicable in Chartered Surveyor Degree Apprenticeships only. Where this is applicable, the fee and the invoice points will be detailed in Schedule 1 and subsequent addenda. </w:t>
            </w:r>
          </w:p>
          <w:p w14:paraId="4EE3B075" w14:textId="77777777" w:rsidR="0039482A" w:rsidRPr="00BE1BBF" w:rsidRDefault="0039482A" w:rsidP="0039482A">
            <w:pPr>
              <w:pStyle w:val="Heading3"/>
              <w:numPr>
                <w:ilvl w:val="0"/>
                <w:numId w:val="0"/>
              </w:numPr>
              <w:rPr>
                <w:rFonts w:eastAsia="Times New Roman"/>
              </w:rPr>
            </w:pPr>
            <w:r w:rsidRPr="00BE1BBF">
              <w:rPr>
                <w:rFonts w:eastAsia="Times New Roman"/>
              </w:rPr>
              <w:t>          1.6</w:t>
            </w:r>
          </w:p>
          <w:p w14:paraId="0FF568AD" w14:textId="77777777" w:rsidR="0039482A" w:rsidRPr="00BE1BBF" w:rsidRDefault="0039482A" w:rsidP="0039482A">
            <w:pPr>
              <w:pStyle w:val="Heading3"/>
              <w:numPr>
                <w:ilvl w:val="0"/>
                <w:numId w:val="0"/>
              </w:numPr>
              <w:ind w:left="567"/>
              <w:rPr>
                <w:rFonts w:eastAsia="Times New Roman"/>
              </w:rPr>
            </w:pPr>
            <w:r w:rsidRPr="00BE1BBF">
              <w:rPr>
                <w:rFonts w:eastAsia="Times New Roman"/>
              </w:rPr>
              <w:t>The Apprentice needs to achieve Functional Skills qualifications but due to the Apprentice’s prior learning and skills, it is not possible for the Functional Skills qualifications to be funded by the Funding Body. Where this is applicable, the fee(s) and the invoice point(s) will be detailed in Schedule 1 and subsequent addenda</w:t>
            </w:r>
            <w:proofErr w:type="gramStart"/>
            <w:r w:rsidRPr="00BE1BBF">
              <w:rPr>
                <w:rFonts w:eastAsia="Times New Roman"/>
              </w:rPr>
              <w:t xml:space="preserve">.  </w:t>
            </w:r>
            <w:proofErr w:type="gramEnd"/>
          </w:p>
          <w:p w14:paraId="54BD651A" w14:textId="77777777" w:rsidR="0039482A" w:rsidRPr="00BE1BBF" w:rsidRDefault="0039482A" w:rsidP="0039482A">
            <w:pPr>
              <w:pStyle w:val="Heading2"/>
              <w:numPr>
                <w:ilvl w:val="1"/>
                <w:numId w:val="3"/>
              </w:numPr>
              <w:rPr>
                <w:rFonts w:eastAsia="Times New Roman"/>
              </w:rPr>
            </w:pPr>
            <w:r w:rsidRPr="00BE1BBF">
              <w:rPr>
                <w:rFonts w:eastAsia="Times New Roman"/>
              </w:rPr>
              <w:t>An Apprenticeship continues beyond the Practical Period End Date. If the Apprentice does not complete all required training and meet the Gateway Requirements by the Practical Period End Date stated in Schedule 1 and subsequent addenda, the Employer may incur an additional charge of £1,000.00 per six-month period (or part thereof) that the apprenticeship continues past the Practical Period End Date</w:t>
            </w:r>
            <w:proofErr w:type="gramStart"/>
            <w:r w:rsidRPr="00BE1BBF">
              <w:rPr>
                <w:rFonts w:eastAsia="Times New Roman"/>
              </w:rPr>
              <w:t xml:space="preserve">.  </w:t>
            </w:r>
            <w:proofErr w:type="gramEnd"/>
            <w:r w:rsidRPr="00BE1BBF">
              <w:rPr>
                <w:rFonts w:eastAsia="Times New Roman"/>
              </w:rPr>
              <w:t>This charge is to cover the costs incurred by UCEM for managing and administering an extended Practical Period.</w:t>
            </w:r>
          </w:p>
          <w:p w14:paraId="00DC6F64" w14:textId="77777777" w:rsidR="0039482A" w:rsidRPr="00BE1BBF" w:rsidRDefault="0039482A" w:rsidP="0039482A">
            <w:pPr>
              <w:pStyle w:val="Heading3"/>
              <w:numPr>
                <w:ilvl w:val="0"/>
                <w:numId w:val="0"/>
              </w:numPr>
              <w:ind w:left="1145" w:hanging="578"/>
              <w:rPr>
                <w:rFonts w:eastAsia="Times New Roman"/>
              </w:rPr>
            </w:pPr>
            <w:r w:rsidRPr="00BE1BBF">
              <w:rPr>
                <w:rFonts w:eastAsia="Times New Roman"/>
              </w:rPr>
              <w:t>1.8</w:t>
            </w:r>
          </w:p>
          <w:p w14:paraId="23A9F3BF" w14:textId="77777777" w:rsidR="0039482A" w:rsidRPr="00BE1BBF" w:rsidRDefault="0039482A" w:rsidP="0039482A">
            <w:pPr>
              <w:pStyle w:val="Heading3"/>
              <w:numPr>
                <w:ilvl w:val="0"/>
                <w:numId w:val="0"/>
              </w:numPr>
              <w:ind w:left="567"/>
              <w:rPr>
                <w:rFonts w:eastAsia="Times New Roman"/>
              </w:rPr>
            </w:pPr>
            <w:r w:rsidRPr="00BE1BBF">
              <w:rPr>
                <w:rFonts w:eastAsia="Times New Roman"/>
              </w:rPr>
              <w:t xml:space="preserve">One or more Apprenticeship does not continue for a minimum of 42 days between the Apprenticeship Start Date and the Apprenticeship End Date, the Main Provider may charge the Employer a fee of £400.00 per Apprenticeship that did not continue for a minimum of 42 days to cover the administrative cost of setting up the apprenticeship and providing access to the Main Provider’s Virtual Learning Environment and online progress tracking system.  </w:t>
            </w:r>
          </w:p>
          <w:p w14:paraId="49F8A481" w14:textId="77777777" w:rsidR="0039482A" w:rsidRPr="00BE1BBF" w:rsidRDefault="0039482A" w:rsidP="0039482A">
            <w:pPr>
              <w:pStyle w:val="Heading3"/>
              <w:numPr>
                <w:ilvl w:val="0"/>
                <w:numId w:val="0"/>
              </w:numPr>
              <w:ind w:left="567"/>
              <w:rPr>
                <w:rFonts w:eastAsia="Times New Roman"/>
              </w:rPr>
            </w:pPr>
            <w:r w:rsidRPr="00BE1BBF">
              <w:rPr>
                <w:rFonts w:eastAsia="Times New Roman"/>
              </w:rPr>
              <w:t> </w:t>
            </w:r>
          </w:p>
          <w:p w14:paraId="62CBBE18" w14:textId="77777777" w:rsidR="0039482A" w:rsidRPr="00BE1BBF" w:rsidRDefault="0039482A" w:rsidP="0039482A">
            <w:pPr>
              <w:pStyle w:val="Heading2"/>
              <w:numPr>
                <w:ilvl w:val="0"/>
                <w:numId w:val="0"/>
              </w:numPr>
              <w:ind w:left="568"/>
              <w:rPr>
                <w:rFonts w:eastAsia="Times New Roman"/>
              </w:rPr>
            </w:pPr>
            <w:bookmarkStart w:id="1" w:name="_Hlk104882824"/>
            <w:r w:rsidRPr="00BE1BBF">
              <w:rPr>
                <w:rFonts w:eastAsia="Times New Roman"/>
              </w:rPr>
              <w:t>1.9</w:t>
            </w:r>
          </w:p>
          <w:p w14:paraId="3D487CFB" w14:textId="77777777" w:rsidR="0039482A" w:rsidRPr="00BE1BBF" w:rsidRDefault="0039482A" w:rsidP="0039482A">
            <w:pPr>
              <w:pStyle w:val="Heading2"/>
              <w:numPr>
                <w:ilvl w:val="0"/>
                <w:numId w:val="0"/>
              </w:numPr>
              <w:ind w:left="568"/>
              <w:rPr>
                <w:rFonts w:eastAsia="Times New Roman"/>
              </w:rPr>
            </w:pPr>
            <w:r w:rsidRPr="00BE1BBF">
              <w:rPr>
                <w:rFonts w:eastAsia="Times New Roman"/>
              </w:rPr>
              <w:t xml:space="preserve">An Apprentice does not remain in learning until the completion of their apprenticeship, the Main Provider may charge the Employer an </w:t>
            </w:r>
            <w:r w:rsidRPr="00BE1BBF">
              <w:rPr>
                <w:rFonts w:eastAsia="Times New Roman"/>
              </w:rPr>
              <w:lastRenderedPageBreak/>
              <w:t>Apprenticeship Support Recovery Charge for any non-recoverable fees/costs (</w:t>
            </w:r>
            <w:proofErr w:type="gramStart"/>
            <w:r w:rsidRPr="00BE1BBF">
              <w:rPr>
                <w:rFonts w:eastAsia="Times New Roman"/>
              </w:rPr>
              <w:t>e.g.</w:t>
            </w:r>
            <w:proofErr w:type="gramEnd"/>
            <w:r w:rsidRPr="00BE1BBF">
              <w:rPr>
                <w:rFonts w:eastAsia="Times New Roman"/>
              </w:rPr>
              <w:t xml:space="preserve"> costs related to end-point assessment, provision of learning &amp; learning support including materials etc.) in relation to the Apprenticeship as laid out in the table below.</w:t>
            </w:r>
          </w:p>
          <w:bookmarkEnd w:id="1"/>
          <w:p w14:paraId="26E12AEB" w14:textId="77777777" w:rsidR="0039482A" w:rsidRPr="00BE1BBF" w:rsidRDefault="0039482A" w:rsidP="0039482A">
            <w:pPr>
              <w:rPr>
                <w:rFonts w:eastAsiaTheme="minorHAnsi" w:cs="Calibri"/>
                <w14:ligatures w14:val="standardContextual"/>
              </w:rPr>
            </w:pPr>
          </w:p>
          <w:p w14:paraId="27384FEA" w14:textId="77777777" w:rsidR="0039482A" w:rsidRPr="00BE1BBF" w:rsidRDefault="0039482A" w:rsidP="0039482A">
            <w:pPr>
              <w:pStyle w:val="Heading2"/>
              <w:numPr>
                <w:ilvl w:val="1"/>
                <w:numId w:val="4"/>
              </w:numPr>
              <w:rPr>
                <w:rFonts w:eastAsia="Times New Roman"/>
              </w:rPr>
            </w:pPr>
            <w:r w:rsidRPr="00BE1BBF">
              <w:rPr>
                <w:rFonts w:eastAsia="Times New Roman"/>
              </w:rPr>
              <w:t>If an Apprentice completes their Apprenticeship earlier than the agreed Apprenticeship End Date, any balance between the total of the Apprenticeship Funding received and the Total Negotiated Price shall become due and shall be paid either from the Employer’s Apprenticeship Service Account and/or through Co-investment and/or through full-cost funding by the Employer as appropriate. Any unpaid Additional Costs shall also become due and shall be paid by the Employer.</w:t>
            </w:r>
          </w:p>
          <w:p w14:paraId="365E95FB" w14:textId="77777777" w:rsidR="0039482A" w:rsidRPr="00BE1BBF" w:rsidRDefault="0039482A" w:rsidP="0039482A">
            <w:pPr>
              <w:pStyle w:val="Heading2"/>
              <w:rPr>
                <w:rFonts w:eastAsia="Times New Roman"/>
              </w:rPr>
            </w:pPr>
            <w:r w:rsidRPr="00BE1BBF">
              <w:rPr>
                <w:rFonts w:eastAsia="Times New Roman"/>
              </w:rPr>
              <w:t>Where Co-investment applies, the Main Provider will invoice the Employer at the start of the apprenticeship, for the co-investment payment</w:t>
            </w:r>
            <w:proofErr w:type="gramStart"/>
            <w:r w:rsidRPr="00BE1BBF">
              <w:rPr>
                <w:rFonts w:eastAsia="Times New Roman"/>
              </w:rPr>
              <w:t xml:space="preserve">.  </w:t>
            </w:r>
            <w:proofErr w:type="gramEnd"/>
            <w:r w:rsidRPr="00BE1BBF">
              <w:rPr>
                <w:rFonts w:eastAsia="Times New Roman"/>
              </w:rPr>
              <w:t>Prompt payment of invoices is required for the Main Provider to be able to continue to access Apprenticeship Funding and the Employer agrees to pay Co-investment invoices on or before the due date</w:t>
            </w:r>
            <w:proofErr w:type="gramStart"/>
            <w:r w:rsidRPr="00BE1BBF">
              <w:rPr>
                <w:rFonts w:eastAsia="Times New Roman"/>
              </w:rPr>
              <w:t xml:space="preserve">.  </w:t>
            </w:r>
            <w:proofErr w:type="gramEnd"/>
            <w:r w:rsidRPr="00BE1BBF">
              <w:rPr>
                <w:rFonts w:eastAsia="Times New Roman"/>
              </w:rPr>
              <w:t>Co-investment payments shall be visible in both the Employer’s financial system and the Main Provider’s financial system.</w:t>
            </w:r>
          </w:p>
          <w:p w14:paraId="65AC8D15" w14:textId="77777777" w:rsidR="0039482A" w:rsidRPr="00BE1BBF" w:rsidRDefault="0039482A" w:rsidP="0039482A">
            <w:pPr>
              <w:pStyle w:val="Heading2"/>
              <w:rPr>
                <w:rFonts w:eastAsia="Times New Roman"/>
              </w:rPr>
            </w:pPr>
            <w:r w:rsidRPr="00BE1BBF">
              <w:rPr>
                <w:rFonts w:eastAsia="Times New Roman"/>
              </w:rPr>
              <w:t>If the Funding Body needs to adjust the balance in the Employer’s Apprenticeship Service Account downwards as a result of retrospective changes to the amount of Apprenticeship Levy declared to HMRC and as a result, there would have been insufficient funds in the Employer’s Apprenticeship Service Account to cover a payment or payments already made to the Main Provider, the Employer is responsible for paying any Co-investment due and shall make such payments directly to the Funding Body.</w:t>
            </w:r>
          </w:p>
          <w:p w14:paraId="27AD42BC" w14:textId="77777777" w:rsidR="0039482A" w:rsidRPr="00BE1BBF" w:rsidRDefault="0039482A" w:rsidP="0039482A">
            <w:pPr>
              <w:pStyle w:val="Heading2"/>
              <w:rPr>
                <w:rFonts w:eastAsia="Times New Roman"/>
              </w:rPr>
            </w:pPr>
            <w:r w:rsidRPr="00BE1BBF">
              <w:rPr>
                <w:rFonts w:eastAsia="Times New Roman"/>
              </w:rPr>
              <w:t xml:space="preserve">Where the Apprentice is aged between 16 and 18 years old (or 15 years of age if the Apprentice’s 16th birthday is between the last Friday of June and 31st August) or is aged between 19 and 24 </w:t>
            </w:r>
            <w:r w:rsidRPr="00BE1BBF">
              <w:rPr>
                <w:rFonts w:eastAsia="Times New Roman"/>
              </w:rPr>
              <w:lastRenderedPageBreak/>
              <w:t xml:space="preserve">years old and has either an Education, Health and Care Plan (EHCP) provided by the local authority, or has been in the care of the local authority (as defined in the Funding Rules) the Employer is, subject to provision of suitable evidence, eligible for an additional payment of £1,000 from the Funding Body. This payment is paid towards the additional cost associated with training a 16-18-year-old Apprentice or a 19 - 24-year-old Apprentice who has an EHCP or is a Care Leaver. </w:t>
            </w:r>
          </w:p>
          <w:p w14:paraId="3CE5F38C" w14:textId="77777777" w:rsidR="0039482A" w:rsidRPr="00BE1BBF" w:rsidRDefault="0039482A" w:rsidP="0039482A">
            <w:pPr>
              <w:pStyle w:val="Heading2"/>
              <w:rPr>
                <w:rFonts w:eastAsia="Times New Roman"/>
              </w:rPr>
            </w:pPr>
            <w:r w:rsidRPr="00BE1BBF">
              <w:rPr>
                <w:rFonts w:eastAsia="Times New Roman"/>
              </w:rPr>
              <w:t>Where the Employer is confirmed as being eligible for the additional payment outlined under Clause 14.6, the Funding Body will make the additional payment in two instalments that will be paid via the Main Provider</w:t>
            </w:r>
            <w:proofErr w:type="gramStart"/>
            <w:r w:rsidRPr="00BE1BBF">
              <w:rPr>
                <w:rFonts w:eastAsia="Times New Roman"/>
              </w:rPr>
              <w:t xml:space="preserve">.  </w:t>
            </w:r>
            <w:proofErr w:type="gramEnd"/>
            <w:r w:rsidRPr="00BE1BBF">
              <w:rPr>
                <w:rFonts w:eastAsia="Times New Roman"/>
              </w:rPr>
              <w:t>The payments will be due as follows:</w:t>
            </w:r>
          </w:p>
          <w:p w14:paraId="5CBD261D" w14:textId="77777777" w:rsidR="0039482A" w:rsidRPr="00BE1BBF" w:rsidRDefault="0039482A" w:rsidP="0039482A">
            <w:pPr>
              <w:pStyle w:val="Heading3"/>
              <w:rPr>
                <w:rFonts w:eastAsia="Times New Roman"/>
              </w:rPr>
            </w:pPr>
            <w:proofErr w:type="gramStart"/>
            <w:r w:rsidRPr="00BE1BBF">
              <w:rPr>
                <w:rFonts w:eastAsia="Times New Roman"/>
              </w:rPr>
              <w:t>50%</w:t>
            </w:r>
            <w:proofErr w:type="gramEnd"/>
            <w:r w:rsidRPr="00BE1BBF">
              <w:rPr>
                <w:rFonts w:eastAsia="Times New Roman"/>
              </w:rPr>
              <w:t xml:space="preserve"> will be due 90 days after the Apprenticeship Start Date</w:t>
            </w:r>
          </w:p>
          <w:p w14:paraId="5F6C01B9" w14:textId="77777777" w:rsidR="0039482A" w:rsidRPr="00BE1BBF" w:rsidRDefault="0039482A" w:rsidP="0039482A">
            <w:pPr>
              <w:pStyle w:val="Heading3"/>
              <w:rPr>
                <w:rFonts w:eastAsia="Times New Roman"/>
              </w:rPr>
            </w:pPr>
            <w:proofErr w:type="gramStart"/>
            <w:r w:rsidRPr="00BE1BBF">
              <w:rPr>
                <w:rFonts w:eastAsia="Times New Roman"/>
              </w:rPr>
              <w:t>50%</w:t>
            </w:r>
            <w:proofErr w:type="gramEnd"/>
            <w:r w:rsidRPr="00BE1BBF">
              <w:rPr>
                <w:rFonts w:eastAsia="Times New Roman"/>
              </w:rPr>
              <w:t xml:space="preserve"> will be due 365 days after the Apprenticeship Start Date.</w:t>
            </w:r>
          </w:p>
          <w:p w14:paraId="4D8AF238" w14:textId="77777777" w:rsidR="0039482A" w:rsidRPr="00BE1BBF" w:rsidRDefault="0039482A" w:rsidP="0039482A">
            <w:pPr>
              <w:pStyle w:val="Heading2"/>
              <w:rPr>
                <w:rFonts w:eastAsia="Times New Roman"/>
              </w:rPr>
            </w:pPr>
            <w:r w:rsidRPr="00BE1BBF">
              <w:rPr>
                <w:rFonts w:eastAsia="Times New Roman"/>
              </w:rPr>
              <w:t>The Funding Body will make the additional payment in the month after the month in which the additional payment is due. The Main Provider undertakes to pass each payment on in full to the Employer within 30 Working Days of receiving the payment from the Funding Body.</w:t>
            </w:r>
          </w:p>
          <w:p w14:paraId="370AA139" w14:textId="2CA35F7E" w:rsidR="00FB305D" w:rsidRPr="00BE1BBF" w:rsidRDefault="00FB305D">
            <w:pPr>
              <w:spacing w:after="115" w:line="240" w:lineRule="auto"/>
              <w:ind w:left="1"/>
            </w:pPr>
          </w:p>
        </w:tc>
      </w:tr>
      <w:tr w:rsidR="00FB305D" w14:paraId="18A1DC74"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EAED5" w14:textId="77777777" w:rsidR="00FB305D" w:rsidRDefault="00C37CFD">
            <w:pPr>
              <w:spacing w:after="0" w:line="240" w:lineRule="auto"/>
              <w:rPr>
                <w:rFonts w:ascii="Arial" w:hAnsi="Arial" w:cs="Arial"/>
              </w:rPr>
            </w:pPr>
            <w:r>
              <w:rPr>
                <w:rFonts w:ascii="Arial" w:hAnsi="Arial" w:cs="Arial"/>
              </w:rPr>
              <w:lastRenderedPageBreak/>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0A48" w14:textId="77777777" w:rsidR="00FB305D" w:rsidRDefault="00C37CFD">
            <w:pPr>
              <w:spacing w:after="0" w:line="240" w:lineRule="auto"/>
              <w:rPr>
                <w:rFonts w:ascii="Arial" w:hAnsi="Arial" w:cs="Arial"/>
              </w:rPr>
            </w:pPr>
            <w:r>
              <w:rPr>
                <w:rFonts w:ascii="Arial" w:hAnsi="Arial" w:cs="Arial"/>
              </w:rPr>
              <w:t>Payment terms/Profile</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52B05" w14:textId="77777777" w:rsidR="00FB305D" w:rsidRPr="00BE1BBF" w:rsidRDefault="00C37CFD">
            <w:pPr>
              <w:spacing w:after="120" w:line="240" w:lineRule="auto"/>
              <w:ind w:left="1"/>
              <w:rPr>
                <w:rFonts w:ascii="Arial" w:hAnsi="Arial" w:cs="Arial"/>
              </w:rPr>
            </w:pPr>
            <w:r w:rsidRPr="00BE1BBF">
              <w:rPr>
                <w:rFonts w:ascii="Arial" w:hAnsi="Arial" w:cs="Arial"/>
              </w:rPr>
              <w:t>Payment to be made in accordance with the current in force ESFA funding rules</w:t>
            </w:r>
            <w:proofErr w:type="gramStart"/>
            <w:r w:rsidRPr="00BE1BBF">
              <w:rPr>
                <w:rFonts w:ascii="Arial" w:hAnsi="Arial" w:cs="Arial"/>
              </w:rPr>
              <w:t xml:space="preserve">.  </w:t>
            </w:r>
            <w:proofErr w:type="gramEnd"/>
          </w:p>
          <w:p w14:paraId="711047DD" w14:textId="77777777" w:rsidR="00FB305D" w:rsidRPr="00BE1BBF" w:rsidRDefault="00C37CFD">
            <w:pPr>
              <w:spacing w:after="120" w:line="240" w:lineRule="auto"/>
              <w:ind w:left="1"/>
            </w:pPr>
            <w:r w:rsidRPr="00BE1BBF">
              <w:rPr>
                <w:rFonts w:ascii="Arial" w:hAnsi="Arial" w:cs="Arial"/>
              </w:rPr>
              <w:t xml:space="preserve"> </w:t>
            </w:r>
            <w:r w:rsidRPr="00BE1BBF">
              <w:rPr>
                <w:rFonts w:ascii="Arial" w:hAnsi="Arial" w:cs="Arial"/>
                <w:shd w:val="clear" w:color="auto" w:fill="FFFF00"/>
              </w:rPr>
              <w:t>Further additional terms in Annex 2 of Contract Schedule 3</w:t>
            </w:r>
            <w:r w:rsidRPr="00BE1BBF">
              <w:rPr>
                <w:rFonts w:ascii="Arial" w:hAnsi="Arial" w:cs="Arial"/>
              </w:rPr>
              <w:t xml:space="preserve"> </w:t>
            </w:r>
          </w:p>
        </w:tc>
      </w:tr>
      <w:tr w:rsidR="00FB305D" w14:paraId="0BE679CA"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308AA" w14:textId="77777777" w:rsidR="00FB305D" w:rsidRDefault="00C37CFD">
            <w:pPr>
              <w:spacing w:after="0" w:line="240" w:lineRule="auto"/>
              <w:rPr>
                <w:rFonts w:ascii="Arial" w:hAnsi="Arial" w:cs="Arial"/>
              </w:rPr>
            </w:pPr>
            <w:r>
              <w:rPr>
                <w:rFonts w:ascii="Arial" w:hAnsi="Arial" w:cs="Arial"/>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00FE9" w14:textId="77777777" w:rsidR="00FB305D" w:rsidRDefault="00C37CFD">
            <w:pPr>
              <w:spacing w:after="0" w:line="240" w:lineRule="auto"/>
              <w:rPr>
                <w:rFonts w:ascii="Arial" w:hAnsi="Arial" w:cs="Arial"/>
              </w:rPr>
            </w:pPr>
            <w:r>
              <w:rPr>
                <w:rFonts w:ascii="Arial" w:hAnsi="Arial" w:cs="Arial"/>
              </w:rPr>
              <w:t>Customer billing address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F59A6" w14:textId="77777777" w:rsidR="00FB305D" w:rsidRDefault="00C37CFD">
            <w:pPr>
              <w:pStyle w:val="NormalWeb"/>
              <w:shd w:val="clear" w:color="auto" w:fill="FFFFFF"/>
            </w:pPr>
            <w:r>
              <w:t>John Abbott MCIPD|</w:t>
            </w:r>
            <w:r>
              <w:rPr>
                <w:b/>
                <w:bCs/>
              </w:rPr>
              <w:t> </w:t>
            </w:r>
            <w:r>
              <w:t>DIO Apprenticeship Lead </w:t>
            </w:r>
          </w:p>
          <w:p w14:paraId="098F26C0" w14:textId="77777777" w:rsidR="00FB305D" w:rsidRDefault="00C37CFD">
            <w:pPr>
              <w:pStyle w:val="NormalWeb"/>
              <w:shd w:val="clear" w:color="auto" w:fill="FFFFFF"/>
            </w:pPr>
            <w:r>
              <w:t>Oak Level 2 East Wing #6201</w:t>
            </w:r>
          </w:p>
          <w:p w14:paraId="53CE4760" w14:textId="77777777" w:rsidR="00FB305D" w:rsidRDefault="00C37CFD">
            <w:pPr>
              <w:pStyle w:val="NormalWeb"/>
              <w:shd w:val="clear" w:color="auto" w:fill="FFFFFF"/>
            </w:pPr>
            <w:r>
              <w:t>Abbey Wood North</w:t>
            </w:r>
          </w:p>
          <w:p w14:paraId="2B950D7C" w14:textId="77777777" w:rsidR="00FB305D" w:rsidRDefault="00C37CFD">
            <w:pPr>
              <w:pStyle w:val="NormalWeb"/>
              <w:shd w:val="clear" w:color="auto" w:fill="FFFFFF"/>
            </w:pPr>
            <w:r>
              <w:t>Bristol</w:t>
            </w:r>
          </w:p>
          <w:p w14:paraId="10331F33" w14:textId="77777777" w:rsidR="00FB305D" w:rsidRDefault="00C37CFD">
            <w:pPr>
              <w:pStyle w:val="NormalWeb"/>
              <w:shd w:val="clear" w:color="auto" w:fill="FFFFFF"/>
            </w:pPr>
            <w:r>
              <w:t>BS34 8QW</w:t>
            </w:r>
          </w:p>
          <w:p w14:paraId="14409024" w14:textId="77777777" w:rsidR="00FB305D" w:rsidRDefault="00FB305D">
            <w:pPr>
              <w:pStyle w:val="NormalWeb"/>
              <w:shd w:val="clear" w:color="auto" w:fill="FFFFFF"/>
              <w:rPr>
                <w:rFonts w:ascii="Arial" w:hAnsi="Arial" w:cs="Arial"/>
              </w:rPr>
            </w:pPr>
          </w:p>
        </w:tc>
      </w:tr>
    </w:tbl>
    <w:p w14:paraId="23DB0384" w14:textId="77777777" w:rsidR="00FB305D" w:rsidRDefault="00FB305D">
      <w:pPr>
        <w:rPr>
          <w:rFonts w:ascii="Arial" w:hAnsi="Arial" w:cs="Arial"/>
        </w:rPr>
      </w:pPr>
    </w:p>
    <w:p w14:paraId="24229D38" w14:textId="77777777" w:rsidR="00FB305D" w:rsidRDefault="00C37CFD">
      <w:pPr>
        <w:rPr>
          <w:rFonts w:ascii="Arial" w:hAnsi="Arial" w:cs="Arial"/>
        </w:rPr>
      </w:pPr>
      <w:r>
        <w:rPr>
          <w:rFonts w:ascii="Arial" w:hAnsi="Arial" w:cs="Arial"/>
        </w:rPr>
        <w:t>5. LIABILITY AND INSURANCE</w:t>
      </w:r>
    </w:p>
    <w:tbl>
      <w:tblPr>
        <w:tblW w:w="9016" w:type="dxa"/>
        <w:tblCellMar>
          <w:left w:w="10" w:type="dxa"/>
          <w:right w:w="10" w:type="dxa"/>
        </w:tblCellMar>
        <w:tblLook w:val="04A0" w:firstRow="1" w:lastRow="0" w:firstColumn="1" w:lastColumn="0" w:noHBand="0" w:noVBand="1"/>
      </w:tblPr>
      <w:tblGrid>
        <w:gridCol w:w="670"/>
        <w:gridCol w:w="3047"/>
        <w:gridCol w:w="5299"/>
      </w:tblGrid>
      <w:tr w:rsidR="00FB305D" w14:paraId="18B141A4"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64502" w14:textId="77777777" w:rsidR="00FB305D" w:rsidRDefault="00C37CFD">
            <w:pPr>
              <w:spacing w:after="0" w:line="240" w:lineRule="auto"/>
              <w:rPr>
                <w:rFonts w:ascii="Arial" w:hAnsi="Arial" w:cs="Arial"/>
              </w:rPr>
            </w:pPr>
            <w:r>
              <w:rPr>
                <w:rFonts w:ascii="Arial" w:hAnsi="Arial" w:cs="Arial"/>
              </w:rPr>
              <w:t>5.1</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24B80" w14:textId="77777777" w:rsidR="00FB305D" w:rsidRDefault="00C37CFD">
            <w:pPr>
              <w:spacing w:after="0" w:line="240" w:lineRule="auto"/>
              <w:rPr>
                <w:rFonts w:ascii="Arial" w:hAnsi="Arial" w:cs="Arial"/>
              </w:rPr>
            </w:pPr>
            <w:proofErr w:type="gramStart"/>
            <w:r>
              <w:rPr>
                <w:rFonts w:ascii="Arial" w:hAnsi="Arial" w:cs="Arial"/>
              </w:rPr>
              <w:t>Suppliers</w:t>
            </w:r>
            <w:proofErr w:type="gramEnd"/>
            <w:r>
              <w:rPr>
                <w:rFonts w:ascii="Arial" w:hAnsi="Arial" w:cs="Arial"/>
              </w:rPr>
              <w:t xml:space="preserve"> limitation of Liability</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724F2" w14:textId="77777777" w:rsidR="00FB305D" w:rsidRDefault="00C37CFD">
            <w:pPr>
              <w:spacing w:after="0" w:line="240" w:lineRule="auto"/>
              <w:rPr>
                <w:rFonts w:ascii="Arial" w:hAnsi="Arial" w:cs="Arial"/>
                <w:shd w:val="clear" w:color="auto" w:fill="FFFF00"/>
              </w:rPr>
            </w:pPr>
            <w:r>
              <w:rPr>
                <w:rFonts w:ascii="Arial" w:hAnsi="Arial" w:cs="Arial"/>
                <w:shd w:val="clear" w:color="auto" w:fill="FFFF00"/>
              </w:rPr>
              <w:t xml:space="preserve">In Clause 25 of the Contract Terms </w:t>
            </w:r>
          </w:p>
        </w:tc>
      </w:tr>
      <w:tr w:rsidR="00FB305D" w14:paraId="014F04F1"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FEF5E" w14:textId="77777777" w:rsidR="00FB305D" w:rsidRDefault="00C37CFD">
            <w:pPr>
              <w:spacing w:after="0" w:line="240" w:lineRule="auto"/>
              <w:rPr>
                <w:rFonts w:ascii="Arial" w:hAnsi="Arial" w:cs="Arial"/>
              </w:rPr>
            </w:pPr>
            <w:r>
              <w:rPr>
                <w:rFonts w:ascii="Arial" w:hAnsi="Arial" w:cs="Arial"/>
              </w:rPr>
              <w:t>5.2</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ECB3B" w14:textId="77777777" w:rsidR="00FB305D" w:rsidRDefault="00C37CFD">
            <w:pPr>
              <w:spacing w:after="0" w:line="240" w:lineRule="auto"/>
              <w:rPr>
                <w:rFonts w:ascii="Arial" w:hAnsi="Arial" w:cs="Arial"/>
              </w:rPr>
            </w:pPr>
            <w:r>
              <w:rPr>
                <w:rFonts w:ascii="Arial" w:hAnsi="Arial" w:cs="Arial"/>
              </w:rPr>
              <w:t>Insurance</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7675C" w14:textId="77777777" w:rsidR="00FB305D" w:rsidRDefault="00C37CFD">
            <w:pPr>
              <w:spacing w:after="112" w:line="240" w:lineRule="auto"/>
              <w:ind w:left="1"/>
              <w:rPr>
                <w:rFonts w:ascii="Arial" w:hAnsi="Arial" w:cs="Arial"/>
                <w:shd w:val="clear" w:color="auto" w:fill="FFFF00"/>
              </w:rPr>
            </w:pPr>
            <w:r>
              <w:rPr>
                <w:rFonts w:ascii="Arial" w:hAnsi="Arial" w:cs="Arial"/>
                <w:shd w:val="clear" w:color="auto" w:fill="FFFF00"/>
              </w:rPr>
              <w:t xml:space="preserve">Clause 26 of the Contract Terms: </w:t>
            </w:r>
          </w:p>
          <w:p w14:paraId="41D4EE7E" w14:textId="77777777" w:rsidR="00FB305D" w:rsidRDefault="00C37CFD">
            <w:pPr>
              <w:spacing w:after="112" w:line="240" w:lineRule="auto"/>
              <w:ind w:left="1"/>
            </w:pPr>
            <w:r>
              <w:rPr>
                <w:rFonts w:ascii="Arial" w:hAnsi="Arial" w:cs="Arial"/>
                <w:shd w:val="clear" w:color="auto" w:fill="FFFF00"/>
              </w:rPr>
              <w:lastRenderedPageBreak/>
              <w:t>Professional Indemnity Insurance cover of £1 million any one claim.</w:t>
            </w:r>
            <w:r>
              <w:rPr>
                <w:rFonts w:ascii="Arial" w:hAnsi="Arial" w:cs="Arial"/>
              </w:rPr>
              <w:t xml:space="preserve"> </w:t>
            </w:r>
          </w:p>
          <w:p w14:paraId="20CE28D9" w14:textId="77777777" w:rsidR="00FB305D" w:rsidRDefault="00C37CFD">
            <w:pPr>
              <w:spacing w:after="112" w:line="240" w:lineRule="auto"/>
              <w:ind w:left="1"/>
              <w:rPr>
                <w:rFonts w:ascii="Arial" w:hAnsi="Arial" w:cs="Arial"/>
                <w:shd w:val="clear" w:color="auto" w:fill="FFFF00"/>
              </w:rPr>
            </w:pPr>
            <w:r>
              <w:rPr>
                <w:rFonts w:ascii="Arial" w:hAnsi="Arial" w:cs="Arial"/>
                <w:shd w:val="clear" w:color="auto" w:fill="FFFF00"/>
              </w:rPr>
              <w:t xml:space="preserve">Public Liability Insurance cover of £1 million any one claim. </w:t>
            </w:r>
          </w:p>
          <w:p w14:paraId="2001D4D7" w14:textId="77777777" w:rsidR="00FB305D" w:rsidRDefault="00C37CFD">
            <w:pPr>
              <w:spacing w:after="112" w:line="240" w:lineRule="auto"/>
              <w:ind w:left="1"/>
            </w:pPr>
            <w:r>
              <w:rPr>
                <w:rFonts w:ascii="Arial" w:hAnsi="Arial" w:cs="Arial"/>
                <w:shd w:val="clear" w:color="auto" w:fill="FFFF00"/>
              </w:rPr>
              <w:t>Employers Liability insurance cover of £5 million any one claim</w:t>
            </w:r>
            <w:proofErr w:type="gramStart"/>
            <w:r>
              <w:rPr>
                <w:rFonts w:ascii="Arial" w:hAnsi="Arial" w:cs="Arial"/>
                <w:shd w:val="clear" w:color="auto" w:fill="FFFF00"/>
              </w:rPr>
              <w:t>.</w:t>
            </w:r>
            <w:r>
              <w:rPr>
                <w:rFonts w:ascii="Arial" w:hAnsi="Arial" w:cs="Arial"/>
              </w:rPr>
              <w:t xml:space="preserve">  </w:t>
            </w:r>
            <w:proofErr w:type="gramEnd"/>
          </w:p>
        </w:tc>
      </w:tr>
    </w:tbl>
    <w:p w14:paraId="4F7D33F1" w14:textId="77777777" w:rsidR="00FB305D" w:rsidRDefault="00FB305D">
      <w:pPr>
        <w:spacing w:after="234" w:line="240" w:lineRule="auto"/>
        <w:rPr>
          <w:rFonts w:ascii="Arial" w:hAnsi="Arial" w:cs="Arial"/>
        </w:rPr>
      </w:pPr>
    </w:p>
    <w:p w14:paraId="113E8CB5" w14:textId="77777777" w:rsidR="00FB305D" w:rsidRDefault="00C37CFD">
      <w:pPr>
        <w:spacing w:after="234" w:line="240" w:lineRule="auto"/>
        <w:ind w:left="118" w:hanging="10"/>
        <w:rPr>
          <w:rFonts w:ascii="Arial" w:hAnsi="Arial" w:cs="Arial"/>
          <w:u w:val="single"/>
        </w:rPr>
      </w:pPr>
      <w:r>
        <w:rPr>
          <w:rFonts w:ascii="Arial" w:hAnsi="Arial" w:cs="Arial"/>
          <w:u w:val="single"/>
        </w:rPr>
        <w:t xml:space="preserve">FORMATION OF CONTRACT </w:t>
      </w:r>
    </w:p>
    <w:p w14:paraId="27A8A6C4" w14:textId="77777777" w:rsidR="00FB305D" w:rsidRDefault="00C37CFD">
      <w:pPr>
        <w:spacing w:after="9" w:line="240" w:lineRule="auto"/>
        <w:ind w:left="260" w:hanging="10"/>
        <w:rPr>
          <w:rFonts w:ascii="Arial" w:hAnsi="Arial" w:cs="Arial"/>
        </w:rPr>
      </w:pPr>
      <w:r>
        <w:rPr>
          <w:rFonts w:ascii="Arial" w:hAnsi="Arial" w:cs="Arial"/>
        </w:rPr>
        <w:t xml:space="preserve">By signing and completing this Contract Order Form the Supplier and the Customer agree to </w:t>
      </w:r>
      <w:proofErr w:type="gramStart"/>
      <w:r>
        <w:rPr>
          <w:rFonts w:ascii="Arial" w:hAnsi="Arial" w:cs="Arial"/>
        </w:rPr>
        <w:t>enter into</w:t>
      </w:r>
      <w:proofErr w:type="gramEnd"/>
      <w:r>
        <w:rPr>
          <w:rFonts w:ascii="Arial" w:hAnsi="Arial" w:cs="Arial"/>
        </w:rPr>
        <w:t xml:space="preserve"> a binding contract governed by the terms of this Contract Order Form and the attached terms and conditions.  </w:t>
      </w:r>
    </w:p>
    <w:p w14:paraId="0C126AB9" w14:textId="77777777" w:rsidR="00FB305D" w:rsidRDefault="00FB305D">
      <w:pPr>
        <w:spacing w:after="9" w:line="240" w:lineRule="auto"/>
        <w:ind w:left="260" w:hanging="10"/>
        <w:rPr>
          <w:rFonts w:ascii="Arial" w:hAnsi="Arial" w:cs="Arial"/>
        </w:rPr>
      </w:pPr>
    </w:p>
    <w:p w14:paraId="3994F38E" w14:textId="77777777" w:rsidR="00FB305D" w:rsidRDefault="00FB305D">
      <w:pPr>
        <w:spacing w:after="9" w:line="240" w:lineRule="auto"/>
        <w:ind w:left="260" w:hanging="10"/>
        <w:rPr>
          <w:rFonts w:ascii="Arial" w:hAnsi="Arial" w:cs="Arial"/>
        </w:rPr>
      </w:pPr>
    </w:p>
    <w:p w14:paraId="225058D8" w14:textId="77777777" w:rsidR="00FB305D" w:rsidRDefault="00FB305D">
      <w:pPr>
        <w:spacing w:after="9" w:line="240" w:lineRule="auto"/>
        <w:ind w:left="260" w:hanging="10"/>
        <w:rPr>
          <w:rFonts w:ascii="Arial" w:hAnsi="Arial" w:cs="Arial"/>
        </w:rPr>
      </w:pPr>
    </w:p>
    <w:p w14:paraId="7F6D0A2A" w14:textId="77777777" w:rsidR="00FB305D" w:rsidRDefault="00C37CFD">
      <w:pPr>
        <w:spacing w:after="9" w:line="240" w:lineRule="auto"/>
        <w:ind w:left="260" w:hanging="10"/>
        <w:rPr>
          <w:rFonts w:ascii="Arial" w:hAnsi="Arial" w:cs="Arial"/>
        </w:rPr>
      </w:pPr>
      <w:r>
        <w:rPr>
          <w:rFonts w:ascii="Arial" w:hAnsi="Arial" w:cs="Arial"/>
        </w:rPr>
        <w:t xml:space="preserve">For and on behalf of the Supplier: </w:t>
      </w:r>
    </w:p>
    <w:tbl>
      <w:tblPr>
        <w:tblW w:w="9201" w:type="dxa"/>
        <w:tblCellMar>
          <w:left w:w="10" w:type="dxa"/>
          <w:right w:w="10" w:type="dxa"/>
        </w:tblCellMar>
        <w:tblLook w:val="04A0" w:firstRow="1" w:lastRow="0" w:firstColumn="1" w:lastColumn="0" w:noHBand="0" w:noVBand="1"/>
      </w:tblPr>
      <w:tblGrid>
        <w:gridCol w:w="2655"/>
        <w:gridCol w:w="6546"/>
      </w:tblGrid>
      <w:tr w:rsidR="00FB305D" w14:paraId="17714DCF"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152BFA33" w14:textId="77777777" w:rsidR="00FB305D" w:rsidRDefault="00C37CFD">
            <w:pPr>
              <w:spacing w:after="0" w:line="240"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3AC0440E" w14:textId="14B6275E" w:rsidR="00BE1BBF" w:rsidRDefault="00C37CFD" w:rsidP="00BE1BBF">
            <w:pPr>
              <w:spacing w:after="0" w:line="240" w:lineRule="auto"/>
              <w:rPr>
                <w:rFonts w:ascii="Arial" w:eastAsia="Times New Roman" w:hAnsi="Arial" w:cs="Arial"/>
                <w:lang w:eastAsia="en-GB"/>
              </w:rPr>
            </w:pPr>
            <w:r>
              <w:rPr>
                <w:rFonts w:ascii="Arial" w:eastAsia="Times New Roman" w:hAnsi="Arial" w:cs="Arial"/>
                <w:lang w:eastAsia="en-GB"/>
              </w:rPr>
              <w:t xml:space="preserve"> </w:t>
            </w:r>
          </w:p>
          <w:p w14:paraId="532A43A1" w14:textId="1293272A" w:rsidR="001B2658" w:rsidRDefault="001B2658">
            <w:pPr>
              <w:spacing w:after="0" w:line="240" w:lineRule="auto"/>
              <w:rPr>
                <w:rFonts w:ascii="Arial" w:eastAsia="Times New Roman" w:hAnsi="Arial" w:cs="Arial"/>
                <w:lang w:eastAsia="en-GB"/>
              </w:rPr>
            </w:pPr>
          </w:p>
        </w:tc>
      </w:tr>
      <w:tr w:rsidR="00FB305D" w14:paraId="3026B8DD"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70C2BB43" w14:textId="77777777" w:rsidR="00FB305D" w:rsidRDefault="00C37CFD">
            <w:pPr>
              <w:spacing w:after="0" w:line="240"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7996FAF6" w14:textId="2B110D34" w:rsidR="00FB305D" w:rsidRDefault="00C37CFD">
            <w:pPr>
              <w:spacing w:after="0" w:line="240" w:lineRule="auto"/>
              <w:rPr>
                <w:rFonts w:ascii="Arial" w:eastAsia="Times New Roman" w:hAnsi="Arial" w:cs="Arial"/>
                <w:lang w:eastAsia="en-GB"/>
              </w:rPr>
            </w:pPr>
            <w:r>
              <w:rPr>
                <w:rFonts w:ascii="Arial" w:eastAsia="Times New Roman" w:hAnsi="Arial" w:cs="Arial"/>
                <w:lang w:eastAsia="en-GB"/>
              </w:rPr>
              <w:t xml:space="preserve"> </w:t>
            </w:r>
          </w:p>
        </w:tc>
      </w:tr>
    </w:tbl>
    <w:p w14:paraId="588EB5C0" w14:textId="77777777" w:rsidR="00FB305D" w:rsidRDefault="00FB305D">
      <w:pPr>
        <w:spacing w:after="9" w:line="240" w:lineRule="auto"/>
        <w:ind w:left="260" w:hanging="10"/>
        <w:rPr>
          <w:rFonts w:ascii="Arial" w:hAnsi="Arial" w:cs="Arial"/>
        </w:rPr>
      </w:pPr>
    </w:p>
    <w:p w14:paraId="75DF5AD1" w14:textId="77777777" w:rsidR="00FB305D" w:rsidRDefault="00FB305D">
      <w:pPr>
        <w:spacing w:after="9" w:line="240" w:lineRule="auto"/>
        <w:ind w:left="260" w:hanging="10"/>
        <w:rPr>
          <w:rFonts w:ascii="Arial" w:hAnsi="Arial" w:cs="Arial"/>
        </w:rPr>
      </w:pPr>
    </w:p>
    <w:p w14:paraId="14ABFC7D" w14:textId="77777777" w:rsidR="00FB305D" w:rsidRDefault="00C37CFD">
      <w:pPr>
        <w:spacing w:after="9" w:line="240" w:lineRule="auto"/>
        <w:ind w:left="260" w:hanging="10"/>
        <w:rPr>
          <w:rFonts w:ascii="Arial" w:hAnsi="Arial" w:cs="Arial"/>
        </w:rPr>
      </w:pPr>
      <w:r>
        <w:rPr>
          <w:rFonts w:ascii="Arial" w:hAnsi="Arial" w:cs="Arial"/>
        </w:rPr>
        <w:t xml:space="preserve">For and on behalf of the Customer: </w:t>
      </w:r>
    </w:p>
    <w:tbl>
      <w:tblPr>
        <w:tblW w:w="9201" w:type="dxa"/>
        <w:tblCellMar>
          <w:left w:w="10" w:type="dxa"/>
          <w:right w:w="10" w:type="dxa"/>
        </w:tblCellMar>
        <w:tblLook w:val="04A0" w:firstRow="1" w:lastRow="0" w:firstColumn="1" w:lastColumn="0" w:noHBand="0" w:noVBand="1"/>
      </w:tblPr>
      <w:tblGrid>
        <w:gridCol w:w="2655"/>
        <w:gridCol w:w="6546"/>
      </w:tblGrid>
      <w:tr w:rsidR="00FB305D" w14:paraId="31D48D74"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250204EE" w14:textId="77777777" w:rsidR="00FB305D" w:rsidRDefault="00C37CFD">
            <w:pPr>
              <w:spacing w:after="0" w:line="240"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5983D6CE" w14:textId="48344561" w:rsidR="00FB305D" w:rsidRDefault="00FB305D">
            <w:pPr>
              <w:spacing w:after="0" w:line="240" w:lineRule="auto"/>
              <w:rPr>
                <w:rFonts w:ascii="Arial" w:eastAsia="Times New Roman" w:hAnsi="Arial" w:cs="Arial"/>
                <w:lang w:eastAsia="en-GB"/>
              </w:rPr>
            </w:pPr>
          </w:p>
        </w:tc>
      </w:tr>
      <w:tr w:rsidR="00FB305D" w14:paraId="2340F29F"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2437534" w14:textId="77777777" w:rsidR="00FB305D" w:rsidRDefault="00C37CFD">
            <w:pPr>
              <w:spacing w:after="0" w:line="240"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30F43278" w14:textId="18566AA4" w:rsidR="00FB305D" w:rsidRDefault="00FB305D">
            <w:pPr>
              <w:spacing w:after="0" w:line="240" w:lineRule="auto"/>
              <w:rPr>
                <w:rFonts w:ascii="Arial" w:eastAsia="Times New Roman" w:hAnsi="Arial" w:cs="Arial"/>
                <w:lang w:eastAsia="en-GB"/>
              </w:rPr>
            </w:pPr>
          </w:p>
        </w:tc>
      </w:tr>
    </w:tbl>
    <w:p w14:paraId="0DA88D1D" w14:textId="77777777" w:rsidR="00FB305D" w:rsidRDefault="00FB305D">
      <w:pPr>
        <w:pStyle w:val="ListParagraph"/>
        <w:ind w:left="468" w:firstLine="0"/>
      </w:pPr>
    </w:p>
    <w:sectPr w:rsidR="00FB305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61D7" w14:textId="77777777" w:rsidR="00A133BA" w:rsidRDefault="00A133BA">
      <w:pPr>
        <w:spacing w:after="0" w:line="240" w:lineRule="auto"/>
      </w:pPr>
      <w:r>
        <w:separator/>
      </w:r>
    </w:p>
  </w:endnote>
  <w:endnote w:type="continuationSeparator" w:id="0">
    <w:p w14:paraId="5B2FFED6" w14:textId="77777777" w:rsidR="00A133BA" w:rsidRDefault="00A13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6B829" w14:textId="198667EB" w:rsidR="00814542" w:rsidRDefault="00814542">
    <w:pPr>
      <w:pStyle w:val="Footer"/>
    </w:pPr>
    <w:r>
      <w:rPr>
        <w:noProof/>
      </w:rPr>
      <mc:AlternateContent>
        <mc:Choice Requires="wps">
          <w:drawing>
            <wp:anchor distT="0" distB="0" distL="0" distR="0" simplePos="0" relativeHeight="251662336" behindDoc="0" locked="0" layoutInCell="1" allowOverlap="1" wp14:anchorId="544D5DF0" wp14:editId="7A5CE85F">
              <wp:simplePos x="635" y="635"/>
              <wp:positionH relativeFrom="column">
                <wp:align>center</wp:align>
              </wp:positionH>
              <wp:positionV relativeFrom="paragraph">
                <wp:posOffset>635</wp:posOffset>
              </wp:positionV>
              <wp:extent cx="443865" cy="443865"/>
              <wp:effectExtent l="0" t="0" r="1270" b="14605"/>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CE46BD" w14:textId="5C7C8FB5" w:rsidR="00814542" w:rsidRPr="00814542" w:rsidRDefault="00814542">
                          <w:pPr>
                            <w:rPr>
                              <w:rFonts w:ascii="Arial" w:eastAsia="Arial" w:hAnsi="Arial" w:cs="Arial"/>
                              <w:noProof/>
                              <w:color w:val="000000"/>
                              <w:sz w:val="24"/>
                              <w:szCs w:val="24"/>
                            </w:rPr>
                          </w:pPr>
                          <w:r w:rsidRPr="00814542">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4D5DF0"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8CE46BD" w14:textId="5C7C8FB5" w:rsidR="00814542" w:rsidRPr="00814542" w:rsidRDefault="00814542">
                    <w:pPr>
                      <w:rPr>
                        <w:rFonts w:ascii="Arial" w:eastAsia="Arial" w:hAnsi="Arial" w:cs="Arial"/>
                        <w:noProof/>
                        <w:color w:val="000000"/>
                        <w:sz w:val="24"/>
                        <w:szCs w:val="24"/>
                      </w:rPr>
                    </w:pPr>
                    <w:r w:rsidRPr="00814542">
                      <w:rPr>
                        <w:rFonts w:ascii="Arial" w:eastAsia="Arial" w:hAnsi="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6744D" w14:textId="13168243" w:rsidR="00814542" w:rsidRDefault="00814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C852" w14:textId="0311176B" w:rsidR="00814542" w:rsidRDefault="00814542">
    <w:pPr>
      <w:pStyle w:val="Footer"/>
    </w:pPr>
    <w:r>
      <w:rPr>
        <w:noProof/>
      </w:rPr>
      <mc:AlternateContent>
        <mc:Choice Requires="wps">
          <w:drawing>
            <wp:anchor distT="0" distB="0" distL="0" distR="0" simplePos="0" relativeHeight="251661312" behindDoc="0" locked="0" layoutInCell="1" allowOverlap="1" wp14:anchorId="41BC2296" wp14:editId="08481433">
              <wp:simplePos x="635" y="635"/>
              <wp:positionH relativeFrom="column">
                <wp:align>center</wp:align>
              </wp:positionH>
              <wp:positionV relativeFrom="paragraph">
                <wp:posOffset>635</wp:posOffset>
              </wp:positionV>
              <wp:extent cx="443865" cy="443865"/>
              <wp:effectExtent l="0" t="0" r="1270" b="14605"/>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9BAF0C" w14:textId="08975B25" w:rsidR="00814542" w:rsidRPr="00814542" w:rsidRDefault="00814542">
                          <w:pPr>
                            <w:rPr>
                              <w:rFonts w:ascii="Arial" w:eastAsia="Arial" w:hAnsi="Arial" w:cs="Arial"/>
                              <w:noProof/>
                              <w:color w:val="000000"/>
                              <w:sz w:val="24"/>
                              <w:szCs w:val="24"/>
                            </w:rPr>
                          </w:pPr>
                          <w:r w:rsidRPr="00814542">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BC2296" id="_x0000_t202" coordsize="21600,21600" o:spt="202" path="m,l,21600r21600,l21600,xe">
              <v:stroke joinstyle="miter"/>
              <v:path gradientshapeok="t" o:connecttype="rect"/>
            </v:shapetype>
            <v:shape id="Text Box 4"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D9BAF0C" w14:textId="08975B25" w:rsidR="00814542" w:rsidRPr="00814542" w:rsidRDefault="00814542">
                    <w:pPr>
                      <w:rPr>
                        <w:rFonts w:ascii="Arial" w:eastAsia="Arial" w:hAnsi="Arial" w:cs="Arial"/>
                        <w:noProof/>
                        <w:color w:val="000000"/>
                        <w:sz w:val="24"/>
                        <w:szCs w:val="24"/>
                      </w:rPr>
                    </w:pPr>
                    <w:r w:rsidRPr="00814542">
                      <w:rPr>
                        <w:rFonts w:ascii="Arial" w:eastAsia="Arial" w:hAnsi="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4FE98" w14:textId="77777777" w:rsidR="00A133BA" w:rsidRDefault="00A133BA">
      <w:pPr>
        <w:spacing w:after="0" w:line="240" w:lineRule="auto"/>
      </w:pPr>
      <w:r>
        <w:rPr>
          <w:color w:val="000000"/>
        </w:rPr>
        <w:separator/>
      </w:r>
    </w:p>
  </w:footnote>
  <w:footnote w:type="continuationSeparator" w:id="0">
    <w:p w14:paraId="65E33523" w14:textId="77777777" w:rsidR="00A133BA" w:rsidRDefault="00A13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2ABB" w14:textId="5AB90DDC" w:rsidR="00814542" w:rsidRDefault="00814542">
    <w:pPr>
      <w:pStyle w:val="Header"/>
    </w:pPr>
    <w:r>
      <w:rPr>
        <w:noProof/>
      </w:rPr>
      <mc:AlternateContent>
        <mc:Choice Requires="wps">
          <w:drawing>
            <wp:anchor distT="0" distB="0" distL="0" distR="0" simplePos="0" relativeHeight="251659264" behindDoc="0" locked="0" layoutInCell="1" allowOverlap="1" wp14:anchorId="08559D92" wp14:editId="2DA55284">
              <wp:simplePos x="635" y="635"/>
              <wp:positionH relativeFrom="column">
                <wp:align>center</wp:align>
              </wp:positionH>
              <wp:positionV relativeFrom="paragraph">
                <wp:posOffset>635</wp:posOffset>
              </wp:positionV>
              <wp:extent cx="443865" cy="443865"/>
              <wp:effectExtent l="0" t="0" r="1270" b="14605"/>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CCEC4E" w14:textId="5A923697" w:rsidR="00814542" w:rsidRPr="00814542" w:rsidRDefault="00814542">
                          <w:pPr>
                            <w:rPr>
                              <w:rFonts w:ascii="Arial" w:eastAsia="Arial" w:hAnsi="Arial" w:cs="Arial"/>
                              <w:noProof/>
                              <w:color w:val="000000"/>
                              <w:sz w:val="24"/>
                              <w:szCs w:val="24"/>
                            </w:rPr>
                          </w:pPr>
                          <w:r w:rsidRPr="00814542">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559D92"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12CCEC4E" w14:textId="5A923697" w:rsidR="00814542" w:rsidRPr="00814542" w:rsidRDefault="00814542">
                    <w:pPr>
                      <w:rPr>
                        <w:rFonts w:ascii="Arial" w:eastAsia="Arial" w:hAnsi="Arial" w:cs="Arial"/>
                        <w:noProof/>
                        <w:color w:val="000000"/>
                        <w:sz w:val="24"/>
                        <w:szCs w:val="24"/>
                      </w:rPr>
                    </w:pPr>
                    <w:r w:rsidRPr="00814542">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0CB4" w14:textId="698B4E1E" w:rsidR="00814542" w:rsidRDefault="00814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52C8" w14:textId="2E3AAEF8" w:rsidR="00814542" w:rsidRDefault="00814542">
    <w:pPr>
      <w:pStyle w:val="Header"/>
    </w:pPr>
    <w:r>
      <w:rPr>
        <w:noProof/>
      </w:rPr>
      <mc:AlternateContent>
        <mc:Choice Requires="wps">
          <w:drawing>
            <wp:anchor distT="0" distB="0" distL="0" distR="0" simplePos="0" relativeHeight="251658240" behindDoc="0" locked="0" layoutInCell="1" allowOverlap="1" wp14:anchorId="1C572D33" wp14:editId="7F39AFB0">
              <wp:simplePos x="635" y="635"/>
              <wp:positionH relativeFrom="column">
                <wp:align>center</wp:align>
              </wp:positionH>
              <wp:positionV relativeFrom="paragraph">
                <wp:posOffset>635</wp:posOffset>
              </wp:positionV>
              <wp:extent cx="443865" cy="443865"/>
              <wp:effectExtent l="0" t="0" r="1270" b="14605"/>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73D2CC" w14:textId="126ABF18" w:rsidR="00814542" w:rsidRPr="00814542" w:rsidRDefault="00814542">
                          <w:pPr>
                            <w:rPr>
                              <w:rFonts w:ascii="Arial" w:eastAsia="Arial" w:hAnsi="Arial" w:cs="Arial"/>
                              <w:noProof/>
                              <w:color w:val="000000"/>
                              <w:sz w:val="24"/>
                              <w:szCs w:val="24"/>
                            </w:rPr>
                          </w:pPr>
                          <w:r w:rsidRPr="00814542">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572D33"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4C73D2CC" w14:textId="126ABF18" w:rsidR="00814542" w:rsidRPr="00814542" w:rsidRDefault="00814542">
                    <w:pPr>
                      <w:rPr>
                        <w:rFonts w:ascii="Arial" w:eastAsia="Arial" w:hAnsi="Arial" w:cs="Arial"/>
                        <w:noProof/>
                        <w:color w:val="000000"/>
                        <w:sz w:val="24"/>
                        <w:szCs w:val="24"/>
                      </w:rPr>
                    </w:pPr>
                    <w:r w:rsidRPr="00814542">
                      <w:rPr>
                        <w:rFonts w:ascii="Arial" w:eastAsia="Arial" w:hAnsi="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57B4B"/>
    <w:multiLevelType w:val="multilevel"/>
    <w:tmpl w:val="94FCFB86"/>
    <w:lvl w:ilvl="0">
      <w:start w:val="1"/>
      <w:numFmt w:val="decimal"/>
      <w:pStyle w:val="Heading1"/>
      <w:lvlText w:val="%1"/>
      <w:lvlJc w:val="left"/>
      <w:pPr>
        <w:ind w:left="574" w:hanging="432"/>
      </w:pPr>
    </w:lvl>
    <w:lvl w:ilvl="1">
      <w:start w:val="1"/>
      <w:numFmt w:val="decimal"/>
      <w:pStyle w:val="Heading2"/>
      <w:lvlText w:val="%1.%2"/>
      <w:lvlJc w:val="left"/>
      <w:pPr>
        <w:ind w:left="1144" w:hanging="576"/>
      </w:pPr>
    </w:lvl>
    <w:lvl w:ilvl="2">
      <w:start w:val="1"/>
      <w:numFmt w:val="decimal"/>
      <w:pStyle w:val="Heading3"/>
      <w:lvlText w:val="%1.%2.%3"/>
      <w:lvlJc w:val="left"/>
      <w:pPr>
        <w:ind w:left="1855"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740493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6684423">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3063088">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8425801">
    <w:abstractNumId w:val="0"/>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05D"/>
    <w:rsid w:val="001B2658"/>
    <w:rsid w:val="0039482A"/>
    <w:rsid w:val="00401720"/>
    <w:rsid w:val="004273C2"/>
    <w:rsid w:val="00542D7B"/>
    <w:rsid w:val="00553739"/>
    <w:rsid w:val="006845DA"/>
    <w:rsid w:val="00695442"/>
    <w:rsid w:val="006A0807"/>
    <w:rsid w:val="007514BE"/>
    <w:rsid w:val="00785620"/>
    <w:rsid w:val="00814542"/>
    <w:rsid w:val="00956E7D"/>
    <w:rsid w:val="009F4F23"/>
    <w:rsid w:val="00A133BA"/>
    <w:rsid w:val="00A91E7E"/>
    <w:rsid w:val="00BE1BBF"/>
    <w:rsid w:val="00C343CA"/>
    <w:rsid w:val="00C37CFD"/>
    <w:rsid w:val="00CE7718"/>
    <w:rsid w:val="00D551A5"/>
    <w:rsid w:val="00FB3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81230"/>
  <w15:docId w15:val="{DBEA6C88-E091-4EE5-97AE-B49B72C6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link w:val="Heading1Char"/>
    <w:uiPriority w:val="9"/>
    <w:qFormat/>
    <w:rsid w:val="0039482A"/>
    <w:pPr>
      <w:keepNext/>
      <w:numPr>
        <w:numId w:val="1"/>
      </w:numPr>
      <w:suppressAutoHyphens w:val="0"/>
      <w:autoSpaceDN/>
      <w:spacing w:before="240" w:after="0" w:line="252" w:lineRule="auto"/>
      <w:ind w:left="432"/>
      <w:textAlignment w:val="auto"/>
      <w:outlineLvl w:val="0"/>
    </w:pPr>
    <w:rPr>
      <w:rFonts w:ascii="Arial" w:eastAsiaTheme="minorHAnsi" w:hAnsi="Arial" w:cs="Arial"/>
      <w:b/>
      <w:bCs/>
      <w:kern w:val="36"/>
    </w:rPr>
  </w:style>
  <w:style w:type="paragraph" w:styleId="Heading2">
    <w:name w:val="heading 2"/>
    <w:basedOn w:val="Normal"/>
    <w:link w:val="Heading2Char"/>
    <w:uiPriority w:val="9"/>
    <w:semiHidden/>
    <w:unhideWhenUsed/>
    <w:qFormat/>
    <w:rsid w:val="0039482A"/>
    <w:pPr>
      <w:keepNext/>
      <w:numPr>
        <w:ilvl w:val="1"/>
        <w:numId w:val="1"/>
      </w:numPr>
      <w:suppressAutoHyphens w:val="0"/>
      <w:autoSpaceDN/>
      <w:spacing w:before="40" w:after="0" w:line="252" w:lineRule="auto"/>
      <w:textAlignment w:val="auto"/>
      <w:outlineLvl w:val="1"/>
    </w:pPr>
    <w:rPr>
      <w:rFonts w:ascii="Arial" w:eastAsiaTheme="minorHAnsi" w:hAnsi="Arial" w:cs="Arial"/>
    </w:rPr>
  </w:style>
  <w:style w:type="paragraph" w:styleId="Heading3">
    <w:name w:val="heading 3"/>
    <w:basedOn w:val="Normal"/>
    <w:link w:val="Heading3Char"/>
    <w:uiPriority w:val="9"/>
    <w:semiHidden/>
    <w:unhideWhenUsed/>
    <w:qFormat/>
    <w:rsid w:val="0039482A"/>
    <w:pPr>
      <w:keepNext/>
      <w:numPr>
        <w:ilvl w:val="2"/>
        <w:numId w:val="1"/>
      </w:numPr>
      <w:suppressAutoHyphens w:val="0"/>
      <w:autoSpaceDN/>
      <w:spacing w:before="40" w:after="0" w:line="252" w:lineRule="auto"/>
      <w:ind w:left="1145" w:hanging="578"/>
      <w:textAlignment w:val="auto"/>
      <w:outlineLvl w:val="2"/>
    </w:pPr>
    <w:rPr>
      <w:rFonts w:ascii="Arial" w:eastAsiaTheme="minorHAnsi" w:hAnsi="Arial" w:cs="Arial"/>
    </w:rPr>
  </w:style>
  <w:style w:type="paragraph" w:styleId="Heading5">
    <w:name w:val="heading 5"/>
    <w:basedOn w:val="Normal"/>
    <w:link w:val="Heading5Char"/>
    <w:uiPriority w:val="9"/>
    <w:semiHidden/>
    <w:unhideWhenUsed/>
    <w:qFormat/>
    <w:rsid w:val="0039482A"/>
    <w:pPr>
      <w:keepNext/>
      <w:numPr>
        <w:ilvl w:val="4"/>
        <w:numId w:val="1"/>
      </w:numPr>
      <w:suppressAutoHyphens w:val="0"/>
      <w:autoSpaceDN/>
      <w:spacing w:before="40" w:after="0" w:line="252" w:lineRule="auto"/>
      <w:textAlignment w:val="auto"/>
      <w:outlineLvl w:val="4"/>
    </w:pPr>
    <w:rPr>
      <w:rFonts w:ascii="Calibri Light" w:eastAsiaTheme="minorHAnsi" w:hAnsi="Calibri Light" w:cs="Calibri Light"/>
      <w:color w:val="2F5496"/>
    </w:rPr>
  </w:style>
  <w:style w:type="paragraph" w:styleId="Heading6">
    <w:name w:val="heading 6"/>
    <w:basedOn w:val="Normal"/>
    <w:link w:val="Heading6Char"/>
    <w:uiPriority w:val="9"/>
    <w:semiHidden/>
    <w:unhideWhenUsed/>
    <w:qFormat/>
    <w:rsid w:val="0039482A"/>
    <w:pPr>
      <w:keepNext/>
      <w:numPr>
        <w:ilvl w:val="5"/>
        <w:numId w:val="1"/>
      </w:numPr>
      <w:suppressAutoHyphens w:val="0"/>
      <w:autoSpaceDN/>
      <w:spacing w:before="40" w:after="0" w:line="252" w:lineRule="auto"/>
      <w:textAlignment w:val="auto"/>
      <w:outlineLvl w:val="5"/>
    </w:pPr>
    <w:rPr>
      <w:rFonts w:ascii="Calibri Light" w:eastAsiaTheme="minorHAnsi" w:hAnsi="Calibri Light" w:cs="Calibri Light"/>
      <w:color w:val="1F3763"/>
    </w:rPr>
  </w:style>
  <w:style w:type="paragraph" w:styleId="Heading7">
    <w:name w:val="heading 7"/>
    <w:basedOn w:val="Normal"/>
    <w:link w:val="Heading7Char"/>
    <w:uiPriority w:val="9"/>
    <w:semiHidden/>
    <w:unhideWhenUsed/>
    <w:qFormat/>
    <w:rsid w:val="0039482A"/>
    <w:pPr>
      <w:keepNext/>
      <w:numPr>
        <w:ilvl w:val="6"/>
        <w:numId w:val="1"/>
      </w:numPr>
      <w:suppressAutoHyphens w:val="0"/>
      <w:autoSpaceDN/>
      <w:spacing w:before="40" w:after="0" w:line="252" w:lineRule="auto"/>
      <w:textAlignment w:val="auto"/>
      <w:outlineLvl w:val="6"/>
    </w:pPr>
    <w:rPr>
      <w:rFonts w:ascii="Calibri Light" w:eastAsiaTheme="minorHAnsi" w:hAnsi="Calibri Light" w:cs="Calibri Light"/>
      <w:i/>
      <w:iCs/>
      <w:color w:val="1F3763"/>
    </w:rPr>
  </w:style>
  <w:style w:type="paragraph" w:styleId="Heading8">
    <w:name w:val="heading 8"/>
    <w:basedOn w:val="Normal"/>
    <w:link w:val="Heading8Char"/>
    <w:uiPriority w:val="9"/>
    <w:semiHidden/>
    <w:unhideWhenUsed/>
    <w:qFormat/>
    <w:rsid w:val="0039482A"/>
    <w:pPr>
      <w:keepNext/>
      <w:numPr>
        <w:ilvl w:val="7"/>
        <w:numId w:val="1"/>
      </w:numPr>
      <w:suppressAutoHyphens w:val="0"/>
      <w:autoSpaceDN/>
      <w:spacing w:before="40" w:after="0" w:line="252" w:lineRule="auto"/>
      <w:textAlignment w:val="auto"/>
      <w:outlineLvl w:val="7"/>
    </w:pPr>
    <w:rPr>
      <w:rFonts w:ascii="Calibri Light" w:eastAsiaTheme="minorHAnsi" w:hAnsi="Calibri Light" w:cs="Calibri Light"/>
      <w:color w:val="272727"/>
      <w:sz w:val="21"/>
      <w:szCs w:val="21"/>
    </w:rPr>
  </w:style>
  <w:style w:type="paragraph" w:styleId="Heading9">
    <w:name w:val="heading 9"/>
    <w:basedOn w:val="Normal"/>
    <w:link w:val="Heading9Char"/>
    <w:uiPriority w:val="9"/>
    <w:semiHidden/>
    <w:unhideWhenUsed/>
    <w:qFormat/>
    <w:rsid w:val="0039482A"/>
    <w:pPr>
      <w:keepNext/>
      <w:numPr>
        <w:ilvl w:val="8"/>
        <w:numId w:val="1"/>
      </w:numPr>
      <w:suppressAutoHyphens w:val="0"/>
      <w:autoSpaceDN/>
      <w:spacing w:before="40" w:after="0" w:line="252" w:lineRule="auto"/>
      <w:textAlignment w:val="auto"/>
      <w:outlineLvl w:val="8"/>
    </w:pPr>
    <w:rPr>
      <w:rFonts w:ascii="Calibri Light" w:eastAsiaTheme="minorHAnsi" w:hAnsi="Calibri Light" w:cs="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pPr>
      <w:spacing w:after="111" w:line="240" w:lineRule="auto"/>
      <w:ind w:left="720" w:hanging="8"/>
      <w:jc w:val="both"/>
    </w:pPr>
    <w:rPr>
      <w:rFonts w:ascii="Arial" w:eastAsia="Arial" w:hAnsi="Arial" w:cs="Arial"/>
      <w:color w:val="000000"/>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NormalWeb">
    <w:name w:val="Normal (Web)"/>
    <w:basedOn w:val="Normal"/>
    <w:pPr>
      <w:suppressAutoHyphens w:val="0"/>
      <w:spacing w:after="0" w:line="240" w:lineRule="auto"/>
      <w:textAlignment w:val="auto"/>
    </w:pPr>
    <w:rPr>
      <w:rFonts w:cs="Calibri"/>
      <w:lang w:eastAsia="en-GB"/>
    </w:rPr>
  </w:style>
  <w:style w:type="character" w:customStyle="1" w:styleId="Heading1Char">
    <w:name w:val="Heading 1 Char"/>
    <w:basedOn w:val="DefaultParagraphFont"/>
    <w:link w:val="Heading1"/>
    <w:uiPriority w:val="9"/>
    <w:rsid w:val="0039482A"/>
    <w:rPr>
      <w:rFonts w:ascii="Arial" w:eastAsiaTheme="minorHAnsi" w:hAnsi="Arial" w:cs="Arial"/>
      <w:b/>
      <w:bCs/>
      <w:kern w:val="36"/>
    </w:rPr>
  </w:style>
  <w:style w:type="character" w:customStyle="1" w:styleId="Heading2Char">
    <w:name w:val="Heading 2 Char"/>
    <w:basedOn w:val="DefaultParagraphFont"/>
    <w:link w:val="Heading2"/>
    <w:uiPriority w:val="9"/>
    <w:semiHidden/>
    <w:rsid w:val="0039482A"/>
    <w:rPr>
      <w:rFonts w:ascii="Arial" w:eastAsiaTheme="minorHAnsi" w:hAnsi="Arial" w:cs="Arial"/>
    </w:rPr>
  </w:style>
  <w:style w:type="character" w:customStyle="1" w:styleId="Heading3Char">
    <w:name w:val="Heading 3 Char"/>
    <w:basedOn w:val="DefaultParagraphFont"/>
    <w:link w:val="Heading3"/>
    <w:uiPriority w:val="9"/>
    <w:semiHidden/>
    <w:rsid w:val="0039482A"/>
    <w:rPr>
      <w:rFonts w:ascii="Arial" w:eastAsiaTheme="minorHAnsi" w:hAnsi="Arial" w:cs="Arial"/>
    </w:rPr>
  </w:style>
  <w:style w:type="character" w:customStyle="1" w:styleId="Heading5Char">
    <w:name w:val="Heading 5 Char"/>
    <w:basedOn w:val="DefaultParagraphFont"/>
    <w:link w:val="Heading5"/>
    <w:uiPriority w:val="9"/>
    <w:semiHidden/>
    <w:rsid w:val="0039482A"/>
    <w:rPr>
      <w:rFonts w:ascii="Calibri Light" w:eastAsiaTheme="minorHAnsi" w:hAnsi="Calibri Light" w:cs="Calibri Light"/>
      <w:color w:val="2F5496"/>
    </w:rPr>
  </w:style>
  <w:style w:type="character" w:customStyle="1" w:styleId="Heading6Char">
    <w:name w:val="Heading 6 Char"/>
    <w:basedOn w:val="DefaultParagraphFont"/>
    <w:link w:val="Heading6"/>
    <w:uiPriority w:val="9"/>
    <w:semiHidden/>
    <w:rsid w:val="0039482A"/>
    <w:rPr>
      <w:rFonts w:ascii="Calibri Light" w:eastAsiaTheme="minorHAnsi" w:hAnsi="Calibri Light" w:cs="Calibri Light"/>
      <w:color w:val="1F3763"/>
    </w:rPr>
  </w:style>
  <w:style w:type="character" w:customStyle="1" w:styleId="Heading7Char">
    <w:name w:val="Heading 7 Char"/>
    <w:basedOn w:val="DefaultParagraphFont"/>
    <w:link w:val="Heading7"/>
    <w:uiPriority w:val="9"/>
    <w:semiHidden/>
    <w:rsid w:val="0039482A"/>
    <w:rPr>
      <w:rFonts w:ascii="Calibri Light" w:eastAsiaTheme="minorHAnsi" w:hAnsi="Calibri Light" w:cs="Calibri Light"/>
      <w:i/>
      <w:iCs/>
      <w:color w:val="1F3763"/>
    </w:rPr>
  </w:style>
  <w:style w:type="character" w:customStyle="1" w:styleId="Heading8Char">
    <w:name w:val="Heading 8 Char"/>
    <w:basedOn w:val="DefaultParagraphFont"/>
    <w:link w:val="Heading8"/>
    <w:uiPriority w:val="9"/>
    <w:semiHidden/>
    <w:rsid w:val="0039482A"/>
    <w:rPr>
      <w:rFonts w:ascii="Calibri Light" w:eastAsiaTheme="minorHAnsi" w:hAnsi="Calibri Light" w:cs="Calibri Light"/>
      <w:color w:val="272727"/>
      <w:sz w:val="21"/>
      <w:szCs w:val="21"/>
    </w:rPr>
  </w:style>
  <w:style w:type="character" w:customStyle="1" w:styleId="Heading9Char">
    <w:name w:val="Heading 9 Char"/>
    <w:basedOn w:val="DefaultParagraphFont"/>
    <w:link w:val="Heading9"/>
    <w:uiPriority w:val="9"/>
    <w:semiHidden/>
    <w:rsid w:val="0039482A"/>
    <w:rPr>
      <w:rFonts w:ascii="Calibri Light" w:eastAsiaTheme="minorHAnsi" w:hAnsi="Calibri Light" w:cs="Calibri Light"/>
      <w:i/>
      <w:iCs/>
      <w:color w:val="272727"/>
      <w:sz w:val="21"/>
      <w:szCs w:val="21"/>
    </w:rPr>
  </w:style>
  <w:style w:type="paragraph" w:styleId="Header">
    <w:name w:val="header"/>
    <w:basedOn w:val="Normal"/>
    <w:link w:val="HeaderChar"/>
    <w:uiPriority w:val="99"/>
    <w:unhideWhenUsed/>
    <w:rsid w:val="00814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542"/>
  </w:style>
  <w:style w:type="paragraph" w:styleId="Footer">
    <w:name w:val="footer"/>
    <w:basedOn w:val="Normal"/>
    <w:link w:val="FooterChar"/>
    <w:uiPriority w:val="99"/>
    <w:unhideWhenUsed/>
    <w:rsid w:val="00814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95055">
      <w:bodyDiv w:val="1"/>
      <w:marLeft w:val="0"/>
      <w:marRight w:val="0"/>
      <w:marTop w:val="0"/>
      <w:marBottom w:val="0"/>
      <w:divBdr>
        <w:top w:val="none" w:sz="0" w:space="0" w:color="auto"/>
        <w:left w:val="none" w:sz="0" w:space="0" w:color="auto"/>
        <w:bottom w:val="none" w:sz="0" w:space="0" w:color="auto"/>
        <w:right w:val="none" w:sz="0" w:space="0" w:color="auto"/>
      </w:divBdr>
    </w:div>
    <w:div w:id="848712762">
      <w:bodyDiv w:val="1"/>
      <w:marLeft w:val="0"/>
      <w:marRight w:val="0"/>
      <w:marTop w:val="0"/>
      <w:marBottom w:val="0"/>
      <w:divBdr>
        <w:top w:val="none" w:sz="0" w:space="0" w:color="auto"/>
        <w:left w:val="none" w:sz="0" w:space="0" w:color="auto"/>
        <w:bottom w:val="none" w:sz="0" w:space="0" w:color="auto"/>
        <w:right w:val="none" w:sz="0" w:space="0" w:color="auto"/>
      </w:divBdr>
    </w:div>
    <w:div w:id="2033610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instituteforapprenticeship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0A50542E97E74C9CDE7D0A650CDAF7" ma:contentTypeVersion="8" ma:contentTypeDescription="Create a new document." ma:contentTypeScope="" ma:versionID="dd1964db1a88aeaa3ceeaeffafb95cea">
  <xsd:schema xmlns:xsd="http://www.w3.org/2001/XMLSchema" xmlns:xs="http://www.w3.org/2001/XMLSchema" xmlns:p="http://schemas.microsoft.com/office/2006/metadata/properties" xmlns:ns2="2ccfca4d-ca57-4631-a188-977eb43f4d14" xmlns:ns3="55cf593d-442c-401c-ab29-5ab340ae71fa" targetNamespace="http://schemas.microsoft.com/office/2006/metadata/properties" ma:root="true" ma:fieldsID="c58ec175039858beaf4d6298444b16b0" ns2:_="" ns3:_="">
    <xsd:import namespace="2ccfca4d-ca57-4631-a188-977eb43f4d14"/>
    <xsd:import namespace="55cf593d-442c-401c-ab29-5ab340ae71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fca4d-ca57-4631-a188-977eb43f4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f593d-442c-401c-ab29-5ab340ae71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0BA9C0-3609-4AC8-BD3F-E3871B4D23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27CFC6-F2ED-49F6-B8D6-0CDE2878C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fca4d-ca57-4631-a188-977eb43f4d14"/>
    <ds:schemaRef ds:uri="55cf593d-442c-401c-ab29-5ab340ae7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122080-A9D1-481E-AAD8-3F2EA2D4EA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1311</Words>
  <Characters>7477</Characters>
  <Application>Microsoft Office Word</Application>
  <DocSecurity>0</DocSecurity>
  <Lines>62</Lines>
  <Paragraphs>17</Paragraphs>
  <ScaleCrop>false</ScaleCrop>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Charlton</dc:creator>
  <cp:keywords>Z1808553</cp:keywords>
  <dc:description/>
  <cp:lastModifiedBy>Nicholson, Karin Ms (DIO Comrcl-EnSer 13)</cp:lastModifiedBy>
  <cp:revision>6</cp:revision>
  <cp:lastPrinted>2018-08-09T10:13:00Z</cp:lastPrinted>
  <dcterms:created xsi:type="dcterms:W3CDTF">2023-09-20T07:45:00Z</dcterms:created>
  <dcterms:modified xsi:type="dcterms:W3CDTF">2023-09-26T13:57:00Z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EDITION">
    <vt:lpwstr>FM</vt:lpwstr>
  </property>
  <property fmtid="{D5CDD505-2E9C-101B-9397-08002B2CF9AE}" pid="4" name="ContentTypeId">
    <vt:lpwstr>0x010100700A50542E97E74C9CDE7D0A650CDAF7</vt:lpwstr>
  </property>
  <property fmtid="{D5CDD505-2E9C-101B-9397-08002B2CF9AE}" pid="5" name="ClassificationContentMarkingHeaderShapeIds">
    <vt:lpwstr>1,2,3</vt:lpwstr>
  </property>
  <property fmtid="{D5CDD505-2E9C-101B-9397-08002B2CF9AE}" pid="6" name="ClassificationContentMarkingHeaderFontProps">
    <vt:lpwstr>#000000,12,Arial</vt:lpwstr>
  </property>
  <property fmtid="{D5CDD505-2E9C-101B-9397-08002B2CF9AE}" pid="7" name="ClassificationContentMarkingHeaderText">
    <vt:lpwstr>OFFICIAL-SENSITIVE COMMERCIAL</vt:lpwstr>
  </property>
  <property fmtid="{D5CDD505-2E9C-101B-9397-08002B2CF9AE}" pid="8" name="ClassificationContentMarkingFooterShapeIds">
    <vt:lpwstr>4,5,6</vt:lpwstr>
  </property>
  <property fmtid="{D5CDD505-2E9C-101B-9397-08002B2CF9AE}" pid="9" name="ClassificationContentMarkingFooterFontProps">
    <vt:lpwstr>#000000,12,Arial</vt:lpwstr>
  </property>
  <property fmtid="{D5CDD505-2E9C-101B-9397-08002B2CF9AE}" pid="10" name="ClassificationContentMarkingFooterText">
    <vt:lpwstr>OFFICIAL-SENSITIVE COMMERCIAL</vt:lpwstr>
  </property>
  <property fmtid="{D5CDD505-2E9C-101B-9397-08002B2CF9AE}" pid="11" name="MSIP_Label_5e992740-1f89-4ed6-b51b-95a6d0136ac8_Enabled">
    <vt:lpwstr>true</vt:lpwstr>
  </property>
  <property fmtid="{D5CDD505-2E9C-101B-9397-08002B2CF9AE}" pid="12" name="MSIP_Label_5e992740-1f89-4ed6-b51b-95a6d0136ac8_SetDate">
    <vt:lpwstr>2023-09-04T09:38:29Z</vt:lpwstr>
  </property>
  <property fmtid="{D5CDD505-2E9C-101B-9397-08002B2CF9AE}" pid="13" name="MSIP_Label_5e992740-1f89-4ed6-b51b-95a6d0136ac8_Method">
    <vt:lpwstr>Privileged</vt:lpwstr>
  </property>
  <property fmtid="{D5CDD505-2E9C-101B-9397-08002B2CF9AE}" pid="14" name="MSIP_Label_5e992740-1f89-4ed6-b51b-95a6d0136ac8_Name">
    <vt:lpwstr>MOD-2-OSL-OFFICIAL-SENSITIVE-COMMERCIAL</vt:lpwstr>
  </property>
  <property fmtid="{D5CDD505-2E9C-101B-9397-08002B2CF9AE}" pid="15" name="MSIP_Label_5e992740-1f89-4ed6-b51b-95a6d0136ac8_SiteId">
    <vt:lpwstr>be7760ed-5953-484b-ae95-d0a16dfa09e5</vt:lpwstr>
  </property>
  <property fmtid="{D5CDD505-2E9C-101B-9397-08002B2CF9AE}" pid="16" name="MSIP_Label_5e992740-1f89-4ed6-b51b-95a6d0136ac8_ActionId">
    <vt:lpwstr>4a3189e3-fb4d-4310-98fa-23be053da6da</vt:lpwstr>
  </property>
  <property fmtid="{D5CDD505-2E9C-101B-9397-08002B2CF9AE}" pid="17" name="MSIP_Label_5e992740-1f89-4ed6-b51b-95a6d0136ac8_ContentBits">
    <vt:lpwstr>3</vt:lpwstr>
  </property>
</Properties>
</file>