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0A2E2" w14:textId="77777777" w:rsidR="00D20A28" w:rsidRDefault="00D20A28" w:rsidP="00D20A28">
      <w:pPr>
        <w:pStyle w:val="GPSTITLES"/>
        <w:rPr>
          <w:rFonts w:ascii="Arial" w:hAnsi="Arial"/>
          <w:caps w:val="0"/>
        </w:rPr>
      </w:pPr>
    </w:p>
    <w:p w14:paraId="447584FA" w14:textId="77777777" w:rsidR="00D20A28" w:rsidRDefault="00D20A28" w:rsidP="00D20A28">
      <w:pPr>
        <w:pStyle w:val="GPSTITLES"/>
        <w:rPr>
          <w:rFonts w:ascii="Arial" w:hAnsi="Arial"/>
          <w:caps w:val="0"/>
        </w:rPr>
      </w:pPr>
    </w:p>
    <w:p w14:paraId="751C8102" w14:textId="7D132F81" w:rsidR="00D20A28" w:rsidRPr="00C3573C" w:rsidRDefault="00D20A28" w:rsidP="00D20A28">
      <w:pPr>
        <w:pStyle w:val="Header"/>
        <w:ind w:left="0"/>
        <w:jc w:val="center"/>
        <w:rPr>
          <w:b/>
          <w:sz w:val="28"/>
          <w:szCs w:val="28"/>
        </w:rPr>
      </w:pPr>
      <w:r>
        <w:rPr>
          <w:b/>
          <w:sz w:val="28"/>
          <w:szCs w:val="28"/>
        </w:rPr>
        <w:t>Provision of Army Agile Transformation</w:t>
      </w:r>
    </w:p>
    <w:p w14:paraId="618E2A3A" w14:textId="77777777" w:rsidR="00D20A28" w:rsidRPr="00C3573C" w:rsidRDefault="00D20A28" w:rsidP="00D20A28">
      <w:pPr>
        <w:ind w:left="0"/>
        <w:jc w:val="center"/>
        <w:rPr>
          <w:b/>
          <w:sz w:val="28"/>
          <w:szCs w:val="28"/>
        </w:rPr>
      </w:pPr>
      <w:r w:rsidRPr="00C3573C">
        <w:rPr>
          <w:b/>
          <w:sz w:val="28"/>
          <w:szCs w:val="28"/>
        </w:rPr>
        <w:t>TO</w:t>
      </w:r>
    </w:p>
    <w:p w14:paraId="25F6E0B1" w14:textId="5BB0921F" w:rsidR="00D20A28" w:rsidRPr="00C3573C" w:rsidRDefault="00D20A28" w:rsidP="00D20A28">
      <w:pPr>
        <w:ind w:left="0"/>
        <w:jc w:val="center"/>
        <w:rPr>
          <w:b/>
          <w:sz w:val="28"/>
          <w:szCs w:val="28"/>
        </w:rPr>
      </w:pPr>
      <w:proofErr w:type="spellStart"/>
      <w:r>
        <w:rPr>
          <w:b/>
          <w:sz w:val="28"/>
          <w:szCs w:val="28"/>
        </w:rPr>
        <w:t>Minstry</w:t>
      </w:r>
      <w:proofErr w:type="spellEnd"/>
      <w:r>
        <w:rPr>
          <w:b/>
          <w:sz w:val="28"/>
          <w:szCs w:val="28"/>
        </w:rPr>
        <w:t xml:space="preserve"> of Defence – HQ FD Army</w:t>
      </w:r>
    </w:p>
    <w:p w14:paraId="0B16B62E" w14:textId="77777777" w:rsidR="00D20A28" w:rsidRPr="00C3573C" w:rsidRDefault="00D20A28" w:rsidP="00D20A28">
      <w:pPr>
        <w:pStyle w:val="Header"/>
        <w:ind w:left="0"/>
        <w:jc w:val="center"/>
        <w:rPr>
          <w:b/>
          <w:sz w:val="28"/>
          <w:szCs w:val="28"/>
        </w:rPr>
      </w:pPr>
      <w:r w:rsidRPr="00C3573C">
        <w:rPr>
          <w:b/>
          <w:sz w:val="28"/>
          <w:szCs w:val="28"/>
        </w:rPr>
        <w:t>From</w:t>
      </w:r>
    </w:p>
    <w:p w14:paraId="0157A7F4" w14:textId="77777777" w:rsidR="00D20A28" w:rsidRPr="003A279B" w:rsidRDefault="00D20A28" w:rsidP="00D20A28">
      <w:pPr>
        <w:pStyle w:val="Header"/>
        <w:ind w:left="0"/>
        <w:jc w:val="center"/>
        <w:rPr>
          <w:b/>
          <w:sz w:val="28"/>
          <w:szCs w:val="28"/>
        </w:rPr>
      </w:pPr>
      <w:r>
        <w:rPr>
          <w:b/>
          <w:sz w:val="28"/>
          <w:szCs w:val="28"/>
        </w:rPr>
        <w:t>McKinsey &amp; Company, Inc. United Kingdom</w:t>
      </w:r>
    </w:p>
    <w:p w14:paraId="1AD2F9AF" w14:textId="77777777" w:rsidR="00D20A28" w:rsidRPr="00C3573C" w:rsidRDefault="00D20A28" w:rsidP="00D20A28">
      <w:pPr>
        <w:ind w:left="0"/>
        <w:jc w:val="center"/>
        <w:rPr>
          <w:sz w:val="28"/>
          <w:szCs w:val="28"/>
        </w:rPr>
      </w:pPr>
    </w:p>
    <w:p w14:paraId="2AC17157" w14:textId="77777777" w:rsidR="00D20A28" w:rsidRPr="00C3573C" w:rsidRDefault="00D20A28" w:rsidP="00D20A28">
      <w:pPr>
        <w:ind w:left="0"/>
        <w:jc w:val="center"/>
        <w:rPr>
          <w:sz w:val="28"/>
          <w:szCs w:val="28"/>
        </w:rPr>
      </w:pPr>
    </w:p>
    <w:p w14:paraId="5A25CF83" w14:textId="0FBEA64C" w:rsidR="00D20A28" w:rsidRDefault="00D20A28" w:rsidP="00D20A28">
      <w:pPr>
        <w:spacing w:after="4680"/>
        <w:ind w:left="0"/>
        <w:jc w:val="center"/>
        <w:rPr>
          <w:b/>
          <w:sz w:val="28"/>
          <w:szCs w:val="28"/>
        </w:rPr>
      </w:pPr>
      <w:r w:rsidRPr="00C3573C">
        <w:rPr>
          <w:b/>
          <w:sz w:val="28"/>
          <w:szCs w:val="28"/>
        </w:rPr>
        <w:t>Contract Reference: CCCC</w:t>
      </w:r>
      <w:r>
        <w:rPr>
          <w:b/>
          <w:sz w:val="28"/>
          <w:szCs w:val="28"/>
        </w:rPr>
        <w:t>20A17</w:t>
      </w:r>
    </w:p>
    <w:p w14:paraId="1FFE67EF" w14:textId="5FB8F6D6" w:rsidR="00D20A28" w:rsidRDefault="00D20A28" w:rsidP="00D20A28">
      <w:pPr>
        <w:spacing w:after="4680"/>
        <w:ind w:left="0"/>
        <w:jc w:val="center"/>
        <w:rPr>
          <w:b/>
          <w:sz w:val="28"/>
          <w:szCs w:val="28"/>
        </w:rPr>
      </w:pPr>
    </w:p>
    <w:p w14:paraId="08CC8CD9" w14:textId="096D76BE"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2B64938D" w:rsidR="004E05DC" w:rsidRPr="00B91478" w:rsidRDefault="00D20A28">
      <w:pPr>
        <w:pStyle w:val="MarginText"/>
        <w:jc w:val="center"/>
        <w:rPr>
          <w:rFonts w:cs="Arial"/>
          <w:b/>
          <w:sz w:val="22"/>
          <w:szCs w:val="22"/>
          <w:u w:val="single"/>
        </w:rPr>
      </w:pPr>
      <w:r>
        <w:rPr>
          <w:rFonts w:cs="Arial"/>
          <w:b/>
          <w:sz w:val="22"/>
          <w:szCs w:val="22"/>
          <w:u w:val="single"/>
        </w:rPr>
        <w:t xml:space="preserve">PART 1 - </w:t>
      </w:r>
      <w:r w:rsidR="002B00EA" w:rsidRPr="00B91478">
        <w:rPr>
          <w:rFonts w:cs="Arial"/>
          <w:b/>
          <w:sz w:val="22"/>
          <w:szCs w:val="22"/>
          <w:u w:val="single"/>
        </w:rPr>
        <w:t>CALL OFF ORDER FORM</w:t>
      </w:r>
    </w:p>
    <w:p w14:paraId="4F5C4B3A" w14:textId="642A24BE" w:rsidR="004E05DC" w:rsidRPr="00D20A28" w:rsidRDefault="004E05DC" w:rsidP="00D20A28">
      <w:pPr>
        <w:pStyle w:val="GPSmacrorestart"/>
        <w:rPr>
          <w:sz w:val="22"/>
          <w:szCs w:val="22"/>
        </w:rPr>
      </w:pPr>
    </w:p>
    <w:p w14:paraId="25AFA819" w14:textId="77777777" w:rsidR="004E05DC" w:rsidRPr="00576041" w:rsidRDefault="00F770DB">
      <w:pPr>
        <w:pStyle w:val="ORDERFORML1SECTIONTITLE"/>
        <w:spacing w:before="0" w:after="0"/>
        <w:rPr>
          <w:rFonts w:cs="Arial"/>
          <w:color w:val="auto"/>
        </w:rPr>
      </w:pPr>
      <w:r w:rsidRPr="00576041">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323360FD" w:rsidR="004E05DC" w:rsidRPr="00C20F9A" w:rsidRDefault="00F770DB">
      <w:pPr>
        <w:spacing w:after="0"/>
        <w:ind w:left="0"/>
      </w:pPr>
      <w:r w:rsidRPr="00C20F9A">
        <w:t>This Call Off Order Form is issued in accordance with the provisions of the Framework Agreement</w:t>
      </w:r>
      <w:r w:rsidRPr="00C20F9A">
        <w:rPr>
          <w:rStyle w:val="FootnoteReference"/>
        </w:rPr>
        <w:t xml:space="preserve"> </w:t>
      </w:r>
      <w:r w:rsidR="00552ABF" w:rsidRPr="00C20F9A">
        <w:t>for the P</w:t>
      </w:r>
      <w:r w:rsidRPr="00C20F9A">
        <w:t xml:space="preserve">rovision of </w:t>
      </w:r>
      <w:r w:rsidR="00C20F9A" w:rsidRPr="00C20F9A">
        <w:t>consultancy</w:t>
      </w:r>
      <w:r w:rsidR="00B02A10" w:rsidRPr="00C20F9A">
        <w:t xml:space="preserve"> </w:t>
      </w:r>
      <w:r w:rsidR="00B02A10" w:rsidRPr="00181F46">
        <w:t xml:space="preserve">dated </w:t>
      </w:r>
      <w:r w:rsidR="0087721A">
        <w:rPr>
          <w:color w:val="222222"/>
          <w:shd w:val="clear" w:color="auto" w:fill="FFFFFF"/>
        </w:rPr>
        <w:t>03/04/</w:t>
      </w:r>
      <w:r w:rsidR="00576041">
        <w:rPr>
          <w:color w:val="000000"/>
        </w:rPr>
        <w:t>2020.</w:t>
      </w:r>
      <w:r w:rsidRPr="00C20F9A">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5979"/>
      </w:tblGrid>
      <w:tr w:rsidR="009847B1" w:rsidRPr="00B91478" w14:paraId="5702F89A" w14:textId="77777777" w:rsidTr="009847B1">
        <w:trPr>
          <w:trHeight w:val="174"/>
        </w:trPr>
        <w:tc>
          <w:tcPr>
            <w:tcW w:w="3264" w:type="dxa"/>
            <w:shd w:val="clear" w:color="auto" w:fill="auto"/>
          </w:tcPr>
          <w:p w14:paraId="2322E185" w14:textId="77777777" w:rsidR="009847B1" w:rsidRPr="00B91478" w:rsidRDefault="009847B1">
            <w:pPr>
              <w:spacing w:after="0"/>
              <w:ind w:left="0"/>
              <w:jc w:val="left"/>
            </w:pPr>
            <w:r w:rsidRPr="00B91478">
              <w:t>Order Number</w:t>
            </w:r>
          </w:p>
        </w:tc>
        <w:tc>
          <w:tcPr>
            <w:tcW w:w="5979" w:type="dxa"/>
            <w:shd w:val="clear" w:color="auto" w:fill="auto"/>
          </w:tcPr>
          <w:p w14:paraId="0C32768C" w14:textId="4A98BD75" w:rsidR="009847B1" w:rsidRPr="00181F46" w:rsidRDefault="00181F46">
            <w:pPr>
              <w:spacing w:after="0"/>
              <w:ind w:left="0"/>
              <w:jc w:val="left"/>
              <w:rPr>
                <w:b/>
              </w:rPr>
            </w:pPr>
            <w:r w:rsidRPr="00181F46">
              <w:rPr>
                <w:b/>
              </w:rPr>
              <w:t>CCCC20A17</w:t>
            </w:r>
          </w:p>
        </w:tc>
      </w:tr>
      <w:tr w:rsidR="009847B1" w:rsidRPr="00B91478" w14:paraId="403BB9AF" w14:textId="77777777" w:rsidTr="009847B1">
        <w:trPr>
          <w:trHeight w:val="343"/>
        </w:trPr>
        <w:tc>
          <w:tcPr>
            <w:tcW w:w="3264" w:type="dxa"/>
            <w:shd w:val="clear" w:color="auto" w:fill="auto"/>
          </w:tcPr>
          <w:p w14:paraId="2807FDD8" w14:textId="77777777" w:rsidR="009847B1" w:rsidRPr="00B91478" w:rsidRDefault="009847B1">
            <w:pPr>
              <w:spacing w:after="0"/>
              <w:ind w:left="0"/>
              <w:jc w:val="left"/>
            </w:pPr>
            <w:r w:rsidRPr="00B91478">
              <w:t>From</w:t>
            </w:r>
          </w:p>
        </w:tc>
        <w:tc>
          <w:tcPr>
            <w:tcW w:w="5979" w:type="dxa"/>
            <w:shd w:val="clear" w:color="auto" w:fill="auto"/>
          </w:tcPr>
          <w:p w14:paraId="38FECCAA" w14:textId="77777777" w:rsidR="00993CA0" w:rsidRDefault="00993CA0">
            <w:pPr>
              <w:spacing w:after="0"/>
              <w:ind w:left="0"/>
              <w:jc w:val="left"/>
              <w:rPr>
                <w:b/>
              </w:rPr>
            </w:pPr>
            <w:r w:rsidRPr="00993CA0">
              <w:rPr>
                <w:b/>
              </w:rPr>
              <w:t xml:space="preserve">Ministry Of Defence - HQ FD Army </w:t>
            </w:r>
          </w:p>
          <w:p w14:paraId="4535A448" w14:textId="44EFA7A2" w:rsidR="009847B1" w:rsidRPr="00B91478" w:rsidRDefault="009847B1">
            <w:pPr>
              <w:spacing w:after="0"/>
              <w:ind w:left="0"/>
              <w:jc w:val="left"/>
              <w:rPr>
                <w:b/>
              </w:rPr>
            </w:pPr>
            <w:r w:rsidRPr="00B91478">
              <w:rPr>
                <w:b/>
              </w:rPr>
              <w:t>("CUSTOMER")</w:t>
            </w:r>
          </w:p>
        </w:tc>
      </w:tr>
      <w:tr w:rsidR="009847B1" w:rsidRPr="00B91478" w14:paraId="7BD8D56C" w14:textId="77777777" w:rsidTr="009847B1">
        <w:trPr>
          <w:trHeight w:val="343"/>
        </w:trPr>
        <w:tc>
          <w:tcPr>
            <w:tcW w:w="3264" w:type="dxa"/>
            <w:shd w:val="clear" w:color="auto" w:fill="auto"/>
          </w:tcPr>
          <w:p w14:paraId="4E4F3801" w14:textId="77777777" w:rsidR="009847B1" w:rsidRPr="00B91478" w:rsidRDefault="009847B1">
            <w:pPr>
              <w:spacing w:after="0"/>
              <w:ind w:left="0"/>
              <w:jc w:val="left"/>
            </w:pPr>
            <w:r w:rsidRPr="00B91478">
              <w:t>To</w:t>
            </w:r>
          </w:p>
        </w:tc>
        <w:tc>
          <w:tcPr>
            <w:tcW w:w="5979" w:type="dxa"/>
            <w:shd w:val="clear" w:color="auto" w:fill="auto"/>
          </w:tcPr>
          <w:p w14:paraId="76B051E8" w14:textId="1B6E1DBB" w:rsidR="00C20F9A" w:rsidRPr="00B91478" w:rsidRDefault="00993CA0" w:rsidP="00C20F9A">
            <w:pPr>
              <w:spacing w:after="0"/>
              <w:ind w:left="0"/>
              <w:jc w:val="left"/>
              <w:rPr>
                <w:b/>
              </w:rPr>
            </w:pPr>
            <w:r w:rsidRPr="00993CA0">
              <w:rPr>
                <w:b/>
              </w:rPr>
              <w:t>McKinsey &amp; Company Inc. United Kingdom</w:t>
            </w:r>
          </w:p>
          <w:p w14:paraId="1D64140C" w14:textId="6543256B" w:rsidR="009847B1" w:rsidRPr="00B91478" w:rsidRDefault="00C20F9A" w:rsidP="00C20F9A">
            <w:pPr>
              <w:spacing w:after="0"/>
              <w:ind w:left="0"/>
              <w:jc w:val="left"/>
              <w:rPr>
                <w:b/>
              </w:rPr>
            </w:pPr>
            <w:r w:rsidRPr="00B91478">
              <w:rPr>
                <w:b/>
              </w:rPr>
              <w:t xml:space="preserve"> </w:t>
            </w:r>
            <w:r w:rsidR="009847B1" w:rsidRPr="00B91478">
              <w:rPr>
                <w:b/>
              </w:rPr>
              <w:t>("SUPPLIER")</w:t>
            </w:r>
          </w:p>
        </w:tc>
      </w:tr>
      <w:tr w:rsidR="009847B1" w:rsidRPr="00B91478" w14:paraId="4CE953D5" w14:textId="77777777" w:rsidTr="009847B1">
        <w:trPr>
          <w:trHeight w:val="343"/>
        </w:trPr>
        <w:tc>
          <w:tcPr>
            <w:tcW w:w="3264" w:type="dxa"/>
            <w:shd w:val="clear" w:color="auto" w:fill="auto"/>
          </w:tcPr>
          <w:p w14:paraId="6BDC539F" w14:textId="13BD171B" w:rsidR="009847B1" w:rsidRPr="00B91478" w:rsidRDefault="009847B1">
            <w:pPr>
              <w:spacing w:after="0"/>
              <w:ind w:left="0"/>
              <w:jc w:val="left"/>
            </w:pPr>
            <w:r>
              <w:t xml:space="preserve">Date </w:t>
            </w:r>
          </w:p>
        </w:tc>
        <w:tc>
          <w:tcPr>
            <w:tcW w:w="5979" w:type="dxa"/>
            <w:shd w:val="clear" w:color="auto" w:fill="auto"/>
          </w:tcPr>
          <w:p w14:paraId="31103DE6" w14:textId="5560B70B" w:rsidR="00C20F9A" w:rsidRPr="00B91478" w:rsidRDefault="00993CA0" w:rsidP="00C20F9A">
            <w:pPr>
              <w:spacing w:after="0"/>
              <w:ind w:left="0"/>
              <w:jc w:val="left"/>
              <w:rPr>
                <w:b/>
              </w:rPr>
            </w:pPr>
            <w:r>
              <w:rPr>
                <w:b/>
              </w:rPr>
              <w:t>0</w:t>
            </w:r>
            <w:r w:rsidR="000A19CF">
              <w:rPr>
                <w:b/>
              </w:rPr>
              <w:t>6</w:t>
            </w:r>
            <w:r>
              <w:rPr>
                <w:b/>
              </w:rPr>
              <w:t>/04/2020</w:t>
            </w:r>
          </w:p>
          <w:p w14:paraId="7E80E23C" w14:textId="57238050" w:rsidR="009847B1" w:rsidRPr="00B91478" w:rsidRDefault="00C20F9A" w:rsidP="00C20F9A">
            <w:pPr>
              <w:spacing w:after="0"/>
              <w:ind w:left="0"/>
              <w:jc w:val="left"/>
              <w:rPr>
                <w:b/>
                <w:highlight w:val="yellow"/>
              </w:rPr>
            </w:pPr>
            <w:r w:rsidRPr="00B91478">
              <w:rPr>
                <w:b/>
              </w:rPr>
              <w:t xml:space="preserve"> </w:t>
            </w:r>
            <w:r w:rsidR="009847B1" w:rsidRPr="00B91478">
              <w:rPr>
                <w:b/>
              </w:rPr>
              <w:t>("</w:t>
            </w:r>
            <w:r w:rsidR="009847B1">
              <w:rPr>
                <w:b/>
              </w:rPr>
              <w:t>DATE</w:t>
            </w:r>
            <w:r w:rsidR="009847B1" w:rsidRPr="00B91478">
              <w:rPr>
                <w:b/>
              </w:rPr>
              <w:t>")</w:t>
            </w:r>
          </w:p>
        </w:tc>
      </w:tr>
    </w:tbl>
    <w:p w14:paraId="48809AA0" w14:textId="77777777" w:rsidR="004E05DC" w:rsidRPr="00B91478" w:rsidRDefault="004E05DC">
      <w:pPr>
        <w:spacing w:after="0"/>
        <w:ind w:left="0"/>
      </w:pPr>
    </w:p>
    <w:p w14:paraId="08B8D8DA" w14:textId="77777777" w:rsidR="004E05DC" w:rsidRPr="00576041" w:rsidRDefault="00F770DB">
      <w:pPr>
        <w:pStyle w:val="ORDERFORML1SECTIONTITLE"/>
        <w:spacing w:before="0" w:after="0"/>
        <w:rPr>
          <w:rFonts w:cs="Arial"/>
          <w:color w:val="auto"/>
        </w:rPr>
      </w:pPr>
      <w:r w:rsidRPr="00576041">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8144"/>
      </w:tblGrid>
      <w:tr w:rsidR="009847B1" w:rsidRPr="00B91478" w14:paraId="6525B5BF" w14:textId="77777777" w:rsidTr="009847B1">
        <w:trPr>
          <w:trHeight w:val="345"/>
        </w:trPr>
        <w:tc>
          <w:tcPr>
            <w:tcW w:w="1099" w:type="dxa"/>
          </w:tcPr>
          <w:p w14:paraId="7F884F55" w14:textId="77777777" w:rsidR="009847B1" w:rsidRPr="00B91478" w:rsidRDefault="009847B1">
            <w:pPr>
              <w:pStyle w:val="ORDERFORML1NONBOLDNONNUMBERTEXT"/>
              <w:numPr>
                <w:ilvl w:val="1"/>
                <w:numId w:val="64"/>
              </w:numPr>
              <w:spacing w:before="0" w:after="0"/>
              <w:rPr>
                <w:rFonts w:cs="Arial"/>
                <w:b/>
              </w:rPr>
            </w:pPr>
          </w:p>
        </w:tc>
        <w:tc>
          <w:tcPr>
            <w:tcW w:w="8144" w:type="dxa"/>
            <w:shd w:val="clear" w:color="auto" w:fill="auto"/>
          </w:tcPr>
          <w:p w14:paraId="7C773470" w14:textId="7F74DB91" w:rsidR="009847B1" w:rsidRPr="00B91478" w:rsidRDefault="009847B1" w:rsidP="00993CA0">
            <w:pPr>
              <w:overflowPunct/>
              <w:autoSpaceDE/>
              <w:autoSpaceDN/>
              <w:adjustRightInd/>
              <w:spacing w:after="0"/>
              <w:ind w:left="0" w:right="936"/>
              <w:jc w:val="left"/>
              <w:textAlignment w:val="auto"/>
              <w:rPr>
                <w:rFonts w:eastAsia="Calibri"/>
                <w:color w:val="C00000"/>
              </w:rPr>
            </w:pPr>
            <w:r w:rsidRPr="00B91478">
              <w:rPr>
                <w:rFonts w:eastAsia="STZhongsong"/>
                <w:b/>
                <w:lang w:eastAsia="zh-CN"/>
              </w:rPr>
              <w:t>Commencement Date</w:t>
            </w:r>
            <w:r w:rsidRPr="00B91478">
              <w:rPr>
                <w:rFonts w:eastAsia="STZhongsong"/>
                <w:lang w:eastAsia="zh-CN"/>
              </w:rPr>
              <w:t xml:space="preserve">: </w:t>
            </w:r>
            <w:r w:rsidR="00576041">
              <w:rPr>
                <w:rFonts w:eastAsia="STZhongsong"/>
                <w:lang w:eastAsia="zh-CN"/>
              </w:rPr>
              <w:t xml:space="preserve">Monday </w:t>
            </w:r>
            <w:r w:rsidR="00993CA0">
              <w:rPr>
                <w:rFonts w:eastAsia="STZhongsong"/>
                <w:lang w:eastAsia="zh-CN"/>
              </w:rPr>
              <w:t>6</w:t>
            </w:r>
            <w:r w:rsidR="00993CA0" w:rsidRPr="00993CA0">
              <w:rPr>
                <w:rFonts w:eastAsia="STZhongsong"/>
                <w:vertAlign w:val="superscript"/>
                <w:lang w:eastAsia="zh-CN"/>
              </w:rPr>
              <w:t>th</w:t>
            </w:r>
            <w:r w:rsidR="00993CA0">
              <w:rPr>
                <w:rFonts w:eastAsia="STZhongsong"/>
                <w:lang w:eastAsia="zh-CN"/>
              </w:rPr>
              <w:t xml:space="preserve"> April</w:t>
            </w:r>
            <w:r w:rsidR="00576041">
              <w:rPr>
                <w:rFonts w:eastAsia="STZhongsong"/>
                <w:lang w:eastAsia="zh-CN"/>
              </w:rPr>
              <w:t xml:space="preserve"> 2020</w:t>
            </w:r>
          </w:p>
        </w:tc>
      </w:tr>
      <w:tr w:rsidR="009847B1" w:rsidRPr="00B91478" w14:paraId="445F7B0C" w14:textId="77777777" w:rsidTr="00993CA0">
        <w:trPr>
          <w:trHeight w:val="928"/>
        </w:trPr>
        <w:tc>
          <w:tcPr>
            <w:tcW w:w="1099" w:type="dxa"/>
          </w:tcPr>
          <w:p w14:paraId="70581236" w14:textId="0979C83A" w:rsidR="009847B1" w:rsidRPr="00993CA0" w:rsidRDefault="009847B1" w:rsidP="00993CA0">
            <w:pPr>
              <w:pStyle w:val="11table"/>
              <w:rPr>
                <w:rFonts w:ascii="Arial" w:hAnsi="Arial" w:cs="Arial"/>
              </w:rPr>
            </w:pPr>
            <w:r w:rsidRPr="00B91478">
              <w:rPr>
                <w:rFonts w:ascii="Arial" w:hAnsi="Arial" w:cs="Arial"/>
              </w:rPr>
              <w:t xml:space="preserve"> </w:t>
            </w:r>
          </w:p>
        </w:tc>
        <w:tc>
          <w:tcPr>
            <w:tcW w:w="8144" w:type="dxa"/>
            <w:shd w:val="clear" w:color="auto" w:fill="auto"/>
          </w:tcPr>
          <w:p w14:paraId="7DBF874B" w14:textId="77777777" w:rsidR="009847B1" w:rsidRPr="00B91478" w:rsidRDefault="009847B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9847B1" w:rsidRPr="00B91478" w:rsidRDefault="009847B1">
            <w:pPr>
              <w:numPr>
                <w:ilvl w:val="1"/>
                <w:numId w:val="0"/>
              </w:numPr>
              <w:overflowPunct/>
              <w:autoSpaceDE/>
              <w:autoSpaceDN/>
              <w:spacing w:after="0"/>
              <w:jc w:val="left"/>
              <w:textAlignment w:val="auto"/>
              <w:rPr>
                <w:rFonts w:eastAsia="STZhongsong"/>
                <w:lang w:eastAsia="zh-CN"/>
              </w:rPr>
            </w:pPr>
          </w:p>
          <w:p w14:paraId="506BE5A8" w14:textId="47275B0F" w:rsidR="009847B1" w:rsidRPr="00B91478" w:rsidRDefault="009847B1" w:rsidP="00993CA0">
            <w:pPr>
              <w:overflowPunct/>
              <w:autoSpaceDE/>
              <w:autoSpaceDN/>
              <w:spacing w:after="0"/>
              <w:ind w:left="0"/>
              <w:jc w:val="left"/>
              <w:textAlignment w:val="auto"/>
              <w:rPr>
                <w:rFonts w:eastAsia="STZhongsong"/>
                <w:lang w:eastAsia="zh-CN"/>
              </w:rPr>
            </w:pPr>
            <w:r w:rsidRPr="00B91478">
              <w:rPr>
                <w:rFonts w:eastAsia="STZhongsong"/>
                <w:lang w:eastAsia="zh-CN"/>
              </w:rPr>
              <w:t>End date</w:t>
            </w:r>
            <w:r>
              <w:rPr>
                <w:rFonts w:eastAsia="STZhongsong"/>
                <w:lang w:eastAsia="zh-CN"/>
              </w:rPr>
              <w:t>:</w:t>
            </w:r>
            <w:r w:rsidRPr="00B91478">
              <w:rPr>
                <w:rFonts w:eastAsia="STZhongsong"/>
                <w:lang w:eastAsia="zh-CN"/>
              </w:rPr>
              <w:t xml:space="preserve"> </w:t>
            </w:r>
            <w:r w:rsidR="00993CA0">
              <w:rPr>
                <w:rFonts w:eastAsia="STZhongsong"/>
                <w:lang w:eastAsia="zh-CN"/>
              </w:rPr>
              <w:t>Tuesday 6</w:t>
            </w:r>
            <w:r w:rsidR="00993CA0" w:rsidRPr="00993CA0">
              <w:rPr>
                <w:rFonts w:eastAsia="STZhongsong"/>
                <w:vertAlign w:val="superscript"/>
                <w:lang w:eastAsia="zh-CN"/>
              </w:rPr>
              <w:t>th</w:t>
            </w:r>
            <w:r w:rsidR="00993CA0">
              <w:rPr>
                <w:rFonts w:eastAsia="STZhongsong"/>
                <w:lang w:eastAsia="zh-CN"/>
              </w:rPr>
              <w:t xml:space="preserve"> October</w:t>
            </w:r>
            <w:r w:rsidR="00576041">
              <w:rPr>
                <w:rFonts w:eastAsia="STZhongsong"/>
                <w:lang w:eastAsia="zh-CN"/>
              </w:rPr>
              <w:t xml:space="preserve"> 2020</w:t>
            </w: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31"/>
      </w:tblGrid>
      <w:tr w:rsidR="009847B1" w:rsidRPr="00B91478" w14:paraId="557BDC08" w14:textId="77777777" w:rsidTr="009847B1">
        <w:trPr>
          <w:trHeight w:val="257"/>
        </w:trPr>
        <w:tc>
          <w:tcPr>
            <w:tcW w:w="704" w:type="dxa"/>
          </w:tcPr>
          <w:p w14:paraId="5A64A6E3" w14:textId="77777777" w:rsidR="009847B1" w:rsidRPr="00B91478" w:rsidRDefault="009847B1">
            <w:pPr>
              <w:pStyle w:val="11table"/>
              <w:numPr>
                <w:ilvl w:val="0"/>
                <w:numId w:val="0"/>
              </w:numPr>
              <w:ind w:left="360" w:hanging="360"/>
              <w:rPr>
                <w:rFonts w:ascii="Arial" w:hAnsi="Arial" w:cs="Arial"/>
              </w:rPr>
            </w:pPr>
            <w:r w:rsidRPr="00B91478">
              <w:rPr>
                <w:rFonts w:ascii="Arial" w:hAnsi="Arial" w:cs="Arial"/>
              </w:rPr>
              <w:t xml:space="preserve">2.1.  </w:t>
            </w:r>
          </w:p>
        </w:tc>
        <w:tc>
          <w:tcPr>
            <w:tcW w:w="8531" w:type="dxa"/>
            <w:shd w:val="clear" w:color="auto" w:fill="auto"/>
          </w:tcPr>
          <w:p w14:paraId="62632901" w14:textId="2A6D7FA8" w:rsidR="009847B1" w:rsidRDefault="009847B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45C714F7" w14:textId="0C8BDFED" w:rsidR="00D20A28" w:rsidRDefault="00D20A28">
            <w:pPr>
              <w:numPr>
                <w:ilvl w:val="1"/>
                <w:numId w:val="0"/>
              </w:numPr>
              <w:overflowPunct/>
              <w:autoSpaceDE/>
              <w:autoSpaceDN/>
              <w:spacing w:after="0"/>
              <w:jc w:val="left"/>
              <w:textAlignment w:val="auto"/>
              <w:rPr>
                <w:rFonts w:eastAsia="STZhongsong"/>
                <w:lang w:eastAsia="zh-CN"/>
              </w:rPr>
            </w:pPr>
          </w:p>
          <w:p w14:paraId="6D1A4DD4" w14:textId="5FCB5B09" w:rsidR="00D20A28" w:rsidRDefault="00D20A28">
            <w:pPr>
              <w:numPr>
                <w:ilvl w:val="1"/>
                <w:numId w:val="0"/>
              </w:numPr>
              <w:overflowPunct/>
              <w:autoSpaceDE/>
              <w:autoSpaceDN/>
              <w:spacing w:after="0"/>
              <w:jc w:val="left"/>
              <w:textAlignment w:val="auto"/>
              <w:rPr>
                <w:rFonts w:eastAsia="STZhongsong"/>
                <w:lang w:eastAsia="zh-CN"/>
              </w:rPr>
            </w:pPr>
            <w:r>
              <w:rPr>
                <w:rFonts w:eastAsia="STZhongsong"/>
                <w:lang w:eastAsia="zh-CN"/>
              </w:rPr>
              <w:t>Call Off Schedule 2 Annex 1: The Services</w:t>
            </w:r>
          </w:p>
          <w:p w14:paraId="1770604F" w14:textId="1199CBE7" w:rsidR="00D20A28" w:rsidRDefault="00D20A28">
            <w:pPr>
              <w:numPr>
                <w:ilvl w:val="1"/>
                <w:numId w:val="0"/>
              </w:numPr>
              <w:overflowPunct/>
              <w:autoSpaceDE/>
              <w:autoSpaceDN/>
              <w:spacing w:after="0"/>
              <w:jc w:val="left"/>
              <w:textAlignment w:val="auto"/>
              <w:rPr>
                <w:rFonts w:eastAsia="STZhongsong"/>
                <w:lang w:eastAsia="zh-CN"/>
              </w:rPr>
            </w:pPr>
          </w:p>
          <w:p w14:paraId="54302898" w14:textId="55EC7BE3" w:rsidR="00D20A28" w:rsidRDefault="0093445B">
            <w:pPr>
              <w:numPr>
                <w:ilvl w:val="1"/>
                <w:numId w:val="0"/>
              </w:numPr>
              <w:overflowPunct/>
              <w:autoSpaceDE/>
              <w:autoSpaceDN/>
              <w:spacing w:after="0"/>
              <w:jc w:val="left"/>
              <w:textAlignment w:val="auto"/>
              <w:rPr>
                <w:rFonts w:eastAsia="STZhongsong"/>
                <w:lang w:eastAsia="zh-CN"/>
              </w:rPr>
            </w:pPr>
            <w:r w:rsidRPr="00C35ADF">
              <w:rPr>
                <w:b/>
                <w:lang w:eastAsia="en-GB"/>
              </w:rPr>
              <w:t>[Redacted]</w:t>
            </w:r>
          </w:p>
          <w:p w14:paraId="29793FD6" w14:textId="77777777" w:rsidR="009847B1" w:rsidRDefault="009847B1" w:rsidP="00576041">
            <w:pPr>
              <w:numPr>
                <w:ilvl w:val="1"/>
                <w:numId w:val="0"/>
              </w:numPr>
              <w:overflowPunct/>
              <w:autoSpaceDE/>
              <w:autoSpaceDN/>
              <w:spacing w:after="0"/>
              <w:jc w:val="left"/>
              <w:textAlignment w:val="auto"/>
              <w:rPr>
                <w:rFonts w:eastAsia="STZhongsong"/>
                <w:b/>
                <w:lang w:eastAsia="zh-CN"/>
              </w:rPr>
            </w:pPr>
          </w:p>
          <w:p w14:paraId="093F0D6B" w14:textId="4ABBD49A" w:rsidR="00690A9A" w:rsidRPr="00EB3AB0" w:rsidRDefault="00690A9A" w:rsidP="00690A9A">
            <w:pPr>
              <w:overflowPunct/>
              <w:autoSpaceDE/>
              <w:autoSpaceDN/>
              <w:spacing w:after="0"/>
              <w:ind w:left="0"/>
              <w:jc w:val="left"/>
              <w:textAlignment w:val="auto"/>
              <w:rPr>
                <w:rFonts w:eastAsia="STZhongsong"/>
              </w:rPr>
            </w:pPr>
            <w:r w:rsidRPr="000C23EC">
              <w:rPr>
                <w:rFonts w:eastAsia="STZhongsong"/>
              </w:rPr>
              <w:t xml:space="preserve">This Call-Off Contract, and the work carried out in relation to it, shall be deemed a Tier 1 contract and accordingly the parties agree that the Customer's audit and inspection rights under clauses 18.3.2, 18.3.3 and 18.3.8 of the Framework Agreement and clauses 21.2.2 (b), 21.2.2 (c) and 21.2.2(h) of </w:t>
            </w:r>
            <w:r>
              <w:rPr>
                <w:rFonts w:eastAsia="STZhongsong"/>
              </w:rPr>
              <w:t xml:space="preserve">the </w:t>
            </w:r>
            <w:r w:rsidRPr="000C23EC">
              <w:rPr>
                <w:rFonts w:eastAsia="STZhongsong"/>
              </w:rPr>
              <w:t>Call Off Contract shall not apply</w:t>
            </w:r>
            <w:r>
              <w:rPr>
                <w:rFonts w:eastAsia="STZhongsong"/>
              </w:rPr>
              <w:t>.</w:t>
            </w:r>
          </w:p>
          <w:p w14:paraId="387C6DC7" w14:textId="2F02608F" w:rsidR="00690A9A" w:rsidRDefault="00690A9A" w:rsidP="00576041">
            <w:pPr>
              <w:numPr>
                <w:ilvl w:val="1"/>
                <w:numId w:val="0"/>
              </w:numPr>
              <w:overflowPunct/>
              <w:autoSpaceDE/>
              <w:autoSpaceDN/>
              <w:spacing w:after="0"/>
              <w:jc w:val="left"/>
              <w:textAlignment w:val="auto"/>
              <w:rPr>
                <w:rFonts w:eastAsia="STZhongsong"/>
                <w:b/>
                <w:lang w:eastAsia="zh-CN"/>
              </w:rPr>
            </w:pPr>
          </w:p>
          <w:p w14:paraId="6D7FB8ED" w14:textId="2B92C42B" w:rsidR="00690A9A" w:rsidRPr="00B91478" w:rsidRDefault="00690A9A" w:rsidP="00576041">
            <w:pPr>
              <w:numPr>
                <w:ilvl w:val="1"/>
                <w:numId w:val="0"/>
              </w:numPr>
              <w:overflowPunct/>
              <w:autoSpaceDE/>
              <w:autoSpaceDN/>
              <w:spacing w:after="0"/>
              <w:jc w:val="left"/>
              <w:textAlignment w:val="auto"/>
              <w:rPr>
                <w:rFonts w:eastAsia="STZhongsong"/>
                <w:b/>
                <w:lang w:eastAsia="zh-CN"/>
              </w:rPr>
            </w:pPr>
          </w:p>
        </w:tc>
      </w:tr>
    </w:tbl>
    <w:p w14:paraId="0BB4FD78" w14:textId="77777777" w:rsidR="004E05DC" w:rsidRPr="00B91478" w:rsidRDefault="004E05DC">
      <w:pPr>
        <w:spacing w:after="0"/>
        <w:ind w:left="0"/>
      </w:pPr>
    </w:p>
    <w:p w14:paraId="40DFE1D7" w14:textId="77777777" w:rsidR="0093445B" w:rsidRDefault="0093445B" w:rsidP="0093445B">
      <w:pPr>
        <w:pStyle w:val="ORDERFORML1PraraNo"/>
        <w:numPr>
          <w:ilvl w:val="0"/>
          <w:numId w:val="0"/>
        </w:numPr>
        <w:ind w:left="426"/>
        <w:rPr>
          <w:rFonts w:ascii="Arial" w:hAnsi="Arial" w:cs="Arial"/>
        </w:rPr>
      </w:pPr>
    </w:p>
    <w:p w14:paraId="695F4F7A" w14:textId="77777777" w:rsidR="0093445B" w:rsidRDefault="0093445B" w:rsidP="0093445B">
      <w:pPr>
        <w:pStyle w:val="ORDERFORML1PraraNo"/>
        <w:numPr>
          <w:ilvl w:val="0"/>
          <w:numId w:val="0"/>
        </w:numPr>
        <w:ind w:left="426"/>
        <w:rPr>
          <w:rFonts w:ascii="Arial" w:hAnsi="Arial" w:cs="Arial"/>
        </w:rPr>
      </w:pPr>
    </w:p>
    <w:p w14:paraId="396CA0E9" w14:textId="2A67C0E1" w:rsidR="004E05DC" w:rsidRPr="00B91478" w:rsidRDefault="00F770DB">
      <w:pPr>
        <w:pStyle w:val="ORDERFORML1PraraNo"/>
        <w:rPr>
          <w:rFonts w:ascii="Arial" w:hAnsi="Arial" w:cs="Arial"/>
        </w:rPr>
      </w:pPr>
      <w:r w:rsidRPr="00B91478">
        <w:rPr>
          <w:rFonts w:ascii="Arial" w:hAnsi="Arial" w:cs="Arial"/>
        </w:rPr>
        <w:lastRenderedPageBreak/>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00"/>
      </w:tblGrid>
      <w:tr w:rsidR="009847B1" w:rsidRPr="00B91478" w14:paraId="7BEDE618" w14:textId="77777777" w:rsidTr="009847B1">
        <w:tc>
          <w:tcPr>
            <w:tcW w:w="738" w:type="dxa"/>
          </w:tcPr>
          <w:p w14:paraId="3C400C1B" w14:textId="77777777" w:rsidR="009847B1" w:rsidRPr="00B91478" w:rsidRDefault="009847B1">
            <w:pPr>
              <w:ind w:left="0"/>
              <w:rPr>
                <w:b/>
              </w:rPr>
            </w:pPr>
            <w:r w:rsidRPr="00B91478">
              <w:rPr>
                <w:b/>
              </w:rPr>
              <w:t xml:space="preserve">3.1. </w:t>
            </w:r>
          </w:p>
        </w:tc>
        <w:tc>
          <w:tcPr>
            <w:tcW w:w="9000" w:type="dxa"/>
            <w:shd w:val="clear" w:color="auto" w:fill="auto"/>
          </w:tcPr>
          <w:p w14:paraId="5441B3C7" w14:textId="3D75B3A8" w:rsidR="009847B1" w:rsidRDefault="009847B1" w:rsidP="00C20F9A">
            <w:pPr>
              <w:ind w:left="0"/>
            </w:pPr>
            <w:r w:rsidRPr="00B91478">
              <w:rPr>
                <w:b/>
              </w:rPr>
              <w:t>Project Plan</w:t>
            </w:r>
            <w:r w:rsidRPr="00B91478">
              <w:t>:</w:t>
            </w:r>
            <w:r>
              <w:t xml:space="preserve"> </w:t>
            </w:r>
          </w:p>
          <w:p w14:paraId="15710A00" w14:textId="77777777" w:rsidR="00576041" w:rsidRDefault="00576041" w:rsidP="004A48F0">
            <w:pPr>
              <w:ind w:left="0"/>
              <w:rPr>
                <w:rFonts w:ascii="Helvetica" w:hAnsi="Helvetica"/>
                <w:color w:val="222222"/>
                <w:shd w:val="clear" w:color="auto" w:fill="FFFFFF"/>
              </w:rPr>
            </w:pPr>
            <w:r>
              <w:rPr>
                <w:rFonts w:ascii="Helvetica" w:hAnsi="Helvetica"/>
                <w:color w:val="222222"/>
                <w:shd w:val="clear" w:color="auto" w:fill="FFFFFF"/>
              </w:rPr>
              <w:t xml:space="preserve">In Schedule 16 (Call Off Tender) </w:t>
            </w:r>
          </w:p>
          <w:p w14:paraId="53D3B5AF" w14:textId="4E971DD3" w:rsidR="004A48F0" w:rsidRPr="00EA5344" w:rsidRDefault="0093445B" w:rsidP="004A48F0">
            <w:pPr>
              <w:ind w:left="0"/>
            </w:pPr>
            <w:r w:rsidRPr="00C35ADF">
              <w:rPr>
                <w:b/>
                <w:lang w:eastAsia="en-GB"/>
              </w:rPr>
              <w:t>[Redacted]</w:t>
            </w:r>
          </w:p>
        </w:tc>
      </w:tr>
    </w:tbl>
    <w:p w14:paraId="231EBC61" w14:textId="0A0DB453" w:rsidR="00C20F9A" w:rsidRDefault="00C20F9A" w:rsidP="004A48F0">
      <w:pPr>
        <w:pStyle w:val="ORDERFORML1PraraNo"/>
        <w:numPr>
          <w:ilvl w:val="0"/>
          <w:numId w:val="0"/>
        </w:numPr>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264"/>
      </w:tblGrid>
      <w:tr w:rsidR="00EA5344" w:rsidRPr="00B91478" w14:paraId="016BBA4A" w14:textId="77777777" w:rsidTr="00EA5344">
        <w:trPr>
          <w:trHeight w:val="236"/>
        </w:trPr>
        <w:tc>
          <w:tcPr>
            <w:tcW w:w="1128" w:type="dxa"/>
          </w:tcPr>
          <w:p w14:paraId="30227DA0"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264" w:type="dxa"/>
            <w:shd w:val="clear" w:color="auto" w:fill="auto"/>
          </w:tcPr>
          <w:p w14:paraId="363A218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10E82350" w:rsidR="00EA5344" w:rsidRPr="00C20F9A" w:rsidRDefault="00424BC0" w:rsidP="00424BC0">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Clause 11 of Call of Terms Attachment B apply. </w:t>
            </w:r>
            <w:r w:rsidRPr="00424BC0">
              <w:rPr>
                <w:rFonts w:eastAsia="STZhongsong"/>
                <w:lang w:eastAsia="zh-CN"/>
              </w:rPr>
              <w:t>Call Off Schedule 2 Annex 1: The Services</w:t>
            </w:r>
          </w:p>
        </w:tc>
      </w:tr>
      <w:tr w:rsidR="00EA5344" w:rsidRPr="00B91478" w14:paraId="59C74AF2" w14:textId="77777777" w:rsidTr="00EA5344">
        <w:trPr>
          <w:trHeight w:val="236"/>
        </w:trPr>
        <w:tc>
          <w:tcPr>
            <w:tcW w:w="1128" w:type="dxa"/>
          </w:tcPr>
          <w:p w14:paraId="1CD66C2C"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264" w:type="dxa"/>
            <w:shd w:val="clear" w:color="auto" w:fill="auto"/>
          </w:tcPr>
          <w:p w14:paraId="69008BCE"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0085CA46" w:rsidR="00EA5344" w:rsidRPr="00B91478" w:rsidRDefault="00424BC0" w:rsidP="0087721A">
            <w:pPr>
              <w:numPr>
                <w:ilvl w:val="1"/>
                <w:numId w:val="0"/>
              </w:numPr>
              <w:overflowPunct/>
              <w:autoSpaceDE/>
              <w:autoSpaceDN/>
              <w:spacing w:after="120"/>
              <w:jc w:val="left"/>
              <w:textAlignment w:val="auto"/>
            </w:pPr>
            <w:r w:rsidRPr="00424BC0">
              <w:t xml:space="preserve">Call of Terms Attachment </w:t>
            </w:r>
            <w:r>
              <w:t xml:space="preserve">B: </w:t>
            </w:r>
            <w:r w:rsidRPr="00424BC0">
              <w:t>Call Off Schedule 2 Annex 1: The Services, Section 15 (Service Levels and Performance)</w:t>
            </w:r>
            <w:r w:rsidR="0087721A">
              <w:t xml:space="preserve"> apply.</w:t>
            </w:r>
          </w:p>
        </w:tc>
      </w:tr>
      <w:tr w:rsidR="00EA5344" w:rsidRPr="00B91478" w14:paraId="4A58D05F" w14:textId="77777777" w:rsidTr="00EA5344">
        <w:trPr>
          <w:trHeight w:val="277"/>
        </w:trPr>
        <w:tc>
          <w:tcPr>
            <w:tcW w:w="1128" w:type="dxa"/>
          </w:tcPr>
          <w:p w14:paraId="4D930D9D"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264" w:type="dxa"/>
            <w:shd w:val="clear" w:color="auto" w:fill="auto"/>
          </w:tcPr>
          <w:p w14:paraId="1D7E28DD"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EA5344" w:rsidRPr="00B91478" w:rsidRDefault="00EA5344" w:rsidP="00B02A10">
            <w:pPr>
              <w:ind w:left="0"/>
              <w:rPr>
                <w:rFonts w:eastAsia="STZhongsong"/>
                <w:lang w:eastAsia="zh-CN"/>
              </w:rPr>
            </w:pPr>
            <w:r w:rsidRPr="00B91478">
              <w:t>Not applied</w:t>
            </w:r>
          </w:p>
        </w:tc>
      </w:tr>
      <w:tr w:rsidR="00EA5344" w:rsidRPr="00B91478" w14:paraId="5C65B622" w14:textId="77777777" w:rsidTr="00EA5344">
        <w:trPr>
          <w:trHeight w:val="236"/>
        </w:trPr>
        <w:tc>
          <w:tcPr>
            <w:tcW w:w="1128" w:type="dxa"/>
          </w:tcPr>
          <w:p w14:paraId="4C3EAEA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264" w:type="dxa"/>
            <w:shd w:val="clear" w:color="auto" w:fill="auto"/>
          </w:tcPr>
          <w:p w14:paraId="1BBFAE04"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1DF9A64B" w:rsidR="00EA5344" w:rsidRPr="00B91478" w:rsidRDefault="00424BC0" w:rsidP="0087721A">
            <w:pPr>
              <w:numPr>
                <w:ilvl w:val="1"/>
                <w:numId w:val="0"/>
              </w:numPr>
              <w:overflowPunct/>
              <w:autoSpaceDE/>
              <w:autoSpaceDN/>
              <w:spacing w:after="120"/>
              <w:jc w:val="left"/>
              <w:textAlignment w:val="auto"/>
              <w:rPr>
                <w:rFonts w:eastAsia="STZhongsong"/>
                <w:b/>
                <w:lang w:eastAsia="zh-CN"/>
              </w:rPr>
            </w:pPr>
            <w:r w:rsidRPr="00424BC0">
              <w:t>Call of Terms Attachment B: Call Off Schedule 2 Annex 1: The Services, Section 15 (Service L</w:t>
            </w:r>
            <w:r w:rsidR="0087721A">
              <w:t>evels and Performance) apply.</w:t>
            </w:r>
          </w:p>
        </w:tc>
      </w:tr>
      <w:tr w:rsidR="00EA5344" w:rsidRPr="00B91478" w14:paraId="0B21EE94" w14:textId="77777777" w:rsidTr="00EA5344">
        <w:trPr>
          <w:trHeight w:val="555"/>
        </w:trPr>
        <w:tc>
          <w:tcPr>
            <w:tcW w:w="1128" w:type="dxa"/>
          </w:tcPr>
          <w:p w14:paraId="450910F1"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264" w:type="dxa"/>
            <w:shd w:val="clear" w:color="auto" w:fill="auto"/>
          </w:tcPr>
          <w:p w14:paraId="07DBB82F" w14:textId="77777777" w:rsidR="00EA5344" w:rsidRPr="00C20F9A" w:rsidRDefault="00EA5344" w:rsidP="00BB4A0B">
            <w:pPr>
              <w:numPr>
                <w:ilvl w:val="1"/>
                <w:numId w:val="0"/>
              </w:numPr>
              <w:overflowPunct/>
              <w:autoSpaceDE/>
              <w:autoSpaceDN/>
              <w:spacing w:after="120"/>
              <w:textAlignment w:val="auto"/>
              <w:rPr>
                <w:rFonts w:eastAsia="STZhongsong"/>
                <w:b/>
                <w:lang w:eastAsia="zh-CN"/>
              </w:rPr>
            </w:pPr>
            <w:r w:rsidRPr="00C20F9A">
              <w:rPr>
                <w:rFonts w:eastAsia="STZhongsong"/>
                <w:b/>
                <w:lang w:eastAsia="zh-CN"/>
              </w:rPr>
              <w:t xml:space="preserve">Period for providing Rectification Plan: </w:t>
            </w:r>
          </w:p>
          <w:p w14:paraId="1B26A765" w14:textId="7EEEAEBD" w:rsidR="00EA5344" w:rsidRPr="00C20F9A" w:rsidRDefault="00C20F9A" w:rsidP="002047E1">
            <w:pPr>
              <w:numPr>
                <w:ilvl w:val="1"/>
                <w:numId w:val="0"/>
              </w:numPr>
              <w:overflowPunct/>
              <w:autoSpaceDE/>
              <w:autoSpaceDN/>
              <w:spacing w:after="120"/>
              <w:textAlignment w:val="auto"/>
            </w:pPr>
            <w:r w:rsidRPr="00C20F9A">
              <w:rPr>
                <w:b/>
              </w:rPr>
              <w:t>I</w:t>
            </w:r>
            <w:r w:rsidR="00EA5344" w:rsidRPr="00C20F9A">
              <w:t>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EA5344" w:rsidRPr="00B91478" w14:paraId="67C5D3D0" w14:textId="77777777" w:rsidTr="00EA5344">
        <w:trPr>
          <w:trHeight w:val="526"/>
        </w:trPr>
        <w:tc>
          <w:tcPr>
            <w:tcW w:w="566" w:type="dxa"/>
          </w:tcPr>
          <w:p w14:paraId="73D2EBFF"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819" w:type="dxa"/>
            <w:shd w:val="clear" w:color="auto" w:fill="auto"/>
          </w:tcPr>
          <w:p w14:paraId="1BC44D4C" w14:textId="77777777" w:rsidR="00EA5344"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023D37CF" w:rsidR="004A48F0" w:rsidRPr="004A48F0" w:rsidRDefault="004A48F0" w:rsidP="0087721A">
            <w:pPr>
              <w:ind w:left="0"/>
              <w:rPr>
                <w:rFonts w:ascii="Helvetica" w:hAnsi="Helvetica"/>
                <w:color w:val="222222"/>
                <w:shd w:val="clear" w:color="auto" w:fill="FFFFFF"/>
              </w:rPr>
            </w:pPr>
            <w:r>
              <w:rPr>
                <w:rFonts w:ascii="Helvetica" w:hAnsi="Helvetica"/>
                <w:color w:val="222222"/>
                <w:shd w:val="clear" w:color="auto" w:fill="FFFFFF"/>
              </w:rPr>
              <w:t xml:space="preserve">No key Personnel have been defined however supplier </w:t>
            </w:r>
            <w:proofErr w:type="spellStart"/>
            <w:r>
              <w:rPr>
                <w:rFonts w:ascii="Helvetica" w:hAnsi="Helvetica"/>
                <w:color w:val="222222"/>
                <w:shd w:val="clear" w:color="auto" w:fill="FFFFFF"/>
              </w:rPr>
              <w:t>personel</w:t>
            </w:r>
            <w:proofErr w:type="spellEnd"/>
            <w:r>
              <w:rPr>
                <w:rFonts w:ascii="Helvetica" w:hAnsi="Helvetica"/>
                <w:color w:val="222222"/>
                <w:shd w:val="clear" w:color="auto" w:fill="FFFFFF"/>
              </w:rPr>
              <w:t xml:space="preserve"> are listed in in Schedule 16 (Call Off Tender).</w:t>
            </w:r>
          </w:p>
        </w:tc>
      </w:tr>
      <w:tr w:rsidR="00EA5344" w:rsidRPr="00B91478" w14:paraId="0FF6582D" w14:textId="77777777" w:rsidTr="00EA5344">
        <w:trPr>
          <w:trHeight w:val="532"/>
        </w:trPr>
        <w:tc>
          <w:tcPr>
            <w:tcW w:w="566" w:type="dxa"/>
            <w:tcBorders>
              <w:top w:val="single" w:sz="4" w:space="0" w:color="auto"/>
              <w:left w:val="single" w:sz="4" w:space="0" w:color="auto"/>
              <w:bottom w:val="single" w:sz="4" w:space="0" w:color="auto"/>
              <w:right w:val="single" w:sz="4" w:space="0" w:color="auto"/>
            </w:tcBorders>
          </w:tcPr>
          <w:p w14:paraId="2B5BB8B1"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6253D25C" w14:textId="77777777" w:rsidR="00EA5344" w:rsidRDefault="00EA5344" w:rsidP="00C20F9A">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00C20F9A">
              <w:rPr>
                <w:rFonts w:eastAsia="STZhongsong"/>
                <w:lang w:eastAsia="zh-CN"/>
              </w:rPr>
              <w:t xml:space="preserve"> of the Call Off Terms)</w:t>
            </w:r>
          </w:p>
          <w:p w14:paraId="580BCAD0" w14:textId="3439F765" w:rsidR="004A48F0" w:rsidRPr="00B91478" w:rsidRDefault="004A48F0" w:rsidP="00C20F9A">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bl>
    <w:p w14:paraId="74C4C802" w14:textId="77777777" w:rsidR="004A48F0" w:rsidRDefault="004A48F0" w:rsidP="004A48F0">
      <w:pPr>
        <w:pStyle w:val="ORDERFORML1PraraNo"/>
        <w:numPr>
          <w:ilvl w:val="0"/>
          <w:numId w:val="0"/>
        </w:numPr>
        <w:ind w:left="426"/>
        <w:rPr>
          <w:rFonts w:ascii="Arial" w:hAnsi="Arial" w:cs="Arial"/>
        </w:rPr>
      </w:pPr>
    </w:p>
    <w:p w14:paraId="65F4F7D6" w14:textId="375937F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329"/>
      </w:tblGrid>
      <w:tr w:rsidR="00EA5344" w:rsidRPr="00B91478" w14:paraId="25AA48BB" w14:textId="77777777" w:rsidTr="00EA5344">
        <w:trPr>
          <w:trHeight w:val="405"/>
        </w:trPr>
        <w:tc>
          <w:tcPr>
            <w:tcW w:w="1097" w:type="dxa"/>
          </w:tcPr>
          <w:p w14:paraId="58E752B1"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29" w:type="dxa"/>
            <w:shd w:val="clear" w:color="auto" w:fill="auto"/>
          </w:tcPr>
          <w:p w14:paraId="3D5C3CE0"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56566CF0"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r w:rsidR="00690A9A">
              <w:rPr>
                <w:rFonts w:eastAsia="STZhongsong"/>
                <w:lang w:eastAsia="zh-CN"/>
              </w:rPr>
              <w:t xml:space="preserve">. The Call-Off Contract Charges are on a fixed price basis (inclusive of all expenses) </w:t>
            </w:r>
            <w:r w:rsidR="000A19CF">
              <w:rPr>
                <w:rFonts w:eastAsia="STZhongsong"/>
                <w:lang w:eastAsia="zh-CN"/>
              </w:rPr>
              <w:t xml:space="preserve">capped at </w:t>
            </w:r>
            <w:r w:rsidR="00690A9A" w:rsidRPr="004D3C6D">
              <w:t>£</w:t>
            </w:r>
            <w:r w:rsidR="00690A9A">
              <w:t>830,000</w:t>
            </w:r>
            <w:r w:rsidR="00690A9A" w:rsidRPr="004D3C6D">
              <w:t xml:space="preserve"> (excluding VAT).</w:t>
            </w:r>
            <w:r w:rsidR="00690A9A">
              <w:t xml:space="preserve"> </w:t>
            </w:r>
            <w:r w:rsidR="00690A9A">
              <w:rPr>
                <w:rFonts w:eastAsia="STZhongsong"/>
                <w:lang w:eastAsia="zh-CN"/>
              </w:rPr>
              <w:t>For the avoidance of doubt, the Supplier will not keep accurate records of time spent per consultant grade and will not make them available for inspection or invoicing purposes.</w:t>
            </w:r>
          </w:p>
        </w:tc>
      </w:tr>
      <w:tr w:rsidR="00EA5344" w:rsidRPr="00B91478" w14:paraId="1B702A76" w14:textId="77777777" w:rsidTr="00EA5344">
        <w:trPr>
          <w:trHeight w:val="407"/>
        </w:trPr>
        <w:tc>
          <w:tcPr>
            <w:tcW w:w="1097" w:type="dxa"/>
          </w:tcPr>
          <w:p w14:paraId="10B4EC6D"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8329" w:type="dxa"/>
            <w:shd w:val="clear" w:color="auto" w:fill="auto"/>
          </w:tcPr>
          <w:p w14:paraId="07DED7CF"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77777777" w:rsidR="00EA5344" w:rsidRPr="00B91478" w:rsidRDefault="00EA5344"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EA5344" w:rsidRPr="00B91478" w14:paraId="509E85CE" w14:textId="77777777" w:rsidTr="00EA5344">
        <w:trPr>
          <w:trHeight w:val="172"/>
        </w:trPr>
        <w:tc>
          <w:tcPr>
            <w:tcW w:w="1097" w:type="dxa"/>
          </w:tcPr>
          <w:p w14:paraId="3919B235"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329" w:type="dxa"/>
            <w:shd w:val="clear" w:color="auto" w:fill="auto"/>
          </w:tcPr>
          <w:p w14:paraId="29D65DB8" w14:textId="77777777" w:rsidR="00EA5344" w:rsidRPr="0043160A" w:rsidRDefault="00EA5344">
            <w:pPr>
              <w:numPr>
                <w:ilvl w:val="1"/>
                <w:numId w:val="0"/>
              </w:numPr>
              <w:overflowPunct/>
              <w:autoSpaceDE/>
              <w:autoSpaceDN/>
              <w:spacing w:after="120"/>
              <w:jc w:val="left"/>
              <w:textAlignment w:val="auto"/>
              <w:rPr>
                <w:rFonts w:eastAsia="STZhongsong"/>
                <w:lang w:eastAsia="zh-CN"/>
              </w:rPr>
            </w:pPr>
            <w:r w:rsidRPr="0043160A">
              <w:rPr>
                <w:rFonts w:eastAsia="STZhongsong"/>
                <w:b/>
                <w:lang w:eastAsia="zh-CN"/>
              </w:rPr>
              <w:t>Reimbursable Expenses</w:t>
            </w:r>
            <w:r w:rsidRPr="0043160A">
              <w:rPr>
                <w:rFonts w:eastAsia="STZhongsong"/>
                <w:lang w:eastAsia="zh-CN"/>
              </w:rPr>
              <w:t xml:space="preserve">: </w:t>
            </w:r>
          </w:p>
          <w:p w14:paraId="1FD613BE" w14:textId="4753CC68" w:rsidR="00EA5344" w:rsidRPr="0043160A" w:rsidRDefault="0043160A">
            <w:pPr>
              <w:numPr>
                <w:ilvl w:val="1"/>
                <w:numId w:val="0"/>
              </w:numPr>
              <w:overflowPunct/>
              <w:autoSpaceDE/>
              <w:autoSpaceDN/>
              <w:spacing w:after="120"/>
              <w:jc w:val="left"/>
              <w:textAlignment w:val="auto"/>
              <w:rPr>
                <w:rFonts w:eastAsia="STZhongsong"/>
                <w:lang w:eastAsia="zh-CN"/>
              </w:rPr>
            </w:pPr>
            <w:r w:rsidRPr="0043160A">
              <w:rPr>
                <w:rFonts w:eastAsia="STZhongsong"/>
                <w:lang w:eastAsia="zh-CN"/>
              </w:rPr>
              <w:t>Not permitted</w:t>
            </w:r>
            <w:r w:rsidR="00690A9A">
              <w:rPr>
                <w:rFonts w:eastAsia="STZhongsong"/>
                <w:lang w:eastAsia="zh-CN"/>
              </w:rPr>
              <w:t xml:space="preserve">. For the avoidance of doubt the Call-Off Contract Charges </w:t>
            </w:r>
            <w:r w:rsidR="00447D5E">
              <w:rPr>
                <w:rFonts w:eastAsia="STZhongsong"/>
                <w:lang w:eastAsia="zh-CN"/>
              </w:rPr>
              <w:t>a</w:t>
            </w:r>
            <w:r w:rsidR="00690A9A">
              <w:rPr>
                <w:rFonts w:eastAsia="STZhongsong"/>
                <w:lang w:eastAsia="zh-CN"/>
              </w:rPr>
              <w:t>re inclusive of all expenses.</w:t>
            </w:r>
          </w:p>
        </w:tc>
      </w:tr>
      <w:tr w:rsidR="00EA5344" w:rsidRPr="00B91478" w14:paraId="79636B86" w14:textId="77777777" w:rsidTr="00EA5344">
        <w:trPr>
          <w:trHeight w:val="346"/>
        </w:trPr>
        <w:tc>
          <w:tcPr>
            <w:tcW w:w="1097" w:type="dxa"/>
          </w:tcPr>
          <w:p w14:paraId="6C80142A"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329" w:type="dxa"/>
            <w:shd w:val="clear" w:color="auto" w:fill="auto"/>
          </w:tcPr>
          <w:p w14:paraId="0892716B"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5AD74848" w:rsidR="00EA5344" w:rsidRPr="0043160A" w:rsidRDefault="001A340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r>
              <w:rPr>
                <w:rFonts w:eastAsia="STZhongsong"/>
                <w:lang w:eastAsia="zh-CN"/>
              </w:rPr>
              <w:t>.</w:t>
            </w:r>
          </w:p>
        </w:tc>
      </w:tr>
      <w:tr w:rsidR="00EA5344" w:rsidRPr="00B91478" w14:paraId="178F82D0" w14:textId="77777777" w:rsidTr="00EA5344">
        <w:trPr>
          <w:trHeight w:val="407"/>
        </w:trPr>
        <w:tc>
          <w:tcPr>
            <w:tcW w:w="1097" w:type="dxa"/>
          </w:tcPr>
          <w:p w14:paraId="7620ED36"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29" w:type="dxa"/>
            <w:shd w:val="clear" w:color="auto" w:fill="auto"/>
          </w:tcPr>
          <w:p w14:paraId="6839226E" w14:textId="517714F9"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32FC083B" w:rsidR="00EA5344" w:rsidRPr="0043160A" w:rsidRDefault="0043160A" w:rsidP="00BB4A0B">
            <w:pPr>
              <w:numPr>
                <w:ilvl w:val="1"/>
                <w:numId w:val="0"/>
              </w:numPr>
              <w:overflowPunct/>
              <w:autoSpaceDE/>
              <w:autoSpaceDN/>
              <w:spacing w:after="120"/>
              <w:textAlignment w:val="auto"/>
              <w:rPr>
                <w:rFonts w:eastAsia="STZhongsong"/>
                <w:lang w:eastAsia="zh-CN"/>
              </w:rPr>
            </w:pPr>
            <w:r w:rsidRPr="0043160A">
              <w:t>The duration of the contract.</w:t>
            </w:r>
          </w:p>
        </w:tc>
      </w:tr>
      <w:tr w:rsidR="00EA5344" w:rsidRPr="00B91478" w14:paraId="26AECBD0" w14:textId="77777777" w:rsidTr="00EA5344">
        <w:trPr>
          <w:trHeight w:val="462"/>
        </w:trPr>
        <w:tc>
          <w:tcPr>
            <w:tcW w:w="1097" w:type="dxa"/>
          </w:tcPr>
          <w:p w14:paraId="779A313D" w14:textId="77777777" w:rsidR="00EA5344" w:rsidRPr="00B91478" w:rsidRDefault="00EA534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29" w:type="dxa"/>
            <w:shd w:val="clear" w:color="auto" w:fill="auto"/>
          </w:tcPr>
          <w:p w14:paraId="715FDC88" w14:textId="634461FE"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0E01BA67" w:rsidR="00EA5344" w:rsidRPr="0043160A" w:rsidRDefault="0043160A" w:rsidP="00BB4A0B">
            <w:pPr>
              <w:numPr>
                <w:ilvl w:val="1"/>
                <w:numId w:val="0"/>
              </w:numPr>
              <w:tabs>
                <w:tab w:val="left" w:pos="2783"/>
              </w:tabs>
              <w:overflowPunct/>
              <w:autoSpaceDE/>
              <w:autoSpaceDN/>
              <w:spacing w:after="120"/>
              <w:textAlignment w:val="auto"/>
              <w:rPr>
                <w:rFonts w:eastAsia="STZhongsong"/>
                <w:lang w:eastAsia="zh-CN"/>
              </w:rPr>
            </w:pPr>
            <w:r w:rsidRPr="0043160A">
              <w:t>Not Required.</w:t>
            </w:r>
            <w:r w:rsidR="00EA5344" w:rsidRPr="0043160A">
              <w:rPr>
                <w:rFonts w:eastAsia="STZhongsong"/>
                <w:lang w:eastAsia="zh-CN"/>
              </w:rPr>
              <w:tab/>
            </w:r>
          </w:p>
        </w:tc>
      </w:tr>
      <w:tr w:rsidR="00EA5344" w:rsidRPr="00B91478" w14:paraId="2C9FE932" w14:textId="77777777" w:rsidTr="00EA5344">
        <w:trPr>
          <w:trHeight w:val="348"/>
        </w:trPr>
        <w:tc>
          <w:tcPr>
            <w:tcW w:w="1097" w:type="dxa"/>
          </w:tcPr>
          <w:p w14:paraId="1ACDA024" w14:textId="77777777" w:rsidR="00EA5344" w:rsidRPr="00B91478" w:rsidRDefault="00EA534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29" w:type="dxa"/>
            <w:shd w:val="clear" w:color="auto" w:fill="auto"/>
          </w:tcPr>
          <w:p w14:paraId="5D8533AF" w14:textId="206F6AE0"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01D1E5C6" w:rsidR="00EA5344" w:rsidRPr="0043160A" w:rsidRDefault="0043160A" w:rsidP="0043160A">
            <w:pPr>
              <w:numPr>
                <w:ilvl w:val="1"/>
                <w:numId w:val="0"/>
              </w:numPr>
              <w:tabs>
                <w:tab w:val="left" w:pos="2783"/>
              </w:tabs>
              <w:overflowPunct/>
              <w:autoSpaceDE/>
              <w:autoSpaceDN/>
              <w:spacing w:after="120"/>
              <w:textAlignment w:val="auto"/>
              <w:rPr>
                <w:rFonts w:eastAsia="STZhongsong"/>
                <w:lang w:eastAsia="zh-CN"/>
              </w:rPr>
            </w:pPr>
            <w:r w:rsidRPr="0043160A">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32"/>
      </w:tblGrid>
      <w:tr w:rsidR="00EA5344" w:rsidRPr="00B91478" w14:paraId="5478B57F" w14:textId="77777777" w:rsidTr="00EA5344">
        <w:trPr>
          <w:trHeight w:val="293"/>
        </w:trPr>
        <w:tc>
          <w:tcPr>
            <w:tcW w:w="1088" w:type="dxa"/>
          </w:tcPr>
          <w:p w14:paraId="1856BB0E" w14:textId="77777777" w:rsidR="00EA5344" w:rsidRPr="00B91478" w:rsidRDefault="00EA5344">
            <w:pPr>
              <w:numPr>
                <w:ilvl w:val="1"/>
                <w:numId w:val="0"/>
              </w:numPr>
              <w:overflowPunct/>
              <w:autoSpaceDE/>
              <w:autoSpaceDN/>
              <w:spacing w:after="120"/>
              <w:textAlignment w:val="auto"/>
              <w:rPr>
                <w:b/>
              </w:rPr>
            </w:pPr>
            <w:r w:rsidRPr="00B91478">
              <w:rPr>
                <w:b/>
              </w:rPr>
              <w:t>7.1</w:t>
            </w:r>
          </w:p>
        </w:tc>
        <w:tc>
          <w:tcPr>
            <w:tcW w:w="8232" w:type="dxa"/>
            <w:shd w:val="clear" w:color="auto" w:fill="auto"/>
          </w:tcPr>
          <w:p w14:paraId="5252CCDF" w14:textId="77777777" w:rsidR="00EA5344" w:rsidRPr="00B91478" w:rsidRDefault="00EA5344">
            <w:pPr>
              <w:numPr>
                <w:ilvl w:val="1"/>
                <w:numId w:val="0"/>
              </w:numPr>
              <w:overflowPunct/>
              <w:autoSpaceDE/>
              <w:autoSpaceDN/>
              <w:spacing w:after="120"/>
              <w:textAlignment w:val="auto"/>
            </w:pPr>
            <w:r w:rsidRPr="00B91478">
              <w:rPr>
                <w:b/>
              </w:rPr>
              <w:t>Estimated Year 1 Call Off Contract Charges</w:t>
            </w:r>
            <w:r w:rsidRPr="00B91478">
              <w:t>:</w:t>
            </w:r>
          </w:p>
          <w:p w14:paraId="4D8A571C" w14:textId="72EFBA85" w:rsidR="00EA5344" w:rsidRPr="00B91478" w:rsidRDefault="003A711B">
            <w:pPr>
              <w:keepNext/>
              <w:keepLines/>
              <w:overflowPunct/>
              <w:autoSpaceDE/>
              <w:autoSpaceDN/>
              <w:spacing w:before="240"/>
              <w:ind w:left="0"/>
              <w:textAlignment w:val="auto"/>
              <w:rPr>
                <w:rFonts w:eastAsia="STZhongsong"/>
                <w:b/>
                <w:caps/>
                <w:lang w:eastAsia="zh-CN"/>
              </w:rPr>
            </w:pPr>
            <w:r>
              <w:rPr>
                <w:rFonts w:ascii="Helvetica" w:hAnsi="Helvetica"/>
                <w:color w:val="222222"/>
                <w:shd w:val="clear" w:color="auto" w:fill="FFFFFF"/>
              </w:rPr>
              <w:t xml:space="preserve">Capped at £830,000 Ex Vat. </w:t>
            </w:r>
          </w:p>
        </w:tc>
      </w:tr>
      <w:tr w:rsidR="00EA5344" w:rsidRPr="00B91478" w14:paraId="55713951" w14:textId="77777777" w:rsidTr="00EA5344">
        <w:trPr>
          <w:trHeight w:val="234"/>
        </w:trPr>
        <w:tc>
          <w:tcPr>
            <w:tcW w:w="1088" w:type="dxa"/>
          </w:tcPr>
          <w:p w14:paraId="35D7B8B5"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232" w:type="dxa"/>
            <w:shd w:val="clear" w:color="auto" w:fill="auto"/>
          </w:tcPr>
          <w:p w14:paraId="73FF6EC0" w14:textId="77777777" w:rsidR="003A711B"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003A711B">
              <w:rPr>
                <w:rFonts w:eastAsia="STZhongsong"/>
                <w:lang w:eastAsia="zh-CN"/>
              </w:rPr>
              <w:t xml:space="preserve"> </w:t>
            </w:r>
          </w:p>
          <w:p w14:paraId="2337954A" w14:textId="125B357C"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37.2.1</w:t>
            </w:r>
            <w:r w:rsidR="003A711B">
              <w:rPr>
                <w:rFonts w:eastAsia="STZhongsong"/>
                <w:lang w:eastAsia="zh-CN"/>
              </w:rPr>
              <w:t xml:space="preserve"> of the Call Off Terms</w:t>
            </w:r>
          </w:p>
        </w:tc>
      </w:tr>
      <w:tr w:rsidR="00EA5344" w:rsidRPr="00B91478" w14:paraId="75F98DE5" w14:textId="77777777" w:rsidTr="00EA5344">
        <w:trPr>
          <w:trHeight w:val="236"/>
        </w:trPr>
        <w:tc>
          <w:tcPr>
            <w:tcW w:w="1088" w:type="dxa"/>
          </w:tcPr>
          <w:p w14:paraId="73B0BF73"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232" w:type="dxa"/>
            <w:shd w:val="clear" w:color="auto" w:fill="auto"/>
          </w:tcPr>
          <w:p w14:paraId="5A650B01" w14:textId="77777777" w:rsidR="003A711B"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Insurance </w:t>
            </w:r>
          </w:p>
          <w:p w14:paraId="4451852C" w14:textId="5321FFF4" w:rsidR="00EA5344" w:rsidRPr="006C79D4" w:rsidRDefault="00EA5344">
            <w:pPr>
              <w:numPr>
                <w:ilvl w:val="1"/>
                <w:numId w:val="0"/>
              </w:numPr>
              <w:overflowPunct/>
              <w:autoSpaceDE/>
              <w:autoSpaceDN/>
              <w:spacing w:after="120"/>
              <w:textAlignment w:val="auto"/>
            </w:pPr>
            <w:r w:rsidRPr="00B91478">
              <w:rPr>
                <w:rFonts w:eastAsia="STZhongsong"/>
                <w:lang w:eastAsia="zh-CN"/>
              </w:rPr>
              <w:t>Clause</w:t>
            </w:r>
            <w:r>
              <w:rPr>
                <w:rFonts w:eastAsia="STZhongsong"/>
                <w:lang w:eastAsia="zh-CN"/>
              </w:rPr>
              <w:t xml:space="preserve"> 38.3</w:t>
            </w:r>
            <w:r w:rsidR="003A711B">
              <w:t xml:space="preserve">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210"/>
      </w:tblGrid>
      <w:tr w:rsidR="00EA5344" w:rsidRPr="00B91478" w14:paraId="45EEC7DA" w14:textId="77777777" w:rsidTr="00EA5344">
        <w:tc>
          <w:tcPr>
            <w:tcW w:w="596" w:type="dxa"/>
          </w:tcPr>
          <w:p w14:paraId="40AC2E4B"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210" w:type="dxa"/>
            <w:shd w:val="clear" w:color="auto" w:fill="auto"/>
          </w:tcPr>
          <w:p w14:paraId="2878B9E8" w14:textId="2448AB40"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5600DEDB" w:rsidR="00EA5344" w:rsidRPr="00B64BFB" w:rsidRDefault="00EA5344" w:rsidP="00397FC8">
            <w:pPr>
              <w:keepNext/>
              <w:keepLines/>
              <w:overflowPunct/>
              <w:autoSpaceDE/>
              <w:autoSpaceDN/>
              <w:spacing w:before="240"/>
              <w:ind w:left="0"/>
              <w:textAlignment w:val="auto"/>
              <w:rPr>
                <w:highlight w:val="yellow"/>
              </w:rPr>
            </w:pPr>
            <w:r w:rsidRPr="00B64BFB">
              <w:rPr>
                <w:rFonts w:eastAsia="STZhongsong"/>
                <w:lang w:eastAsia="zh-CN"/>
              </w:rPr>
              <w:t>In Clause 42.2.1(c)</w:t>
            </w:r>
            <w:r w:rsidR="00B64BFB" w:rsidRPr="00B64BFB">
              <w:t xml:space="preserve"> of the Call Off Terms.</w:t>
            </w:r>
          </w:p>
        </w:tc>
      </w:tr>
      <w:tr w:rsidR="00EA5344" w:rsidRPr="00B91478" w14:paraId="2D4DA8B8" w14:textId="77777777" w:rsidTr="00EA5344">
        <w:trPr>
          <w:trHeight w:val="25"/>
        </w:trPr>
        <w:tc>
          <w:tcPr>
            <w:tcW w:w="596" w:type="dxa"/>
          </w:tcPr>
          <w:p w14:paraId="7475DDE5"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210" w:type="dxa"/>
            <w:shd w:val="clear" w:color="auto" w:fill="auto"/>
          </w:tcPr>
          <w:p w14:paraId="68CE8304" w14:textId="314F66F6"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5230B7BD" w:rsidR="00EA5344" w:rsidRPr="00B91478" w:rsidRDefault="00EA5344" w:rsidP="004944BE">
            <w:pPr>
              <w:numPr>
                <w:ilvl w:val="1"/>
                <w:numId w:val="0"/>
              </w:numPr>
              <w:overflowPunct/>
              <w:autoSpaceDE/>
              <w:autoSpaceDN/>
              <w:spacing w:after="120"/>
              <w:textAlignment w:val="auto"/>
              <w:rPr>
                <w:rFonts w:eastAsia="STZhongsong"/>
                <w:lang w:eastAsia="zh-CN"/>
              </w:rPr>
            </w:pPr>
            <w:r w:rsidRPr="00B64BFB">
              <w:t>In Clause 42.7</w:t>
            </w:r>
            <w:r w:rsidRPr="00B64BFB">
              <w:rPr>
                <w:rFonts w:eastAsia="STZhongsong"/>
                <w:lang w:eastAsia="zh-CN"/>
              </w:rPr>
              <w:t xml:space="preserve"> of the Call Off Terms</w:t>
            </w:r>
            <w:r w:rsidR="00B64BFB">
              <w:rPr>
                <w:rFonts w:eastAsia="STZhongsong"/>
                <w:lang w:eastAsia="zh-CN"/>
              </w:rPr>
              <w:t>.</w:t>
            </w:r>
          </w:p>
        </w:tc>
      </w:tr>
      <w:tr w:rsidR="00EA5344" w:rsidRPr="00B91478" w14:paraId="7C78E2F3" w14:textId="77777777" w:rsidTr="00EA5344">
        <w:trPr>
          <w:trHeight w:val="25"/>
        </w:trPr>
        <w:tc>
          <w:tcPr>
            <w:tcW w:w="596" w:type="dxa"/>
          </w:tcPr>
          <w:p w14:paraId="174E531E"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8.3</w:t>
            </w:r>
          </w:p>
        </w:tc>
        <w:tc>
          <w:tcPr>
            <w:tcW w:w="8210" w:type="dxa"/>
            <w:shd w:val="clear" w:color="auto" w:fill="auto"/>
          </w:tcPr>
          <w:p w14:paraId="32D7692F" w14:textId="77777777" w:rsidR="00EA5344" w:rsidRPr="00B64BFB" w:rsidRDefault="00EA5344">
            <w:pPr>
              <w:numPr>
                <w:ilvl w:val="1"/>
                <w:numId w:val="0"/>
              </w:numPr>
              <w:overflowPunct/>
              <w:autoSpaceDE/>
              <w:autoSpaceDN/>
              <w:spacing w:after="120"/>
              <w:textAlignment w:val="auto"/>
              <w:rPr>
                <w:rFonts w:eastAsia="STZhongsong"/>
                <w:lang w:eastAsia="zh-CN"/>
              </w:rPr>
            </w:pPr>
            <w:r w:rsidRPr="00B64BFB">
              <w:rPr>
                <w:rFonts w:eastAsia="STZhongsong"/>
                <w:b/>
                <w:lang w:eastAsia="zh-CN"/>
              </w:rPr>
              <w:t>Undisputed Sums Limit</w:t>
            </w:r>
            <w:r w:rsidRPr="00B64BFB">
              <w:rPr>
                <w:rFonts w:eastAsia="STZhongsong"/>
                <w:lang w:eastAsia="zh-CN"/>
              </w:rPr>
              <w:t>:</w:t>
            </w:r>
          </w:p>
          <w:p w14:paraId="743B1542" w14:textId="53B13A01" w:rsidR="00EA5344" w:rsidRPr="00B64BFB" w:rsidRDefault="00EA5344" w:rsidP="00DE1860">
            <w:pPr>
              <w:keepNext/>
              <w:keepLines/>
              <w:overflowPunct/>
              <w:autoSpaceDE/>
              <w:autoSpaceDN/>
              <w:spacing w:before="240"/>
              <w:ind w:left="0"/>
              <w:textAlignment w:val="auto"/>
              <w:rPr>
                <w:rFonts w:eastAsia="STZhongsong"/>
                <w:lang w:eastAsia="zh-CN"/>
              </w:rPr>
            </w:pPr>
            <w:r w:rsidRPr="00B64BFB">
              <w:rPr>
                <w:rFonts w:eastAsia="STZhongsong"/>
                <w:lang w:eastAsia="zh-CN"/>
              </w:rPr>
              <w:t>In Clause 43.1.1</w:t>
            </w:r>
            <w:r w:rsidRPr="00B64BFB">
              <w:t xml:space="preserve"> of the Call Off Terms</w:t>
            </w:r>
            <w:r w:rsidR="00B64BFB" w:rsidRPr="00B64BFB">
              <w:rPr>
                <w:b/>
              </w:rPr>
              <w:t>.</w:t>
            </w:r>
          </w:p>
        </w:tc>
      </w:tr>
      <w:tr w:rsidR="00EA5344" w:rsidRPr="00B91478" w14:paraId="7CFBFB52" w14:textId="77777777" w:rsidTr="00EA5344">
        <w:trPr>
          <w:trHeight w:val="4"/>
        </w:trPr>
        <w:tc>
          <w:tcPr>
            <w:tcW w:w="596" w:type="dxa"/>
            <w:tcBorders>
              <w:top w:val="single" w:sz="4" w:space="0" w:color="auto"/>
              <w:left w:val="single" w:sz="4" w:space="0" w:color="auto"/>
              <w:bottom w:val="single" w:sz="4" w:space="0" w:color="auto"/>
              <w:right w:val="single" w:sz="4" w:space="0" w:color="auto"/>
            </w:tcBorders>
          </w:tcPr>
          <w:p w14:paraId="44A77CD6" w14:textId="20FE1027" w:rsidR="00EA5344" w:rsidRPr="00B64BFB" w:rsidRDefault="00EA5344">
            <w:pPr>
              <w:numPr>
                <w:ilvl w:val="1"/>
                <w:numId w:val="0"/>
              </w:numPr>
              <w:overflowPunct/>
              <w:autoSpaceDE/>
              <w:autoSpaceDN/>
              <w:spacing w:after="120"/>
              <w:textAlignment w:val="auto"/>
              <w:rPr>
                <w:rFonts w:eastAsia="STZhongsong"/>
                <w:b/>
                <w:lang w:eastAsia="zh-CN"/>
              </w:rPr>
            </w:pPr>
            <w:r w:rsidRPr="00B64BFB">
              <w:rPr>
                <w:rFonts w:eastAsia="STZhongsong"/>
                <w:b/>
                <w:lang w:eastAsia="zh-CN"/>
              </w:rPr>
              <w:t>8.4</w:t>
            </w:r>
          </w:p>
        </w:tc>
        <w:tc>
          <w:tcPr>
            <w:tcW w:w="8210"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EA5344" w:rsidRPr="00B64BFB" w:rsidRDefault="00EA5344">
            <w:pPr>
              <w:numPr>
                <w:ilvl w:val="1"/>
                <w:numId w:val="0"/>
              </w:numPr>
              <w:overflowPunct/>
              <w:autoSpaceDE/>
              <w:autoSpaceDN/>
              <w:spacing w:after="120"/>
              <w:textAlignment w:val="auto"/>
              <w:rPr>
                <w:rFonts w:eastAsia="STZhongsong"/>
                <w:b/>
                <w:lang w:eastAsia="zh-CN"/>
              </w:rPr>
            </w:pPr>
            <w:r w:rsidRPr="00B64BFB">
              <w:rPr>
                <w:rFonts w:eastAsia="STZhongsong"/>
                <w:b/>
                <w:lang w:eastAsia="zh-CN"/>
              </w:rPr>
              <w:t xml:space="preserve">Exit Management: </w:t>
            </w:r>
          </w:p>
          <w:p w14:paraId="11DB9B6A" w14:textId="04CEA892" w:rsidR="00EA5344" w:rsidRPr="00B64BFB" w:rsidRDefault="00EA5344">
            <w:pPr>
              <w:numPr>
                <w:ilvl w:val="1"/>
                <w:numId w:val="0"/>
              </w:numPr>
              <w:overflowPunct/>
              <w:autoSpaceDE/>
              <w:autoSpaceDN/>
              <w:spacing w:after="120"/>
              <w:textAlignment w:val="auto"/>
              <w:rPr>
                <w:rFonts w:eastAsia="STZhongsong"/>
                <w:b/>
                <w:lang w:eastAsia="zh-CN"/>
              </w:rPr>
            </w:pPr>
            <w:r w:rsidRPr="00B64BFB">
              <w:rPr>
                <w:rFonts w:eastAsia="STZhongsong"/>
                <w:lang w:eastAsia="zh-CN"/>
              </w:rPr>
              <w:t>Not applied</w:t>
            </w:r>
            <w:r w:rsidR="00B64BFB" w:rsidRPr="00B64BFB">
              <w:rPr>
                <w:rFonts w:eastAsia="STZhongsong"/>
                <w:b/>
                <w:lang w:eastAsia="zh-CN"/>
              </w:rPr>
              <w:t>.</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7793"/>
      </w:tblGrid>
      <w:tr w:rsidR="00EA5344" w:rsidRPr="00B91478" w14:paraId="79968519" w14:textId="77777777" w:rsidTr="00EA5344">
        <w:trPr>
          <w:trHeight w:val="334"/>
        </w:trPr>
        <w:tc>
          <w:tcPr>
            <w:tcW w:w="1029" w:type="dxa"/>
            <w:tcBorders>
              <w:top w:val="single" w:sz="4" w:space="0" w:color="auto"/>
              <w:left w:val="single" w:sz="4" w:space="0" w:color="auto"/>
              <w:bottom w:val="single" w:sz="4" w:space="0" w:color="auto"/>
              <w:right w:val="single" w:sz="4" w:space="0" w:color="auto"/>
            </w:tcBorders>
          </w:tcPr>
          <w:p w14:paraId="6BFBD54A" w14:textId="77777777" w:rsidR="00EA5344" w:rsidRPr="00B91478" w:rsidRDefault="00EA5344">
            <w:pPr>
              <w:numPr>
                <w:ilvl w:val="1"/>
                <w:numId w:val="0"/>
              </w:numPr>
              <w:overflowPunct/>
              <w:autoSpaceDE/>
              <w:autoSpaceDN/>
              <w:spacing w:after="120"/>
              <w:jc w:val="left"/>
              <w:textAlignment w:val="auto"/>
              <w:rPr>
                <w:b/>
              </w:rPr>
            </w:pPr>
            <w:r w:rsidRPr="00B91478">
              <w:rPr>
                <w:b/>
              </w:rPr>
              <w:t>9.1</w:t>
            </w:r>
          </w:p>
        </w:tc>
        <w:tc>
          <w:tcPr>
            <w:tcW w:w="7793" w:type="dxa"/>
            <w:tcBorders>
              <w:top w:val="single" w:sz="4" w:space="0" w:color="auto"/>
              <w:left w:val="single" w:sz="4" w:space="0" w:color="auto"/>
              <w:bottom w:val="single" w:sz="4" w:space="0" w:color="auto"/>
              <w:right w:val="single" w:sz="4" w:space="0" w:color="auto"/>
            </w:tcBorders>
            <w:shd w:val="clear" w:color="auto" w:fill="auto"/>
          </w:tcPr>
          <w:p w14:paraId="73A419F7" w14:textId="77777777" w:rsidR="00EA5344" w:rsidRDefault="00EA5344" w:rsidP="00B64BF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1C77B05F" w:rsidR="003A711B" w:rsidRPr="003A711B" w:rsidRDefault="003A711B" w:rsidP="00B64BFB">
            <w:pPr>
              <w:numPr>
                <w:ilvl w:val="1"/>
                <w:numId w:val="0"/>
              </w:numPr>
              <w:overflowPunct/>
              <w:autoSpaceDE/>
              <w:autoSpaceDN/>
              <w:spacing w:after="120"/>
              <w:textAlignment w:val="auto"/>
            </w:pPr>
            <w:r w:rsidRPr="003A711B">
              <w:t>Not applied.</w:t>
            </w:r>
          </w:p>
        </w:tc>
      </w:tr>
      <w:tr w:rsidR="00EA5344" w:rsidRPr="00B91478" w14:paraId="6A7CE09E" w14:textId="77777777" w:rsidTr="00EA5344">
        <w:trPr>
          <w:trHeight w:val="201"/>
        </w:trPr>
        <w:tc>
          <w:tcPr>
            <w:tcW w:w="1029" w:type="dxa"/>
            <w:tcBorders>
              <w:top w:val="single" w:sz="4" w:space="0" w:color="auto"/>
              <w:left w:val="single" w:sz="4" w:space="0" w:color="auto"/>
              <w:bottom w:val="single" w:sz="4" w:space="0" w:color="auto"/>
              <w:right w:val="single" w:sz="4" w:space="0" w:color="auto"/>
            </w:tcBorders>
          </w:tcPr>
          <w:p w14:paraId="1E7D0AA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7793" w:type="dxa"/>
            <w:tcBorders>
              <w:top w:val="single" w:sz="4" w:space="0" w:color="auto"/>
              <w:left w:val="single" w:sz="4" w:space="0" w:color="auto"/>
              <w:bottom w:val="single" w:sz="4" w:space="0" w:color="auto"/>
              <w:right w:val="single" w:sz="4" w:space="0" w:color="auto"/>
            </w:tcBorders>
            <w:shd w:val="clear" w:color="auto" w:fill="auto"/>
          </w:tcPr>
          <w:p w14:paraId="7DB6147E" w14:textId="77777777" w:rsidR="00EA5344"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350DFD04" w:rsidR="003A711B" w:rsidRPr="00B64BFB" w:rsidRDefault="003A711B" w:rsidP="0087721A">
            <w:pPr>
              <w:numPr>
                <w:ilvl w:val="1"/>
                <w:numId w:val="0"/>
              </w:numPr>
              <w:overflowPunct/>
              <w:autoSpaceDE/>
              <w:autoSpaceDN/>
              <w:spacing w:after="120"/>
              <w:jc w:val="left"/>
              <w:textAlignment w:val="auto"/>
              <w:rPr>
                <w:rFonts w:eastAsia="STZhongsong"/>
                <w:lang w:eastAsia="zh-CN"/>
              </w:rPr>
            </w:pPr>
            <w:r w:rsidRPr="00D63BA2">
              <w:rPr>
                <w:rFonts w:eastAsia="STZhongsong"/>
                <w:lang w:eastAsia="zh-CN"/>
              </w:rPr>
              <w:t xml:space="preserve">The </w:t>
            </w:r>
            <w:r>
              <w:t xml:space="preserve">Supplier proposal document, any breakdowns of the Call-Off Contract Charges, </w:t>
            </w:r>
            <w:r w:rsidRPr="00D63BA2">
              <w:rPr>
                <w:rFonts w:eastAsia="STZhongsong"/>
                <w:lang w:eastAsia="zh-CN"/>
              </w:rPr>
              <w:t>any Supplier</w:t>
            </w:r>
            <w:r>
              <w:rPr>
                <w:rFonts w:eastAsia="STZhongsong"/>
                <w:lang w:eastAsia="zh-CN"/>
              </w:rPr>
              <w:t>’s</w:t>
            </w:r>
            <w:r w:rsidRPr="00D63BA2">
              <w:rPr>
                <w:rFonts w:eastAsia="STZhongsong"/>
                <w:lang w:eastAsia="zh-CN"/>
              </w:rPr>
              <w:t xml:space="preserve"> personal data and the Supplier </w:t>
            </w:r>
            <w:r>
              <w:rPr>
                <w:rFonts w:eastAsia="STZhongsong"/>
                <w:lang w:eastAsia="zh-CN"/>
              </w:rPr>
              <w:t>Tools.</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4"/>
        <w:gridCol w:w="8221"/>
      </w:tblGrid>
      <w:tr w:rsidR="00EA5344" w:rsidRPr="00B91478" w14:paraId="43D33619" w14:textId="77777777" w:rsidTr="00EA5344">
        <w:tc>
          <w:tcPr>
            <w:tcW w:w="767" w:type="dxa"/>
          </w:tcPr>
          <w:p w14:paraId="7D99477E"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5" w:type="dxa"/>
            <w:gridSpan w:val="2"/>
            <w:shd w:val="clear" w:color="auto" w:fill="auto"/>
          </w:tcPr>
          <w:p w14:paraId="7C58B8A9" w14:textId="77777777"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D35FA42" w14:textId="47EFD149" w:rsidR="00AE509E" w:rsidRDefault="00AE509E" w:rsidP="00AE509E">
            <w:pPr>
              <w:numPr>
                <w:ilvl w:val="1"/>
                <w:numId w:val="0"/>
              </w:numPr>
              <w:overflowPunct/>
              <w:autoSpaceDE/>
              <w:autoSpaceDN/>
              <w:spacing w:after="120"/>
              <w:jc w:val="left"/>
              <w:textAlignment w:val="auto"/>
            </w:pPr>
            <w:r>
              <w:t>R</w:t>
            </w:r>
            <w:r w:rsidR="005F7D77">
              <w:t>ec</w:t>
            </w:r>
            <w:r>
              <w:t xml:space="preserve">itals B to E have been selected. </w:t>
            </w:r>
          </w:p>
          <w:p w14:paraId="563CA659" w14:textId="32E35134" w:rsidR="003A711B" w:rsidRDefault="003A711B" w:rsidP="00AE509E">
            <w:pPr>
              <w:numPr>
                <w:ilvl w:val="1"/>
                <w:numId w:val="0"/>
              </w:numPr>
              <w:overflowPunct/>
              <w:autoSpaceDE/>
              <w:autoSpaceDN/>
              <w:spacing w:after="120"/>
              <w:jc w:val="left"/>
              <w:textAlignment w:val="auto"/>
            </w:pPr>
            <w:r>
              <w:t>Recital C- date of issue of the Statement of Requirements: 02/03/2020</w:t>
            </w:r>
          </w:p>
          <w:p w14:paraId="5DE61284" w14:textId="64EC2D0D" w:rsidR="003A711B" w:rsidRPr="00B91478" w:rsidRDefault="003A711B" w:rsidP="00AE509E">
            <w:pPr>
              <w:numPr>
                <w:ilvl w:val="1"/>
                <w:numId w:val="0"/>
              </w:numPr>
              <w:overflowPunct/>
              <w:autoSpaceDE/>
              <w:autoSpaceDN/>
              <w:spacing w:after="120"/>
              <w:jc w:val="left"/>
              <w:textAlignment w:val="auto"/>
              <w:rPr>
                <w:rFonts w:eastAsia="STZhongsong"/>
                <w:b/>
                <w:lang w:eastAsia="zh-CN"/>
              </w:rPr>
            </w:pPr>
            <w:r>
              <w:t xml:space="preserve">Recital D- date of </w:t>
            </w:r>
            <w:proofErr w:type="spellStart"/>
            <w:r>
              <w:t>recipt</w:t>
            </w:r>
            <w:proofErr w:type="spellEnd"/>
            <w:r>
              <w:t xml:space="preserve"> of Call Off Tender: 16/03/2020</w:t>
            </w:r>
          </w:p>
          <w:p w14:paraId="45E18F3C" w14:textId="7E728FA5" w:rsidR="00EA5344" w:rsidRPr="00B91478" w:rsidRDefault="00EA5344">
            <w:pPr>
              <w:numPr>
                <w:ilvl w:val="1"/>
                <w:numId w:val="0"/>
              </w:numPr>
              <w:overflowPunct/>
              <w:autoSpaceDE/>
              <w:autoSpaceDN/>
              <w:spacing w:after="120"/>
              <w:jc w:val="left"/>
              <w:textAlignment w:val="auto"/>
              <w:rPr>
                <w:rFonts w:eastAsia="STZhongsong"/>
                <w:b/>
                <w:lang w:eastAsia="zh-CN"/>
              </w:rPr>
            </w:pPr>
          </w:p>
        </w:tc>
      </w:tr>
      <w:tr w:rsidR="00EA5344" w:rsidRPr="00B91478" w14:paraId="6517E645" w14:textId="77777777" w:rsidTr="00EA5344">
        <w:tc>
          <w:tcPr>
            <w:tcW w:w="767" w:type="dxa"/>
          </w:tcPr>
          <w:p w14:paraId="18CF27F0" w14:textId="77777777" w:rsidR="00EA5344" w:rsidRPr="00B91478" w:rsidRDefault="00EA5344">
            <w:pPr>
              <w:numPr>
                <w:ilvl w:val="1"/>
                <w:numId w:val="0"/>
              </w:numPr>
              <w:overflowPunct/>
              <w:autoSpaceDE/>
              <w:autoSpaceDN/>
              <w:spacing w:after="120"/>
              <w:textAlignment w:val="auto"/>
              <w:rPr>
                <w:b/>
              </w:rPr>
            </w:pPr>
            <w:r w:rsidRPr="00B91478">
              <w:rPr>
                <w:b/>
              </w:rPr>
              <w:t>10.2</w:t>
            </w:r>
          </w:p>
        </w:tc>
        <w:tc>
          <w:tcPr>
            <w:tcW w:w="8305" w:type="dxa"/>
            <w:gridSpan w:val="2"/>
            <w:shd w:val="clear" w:color="auto" w:fill="auto"/>
          </w:tcPr>
          <w:p w14:paraId="5E3BE745" w14:textId="6536AF37" w:rsidR="00EA5344" w:rsidRPr="00B91478" w:rsidRDefault="00EA534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46F75731" w:rsidR="00EA5344" w:rsidRPr="00B91478" w:rsidRDefault="00B64BFB">
            <w:pPr>
              <w:numPr>
                <w:ilvl w:val="1"/>
                <w:numId w:val="0"/>
              </w:numPr>
              <w:overflowPunct/>
              <w:autoSpaceDE/>
              <w:autoSpaceDN/>
              <w:spacing w:after="120"/>
              <w:textAlignment w:val="auto"/>
            </w:pPr>
            <w:r w:rsidRPr="00E56AFD">
              <w:t>Not required</w:t>
            </w:r>
          </w:p>
        </w:tc>
      </w:tr>
      <w:tr w:rsidR="00EA5344" w:rsidRPr="00B91478" w14:paraId="7DCC4D29" w14:textId="77777777" w:rsidTr="00EA5344">
        <w:tc>
          <w:tcPr>
            <w:tcW w:w="767" w:type="dxa"/>
          </w:tcPr>
          <w:p w14:paraId="60E9D409"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5" w:type="dxa"/>
            <w:gridSpan w:val="2"/>
            <w:shd w:val="clear" w:color="auto" w:fill="auto"/>
          </w:tcPr>
          <w:p w14:paraId="0578377D" w14:textId="77777777" w:rsidR="00EA5344" w:rsidRPr="00B91478" w:rsidRDefault="00EA534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6FF55E32" w14:textId="5839AEC7" w:rsidR="00B64BFB" w:rsidRDefault="00AE509E" w:rsidP="00B64BFB">
            <w:pPr>
              <w:numPr>
                <w:ilvl w:val="1"/>
                <w:numId w:val="0"/>
              </w:numPr>
              <w:overflowPunct/>
              <w:autoSpaceDE/>
              <w:autoSpaceDN/>
              <w:spacing w:after="120"/>
              <w:jc w:val="left"/>
              <w:textAlignment w:val="auto"/>
            </w:pPr>
            <w:r>
              <w:t>P</w:t>
            </w:r>
            <w:r w:rsidRPr="00424BC0">
              <w:t xml:space="preserve">oint </w:t>
            </w:r>
            <w:r>
              <w:t>16</w:t>
            </w:r>
            <w:r w:rsidRPr="00424BC0">
              <w:t xml:space="preserve"> </w:t>
            </w:r>
            <w:r>
              <w:t xml:space="preserve">Security and </w:t>
            </w:r>
            <w:proofErr w:type="spellStart"/>
            <w:r>
              <w:t>Confidentiallity</w:t>
            </w:r>
            <w:proofErr w:type="spellEnd"/>
            <w:r>
              <w:t xml:space="preserve"> </w:t>
            </w:r>
            <w:r w:rsidRPr="00424BC0">
              <w:t>of</w:t>
            </w:r>
            <w:r w:rsidR="003A711B">
              <w:t xml:space="preserve"> </w:t>
            </w:r>
            <w:r w:rsidR="003A711B" w:rsidRPr="003A711B">
              <w:t>Call Off S</w:t>
            </w:r>
            <w:r w:rsidR="003A711B">
              <w:t>chedule 2 Annex 1: The Services</w:t>
            </w:r>
          </w:p>
          <w:p w14:paraId="4648D90C" w14:textId="4F512C42" w:rsidR="003A711B" w:rsidRDefault="00AE509E" w:rsidP="00B64BFB">
            <w:pPr>
              <w:numPr>
                <w:ilvl w:val="1"/>
                <w:numId w:val="0"/>
              </w:numPr>
              <w:overflowPunct/>
              <w:autoSpaceDE/>
              <w:autoSpaceDN/>
              <w:spacing w:after="120"/>
              <w:jc w:val="left"/>
              <w:textAlignment w:val="auto"/>
            </w:pPr>
            <w:r>
              <w:t>Please also refer to the DEFCONS listed at 10.16 of this Order Form</w:t>
            </w:r>
            <w:r w:rsidR="003A711B">
              <w:t>.</w:t>
            </w:r>
          </w:p>
          <w:p w14:paraId="6589412C" w14:textId="77777777" w:rsidR="00EA5344" w:rsidRDefault="003A711B" w:rsidP="003A711B">
            <w:pPr>
              <w:numPr>
                <w:ilvl w:val="1"/>
                <w:numId w:val="0"/>
              </w:numPr>
              <w:spacing w:after="120"/>
              <w:rPr>
                <w:rFonts w:eastAsia="STZhongsong"/>
                <w:lang w:eastAsia="zh-CN"/>
              </w:rPr>
            </w:pPr>
            <w:r w:rsidRPr="00E91C33">
              <w:rPr>
                <w:rFonts w:eastAsia="STZhongsong"/>
                <w:lang w:eastAsia="zh-CN"/>
              </w:rPr>
              <w:t>Short form security requirements set out in paragraphs 1 to 5 of Schedule 7 (Security) shall apply</w:t>
            </w:r>
            <w:r>
              <w:rPr>
                <w:rFonts w:eastAsia="STZhongsong"/>
                <w:lang w:eastAsia="zh-CN"/>
              </w:rPr>
              <w:t>.</w:t>
            </w:r>
          </w:p>
          <w:p w14:paraId="53325C2F" w14:textId="05DEB4CE" w:rsidR="000A19CF" w:rsidRPr="003A711B" w:rsidRDefault="000A19CF" w:rsidP="003A711B">
            <w:pPr>
              <w:numPr>
                <w:ilvl w:val="1"/>
                <w:numId w:val="0"/>
              </w:numPr>
              <w:spacing w:after="120"/>
              <w:rPr>
                <w:rFonts w:eastAsia="STZhongsong"/>
                <w:lang w:eastAsia="zh-CN"/>
              </w:rPr>
            </w:pPr>
            <w:r>
              <w:rPr>
                <w:rFonts w:eastAsia="STZhongsong"/>
                <w:lang w:eastAsia="zh-CN"/>
              </w:rPr>
              <w:t>The Supplier will notify the Authority in writing insofar as they need any exceptions from these requirements</w:t>
            </w:r>
          </w:p>
        </w:tc>
      </w:tr>
      <w:tr w:rsidR="00EA5344" w:rsidRPr="00B91478" w14:paraId="433A9CF1" w14:textId="77777777" w:rsidTr="00EA5344">
        <w:tc>
          <w:tcPr>
            <w:tcW w:w="767" w:type="dxa"/>
          </w:tcPr>
          <w:p w14:paraId="21B91E79"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5" w:type="dxa"/>
            <w:gridSpan w:val="2"/>
            <w:shd w:val="clear" w:color="auto" w:fill="auto"/>
          </w:tcPr>
          <w:p w14:paraId="55D2D61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095DDF0A" w:rsidR="00EA5344" w:rsidRPr="003A711B" w:rsidRDefault="00B64BFB" w:rsidP="003A711B">
            <w:pPr>
              <w:numPr>
                <w:ilvl w:val="1"/>
                <w:numId w:val="0"/>
              </w:numPr>
              <w:overflowPunct/>
              <w:autoSpaceDE/>
              <w:autoSpaceDN/>
              <w:spacing w:after="120"/>
              <w:textAlignment w:val="auto"/>
              <w:rPr>
                <w:rFonts w:eastAsia="STZhongsong"/>
                <w:lang w:eastAsia="zh-CN"/>
              </w:rPr>
            </w:pPr>
            <w:r w:rsidRPr="00B64BFB">
              <w:rPr>
                <w:rFonts w:eastAsia="STZhongsong"/>
                <w:lang w:eastAsia="zh-CN"/>
              </w:rPr>
              <w:t>Not applied</w:t>
            </w:r>
          </w:p>
        </w:tc>
      </w:tr>
      <w:tr w:rsidR="00EA5344" w:rsidRPr="00B91478" w14:paraId="068657D7" w14:textId="77777777" w:rsidTr="00EA5344">
        <w:tc>
          <w:tcPr>
            <w:tcW w:w="767" w:type="dxa"/>
          </w:tcPr>
          <w:p w14:paraId="3D88F94C"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5" w:type="dxa"/>
            <w:gridSpan w:val="2"/>
            <w:shd w:val="clear" w:color="auto" w:fill="auto"/>
          </w:tcPr>
          <w:p w14:paraId="4AD0ACE7"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DFF7994" w14:textId="06744C5B" w:rsidR="00EA5344" w:rsidRPr="003A711B" w:rsidRDefault="00EA5344" w:rsidP="00BB4A0B">
            <w:pPr>
              <w:numPr>
                <w:ilvl w:val="1"/>
                <w:numId w:val="0"/>
              </w:numPr>
              <w:overflowPunct/>
              <w:autoSpaceDE/>
              <w:autoSpaceDN/>
              <w:spacing w:after="120"/>
              <w:textAlignment w:val="auto"/>
            </w:pPr>
            <w:r w:rsidRPr="00B64BFB">
              <w:t>In Call Off Schedule 8 (Business Continuity and Disaster Recovery)</w:t>
            </w:r>
            <w:r w:rsidR="003A711B">
              <w:t>.</w:t>
            </w:r>
          </w:p>
        </w:tc>
      </w:tr>
      <w:tr w:rsidR="00EA5344" w:rsidRPr="00B91478" w14:paraId="3781B6C0" w14:textId="77777777" w:rsidTr="00EA5344">
        <w:tc>
          <w:tcPr>
            <w:tcW w:w="767" w:type="dxa"/>
            <w:tcBorders>
              <w:top w:val="single" w:sz="4" w:space="0" w:color="auto"/>
              <w:left w:val="single" w:sz="4" w:space="0" w:color="auto"/>
              <w:bottom w:val="single" w:sz="4" w:space="0" w:color="auto"/>
              <w:right w:val="single" w:sz="4" w:space="0" w:color="auto"/>
            </w:tcBorders>
          </w:tcPr>
          <w:p w14:paraId="6442263B" w14:textId="064CB0EE" w:rsidR="00EA5344" w:rsidRPr="00B91478" w:rsidRDefault="00EA534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58C18E68" w14:textId="472C5162" w:rsidR="00EA5344" w:rsidRPr="00B91478" w:rsidRDefault="00EA534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EA5344" w:rsidRPr="00B91478" w14:paraId="1F2C0BC2" w14:textId="77777777" w:rsidTr="00EA5344">
        <w:tc>
          <w:tcPr>
            <w:tcW w:w="767" w:type="dxa"/>
            <w:tcBorders>
              <w:top w:val="single" w:sz="4" w:space="0" w:color="auto"/>
              <w:left w:val="single" w:sz="4" w:space="0" w:color="auto"/>
              <w:bottom w:val="single" w:sz="4" w:space="0" w:color="auto"/>
              <w:right w:val="single" w:sz="4" w:space="0" w:color="auto"/>
            </w:tcBorders>
          </w:tcPr>
          <w:p w14:paraId="0BB11D9B"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5D8EA955" w14:textId="75231E92"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00B64BFB">
              <w:rPr>
                <w:rFonts w:eastAsia="STZhongsong"/>
                <w:lang w:eastAsia="zh-CN"/>
              </w:rPr>
              <w:t xml:space="preserve"> of the Call Off Terms)</w:t>
            </w:r>
          </w:p>
        </w:tc>
      </w:tr>
      <w:tr w:rsidR="00EA5344" w:rsidRPr="00B91478" w14:paraId="5A0C2F03" w14:textId="77777777" w:rsidTr="00EA5344">
        <w:tc>
          <w:tcPr>
            <w:tcW w:w="767" w:type="dxa"/>
            <w:tcBorders>
              <w:top w:val="single" w:sz="4" w:space="0" w:color="auto"/>
              <w:left w:val="single" w:sz="4" w:space="0" w:color="auto"/>
              <w:bottom w:val="single" w:sz="4" w:space="0" w:color="auto"/>
              <w:right w:val="single" w:sz="4" w:space="0" w:color="auto"/>
            </w:tcBorders>
          </w:tcPr>
          <w:p w14:paraId="77CBD9C7"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626EB25C" w14:textId="75C2C84D"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60416987" w14:textId="0E72661A" w:rsidR="003A711B" w:rsidRDefault="00EA5344" w:rsidP="003A711B">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postal address and email address</w:t>
            </w:r>
            <w:r w:rsidRPr="00B64BFB">
              <w:rPr>
                <w:rFonts w:eastAsia="STZhongsong"/>
                <w:lang w:eastAsia="zh-CN"/>
              </w:rPr>
              <w:t xml:space="preserve">: </w:t>
            </w:r>
          </w:p>
          <w:p w14:paraId="6C444CAF" w14:textId="77777777" w:rsidR="003A711B" w:rsidRPr="003A711B" w:rsidRDefault="003A711B" w:rsidP="003A711B">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 xml:space="preserve">Headquarters Field Army, </w:t>
            </w:r>
          </w:p>
          <w:p w14:paraId="5D1C5C74" w14:textId="77777777" w:rsidR="003A711B" w:rsidRPr="003A711B" w:rsidRDefault="003A711B" w:rsidP="003A711B">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lastRenderedPageBreak/>
              <w:t xml:space="preserve">Blenheim Building, </w:t>
            </w:r>
          </w:p>
          <w:p w14:paraId="3B2FADB8" w14:textId="77777777" w:rsidR="003A711B" w:rsidRPr="003A711B" w:rsidRDefault="003A711B" w:rsidP="003A711B">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Marlborough Lines,</w:t>
            </w:r>
          </w:p>
          <w:p w14:paraId="541EFB0A" w14:textId="77777777" w:rsidR="003A711B" w:rsidRPr="003A711B" w:rsidRDefault="003A711B" w:rsidP="003A711B">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 xml:space="preserve"> </w:t>
            </w:r>
            <w:proofErr w:type="spellStart"/>
            <w:r w:rsidRPr="003A711B">
              <w:rPr>
                <w:color w:val="000000"/>
                <w:szCs w:val="24"/>
                <w:shd w:val="clear" w:color="auto" w:fill="FFFFFF"/>
              </w:rPr>
              <w:t>Monxton</w:t>
            </w:r>
            <w:proofErr w:type="spellEnd"/>
            <w:r w:rsidRPr="003A711B">
              <w:rPr>
                <w:color w:val="000000"/>
                <w:szCs w:val="24"/>
                <w:shd w:val="clear" w:color="auto" w:fill="FFFFFF"/>
              </w:rPr>
              <w:t xml:space="preserve"> Road, </w:t>
            </w:r>
          </w:p>
          <w:p w14:paraId="657DB888" w14:textId="77777777" w:rsidR="003A711B" w:rsidRPr="003A711B" w:rsidRDefault="003A711B" w:rsidP="003A711B">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 xml:space="preserve">Andover, </w:t>
            </w:r>
          </w:p>
          <w:p w14:paraId="4ED0A5F1" w14:textId="77777777" w:rsidR="003A711B" w:rsidRPr="003A711B" w:rsidRDefault="003A711B" w:rsidP="003A711B">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 xml:space="preserve">Hampshire, </w:t>
            </w:r>
          </w:p>
          <w:p w14:paraId="666CE589" w14:textId="32EF7B68" w:rsidR="003A711B" w:rsidRPr="003A711B" w:rsidRDefault="003A711B" w:rsidP="003A711B">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SP11 8HT</w:t>
            </w:r>
          </w:p>
          <w:p w14:paraId="58177B0A" w14:textId="2145718B" w:rsidR="003A711B" w:rsidRDefault="0093445B" w:rsidP="003A711B">
            <w:pPr>
              <w:numPr>
                <w:ilvl w:val="1"/>
                <w:numId w:val="0"/>
              </w:numPr>
              <w:overflowPunct/>
              <w:autoSpaceDE/>
              <w:autoSpaceDN/>
              <w:spacing w:after="120"/>
              <w:textAlignment w:val="auto"/>
              <w:rPr>
                <w:rFonts w:eastAsia="STZhongsong"/>
                <w:lang w:eastAsia="zh-CN"/>
              </w:rPr>
            </w:pPr>
            <w:r w:rsidRPr="00C35ADF">
              <w:rPr>
                <w:b/>
                <w:lang w:eastAsia="en-GB"/>
              </w:rPr>
              <w:t>[Redacted]</w:t>
            </w:r>
          </w:p>
          <w:p w14:paraId="699B5B48" w14:textId="77777777" w:rsidR="003A711B" w:rsidRDefault="00EA5344" w:rsidP="003A711B">
            <w:pPr>
              <w:numPr>
                <w:ilvl w:val="1"/>
                <w:numId w:val="0"/>
              </w:numPr>
              <w:overflowPunct/>
              <w:autoSpaceDE/>
              <w:autoSpaceDN/>
              <w:spacing w:after="120"/>
              <w:textAlignment w:val="auto"/>
              <w:rPr>
                <w:rFonts w:eastAsia="STZhongsong"/>
                <w:lang w:eastAsia="zh-CN"/>
              </w:rPr>
            </w:pPr>
            <w:r w:rsidRPr="00B64BFB">
              <w:rPr>
                <w:rFonts w:eastAsia="STZhongsong"/>
                <w:lang w:eastAsia="zh-CN"/>
              </w:rPr>
              <w:t xml:space="preserve">Supplier’s postal address and email address: </w:t>
            </w:r>
          </w:p>
          <w:p w14:paraId="75BC229C" w14:textId="77777777" w:rsidR="003A711B" w:rsidRPr="003A711B" w:rsidRDefault="003A711B" w:rsidP="003A711B">
            <w:pPr>
              <w:tabs>
                <w:tab w:val="center" w:pos="4153"/>
                <w:tab w:val="right" w:pos="8306"/>
              </w:tabs>
              <w:overflowPunct/>
              <w:autoSpaceDE/>
              <w:autoSpaceDN/>
              <w:adjustRightInd/>
              <w:spacing w:after="0" w:line="240" w:lineRule="atLeast"/>
              <w:ind w:left="0"/>
              <w:jc w:val="left"/>
              <w:textAlignment w:val="auto"/>
              <w:rPr>
                <w:lang w:eastAsia="en-GB"/>
              </w:rPr>
            </w:pPr>
            <w:r w:rsidRPr="003A711B">
              <w:rPr>
                <w:lang w:eastAsia="en-GB"/>
              </w:rPr>
              <w:t>McKinsey &amp; Company Inc. United Kingdom,</w:t>
            </w:r>
          </w:p>
          <w:p w14:paraId="4D88AB97" w14:textId="77777777" w:rsidR="003A711B" w:rsidRPr="003A711B" w:rsidRDefault="003A711B" w:rsidP="003A711B">
            <w:pPr>
              <w:tabs>
                <w:tab w:val="center" w:pos="4153"/>
                <w:tab w:val="right" w:pos="8306"/>
              </w:tabs>
              <w:overflowPunct/>
              <w:autoSpaceDE/>
              <w:autoSpaceDN/>
              <w:adjustRightInd/>
              <w:spacing w:after="0" w:line="240" w:lineRule="atLeast"/>
              <w:ind w:left="0"/>
              <w:jc w:val="left"/>
              <w:textAlignment w:val="auto"/>
              <w:rPr>
                <w:lang w:eastAsia="en-GB"/>
              </w:rPr>
            </w:pPr>
            <w:r w:rsidRPr="003A711B">
              <w:rPr>
                <w:lang w:eastAsia="en-GB"/>
              </w:rPr>
              <w:t xml:space="preserve">The Post Building, </w:t>
            </w:r>
          </w:p>
          <w:p w14:paraId="0F2B8F82" w14:textId="77777777" w:rsidR="003A711B" w:rsidRPr="003A711B" w:rsidRDefault="003A711B" w:rsidP="003A711B">
            <w:pPr>
              <w:tabs>
                <w:tab w:val="center" w:pos="4153"/>
                <w:tab w:val="right" w:pos="8306"/>
              </w:tabs>
              <w:overflowPunct/>
              <w:autoSpaceDE/>
              <w:autoSpaceDN/>
              <w:adjustRightInd/>
              <w:spacing w:after="0" w:line="240" w:lineRule="atLeast"/>
              <w:ind w:left="0"/>
              <w:jc w:val="left"/>
              <w:textAlignment w:val="auto"/>
              <w:rPr>
                <w:lang w:eastAsia="en-GB"/>
              </w:rPr>
            </w:pPr>
            <w:r w:rsidRPr="003A711B">
              <w:rPr>
                <w:lang w:eastAsia="en-GB"/>
              </w:rPr>
              <w:t xml:space="preserve">100 Museum Street, </w:t>
            </w:r>
          </w:p>
          <w:p w14:paraId="152D24ED" w14:textId="77777777" w:rsidR="003A711B" w:rsidRPr="003A711B" w:rsidRDefault="003A711B" w:rsidP="003A711B">
            <w:pPr>
              <w:tabs>
                <w:tab w:val="center" w:pos="4153"/>
                <w:tab w:val="right" w:pos="8306"/>
              </w:tabs>
              <w:overflowPunct/>
              <w:autoSpaceDE/>
              <w:autoSpaceDN/>
              <w:adjustRightInd/>
              <w:spacing w:after="0" w:line="240" w:lineRule="atLeast"/>
              <w:ind w:left="0"/>
              <w:jc w:val="left"/>
              <w:textAlignment w:val="auto"/>
              <w:rPr>
                <w:lang w:eastAsia="en-GB"/>
              </w:rPr>
            </w:pPr>
            <w:r w:rsidRPr="003A711B">
              <w:rPr>
                <w:lang w:eastAsia="en-GB"/>
              </w:rPr>
              <w:t xml:space="preserve">London </w:t>
            </w:r>
          </w:p>
          <w:p w14:paraId="4EAB5236" w14:textId="327E2BA7" w:rsidR="003A711B" w:rsidRDefault="003A711B" w:rsidP="003A711B">
            <w:pPr>
              <w:tabs>
                <w:tab w:val="center" w:pos="4153"/>
                <w:tab w:val="right" w:pos="8306"/>
              </w:tabs>
              <w:overflowPunct/>
              <w:autoSpaceDE/>
              <w:autoSpaceDN/>
              <w:adjustRightInd/>
              <w:spacing w:after="0" w:line="240" w:lineRule="atLeast"/>
              <w:ind w:left="0"/>
              <w:jc w:val="left"/>
              <w:textAlignment w:val="auto"/>
              <w:rPr>
                <w:lang w:eastAsia="en-GB"/>
              </w:rPr>
            </w:pPr>
            <w:r w:rsidRPr="003A711B">
              <w:rPr>
                <w:lang w:eastAsia="en-GB"/>
              </w:rPr>
              <w:t>WC1A 1PB,</w:t>
            </w:r>
          </w:p>
          <w:p w14:paraId="1518267C" w14:textId="4DAA7238" w:rsidR="00EA5344" w:rsidRPr="00B91478" w:rsidRDefault="0093445B" w:rsidP="003A711B">
            <w:pPr>
              <w:numPr>
                <w:ilvl w:val="1"/>
                <w:numId w:val="0"/>
              </w:numPr>
              <w:overflowPunct/>
              <w:autoSpaceDE/>
              <w:autoSpaceDN/>
              <w:spacing w:after="120"/>
              <w:textAlignment w:val="auto"/>
              <w:rPr>
                <w:rFonts w:eastAsia="STZhongsong"/>
                <w:b/>
                <w:lang w:eastAsia="zh-CN"/>
              </w:rPr>
            </w:pPr>
            <w:r w:rsidRPr="00C35ADF">
              <w:rPr>
                <w:b/>
                <w:lang w:eastAsia="en-GB"/>
              </w:rPr>
              <w:t>[Redacted]</w:t>
            </w:r>
          </w:p>
        </w:tc>
      </w:tr>
      <w:tr w:rsidR="00EA5344" w:rsidRPr="00B91478" w14:paraId="3580F4D1" w14:textId="77777777" w:rsidTr="00EA5344">
        <w:tc>
          <w:tcPr>
            <w:tcW w:w="767" w:type="dxa"/>
            <w:tcBorders>
              <w:top w:val="single" w:sz="4" w:space="0" w:color="auto"/>
              <w:left w:val="single" w:sz="4" w:space="0" w:color="auto"/>
              <w:bottom w:val="single" w:sz="4" w:space="0" w:color="auto"/>
              <w:right w:val="single" w:sz="4" w:space="0" w:color="auto"/>
            </w:tcBorders>
          </w:tcPr>
          <w:p w14:paraId="20746A0C"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2D150DAD"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EA5344" w:rsidRPr="00B91478" w:rsidRDefault="00EA5344"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EA5344" w:rsidRPr="00B91478" w14:paraId="30A66646" w14:textId="77777777" w:rsidTr="00EA5344">
        <w:tc>
          <w:tcPr>
            <w:tcW w:w="767" w:type="dxa"/>
            <w:tcBorders>
              <w:top w:val="single" w:sz="4" w:space="0" w:color="auto"/>
              <w:left w:val="single" w:sz="4" w:space="0" w:color="auto"/>
              <w:bottom w:val="single" w:sz="4" w:space="0" w:color="auto"/>
              <w:right w:val="single" w:sz="4" w:space="0" w:color="auto"/>
            </w:tcBorders>
          </w:tcPr>
          <w:p w14:paraId="703563A4"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4B3C8310" w14:textId="72B94589" w:rsidR="00EA5344" w:rsidRPr="00B91478" w:rsidRDefault="00EA534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73483476" w14:textId="77777777" w:rsidR="00EA5344" w:rsidRDefault="00AE509E">
            <w:pPr>
              <w:numPr>
                <w:ilvl w:val="1"/>
                <w:numId w:val="0"/>
              </w:numPr>
              <w:overflowPunct/>
              <w:autoSpaceDE/>
              <w:autoSpaceDN/>
              <w:spacing w:after="120"/>
              <w:jc w:val="left"/>
              <w:textAlignment w:val="auto"/>
            </w:pPr>
            <w:r>
              <w:t>Please also refer to the DEFCONS listed at 10.16 of this Order Form</w:t>
            </w:r>
          </w:p>
          <w:p w14:paraId="1FD27323" w14:textId="77777777" w:rsidR="00AE509E" w:rsidRDefault="00AE509E">
            <w:pPr>
              <w:numPr>
                <w:ilvl w:val="1"/>
                <w:numId w:val="0"/>
              </w:numPr>
              <w:overflowPunct/>
              <w:autoSpaceDE/>
              <w:autoSpaceDN/>
              <w:spacing w:after="120"/>
              <w:jc w:val="left"/>
              <w:textAlignment w:val="auto"/>
            </w:pPr>
          </w:p>
          <w:p w14:paraId="1DBD0AB7" w14:textId="77777777" w:rsidR="00AE509E" w:rsidRDefault="00AE509E">
            <w:pPr>
              <w:numPr>
                <w:ilvl w:val="1"/>
                <w:numId w:val="0"/>
              </w:numPr>
              <w:overflowPunct/>
              <w:autoSpaceDE/>
              <w:autoSpaceDN/>
              <w:spacing w:after="120"/>
              <w:jc w:val="left"/>
              <w:textAlignment w:val="auto"/>
              <w:rPr>
                <w:rFonts w:ascii="Helvetica" w:hAnsi="Helvetica"/>
                <w:color w:val="222222"/>
                <w:shd w:val="clear" w:color="auto" w:fill="FFFFFF"/>
              </w:rPr>
            </w:pPr>
            <w:r>
              <w:rPr>
                <w:rFonts w:ascii="Helvetica" w:hAnsi="Helvetica"/>
                <w:color w:val="222222"/>
                <w:shd w:val="clear" w:color="auto" w:fill="FFFFFF"/>
              </w:rPr>
              <w:t>AUTHORISATION BY THE CROWN FOR USE OF THIRD PARTY INTELLECTUAL PROPERTY RIGHTS</w:t>
            </w:r>
            <w:r>
              <w:rPr>
                <w:rFonts w:ascii="Helvetica" w:hAnsi="Helvetica"/>
                <w:color w:val="222222"/>
              </w:rPr>
              <w:br/>
            </w:r>
            <w:r>
              <w:rPr>
                <w:rFonts w:ascii="Helvetica" w:hAnsi="Helvetica"/>
                <w:color w:val="222222"/>
              </w:rPr>
              <w:br/>
            </w:r>
            <w:r>
              <w:rPr>
                <w:rFonts w:ascii="Helvetica" w:hAnsi="Helvetica"/>
                <w:color w:val="222222"/>
                <w:shd w:val="clear" w:color="auto" w:fill="FFFFFF"/>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CDD294C" w14:textId="790C8125" w:rsidR="00B41F1D" w:rsidRDefault="00B41F1D">
            <w:pPr>
              <w:numPr>
                <w:ilvl w:val="1"/>
                <w:numId w:val="0"/>
              </w:numPr>
              <w:overflowPunct/>
              <w:autoSpaceDE/>
              <w:autoSpaceDN/>
              <w:spacing w:after="120"/>
              <w:jc w:val="left"/>
              <w:textAlignment w:val="auto"/>
              <w:rPr>
                <w:rFonts w:ascii="Helvetica" w:hAnsi="Helvetica"/>
                <w:color w:val="222222"/>
                <w:shd w:val="clear" w:color="auto" w:fill="FFFFFF"/>
              </w:rPr>
            </w:pPr>
          </w:p>
          <w:p w14:paraId="6FC37408" w14:textId="0E571768" w:rsidR="008C02A6" w:rsidRDefault="008C02A6">
            <w:pPr>
              <w:numPr>
                <w:ilvl w:val="1"/>
                <w:numId w:val="0"/>
              </w:numPr>
              <w:overflowPunct/>
              <w:autoSpaceDE/>
              <w:autoSpaceDN/>
              <w:spacing w:after="120"/>
              <w:jc w:val="left"/>
              <w:textAlignment w:val="auto"/>
              <w:rPr>
                <w:rFonts w:ascii="Helvetica" w:hAnsi="Helvetica"/>
                <w:color w:val="222222"/>
                <w:shd w:val="clear" w:color="auto" w:fill="FFFFFF"/>
              </w:rPr>
            </w:pPr>
            <w:r w:rsidRPr="009A736A">
              <w:rPr>
                <w:rFonts w:ascii="Helvetica" w:hAnsi="Helvetica"/>
                <w:color w:val="222222"/>
                <w:shd w:val="clear" w:color="auto" w:fill="FFFFFF"/>
              </w:rPr>
              <w:t>The Customer will own all reports and other deliverables prepared for and furnished to the Customer by the Supplier in connection with the Services (the “Deliverables”), save that the Supplier retains ownership of all concepts, know-how, tools, questionnaires and assessments, modules, courses, frameworks, software, algorithms, databases, content, models, and industry perspectives developed or enhanced outside of or in connection with the Services (the “Supplier Tools”), it being understood that none of the Supplier Tools will contain the Customer’s Confidential Information. To the extent the Deliverables include any embedded Supplier Tools, the Supplier hereby grants the Customer a non-exclusive, non-transferable, non-</w:t>
            </w:r>
            <w:proofErr w:type="spellStart"/>
            <w:r w:rsidRPr="009A736A">
              <w:rPr>
                <w:rFonts w:ascii="Helvetica" w:hAnsi="Helvetica"/>
                <w:color w:val="222222"/>
                <w:shd w:val="clear" w:color="auto" w:fill="FFFFFF"/>
              </w:rPr>
              <w:t>sublicenseable</w:t>
            </w:r>
            <w:proofErr w:type="spellEnd"/>
            <w:r w:rsidRPr="009A736A">
              <w:rPr>
                <w:rFonts w:ascii="Helvetica" w:hAnsi="Helvetica"/>
                <w:color w:val="222222"/>
                <w:shd w:val="clear" w:color="auto" w:fill="FFFFFF"/>
              </w:rPr>
              <w:t>, worldwide, royalty-free license to use and copy the Supplier Tools solely as part of the Deliverables.</w:t>
            </w:r>
          </w:p>
          <w:p w14:paraId="207046C1" w14:textId="77777777" w:rsidR="008C02A6" w:rsidRDefault="008C02A6">
            <w:pPr>
              <w:numPr>
                <w:ilvl w:val="1"/>
                <w:numId w:val="0"/>
              </w:numPr>
              <w:overflowPunct/>
              <w:autoSpaceDE/>
              <w:autoSpaceDN/>
              <w:spacing w:after="120"/>
              <w:jc w:val="left"/>
              <w:textAlignment w:val="auto"/>
              <w:rPr>
                <w:rFonts w:ascii="Helvetica" w:hAnsi="Helvetica"/>
                <w:color w:val="222222"/>
                <w:shd w:val="clear" w:color="auto" w:fill="FFFFFF"/>
              </w:rPr>
            </w:pPr>
          </w:p>
          <w:p w14:paraId="567E1E1F" w14:textId="29D83F59" w:rsidR="00B41F1D" w:rsidRPr="009A736A" w:rsidRDefault="00B41F1D">
            <w:pPr>
              <w:numPr>
                <w:ilvl w:val="1"/>
                <w:numId w:val="0"/>
              </w:numPr>
              <w:overflowPunct/>
              <w:autoSpaceDE/>
              <w:autoSpaceDN/>
              <w:spacing w:after="120"/>
              <w:jc w:val="left"/>
              <w:textAlignment w:val="auto"/>
              <w:rPr>
                <w:rFonts w:ascii="Helvetica" w:hAnsi="Helvetica"/>
                <w:color w:val="222222"/>
                <w:shd w:val="clear" w:color="auto" w:fill="FFFFFF"/>
              </w:rPr>
            </w:pPr>
            <w:r w:rsidRPr="009A736A">
              <w:rPr>
                <w:rFonts w:ascii="Helvetica" w:hAnsi="Helvetica"/>
                <w:color w:val="222222"/>
                <w:shd w:val="clear" w:color="auto" w:fill="FFFFFF"/>
              </w:rPr>
              <w:t xml:space="preserve">The Parties agree and acknowledge that it is not necessary for the Supplier to receive or gain access to any Personal Data from the Customer in relation to this Call-Off Contract save that mentioned in 10.15 below. The Parties therefore agree </w:t>
            </w:r>
            <w:r w:rsidRPr="009A736A">
              <w:rPr>
                <w:rFonts w:ascii="Helvetica" w:hAnsi="Helvetica"/>
                <w:color w:val="222222"/>
                <w:shd w:val="clear" w:color="auto" w:fill="FFFFFF"/>
              </w:rPr>
              <w:lastRenderedPageBreak/>
              <w:t xml:space="preserve">that the following special provision </w:t>
            </w:r>
            <w:r w:rsidR="006B5209" w:rsidRPr="009A736A">
              <w:rPr>
                <w:rFonts w:ascii="Helvetica" w:hAnsi="Helvetica"/>
                <w:color w:val="222222"/>
                <w:shd w:val="clear" w:color="auto" w:fill="FFFFFF"/>
              </w:rPr>
              <w:t>(</w:t>
            </w:r>
            <w:r w:rsidRPr="009A736A">
              <w:rPr>
                <w:rFonts w:ascii="Helvetica" w:hAnsi="Helvetica"/>
                <w:color w:val="222222"/>
                <w:shd w:val="clear" w:color="auto" w:fill="FFFFFF"/>
              </w:rPr>
              <w:t>Data Security</w:t>
            </w:r>
            <w:r w:rsidR="006B5209" w:rsidRPr="009A736A">
              <w:rPr>
                <w:rFonts w:ascii="Helvetica" w:hAnsi="Helvetica"/>
                <w:color w:val="222222"/>
                <w:shd w:val="clear" w:color="auto" w:fill="FFFFFF"/>
              </w:rPr>
              <w:t>) shall apply in relation to the processing of such Personal Data and such provision</w:t>
            </w:r>
            <w:r w:rsidRPr="009A736A">
              <w:rPr>
                <w:rFonts w:ascii="Helvetica" w:hAnsi="Helvetica"/>
                <w:color w:val="222222"/>
                <w:shd w:val="clear" w:color="auto" w:fill="FFFFFF"/>
              </w:rPr>
              <w:t xml:space="preserve"> shall supersede any other </w:t>
            </w:r>
            <w:r w:rsidR="006B5209" w:rsidRPr="009A736A">
              <w:rPr>
                <w:rFonts w:ascii="Helvetica" w:hAnsi="Helvetica"/>
                <w:color w:val="222222"/>
                <w:shd w:val="clear" w:color="auto" w:fill="FFFFFF"/>
              </w:rPr>
              <w:t xml:space="preserve">provision, </w:t>
            </w:r>
            <w:r w:rsidRPr="009A736A">
              <w:rPr>
                <w:rFonts w:ascii="Helvetica" w:hAnsi="Helvetica"/>
                <w:color w:val="222222"/>
                <w:shd w:val="clear" w:color="auto" w:fill="FFFFFF"/>
              </w:rPr>
              <w:t>clause or schedule in the Contract in the event of conflict or ambiguity:</w:t>
            </w:r>
          </w:p>
          <w:p w14:paraId="70C7A43C" w14:textId="77777777" w:rsidR="00B41F1D" w:rsidRDefault="00B41F1D">
            <w:pPr>
              <w:numPr>
                <w:ilvl w:val="1"/>
                <w:numId w:val="0"/>
              </w:numPr>
              <w:overflowPunct/>
              <w:autoSpaceDE/>
              <w:autoSpaceDN/>
              <w:spacing w:after="120"/>
              <w:jc w:val="left"/>
              <w:textAlignment w:val="auto"/>
              <w:rPr>
                <w:rFonts w:eastAsia="STZhongsong"/>
                <w:iCs/>
                <w:lang w:eastAsia="zh-CN"/>
              </w:rPr>
            </w:pPr>
          </w:p>
          <w:p w14:paraId="3BA4E83C" w14:textId="77777777" w:rsidR="00B41F1D" w:rsidRPr="001D7518" w:rsidRDefault="00B41F1D" w:rsidP="009A736A">
            <w:pPr>
              <w:ind w:left="0"/>
            </w:pPr>
            <w:bookmarkStart w:id="0" w:name="_Hlk517348527"/>
            <w:r w:rsidRPr="001D7518">
              <w:rPr>
                <w:u w:val="single"/>
              </w:rPr>
              <w:t>DATA SECURITY</w:t>
            </w:r>
            <w:r w:rsidRPr="001D7518">
              <w:t xml:space="preserve">.  </w:t>
            </w:r>
            <w:r>
              <w:t>I</w:t>
            </w:r>
            <w:r w:rsidRPr="001D7518">
              <w:t xml:space="preserve">f </w:t>
            </w:r>
            <w:r>
              <w:t xml:space="preserve">the Supplier </w:t>
            </w:r>
            <w:r w:rsidRPr="001D7518">
              <w:t xml:space="preserve">processes data as part of the </w:t>
            </w:r>
            <w:r>
              <w:t>s</w:t>
            </w:r>
            <w:r w:rsidRPr="001D7518">
              <w:t xml:space="preserve">ervices and on behalf of the </w:t>
            </w:r>
            <w:r>
              <w:t>Customer</w:t>
            </w:r>
            <w:r w:rsidRPr="001D7518">
              <w:t xml:space="preserve"> which relates to an identified or identifiable person (“personal data”), </w:t>
            </w:r>
            <w:r>
              <w:t xml:space="preserve">the Supplier </w:t>
            </w:r>
            <w:r w:rsidRPr="001D7518">
              <w:t xml:space="preserve">shall (i) only process such personal data, including with respect to </w:t>
            </w:r>
            <w:r>
              <w:t>the Supplier</w:t>
            </w:r>
            <w:r w:rsidRPr="001D7518">
              <w:t>’s use of subcontractors or sub-processors, as set forth in this agreement and the Protocols</w:t>
            </w:r>
            <w:r>
              <w:t xml:space="preserve"> </w:t>
            </w:r>
            <w:hyperlink r:id="rId11" w:history="1">
              <w:r w:rsidRPr="001D7518">
                <w:rPr>
                  <w:rStyle w:val="Hyperlink"/>
                </w:rPr>
                <w:t>https://solutions.mckinsey.com/msd/data-protocols.pdf</w:t>
              </w:r>
            </w:hyperlink>
            <w:r w:rsidRPr="001D7518">
              <w:t xml:space="preserve">, as otherwise authorized in writing by the </w:t>
            </w:r>
            <w:r>
              <w:t>Customer</w:t>
            </w:r>
            <w:r w:rsidRPr="001D7518">
              <w:t xml:space="preserve">, or as required by applicable law, (ii) implement appropriate technical and organizational measures to protect such personal data as set forth in the Protocols, (iii) promptly notify the </w:t>
            </w:r>
            <w:r>
              <w:t xml:space="preserve">Customer </w:t>
            </w:r>
            <w:r w:rsidRPr="001D7518">
              <w:t xml:space="preserve">of any incident in which the confidentiality, integrity or security of the personal data has been compromised, and (iv) collaborate with the </w:t>
            </w:r>
            <w:r>
              <w:t>Customer</w:t>
            </w:r>
            <w:r w:rsidRPr="001D7518">
              <w:t xml:space="preserve"> as required by applicable law or the </w:t>
            </w:r>
            <w:r>
              <w:t>Customer</w:t>
            </w:r>
            <w:r w:rsidRPr="001D7518">
              <w:t xml:space="preserve">’s request to document the personal data, data subjects and processing activities related to the </w:t>
            </w:r>
            <w:r>
              <w:t>s</w:t>
            </w:r>
            <w:r w:rsidRPr="001D7518">
              <w:t xml:space="preserve">ervices, including as part of an applicable </w:t>
            </w:r>
            <w:r>
              <w:t>p</w:t>
            </w:r>
            <w:r w:rsidRPr="001D7518">
              <w:t xml:space="preserve">roposal.  In the event that the </w:t>
            </w:r>
            <w:r>
              <w:t xml:space="preserve">Customer </w:t>
            </w:r>
            <w:r w:rsidRPr="001D7518">
              <w:t xml:space="preserve">transfers personal data that is subject to the General Data Protection Regulation (2016/679) to </w:t>
            </w:r>
            <w:r>
              <w:t>the Supplier</w:t>
            </w:r>
            <w:r w:rsidRPr="001D7518">
              <w:t xml:space="preserve"> outside of the European Economic Area, or where otherwise agreed by the parties or required by applicable law, the parties agree that the standard contractual clauses for the transfer of personal data to processors established in third countries under Directive 95/46/EC of the European Parliament and of the Council (or any successor thereto), as applicable to </w:t>
            </w:r>
            <w:r>
              <w:t>the Supplier’</w:t>
            </w:r>
            <w:r w:rsidRPr="001D7518">
              <w:t xml:space="preserve">s Services and available at </w:t>
            </w:r>
            <w:hyperlink r:id="rId12" w:history="1">
              <w:r w:rsidRPr="001D7518">
                <w:rPr>
                  <w:rStyle w:val="Hyperlink"/>
                </w:rPr>
                <w:t>https://solutions.mckinsey.com/msd/sccs.pdf</w:t>
              </w:r>
            </w:hyperlink>
            <w:r w:rsidRPr="001D7518">
              <w:t xml:space="preserve"> shall be deemed automatically incorporated into this agreement and binding upon the parties hereto, including their affiliates, unless an alternate data transfer arrangement authorized by applicable law is agreed by the parties.  </w:t>
            </w:r>
            <w:r>
              <w:t>The Supplier</w:t>
            </w:r>
            <w:r w:rsidRPr="001D7518">
              <w:t xml:space="preserve"> will comply with the </w:t>
            </w:r>
            <w:r>
              <w:t>Customer’s</w:t>
            </w:r>
            <w:r w:rsidRPr="001D7518">
              <w:t xml:space="preserve"> reasonable requests to furnish information regarding </w:t>
            </w:r>
            <w:r>
              <w:t>the Supplier</w:t>
            </w:r>
            <w:r w:rsidRPr="001D7518">
              <w:t xml:space="preserve">’s processing activities as is reasonably necessary to enable the </w:t>
            </w:r>
            <w:r>
              <w:t xml:space="preserve">Customer </w:t>
            </w:r>
            <w:r w:rsidRPr="001D7518">
              <w:t xml:space="preserve">to verify that </w:t>
            </w:r>
            <w:r>
              <w:t>the Supplier</w:t>
            </w:r>
            <w:r w:rsidRPr="001D7518">
              <w:t xml:space="preserve"> is complying with its obligations under this agreement, including by making its Director of IT Security or person of comparable knowledge and position available to provide information about the Protocols and </w:t>
            </w:r>
            <w:r>
              <w:t>the Supplier’s</w:t>
            </w:r>
            <w:r w:rsidRPr="001D7518">
              <w:t xml:space="preserve"> processing in connection with the </w:t>
            </w:r>
            <w:r>
              <w:t>s</w:t>
            </w:r>
            <w:r w:rsidRPr="001D7518">
              <w:t xml:space="preserve">ervices, and the foregoing shall apply in full satisfaction of any </w:t>
            </w:r>
            <w:r>
              <w:t>Customer or other Government</w:t>
            </w:r>
            <w:r w:rsidRPr="001D7518">
              <w:t xml:space="preserve"> audit or inspection rights of </w:t>
            </w:r>
            <w:r>
              <w:t>the Supplier</w:t>
            </w:r>
            <w:r w:rsidRPr="001D7518">
              <w:t>, but shall not limit or restrict the ability of any legal or regulatory authority to conduct such audit or inspection pursuant to applicable law.</w:t>
            </w:r>
          </w:p>
          <w:bookmarkEnd w:id="0"/>
          <w:p w14:paraId="6B7CD9A5" w14:textId="6419D482" w:rsidR="00B41F1D" w:rsidRPr="00AE509E" w:rsidRDefault="00B41F1D">
            <w:pPr>
              <w:numPr>
                <w:ilvl w:val="1"/>
                <w:numId w:val="0"/>
              </w:numPr>
              <w:overflowPunct/>
              <w:autoSpaceDE/>
              <w:autoSpaceDN/>
              <w:spacing w:after="120"/>
              <w:jc w:val="left"/>
              <w:textAlignment w:val="auto"/>
              <w:rPr>
                <w:rFonts w:eastAsia="STZhongsong"/>
                <w:b/>
                <w:lang w:eastAsia="zh-CN"/>
              </w:rPr>
            </w:pPr>
          </w:p>
        </w:tc>
      </w:tr>
      <w:tr w:rsidR="00EA5344" w:rsidRPr="00B91478" w14:paraId="1A1C7C47" w14:textId="77777777" w:rsidTr="00EA5344">
        <w:tc>
          <w:tcPr>
            <w:tcW w:w="767" w:type="dxa"/>
            <w:tcBorders>
              <w:top w:val="single" w:sz="4" w:space="0" w:color="auto"/>
              <w:left w:val="single" w:sz="4" w:space="0" w:color="auto"/>
              <w:bottom w:val="single" w:sz="4" w:space="0" w:color="auto"/>
              <w:right w:val="single" w:sz="4" w:space="0" w:color="auto"/>
            </w:tcBorders>
          </w:tcPr>
          <w:p w14:paraId="7AAE6378"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0F2ADCD8"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2D7EEE00" w:rsidR="00EA5344" w:rsidRPr="00B91478" w:rsidRDefault="00AE509E">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00EA5344" w:rsidRPr="00B91478">
              <w:rPr>
                <w:rFonts w:eastAsia="STZhongsong"/>
                <w:lang w:eastAsia="zh-CN"/>
              </w:rPr>
              <w:t xml:space="preserve"> (Call Off Tender)</w:t>
            </w:r>
            <w:r w:rsidR="00E30FF8">
              <w:rPr>
                <w:rFonts w:eastAsia="STZhongsong"/>
                <w:lang w:eastAsia="zh-CN"/>
              </w:rPr>
              <w:t xml:space="preserve"> </w:t>
            </w:r>
          </w:p>
          <w:p w14:paraId="5F7058D2" w14:textId="39BFF70C" w:rsidR="00EA5344" w:rsidRPr="00B91478" w:rsidRDefault="0093445B">
            <w:pPr>
              <w:numPr>
                <w:ilvl w:val="1"/>
                <w:numId w:val="0"/>
              </w:numPr>
              <w:overflowPunct/>
              <w:autoSpaceDE/>
              <w:autoSpaceDN/>
              <w:spacing w:after="120"/>
              <w:jc w:val="left"/>
              <w:textAlignment w:val="auto"/>
              <w:rPr>
                <w:rFonts w:eastAsia="STZhongsong"/>
                <w:b/>
                <w:lang w:eastAsia="zh-CN"/>
              </w:rPr>
            </w:pPr>
            <w:r w:rsidRPr="00C35ADF">
              <w:rPr>
                <w:b/>
                <w:lang w:eastAsia="en-GB"/>
              </w:rPr>
              <w:t>[Redacted]</w:t>
            </w:r>
          </w:p>
        </w:tc>
      </w:tr>
      <w:tr w:rsidR="00EA5344" w:rsidRPr="00B91478" w14:paraId="72D6CB9F"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EA5344" w:rsidRPr="00B64BFB" w:rsidRDefault="00EA5344" w:rsidP="00BB4A0B">
            <w:pPr>
              <w:numPr>
                <w:ilvl w:val="1"/>
                <w:numId w:val="0"/>
              </w:numPr>
              <w:overflowPunct/>
              <w:autoSpaceDE/>
              <w:autoSpaceDN/>
              <w:spacing w:after="120"/>
              <w:textAlignment w:val="auto"/>
              <w:rPr>
                <w:rFonts w:eastAsia="STZhongsong"/>
                <w:b/>
                <w:lang w:eastAsia="zh-CN"/>
              </w:rPr>
            </w:pPr>
            <w:r w:rsidRPr="00B64BFB">
              <w:rPr>
                <w:rFonts w:eastAsia="STZhongsong"/>
                <w:b/>
                <w:lang w:eastAsia="zh-CN"/>
              </w:rPr>
              <w:t>Publicity and Branding (Clause 36.3.2 of the Call Off Terms)</w:t>
            </w:r>
          </w:p>
          <w:p w14:paraId="626A247F" w14:textId="3339240D" w:rsidR="00EA5344" w:rsidRPr="00B64BFB" w:rsidRDefault="00B64BFB">
            <w:pPr>
              <w:numPr>
                <w:ilvl w:val="1"/>
                <w:numId w:val="0"/>
              </w:numPr>
              <w:overflowPunct/>
              <w:autoSpaceDE/>
              <w:autoSpaceDN/>
              <w:spacing w:after="120"/>
              <w:jc w:val="left"/>
              <w:textAlignment w:val="auto"/>
              <w:rPr>
                <w:rFonts w:eastAsia="STZhongsong"/>
                <w:lang w:eastAsia="zh-CN"/>
              </w:rPr>
            </w:pPr>
            <w:r w:rsidRPr="00B64BFB">
              <w:rPr>
                <w:rFonts w:eastAsia="STZhongsong"/>
                <w:lang w:eastAsia="zh-CN"/>
              </w:rPr>
              <w:t>Not applicable</w:t>
            </w:r>
          </w:p>
        </w:tc>
      </w:tr>
      <w:tr w:rsidR="00EA5344" w:rsidRPr="00B91478" w14:paraId="3C819062"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404C2B82"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r w:rsidR="00AE509E">
              <w:rPr>
                <w:rFonts w:eastAsia="STZhongsong"/>
                <w:lang w:eastAsia="zh-CN"/>
              </w:rPr>
              <w:t xml:space="preserve"> </w:t>
            </w:r>
            <w:r w:rsidR="008C02A6">
              <w:rPr>
                <w:rFonts w:eastAsia="STZhongsong"/>
                <w:lang w:eastAsia="zh-CN"/>
              </w:rPr>
              <w:t>Not used</w:t>
            </w:r>
          </w:p>
        </w:tc>
      </w:tr>
      <w:tr w:rsidR="00EA5344" w:rsidRPr="00B91478" w14:paraId="18937FE2"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EA5344" w:rsidRPr="00B91478" w:rsidRDefault="00EA5344">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EA5344" w:rsidRDefault="00EA534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510CD021" w:rsidR="00EA5344" w:rsidRPr="002440C8" w:rsidRDefault="00EA534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lastRenderedPageBreak/>
              <w:t>Call Off Schedule 17</w:t>
            </w:r>
          </w:p>
        </w:tc>
      </w:tr>
      <w:tr w:rsidR="002440C8" w:rsidRPr="00B91478" w14:paraId="73CD7AB0" w14:textId="77777777" w:rsidTr="00EA5344">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14:paraId="1343C8B2" w14:textId="77777777" w:rsidTr="00690A9A">
              <w:tc>
                <w:tcPr>
                  <w:tcW w:w="4420" w:type="dxa"/>
                  <w:vAlign w:val="center"/>
                </w:tcPr>
                <w:p w14:paraId="6E8DE013" w14:textId="3A5E8B2C" w:rsidR="002440C8" w:rsidRPr="00181F46" w:rsidRDefault="002440C8" w:rsidP="002440C8">
                  <w:pPr>
                    <w:numPr>
                      <w:ilvl w:val="1"/>
                      <w:numId w:val="0"/>
                    </w:numPr>
                    <w:overflowPunct/>
                    <w:autoSpaceDE/>
                    <w:autoSpaceDN/>
                    <w:spacing w:after="120"/>
                    <w:jc w:val="left"/>
                    <w:textAlignment w:val="auto"/>
                    <w:rPr>
                      <w:i/>
                    </w:rPr>
                  </w:pPr>
                  <w:r w:rsidRPr="00181F46">
                    <w:rPr>
                      <w:rFonts w:eastAsia="Calibri"/>
                      <w:b/>
                      <w:lang w:val="en-US"/>
                    </w:rPr>
                    <w:t>Contract Reference:</w:t>
                  </w:r>
                  <w:r w:rsidR="00181F46" w:rsidRPr="00181F46">
                    <w:rPr>
                      <w:rFonts w:eastAsia="Calibri"/>
                      <w:b/>
                      <w:lang w:val="en-US"/>
                    </w:rPr>
                    <w:t xml:space="preserve"> </w:t>
                  </w:r>
                </w:p>
              </w:tc>
              <w:tc>
                <w:tcPr>
                  <w:tcW w:w="4420" w:type="dxa"/>
                  <w:vAlign w:val="center"/>
                </w:tcPr>
                <w:p w14:paraId="53DA1C7B" w14:textId="62E23B2E" w:rsidR="002440C8" w:rsidRPr="00181F46" w:rsidRDefault="00181F46" w:rsidP="00181F46">
                  <w:pPr>
                    <w:numPr>
                      <w:ilvl w:val="1"/>
                      <w:numId w:val="0"/>
                    </w:numPr>
                    <w:overflowPunct/>
                    <w:autoSpaceDE/>
                    <w:autoSpaceDN/>
                    <w:spacing w:after="120"/>
                    <w:jc w:val="left"/>
                    <w:textAlignment w:val="auto"/>
                  </w:pPr>
                  <w:r w:rsidRPr="00181F46">
                    <w:t>CCCC20A17</w:t>
                  </w: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690A9A">
              <w:tc>
                <w:tcPr>
                  <w:tcW w:w="4420" w:type="dxa"/>
                  <w:vAlign w:val="center"/>
                </w:tcPr>
                <w:p w14:paraId="5D6A2FB5" w14:textId="7F753044" w:rsidR="002440C8" w:rsidRPr="00181F46" w:rsidRDefault="002440C8" w:rsidP="002440C8">
                  <w:pPr>
                    <w:numPr>
                      <w:ilvl w:val="1"/>
                      <w:numId w:val="0"/>
                    </w:numPr>
                    <w:overflowPunct/>
                    <w:autoSpaceDE/>
                    <w:autoSpaceDN/>
                    <w:spacing w:after="120"/>
                    <w:jc w:val="left"/>
                    <w:textAlignment w:val="auto"/>
                    <w:rPr>
                      <w:i/>
                    </w:rPr>
                  </w:pPr>
                  <w:r w:rsidRPr="00181F46">
                    <w:rPr>
                      <w:rFonts w:eastAsia="Calibri"/>
                      <w:b/>
                      <w:lang w:val="en-US"/>
                    </w:rPr>
                    <w:t xml:space="preserve">Date: </w:t>
                  </w:r>
                </w:p>
              </w:tc>
              <w:tc>
                <w:tcPr>
                  <w:tcW w:w="4420" w:type="dxa"/>
                  <w:vAlign w:val="center"/>
                </w:tcPr>
                <w:p w14:paraId="4DB52D90" w14:textId="1A5537D4" w:rsidR="002440C8" w:rsidRPr="00181F46" w:rsidRDefault="00365BEA" w:rsidP="00AE509E">
                  <w:pPr>
                    <w:numPr>
                      <w:ilvl w:val="1"/>
                      <w:numId w:val="0"/>
                    </w:numPr>
                    <w:overflowPunct/>
                    <w:autoSpaceDE/>
                    <w:autoSpaceDN/>
                    <w:spacing w:after="120"/>
                    <w:jc w:val="left"/>
                    <w:textAlignment w:val="auto"/>
                    <w:rPr>
                      <w:i/>
                    </w:rPr>
                  </w:pPr>
                  <w:r>
                    <w:rPr>
                      <w:rFonts w:eastAsia="Calibri"/>
                      <w:lang w:val="en-US"/>
                    </w:rPr>
                    <w:t>03/04/2020</w:t>
                  </w: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908BC0C" w14:textId="77777777" w:rsidTr="00690A9A">
              <w:tc>
                <w:tcPr>
                  <w:tcW w:w="4420" w:type="dxa"/>
                  <w:vAlign w:val="center"/>
                </w:tcPr>
                <w:p w14:paraId="69B5A81B" w14:textId="47EA3B96" w:rsidR="002440C8" w:rsidRPr="000550AB" w:rsidRDefault="002440C8" w:rsidP="002440C8">
                  <w:pPr>
                    <w:numPr>
                      <w:ilvl w:val="1"/>
                      <w:numId w:val="0"/>
                    </w:numPr>
                    <w:overflowPunct/>
                    <w:autoSpaceDE/>
                    <w:autoSpaceDN/>
                    <w:spacing w:after="120"/>
                    <w:jc w:val="left"/>
                    <w:textAlignment w:val="auto"/>
                    <w:rPr>
                      <w:i/>
                    </w:rPr>
                  </w:pPr>
                  <w:r w:rsidRPr="000550AB">
                    <w:rPr>
                      <w:rFonts w:eastAsia="Calibri"/>
                      <w:b/>
                      <w:lang w:val="en-US"/>
                    </w:rPr>
                    <w:t xml:space="preserve">Description Of </w:t>
                  </w:r>
                  <w:proofErr w:type="spellStart"/>
                  <w:r w:rsidRPr="000550AB">
                    <w:rPr>
                      <w:rFonts w:eastAsia="Calibri"/>
                      <w:b/>
                      <w:lang w:val="en-US"/>
                    </w:rPr>
                    <w:t>Authorised</w:t>
                  </w:r>
                  <w:proofErr w:type="spellEnd"/>
                  <w:r w:rsidRPr="000550AB">
                    <w:rPr>
                      <w:rFonts w:eastAsia="Calibri"/>
                      <w:b/>
                      <w:lang w:val="en-US"/>
                    </w:rPr>
                    <w:t xml:space="preserve"> Processing</w:t>
                  </w:r>
                </w:p>
              </w:tc>
              <w:tc>
                <w:tcPr>
                  <w:tcW w:w="4420" w:type="dxa"/>
                  <w:vAlign w:val="center"/>
                </w:tcPr>
                <w:p w14:paraId="2FB8BABF" w14:textId="452DE202" w:rsidR="002440C8" w:rsidRPr="00181F46" w:rsidRDefault="00E806FC" w:rsidP="002440C8">
                  <w:pPr>
                    <w:numPr>
                      <w:ilvl w:val="1"/>
                      <w:numId w:val="0"/>
                    </w:numPr>
                    <w:overflowPunct/>
                    <w:autoSpaceDE/>
                    <w:autoSpaceDN/>
                    <w:spacing w:after="120"/>
                    <w:jc w:val="left"/>
                    <w:textAlignment w:val="auto"/>
                    <w:rPr>
                      <w:rFonts w:eastAsia="Calibri"/>
                      <w:lang w:val="en-US"/>
                    </w:rPr>
                  </w:pPr>
                  <w:r w:rsidRPr="00181F46">
                    <w:rPr>
                      <w:rFonts w:eastAsia="Calibri"/>
                      <w:lang w:val="en-US"/>
                    </w:rPr>
                    <w:t>The Contract Supplier will require processing of a small amount of Personal Data for the duration of the Contract, to fulfil the delivera</w:t>
                  </w:r>
                  <w:r w:rsidR="006B5209">
                    <w:rPr>
                      <w:rFonts w:eastAsia="Calibri"/>
                      <w:lang w:val="en-US"/>
                    </w:rPr>
                    <w:t>b</w:t>
                  </w:r>
                  <w:r w:rsidRPr="00181F46">
                    <w:rPr>
                      <w:rFonts w:eastAsia="Calibri"/>
                      <w:lang w:val="en-US"/>
                    </w:rPr>
                    <w:t>les in line with the Statement of Requirement.</w:t>
                  </w:r>
                </w:p>
                <w:p w14:paraId="78FF13C8" w14:textId="7A3F6D56" w:rsidR="00350117" w:rsidRPr="00181F46" w:rsidRDefault="00350117" w:rsidP="002440C8">
                  <w:pPr>
                    <w:numPr>
                      <w:ilvl w:val="1"/>
                      <w:numId w:val="0"/>
                    </w:numPr>
                    <w:overflowPunct/>
                    <w:autoSpaceDE/>
                    <w:autoSpaceDN/>
                    <w:spacing w:after="120"/>
                    <w:jc w:val="left"/>
                    <w:textAlignment w:val="auto"/>
                    <w:rPr>
                      <w:i/>
                    </w:rPr>
                  </w:pPr>
                  <w:r w:rsidRPr="00181F46">
                    <w:rPr>
                      <w:rFonts w:eastAsia="Calibri"/>
                      <w:lang w:val="en-US"/>
                    </w:rPr>
                    <w:t xml:space="preserve">Personal Data should only be stored on Equipment that is secured with encryption. </w:t>
                  </w:r>
                </w:p>
              </w:tc>
              <w:tc>
                <w:tcPr>
                  <w:tcW w:w="4420" w:type="dxa"/>
                </w:tcPr>
                <w:p w14:paraId="16D693C6" w14:textId="3AA1BBFD"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0EFC29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BDE39DD" w14:textId="77777777" w:rsidTr="002440C8">
              <w:tc>
                <w:tcPr>
                  <w:tcW w:w="4420" w:type="dxa"/>
                </w:tcPr>
                <w:p w14:paraId="5A4B3CA2" w14:textId="204B7521" w:rsidR="002440C8" w:rsidRPr="000550AB" w:rsidRDefault="002440C8" w:rsidP="002440C8">
                  <w:pPr>
                    <w:numPr>
                      <w:ilvl w:val="1"/>
                      <w:numId w:val="0"/>
                    </w:numPr>
                    <w:overflowPunct/>
                    <w:autoSpaceDE/>
                    <w:autoSpaceDN/>
                    <w:spacing w:after="120"/>
                    <w:jc w:val="left"/>
                    <w:textAlignment w:val="auto"/>
                    <w:rPr>
                      <w:i/>
                    </w:rPr>
                  </w:pPr>
                  <w:r w:rsidRPr="000550AB">
                    <w:rPr>
                      <w:rFonts w:eastAsia="Calibri"/>
                      <w:lang w:val="en-US"/>
                    </w:rPr>
                    <w:t>Identity of the Controller and Processor</w:t>
                  </w:r>
                </w:p>
              </w:tc>
              <w:tc>
                <w:tcPr>
                  <w:tcW w:w="4420" w:type="dxa"/>
                </w:tcPr>
                <w:p w14:paraId="7CC847DE" w14:textId="77777777" w:rsidR="002440C8" w:rsidRDefault="002440C8" w:rsidP="002440C8">
                  <w:pPr>
                    <w:spacing w:line="312" w:lineRule="auto"/>
                    <w:ind w:left="0"/>
                    <w:jc w:val="left"/>
                    <w:rPr>
                      <w:rFonts w:eastAsia="Calibri"/>
                    </w:rPr>
                  </w:pPr>
                  <w:r w:rsidRPr="000550AB">
                    <w:rPr>
                      <w:rFonts w:eastAsia="Calibri"/>
                    </w:rPr>
                    <w:t xml:space="preserve">The Parties acknowledge that for the purposes of the Data Protection Legislation the Parties are independent controllers of Personal Data under this Framework Agreement. </w:t>
                  </w:r>
                </w:p>
                <w:p w14:paraId="5335A24B" w14:textId="56182A28" w:rsidR="00E806FC" w:rsidRDefault="00E806FC" w:rsidP="002440C8">
                  <w:pPr>
                    <w:spacing w:line="312" w:lineRule="auto"/>
                    <w:ind w:left="0"/>
                    <w:jc w:val="left"/>
                    <w:rPr>
                      <w:rFonts w:eastAsia="Calibri"/>
                    </w:rPr>
                  </w:pPr>
                  <w:r>
                    <w:rPr>
                      <w:rFonts w:eastAsia="Calibri"/>
                    </w:rPr>
                    <w:t>The Controller is the Contracting Authority</w:t>
                  </w:r>
                  <w:r w:rsidR="00350117">
                    <w:rPr>
                      <w:rFonts w:eastAsia="Calibri"/>
                    </w:rPr>
                    <w:t>,</w:t>
                  </w:r>
                  <w:r>
                    <w:rPr>
                      <w:rFonts w:eastAsia="Calibri"/>
                    </w:rPr>
                    <w:t xml:space="preserve"> HQ </w:t>
                  </w:r>
                  <w:proofErr w:type="spellStart"/>
                  <w:r>
                    <w:rPr>
                      <w:rFonts w:eastAsia="Calibri"/>
                    </w:rPr>
                    <w:t>Fd</w:t>
                  </w:r>
                  <w:proofErr w:type="spellEnd"/>
                  <w:r>
                    <w:rPr>
                      <w:rFonts w:eastAsia="Calibri"/>
                    </w:rPr>
                    <w:t xml:space="preserve"> Army.</w:t>
                  </w:r>
                </w:p>
                <w:p w14:paraId="389531B2" w14:textId="77777777" w:rsidR="00E806FC" w:rsidRDefault="00E806FC" w:rsidP="002440C8">
                  <w:pPr>
                    <w:spacing w:line="312" w:lineRule="auto"/>
                    <w:ind w:left="0"/>
                    <w:jc w:val="left"/>
                    <w:rPr>
                      <w:rFonts w:eastAsia="Calibri"/>
                    </w:rPr>
                  </w:pPr>
                  <w:r>
                    <w:rPr>
                      <w:rFonts w:eastAsia="Calibri"/>
                    </w:rPr>
                    <w:t>The Processor is the Contract Supplier. The Processor may not engage another Processor without written authority from the Controller.</w:t>
                  </w:r>
                </w:p>
                <w:p w14:paraId="3FE82661" w14:textId="682C03F5" w:rsidR="00777D0B" w:rsidRDefault="00777D0B" w:rsidP="002440C8">
                  <w:pPr>
                    <w:spacing w:line="312" w:lineRule="auto"/>
                    <w:ind w:left="0"/>
                    <w:jc w:val="left"/>
                    <w:rPr>
                      <w:rFonts w:ascii="Helvetica" w:hAnsi="Helvetica"/>
                      <w:color w:val="222222"/>
                      <w:shd w:val="clear" w:color="auto" w:fill="FFFFFF"/>
                    </w:rPr>
                  </w:pPr>
                  <w:r>
                    <w:rPr>
                      <w:rFonts w:ascii="Helvetica" w:hAnsi="Helvetica"/>
                      <w:color w:val="222222"/>
                      <w:shd w:val="clear" w:color="auto" w:fill="FFFFFF"/>
                    </w:rPr>
                    <w:t>The contact details of the Customer Data Protection Officer is:</w:t>
                  </w:r>
                  <w:r>
                    <w:rPr>
                      <w:rFonts w:ascii="Helvetica" w:hAnsi="Helvetica"/>
                      <w:color w:val="222222"/>
                    </w:rPr>
                    <w:br/>
                  </w:r>
                  <w:r w:rsidR="0093445B" w:rsidRPr="00C35ADF">
                    <w:rPr>
                      <w:b/>
                      <w:lang w:eastAsia="en-GB"/>
                    </w:rPr>
                    <w:t>[Redacted]</w:t>
                  </w:r>
                </w:p>
                <w:p w14:paraId="77B3082B" w14:textId="77777777" w:rsidR="0093445B" w:rsidRDefault="0093445B" w:rsidP="001345F7">
                  <w:pPr>
                    <w:numPr>
                      <w:ilvl w:val="1"/>
                      <w:numId w:val="0"/>
                    </w:numPr>
                    <w:overflowPunct/>
                    <w:autoSpaceDE/>
                    <w:autoSpaceDN/>
                    <w:spacing w:after="0"/>
                    <w:textAlignment w:val="auto"/>
                    <w:rPr>
                      <w:b/>
                      <w:lang w:eastAsia="en-GB"/>
                    </w:rPr>
                  </w:pPr>
                  <w:r w:rsidRPr="00C35ADF">
                    <w:rPr>
                      <w:b/>
                      <w:lang w:eastAsia="en-GB"/>
                    </w:rPr>
                    <w:t>[Redacted]</w:t>
                  </w:r>
                </w:p>
                <w:p w14:paraId="611310A7" w14:textId="77777777" w:rsidR="0093445B" w:rsidRDefault="0093445B" w:rsidP="001345F7">
                  <w:pPr>
                    <w:numPr>
                      <w:ilvl w:val="1"/>
                      <w:numId w:val="0"/>
                    </w:numPr>
                    <w:overflowPunct/>
                    <w:autoSpaceDE/>
                    <w:autoSpaceDN/>
                    <w:spacing w:after="0"/>
                    <w:textAlignment w:val="auto"/>
                    <w:rPr>
                      <w:b/>
                      <w:lang w:eastAsia="en-GB"/>
                    </w:rPr>
                  </w:pPr>
                </w:p>
                <w:p w14:paraId="39287294" w14:textId="0A8D12B3" w:rsidR="001345F7" w:rsidRPr="003A711B" w:rsidRDefault="001345F7" w:rsidP="001345F7">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 xml:space="preserve">Headquarters Field Army, </w:t>
                  </w:r>
                </w:p>
                <w:p w14:paraId="5FC061DE" w14:textId="77777777" w:rsidR="001345F7" w:rsidRPr="003A711B" w:rsidRDefault="001345F7" w:rsidP="001345F7">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 xml:space="preserve">Blenheim Building, </w:t>
                  </w:r>
                </w:p>
                <w:p w14:paraId="72777423" w14:textId="77777777" w:rsidR="001345F7" w:rsidRPr="003A711B" w:rsidRDefault="001345F7" w:rsidP="001345F7">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Marlborough Lines,</w:t>
                  </w:r>
                </w:p>
                <w:p w14:paraId="6BAF5188" w14:textId="77777777" w:rsidR="001345F7" w:rsidRPr="003A711B" w:rsidRDefault="001345F7" w:rsidP="001345F7">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 xml:space="preserve"> </w:t>
                  </w:r>
                  <w:proofErr w:type="spellStart"/>
                  <w:r w:rsidRPr="003A711B">
                    <w:rPr>
                      <w:color w:val="000000"/>
                      <w:szCs w:val="24"/>
                      <w:shd w:val="clear" w:color="auto" w:fill="FFFFFF"/>
                    </w:rPr>
                    <w:t>Monxton</w:t>
                  </w:r>
                  <w:proofErr w:type="spellEnd"/>
                  <w:r w:rsidRPr="003A711B">
                    <w:rPr>
                      <w:color w:val="000000"/>
                      <w:szCs w:val="24"/>
                      <w:shd w:val="clear" w:color="auto" w:fill="FFFFFF"/>
                    </w:rPr>
                    <w:t xml:space="preserve"> Road, </w:t>
                  </w:r>
                </w:p>
                <w:p w14:paraId="3FD7C11F" w14:textId="77777777" w:rsidR="001345F7" w:rsidRPr="003A711B" w:rsidRDefault="001345F7" w:rsidP="001345F7">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 xml:space="preserve">Andover, </w:t>
                  </w:r>
                </w:p>
                <w:p w14:paraId="53189FB2" w14:textId="77777777" w:rsidR="001345F7" w:rsidRPr="003A711B" w:rsidRDefault="001345F7" w:rsidP="001345F7">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 xml:space="preserve">Hampshire, </w:t>
                  </w:r>
                </w:p>
                <w:p w14:paraId="72B35CE8" w14:textId="77777777" w:rsidR="001345F7" w:rsidRPr="003A711B" w:rsidRDefault="001345F7" w:rsidP="001345F7">
                  <w:pPr>
                    <w:numPr>
                      <w:ilvl w:val="1"/>
                      <w:numId w:val="0"/>
                    </w:numPr>
                    <w:overflowPunct/>
                    <w:autoSpaceDE/>
                    <w:autoSpaceDN/>
                    <w:spacing w:after="0"/>
                    <w:textAlignment w:val="auto"/>
                    <w:rPr>
                      <w:color w:val="000000"/>
                      <w:szCs w:val="24"/>
                      <w:shd w:val="clear" w:color="auto" w:fill="FFFFFF"/>
                    </w:rPr>
                  </w:pPr>
                  <w:r w:rsidRPr="003A711B">
                    <w:rPr>
                      <w:color w:val="000000"/>
                      <w:szCs w:val="24"/>
                      <w:shd w:val="clear" w:color="auto" w:fill="FFFFFF"/>
                    </w:rPr>
                    <w:t>SP11 8HT</w:t>
                  </w:r>
                </w:p>
                <w:p w14:paraId="7FACDC50" w14:textId="77777777" w:rsidR="001345F7" w:rsidRDefault="001345F7" w:rsidP="002440C8">
                  <w:pPr>
                    <w:spacing w:line="312" w:lineRule="auto"/>
                    <w:ind w:left="0"/>
                    <w:jc w:val="left"/>
                    <w:rPr>
                      <w:rFonts w:eastAsia="Calibri"/>
                    </w:rPr>
                  </w:pPr>
                </w:p>
                <w:p w14:paraId="161A3A38" w14:textId="77777777" w:rsidR="00447D5E" w:rsidRDefault="00777D0B" w:rsidP="001345F7">
                  <w:pPr>
                    <w:spacing w:line="312" w:lineRule="auto"/>
                    <w:ind w:left="0"/>
                    <w:jc w:val="left"/>
                    <w:rPr>
                      <w:rFonts w:ascii="Helvetica" w:hAnsi="Helvetica"/>
                      <w:color w:val="222222"/>
                      <w:shd w:val="clear" w:color="auto" w:fill="FFFFFF"/>
                    </w:rPr>
                  </w:pPr>
                  <w:r>
                    <w:rPr>
                      <w:rFonts w:ascii="Helvetica" w:hAnsi="Helvetica"/>
                      <w:color w:val="222222"/>
                      <w:shd w:val="clear" w:color="auto" w:fill="FFFFFF"/>
                    </w:rPr>
                    <w:t>The contact details of the Supplier Data Protection Officer is:</w:t>
                  </w:r>
                </w:p>
                <w:p w14:paraId="3195885D" w14:textId="77777777" w:rsidR="0093445B" w:rsidRDefault="0093445B" w:rsidP="00447D5E">
                  <w:pPr>
                    <w:ind w:left="0"/>
                    <w:rPr>
                      <w:b/>
                      <w:lang w:eastAsia="en-GB"/>
                    </w:rPr>
                  </w:pPr>
                  <w:r w:rsidRPr="00C35ADF">
                    <w:rPr>
                      <w:b/>
                      <w:lang w:eastAsia="en-GB"/>
                    </w:rPr>
                    <w:lastRenderedPageBreak/>
                    <w:t>[Redacted]</w:t>
                  </w:r>
                </w:p>
                <w:p w14:paraId="3A047238" w14:textId="77777777" w:rsidR="0093445B" w:rsidRDefault="0093445B" w:rsidP="00447D5E">
                  <w:pPr>
                    <w:ind w:left="0"/>
                    <w:rPr>
                      <w:b/>
                      <w:lang w:eastAsia="en-GB"/>
                    </w:rPr>
                  </w:pPr>
                </w:p>
                <w:p w14:paraId="7508DFB9" w14:textId="6A578133" w:rsidR="00447D5E" w:rsidRDefault="00447D5E" w:rsidP="00447D5E">
                  <w:pPr>
                    <w:ind w:left="0"/>
                  </w:pPr>
                  <w:r>
                    <w:t>European Data Protection Officer</w:t>
                  </w:r>
                </w:p>
                <w:p w14:paraId="1361E700" w14:textId="3D98C802" w:rsidR="00777D0B" w:rsidRPr="000550AB" w:rsidRDefault="0093445B" w:rsidP="001345F7">
                  <w:pPr>
                    <w:spacing w:line="312" w:lineRule="auto"/>
                    <w:ind w:left="0"/>
                    <w:jc w:val="left"/>
                    <w:rPr>
                      <w:i/>
                    </w:rPr>
                  </w:pPr>
                  <w:r w:rsidRPr="00C35ADF">
                    <w:rPr>
                      <w:b/>
                      <w:lang w:eastAsia="en-GB"/>
                    </w:rPr>
                    <w:t>[Redacted]</w:t>
                  </w:r>
                </w:p>
              </w:tc>
              <w:tc>
                <w:tcPr>
                  <w:tcW w:w="4420" w:type="dxa"/>
                </w:tcPr>
                <w:p w14:paraId="6F23041B" w14:textId="6CA6E92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D61614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7026910" w14:textId="77777777" w:rsidTr="002440C8">
              <w:tc>
                <w:tcPr>
                  <w:tcW w:w="4420" w:type="dxa"/>
                </w:tcPr>
                <w:p w14:paraId="299DA128" w14:textId="15783BD9" w:rsidR="002440C8" w:rsidRPr="000550AB" w:rsidRDefault="002440C8" w:rsidP="002440C8">
                  <w:pPr>
                    <w:numPr>
                      <w:ilvl w:val="1"/>
                      <w:numId w:val="0"/>
                    </w:numPr>
                    <w:overflowPunct/>
                    <w:autoSpaceDE/>
                    <w:autoSpaceDN/>
                    <w:spacing w:after="120"/>
                    <w:jc w:val="left"/>
                    <w:textAlignment w:val="auto"/>
                    <w:rPr>
                      <w:i/>
                    </w:rPr>
                  </w:pPr>
                  <w:r w:rsidRPr="000550AB">
                    <w:rPr>
                      <w:rFonts w:eastAsia="Calibri"/>
                      <w:lang w:val="en-US"/>
                    </w:rPr>
                    <w:t>Use of Personal Data</w:t>
                  </w:r>
                </w:p>
              </w:tc>
              <w:tc>
                <w:tcPr>
                  <w:tcW w:w="4420" w:type="dxa"/>
                </w:tcPr>
                <w:p w14:paraId="1F3C53A6" w14:textId="0C444105" w:rsidR="002440C8" w:rsidRPr="000550AB" w:rsidRDefault="001804D1" w:rsidP="002440C8">
                  <w:pPr>
                    <w:numPr>
                      <w:ilvl w:val="1"/>
                      <w:numId w:val="0"/>
                    </w:numPr>
                    <w:overflowPunct/>
                    <w:autoSpaceDE/>
                    <w:autoSpaceDN/>
                    <w:spacing w:after="120"/>
                    <w:jc w:val="left"/>
                    <w:textAlignment w:val="auto"/>
                    <w:rPr>
                      <w:i/>
                    </w:rPr>
                  </w:pPr>
                  <w:r>
                    <w:rPr>
                      <w:rFonts w:eastAsia="Calibri"/>
                      <w:lang w:val="en-US"/>
                    </w:rPr>
                    <w:t>The use of Personal Data may be used for the design of Battle Rhythm within the Strategic Consultancy workstream, to understand the role of personnel to ensure Ongoing Support is tailored to the need of the individual, and/or to contact key stakeholders if required, through the Op Model team should be aware of all direct communication.</w:t>
                  </w:r>
                </w:p>
              </w:tc>
              <w:tc>
                <w:tcPr>
                  <w:tcW w:w="4420" w:type="dxa"/>
                </w:tcPr>
                <w:p w14:paraId="675E8EED" w14:textId="2DE79DCE"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19E0A6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9EA6855" w14:textId="77777777" w:rsidTr="002440C8">
              <w:tc>
                <w:tcPr>
                  <w:tcW w:w="4420" w:type="dxa"/>
                </w:tcPr>
                <w:p w14:paraId="0BC833FB" w14:textId="574F3667" w:rsidR="002440C8" w:rsidRPr="000550AB" w:rsidRDefault="002440C8" w:rsidP="002440C8">
                  <w:pPr>
                    <w:numPr>
                      <w:ilvl w:val="1"/>
                      <w:numId w:val="0"/>
                    </w:numPr>
                    <w:overflowPunct/>
                    <w:autoSpaceDE/>
                    <w:autoSpaceDN/>
                    <w:spacing w:after="120"/>
                    <w:jc w:val="left"/>
                    <w:textAlignment w:val="auto"/>
                    <w:rPr>
                      <w:i/>
                    </w:rPr>
                  </w:pPr>
                  <w:r w:rsidRPr="000550AB">
                    <w:rPr>
                      <w:rFonts w:eastAsia="Calibri"/>
                      <w:lang w:val="en-US"/>
                    </w:rPr>
                    <w:t>Duration of the processing</w:t>
                  </w:r>
                </w:p>
              </w:tc>
              <w:tc>
                <w:tcPr>
                  <w:tcW w:w="4420" w:type="dxa"/>
                </w:tcPr>
                <w:p w14:paraId="1A7EE9CB" w14:textId="4FC8B25F" w:rsidR="002440C8" w:rsidRPr="000550AB" w:rsidRDefault="002440C8" w:rsidP="002440C8">
                  <w:pPr>
                    <w:numPr>
                      <w:ilvl w:val="1"/>
                      <w:numId w:val="0"/>
                    </w:numPr>
                    <w:overflowPunct/>
                    <w:autoSpaceDE/>
                    <w:autoSpaceDN/>
                    <w:spacing w:after="120"/>
                    <w:jc w:val="left"/>
                    <w:textAlignment w:val="auto"/>
                    <w:rPr>
                      <w:i/>
                    </w:rPr>
                  </w:pPr>
                  <w:r w:rsidRPr="000550AB">
                    <w:rPr>
                      <w:rFonts w:eastAsia="Calibri"/>
                      <w:lang w:val="en-US"/>
                    </w:rPr>
                    <w:t>For the duration of the Framework Contract</w:t>
                  </w:r>
                  <w:r w:rsidR="000550AB">
                    <w:rPr>
                      <w:rFonts w:eastAsia="Calibri"/>
                      <w:lang w:val="en-US"/>
                    </w:rPr>
                    <w:t>.</w:t>
                  </w:r>
                </w:p>
              </w:tc>
              <w:tc>
                <w:tcPr>
                  <w:tcW w:w="4420" w:type="dxa"/>
                </w:tcPr>
                <w:p w14:paraId="52855B82" w14:textId="6861D22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1147C1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88AE507" w14:textId="77777777" w:rsidTr="002440C8">
              <w:tc>
                <w:tcPr>
                  <w:tcW w:w="4420" w:type="dxa"/>
                </w:tcPr>
                <w:p w14:paraId="3B4ABF1B" w14:textId="78D5658F" w:rsidR="002440C8" w:rsidRPr="000550AB" w:rsidRDefault="002440C8" w:rsidP="002440C8">
                  <w:pPr>
                    <w:numPr>
                      <w:ilvl w:val="1"/>
                      <w:numId w:val="0"/>
                    </w:numPr>
                    <w:overflowPunct/>
                    <w:autoSpaceDE/>
                    <w:autoSpaceDN/>
                    <w:spacing w:after="120"/>
                    <w:jc w:val="left"/>
                    <w:textAlignment w:val="auto"/>
                    <w:rPr>
                      <w:i/>
                    </w:rPr>
                  </w:pPr>
                  <w:r w:rsidRPr="000550AB">
                    <w:rPr>
                      <w:rFonts w:eastAsia="Calibri"/>
                      <w:lang w:val="en-US"/>
                    </w:rPr>
                    <w:t>Nature and purposes of the processing</w:t>
                  </w:r>
                </w:p>
              </w:tc>
              <w:tc>
                <w:tcPr>
                  <w:tcW w:w="4420" w:type="dxa"/>
                </w:tcPr>
                <w:p w14:paraId="3D924AF9" w14:textId="70FD0875" w:rsidR="002440C8" w:rsidRPr="000550AB" w:rsidRDefault="000550AB" w:rsidP="002440C8">
                  <w:pPr>
                    <w:numPr>
                      <w:ilvl w:val="1"/>
                      <w:numId w:val="0"/>
                    </w:numPr>
                    <w:overflowPunct/>
                    <w:autoSpaceDE/>
                    <w:autoSpaceDN/>
                    <w:spacing w:after="120"/>
                    <w:jc w:val="left"/>
                    <w:textAlignment w:val="auto"/>
                  </w:pPr>
                  <w:r>
                    <w:t xml:space="preserve">The below Personal Data may be used for the purposes of getting in contact with key stakeholders required for the delivery of the requirements, and/or in understanding the outputs of the Contracting Authority to support the development of the Strategic Consultancy </w:t>
                  </w:r>
                  <w:r w:rsidR="001804D1">
                    <w:t xml:space="preserve">and Ongoing Support </w:t>
                  </w:r>
                  <w:r>
                    <w:t>work as per the Statement of Requirement.</w:t>
                  </w:r>
                  <w:r w:rsidR="00BC29C3">
                    <w:t xml:space="preserve"> This includes collection, recording, structuring and use of the data. </w:t>
                  </w:r>
                </w:p>
              </w:tc>
              <w:tc>
                <w:tcPr>
                  <w:tcW w:w="4420" w:type="dxa"/>
                </w:tcPr>
                <w:p w14:paraId="60B1721F" w14:textId="11DBE0C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274090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A5761D" w14:textId="77777777" w:rsidTr="002440C8">
              <w:tc>
                <w:tcPr>
                  <w:tcW w:w="4420" w:type="dxa"/>
                </w:tcPr>
                <w:p w14:paraId="79B2F7D1" w14:textId="2DA621DA" w:rsidR="002440C8" w:rsidRPr="000550AB" w:rsidRDefault="002440C8" w:rsidP="002440C8">
                  <w:pPr>
                    <w:numPr>
                      <w:ilvl w:val="1"/>
                      <w:numId w:val="0"/>
                    </w:numPr>
                    <w:overflowPunct/>
                    <w:autoSpaceDE/>
                    <w:autoSpaceDN/>
                    <w:spacing w:after="120"/>
                    <w:jc w:val="left"/>
                    <w:textAlignment w:val="auto"/>
                    <w:rPr>
                      <w:i/>
                    </w:rPr>
                  </w:pPr>
                  <w:r w:rsidRPr="000550AB">
                    <w:rPr>
                      <w:rFonts w:eastAsia="Calibri"/>
                      <w:lang w:val="en-US"/>
                    </w:rPr>
                    <w:t>Type of Personal Data</w:t>
                  </w:r>
                </w:p>
              </w:tc>
              <w:tc>
                <w:tcPr>
                  <w:tcW w:w="4420" w:type="dxa"/>
                </w:tcPr>
                <w:p w14:paraId="596D6842" w14:textId="77777777" w:rsidR="002440C8" w:rsidRPr="000550AB" w:rsidRDefault="002440C8" w:rsidP="002440C8">
                  <w:pPr>
                    <w:spacing w:line="312" w:lineRule="auto"/>
                    <w:ind w:left="117"/>
                    <w:jc w:val="left"/>
                  </w:pPr>
                  <w:r w:rsidRPr="000550AB">
                    <w:t>Full name</w:t>
                  </w:r>
                </w:p>
                <w:p w14:paraId="5545916E" w14:textId="77777777" w:rsidR="002440C8" w:rsidRPr="000550AB" w:rsidRDefault="002440C8" w:rsidP="002440C8">
                  <w:pPr>
                    <w:spacing w:line="312" w:lineRule="auto"/>
                    <w:ind w:left="117"/>
                    <w:jc w:val="left"/>
                  </w:pPr>
                  <w:proofErr w:type="spellStart"/>
                  <w:r w:rsidRPr="000550AB">
                    <w:t>Worplace</w:t>
                  </w:r>
                  <w:proofErr w:type="spellEnd"/>
                  <w:r w:rsidRPr="000550AB">
                    <w:t xml:space="preserve"> address</w:t>
                  </w:r>
                </w:p>
                <w:p w14:paraId="68E9008D" w14:textId="77777777" w:rsidR="002440C8" w:rsidRPr="000550AB" w:rsidRDefault="002440C8" w:rsidP="002440C8">
                  <w:pPr>
                    <w:spacing w:line="312" w:lineRule="auto"/>
                    <w:ind w:left="117"/>
                    <w:jc w:val="left"/>
                  </w:pPr>
                  <w:r w:rsidRPr="000550AB">
                    <w:t xml:space="preserve">Workplace Phone Number </w:t>
                  </w:r>
                </w:p>
                <w:p w14:paraId="4DC70806" w14:textId="77777777" w:rsidR="002440C8" w:rsidRPr="000550AB" w:rsidRDefault="002440C8" w:rsidP="002440C8">
                  <w:pPr>
                    <w:spacing w:line="312" w:lineRule="auto"/>
                    <w:ind w:left="117"/>
                    <w:jc w:val="left"/>
                    <w:rPr>
                      <w:rFonts w:eastAsia="Calibri"/>
                      <w:b/>
                      <w:lang w:val="en-US"/>
                    </w:rPr>
                  </w:pPr>
                  <w:r w:rsidRPr="000550AB">
                    <w:t xml:space="preserve">Workplace email address </w:t>
                  </w:r>
                </w:p>
                <w:p w14:paraId="678BB01C" w14:textId="77777777" w:rsidR="002440C8" w:rsidRPr="000550AB" w:rsidRDefault="002440C8" w:rsidP="002440C8">
                  <w:pPr>
                    <w:spacing w:line="312" w:lineRule="auto"/>
                    <w:ind w:left="117"/>
                    <w:jc w:val="left"/>
                    <w:rPr>
                      <w:rFonts w:eastAsia="Calibri"/>
                      <w:lang w:val="en-US"/>
                    </w:rPr>
                  </w:pPr>
                  <w:r w:rsidRPr="000550AB">
                    <w:rPr>
                      <w:rFonts w:eastAsia="Calibri"/>
                      <w:lang w:val="en-US"/>
                    </w:rPr>
                    <w:t xml:space="preserve">Names </w:t>
                  </w:r>
                </w:p>
                <w:p w14:paraId="74F00B85" w14:textId="77777777" w:rsidR="002440C8" w:rsidRPr="000550AB" w:rsidRDefault="002440C8" w:rsidP="002440C8">
                  <w:pPr>
                    <w:spacing w:line="312" w:lineRule="auto"/>
                    <w:ind w:left="117"/>
                    <w:jc w:val="left"/>
                    <w:rPr>
                      <w:rFonts w:eastAsia="Calibri"/>
                      <w:lang w:val="en-US"/>
                    </w:rPr>
                  </w:pPr>
                  <w:r w:rsidRPr="000550AB">
                    <w:rPr>
                      <w:rFonts w:eastAsia="Calibri"/>
                      <w:lang w:val="en-US"/>
                    </w:rPr>
                    <w:t>Job Title</w:t>
                  </w:r>
                </w:p>
                <w:tbl>
                  <w:tblPr>
                    <w:tblW w:w="6240" w:type="dxa"/>
                    <w:tblLayout w:type="fixed"/>
                    <w:tblLook w:val="04A0" w:firstRow="1" w:lastRow="0" w:firstColumn="1" w:lastColumn="0" w:noHBand="0" w:noVBand="1"/>
                  </w:tblPr>
                  <w:tblGrid>
                    <w:gridCol w:w="6240"/>
                  </w:tblGrid>
                  <w:tr w:rsidR="002440C8" w:rsidRPr="000550AB" w14:paraId="041A01D6" w14:textId="77777777" w:rsidTr="00690A9A">
                    <w:trPr>
                      <w:trHeight w:val="300"/>
                    </w:trPr>
                    <w:tc>
                      <w:tcPr>
                        <w:tcW w:w="6240" w:type="dxa"/>
                        <w:tcBorders>
                          <w:top w:val="nil"/>
                          <w:left w:val="nil"/>
                          <w:bottom w:val="nil"/>
                          <w:right w:val="nil"/>
                        </w:tcBorders>
                        <w:shd w:val="clear" w:color="auto" w:fill="auto"/>
                        <w:noWrap/>
                        <w:vAlign w:val="bottom"/>
                        <w:hideMark/>
                      </w:tcPr>
                      <w:p w14:paraId="396C2025" w14:textId="77777777" w:rsidR="002440C8" w:rsidRPr="000550AB" w:rsidRDefault="002440C8" w:rsidP="002440C8">
                        <w:pPr>
                          <w:spacing w:line="312" w:lineRule="auto"/>
                          <w:ind w:left="0"/>
                          <w:jc w:val="left"/>
                        </w:pPr>
                        <w:r w:rsidRPr="000550AB">
                          <w:t>Job title or role</w:t>
                        </w:r>
                      </w:p>
                    </w:tc>
                  </w:tr>
                </w:tbl>
                <w:p w14:paraId="61DA0D20" w14:textId="77777777" w:rsidR="002440C8" w:rsidRPr="000550AB"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5F88F7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149C978" w14:textId="77777777" w:rsidTr="002440C8">
              <w:tc>
                <w:tcPr>
                  <w:tcW w:w="4420" w:type="dxa"/>
                </w:tcPr>
                <w:p w14:paraId="5473C157" w14:textId="46C2D0B1"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77CD0610" w14:textId="31471B62" w:rsidR="002440C8" w:rsidRPr="008537E1" w:rsidRDefault="00E806FC" w:rsidP="002440C8">
                  <w:pPr>
                    <w:spacing w:line="312" w:lineRule="auto"/>
                    <w:ind w:left="117"/>
                    <w:jc w:val="left"/>
                  </w:pPr>
                  <w:r>
                    <w:t>Current personnel.</w:t>
                  </w:r>
                </w:p>
              </w:tc>
              <w:tc>
                <w:tcPr>
                  <w:tcW w:w="4420" w:type="dxa"/>
                </w:tcPr>
                <w:p w14:paraId="0F6E9465"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03F8E7B"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EA5344" w:rsidRPr="00B91478" w14:paraId="0E8DD613" w14:textId="77777777" w:rsidTr="00EA5344">
        <w:trPr>
          <w:trHeight w:val="334"/>
        </w:trPr>
        <w:tc>
          <w:tcPr>
            <w:tcW w:w="851" w:type="dxa"/>
            <w:gridSpan w:val="2"/>
            <w:tcBorders>
              <w:top w:val="single" w:sz="4" w:space="0" w:color="auto"/>
              <w:left w:val="single" w:sz="4" w:space="0" w:color="auto"/>
              <w:bottom w:val="single" w:sz="4" w:space="0" w:color="auto"/>
              <w:right w:val="single" w:sz="4" w:space="0" w:color="auto"/>
            </w:tcBorders>
          </w:tcPr>
          <w:p w14:paraId="4058C834" w14:textId="2044A895" w:rsidR="00EA5344" w:rsidRPr="00B91478" w:rsidRDefault="00EA5344" w:rsidP="00690A9A">
            <w:pPr>
              <w:numPr>
                <w:ilvl w:val="1"/>
                <w:numId w:val="0"/>
              </w:numPr>
              <w:overflowPunct/>
              <w:autoSpaceDE/>
              <w:autoSpaceDN/>
              <w:spacing w:after="120"/>
              <w:jc w:val="left"/>
              <w:textAlignment w:val="auto"/>
              <w:rPr>
                <w:b/>
              </w:rPr>
            </w:pPr>
            <w:r>
              <w:rPr>
                <w:b/>
              </w:rPr>
              <w:lastRenderedPageBreak/>
              <w:t>10.16</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290544F0" w14:textId="05ED1281" w:rsidR="00EA5344" w:rsidRPr="00B91478" w:rsidRDefault="00EA5344" w:rsidP="00690A9A">
            <w:pPr>
              <w:numPr>
                <w:ilvl w:val="1"/>
                <w:numId w:val="0"/>
              </w:numPr>
              <w:overflowPunct/>
              <w:autoSpaceDE/>
              <w:autoSpaceDN/>
              <w:spacing w:after="120"/>
              <w:textAlignment w:val="auto"/>
              <w:rPr>
                <w:b/>
              </w:rPr>
            </w:pPr>
            <w:r>
              <w:rPr>
                <w:b/>
              </w:rPr>
              <w:t>MOD DEFCONS AND DEFFORMS</w:t>
            </w:r>
          </w:p>
          <w:p w14:paraId="6244A7F7" w14:textId="3DA25C88" w:rsidR="00EA5344" w:rsidRDefault="00EA5344" w:rsidP="00EA5344">
            <w:pPr>
              <w:numPr>
                <w:ilvl w:val="1"/>
                <w:numId w:val="0"/>
              </w:numPr>
              <w:overflowPunct/>
              <w:autoSpaceDE/>
              <w:autoSpaceDN/>
              <w:spacing w:after="120"/>
              <w:jc w:val="left"/>
              <w:textAlignment w:val="auto"/>
              <w:rPr>
                <w:rFonts w:eastAsia="STZhongsong"/>
                <w:b/>
                <w:lang w:eastAsia="zh-CN"/>
              </w:rPr>
            </w:pPr>
            <w:r w:rsidRPr="00EA5344">
              <w:rPr>
                <w:rFonts w:eastAsia="STZhongsong"/>
                <w:b/>
                <w:lang w:eastAsia="zh-CN"/>
              </w:rPr>
              <w:lastRenderedPageBreak/>
              <w:t xml:space="preserve">The following MOD DEFCONs and DEFFORMs form part of this Call Off Contract: </w:t>
            </w:r>
          </w:p>
          <w:p w14:paraId="7EEC9DD8" w14:textId="0CAFD8FD" w:rsidR="00EA5344" w:rsidRPr="00EA5344" w:rsidRDefault="00EA5344" w:rsidP="00EA5344">
            <w:pPr>
              <w:numPr>
                <w:ilvl w:val="1"/>
                <w:numId w:val="0"/>
              </w:numPr>
              <w:overflowPunct/>
              <w:autoSpaceDE/>
              <w:autoSpaceDN/>
              <w:spacing w:after="120"/>
              <w:jc w:val="left"/>
              <w:textAlignment w:val="auto"/>
              <w:rPr>
                <w:rFonts w:eastAsia="STZhongsong"/>
                <w:b/>
                <w:lang w:eastAsia="zh-CN"/>
              </w:rPr>
            </w:pPr>
            <w:r w:rsidRPr="00EA5344">
              <w:rPr>
                <w:rFonts w:eastAsia="STZhongsong"/>
                <w:b/>
                <w:lang w:eastAsia="zh-CN"/>
              </w:rPr>
              <w:t>DEFCONs</w:t>
            </w:r>
          </w:p>
          <w:tbl>
            <w:tblPr>
              <w:tblpPr w:leftFromText="180" w:rightFromText="180" w:vertAnchor="text" w:horzAnchor="margin" w:tblpY="-123"/>
              <w:tblOverlap w:val="never"/>
              <w:tblW w:w="7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3898"/>
            </w:tblGrid>
            <w:tr w:rsidR="00AE509E" w:rsidRPr="00EA5344" w14:paraId="03A5E31A" w14:textId="77777777" w:rsidTr="00690A9A">
              <w:trPr>
                <w:trHeight w:val="729"/>
              </w:trPr>
              <w:tc>
                <w:tcPr>
                  <w:tcW w:w="2263" w:type="dxa"/>
                  <w:shd w:val="clear" w:color="auto" w:fill="EEECE1"/>
                </w:tcPr>
                <w:p w14:paraId="5453848F"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sidRPr="00EA5344">
                    <w:rPr>
                      <w:rFonts w:eastAsia="STZhongsong"/>
                      <w:b/>
                      <w:lang w:eastAsia="zh-CN"/>
                    </w:rPr>
                    <w:lastRenderedPageBreak/>
                    <w:t>DEFCON No</w:t>
                  </w:r>
                </w:p>
                <w:p w14:paraId="23113A84"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p>
              </w:tc>
              <w:tc>
                <w:tcPr>
                  <w:tcW w:w="1701" w:type="dxa"/>
                  <w:shd w:val="clear" w:color="auto" w:fill="EEECE1"/>
                </w:tcPr>
                <w:p w14:paraId="66FEA840" w14:textId="77777777" w:rsidR="00AE509E" w:rsidRPr="00EA5344" w:rsidRDefault="00AE509E" w:rsidP="00AE509E">
                  <w:pPr>
                    <w:numPr>
                      <w:ilvl w:val="1"/>
                      <w:numId w:val="0"/>
                    </w:numPr>
                    <w:overflowPunct/>
                    <w:autoSpaceDE/>
                    <w:autoSpaceDN/>
                    <w:spacing w:after="120"/>
                    <w:jc w:val="left"/>
                    <w:textAlignment w:val="auto"/>
                    <w:rPr>
                      <w:rFonts w:eastAsia="STZhongsong"/>
                      <w:b/>
                      <w:u w:val="single"/>
                      <w:lang w:eastAsia="zh-CN"/>
                    </w:rPr>
                  </w:pPr>
                  <w:r w:rsidRPr="00EA5344">
                    <w:rPr>
                      <w:rFonts w:eastAsia="STZhongsong"/>
                      <w:b/>
                      <w:lang w:eastAsia="zh-CN"/>
                    </w:rPr>
                    <w:t>Version</w:t>
                  </w:r>
                </w:p>
              </w:tc>
              <w:tc>
                <w:tcPr>
                  <w:tcW w:w="3898" w:type="dxa"/>
                  <w:shd w:val="clear" w:color="auto" w:fill="EEECE1"/>
                </w:tcPr>
                <w:p w14:paraId="52899855" w14:textId="77777777" w:rsidR="00AE509E" w:rsidRPr="00EA5344" w:rsidRDefault="00AE509E" w:rsidP="00AE509E">
                  <w:pPr>
                    <w:numPr>
                      <w:ilvl w:val="1"/>
                      <w:numId w:val="0"/>
                    </w:numPr>
                    <w:overflowPunct/>
                    <w:autoSpaceDE/>
                    <w:autoSpaceDN/>
                    <w:spacing w:after="120"/>
                    <w:jc w:val="left"/>
                    <w:textAlignment w:val="auto"/>
                    <w:rPr>
                      <w:rFonts w:eastAsia="STZhongsong"/>
                      <w:b/>
                      <w:u w:val="single"/>
                      <w:lang w:eastAsia="zh-CN"/>
                    </w:rPr>
                  </w:pPr>
                  <w:r w:rsidRPr="00EA5344">
                    <w:rPr>
                      <w:rFonts w:eastAsia="STZhongsong"/>
                      <w:b/>
                      <w:lang w:eastAsia="zh-CN"/>
                    </w:rPr>
                    <w:t>Description</w:t>
                  </w:r>
                </w:p>
              </w:tc>
            </w:tr>
            <w:tr w:rsidR="00AE509E" w:rsidRPr="00EA5344" w14:paraId="4EC2EF48" w14:textId="77777777" w:rsidTr="00690A9A">
              <w:trPr>
                <w:trHeight w:val="360"/>
              </w:trPr>
              <w:tc>
                <w:tcPr>
                  <w:tcW w:w="2263" w:type="dxa"/>
                </w:tcPr>
                <w:p w14:paraId="0E061758"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76</w:t>
                  </w:r>
                </w:p>
              </w:tc>
              <w:tc>
                <w:tcPr>
                  <w:tcW w:w="1701" w:type="dxa"/>
                </w:tcPr>
                <w:p w14:paraId="1ABA359B"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12/06</w:t>
                  </w:r>
                </w:p>
              </w:tc>
              <w:tc>
                <w:tcPr>
                  <w:tcW w:w="3898" w:type="dxa"/>
                </w:tcPr>
                <w:p w14:paraId="74A73C58"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Contractor’s Personnel At Government Establishments</w:t>
                  </w:r>
                </w:p>
              </w:tc>
            </w:tr>
            <w:tr w:rsidR="00AE509E" w:rsidRPr="00EA5344" w14:paraId="2BB57F5B" w14:textId="77777777" w:rsidTr="00690A9A">
              <w:trPr>
                <w:trHeight w:val="360"/>
              </w:trPr>
              <w:tc>
                <w:tcPr>
                  <w:tcW w:w="2263" w:type="dxa"/>
                </w:tcPr>
                <w:p w14:paraId="27628BFA"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92</w:t>
                  </w:r>
                </w:p>
              </w:tc>
              <w:tc>
                <w:tcPr>
                  <w:tcW w:w="1701" w:type="dxa"/>
                </w:tcPr>
                <w:p w14:paraId="0AA0C21A"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08/90</w:t>
                  </w:r>
                </w:p>
              </w:tc>
              <w:tc>
                <w:tcPr>
                  <w:tcW w:w="3898" w:type="dxa"/>
                </w:tcPr>
                <w:p w14:paraId="54430F79"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Failure of Performance</w:t>
                  </w:r>
                </w:p>
              </w:tc>
            </w:tr>
            <w:tr w:rsidR="00AE509E" w:rsidRPr="00EA5344" w14:paraId="6767839B" w14:textId="77777777" w:rsidTr="00690A9A">
              <w:trPr>
                <w:trHeight w:val="368"/>
              </w:trPr>
              <w:tc>
                <w:tcPr>
                  <w:tcW w:w="2263" w:type="dxa"/>
                </w:tcPr>
                <w:p w14:paraId="6CE39D33"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501</w:t>
                  </w:r>
                </w:p>
              </w:tc>
              <w:tc>
                <w:tcPr>
                  <w:tcW w:w="1701" w:type="dxa"/>
                </w:tcPr>
                <w:p w14:paraId="731290E1"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04/04</w:t>
                  </w:r>
                </w:p>
              </w:tc>
              <w:tc>
                <w:tcPr>
                  <w:tcW w:w="3898" w:type="dxa"/>
                </w:tcPr>
                <w:p w14:paraId="2A4D028C"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Definitions and Interpretations</w:t>
                  </w:r>
                </w:p>
              </w:tc>
            </w:tr>
            <w:tr w:rsidR="00AE509E" w:rsidRPr="00EA5344" w14:paraId="592D5139" w14:textId="77777777" w:rsidTr="00690A9A">
              <w:trPr>
                <w:trHeight w:val="368"/>
              </w:trPr>
              <w:tc>
                <w:tcPr>
                  <w:tcW w:w="2263" w:type="dxa"/>
                </w:tcPr>
                <w:p w14:paraId="0930CDD8"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502</w:t>
                  </w:r>
                </w:p>
              </w:tc>
              <w:tc>
                <w:tcPr>
                  <w:tcW w:w="1701" w:type="dxa"/>
                </w:tcPr>
                <w:p w14:paraId="3055869A"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06/08</w:t>
                  </w:r>
                </w:p>
              </w:tc>
              <w:tc>
                <w:tcPr>
                  <w:tcW w:w="3898" w:type="dxa"/>
                </w:tcPr>
                <w:p w14:paraId="5C197F16"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Specifications</w:t>
                  </w:r>
                </w:p>
              </w:tc>
            </w:tr>
            <w:tr w:rsidR="00AE509E" w:rsidRPr="00EA5344" w14:paraId="0A18B0EC" w14:textId="77777777" w:rsidTr="00690A9A">
              <w:trPr>
                <w:trHeight w:val="368"/>
              </w:trPr>
              <w:tc>
                <w:tcPr>
                  <w:tcW w:w="2263" w:type="dxa"/>
                </w:tcPr>
                <w:p w14:paraId="3A91D691"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503</w:t>
                  </w:r>
                </w:p>
              </w:tc>
              <w:tc>
                <w:tcPr>
                  <w:tcW w:w="1701" w:type="dxa"/>
                </w:tcPr>
                <w:p w14:paraId="07E150DF"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07/05</w:t>
                  </w:r>
                </w:p>
              </w:tc>
              <w:tc>
                <w:tcPr>
                  <w:tcW w:w="3898" w:type="dxa"/>
                </w:tcPr>
                <w:p w14:paraId="69E82678"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Amendments To Contract</w:t>
                  </w:r>
                </w:p>
              </w:tc>
            </w:tr>
            <w:tr w:rsidR="00AE509E" w:rsidRPr="00EA5344" w14:paraId="7EADB39B" w14:textId="77777777" w:rsidTr="00690A9A">
              <w:trPr>
                <w:trHeight w:val="368"/>
              </w:trPr>
              <w:tc>
                <w:tcPr>
                  <w:tcW w:w="2263" w:type="dxa"/>
                </w:tcPr>
                <w:p w14:paraId="704813B7"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507</w:t>
                  </w:r>
                </w:p>
              </w:tc>
              <w:tc>
                <w:tcPr>
                  <w:tcW w:w="1701" w:type="dxa"/>
                </w:tcPr>
                <w:p w14:paraId="18294659"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10/98</w:t>
                  </w:r>
                </w:p>
              </w:tc>
              <w:tc>
                <w:tcPr>
                  <w:tcW w:w="3898" w:type="dxa"/>
                </w:tcPr>
                <w:p w14:paraId="027C8958"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Delivery</w:t>
                  </w:r>
                </w:p>
              </w:tc>
            </w:tr>
            <w:tr w:rsidR="00AE509E" w:rsidRPr="00EA5344" w14:paraId="7C2F082E" w14:textId="77777777" w:rsidTr="00690A9A">
              <w:trPr>
                <w:trHeight w:val="368"/>
              </w:trPr>
              <w:tc>
                <w:tcPr>
                  <w:tcW w:w="2263" w:type="dxa"/>
                </w:tcPr>
                <w:p w14:paraId="68D03BD1"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509</w:t>
                  </w:r>
                </w:p>
              </w:tc>
              <w:tc>
                <w:tcPr>
                  <w:tcW w:w="1701" w:type="dxa"/>
                </w:tcPr>
                <w:p w14:paraId="1793B119"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09/97 </w:t>
                  </w:r>
                </w:p>
              </w:tc>
              <w:tc>
                <w:tcPr>
                  <w:tcW w:w="3898" w:type="dxa"/>
                </w:tcPr>
                <w:p w14:paraId="17FDBC57"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Recovery Of Sums Due</w:t>
                  </w:r>
                </w:p>
              </w:tc>
            </w:tr>
            <w:tr w:rsidR="00AE509E" w:rsidRPr="00EA5344" w14:paraId="2184E733" w14:textId="77777777" w:rsidTr="00690A9A">
              <w:trPr>
                <w:trHeight w:val="368"/>
              </w:trPr>
              <w:tc>
                <w:tcPr>
                  <w:tcW w:w="2263" w:type="dxa"/>
                </w:tcPr>
                <w:p w14:paraId="3359BDDB"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513</w:t>
                  </w:r>
                </w:p>
              </w:tc>
              <w:tc>
                <w:tcPr>
                  <w:tcW w:w="1701" w:type="dxa"/>
                </w:tcPr>
                <w:p w14:paraId="14D538D4"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06/10</w:t>
                  </w:r>
                </w:p>
              </w:tc>
              <w:tc>
                <w:tcPr>
                  <w:tcW w:w="3898" w:type="dxa"/>
                </w:tcPr>
                <w:p w14:paraId="52F1CE51"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Value Added Tax</w:t>
                  </w:r>
                </w:p>
              </w:tc>
            </w:tr>
            <w:tr w:rsidR="00AE509E" w:rsidRPr="00EA5344" w14:paraId="3C65045F" w14:textId="77777777" w:rsidTr="00690A9A">
              <w:trPr>
                <w:trHeight w:val="368"/>
              </w:trPr>
              <w:tc>
                <w:tcPr>
                  <w:tcW w:w="2263" w:type="dxa"/>
                </w:tcPr>
                <w:p w14:paraId="02A646FA"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515</w:t>
                  </w:r>
                </w:p>
              </w:tc>
              <w:tc>
                <w:tcPr>
                  <w:tcW w:w="1701" w:type="dxa"/>
                </w:tcPr>
                <w:p w14:paraId="3FFDA82E"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10/04</w:t>
                  </w:r>
                </w:p>
              </w:tc>
              <w:tc>
                <w:tcPr>
                  <w:tcW w:w="3898" w:type="dxa"/>
                </w:tcPr>
                <w:p w14:paraId="0129D1DF"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Bankruptcy And Insolvency</w:t>
                  </w:r>
                </w:p>
              </w:tc>
            </w:tr>
            <w:tr w:rsidR="00AE509E" w:rsidRPr="00EA5344" w14:paraId="6EF7581D" w14:textId="77777777" w:rsidTr="00690A9A">
              <w:trPr>
                <w:trHeight w:val="368"/>
              </w:trPr>
              <w:tc>
                <w:tcPr>
                  <w:tcW w:w="2263" w:type="dxa"/>
                </w:tcPr>
                <w:p w14:paraId="0A65785F"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516</w:t>
                  </w:r>
                </w:p>
              </w:tc>
              <w:tc>
                <w:tcPr>
                  <w:tcW w:w="1701" w:type="dxa"/>
                </w:tcPr>
                <w:p w14:paraId="71C79ADE"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06/04</w:t>
                  </w:r>
                </w:p>
              </w:tc>
              <w:tc>
                <w:tcPr>
                  <w:tcW w:w="3898" w:type="dxa"/>
                </w:tcPr>
                <w:p w14:paraId="118D25FF"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Racial Discrimination</w:t>
                  </w:r>
                </w:p>
              </w:tc>
            </w:tr>
            <w:tr w:rsidR="00AE509E" w:rsidRPr="00EA5344" w14:paraId="3B798965" w14:textId="77777777" w:rsidTr="00690A9A">
              <w:trPr>
                <w:trHeight w:val="368"/>
              </w:trPr>
              <w:tc>
                <w:tcPr>
                  <w:tcW w:w="2263" w:type="dxa"/>
                </w:tcPr>
                <w:p w14:paraId="21FC3E62"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518</w:t>
                  </w:r>
                </w:p>
              </w:tc>
              <w:tc>
                <w:tcPr>
                  <w:tcW w:w="1701" w:type="dxa"/>
                </w:tcPr>
                <w:p w14:paraId="64F1F42A"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09/97 </w:t>
                  </w:r>
                </w:p>
              </w:tc>
              <w:tc>
                <w:tcPr>
                  <w:tcW w:w="3898" w:type="dxa"/>
                </w:tcPr>
                <w:p w14:paraId="3130E2CC"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Transfer</w:t>
                  </w:r>
                </w:p>
              </w:tc>
            </w:tr>
            <w:tr w:rsidR="00AE509E" w:rsidRPr="00EA5344" w14:paraId="4436220F" w14:textId="77777777" w:rsidTr="00690A9A">
              <w:trPr>
                <w:trHeight w:val="368"/>
              </w:trPr>
              <w:tc>
                <w:tcPr>
                  <w:tcW w:w="2263" w:type="dxa"/>
                </w:tcPr>
                <w:p w14:paraId="4098C700"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520</w:t>
                  </w:r>
                </w:p>
              </w:tc>
              <w:tc>
                <w:tcPr>
                  <w:tcW w:w="1701" w:type="dxa"/>
                </w:tcPr>
                <w:p w14:paraId="401726A3"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07/11</w:t>
                  </w:r>
                </w:p>
              </w:tc>
              <w:tc>
                <w:tcPr>
                  <w:tcW w:w="3898" w:type="dxa"/>
                </w:tcPr>
                <w:p w14:paraId="53321AAC"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Corrupt Gifts And Payments Of </w:t>
                  </w:r>
                  <w:proofErr w:type="spellStart"/>
                  <w:r>
                    <w:rPr>
                      <w:rFonts w:eastAsia="STZhongsong"/>
                      <w:b/>
                      <w:lang w:eastAsia="zh-CN"/>
                    </w:rPr>
                    <w:t>Commision</w:t>
                  </w:r>
                  <w:proofErr w:type="spellEnd"/>
                  <w:r>
                    <w:rPr>
                      <w:rFonts w:eastAsia="STZhongsong"/>
                      <w:b/>
                      <w:lang w:eastAsia="zh-CN"/>
                    </w:rPr>
                    <w:t xml:space="preserve"> </w:t>
                  </w:r>
                </w:p>
              </w:tc>
            </w:tr>
            <w:tr w:rsidR="00AE509E" w:rsidRPr="00EA5344" w14:paraId="3DAC34D2" w14:textId="77777777" w:rsidTr="00690A9A">
              <w:trPr>
                <w:trHeight w:val="368"/>
              </w:trPr>
              <w:tc>
                <w:tcPr>
                  <w:tcW w:w="2263" w:type="dxa"/>
                </w:tcPr>
                <w:p w14:paraId="6BC570AA"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521</w:t>
                  </w:r>
                </w:p>
              </w:tc>
              <w:tc>
                <w:tcPr>
                  <w:tcW w:w="1701" w:type="dxa"/>
                </w:tcPr>
                <w:p w14:paraId="10801416"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10/04</w:t>
                  </w:r>
                </w:p>
              </w:tc>
              <w:tc>
                <w:tcPr>
                  <w:tcW w:w="3898" w:type="dxa"/>
                </w:tcPr>
                <w:p w14:paraId="1C8F39E1"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Subcontracting To Supported Employment Enterprises</w:t>
                  </w:r>
                </w:p>
              </w:tc>
            </w:tr>
            <w:tr w:rsidR="00AE509E" w:rsidRPr="00EA5344" w14:paraId="23F81713" w14:textId="77777777" w:rsidTr="00690A9A">
              <w:trPr>
                <w:trHeight w:val="368"/>
              </w:trPr>
              <w:tc>
                <w:tcPr>
                  <w:tcW w:w="2263" w:type="dxa"/>
                </w:tcPr>
                <w:p w14:paraId="12732C17"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522</w:t>
                  </w:r>
                </w:p>
              </w:tc>
              <w:tc>
                <w:tcPr>
                  <w:tcW w:w="1701" w:type="dxa"/>
                </w:tcPr>
                <w:p w14:paraId="676F32FD"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07/99</w:t>
                  </w:r>
                </w:p>
              </w:tc>
              <w:tc>
                <w:tcPr>
                  <w:tcW w:w="3898" w:type="dxa"/>
                </w:tcPr>
                <w:p w14:paraId="3003FC70"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Payment</w:t>
                  </w:r>
                </w:p>
              </w:tc>
            </w:tr>
            <w:tr w:rsidR="00AE509E" w:rsidRPr="00EA5344" w14:paraId="7A63496A" w14:textId="77777777" w:rsidTr="00690A9A">
              <w:trPr>
                <w:trHeight w:val="368"/>
              </w:trPr>
              <w:tc>
                <w:tcPr>
                  <w:tcW w:w="2263" w:type="dxa"/>
                </w:tcPr>
                <w:p w14:paraId="7F9A0B31"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523 </w:t>
                  </w:r>
                </w:p>
              </w:tc>
              <w:tc>
                <w:tcPr>
                  <w:tcW w:w="1701" w:type="dxa"/>
                </w:tcPr>
                <w:p w14:paraId="53AC4817"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03/99</w:t>
                  </w:r>
                </w:p>
              </w:tc>
              <w:tc>
                <w:tcPr>
                  <w:tcW w:w="3898" w:type="dxa"/>
                </w:tcPr>
                <w:p w14:paraId="13568CC6"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sidRPr="00B55EF1">
                    <w:rPr>
                      <w:rFonts w:eastAsia="STZhongsong"/>
                      <w:b/>
                      <w:lang w:eastAsia="zh-CN"/>
                    </w:rPr>
                    <w:t>Payment Of Bills Using The Bankers Automated Clearing Service (BACS) System</w:t>
                  </w:r>
                </w:p>
              </w:tc>
            </w:tr>
            <w:tr w:rsidR="00AE509E" w:rsidRPr="00EA5344" w14:paraId="1F026280" w14:textId="77777777" w:rsidTr="00690A9A">
              <w:trPr>
                <w:trHeight w:val="368"/>
              </w:trPr>
              <w:tc>
                <w:tcPr>
                  <w:tcW w:w="2263" w:type="dxa"/>
                </w:tcPr>
                <w:p w14:paraId="4E045E45"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524</w:t>
                  </w:r>
                </w:p>
              </w:tc>
              <w:tc>
                <w:tcPr>
                  <w:tcW w:w="1701" w:type="dxa"/>
                </w:tcPr>
                <w:p w14:paraId="18A15329"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10/98</w:t>
                  </w:r>
                </w:p>
              </w:tc>
              <w:tc>
                <w:tcPr>
                  <w:tcW w:w="3898" w:type="dxa"/>
                </w:tcPr>
                <w:p w14:paraId="00001A6C"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Rejection</w:t>
                  </w:r>
                </w:p>
              </w:tc>
            </w:tr>
            <w:tr w:rsidR="00AE509E" w:rsidRPr="00EA5344" w14:paraId="6947990F" w14:textId="77777777" w:rsidTr="00690A9A">
              <w:trPr>
                <w:trHeight w:val="368"/>
              </w:trPr>
              <w:tc>
                <w:tcPr>
                  <w:tcW w:w="2263" w:type="dxa"/>
                </w:tcPr>
                <w:p w14:paraId="398983FF"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526</w:t>
                  </w:r>
                </w:p>
              </w:tc>
              <w:tc>
                <w:tcPr>
                  <w:tcW w:w="1701" w:type="dxa"/>
                </w:tcPr>
                <w:p w14:paraId="6B999770"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08/02</w:t>
                  </w:r>
                </w:p>
              </w:tc>
              <w:tc>
                <w:tcPr>
                  <w:tcW w:w="3898" w:type="dxa"/>
                </w:tcPr>
                <w:p w14:paraId="7E53A0AA"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Notices</w:t>
                  </w:r>
                </w:p>
              </w:tc>
            </w:tr>
            <w:tr w:rsidR="00AE509E" w:rsidRPr="00EA5344" w14:paraId="6042F20C" w14:textId="77777777" w:rsidTr="00690A9A">
              <w:trPr>
                <w:trHeight w:val="368"/>
              </w:trPr>
              <w:tc>
                <w:tcPr>
                  <w:tcW w:w="2263" w:type="dxa"/>
                </w:tcPr>
                <w:p w14:paraId="7AC7C5AA"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527</w:t>
                  </w:r>
                </w:p>
              </w:tc>
              <w:tc>
                <w:tcPr>
                  <w:tcW w:w="1701" w:type="dxa"/>
                </w:tcPr>
                <w:p w14:paraId="5CF6F634"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09/97</w:t>
                  </w:r>
                </w:p>
              </w:tc>
              <w:tc>
                <w:tcPr>
                  <w:tcW w:w="3898" w:type="dxa"/>
                </w:tcPr>
                <w:p w14:paraId="09501504"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Waiver</w:t>
                  </w:r>
                </w:p>
              </w:tc>
            </w:tr>
            <w:tr w:rsidR="00AE509E" w:rsidRPr="00EA5344" w14:paraId="1601AC4E" w14:textId="77777777" w:rsidTr="00690A9A">
              <w:trPr>
                <w:trHeight w:val="368"/>
              </w:trPr>
              <w:tc>
                <w:tcPr>
                  <w:tcW w:w="2263" w:type="dxa"/>
                </w:tcPr>
                <w:p w14:paraId="034CAE06"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528</w:t>
                  </w:r>
                </w:p>
              </w:tc>
              <w:tc>
                <w:tcPr>
                  <w:tcW w:w="1701" w:type="dxa"/>
                </w:tcPr>
                <w:p w14:paraId="2FBCD2BB"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10/04</w:t>
                  </w:r>
                </w:p>
              </w:tc>
              <w:tc>
                <w:tcPr>
                  <w:tcW w:w="3898" w:type="dxa"/>
                </w:tcPr>
                <w:p w14:paraId="79ED0C66"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Overseas Expenditure And Import Licenses</w:t>
                  </w:r>
                </w:p>
              </w:tc>
            </w:tr>
            <w:tr w:rsidR="00AE509E" w:rsidRPr="00EA5344" w14:paraId="2CC52C78" w14:textId="77777777" w:rsidTr="00690A9A">
              <w:trPr>
                <w:trHeight w:val="368"/>
              </w:trPr>
              <w:tc>
                <w:tcPr>
                  <w:tcW w:w="2263" w:type="dxa"/>
                </w:tcPr>
                <w:p w14:paraId="593BDA91"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529</w:t>
                  </w:r>
                </w:p>
              </w:tc>
              <w:tc>
                <w:tcPr>
                  <w:tcW w:w="1701" w:type="dxa"/>
                </w:tcPr>
                <w:p w14:paraId="683CC949"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09/97</w:t>
                  </w:r>
                </w:p>
              </w:tc>
              <w:tc>
                <w:tcPr>
                  <w:tcW w:w="3898" w:type="dxa"/>
                </w:tcPr>
                <w:p w14:paraId="7F02E2D6"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Law (English)</w:t>
                  </w:r>
                </w:p>
              </w:tc>
            </w:tr>
            <w:tr w:rsidR="00AE509E" w:rsidRPr="00EA5344" w14:paraId="5E3A1141" w14:textId="77777777" w:rsidTr="00690A9A">
              <w:trPr>
                <w:trHeight w:val="368"/>
              </w:trPr>
              <w:tc>
                <w:tcPr>
                  <w:tcW w:w="2263" w:type="dxa"/>
                </w:tcPr>
                <w:p w14:paraId="2347D3D5"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530</w:t>
                  </w:r>
                </w:p>
              </w:tc>
              <w:tc>
                <w:tcPr>
                  <w:tcW w:w="1701" w:type="dxa"/>
                </w:tcPr>
                <w:p w14:paraId="15965CDC"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07/04</w:t>
                  </w:r>
                </w:p>
              </w:tc>
              <w:tc>
                <w:tcPr>
                  <w:tcW w:w="3898" w:type="dxa"/>
                </w:tcPr>
                <w:p w14:paraId="44752C87"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Dispute Resolution</w:t>
                  </w:r>
                </w:p>
              </w:tc>
            </w:tr>
            <w:tr w:rsidR="00AE509E" w:rsidRPr="00EA5344" w14:paraId="48F0F9CB" w14:textId="77777777" w:rsidTr="00690A9A">
              <w:trPr>
                <w:trHeight w:val="368"/>
              </w:trPr>
              <w:tc>
                <w:tcPr>
                  <w:tcW w:w="2263" w:type="dxa"/>
                </w:tcPr>
                <w:p w14:paraId="74B4DF20"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531</w:t>
                  </w:r>
                </w:p>
              </w:tc>
              <w:tc>
                <w:tcPr>
                  <w:tcW w:w="1701" w:type="dxa"/>
                </w:tcPr>
                <w:p w14:paraId="59E0B9C5"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05/05</w:t>
                  </w:r>
                </w:p>
              </w:tc>
              <w:tc>
                <w:tcPr>
                  <w:tcW w:w="3898" w:type="dxa"/>
                </w:tcPr>
                <w:p w14:paraId="1D43B12E"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Disclosure Of Information</w:t>
                  </w:r>
                </w:p>
              </w:tc>
            </w:tr>
            <w:tr w:rsidR="00AE509E" w:rsidRPr="00EA5344" w14:paraId="75FD155B" w14:textId="77777777" w:rsidTr="00690A9A">
              <w:trPr>
                <w:trHeight w:val="368"/>
              </w:trPr>
              <w:tc>
                <w:tcPr>
                  <w:tcW w:w="2263" w:type="dxa"/>
                </w:tcPr>
                <w:p w14:paraId="5FABB08B"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532B</w:t>
                  </w:r>
                </w:p>
              </w:tc>
              <w:tc>
                <w:tcPr>
                  <w:tcW w:w="1701" w:type="dxa"/>
                </w:tcPr>
                <w:p w14:paraId="58A0AF7E"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06/10</w:t>
                  </w:r>
                </w:p>
              </w:tc>
              <w:tc>
                <w:tcPr>
                  <w:tcW w:w="3898" w:type="dxa"/>
                </w:tcPr>
                <w:p w14:paraId="27795D4D"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sidRPr="006C151B">
                    <w:rPr>
                      <w:rFonts w:eastAsia="STZhongsong"/>
                      <w:b/>
                      <w:lang w:eastAsia="zh-CN"/>
                    </w:rPr>
                    <w:t>Protection of Personal Data (Where Personal Data is being processed on behalf of the Authority)</w:t>
                  </w:r>
                </w:p>
              </w:tc>
            </w:tr>
            <w:tr w:rsidR="00AE509E" w:rsidRPr="00EA5344" w14:paraId="26ACABE8" w14:textId="77777777" w:rsidTr="00690A9A">
              <w:trPr>
                <w:trHeight w:val="368"/>
              </w:trPr>
              <w:tc>
                <w:tcPr>
                  <w:tcW w:w="2263" w:type="dxa"/>
                </w:tcPr>
                <w:p w14:paraId="092941B8"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534</w:t>
                  </w:r>
                </w:p>
              </w:tc>
              <w:tc>
                <w:tcPr>
                  <w:tcW w:w="1701" w:type="dxa"/>
                </w:tcPr>
                <w:p w14:paraId="0ECAD47D"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06/97</w:t>
                  </w:r>
                </w:p>
              </w:tc>
              <w:tc>
                <w:tcPr>
                  <w:tcW w:w="3898" w:type="dxa"/>
                </w:tcPr>
                <w:p w14:paraId="16466C12"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Prompt Payments</w:t>
                  </w:r>
                </w:p>
              </w:tc>
            </w:tr>
            <w:tr w:rsidR="00AE509E" w:rsidRPr="00EA5344" w14:paraId="35E33CAC" w14:textId="77777777" w:rsidTr="00690A9A">
              <w:trPr>
                <w:trHeight w:val="368"/>
              </w:trPr>
              <w:tc>
                <w:tcPr>
                  <w:tcW w:w="2263" w:type="dxa"/>
                </w:tcPr>
                <w:p w14:paraId="494BB40E"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537</w:t>
                  </w:r>
                </w:p>
              </w:tc>
              <w:tc>
                <w:tcPr>
                  <w:tcW w:w="1701" w:type="dxa"/>
                </w:tcPr>
                <w:p w14:paraId="78474F94"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06/02</w:t>
                  </w:r>
                </w:p>
              </w:tc>
              <w:tc>
                <w:tcPr>
                  <w:tcW w:w="3898" w:type="dxa"/>
                </w:tcPr>
                <w:p w14:paraId="62C4E071"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Rights Of Third Parties</w:t>
                  </w:r>
                </w:p>
              </w:tc>
            </w:tr>
            <w:tr w:rsidR="00AE509E" w:rsidRPr="00EA5344" w14:paraId="489A8641" w14:textId="77777777" w:rsidTr="00690A9A">
              <w:trPr>
                <w:trHeight w:val="368"/>
              </w:trPr>
              <w:tc>
                <w:tcPr>
                  <w:tcW w:w="2263" w:type="dxa"/>
                </w:tcPr>
                <w:p w14:paraId="699B625B"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538</w:t>
                  </w:r>
                </w:p>
              </w:tc>
              <w:tc>
                <w:tcPr>
                  <w:tcW w:w="1701" w:type="dxa"/>
                </w:tcPr>
                <w:p w14:paraId="09192F07"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06/02</w:t>
                  </w:r>
                </w:p>
              </w:tc>
              <w:tc>
                <w:tcPr>
                  <w:tcW w:w="3898" w:type="dxa"/>
                </w:tcPr>
                <w:p w14:paraId="262DDD96"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Severability</w:t>
                  </w:r>
                </w:p>
              </w:tc>
            </w:tr>
            <w:tr w:rsidR="00AE509E" w:rsidRPr="00EA5344" w14:paraId="6F7BB64F" w14:textId="77777777" w:rsidTr="00690A9A">
              <w:trPr>
                <w:trHeight w:val="368"/>
              </w:trPr>
              <w:tc>
                <w:tcPr>
                  <w:tcW w:w="2263" w:type="dxa"/>
                </w:tcPr>
                <w:p w14:paraId="6B1D3F61"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566</w:t>
                  </w:r>
                </w:p>
              </w:tc>
              <w:tc>
                <w:tcPr>
                  <w:tcW w:w="1701" w:type="dxa"/>
                </w:tcPr>
                <w:p w14:paraId="5C156F49"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02/11</w:t>
                  </w:r>
                </w:p>
              </w:tc>
              <w:tc>
                <w:tcPr>
                  <w:tcW w:w="3898" w:type="dxa"/>
                </w:tcPr>
                <w:p w14:paraId="3D5B37E2"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Change of Control of Contractor</w:t>
                  </w:r>
                </w:p>
              </w:tc>
            </w:tr>
            <w:tr w:rsidR="00AE509E" w:rsidRPr="00EA5344" w14:paraId="707F81D1" w14:textId="77777777" w:rsidTr="00690A9A">
              <w:trPr>
                <w:trHeight w:val="368"/>
              </w:trPr>
              <w:tc>
                <w:tcPr>
                  <w:tcW w:w="2263" w:type="dxa"/>
                </w:tcPr>
                <w:p w14:paraId="780DF366"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602B</w:t>
                  </w:r>
                </w:p>
              </w:tc>
              <w:tc>
                <w:tcPr>
                  <w:tcW w:w="1701" w:type="dxa"/>
                </w:tcPr>
                <w:p w14:paraId="4A3F9640"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12/06</w:t>
                  </w:r>
                </w:p>
              </w:tc>
              <w:tc>
                <w:tcPr>
                  <w:tcW w:w="3898" w:type="dxa"/>
                </w:tcPr>
                <w:p w14:paraId="0473FB62"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Quality Assurance (without Quality Plan)</w:t>
                  </w:r>
                </w:p>
              </w:tc>
            </w:tr>
            <w:tr w:rsidR="00AE509E" w:rsidRPr="00EA5344" w14:paraId="48B077D8" w14:textId="77777777" w:rsidTr="00690A9A">
              <w:trPr>
                <w:trHeight w:val="368"/>
              </w:trPr>
              <w:tc>
                <w:tcPr>
                  <w:tcW w:w="2263" w:type="dxa"/>
                </w:tcPr>
                <w:p w14:paraId="66A41700"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606</w:t>
                  </w:r>
                </w:p>
              </w:tc>
              <w:tc>
                <w:tcPr>
                  <w:tcW w:w="1701" w:type="dxa"/>
                </w:tcPr>
                <w:p w14:paraId="40134061"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10/97</w:t>
                  </w:r>
                </w:p>
              </w:tc>
              <w:tc>
                <w:tcPr>
                  <w:tcW w:w="3898" w:type="dxa"/>
                </w:tcPr>
                <w:p w14:paraId="3D9999DD"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Change And Configuration Control Procedure</w:t>
                  </w:r>
                </w:p>
              </w:tc>
            </w:tr>
            <w:tr w:rsidR="00AE509E" w:rsidRPr="00EA5344" w14:paraId="5AD07907" w14:textId="77777777" w:rsidTr="00690A9A">
              <w:trPr>
                <w:trHeight w:val="368"/>
              </w:trPr>
              <w:tc>
                <w:tcPr>
                  <w:tcW w:w="2263" w:type="dxa"/>
                </w:tcPr>
                <w:p w14:paraId="34F27B07"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632</w:t>
                  </w:r>
                </w:p>
              </w:tc>
              <w:tc>
                <w:tcPr>
                  <w:tcW w:w="1701" w:type="dxa"/>
                </w:tcPr>
                <w:p w14:paraId="5566820D"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02/07</w:t>
                  </w:r>
                </w:p>
              </w:tc>
              <w:tc>
                <w:tcPr>
                  <w:tcW w:w="3898" w:type="dxa"/>
                </w:tcPr>
                <w:p w14:paraId="589803A3"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sidRPr="00EE0DB4">
                    <w:rPr>
                      <w:rFonts w:eastAsia="STZhongsong"/>
                      <w:b/>
                      <w:lang w:eastAsia="zh-CN"/>
                    </w:rPr>
                    <w:t>Third Party Intellectual Property - Rights and Restrictions</w:t>
                  </w:r>
                </w:p>
              </w:tc>
            </w:tr>
            <w:tr w:rsidR="00AE509E" w:rsidRPr="00EA5344" w14:paraId="053796F8" w14:textId="77777777" w:rsidTr="00690A9A">
              <w:trPr>
                <w:trHeight w:val="368"/>
              </w:trPr>
              <w:tc>
                <w:tcPr>
                  <w:tcW w:w="2263" w:type="dxa"/>
                </w:tcPr>
                <w:p w14:paraId="0ABFE234"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642</w:t>
                  </w:r>
                </w:p>
              </w:tc>
              <w:tc>
                <w:tcPr>
                  <w:tcW w:w="1701" w:type="dxa"/>
                </w:tcPr>
                <w:p w14:paraId="7E55A480"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06/97</w:t>
                  </w:r>
                </w:p>
              </w:tc>
              <w:tc>
                <w:tcPr>
                  <w:tcW w:w="3898" w:type="dxa"/>
                </w:tcPr>
                <w:p w14:paraId="3694CADF" w14:textId="77777777" w:rsidR="00AE509E" w:rsidRPr="00EE0DB4"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Progress Meetings</w:t>
                  </w:r>
                </w:p>
              </w:tc>
            </w:tr>
            <w:tr w:rsidR="00AE509E" w:rsidRPr="00EA5344" w14:paraId="01F2E274" w14:textId="77777777" w:rsidTr="00690A9A">
              <w:trPr>
                <w:trHeight w:val="368"/>
              </w:trPr>
              <w:tc>
                <w:tcPr>
                  <w:tcW w:w="2263" w:type="dxa"/>
                </w:tcPr>
                <w:p w14:paraId="40A76649"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647</w:t>
                  </w:r>
                </w:p>
              </w:tc>
              <w:tc>
                <w:tcPr>
                  <w:tcW w:w="1701" w:type="dxa"/>
                </w:tcPr>
                <w:p w14:paraId="710BCF37"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09/13</w:t>
                  </w:r>
                </w:p>
              </w:tc>
              <w:tc>
                <w:tcPr>
                  <w:tcW w:w="3898" w:type="dxa"/>
                </w:tcPr>
                <w:p w14:paraId="6D1962DE" w14:textId="77777777" w:rsidR="00AE509E" w:rsidRPr="00EE0DB4"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Financial Information Management</w:t>
                  </w:r>
                </w:p>
              </w:tc>
            </w:tr>
            <w:tr w:rsidR="00AE509E" w:rsidRPr="00EA5344" w14:paraId="6C6D1EE2" w14:textId="77777777" w:rsidTr="00690A9A">
              <w:trPr>
                <w:trHeight w:val="368"/>
              </w:trPr>
              <w:tc>
                <w:tcPr>
                  <w:tcW w:w="2263" w:type="dxa"/>
                </w:tcPr>
                <w:p w14:paraId="5DE61CBC"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703</w:t>
                  </w:r>
                </w:p>
              </w:tc>
              <w:tc>
                <w:tcPr>
                  <w:tcW w:w="1701" w:type="dxa"/>
                </w:tcPr>
                <w:p w14:paraId="5FE932A9"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11/02</w:t>
                  </w:r>
                </w:p>
              </w:tc>
              <w:tc>
                <w:tcPr>
                  <w:tcW w:w="3898" w:type="dxa"/>
                </w:tcPr>
                <w:p w14:paraId="1049707D"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Intellectual Property Rights – Vesting In The Authority</w:t>
                  </w:r>
                </w:p>
              </w:tc>
            </w:tr>
          </w:tbl>
          <w:p w14:paraId="3146BC23" w14:textId="77777777" w:rsidR="00AE509E" w:rsidRDefault="00AE509E" w:rsidP="00AE509E">
            <w:pPr>
              <w:numPr>
                <w:ilvl w:val="1"/>
                <w:numId w:val="0"/>
              </w:numPr>
              <w:overflowPunct/>
              <w:autoSpaceDE/>
              <w:autoSpaceDN/>
              <w:spacing w:after="120"/>
              <w:jc w:val="left"/>
              <w:textAlignment w:val="auto"/>
              <w:rPr>
                <w:rFonts w:eastAsia="STZhongsong"/>
                <w:b/>
                <w:lang w:eastAsia="zh-CN"/>
              </w:rPr>
            </w:pPr>
          </w:p>
          <w:p w14:paraId="01AC6442"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sidRPr="00EA5344">
              <w:rPr>
                <w:rFonts w:eastAsia="STZhongsong"/>
                <w:b/>
                <w:lang w:eastAsia="zh-CN"/>
              </w:rPr>
              <w:t>DEFFORMs (Ministry of Defence Forms)</w:t>
            </w:r>
          </w:p>
          <w:p w14:paraId="4D8EEDC6"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843"/>
              <w:gridCol w:w="3898"/>
            </w:tblGrid>
            <w:tr w:rsidR="00AE509E" w:rsidRPr="00EA5344" w14:paraId="0F0BDEEB" w14:textId="77777777" w:rsidTr="00690A9A">
              <w:trPr>
                <w:trHeight w:val="706"/>
              </w:trPr>
              <w:tc>
                <w:tcPr>
                  <w:tcW w:w="2126" w:type="dxa"/>
                  <w:shd w:val="clear" w:color="auto" w:fill="EEECE1"/>
                </w:tcPr>
                <w:p w14:paraId="7F44AECD"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p>
                <w:p w14:paraId="08F2F892"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sidRPr="00EA5344">
                    <w:rPr>
                      <w:rFonts w:eastAsia="STZhongsong"/>
                      <w:b/>
                      <w:lang w:eastAsia="zh-CN"/>
                    </w:rPr>
                    <w:t>DEFFORM No</w:t>
                  </w:r>
                </w:p>
                <w:p w14:paraId="6C36A385"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p>
              </w:tc>
              <w:tc>
                <w:tcPr>
                  <w:tcW w:w="1843" w:type="dxa"/>
                  <w:shd w:val="clear" w:color="auto" w:fill="EEECE1"/>
                </w:tcPr>
                <w:p w14:paraId="072C2526"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p>
                <w:p w14:paraId="4399D1C9" w14:textId="77777777" w:rsidR="00AE509E" w:rsidRPr="00EA5344" w:rsidRDefault="00AE509E" w:rsidP="00AE509E">
                  <w:pPr>
                    <w:numPr>
                      <w:ilvl w:val="1"/>
                      <w:numId w:val="0"/>
                    </w:numPr>
                    <w:overflowPunct/>
                    <w:autoSpaceDE/>
                    <w:autoSpaceDN/>
                    <w:spacing w:after="120"/>
                    <w:jc w:val="left"/>
                    <w:textAlignment w:val="auto"/>
                    <w:rPr>
                      <w:rFonts w:eastAsia="STZhongsong"/>
                      <w:b/>
                      <w:u w:val="single"/>
                      <w:lang w:eastAsia="zh-CN"/>
                    </w:rPr>
                  </w:pPr>
                  <w:r w:rsidRPr="00EA5344">
                    <w:rPr>
                      <w:rFonts w:eastAsia="STZhongsong"/>
                      <w:b/>
                      <w:lang w:eastAsia="zh-CN"/>
                    </w:rPr>
                    <w:t>Version</w:t>
                  </w:r>
                </w:p>
              </w:tc>
              <w:tc>
                <w:tcPr>
                  <w:tcW w:w="3898" w:type="dxa"/>
                  <w:shd w:val="clear" w:color="auto" w:fill="EEECE1"/>
                </w:tcPr>
                <w:p w14:paraId="7F11E196"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p>
                <w:p w14:paraId="6C0821F7" w14:textId="77777777" w:rsidR="00AE509E" w:rsidRPr="00EA5344" w:rsidRDefault="00AE509E" w:rsidP="00AE509E">
                  <w:pPr>
                    <w:numPr>
                      <w:ilvl w:val="1"/>
                      <w:numId w:val="0"/>
                    </w:numPr>
                    <w:overflowPunct/>
                    <w:autoSpaceDE/>
                    <w:autoSpaceDN/>
                    <w:spacing w:after="120"/>
                    <w:jc w:val="left"/>
                    <w:textAlignment w:val="auto"/>
                    <w:rPr>
                      <w:rFonts w:eastAsia="STZhongsong"/>
                      <w:b/>
                      <w:u w:val="single"/>
                      <w:lang w:eastAsia="zh-CN"/>
                    </w:rPr>
                  </w:pPr>
                  <w:r w:rsidRPr="00EA5344">
                    <w:rPr>
                      <w:rFonts w:eastAsia="STZhongsong"/>
                      <w:b/>
                      <w:lang w:eastAsia="zh-CN"/>
                    </w:rPr>
                    <w:t>Description</w:t>
                  </w:r>
                </w:p>
              </w:tc>
            </w:tr>
            <w:tr w:rsidR="00AE509E" w:rsidRPr="00EA5344" w14:paraId="7CEF997F" w14:textId="77777777" w:rsidTr="00690A9A">
              <w:trPr>
                <w:trHeight w:val="236"/>
              </w:trPr>
              <w:tc>
                <w:tcPr>
                  <w:tcW w:w="2126" w:type="dxa"/>
                </w:tcPr>
                <w:p w14:paraId="55739D49"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532</w:t>
                  </w:r>
                </w:p>
              </w:tc>
              <w:tc>
                <w:tcPr>
                  <w:tcW w:w="1843" w:type="dxa"/>
                </w:tcPr>
                <w:p w14:paraId="4F65D109"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05/18</w:t>
                  </w:r>
                </w:p>
              </w:tc>
              <w:tc>
                <w:tcPr>
                  <w:tcW w:w="3898" w:type="dxa"/>
                </w:tcPr>
                <w:p w14:paraId="1011261B" w14:textId="77777777" w:rsidR="00AE509E" w:rsidRPr="00EA5344" w:rsidRDefault="00AE509E" w:rsidP="00AE509E">
                  <w:pPr>
                    <w:numPr>
                      <w:ilvl w:val="1"/>
                      <w:numId w:val="0"/>
                    </w:numPr>
                    <w:overflowPunct/>
                    <w:autoSpaceDE/>
                    <w:autoSpaceDN/>
                    <w:spacing w:after="120"/>
                    <w:jc w:val="left"/>
                    <w:textAlignment w:val="auto"/>
                    <w:rPr>
                      <w:rFonts w:eastAsia="STZhongsong"/>
                      <w:b/>
                      <w:lang w:eastAsia="zh-CN"/>
                    </w:rPr>
                  </w:pPr>
                  <w:r>
                    <w:rPr>
                      <w:rFonts w:eastAsia="STZhongsong"/>
                      <w:b/>
                      <w:lang w:eastAsia="zh-CN"/>
                    </w:rPr>
                    <w:t>Personal Data Particulars</w:t>
                  </w:r>
                </w:p>
              </w:tc>
            </w:tr>
          </w:tbl>
          <w:p w14:paraId="4A32810E" w14:textId="0C1A808D" w:rsidR="00EA5344" w:rsidRPr="00B91478" w:rsidRDefault="00EA5344" w:rsidP="00690A9A">
            <w:pPr>
              <w:numPr>
                <w:ilvl w:val="1"/>
                <w:numId w:val="0"/>
              </w:numPr>
              <w:overflowPunct/>
              <w:autoSpaceDE/>
              <w:autoSpaceDN/>
              <w:spacing w:after="120"/>
              <w:jc w:val="left"/>
              <w:textAlignment w:val="auto"/>
              <w:rPr>
                <w:rFonts w:eastAsia="STZhongsong"/>
                <w:b/>
                <w:lang w:eastAsia="zh-CN"/>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025A5EE6"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338C5CBA" w:rsidR="004E05DC" w:rsidRPr="00B91478" w:rsidRDefault="0093445B">
            <w:pPr>
              <w:pStyle w:val="MarginText"/>
              <w:rPr>
                <w:rFonts w:cs="Arial"/>
                <w:sz w:val="22"/>
                <w:szCs w:val="22"/>
              </w:rPr>
            </w:pPr>
            <w:r w:rsidRPr="00C35ADF">
              <w:rPr>
                <w:rFonts w:eastAsia="Times New Roman" w:cs="Arial"/>
                <w:b/>
                <w:lang w:eastAsia="en-GB"/>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5D4717BB" w:rsidR="004E05DC" w:rsidRPr="00B91478" w:rsidRDefault="0093445B">
            <w:pPr>
              <w:pStyle w:val="MarginText"/>
              <w:rPr>
                <w:rFonts w:cs="Arial"/>
                <w:sz w:val="22"/>
                <w:szCs w:val="22"/>
              </w:rPr>
            </w:pPr>
            <w:r w:rsidRPr="00C35ADF">
              <w:rPr>
                <w:rFonts w:eastAsia="Times New Roman" w:cs="Arial"/>
                <w:b/>
                <w:lang w:eastAsia="en-GB"/>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ECE5F2C" w:rsidR="004E05DC" w:rsidRPr="00B91478" w:rsidRDefault="0093445B">
            <w:pPr>
              <w:pStyle w:val="MarginText"/>
              <w:rPr>
                <w:rFonts w:cs="Arial"/>
                <w:sz w:val="22"/>
                <w:szCs w:val="22"/>
              </w:rPr>
            </w:pPr>
            <w:r>
              <w:rPr>
                <w:rFonts w:cs="Arial"/>
                <w:sz w:val="22"/>
                <w:szCs w:val="22"/>
              </w:rPr>
              <w:t>12/05/2020</w:t>
            </w:r>
          </w:p>
        </w:tc>
      </w:tr>
      <w:tr w:rsidR="004E05DC" w:rsidRPr="00B91478" w14:paraId="31235B77" w14:textId="77777777">
        <w:tc>
          <w:tcPr>
            <w:tcW w:w="9198" w:type="dxa"/>
            <w:gridSpan w:val="2"/>
            <w:tcBorders>
              <w:top w:val="nil"/>
              <w:left w:val="nil"/>
              <w:bottom w:val="single" w:sz="4" w:space="0" w:color="auto"/>
              <w:right w:val="nil"/>
            </w:tcBorders>
          </w:tcPr>
          <w:p w14:paraId="16A4EE37" w14:textId="494E7B98"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C3F1012" w:rsidR="004E05DC" w:rsidRPr="00B91478" w:rsidRDefault="0093445B" w:rsidP="009A736A">
            <w:pPr>
              <w:pStyle w:val="MarginText"/>
              <w:ind w:left="0"/>
              <w:rPr>
                <w:rFonts w:cs="Arial"/>
                <w:sz w:val="22"/>
                <w:szCs w:val="22"/>
              </w:rPr>
            </w:pPr>
            <w:r w:rsidRPr="00C35ADF">
              <w:rPr>
                <w:rFonts w:eastAsia="Times New Roman" w:cs="Arial"/>
                <w:b/>
                <w:lang w:eastAsia="en-GB"/>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3A8ED48" w:rsidR="004E05DC" w:rsidRPr="001520F8" w:rsidRDefault="0093445B" w:rsidP="009A736A">
            <w:pPr>
              <w:pStyle w:val="MarginText"/>
              <w:ind w:left="0"/>
              <w:rPr>
                <w:rFonts w:ascii="Brush Script MT" w:hAnsi="Brush Script MT" w:cs="Arial"/>
                <w:i/>
                <w:sz w:val="32"/>
                <w:szCs w:val="32"/>
              </w:rPr>
            </w:pPr>
            <w:r w:rsidRPr="00C35ADF">
              <w:rPr>
                <w:rFonts w:eastAsia="Times New Roman" w:cs="Arial"/>
                <w:b/>
                <w:lang w:eastAsia="en-GB"/>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12421AAE" w:rsidR="004E05DC" w:rsidRPr="00B91478" w:rsidRDefault="00F23D18" w:rsidP="009A736A">
            <w:pPr>
              <w:pStyle w:val="MarginText"/>
              <w:ind w:left="0"/>
              <w:rPr>
                <w:rFonts w:cs="Arial"/>
                <w:sz w:val="22"/>
                <w:szCs w:val="22"/>
              </w:rPr>
            </w:pPr>
            <w:r>
              <w:rPr>
                <w:rFonts w:cs="Arial"/>
                <w:sz w:val="22"/>
                <w:szCs w:val="22"/>
              </w:rPr>
              <w:t>29</w:t>
            </w:r>
            <w:r w:rsidR="008B27DF" w:rsidRPr="009A736A">
              <w:rPr>
                <w:rFonts w:cs="Arial"/>
                <w:sz w:val="22"/>
                <w:szCs w:val="22"/>
                <w:vertAlign w:val="superscript"/>
              </w:rPr>
              <w:t>th</w:t>
            </w:r>
            <w:r w:rsidR="008B27DF">
              <w:rPr>
                <w:rFonts w:cs="Arial"/>
                <w:sz w:val="22"/>
                <w:szCs w:val="22"/>
              </w:rPr>
              <w:t xml:space="preserve"> </w:t>
            </w:r>
            <w:r>
              <w:rPr>
                <w:rFonts w:cs="Arial"/>
                <w:sz w:val="22"/>
                <w:szCs w:val="22"/>
              </w:rPr>
              <w:t>July</w:t>
            </w:r>
            <w:r w:rsidR="008B27DF">
              <w:rPr>
                <w:rFonts w:cs="Arial"/>
                <w:sz w:val="22"/>
                <w:szCs w:val="22"/>
              </w:rPr>
              <w:t xml:space="preserve"> 2020</w:t>
            </w:r>
          </w:p>
        </w:tc>
      </w:tr>
    </w:tbl>
    <w:p w14:paraId="0D5F80B7" w14:textId="4C2B27E3" w:rsidR="00F763AE" w:rsidRPr="00B91478" w:rsidRDefault="00F763AE" w:rsidP="00F763AE">
      <w:pPr>
        <w:pStyle w:val="TOC1"/>
      </w:pPr>
      <w:bookmarkStart w:id="1" w:name="_GoBack"/>
      <w:bookmarkEnd w:id="1"/>
    </w:p>
    <w:sectPr w:rsidR="00F763AE" w:rsidRPr="00B91478">
      <w:headerReference w:type="even" r:id="rId13"/>
      <w:headerReference w:type="default" r:id="rId14"/>
      <w:footerReference w:type="default" r:id="rId15"/>
      <w:footerReference w:type="first" r:id="rId1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8FB77" w14:textId="77777777" w:rsidR="006548A1" w:rsidRDefault="006548A1">
      <w:r>
        <w:separator/>
      </w:r>
    </w:p>
    <w:p w14:paraId="4833E975" w14:textId="77777777" w:rsidR="006548A1" w:rsidRDefault="006548A1"/>
    <w:p w14:paraId="0A90168F" w14:textId="77777777" w:rsidR="006548A1" w:rsidRDefault="006548A1"/>
    <w:p w14:paraId="54BE1263" w14:textId="77777777" w:rsidR="006548A1" w:rsidRDefault="006548A1"/>
    <w:p w14:paraId="1AD440C6" w14:textId="77777777" w:rsidR="006548A1" w:rsidRDefault="006548A1"/>
  </w:endnote>
  <w:endnote w:type="continuationSeparator" w:id="0">
    <w:p w14:paraId="4B697D73" w14:textId="77777777" w:rsidR="006548A1" w:rsidRDefault="006548A1">
      <w:r>
        <w:continuationSeparator/>
      </w:r>
    </w:p>
    <w:p w14:paraId="28FE6F7C" w14:textId="77777777" w:rsidR="006548A1" w:rsidRDefault="006548A1"/>
    <w:p w14:paraId="44079F32" w14:textId="77777777" w:rsidR="006548A1" w:rsidRDefault="006548A1"/>
    <w:p w14:paraId="73730F03" w14:textId="77777777" w:rsidR="006548A1" w:rsidRDefault="006548A1"/>
    <w:p w14:paraId="2013DBBB" w14:textId="77777777" w:rsidR="006548A1" w:rsidRDefault="006548A1"/>
  </w:endnote>
  <w:endnote w:type="continuationNotice" w:id="1">
    <w:p w14:paraId="42AC29EB" w14:textId="77777777" w:rsidR="006548A1" w:rsidRDefault="006548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0A19CF" w:rsidRPr="00D53DEB" w:rsidRDefault="000A19CF"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5E1025FE" w:rsidR="000A19CF" w:rsidRPr="00D53DEB" w:rsidRDefault="000A19CF"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r>
      <w:rPr>
        <w:sz w:val="16"/>
        <w:szCs w:val="16"/>
      </w:rPr>
      <w:t>Call Off</w:t>
    </w:r>
    <w:r w:rsidRPr="00D53DEB">
      <w:rPr>
        <w:sz w:val="16"/>
        <w:szCs w:val="16"/>
      </w:rPr>
      <w:t xml:space="preserve"> Order Form </w:t>
    </w:r>
  </w:p>
  <w:p w14:paraId="54FD3511" w14:textId="77777777" w:rsidR="000A19CF" w:rsidRDefault="000A19CF"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0A19CF" w:rsidRDefault="000A19CF" w:rsidP="00054E54">
    <w:pPr>
      <w:pStyle w:val="Footer"/>
      <w:pBdr>
        <w:top w:val="single" w:sz="6" w:space="1" w:color="auto"/>
      </w:pBdr>
      <w:tabs>
        <w:tab w:val="right" w:pos="8647"/>
      </w:tabs>
      <w:ind w:left="0"/>
      <w:rPr>
        <w:sz w:val="16"/>
        <w:szCs w:val="16"/>
      </w:rPr>
    </w:pPr>
    <w:r>
      <w:rPr>
        <w:sz w:val="16"/>
        <w:szCs w:val="16"/>
      </w:rPr>
      <w:t>© Crown copyright 2018</w:t>
    </w:r>
  </w:p>
  <w:p w14:paraId="08DC505A" w14:textId="0E69D2A6" w:rsidR="000A19CF" w:rsidRPr="00054E54" w:rsidRDefault="000A19CF">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93445B">
      <w:rPr>
        <w:noProof/>
        <w:sz w:val="16"/>
        <w:szCs w:val="16"/>
      </w:rPr>
      <w:t>13</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0A19CF" w:rsidRDefault="000A19CF"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0A19CF" w:rsidRPr="004319D6" w:rsidRDefault="000A19CF"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0A19CF" w:rsidRDefault="000A19CF"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0A19CF" w:rsidRPr="009968DA" w:rsidRDefault="000A19CF"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0A19CF" w:rsidRDefault="000A19CF" w:rsidP="00054E54">
    <w:pPr>
      <w:pStyle w:val="Footer"/>
      <w:pBdr>
        <w:top w:val="single" w:sz="6" w:space="1" w:color="auto"/>
      </w:pBdr>
      <w:tabs>
        <w:tab w:val="right" w:pos="8647"/>
      </w:tabs>
      <w:ind w:left="0"/>
      <w:rPr>
        <w:sz w:val="16"/>
        <w:szCs w:val="16"/>
      </w:rPr>
    </w:pPr>
  </w:p>
  <w:p w14:paraId="73B75459" w14:textId="77092AC7" w:rsidR="000A19CF" w:rsidRPr="00054E54" w:rsidRDefault="000A19CF"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93445B">
      <w:rPr>
        <w:noProof/>
        <w:sz w:val="16"/>
        <w:szCs w:val="16"/>
      </w:rPr>
      <w:t>1</w:t>
    </w:r>
    <w:r w:rsidRPr="00054E54">
      <w:rPr>
        <w:noProof/>
        <w:sz w:val="16"/>
        <w:szCs w:val="16"/>
      </w:rPr>
      <w:fldChar w:fldCharType="end"/>
    </w:r>
  </w:p>
  <w:p w14:paraId="5B2BBFDC" w14:textId="77777777" w:rsidR="000A19CF" w:rsidRDefault="000A1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2DF05" w14:textId="77777777" w:rsidR="006548A1" w:rsidRDefault="006548A1">
      <w:r>
        <w:separator/>
      </w:r>
    </w:p>
  </w:footnote>
  <w:footnote w:type="continuationSeparator" w:id="0">
    <w:p w14:paraId="4085C475" w14:textId="77777777" w:rsidR="006548A1" w:rsidRDefault="006548A1">
      <w:r>
        <w:continuationSeparator/>
      </w:r>
    </w:p>
  </w:footnote>
  <w:footnote w:type="continuationNotice" w:id="1">
    <w:p w14:paraId="1BC41E2A" w14:textId="77777777" w:rsidR="006548A1" w:rsidRDefault="006548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0F2F2F64" w:rsidR="000A19CF" w:rsidRDefault="000A19CF">
    <w:pPr>
      <w:jc w:val="center"/>
    </w:pPr>
    <w:r>
      <w:fldChar w:fldCharType="begin"/>
    </w:r>
    <w:r>
      <w:rPr>
        <w:rFonts w:ascii="Calibri" w:hAnsi="Calibri"/>
        <w:color w:val="000000"/>
      </w:rPr>
      <w:instrText xml:space="preserve"> DOCPROPERTY  bjDocumentSecurityLabel"  \* MERGEFORMAT </w:instrText>
    </w:r>
    <w:r>
      <w:fldChar w:fldCharType="separate"/>
    </w:r>
    <w:r w:rsidR="00F23D18">
      <w:rPr>
        <w:b/>
        <w:bCs/>
        <w:lang w:val="en-US"/>
      </w:rPr>
      <w:t>Error! Unknown document property name.</w:t>
    </w:r>
    <w:r>
      <w:fldChar w:fldCharType="end"/>
    </w:r>
  </w:p>
  <w:p w14:paraId="7F63949D" w14:textId="77777777" w:rsidR="000A19CF" w:rsidRDefault="000A19CF"/>
  <w:p w14:paraId="2A494745" w14:textId="77777777" w:rsidR="000A19CF" w:rsidRDefault="000A19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0A19CF" w:rsidRDefault="000A19CF">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9"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8"/>
  </w:num>
  <w:num w:numId="3">
    <w:abstractNumId w:val="32"/>
  </w:num>
  <w:num w:numId="4">
    <w:abstractNumId w:val="22"/>
  </w:num>
  <w:num w:numId="5">
    <w:abstractNumId w:val="63"/>
  </w:num>
  <w:num w:numId="6">
    <w:abstractNumId w:val="49"/>
  </w:num>
  <w:num w:numId="7">
    <w:abstractNumId w:val="29"/>
  </w:num>
  <w:num w:numId="8">
    <w:abstractNumId w:val="55"/>
  </w:num>
  <w:num w:numId="9">
    <w:abstractNumId w:val="56"/>
  </w:num>
  <w:num w:numId="10">
    <w:abstractNumId w:val="52"/>
  </w:num>
  <w:num w:numId="11">
    <w:abstractNumId w:val="35"/>
  </w:num>
  <w:num w:numId="12">
    <w:abstractNumId w:val="63"/>
  </w:num>
  <w:num w:numId="13">
    <w:abstractNumId w:val="34"/>
  </w:num>
  <w:num w:numId="14">
    <w:abstractNumId w:val="15"/>
  </w:num>
  <w:num w:numId="15">
    <w:abstractNumId w:val="17"/>
  </w:num>
  <w:num w:numId="16">
    <w:abstractNumId w:val="13"/>
  </w:num>
  <w:num w:numId="17">
    <w:abstractNumId w:val="7"/>
  </w:num>
  <w:num w:numId="18">
    <w:abstractNumId w:val="54"/>
  </w:num>
  <w:num w:numId="19">
    <w:abstractNumId w:val="60"/>
  </w:num>
  <w:num w:numId="20">
    <w:abstractNumId w:val="8"/>
  </w:num>
  <w:num w:numId="21">
    <w:abstractNumId w:val="2"/>
  </w:num>
  <w:num w:numId="22">
    <w:abstractNumId w:val="28"/>
  </w:num>
  <w:num w:numId="23">
    <w:abstractNumId w:val="12"/>
  </w:num>
  <w:num w:numId="24">
    <w:abstractNumId w:val="69"/>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8"/>
  </w:num>
  <w:num w:numId="32">
    <w:abstractNumId w:val="26"/>
  </w:num>
  <w:num w:numId="33">
    <w:abstractNumId w:val="48"/>
  </w:num>
  <w:num w:numId="34">
    <w:abstractNumId w:val="30"/>
  </w:num>
  <w:num w:numId="35">
    <w:abstractNumId w:val="3"/>
  </w:num>
  <w:num w:numId="36">
    <w:abstractNumId w:val="39"/>
  </w:num>
  <w:num w:numId="37">
    <w:abstractNumId w:val="24"/>
  </w:num>
  <w:num w:numId="38">
    <w:abstractNumId w:val="42"/>
  </w:num>
  <w:num w:numId="39">
    <w:abstractNumId w:val="59"/>
  </w:num>
  <w:num w:numId="40">
    <w:abstractNumId w:val="25"/>
  </w:num>
  <w:num w:numId="41">
    <w:abstractNumId w:val="4"/>
  </w:num>
  <w:num w:numId="42">
    <w:abstractNumId w:val="38"/>
  </w:num>
  <w:num w:numId="43">
    <w:abstractNumId w:val="57"/>
  </w:num>
  <w:num w:numId="44">
    <w:abstractNumId w:val="10"/>
  </w:num>
  <w:num w:numId="45">
    <w:abstractNumId w:val="62"/>
  </w:num>
  <w:num w:numId="46">
    <w:abstractNumId w:val="33"/>
  </w:num>
  <w:num w:numId="47">
    <w:abstractNumId w:val="45"/>
  </w:num>
  <w:num w:numId="48">
    <w:abstractNumId w:val="16"/>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43"/>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6"/>
  </w:num>
  <w:num w:numId="56">
    <w:abstractNumId w:val="22"/>
  </w:num>
  <w:num w:numId="57">
    <w:abstractNumId w:val="46"/>
  </w:num>
  <w:num w:numId="58">
    <w:abstractNumId w:val="63"/>
  </w:num>
  <w:num w:numId="59">
    <w:abstractNumId w:val="64"/>
  </w:num>
  <w:num w:numId="60">
    <w:abstractNumId w:val="21"/>
  </w:num>
  <w:num w:numId="61">
    <w:abstractNumId w:val="0"/>
  </w:num>
  <w:num w:numId="62">
    <w:abstractNumId w:val="20"/>
  </w:num>
  <w:num w:numId="63">
    <w:abstractNumId w:val="53"/>
  </w:num>
  <w:num w:numId="64">
    <w:abstractNumId w:val="67"/>
  </w:num>
  <w:num w:numId="65">
    <w:abstractNumId w:val="67"/>
  </w:num>
  <w:num w:numId="66">
    <w:abstractNumId w:val="65"/>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63"/>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0"/>
  </w:num>
  <w:num w:numId="88">
    <w:abstractNumId w:val="14"/>
  </w:num>
  <w:num w:numId="89">
    <w:abstractNumId w:val="63"/>
  </w:num>
  <w:num w:numId="90">
    <w:abstractNumId w:val="11"/>
  </w:num>
  <w:num w:numId="91">
    <w:abstractNumId w:val="6"/>
  </w:num>
  <w:num w:numId="92">
    <w:abstractNumId w:val="63"/>
  </w:num>
  <w:num w:numId="93">
    <w:abstractNumId w:val="18"/>
  </w:num>
  <w:num w:numId="94">
    <w:abstractNumId w:val="40"/>
  </w:num>
  <w:num w:numId="95">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1F6B"/>
    <w:rsid w:val="00017475"/>
    <w:rsid w:val="00044BCB"/>
    <w:rsid w:val="00054E54"/>
    <w:rsid w:val="000550AB"/>
    <w:rsid w:val="000638D8"/>
    <w:rsid w:val="000A19CF"/>
    <w:rsid w:val="000D0701"/>
    <w:rsid w:val="00100C58"/>
    <w:rsid w:val="00111007"/>
    <w:rsid w:val="001345F7"/>
    <w:rsid w:val="00147D69"/>
    <w:rsid w:val="001520F8"/>
    <w:rsid w:val="001804D1"/>
    <w:rsid w:val="00181F46"/>
    <w:rsid w:val="0018542B"/>
    <w:rsid w:val="001916C0"/>
    <w:rsid w:val="001A3404"/>
    <w:rsid w:val="001D5E87"/>
    <w:rsid w:val="002047E1"/>
    <w:rsid w:val="0021295F"/>
    <w:rsid w:val="00224F1D"/>
    <w:rsid w:val="0023206B"/>
    <w:rsid w:val="002336E4"/>
    <w:rsid w:val="002440C8"/>
    <w:rsid w:val="002441DA"/>
    <w:rsid w:val="00253B9C"/>
    <w:rsid w:val="00272E8F"/>
    <w:rsid w:val="002B00EA"/>
    <w:rsid w:val="002C177B"/>
    <w:rsid w:val="00306EA9"/>
    <w:rsid w:val="003125B9"/>
    <w:rsid w:val="003228BA"/>
    <w:rsid w:val="00327EA5"/>
    <w:rsid w:val="00340AAB"/>
    <w:rsid w:val="00345F2B"/>
    <w:rsid w:val="00350117"/>
    <w:rsid w:val="00365BEA"/>
    <w:rsid w:val="00397FC8"/>
    <w:rsid w:val="003A2249"/>
    <w:rsid w:val="003A711B"/>
    <w:rsid w:val="003E3877"/>
    <w:rsid w:val="003F3581"/>
    <w:rsid w:val="00405425"/>
    <w:rsid w:val="00424BC0"/>
    <w:rsid w:val="0043160A"/>
    <w:rsid w:val="00447D5E"/>
    <w:rsid w:val="00457085"/>
    <w:rsid w:val="00471F7C"/>
    <w:rsid w:val="00492B7E"/>
    <w:rsid w:val="004944BE"/>
    <w:rsid w:val="00497FB5"/>
    <w:rsid w:val="004A48F0"/>
    <w:rsid w:val="004D4A61"/>
    <w:rsid w:val="004E05DC"/>
    <w:rsid w:val="004E4632"/>
    <w:rsid w:val="00501C41"/>
    <w:rsid w:val="00533C68"/>
    <w:rsid w:val="00537215"/>
    <w:rsid w:val="00552ABF"/>
    <w:rsid w:val="00576041"/>
    <w:rsid w:val="005F7D77"/>
    <w:rsid w:val="0061276A"/>
    <w:rsid w:val="0061699B"/>
    <w:rsid w:val="006311F8"/>
    <w:rsid w:val="006548A1"/>
    <w:rsid w:val="0065497E"/>
    <w:rsid w:val="00687EE6"/>
    <w:rsid w:val="00690A9A"/>
    <w:rsid w:val="006A0AF3"/>
    <w:rsid w:val="006B5209"/>
    <w:rsid w:val="006C79D4"/>
    <w:rsid w:val="006F3D4A"/>
    <w:rsid w:val="00700725"/>
    <w:rsid w:val="007224A3"/>
    <w:rsid w:val="00753E53"/>
    <w:rsid w:val="00755201"/>
    <w:rsid w:val="00771E0B"/>
    <w:rsid w:val="00777D0B"/>
    <w:rsid w:val="00786287"/>
    <w:rsid w:val="00794C4D"/>
    <w:rsid w:val="007A091B"/>
    <w:rsid w:val="007A44A1"/>
    <w:rsid w:val="007C2E0B"/>
    <w:rsid w:val="007D26F7"/>
    <w:rsid w:val="007E1DDC"/>
    <w:rsid w:val="007F7661"/>
    <w:rsid w:val="00803E94"/>
    <w:rsid w:val="008153FF"/>
    <w:rsid w:val="0082689A"/>
    <w:rsid w:val="00850E5C"/>
    <w:rsid w:val="008601BE"/>
    <w:rsid w:val="00861833"/>
    <w:rsid w:val="008727D1"/>
    <w:rsid w:val="0087721A"/>
    <w:rsid w:val="00887A8F"/>
    <w:rsid w:val="008931FF"/>
    <w:rsid w:val="008B27DF"/>
    <w:rsid w:val="008C02A6"/>
    <w:rsid w:val="009036BF"/>
    <w:rsid w:val="009244B7"/>
    <w:rsid w:val="0093445B"/>
    <w:rsid w:val="00963FFF"/>
    <w:rsid w:val="00964FEC"/>
    <w:rsid w:val="009847B1"/>
    <w:rsid w:val="00993CA0"/>
    <w:rsid w:val="009968DA"/>
    <w:rsid w:val="009A09FE"/>
    <w:rsid w:val="009A736A"/>
    <w:rsid w:val="009C4DBA"/>
    <w:rsid w:val="009F2E61"/>
    <w:rsid w:val="00A0744F"/>
    <w:rsid w:val="00A1763C"/>
    <w:rsid w:val="00A17789"/>
    <w:rsid w:val="00A64B35"/>
    <w:rsid w:val="00A955D8"/>
    <w:rsid w:val="00AA7DB0"/>
    <w:rsid w:val="00AB3D70"/>
    <w:rsid w:val="00AD5365"/>
    <w:rsid w:val="00AE509E"/>
    <w:rsid w:val="00B02A10"/>
    <w:rsid w:val="00B34C44"/>
    <w:rsid w:val="00B41F1D"/>
    <w:rsid w:val="00B64BFB"/>
    <w:rsid w:val="00B64CAD"/>
    <w:rsid w:val="00B91478"/>
    <w:rsid w:val="00BB4A0B"/>
    <w:rsid w:val="00BC29C3"/>
    <w:rsid w:val="00C12E36"/>
    <w:rsid w:val="00C17DB9"/>
    <w:rsid w:val="00C20F9A"/>
    <w:rsid w:val="00CA491C"/>
    <w:rsid w:val="00CD6A9A"/>
    <w:rsid w:val="00CF4F29"/>
    <w:rsid w:val="00D20A28"/>
    <w:rsid w:val="00D2378A"/>
    <w:rsid w:val="00D326AD"/>
    <w:rsid w:val="00D53DEB"/>
    <w:rsid w:val="00D61A90"/>
    <w:rsid w:val="00D66440"/>
    <w:rsid w:val="00DE1860"/>
    <w:rsid w:val="00E30FF8"/>
    <w:rsid w:val="00E32B8F"/>
    <w:rsid w:val="00E33098"/>
    <w:rsid w:val="00E45F29"/>
    <w:rsid w:val="00E54047"/>
    <w:rsid w:val="00E806FC"/>
    <w:rsid w:val="00E93D4C"/>
    <w:rsid w:val="00EA30EB"/>
    <w:rsid w:val="00EA5344"/>
    <w:rsid w:val="00EF289B"/>
    <w:rsid w:val="00F1780F"/>
    <w:rsid w:val="00F23D18"/>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15:docId w15:val="{B630C99B-26C7-4EE4-A585-5C24E859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447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5777564">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lutions.mckinsey.com/msd/scc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utions.mckinsey.com/msd/data-protocol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ystem_x0020_Path xmlns="c9efd364-3d95-46c3-ae17-f9e647cfa9c7" xsi:nil="true"/>
    <Source_x0020_Folder_x0020_Path xmlns="c9efd364-3d95-46c3-ae17-f9e647cfa9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A19FDC5A1D34CA80D0D24E8F2ADAE" ma:contentTypeVersion="9" ma:contentTypeDescription="Create a new document." ma:contentTypeScope="" ma:versionID="e5741a82bd97f6be07de98d73b05029d">
  <xsd:schema xmlns:xsd="http://www.w3.org/2001/XMLSchema" xmlns:xs="http://www.w3.org/2001/XMLSchema" xmlns:p="http://schemas.microsoft.com/office/2006/metadata/properties" xmlns:ns3="c9efd364-3d95-46c3-ae17-f9e647cfa9c7" xmlns:ns4="6cf765cf-0f19-402f-b01c-a8aeb924dbe6" targetNamespace="http://schemas.microsoft.com/office/2006/metadata/properties" ma:root="true" ma:fieldsID="91b22ac5ce0cc72b96c4e12c8362a23b" ns3:_="" ns4:_="">
    <xsd:import namespace="c9efd364-3d95-46c3-ae17-f9e647cfa9c7"/>
    <xsd:import namespace="6cf765cf-0f19-402f-b01c-a8aeb924dbe6"/>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d364-3d95-46c3-ae17-f9e647cfa9c7"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765cf-0f19-402f-b01c-a8aeb924db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34B94-E198-440A-84C7-2E630AAB18FF}">
  <ds:schemaRefs>
    <ds:schemaRef ds:uri="http://schemas.microsoft.com/office/2006/metadata/properties"/>
    <ds:schemaRef ds:uri="http://schemas.microsoft.com/office/infopath/2007/PartnerControls"/>
    <ds:schemaRef ds:uri="c9efd364-3d95-46c3-ae17-f9e647cfa9c7"/>
  </ds:schemaRefs>
</ds:datastoreItem>
</file>

<file path=customXml/itemProps2.xml><?xml version="1.0" encoding="utf-8"?>
<ds:datastoreItem xmlns:ds="http://schemas.openxmlformats.org/officeDocument/2006/customXml" ds:itemID="{5756E6F4-536B-4BDC-8317-9297B1AC1729}">
  <ds:schemaRefs>
    <ds:schemaRef ds:uri="http://schemas.microsoft.com/sharepoint/v3/contenttype/forms"/>
  </ds:schemaRefs>
</ds:datastoreItem>
</file>

<file path=customXml/itemProps3.xml><?xml version="1.0" encoding="utf-8"?>
<ds:datastoreItem xmlns:ds="http://schemas.openxmlformats.org/officeDocument/2006/customXml" ds:itemID="{8A9A9631-DA40-4951-8669-A87816006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d364-3d95-46c3-ae17-f9e647cfa9c7"/>
    <ds:schemaRef ds:uri="6cf765cf-0f19-402f-b01c-a8aeb924d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29D55-984A-475A-BE7C-0ECA4232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15978</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Lorraine Mrs (Army Comrcl-Procure-Proj-T1a-C2)</dc:creator>
  <cp:lastModifiedBy>Christopher Dier</cp:lastModifiedBy>
  <cp:revision>2</cp:revision>
  <dcterms:created xsi:type="dcterms:W3CDTF">2020-07-29T16:16:00Z</dcterms:created>
  <dcterms:modified xsi:type="dcterms:W3CDTF">2020-07-29T16:16:00Z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0x01010043EA19FDC5A1D34CA80D0D24E8F2ADAE</vt:lpwstr>
  </property>
</Properties>
</file>