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DFAED" w14:textId="77777777" w:rsidR="00EA39EC" w:rsidRDefault="00EA39EC">
      <w:pPr>
        <w:rPr>
          <w:b/>
          <w:sz w:val="28"/>
        </w:rPr>
      </w:pPr>
      <w:bookmarkStart w:id="0" w:name="_GoBack"/>
      <w:bookmarkEnd w:id="0"/>
      <w:r w:rsidRPr="00EA39EC">
        <w:rPr>
          <w:b/>
          <w:sz w:val="28"/>
        </w:rPr>
        <w:t>Schedule 4 Annex A</w:t>
      </w:r>
      <w:r w:rsidR="007A01F7">
        <w:rPr>
          <w:b/>
          <w:sz w:val="28"/>
        </w:rPr>
        <w:t xml:space="preserve"> {S4AA}</w:t>
      </w:r>
    </w:p>
    <w:p w14:paraId="1D302C45" w14:textId="77777777" w:rsidR="00623852" w:rsidRPr="00DC0F61" w:rsidRDefault="00623852">
      <w:pPr>
        <w:rPr>
          <w:b/>
          <w:sz w:val="28"/>
        </w:rPr>
      </w:pPr>
      <w:r w:rsidRPr="00DC0F61">
        <w:rPr>
          <w:b/>
          <w:sz w:val="28"/>
        </w:rPr>
        <w:t>Table of Authority Dependencies</w:t>
      </w:r>
    </w:p>
    <w:tbl>
      <w:tblPr>
        <w:tblW w:w="21977" w:type="dxa"/>
        <w:tblInd w:w="103" w:type="dxa"/>
        <w:tblLayout w:type="fixed"/>
        <w:tblLook w:val="04A0" w:firstRow="1" w:lastRow="0" w:firstColumn="1" w:lastColumn="0" w:noHBand="0" w:noVBand="1"/>
      </w:tblPr>
      <w:tblGrid>
        <w:gridCol w:w="894"/>
        <w:gridCol w:w="1270"/>
        <w:gridCol w:w="3937"/>
        <w:gridCol w:w="3685"/>
        <w:gridCol w:w="4111"/>
        <w:gridCol w:w="2126"/>
        <w:gridCol w:w="1985"/>
        <w:gridCol w:w="3969"/>
      </w:tblGrid>
      <w:tr w:rsidR="00154597" w:rsidRPr="000C5DFE" w14:paraId="02736E46" w14:textId="77777777" w:rsidTr="00EA39EC">
        <w:trPr>
          <w:trHeight w:val="1392"/>
          <w:tblHeader/>
        </w:trPr>
        <w:tc>
          <w:tcPr>
            <w:tcW w:w="894" w:type="dxa"/>
            <w:tcBorders>
              <w:top w:val="single" w:sz="4" w:space="0" w:color="auto"/>
              <w:left w:val="single" w:sz="4" w:space="0" w:color="auto"/>
              <w:bottom w:val="single" w:sz="4" w:space="0" w:color="auto"/>
              <w:right w:val="single" w:sz="4" w:space="0" w:color="auto"/>
            </w:tcBorders>
            <w:shd w:val="clear" w:color="000000" w:fill="003366"/>
            <w:vAlign w:val="center"/>
            <w:hideMark/>
          </w:tcPr>
          <w:p w14:paraId="5C1F0232"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{RS4AA}</w:t>
            </w:r>
            <w:r w:rsidRPr="000C5DFE">
              <w:rPr>
                <w:rFonts w:ascii="Calibri" w:eastAsia="Times New Roman" w:hAnsi="Calibri" w:cs="Arial"/>
                <w:b/>
                <w:bCs/>
                <w:color w:val="FFFFFF"/>
                <w:lang w:eastAsia="en-GB"/>
              </w:rPr>
              <w:br/>
              <w:t>Serial</w:t>
            </w:r>
          </w:p>
        </w:tc>
        <w:tc>
          <w:tcPr>
            <w:tcW w:w="1270" w:type="dxa"/>
            <w:tcBorders>
              <w:top w:val="single" w:sz="4" w:space="0" w:color="auto"/>
              <w:left w:val="nil"/>
              <w:bottom w:val="single" w:sz="4" w:space="0" w:color="auto"/>
              <w:right w:val="single" w:sz="4" w:space="0" w:color="auto"/>
            </w:tcBorders>
            <w:shd w:val="clear" w:color="000000" w:fill="003366"/>
            <w:vAlign w:val="center"/>
            <w:hideMark/>
          </w:tcPr>
          <w:p w14:paraId="2CA41BAC"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Capability area</w:t>
            </w:r>
          </w:p>
        </w:tc>
        <w:tc>
          <w:tcPr>
            <w:tcW w:w="3937" w:type="dxa"/>
            <w:tcBorders>
              <w:top w:val="single" w:sz="4" w:space="0" w:color="auto"/>
              <w:left w:val="nil"/>
              <w:bottom w:val="single" w:sz="4" w:space="0" w:color="auto"/>
              <w:right w:val="single" w:sz="4" w:space="0" w:color="auto"/>
            </w:tcBorders>
            <w:shd w:val="clear" w:color="000000" w:fill="003366"/>
            <w:vAlign w:val="center"/>
            <w:hideMark/>
          </w:tcPr>
          <w:p w14:paraId="2EC6515A"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Dependency</w:t>
            </w:r>
          </w:p>
        </w:tc>
        <w:tc>
          <w:tcPr>
            <w:tcW w:w="3685" w:type="dxa"/>
            <w:tcBorders>
              <w:top w:val="single" w:sz="4" w:space="0" w:color="auto"/>
              <w:left w:val="nil"/>
              <w:bottom w:val="single" w:sz="4" w:space="0" w:color="auto"/>
              <w:right w:val="single" w:sz="4" w:space="0" w:color="auto"/>
            </w:tcBorders>
            <w:shd w:val="clear" w:color="000000" w:fill="003366"/>
            <w:vAlign w:val="center"/>
            <w:hideMark/>
          </w:tcPr>
          <w:p w14:paraId="092BC88F"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Implication</w:t>
            </w:r>
          </w:p>
        </w:tc>
        <w:tc>
          <w:tcPr>
            <w:tcW w:w="4111" w:type="dxa"/>
            <w:tcBorders>
              <w:top w:val="single" w:sz="4" w:space="0" w:color="auto"/>
              <w:left w:val="nil"/>
              <w:bottom w:val="single" w:sz="4" w:space="0" w:color="auto"/>
              <w:right w:val="single" w:sz="4" w:space="0" w:color="auto"/>
            </w:tcBorders>
            <w:shd w:val="clear" w:color="000000" w:fill="003366"/>
            <w:vAlign w:val="center"/>
            <w:hideMark/>
          </w:tcPr>
          <w:p w14:paraId="6FB9C7C6"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Basis for cost estimate</w:t>
            </w:r>
          </w:p>
        </w:tc>
        <w:tc>
          <w:tcPr>
            <w:tcW w:w="4111" w:type="dxa"/>
            <w:gridSpan w:val="2"/>
            <w:tcBorders>
              <w:top w:val="single" w:sz="4" w:space="0" w:color="auto"/>
              <w:left w:val="nil"/>
              <w:bottom w:val="single" w:sz="4" w:space="0" w:color="auto"/>
              <w:right w:val="single" w:sz="4" w:space="0" w:color="auto"/>
            </w:tcBorders>
            <w:shd w:val="clear" w:color="000000" w:fill="003366"/>
            <w:vAlign w:val="center"/>
            <w:hideMark/>
          </w:tcPr>
          <w:p w14:paraId="4531EF1D"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Dependency duration</w:t>
            </w:r>
          </w:p>
        </w:tc>
        <w:tc>
          <w:tcPr>
            <w:tcW w:w="3969" w:type="dxa"/>
            <w:tcBorders>
              <w:top w:val="single" w:sz="4" w:space="0" w:color="auto"/>
              <w:left w:val="nil"/>
              <w:bottom w:val="single" w:sz="4" w:space="0" w:color="auto"/>
              <w:right w:val="single" w:sz="4" w:space="0" w:color="auto"/>
            </w:tcBorders>
            <w:shd w:val="clear" w:color="000000" w:fill="003366"/>
            <w:vAlign w:val="center"/>
            <w:hideMark/>
          </w:tcPr>
          <w:p w14:paraId="27AF12DD" w14:textId="77777777" w:rsidR="00154597" w:rsidRPr="000C5DFE" w:rsidRDefault="00154597" w:rsidP="000C5DFE">
            <w:pPr>
              <w:spacing w:after="0" w:line="240" w:lineRule="auto"/>
              <w:jc w:val="center"/>
              <w:rPr>
                <w:rFonts w:ascii="Calibri" w:eastAsia="Times New Roman" w:hAnsi="Calibri" w:cs="Arial"/>
                <w:b/>
                <w:bCs/>
                <w:color w:val="FFFFFF"/>
                <w:lang w:eastAsia="en-GB"/>
              </w:rPr>
            </w:pPr>
            <w:r w:rsidRPr="000C5DFE">
              <w:rPr>
                <w:rFonts w:ascii="Calibri" w:eastAsia="Times New Roman" w:hAnsi="Calibri" w:cs="Arial"/>
                <w:b/>
                <w:bCs/>
                <w:color w:val="FFFFFF"/>
                <w:lang w:eastAsia="en-GB"/>
              </w:rPr>
              <w:t>Commercial consequence (PI relief)</w:t>
            </w:r>
          </w:p>
        </w:tc>
      </w:tr>
      <w:tr w:rsidR="000923DD" w:rsidRPr="000C5DFE" w14:paraId="47247B1B" w14:textId="77777777" w:rsidTr="005E7EFC">
        <w:trPr>
          <w:trHeight w:val="1134"/>
        </w:trPr>
        <w:tc>
          <w:tcPr>
            <w:tcW w:w="894" w:type="dxa"/>
            <w:tcBorders>
              <w:top w:val="nil"/>
              <w:left w:val="single" w:sz="4" w:space="0" w:color="auto"/>
              <w:bottom w:val="single" w:sz="4" w:space="0" w:color="auto"/>
              <w:right w:val="single" w:sz="4" w:space="0" w:color="auto"/>
            </w:tcBorders>
            <w:shd w:val="clear" w:color="000000" w:fill="B8CCE4"/>
            <w:vAlign w:val="center"/>
            <w:hideMark/>
          </w:tcPr>
          <w:p w14:paraId="215A1992"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Include a serial number</w:t>
            </w:r>
            <w:r w:rsidRPr="000C5DFE">
              <w:rPr>
                <w:rFonts w:ascii="Arial" w:eastAsia="Times New Roman" w:hAnsi="Arial" w:cs="Arial"/>
                <w:sz w:val="20"/>
                <w:szCs w:val="20"/>
                <w:lang w:eastAsia="en-GB"/>
              </w:rPr>
              <w:br/>
              <w:t>e.g. D1,D2 etc.</w:t>
            </w:r>
          </w:p>
        </w:tc>
        <w:tc>
          <w:tcPr>
            <w:tcW w:w="1270" w:type="dxa"/>
            <w:tcBorders>
              <w:top w:val="nil"/>
              <w:left w:val="nil"/>
              <w:bottom w:val="single" w:sz="4" w:space="0" w:color="auto"/>
              <w:right w:val="single" w:sz="4" w:space="0" w:color="auto"/>
            </w:tcBorders>
            <w:shd w:val="clear" w:color="000000" w:fill="B8CCE4"/>
            <w:vAlign w:val="center"/>
            <w:hideMark/>
          </w:tcPr>
          <w:p w14:paraId="1893BAFA"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Select the Subject Type</w:t>
            </w:r>
          </w:p>
        </w:tc>
        <w:tc>
          <w:tcPr>
            <w:tcW w:w="3937" w:type="dxa"/>
            <w:tcBorders>
              <w:top w:val="nil"/>
              <w:left w:val="nil"/>
              <w:bottom w:val="single" w:sz="4" w:space="0" w:color="auto"/>
              <w:right w:val="single" w:sz="4" w:space="0" w:color="auto"/>
            </w:tcBorders>
            <w:shd w:val="clear" w:color="000000" w:fill="B8CCE4"/>
            <w:vAlign w:val="center"/>
            <w:hideMark/>
          </w:tcPr>
          <w:p w14:paraId="7678D77E"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Describe the dependency on the Authority</w:t>
            </w:r>
          </w:p>
        </w:tc>
        <w:tc>
          <w:tcPr>
            <w:tcW w:w="3685" w:type="dxa"/>
            <w:tcBorders>
              <w:top w:val="nil"/>
              <w:left w:val="nil"/>
              <w:bottom w:val="single" w:sz="4" w:space="0" w:color="auto"/>
              <w:right w:val="single" w:sz="4" w:space="0" w:color="auto"/>
            </w:tcBorders>
            <w:shd w:val="clear" w:color="000000" w:fill="B8CCE4"/>
            <w:vAlign w:val="center"/>
            <w:hideMark/>
          </w:tcPr>
          <w:p w14:paraId="14EFF257"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Explain the implication(s) for the </w:t>
            </w:r>
            <w:r w:rsidR="006E0F99">
              <w:rPr>
                <w:rFonts w:ascii="Arial" w:eastAsia="Times New Roman" w:hAnsi="Arial" w:cs="Arial"/>
                <w:sz w:val="20"/>
                <w:szCs w:val="20"/>
                <w:lang w:eastAsia="en-GB"/>
              </w:rPr>
              <w:t>Contracto</w:t>
            </w:r>
            <w:r w:rsidRPr="000C5DFE">
              <w:rPr>
                <w:rFonts w:ascii="Arial" w:eastAsia="Times New Roman" w:hAnsi="Arial" w:cs="Arial"/>
                <w:sz w:val="20"/>
                <w:szCs w:val="20"/>
                <w:lang w:eastAsia="en-GB"/>
              </w:rPr>
              <w:t>r if the dependency is not met</w:t>
            </w:r>
          </w:p>
        </w:tc>
        <w:tc>
          <w:tcPr>
            <w:tcW w:w="4111" w:type="dxa"/>
            <w:tcBorders>
              <w:top w:val="nil"/>
              <w:left w:val="nil"/>
              <w:bottom w:val="single" w:sz="4" w:space="0" w:color="auto"/>
              <w:right w:val="single" w:sz="4" w:space="0" w:color="auto"/>
            </w:tcBorders>
            <w:shd w:val="clear" w:color="000000" w:fill="B8CCE4"/>
            <w:vAlign w:val="center"/>
            <w:hideMark/>
          </w:tcPr>
          <w:p w14:paraId="5430A6EE" w14:textId="77777777" w:rsidR="00154597" w:rsidRPr="000C5DFE" w:rsidRDefault="00154597" w:rsidP="000C5DFE">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Commercial consequence (Financial Reimbursement) </w:t>
            </w:r>
          </w:p>
        </w:tc>
        <w:tc>
          <w:tcPr>
            <w:tcW w:w="2126" w:type="dxa"/>
            <w:tcBorders>
              <w:top w:val="nil"/>
              <w:left w:val="nil"/>
              <w:bottom w:val="single" w:sz="4" w:space="0" w:color="auto"/>
              <w:right w:val="single" w:sz="4" w:space="0" w:color="auto"/>
            </w:tcBorders>
            <w:shd w:val="clear" w:color="000000" w:fill="B8CCE4"/>
            <w:vAlign w:val="center"/>
            <w:hideMark/>
          </w:tcPr>
          <w:p w14:paraId="6980E28F"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State the </w:t>
            </w:r>
            <w:r w:rsidRPr="000C5DFE">
              <w:rPr>
                <w:rFonts w:ascii="Arial" w:eastAsia="Times New Roman" w:hAnsi="Arial" w:cs="Arial"/>
                <w:b/>
                <w:bCs/>
                <w:sz w:val="20"/>
                <w:szCs w:val="20"/>
                <w:lang w:eastAsia="en-GB"/>
              </w:rPr>
              <w:t>start month &amp; year</w:t>
            </w:r>
            <w:r>
              <w:rPr>
                <w:rFonts w:ascii="Arial" w:eastAsia="Times New Roman" w:hAnsi="Arial" w:cs="Arial"/>
                <w:b/>
                <w:bCs/>
                <w:sz w:val="20"/>
                <w:szCs w:val="20"/>
                <w:lang w:eastAsia="en-GB"/>
              </w:rPr>
              <w:t xml:space="preserve"> or period</w:t>
            </w:r>
            <w:r w:rsidRPr="000C5DFE">
              <w:rPr>
                <w:rFonts w:ascii="Arial" w:eastAsia="Times New Roman" w:hAnsi="Arial" w:cs="Arial"/>
                <w:sz w:val="20"/>
                <w:szCs w:val="20"/>
                <w:lang w:eastAsia="en-GB"/>
              </w:rPr>
              <w:t xml:space="preserve"> (e.g. 02-18) </w:t>
            </w:r>
            <w:r>
              <w:rPr>
                <w:rFonts w:ascii="Arial" w:eastAsia="Times New Roman" w:hAnsi="Arial" w:cs="Arial"/>
                <w:sz w:val="20"/>
                <w:szCs w:val="20"/>
                <w:lang w:eastAsia="en-GB"/>
              </w:rPr>
              <w:t xml:space="preserve">from </w:t>
            </w:r>
            <w:r w:rsidRPr="000C5DFE">
              <w:rPr>
                <w:rFonts w:ascii="Arial" w:eastAsia="Times New Roman" w:hAnsi="Arial" w:cs="Arial"/>
                <w:sz w:val="20"/>
                <w:szCs w:val="20"/>
                <w:lang w:eastAsia="en-GB"/>
              </w:rPr>
              <w:t>when the dependency must be met</w:t>
            </w:r>
          </w:p>
        </w:tc>
        <w:tc>
          <w:tcPr>
            <w:tcW w:w="1985" w:type="dxa"/>
            <w:tcBorders>
              <w:top w:val="nil"/>
              <w:left w:val="nil"/>
              <w:bottom w:val="single" w:sz="4" w:space="0" w:color="auto"/>
              <w:right w:val="single" w:sz="4" w:space="0" w:color="auto"/>
            </w:tcBorders>
            <w:shd w:val="clear" w:color="000000" w:fill="B8CCE4"/>
            <w:vAlign w:val="center"/>
            <w:hideMark/>
          </w:tcPr>
          <w:p w14:paraId="10806996" w14:textId="77777777" w:rsidR="00154597" w:rsidRPr="000C5DFE" w:rsidRDefault="00154597" w:rsidP="000C5DFE">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State the </w:t>
            </w:r>
            <w:r w:rsidRPr="000C5DFE">
              <w:rPr>
                <w:rFonts w:ascii="Arial" w:eastAsia="Times New Roman" w:hAnsi="Arial" w:cs="Arial"/>
                <w:b/>
                <w:bCs/>
                <w:sz w:val="20"/>
                <w:szCs w:val="20"/>
                <w:lang w:eastAsia="en-GB"/>
              </w:rPr>
              <w:t>end month &amp; year</w:t>
            </w:r>
            <w:r w:rsidRPr="000C5DFE">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or period </w:t>
            </w:r>
            <w:r w:rsidRPr="000C5DFE">
              <w:rPr>
                <w:rFonts w:ascii="Arial" w:eastAsia="Times New Roman" w:hAnsi="Arial" w:cs="Arial"/>
                <w:sz w:val="20"/>
                <w:szCs w:val="20"/>
                <w:lang w:eastAsia="en-GB"/>
              </w:rPr>
              <w:t xml:space="preserve">(e.g. 09-21) </w:t>
            </w:r>
            <w:r>
              <w:rPr>
                <w:rFonts w:ascii="Arial" w:eastAsia="Times New Roman" w:hAnsi="Arial" w:cs="Arial"/>
                <w:sz w:val="20"/>
                <w:szCs w:val="20"/>
                <w:lang w:eastAsia="en-GB"/>
              </w:rPr>
              <w:t xml:space="preserve">until </w:t>
            </w:r>
            <w:r w:rsidRPr="000C5DFE">
              <w:rPr>
                <w:rFonts w:ascii="Arial" w:eastAsia="Times New Roman" w:hAnsi="Arial" w:cs="Arial"/>
                <w:sz w:val="20"/>
                <w:szCs w:val="20"/>
                <w:lang w:eastAsia="en-GB"/>
              </w:rPr>
              <w:t>when the dependency must be met</w:t>
            </w:r>
          </w:p>
        </w:tc>
        <w:tc>
          <w:tcPr>
            <w:tcW w:w="3969" w:type="dxa"/>
            <w:tcBorders>
              <w:top w:val="nil"/>
              <w:left w:val="nil"/>
              <w:bottom w:val="single" w:sz="4" w:space="0" w:color="auto"/>
              <w:right w:val="single" w:sz="4" w:space="0" w:color="auto"/>
            </w:tcBorders>
            <w:shd w:val="clear" w:color="000000" w:fill="B8CCE4"/>
            <w:vAlign w:val="center"/>
            <w:hideMark/>
          </w:tcPr>
          <w:p w14:paraId="295F469B" w14:textId="77777777" w:rsidR="00154597" w:rsidRPr="000C5DFE" w:rsidRDefault="00154597" w:rsidP="003F7872">
            <w:pPr>
              <w:spacing w:after="0" w:line="240" w:lineRule="auto"/>
              <w:jc w:val="center"/>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State the </w:t>
            </w:r>
            <w:r>
              <w:rPr>
                <w:rFonts w:ascii="Arial" w:eastAsia="Times New Roman" w:hAnsi="Arial" w:cs="Arial"/>
                <w:sz w:val="20"/>
                <w:szCs w:val="20"/>
                <w:lang w:eastAsia="en-GB"/>
              </w:rPr>
              <w:t>P</w:t>
            </w:r>
            <w:r w:rsidRPr="000C5DFE">
              <w:rPr>
                <w:rFonts w:ascii="Arial" w:eastAsia="Times New Roman" w:hAnsi="Arial" w:cs="Arial"/>
                <w:sz w:val="20"/>
                <w:szCs w:val="20"/>
                <w:lang w:eastAsia="en-GB"/>
              </w:rPr>
              <w:t xml:space="preserve">erformance </w:t>
            </w:r>
            <w:r>
              <w:rPr>
                <w:rFonts w:ascii="Arial" w:eastAsia="Times New Roman" w:hAnsi="Arial" w:cs="Arial"/>
                <w:sz w:val="20"/>
                <w:szCs w:val="20"/>
                <w:lang w:eastAsia="en-GB"/>
              </w:rPr>
              <w:t>I</w:t>
            </w:r>
            <w:r w:rsidRPr="000C5DFE">
              <w:rPr>
                <w:rFonts w:ascii="Arial" w:eastAsia="Times New Roman" w:hAnsi="Arial" w:cs="Arial"/>
                <w:sz w:val="20"/>
                <w:szCs w:val="20"/>
                <w:lang w:eastAsia="en-GB"/>
              </w:rPr>
              <w:t>ndicators that are impacted by a dependency failure and the way that the performance indicators would be affected</w:t>
            </w:r>
          </w:p>
        </w:tc>
      </w:tr>
      <w:tr w:rsidR="000923DD" w:rsidRPr="000C5DFE" w14:paraId="4B3E6D1D" w14:textId="77777777" w:rsidTr="000923DD">
        <w:trPr>
          <w:trHeight w:val="1131"/>
        </w:trPr>
        <w:tc>
          <w:tcPr>
            <w:tcW w:w="894" w:type="dxa"/>
            <w:tcBorders>
              <w:top w:val="nil"/>
              <w:left w:val="single" w:sz="4" w:space="0" w:color="auto"/>
              <w:bottom w:val="single" w:sz="4" w:space="0" w:color="auto"/>
              <w:right w:val="single" w:sz="4" w:space="0" w:color="auto"/>
            </w:tcBorders>
            <w:shd w:val="clear" w:color="auto" w:fill="auto"/>
            <w:hideMark/>
          </w:tcPr>
          <w:p w14:paraId="5D9389A2"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D3</w:t>
            </w:r>
          </w:p>
        </w:tc>
        <w:tc>
          <w:tcPr>
            <w:tcW w:w="1270" w:type="dxa"/>
            <w:tcBorders>
              <w:top w:val="nil"/>
              <w:left w:val="nil"/>
              <w:bottom w:val="single" w:sz="4" w:space="0" w:color="auto"/>
              <w:right w:val="single" w:sz="4" w:space="0" w:color="auto"/>
            </w:tcBorders>
            <w:shd w:val="clear" w:color="auto" w:fill="auto"/>
            <w:hideMark/>
          </w:tcPr>
          <w:p w14:paraId="0013E8FE" w14:textId="77777777" w:rsidR="00154597" w:rsidRPr="00E70EB1" w:rsidRDefault="00154597" w:rsidP="000C5DFE">
            <w:pPr>
              <w:spacing w:after="0" w:line="240" w:lineRule="auto"/>
              <w:rPr>
                <w:rFonts w:ascii="Arial" w:eastAsia="Times New Roman" w:hAnsi="Arial" w:cs="Arial"/>
                <w:sz w:val="20"/>
                <w:szCs w:val="20"/>
                <w:lang w:eastAsia="en-GB"/>
              </w:rPr>
            </w:pPr>
            <w:r w:rsidRPr="00E70EB1">
              <w:rPr>
                <w:rFonts w:ascii="Arial" w:eastAsia="Times New Roman" w:hAnsi="Arial" w:cs="Arial"/>
                <w:sz w:val="20"/>
                <w:szCs w:val="20"/>
                <w:lang w:eastAsia="en-GB"/>
              </w:rPr>
              <w:t>Personnel</w:t>
            </w:r>
          </w:p>
        </w:tc>
        <w:tc>
          <w:tcPr>
            <w:tcW w:w="3937" w:type="dxa"/>
            <w:tcBorders>
              <w:top w:val="nil"/>
              <w:left w:val="nil"/>
              <w:bottom w:val="single" w:sz="4" w:space="0" w:color="auto"/>
              <w:right w:val="single" w:sz="4" w:space="0" w:color="auto"/>
            </w:tcBorders>
            <w:shd w:val="clear" w:color="auto" w:fill="auto"/>
            <w:hideMark/>
          </w:tcPr>
          <w:p w14:paraId="16DE0349" w14:textId="77777777" w:rsidR="00154597" w:rsidRPr="00E70EB1" w:rsidRDefault="00154597" w:rsidP="002F63F8">
            <w:pPr>
              <w:spacing w:after="0" w:line="240" w:lineRule="auto"/>
              <w:rPr>
                <w:rFonts w:ascii="Arial" w:eastAsia="Times New Roman" w:hAnsi="Arial" w:cs="Arial"/>
                <w:sz w:val="20"/>
                <w:szCs w:val="20"/>
                <w:lang w:eastAsia="en-GB"/>
              </w:rPr>
            </w:pPr>
            <w:r w:rsidRPr="00E70EB1">
              <w:rPr>
                <w:rFonts w:ascii="Arial" w:eastAsia="Times New Roman" w:hAnsi="Arial" w:cs="Arial"/>
                <w:sz w:val="20"/>
                <w:szCs w:val="20"/>
                <w:lang w:eastAsia="en-GB"/>
              </w:rPr>
              <w:t>To provide Regular Trade Group 8 Firefighting personnel sufficient to meet the ARFF Crash  Category and shift pattern at the assigned Location, undertake fire safety activity including FRAs at that Location, and the local management (e.g. Fire Station Manager) required for those personnel. To ensure the Regular element of the Operational Capability (that used in support of deployments and exercises) is met, and to support the Contractor’s functional control of these personnel, as is detailed in Section 4.3 of the People Management Plan.</w:t>
            </w:r>
            <w:r w:rsidRPr="00E70EB1">
              <w:rPr>
                <w:rFonts w:ascii="Arial" w:eastAsia="Times New Roman" w:hAnsi="Arial" w:cs="Arial"/>
                <w:sz w:val="20"/>
                <w:szCs w:val="20"/>
                <w:lang w:eastAsia="en-GB"/>
              </w:rPr>
              <w:br/>
            </w:r>
            <w:r w:rsidRPr="00E70EB1">
              <w:rPr>
                <w:rFonts w:ascii="Arial" w:eastAsia="Times New Roman" w:hAnsi="Arial" w:cs="Arial"/>
                <w:sz w:val="20"/>
                <w:szCs w:val="20"/>
                <w:lang w:eastAsia="en-GB"/>
              </w:rPr>
              <w:br/>
            </w:r>
            <w:r w:rsidRPr="00DC0F61">
              <w:rPr>
                <w:rFonts w:ascii="Arial" w:eastAsia="Times New Roman" w:hAnsi="Arial" w:cs="Arial"/>
                <w:sz w:val="20"/>
                <w:szCs w:val="20"/>
                <w:lang w:eastAsia="en-GB"/>
              </w:rPr>
              <w:t>To provide military personnel to fill non fire-station based roles (HQ/TDA/TP) as specified within the Financial Model, sheet FTE_Sum (Schedule 9)</w:t>
            </w:r>
            <w:r w:rsidRPr="00E70EB1">
              <w:rPr>
                <w:rFonts w:ascii="Arial" w:eastAsia="Times New Roman" w:hAnsi="Arial" w:cs="Arial"/>
                <w:sz w:val="20"/>
                <w:szCs w:val="20"/>
                <w:lang w:eastAsia="en-GB"/>
              </w:rPr>
              <w:br/>
            </w:r>
            <w:r w:rsidRPr="00E70EB1">
              <w:rPr>
                <w:rFonts w:ascii="Arial" w:eastAsia="Times New Roman" w:hAnsi="Arial" w:cs="Arial"/>
                <w:sz w:val="20"/>
                <w:szCs w:val="20"/>
                <w:lang w:eastAsia="en-GB"/>
              </w:rPr>
              <w:br/>
            </w:r>
            <w:r w:rsidRPr="00E70EB1">
              <w:rPr>
                <w:rFonts w:ascii="Arial" w:eastAsia="Times New Roman" w:hAnsi="Arial" w:cs="Arial"/>
                <w:bCs/>
                <w:sz w:val="20"/>
                <w:szCs w:val="20"/>
                <w:lang w:eastAsia="en-GB"/>
              </w:rPr>
              <w:t>To replace or backfill any of these non-fire station based staff who are diverted from the delivery of the Services for periods in excess of 2 weeks per year (either continuous or cumulatively, once this cap is reached through multiple instances), not including for training, leave or short term sickness reasons.</w:t>
            </w:r>
          </w:p>
        </w:tc>
        <w:tc>
          <w:tcPr>
            <w:tcW w:w="3685" w:type="dxa"/>
            <w:tcBorders>
              <w:top w:val="nil"/>
              <w:left w:val="nil"/>
              <w:bottom w:val="single" w:sz="4" w:space="0" w:color="auto"/>
              <w:right w:val="single" w:sz="4" w:space="0" w:color="auto"/>
            </w:tcBorders>
            <w:shd w:val="clear" w:color="auto" w:fill="auto"/>
            <w:hideMark/>
          </w:tcPr>
          <w:p w14:paraId="5E30C509" w14:textId="77777777" w:rsidR="00154597" w:rsidRPr="00E70EB1" w:rsidRDefault="00154597" w:rsidP="000C5DFE">
            <w:pPr>
              <w:spacing w:after="0" w:line="240" w:lineRule="auto"/>
              <w:rPr>
                <w:rFonts w:ascii="Arial" w:eastAsia="Times New Roman" w:hAnsi="Arial" w:cs="Arial"/>
                <w:sz w:val="20"/>
                <w:szCs w:val="20"/>
                <w:lang w:eastAsia="en-GB"/>
              </w:rPr>
            </w:pPr>
            <w:r w:rsidRPr="00E70EB1">
              <w:rPr>
                <w:rFonts w:ascii="Arial" w:eastAsia="Times New Roman" w:hAnsi="Arial" w:cs="Arial"/>
                <w:sz w:val="20"/>
                <w:szCs w:val="20"/>
                <w:lang w:eastAsia="en-GB"/>
              </w:rPr>
              <w:t>Insufficient personnel available to the Contractor to deliver the service. Additional cost incurred by the Contractor to continue provision where non-military firefighters are acceptable and reasonable relief whilst this capability is stood-up. Where non-military firefighters are not acceptable and Sponsored Reserve capacity has been exhausted service will not be able to be delivered and relief will be required.</w:t>
            </w:r>
          </w:p>
        </w:tc>
        <w:tc>
          <w:tcPr>
            <w:tcW w:w="4111" w:type="dxa"/>
            <w:tcBorders>
              <w:top w:val="nil"/>
              <w:left w:val="nil"/>
              <w:bottom w:val="single" w:sz="4" w:space="0" w:color="auto"/>
              <w:right w:val="single" w:sz="4" w:space="0" w:color="auto"/>
            </w:tcBorders>
            <w:shd w:val="clear" w:color="auto" w:fill="auto"/>
            <w:hideMark/>
          </w:tcPr>
          <w:p w14:paraId="1003D6A3"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If this dependency is not met,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would provide SP firefighter to backfill at TG8 locations.</w:t>
            </w:r>
            <w:r w:rsidRPr="000C5DFE">
              <w:rPr>
                <w:rFonts w:ascii="Arial" w:eastAsia="Times New Roman" w:hAnsi="Arial" w:cs="Arial"/>
                <w:sz w:val="20"/>
                <w:szCs w:val="20"/>
                <w:lang w:eastAsia="en-GB"/>
              </w:rPr>
              <w:br/>
            </w:r>
            <w:r w:rsidRPr="000C5DFE">
              <w:rPr>
                <w:rFonts w:ascii="Arial" w:eastAsia="Times New Roman" w:hAnsi="Arial" w:cs="Arial"/>
                <w:sz w:val="20"/>
                <w:szCs w:val="20"/>
                <w:lang w:eastAsia="en-GB"/>
              </w:rPr>
              <w:br/>
              <w:t xml:space="preserve">Cost provided represents estimated annual cost for </w:t>
            </w:r>
            <w:r>
              <w:rPr>
                <w:rFonts w:ascii="Arial" w:eastAsia="Times New Roman" w:hAnsi="Arial" w:cs="Arial"/>
                <w:sz w:val="20"/>
                <w:szCs w:val="20"/>
                <w:lang w:eastAsia="en-GB"/>
              </w:rPr>
              <w:t xml:space="preserve"> the Contractor</w:t>
            </w:r>
            <w:r w:rsidRPr="000C5DFE">
              <w:rPr>
                <w:rFonts w:ascii="Arial" w:eastAsia="Times New Roman" w:hAnsi="Arial" w:cs="Arial"/>
                <w:sz w:val="20"/>
                <w:szCs w:val="20"/>
                <w:lang w:eastAsia="en-GB"/>
              </w:rPr>
              <w:t xml:space="preserve"> to provide a sufficient number of firefighters to backfill one, 24-hour </w:t>
            </w:r>
            <w:r>
              <w:rPr>
                <w:rFonts w:ascii="Arial" w:eastAsia="Times New Roman" w:hAnsi="Arial" w:cs="Arial"/>
                <w:sz w:val="20"/>
                <w:szCs w:val="20"/>
                <w:lang w:eastAsia="en-GB"/>
              </w:rPr>
              <w:t>ARFF Crash Category</w:t>
            </w:r>
            <w:r w:rsidRPr="000C5DFE">
              <w:rPr>
                <w:rFonts w:ascii="Arial" w:eastAsia="Times New Roman" w:hAnsi="Arial" w:cs="Arial"/>
                <w:sz w:val="20"/>
                <w:szCs w:val="20"/>
                <w:lang w:eastAsia="en-GB"/>
              </w:rPr>
              <w:t xml:space="preserve"> 8 fire station in its entirety for one year.</w:t>
            </w:r>
          </w:p>
          <w:p w14:paraId="7E4DEFD8" w14:textId="77777777" w:rsidR="00154597" w:rsidRDefault="00154597" w:rsidP="000C5DFE">
            <w:pPr>
              <w:spacing w:after="0" w:line="240" w:lineRule="auto"/>
              <w:rPr>
                <w:rFonts w:ascii="Arial" w:eastAsia="Times New Roman" w:hAnsi="Arial" w:cs="Arial"/>
                <w:sz w:val="20"/>
                <w:szCs w:val="20"/>
                <w:lang w:eastAsia="en-GB"/>
              </w:rPr>
            </w:pPr>
          </w:p>
          <w:p w14:paraId="0EF7405C"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w:t>
            </w:r>
          </w:p>
          <w:p w14:paraId="3E6CCBE2" w14:textId="77777777" w:rsidR="00154597" w:rsidRDefault="00154597" w:rsidP="000C5DFE">
            <w:pPr>
              <w:spacing w:after="0" w:line="240" w:lineRule="auto"/>
              <w:rPr>
                <w:rFonts w:ascii="Arial" w:eastAsia="Times New Roman" w:hAnsi="Arial" w:cs="Arial"/>
                <w:sz w:val="20"/>
                <w:szCs w:val="20"/>
                <w:lang w:eastAsia="en-GB"/>
              </w:rPr>
            </w:pPr>
          </w:p>
          <w:p w14:paraId="6ED67B5C" w14:textId="77777777" w:rsidR="00154597" w:rsidRPr="000C5DFE" w:rsidRDefault="00154597" w:rsidP="000C5DF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Frequency of the dependency is daily.</w:t>
            </w:r>
          </w:p>
        </w:tc>
        <w:tc>
          <w:tcPr>
            <w:tcW w:w="2126" w:type="dxa"/>
            <w:tcBorders>
              <w:top w:val="nil"/>
              <w:left w:val="nil"/>
              <w:bottom w:val="single" w:sz="4" w:space="0" w:color="auto"/>
              <w:right w:val="single" w:sz="4" w:space="0" w:color="auto"/>
            </w:tcBorders>
            <w:shd w:val="clear" w:color="auto" w:fill="auto"/>
            <w:hideMark/>
          </w:tcPr>
          <w:p w14:paraId="35476598"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0F1144B9" w14:textId="77777777" w:rsidR="00154597" w:rsidRPr="00E70EB1" w:rsidRDefault="00154597" w:rsidP="000C5DFE">
            <w:pPr>
              <w:spacing w:after="0" w:line="240" w:lineRule="auto"/>
              <w:rPr>
                <w:rFonts w:ascii="Arial" w:eastAsia="Times New Roman" w:hAnsi="Arial" w:cs="Arial"/>
                <w:sz w:val="20"/>
                <w:szCs w:val="20"/>
                <w:lang w:eastAsia="en-GB"/>
              </w:rPr>
            </w:pPr>
            <w:r w:rsidRPr="00E70EB1">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24863225" w14:textId="77777777" w:rsidR="00154597" w:rsidRPr="00E70EB1" w:rsidRDefault="00154597" w:rsidP="000C5DFE">
            <w:pPr>
              <w:spacing w:after="0" w:line="240" w:lineRule="auto"/>
              <w:rPr>
                <w:rFonts w:ascii="Arial" w:eastAsia="Times New Roman" w:hAnsi="Arial" w:cs="Arial"/>
                <w:sz w:val="20"/>
                <w:szCs w:val="20"/>
                <w:lang w:eastAsia="en-GB"/>
              </w:rPr>
            </w:pPr>
            <w:r w:rsidRPr="00E70EB1">
              <w:rPr>
                <w:rFonts w:ascii="Arial" w:eastAsia="Times New Roman" w:hAnsi="Arial" w:cs="Arial"/>
                <w:sz w:val="20"/>
                <w:szCs w:val="20"/>
                <w:lang w:eastAsia="en-GB"/>
              </w:rPr>
              <w:t>Depending on the level of failure, relief or partial relief may apply to the following Performance Indicators:</w:t>
            </w:r>
            <w:r w:rsidRPr="00E70EB1">
              <w:rPr>
                <w:rFonts w:ascii="Arial" w:eastAsia="Times New Roman" w:hAnsi="Arial" w:cs="Arial"/>
                <w:sz w:val="20"/>
                <w:szCs w:val="20"/>
                <w:lang w:eastAsia="en-GB"/>
              </w:rPr>
              <w:br/>
            </w:r>
            <w:r w:rsidRPr="00E70EB1">
              <w:rPr>
                <w:rFonts w:ascii="Arial" w:eastAsia="Times New Roman" w:hAnsi="Arial" w:cs="Arial"/>
                <w:sz w:val="20"/>
                <w:szCs w:val="20"/>
                <w:lang w:eastAsia="en-GB"/>
              </w:rPr>
              <w:br/>
            </w:r>
            <w:r w:rsidR="00AF316A">
              <w:rPr>
                <w:rFonts w:ascii="Arial" w:eastAsia="Times New Roman" w:hAnsi="Arial" w:cs="Arial"/>
                <w:noProof/>
                <w:color w:val="000000"/>
                <w:sz w:val="20"/>
                <w:szCs w:val="20"/>
                <w:highlight w:val="black"/>
                <w:lang w:eastAsia="en-GB"/>
              </w:rPr>
              <w:t>''''''''' ''''''''' ''''''''' ''''''''' ''''''''' '''''''' ''''''''' '''''''''' '''''''''' '''''''''' ''''''''' ''''''''' '''''''</w:t>
            </w:r>
            <w:r w:rsidRPr="00E70EB1">
              <w:rPr>
                <w:rFonts w:ascii="Arial" w:eastAsia="Times New Roman" w:hAnsi="Arial" w:cs="Arial"/>
                <w:sz w:val="20"/>
                <w:szCs w:val="20"/>
                <w:lang w:eastAsia="en-GB"/>
              </w:rPr>
              <w:br/>
            </w:r>
            <w:r w:rsidRPr="00E70EB1">
              <w:rPr>
                <w:rFonts w:ascii="Arial" w:eastAsia="Times New Roman" w:hAnsi="Arial" w:cs="Arial"/>
                <w:sz w:val="20"/>
                <w:szCs w:val="20"/>
                <w:lang w:eastAsia="en-GB"/>
              </w:rPr>
              <w:br/>
            </w:r>
            <w:r w:rsidR="00623852">
              <w:rPr>
                <w:rFonts w:ascii="Arial" w:eastAsia="Times New Roman" w:hAnsi="Arial" w:cs="Arial"/>
                <w:sz w:val="20"/>
                <w:szCs w:val="20"/>
                <w:lang w:eastAsia="en-GB"/>
              </w:rPr>
              <w:t>PI</w:t>
            </w:r>
            <w:r w:rsidRPr="00E70EB1">
              <w:rPr>
                <w:rFonts w:ascii="Arial" w:eastAsia="Times New Roman" w:hAnsi="Arial" w:cs="Arial"/>
                <w:sz w:val="20"/>
                <w:szCs w:val="20"/>
                <w:lang w:eastAsia="en-GB"/>
              </w:rPr>
              <w:t xml:space="preserve"> relief will only apply for the Locations and time periods for which </w:t>
            </w:r>
            <w:r w:rsidRPr="00E70EB1">
              <w:rPr>
                <w:rFonts w:ascii="Arial" w:eastAsia="Times New Roman" w:hAnsi="Arial" w:cs="Arial"/>
                <w:i/>
                <w:sz w:val="20"/>
                <w:szCs w:val="20"/>
                <w:lang w:eastAsia="en-GB"/>
              </w:rPr>
              <w:t>personnel</w:t>
            </w:r>
            <w:r w:rsidRPr="00E70EB1">
              <w:rPr>
                <w:rFonts w:ascii="Arial" w:eastAsia="Times New Roman" w:hAnsi="Arial" w:cs="Arial"/>
                <w:sz w:val="20"/>
                <w:szCs w:val="20"/>
                <w:lang w:eastAsia="en-GB"/>
              </w:rPr>
              <w:t xml:space="preserve"> have not been provided.</w:t>
            </w:r>
            <w:r w:rsidRPr="00E70EB1">
              <w:rPr>
                <w:rFonts w:ascii="Arial" w:eastAsia="Times New Roman" w:hAnsi="Arial" w:cs="Arial"/>
                <w:sz w:val="20"/>
                <w:szCs w:val="20"/>
                <w:lang w:eastAsia="en-GB"/>
              </w:rPr>
              <w:br/>
            </w:r>
            <w:r w:rsidRPr="00E70EB1">
              <w:rPr>
                <w:rFonts w:ascii="Arial" w:eastAsia="Times New Roman" w:hAnsi="Arial" w:cs="Arial"/>
                <w:sz w:val="20"/>
                <w:szCs w:val="20"/>
                <w:lang w:eastAsia="en-GB"/>
              </w:rPr>
              <w:br/>
              <w:t xml:space="preserve">For Training PIs, </w:t>
            </w:r>
            <w:r w:rsidR="00623852">
              <w:rPr>
                <w:rFonts w:ascii="Arial" w:eastAsia="Times New Roman" w:hAnsi="Arial" w:cs="Arial"/>
                <w:sz w:val="20"/>
                <w:szCs w:val="20"/>
                <w:lang w:eastAsia="en-GB"/>
              </w:rPr>
              <w:t>PI</w:t>
            </w:r>
            <w:r w:rsidRPr="00E70EB1">
              <w:rPr>
                <w:rFonts w:ascii="Arial" w:eastAsia="Times New Roman" w:hAnsi="Arial" w:cs="Arial"/>
                <w:sz w:val="20"/>
                <w:szCs w:val="20"/>
                <w:lang w:eastAsia="en-GB"/>
              </w:rPr>
              <w:t xml:space="preserve"> relief will only apply where the provision of additional </w:t>
            </w:r>
            <w:r w:rsidRPr="00982E82">
              <w:rPr>
                <w:rFonts w:ascii="Arial" w:eastAsia="Times New Roman" w:hAnsi="Arial" w:cs="Arial"/>
                <w:sz w:val="20"/>
                <w:szCs w:val="20"/>
                <w:lang w:eastAsia="en-GB"/>
              </w:rPr>
              <w:t>civilian staff is not deemed appropriate (by the Authority) to meet specific requirem</w:t>
            </w:r>
            <w:r w:rsidRPr="00E70EB1">
              <w:rPr>
                <w:rFonts w:ascii="Arial" w:eastAsia="Times New Roman" w:hAnsi="Arial" w:cs="Arial"/>
                <w:sz w:val="20"/>
                <w:szCs w:val="20"/>
                <w:lang w:eastAsia="en-GB"/>
              </w:rPr>
              <w:t>ents regarding military instruction (eg. Phase 2).</w:t>
            </w:r>
          </w:p>
        </w:tc>
      </w:tr>
      <w:tr w:rsidR="000923DD" w:rsidRPr="000C5DFE" w14:paraId="760C3C4A" w14:textId="77777777" w:rsidTr="000923DD">
        <w:trPr>
          <w:trHeight w:val="6630"/>
        </w:trPr>
        <w:tc>
          <w:tcPr>
            <w:tcW w:w="894" w:type="dxa"/>
            <w:tcBorders>
              <w:top w:val="nil"/>
              <w:left w:val="single" w:sz="4" w:space="0" w:color="auto"/>
              <w:bottom w:val="single" w:sz="4" w:space="0" w:color="auto"/>
              <w:right w:val="single" w:sz="4" w:space="0" w:color="auto"/>
            </w:tcBorders>
            <w:shd w:val="clear" w:color="auto" w:fill="auto"/>
            <w:hideMark/>
          </w:tcPr>
          <w:p w14:paraId="34ECC9CD"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lastRenderedPageBreak/>
              <w:t>D6</w:t>
            </w:r>
          </w:p>
        </w:tc>
        <w:tc>
          <w:tcPr>
            <w:tcW w:w="1270" w:type="dxa"/>
            <w:tcBorders>
              <w:top w:val="nil"/>
              <w:left w:val="nil"/>
              <w:bottom w:val="single" w:sz="4" w:space="0" w:color="auto"/>
              <w:right w:val="single" w:sz="4" w:space="0" w:color="auto"/>
            </w:tcBorders>
            <w:shd w:val="clear" w:color="auto" w:fill="auto"/>
            <w:hideMark/>
          </w:tcPr>
          <w:p w14:paraId="7B069642"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Infrastructure</w:t>
            </w:r>
          </w:p>
        </w:tc>
        <w:tc>
          <w:tcPr>
            <w:tcW w:w="3937" w:type="dxa"/>
            <w:tcBorders>
              <w:top w:val="nil"/>
              <w:left w:val="nil"/>
              <w:bottom w:val="single" w:sz="4" w:space="0" w:color="auto"/>
              <w:right w:val="single" w:sz="4" w:space="0" w:color="auto"/>
            </w:tcBorders>
            <w:shd w:val="clear" w:color="auto" w:fill="auto"/>
            <w:hideMark/>
          </w:tcPr>
          <w:p w14:paraId="46BF6B8B" w14:textId="77777777" w:rsidR="00154597" w:rsidRPr="000923DD" w:rsidRDefault="00154597" w:rsidP="0002663E">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 xml:space="preserve">To allow the Protect measures detailed </w:t>
            </w:r>
            <w:r w:rsidRPr="00DC0F61">
              <w:rPr>
                <w:rFonts w:ascii="Arial" w:eastAsia="Times New Roman" w:hAnsi="Arial" w:cs="Arial"/>
                <w:sz w:val="20"/>
                <w:szCs w:val="20"/>
                <w:lang w:eastAsia="en-GB"/>
              </w:rPr>
              <w:t>within Section 5.4.2 of the Operations Management Plan (and only for the following Locations</w:t>
            </w:r>
            <w:r w:rsidR="00AF316A">
              <w:rPr>
                <w:rFonts w:ascii="Arial" w:eastAsia="Times New Roman" w:hAnsi="Arial" w:cs="Arial"/>
                <w:noProof/>
                <w:color w:val="000000"/>
                <w:sz w:val="20"/>
                <w:szCs w:val="20"/>
                <w:highlight w:val="black"/>
                <w:lang w:eastAsia="en-GB"/>
              </w:rPr>
              <w:t>'' ''''''''''''''''''' ''''''''''''''''''''''''''' ''''''''''''''' ''''''''''''''''''' ''''''''''''''''''''' ''''''''''''''''''''''''''</w:t>
            </w:r>
            <w:r w:rsidRPr="000923DD">
              <w:rPr>
                <w:rFonts w:ascii="Arial" w:eastAsia="Times New Roman" w:hAnsi="Arial" w:cs="Arial"/>
                <w:sz w:val="20"/>
                <w:szCs w:val="20"/>
                <w:lang w:eastAsia="en-GB"/>
              </w:rPr>
              <w:t xml:space="preserve">) to be installed at the Authority premises in accordance with the Contract (excluding the undertaking of any activity that would significantly impede normal operational use). </w:t>
            </w:r>
          </w:p>
          <w:p w14:paraId="388DA038" w14:textId="77777777" w:rsidR="00154597" w:rsidRPr="000923DD" w:rsidRDefault="00154597" w:rsidP="0002663E">
            <w:pPr>
              <w:spacing w:after="0" w:line="240" w:lineRule="auto"/>
              <w:rPr>
                <w:rFonts w:ascii="Arial" w:eastAsia="Times New Roman" w:hAnsi="Arial" w:cs="Arial"/>
                <w:sz w:val="20"/>
                <w:szCs w:val="20"/>
                <w:lang w:eastAsia="en-GB"/>
              </w:rPr>
            </w:pPr>
          </w:p>
          <w:p w14:paraId="2C484D53" w14:textId="77777777" w:rsidR="00154597" w:rsidRPr="000923DD" w:rsidRDefault="00154597" w:rsidP="0002663E">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To this end, the Authority shall:</w:t>
            </w:r>
          </w:p>
          <w:p w14:paraId="6CCB3FD8" w14:textId="77777777" w:rsidR="00154597" w:rsidRPr="000923DD" w:rsidRDefault="00154597" w:rsidP="009562B0">
            <w:pPr>
              <w:spacing w:after="0" w:line="240" w:lineRule="auto"/>
              <w:rPr>
                <w:rFonts w:ascii="Arial" w:eastAsia="Times New Roman" w:hAnsi="Arial" w:cs="Arial"/>
                <w:bCs/>
                <w:sz w:val="20"/>
                <w:szCs w:val="20"/>
                <w:lang w:eastAsia="en-GB"/>
              </w:rPr>
            </w:pPr>
            <w:r w:rsidRPr="000923DD">
              <w:rPr>
                <w:rFonts w:ascii="Arial" w:eastAsia="Times New Roman" w:hAnsi="Arial" w:cs="Arial"/>
                <w:sz w:val="20"/>
                <w:szCs w:val="20"/>
                <w:lang w:eastAsia="en-GB"/>
              </w:rPr>
              <w:br/>
            </w:r>
            <w:r w:rsidRPr="000923DD">
              <w:rPr>
                <w:rFonts w:ascii="Arial" w:eastAsia="Times New Roman" w:hAnsi="Arial" w:cs="Arial"/>
                <w:bCs/>
                <w:sz w:val="20"/>
                <w:szCs w:val="20"/>
                <w:lang w:eastAsia="en-GB"/>
              </w:rPr>
              <w:t xml:space="preserve">Review and provide feedback on proposed Protection measures (including but not limited to those set out in the Operations Management Plan) and then, if agreed, to allow  the Contractor access to the premises to install the measures - or for the Authority to install the measures itself (eg via NGEC) if preferred and at equal cost.  </w:t>
            </w:r>
          </w:p>
          <w:p w14:paraId="4C5D2160" w14:textId="77777777" w:rsidR="00154597" w:rsidRPr="000923DD" w:rsidRDefault="00154597" w:rsidP="009562B0">
            <w:pPr>
              <w:spacing w:after="0" w:line="240" w:lineRule="auto"/>
              <w:rPr>
                <w:rFonts w:ascii="Arial" w:eastAsia="Times New Roman" w:hAnsi="Arial" w:cs="Arial"/>
                <w:bCs/>
                <w:sz w:val="20"/>
                <w:szCs w:val="20"/>
                <w:lang w:eastAsia="en-GB"/>
              </w:rPr>
            </w:pPr>
          </w:p>
          <w:p w14:paraId="2BD64CE6" w14:textId="77777777" w:rsidR="00154597" w:rsidRPr="000923DD" w:rsidRDefault="00154597" w:rsidP="009562B0">
            <w:pPr>
              <w:spacing w:after="0" w:line="240" w:lineRule="auto"/>
              <w:rPr>
                <w:rFonts w:ascii="Arial" w:eastAsia="Times New Roman" w:hAnsi="Arial" w:cs="Arial"/>
                <w:bCs/>
                <w:sz w:val="20"/>
                <w:szCs w:val="20"/>
                <w:lang w:eastAsia="en-GB"/>
              </w:rPr>
            </w:pPr>
            <w:r w:rsidRPr="000923DD">
              <w:rPr>
                <w:rFonts w:ascii="Arial" w:eastAsia="Times New Roman" w:hAnsi="Arial" w:cs="Arial"/>
                <w:bCs/>
                <w:sz w:val="20"/>
                <w:szCs w:val="20"/>
                <w:lang w:eastAsia="en-GB"/>
              </w:rPr>
              <w:t>All Authority (DIO) review and implementation shall be undertaken in reasonable timescales, as set out in the Infra004-DIO Indicative Infrastructure Contract Timelines document provided by the Authority and embedded here.</w:t>
            </w:r>
          </w:p>
          <w:p w14:paraId="5750D20B" w14:textId="77777777" w:rsidR="00154597" w:rsidRPr="000923DD" w:rsidRDefault="00154597" w:rsidP="009562B0">
            <w:pPr>
              <w:spacing w:after="0" w:line="240" w:lineRule="auto"/>
              <w:rPr>
                <w:rFonts w:ascii="Arial" w:eastAsia="Times New Roman" w:hAnsi="Arial" w:cs="Arial"/>
                <w:bCs/>
                <w:color w:val="FFC000"/>
                <w:sz w:val="20"/>
                <w:szCs w:val="20"/>
                <w:lang w:eastAsia="en-GB"/>
              </w:rPr>
            </w:pPr>
          </w:p>
          <w:p w14:paraId="5296DC91" w14:textId="77777777" w:rsidR="00154597" w:rsidRPr="00AF316A" w:rsidRDefault="00AF316A" w:rsidP="009562B0">
            <w:pPr>
              <w:spacing w:after="0" w:line="240" w:lineRule="auto"/>
              <w:rPr>
                <w:rFonts w:ascii="Arial" w:eastAsia="Times New Roman" w:hAnsi="Arial" w:cs="Arial"/>
                <w:sz w:val="20"/>
                <w:szCs w:val="20"/>
                <w:highlight w:val="black"/>
                <w:lang w:eastAsia="en-GB"/>
              </w:rPr>
            </w:pPr>
            <w:r>
              <w:rPr>
                <w:rFonts w:ascii="Arial" w:eastAsia="Times New Roman" w:hAnsi="Arial" w:cs="Arial"/>
                <w:noProof/>
                <w:sz w:val="20"/>
                <w:szCs w:val="20"/>
                <w:lang w:eastAsia="en-GB"/>
              </w:rPr>
              <w:drawing>
                <wp:inline distT="0" distB="0" distL="0" distR="0">
                  <wp:extent cx="1276350" cy="8286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tretch>
                            <a:fillRect/>
                          </a:stretch>
                        </pic:blipFill>
                        <pic:spPr>
                          <a:xfrm>
                            <a:off x="0" y="0"/>
                            <a:ext cx="1276350" cy="828675"/>
                          </a:xfrm>
                          <a:prstGeom prst="rect">
                            <a:avLst/>
                          </a:prstGeom>
                        </pic:spPr>
                      </pic:pic>
                    </a:graphicData>
                  </a:graphic>
                </wp:inline>
              </w:drawing>
            </w:r>
          </w:p>
        </w:tc>
        <w:tc>
          <w:tcPr>
            <w:tcW w:w="3685" w:type="dxa"/>
            <w:tcBorders>
              <w:top w:val="nil"/>
              <w:left w:val="nil"/>
              <w:bottom w:val="single" w:sz="4" w:space="0" w:color="auto"/>
              <w:right w:val="single" w:sz="4" w:space="0" w:color="auto"/>
            </w:tcBorders>
            <w:shd w:val="clear" w:color="auto" w:fill="auto"/>
            <w:hideMark/>
          </w:tcPr>
          <w:p w14:paraId="00988816" w14:textId="77777777" w:rsidR="00154597" w:rsidRPr="000923DD" w:rsidRDefault="00154597" w:rsidP="000C5DFE">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Fire risk unable to be managed as proposed through Protect measures, therefore Response provision remains at elevated level and Contractor costs are elevated.</w:t>
            </w:r>
          </w:p>
        </w:tc>
        <w:tc>
          <w:tcPr>
            <w:tcW w:w="4111" w:type="dxa"/>
            <w:tcBorders>
              <w:top w:val="nil"/>
              <w:left w:val="nil"/>
              <w:bottom w:val="single" w:sz="4" w:space="0" w:color="auto"/>
              <w:right w:val="single" w:sz="4" w:space="0" w:color="auto"/>
            </w:tcBorders>
            <w:shd w:val="clear" w:color="auto" w:fill="auto"/>
            <w:hideMark/>
          </w:tcPr>
          <w:p w14:paraId="76A96C8F" w14:textId="77777777" w:rsidR="00154597" w:rsidRPr="00AF316A" w:rsidRDefault="00AF316A" w:rsidP="003F7872">
            <w:pPr>
              <w:spacing w:after="0" w:line="240" w:lineRule="auto"/>
              <w:rPr>
                <w:rFonts w:ascii="Arial" w:eastAsia="Times New Roman" w:hAnsi="Arial" w:cs="Arial"/>
                <w:sz w:val="20"/>
                <w:szCs w:val="20"/>
                <w:lang w:eastAsia="en-GB"/>
              </w:rPr>
            </w:pPr>
            <w:r>
              <w:rPr>
                <w:rFonts w:ascii="Arial" w:eastAsia="Times New Roman" w:hAnsi="Arial" w:cs="Arial"/>
                <w:noProof/>
                <w:color w:val="000000"/>
                <w:sz w:val="20"/>
                <w:szCs w:val="20"/>
                <w:highlight w:val="black"/>
                <w:lang w:eastAsia="en-GB"/>
              </w:rPr>
              <w:t>'''''''''''''''''''''' ''''''''''''''''''' ''''''''' ''''' ''''''''''''''''''''' '''''''''''''''''''''' '''''''''''' '''''''' ''''''''''''''''' '''''''''''''''''''''''' '''' ''''''''''''' '''''''''''''''''''''' ''''''' ''''''''' '''' ''''''''''''''''' ''''' ''''''''''''' '''''''''''''''''''''''' ''''''''''''''''''''' ''''''''''''''''' ''''''''''''''' ''''''''' '''''''''''''''''''''''''''</w:t>
            </w:r>
            <w:r>
              <w:rPr>
                <w:rFonts w:ascii="Arial" w:eastAsia="Times New Roman" w:hAnsi="Arial" w:cs="Arial"/>
                <w:noProof/>
                <w:color w:val="000000"/>
                <w:sz w:val="20"/>
                <w:szCs w:val="20"/>
                <w:highlight w:val="black"/>
                <w:lang w:eastAsia="en-GB"/>
              </w:rPr>
              <w:br/>
            </w:r>
            <w:r w:rsidR="00154597" w:rsidRPr="000923DD">
              <w:rPr>
                <w:rFonts w:ascii="Arial" w:eastAsia="Times New Roman" w:hAnsi="Arial" w:cs="Arial"/>
                <w:sz w:val="20"/>
                <w:szCs w:val="20"/>
                <w:lang w:eastAsia="en-GB"/>
              </w:rPr>
              <w:br/>
            </w:r>
            <w:r>
              <w:rPr>
                <w:rFonts w:ascii="Arial" w:eastAsia="Times New Roman" w:hAnsi="Arial" w:cs="Arial"/>
                <w:noProof/>
                <w:color w:val="000000"/>
                <w:sz w:val="20"/>
                <w:szCs w:val="20"/>
                <w:highlight w:val="black"/>
                <w:lang w:eastAsia="en-GB"/>
              </w:rPr>
              <w:t>''''''''''' ''''''''''''''''''''' '''''''''''''''''''''' ''''''''''''''''''''''''''''' '''''''''''''' ''''''''''''' '''' ''''''' '''''''''''''''' '''''''''''''' ''''' ''''''''''''''''''''''''''''''''''''' ''''' ''''''''''''' ''''''''''''''''</w:t>
            </w:r>
          </w:p>
          <w:p w14:paraId="5CB6AF79" w14:textId="77777777" w:rsidR="00154597" w:rsidRPr="00AF316A" w:rsidRDefault="00154597" w:rsidP="003F7872">
            <w:pPr>
              <w:spacing w:after="0" w:line="240" w:lineRule="auto"/>
              <w:rPr>
                <w:rFonts w:ascii="Arial" w:eastAsia="Times New Roman" w:hAnsi="Arial" w:cs="Arial"/>
                <w:sz w:val="20"/>
                <w:szCs w:val="20"/>
                <w:lang w:eastAsia="en-GB"/>
              </w:rPr>
            </w:pPr>
          </w:p>
          <w:p w14:paraId="67768E32" w14:textId="77777777" w:rsidR="00154597" w:rsidRPr="00AF316A" w:rsidRDefault="00AF316A" w:rsidP="003F7872">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w:t>
            </w:r>
          </w:p>
        </w:tc>
        <w:tc>
          <w:tcPr>
            <w:tcW w:w="2126" w:type="dxa"/>
            <w:tcBorders>
              <w:top w:val="nil"/>
              <w:left w:val="nil"/>
              <w:bottom w:val="single" w:sz="4" w:space="0" w:color="auto"/>
              <w:right w:val="single" w:sz="4" w:space="0" w:color="auto"/>
            </w:tcBorders>
            <w:shd w:val="clear" w:color="auto" w:fill="auto"/>
            <w:hideMark/>
          </w:tcPr>
          <w:p w14:paraId="4A39FAD1" w14:textId="77777777" w:rsidR="00154597" w:rsidRPr="000923DD" w:rsidRDefault="00B928B8" w:rsidP="000C5DF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Contract </w:t>
            </w:r>
            <w:r w:rsidR="00D75D5D">
              <w:rPr>
                <w:rFonts w:ascii="Arial" w:eastAsia="Times New Roman" w:hAnsi="Arial" w:cs="Arial"/>
                <w:sz w:val="20"/>
                <w:szCs w:val="20"/>
                <w:lang w:eastAsia="en-GB"/>
              </w:rPr>
              <w:t>Effective</w:t>
            </w:r>
            <w:r>
              <w:rPr>
                <w:rFonts w:ascii="Arial" w:eastAsia="Times New Roman" w:hAnsi="Arial" w:cs="Arial"/>
                <w:sz w:val="20"/>
                <w:szCs w:val="20"/>
                <w:lang w:eastAsia="en-GB"/>
              </w:rPr>
              <w:t xml:space="preserve"> Date</w:t>
            </w:r>
          </w:p>
        </w:tc>
        <w:tc>
          <w:tcPr>
            <w:tcW w:w="1985" w:type="dxa"/>
            <w:tcBorders>
              <w:top w:val="nil"/>
              <w:left w:val="nil"/>
              <w:bottom w:val="single" w:sz="4" w:space="0" w:color="auto"/>
              <w:right w:val="single" w:sz="4" w:space="0" w:color="auto"/>
            </w:tcBorders>
            <w:shd w:val="clear" w:color="auto" w:fill="auto"/>
            <w:hideMark/>
          </w:tcPr>
          <w:p w14:paraId="2D57F7EC" w14:textId="77777777" w:rsidR="00154597" w:rsidRPr="000923DD" w:rsidRDefault="00B928B8" w:rsidP="000C5DF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22CEE3F7" w14:textId="77777777" w:rsidR="00154597" w:rsidRPr="000923DD" w:rsidRDefault="00154597" w:rsidP="000C5DFE">
            <w:pPr>
              <w:spacing w:after="0" w:line="240" w:lineRule="auto"/>
              <w:rPr>
                <w:rFonts w:ascii="Arial" w:eastAsia="Times New Roman" w:hAnsi="Arial" w:cs="Arial"/>
                <w:sz w:val="20"/>
                <w:szCs w:val="20"/>
                <w:lang w:eastAsia="en-GB"/>
              </w:rPr>
            </w:pPr>
            <w:r w:rsidRPr="000923DD">
              <w:rPr>
                <w:rFonts w:ascii="Arial" w:eastAsia="Times New Roman" w:hAnsi="Arial" w:cs="Arial"/>
                <w:i/>
                <w:sz w:val="20"/>
                <w:szCs w:val="20"/>
                <w:lang w:eastAsia="en-GB"/>
              </w:rPr>
              <w:t> </w:t>
            </w:r>
            <w:r w:rsidRPr="000923DD">
              <w:rPr>
                <w:rFonts w:ascii="Arial" w:eastAsia="Times New Roman" w:hAnsi="Arial" w:cs="Arial"/>
                <w:sz w:val="20"/>
                <w:szCs w:val="20"/>
                <w:lang w:eastAsia="en-GB"/>
              </w:rPr>
              <w:t>None</w:t>
            </w:r>
          </w:p>
        </w:tc>
      </w:tr>
      <w:tr w:rsidR="000923DD" w:rsidRPr="000C5DFE" w14:paraId="4F5922EF" w14:textId="77777777" w:rsidTr="005E7EFC">
        <w:trPr>
          <w:trHeight w:val="460"/>
        </w:trPr>
        <w:tc>
          <w:tcPr>
            <w:tcW w:w="894" w:type="dxa"/>
            <w:tcBorders>
              <w:top w:val="nil"/>
              <w:left w:val="single" w:sz="4" w:space="0" w:color="auto"/>
              <w:bottom w:val="single" w:sz="4" w:space="0" w:color="auto"/>
              <w:right w:val="single" w:sz="4" w:space="0" w:color="auto"/>
            </w:tcBorders>
            <w:shd w:val="clear" w:color="auto" w:fill="auto"/>
            <w:hideMark/>
          </w:tcPr>
          <w:p w14:paraId="4E71E09D"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D7</w:t>
            </w:r>
          </w:p>
        </w:tc>
        <w:tc>
          <w:tcPr>
            <w:tcW w:w="1270" w:type="dxa"/>
            <w:tcBorders>
              <w:top w:val="nil"/>
              <w:left w:val="nil"/>
              <w:bottom w:val="single" w:sz="4" w:space="0" w:color="auto"/>
              <w:right w:val="single" w:sz="4" w:space="0" w:color="auto"/>
            </w:tcBorders>
            <w:shd w:val="clear" w:color="auto" w:fill="auto"/>
            <w:hideMark/>
          </w:tcPr>
          <w:p w14:paraId="01C2B916"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Organisation</w:t>
            </w:r>
          </w:p>
        </w:tc>
        <w:tc>
          <w:tcPr>
            <w:tcW w:w="3937" w:type="dxa"/>
            <w:tcBorders>
              <w:top w:val="nil"/>
              <w:left w:val="nil"/>
              <w:bottom w:val="single" w:sz="4" w:space="0" w:color="auto"/>
              <w:right w:val="single" w:sz="4" w:space="0" w:color="auto"/>
            </w:tcBorders>
            <w:shd w:val="clear" w:color="auto" w:fill="auto"/>
            <w:hideMark/>
          </w:tcPr>
          <w:p w14:paraId="26433080" w14:textId="77777777" w:rsidR="00154597" w:rsidRPr="00982E82" w:rsidRDefault="00154597" w:rsidP="00FC5148">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engage in the development of Integrated Risk Management Plans to the timeline set out for each establishment within the MMT Plan set out within Schedule 14, such that  the authorised Duty Holder / Head of Establishment (or their nominated representative), engages in the development and consideration of the first IRMP submitted by the Contractor for that Establishment, and that within 4 weeks of IRMP submission, the authorised Duty Holder / Head of Establishment (or their nominated representative), reaches a decision on the proposed IRMP and has informed the Contractor (either of IRMP acceptance, or escalation through the appropriate governance processes set out in Section 18.2 of the Governance and Stakeholder </w:t>
            </w:r>
            <w:r w:rsidRPr="00982E82">
              <w:rPr>
                <w:rFonts w:ascii="Arial" w:eastAsia="Times New Roman" w:hAnsi="Arial" w:cs="Arial"/>
                <w:sz w:val="20"/>
                <w:szCs w:val="20"/>
                <w:lang w:eastAsia="en-GB"/>
              </w:rPr>
              <w:lastRenderedPageBreak/>
              <w:t xml:space="preserve">Management Plan). </w:t>
            </w:r>
            <w:r w:rsidRPr="00982E82">
              <w:rPr>
                <w:rFonts w:ascii="Arial" w:eastAsia="Times New Roman" w:hAnsi="Arial" w:cs="Arial"/>
                <w:sz w:val="20"/>
                <w:szCs w:val="20"/>
                <w:lang w:eastAsia="en-GB"/>
              </w:rPr>
              <w:br/>
            </w:r>
            <w:r w:rsidRPr="00982E82">
              <w:rPr>
                <w:rFonts w:ascii="Arial" w:eastAsia="Times New Roman" w:hAnsi="Arial" w:cs="Arial"/>
                <w:sz w:val="20"/>
                <w:szCs w:val="20"/>
                <w:lang w:eastAsia="en-GB"/>
              </w:rPr>
              <w:br/>
            </w:r>
            <w:r w:rsidRPr="0014451A">
              <w:rPr>
                <w:rFonts w:ascii="Arial" w:eastAsia="Times New Roman" w:hAnsi="Arial" w:cs="Arial"/>
                <w:sz w:val="20"/>
                <w:szCs w:val="20"/>
                <w:lang w:eastAsia="en-GB"/>
              </w:rPr>
              <w:t>The level of engagement required to develop an IRMP is described in Operations Management Plan Section 2, and is not significantly different to that currently required to contribute to FRRAs, FRRPs, FSMPs.</w:t>
            </w:r>
          </w:p>
        </w:tc>
        <w:tc>
          <w:tcPr>
            <w:tcW w:w="3685" w:type="dxa"/>
            <w:tcBorders>
              <w:top w:val="nil"/>
              <w:left w:val="nil"/>
              <w:bottom w:val="single" w:sz="4" w:space="0" w:color="auto"/>
              <w:right w:val="single" w:sz="4" w:space="0" w:color="auto"/>
            </w:tcBorders>
            <w:shd w:val="clear" w:color="auto" w:fill="auto"/>
            <w:hideMark/>
          </w:tcPr>
          <w:p w14:paraId="7AA8581E"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lastRenderedPageBreak/>
              <w:t>Delay to the Transformation Programme and consequent continuation of operation at elevated cost levels.</w:t>
            </w:r>
          </w:p>
        </w:tc>
        <w:tc>
          <w:tcPr>
            <w:tcW w:w="4111" w:type="dxa"/>
            <w:tcBorders>
              <w:top w:val="nil"/>
              <w:left w:val="nil"/>
              <w:bottom w:val="single" w:sz="4" w:space="0" w:color="auto"/>
              <w:right w:val="single" w:sz="4" w:space="0" w:color="auto"/>
            </w:tcBorders>
            <w:shd w:val="clear" w:color="auto" w:fill="auto"/>
            <w:hideMark/>
          </w:tcPr>
          <w:p w14:paraId="274981E4"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w:t>
            </w:r>
          </w:p>
          <w:p w14:paraId="4A08DF92" w14:textId="77777777" w:rsidR="00154597" w:rsidRPr="00AF316A" w:rsidRDefault="00154597" w:rsidP="000C5DFE">
            <w:pPr>
              <w:spacing w:after="0" w:line="240" w:lineRule="auto"/>
              <w:rPr>
                <w:rFonts w:ascii="Arial" w:eastAsia="Times New Roman" w:hAnsi="Arial" w:cs="Arial"/>
                <w:sz w:val="20"/>
                <w:szCs w:val="20"/>
                <w:lang w:eastAsia="en-GB"/>
              </w:rPr>
            </w:pPr>
          </w:p>
          <w:p w14:paraId="5175B26A" w14:textId="77777777" w:rsidR="00154597" w:rsidRPr="000C5DFE" w:rsidRDefault="00154597" w:rsidP="000C5DF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frequency will be variable </w:t>
            </w:r>
            <w:r w:rsidRPr="000C5DFE">
              <w:rPr>
                <w:rFonts w:ascii="Arial" w:eastAsia="Times New Roman" w:hAnsi="Arial" w:cs="Arial"/>
                <w:sz w:val="20"/>
                <w:szCs w:val="20"/>
                <w:lang w:eastAsia="en-GB"/>
              </w:rPr>
              <w:t xml:space="preserve">in line with </w:t>
            </w:r>
            <w:r>
              <w:rPr>
                <w:rFonts w:ascii="Arial" w:eastAsia="Times New Roman" w:hAnsi="Arial" w:cs="Arial"/>
                <w:sz w:val="20"/>
                <w:szCs w:val="20"/>
                <w:lang w:eastAsia="en-GB"/>
              </w:rPr>
              <w:t xml:space="preserve">the </w:t>
            </w:r>
            <w:r w:rsidRPr="000C5DFE">
              <w:rPr>
                <w:rFonts w:ascii="Arial" w:eastAsia="Times New Roman" w:hAnsi="Arial" w:cs="Arial"/>
                <w:sz w:val="20"/>
                <w:szCs w:val="20"/>
                <w:lang w:eastAsia="en-GB"/>
              </w:rPr>
              <w:t>IRMP rollout initially, and periodically thereafter</w:t>
            </w:r>
            <w:r>
              <w:rPr>
                <w:rFonts w:ascii="Arial" w:eastAsia="Times New Roman" w:hAnsi="Arial" w:cs="Arial"/>
                <w:sz w:val="20"/>
                <w:szCs w:val="20"/>
                <w:lang w:eastAsia="en-GB"/>
              </w:rPr>
              <w:t>.</w:t>
            </w:r>
          </w:p>
        </w:tc>
        <w:tc>
          <w:tcPr>
            <w:tcW w:w="2126" w:type="dxa"/>
            <w:tcBorders>
              <w:top w:val="nil"/>
              <w:left w:val="nil"/>
              <w:bottom w:val="single" w:sz="4" w:space="0" w:color="auto"/>
              <w:right w:val="single" w:sz="4" w:space="0" w:color="auto"/>
            </w:tcBorders>
            <w:shd w:val="clear" w:color="auto" w:fill="auto"/>
            <w:hideMark/>
          </w:tcPr>
          <w:p w14:paraId="2B4A6633"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603F7643" w14:textId="77777777" w:rsidR="00154597" w:rsidRPr="00AF316A" w:rsidRDefault="00AF316A" w:rsidP="000C5DFE">
            <w:pPr>
              <w:spacing w:after="0" w:line="240" w:lineRule="auto"/>
              <w:rPr>
                <w:rFonts w:ascii="Arial" w:eastAsia="Times New Roman" w:hAnsi="Arial" w:cs="Arial"/>
                <w:sz w:val="20"/>
                <w:szCs w:val="20"/>
                <w:highlight w:val="black"/>
                <w:u w:val="single"/>
                <w:lang w:eastAsia="en-GB"/>
              </w:rPr>
            </w:pPr>
            <w:r>
              <w:rPr>
                <w:rFonts w:ascii="Arial" w:eastAsia="Times New Roman" w:hAnsi="Arial" w:cs="Arial"/>
                <w:noProof/>
                <w:color w:val="000000"/>
                <w:sz w:val="20"/>
                <w:szCs w:val="20"/>
                <w:highlight w:val="black"/>
                <w:lang w:eastAsia="en-GB"/>
              </w:rPr>
              <w:t>''''''''' ''''' '''''''''''''''''''''' ''''''''''' ''''</w:t>
            </w:r>
          </w:p>
        </w:tc>
        <w:tc>
          <w:tcPr>
            <w:tcW w:w="3969" w:type="dxa"/>
            <w:tcBorders>
              <w:top w:val="nil"/>
              <w:left w:val="nil"/>
              <w:bottom w:val="single" w:sz="4" w:space="0" w:color="auto"/>
              <w:right w:val="single" w:sz="4" w:space="0" w:color="auto"/>
            </w:tcBorders>
            <w:shd w:val="clear" w:color="auto" w:fill="auto"/>
            <w:hideMark/>
          </w:tcPr>
          <w:p w14:paraId="7DA8C9F8" w14:textId="77777777" w:rsidR="00154597" w:rsidRPr="00982E82" w:rsidRDefault="00154597" w:rsidP="00CD1B70">
            <w:pPr>
              <w:spacing w:after="0" w:line="240" w:lineRule="auto"/>
              <w:rPr>
                <w:rFonts w:ascii="Arial" w:eastAsia="Times New Roman" w:hAnsi="Arial" w:cs="Arial"/>
                <w:sz w:val="20"/>
                <w:szCs w:val="20"/>
                <w:lang w:eastAsia="en-GB"/>
              </w:rPr>
            </w:pPr>
            <w:r w:rsidRPr="00843472">
              <w:rPr>
                <w:rFonts w:ascii="Arial" w:eastAsia="Times New Roman" w:hAnsi="Arial" w:cs="Arial"/>
                <w:sz w:val="20"/>
                <w:szCs w:val="20"/>
                <w:lang w:eastAsia="en-GB"/>
              </w:rPr>
              <w:t>Depending on the level of failure, relief or partial relief may apply to the following Performance Indicators:</w:t>
            </w:r>
            <w:r w:rsidRPr="00982E82">
              <w:rPr>
                <w:rFonts w:ascii="Arial" w:eastAsia="Times New Roman" w:hAnsi="Arial" w:cs="Arial"/>
                <w:sz w:val="20"/>
                <w:szCs w:val="20"/>
                <w:lang w:eastAsia="en-GB"/>
              </w:rPr>
              <w:br/>
            </w:r>
            <w:r w:rsidRPr="00982E82">
              <w:rPr>
                <w:rFonts w:ascii="Arial" w:eastAsia="Times New Roman" w:hAnsi="Arial" w:cs="Arial"/>
                <w:sz w:val="20"/>
                <w:szCs w:val="20"/>
                <w:lang w:eastAsia="en-GB"/>
              </w:rPr>
              <w:br/>
            </w:r>
            <w:r w:rsidR="00AF316A">
              <w:rPr>
                <w:rFonts w:ascii="Arial" w:eastAsia="Times New Roman" w:hAnsi="Arial" w:cs="Arial"/>
                <w:noProof/>
                <w:color w:val="000000"/>
                <w:sz w:val="20"/>
                <w:szCs w:val="20"/>
                <w:highlight w:val="black"/>
                <w:lang w:eastAsia="en-GB"/>
              </w:rPr>
              <w:t>''''''''</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r>
            <w:r w:rsidR="00623852" w:rsidRPr="0014451A">
              <w:rPr>
                <w:rFonts w:ascii="Arial" w:eastAsia="Times New Roman" w:hAnsi="Arial" w:cs="Arial"/>
                <w:sz w:val="20"/>
                <w:szCs w:val="20"/>
                <w:lang w:eastAsia="en-GB"/>
              </w:rPr>
              <w:t>PI</w:t>
            </w:r>
            <w:r w:rsidRPr="0014451A">
              <w:rPr>
                <w:rFonts w:ascii="Arial" w:eastAsia="Times New Roman" w:hAnsi="Arial" w:cs="Arial"/>
                <w:sz w:val="20"/>
                <w:szCs w:val="20"/>
                <w:lang w:eastAsia="en-GB"/>
              </w:rPr>
              <w:t xml:space="preserve"> Relief will only apply for the Locations and time periods at which the dependency has been failed.</w:t>
            </w:r>
          </w:p>
        </w:tc>
      </w:tr>
      <w:tr w:rsidR="000923DD" w:rsidRPr="000C5DFE" w14:paraId="4EA158BC" w14:textId="77777777" w:rsidTr="000923DD">
        <w:trPr>
          <w:trHeight w:val="2974"/>
        </w:trPr>
        <w:tc>
          <w:tcPr>
            <w:tcW w:w="894" w:type="dxa"/>
            <w:tcBorders>
              <w:top w:val="nil"/>
              <w:left w:val="single" w:sz="4" w:space="0" w:color="auto"/>
              <w:bottom w:val="single" w:sz="4" w:space="0" w:color="auto"/>
              <w:right w:val="single" w:sz="4" w:space="0" w:color="auto"/>
            </w:tcBorders>
            <w:shd w:val="clear" w:color="auto" w:fill="auto"/>
            <w:hideMark/>
          </w:tcPr>
          <w:p w14:paraId="299DFDC6"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D9</w:t>
            </w:r>
          </w:p>
        </w:tc>
        <w:tc>
          <w:tcPr>
            <w:tcW w:w="1270" w:type="dxa"/>
            <w:tcBorders>
              <w:top w:val="nil"/>
              <w:left w:val="nil"/>
              <w:bottom w:val="single" w:sz="4" w:space="0" w:color="auto"/>
              <w:right w:val="single" w:sz="4" w:space="0" w:color="auto"/>
            </w:tcBorders>
            <w:shd w:val="clear" w:color="auto" w:fill="auto"/>
            <w:hideMark/>
          </w:tcPr>
          <w:p w14:paraId="2D1D4B54"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Vehicles and equipment </w:t>
            </w:r>
          </w:p>
        </w:tc>
        <w:tc>
          <w:tcPr>
            <w:tcW w:w="3937" w:type="dxa"/>
            <w:tcBorders>
              <w:top w:val="nil"/>
              <w:left w:val="nil"/>
              <w:bottom w:val="single" w:sz="4" w:space="0" w:color="auto"/>
              <w:right w:val="single" w:sz="4" w:space="0" w:color="auto"/>
            </w:tcBorders>
            <w:shd w:val="clear" w:color="auto" w:fill="auto"/>
            <w:hideMark/>
          </w:tcPr>
          <w:p w14:paraId="57DFAA69" w14:textId="77777777" w:rsidR="00154597" w:rsidRDefault="00154597" w:rsidP="00CD1B70">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To provide access to the Joint Supply Chain to allow the movement of </w:t>
            </w:r>
            <w:r>
              <w:rPr>
                <w:rFonts w:ascii="Arial" w:eastAsia="Times New Roman" w:hAnsi="Arial" w:cs="Arial"/>
                <w:sz w:val="20"/>
                <w:szCs w:val="20"/>
                <w:lang w:eastAsia="en-GB"/>
              </w:rPr>
              <w:t xml:space="preserve">Contractor Personnel, </w:t>
            </w:r>
            <w:r w:rsidRPr="000C5DFE">
              <w:rPr>
                <w:rFonts w:ascii="Arial" w:eastAsia="Times New Roman" w:hAnsi="Arial" w:cs="Arial"/>
                <w:sz w:val="20"/>
                <w:szCs w:val="20"/>
                <w:lang w:eastAsia="en-GB"/>
              </w:rPr>
              <w:t>Contractor vehicles and equipment required for service delivery in support of deployed operations and exercises and to provide delivery timescales that enable the Contractor to meet initial deployment objectives required by the Authority through the military operation committee.</w:t>
            </w:r>
          </w:p>
          <w:p w14:paraId="3A995044" w14:textId="77777777" w:rsidR="00154597" w:rsidRDefault="00154597" w:rsidP="00CD1B70">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 </w:t>
            </w:r>
          </w:p>
          <w:p w14:paraId="26A91D8B" w14:textId="77777777" w:rsidR="00154597" w:rsidRDefault="00154597" w:rsidP="00CD1B70">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To ensure that vehicles and equipment are delivered in full, safely and securely</w:t>
            </w:r>
            <w:r>
              <w:rPr>
                <w:rFonts w:ascii="Arial" w:eastAsia="Times New Roman" w:hAnsi="Arial" w:cs="Arial"/>
                <w:sz w:val="20"/>
                <w:szCs w:val="20"/>
                <w:lang w:eastAsia="en-GB"/>
              </w:rPr>
              <w:t xml:space="preserve"> and Contractor Personnel transported safely and in a timely manner</w:t>
            </w:r>
            <w:r w:rsidRPr="000C5DFE">
              <w:rPr>
                <w:rFonts w:ascii="Arial" w:eastAsia="Times New Roman" w:hAnsi="Arial" w:cs="Arial"/>
                <w:sz w:val="20"/>
                <w:szCs w:val="20"/>
                <w:lang w:eastAsia="en-GB"/>
              </w:rPr>
              <w:t xml:space="preserve">. </w:t>
            </w:r>
          </w:p>
          <w:p w14:paraId="40DF12FF" w14:textId="77777777" w:rsidR="00154597" w:rsidRDefault="00154597" w:rsidP="00CD1B70">
            <w:pPr>
              <w:spacing w:after="0" w:line="240" w:lineRule="auto"/>
              <w:rPr>
                <w:rFonts w:ascii="Arial" w:eastAsia="Times New Roman" w:hAnsi="Arial" w:cs="Arial"/>
                <w:sz w:val="20"/>
                <w:szCs w:val="20"/>
                <w:lang w:eastAsia="en-GB"/>
              </w:rPr>
            </w:pPr>
          </w:p>
          <w:p w14:paraId="48E88EA3" w14:textId="77777777" w:rsidR="00154597" w:rsidRPr="000C5DFE" w:rsidRDefault="00154597" w:rsidP="00CD1B70">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To make 'maintenance' deliveries within reasonable timescales (per the priority timescales detailed in </w:t>
            </w:r>
            <w:r>
              <w:rPr>
                <w:rFonts w:ascii="Arial" w:eastAsia="Times New Roman" w:hAnsi="Arial" w:cs="Arial"/>
                <w:sz w:val="20"/>
                <w:szCs w:val="20"/>
                <w:lang w:eastAsia="en-GB"/>
              </w:rPr>
              <w:t>the Defence Logistic Framework</w:t>
            </w:r>
            <w:r w:rsidRPr="000C5DFE">
              <w:rPr>
                <w:rFonts w:ascii="Arial" w:eastAsia="Times New Roman" w:hAnsi="Arial" w:cs="Arial"/>
                <w:sz w:val="20"/>
                <w:szCs w:val="20"/>
                <w:lang w:eastAsia="en-GB"/>
              </w:rPr>
              <w:t>).</w:t>
            </w:r>
          </w:p>
        </w:tc>
        <w:tc>
          <w:tcPr>
            <w:tcW w:w="3685" w:type="dxa"/>
            <w:tcBorders>
              <w:top w:val="nil"/>
              <w:left w:val="nil"/>
              <w:bottom w:val="single" w:sz="4" w:space="0" w:color="auto"/>
              <w:right w:val="single" w:sz="4" w:space="0" w:color="auto"/>
            </w:tcBorders>
            <w:shd w:val="clear" w:color="auto" w:fill="auto"/>
            <w:hideMark/>
          </w:tcPr>
          <w:p w14:paraId="1CB4E06E"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Should the JSC fail to deliver an item that has been passed to it (appropriately labelled, packaged, codified and in a timely manner) </w:t>
            </w:r>
            <w:r>
              <w:rPr>
                <w:rFonts w:ascii="Arial" w:eastAsia="Times New Roman" w:hAnsi="Arial" w:cs="Arial"/>
                <w:sz w:val="20"/>
                <w:szCs w:val="20"/>
                <w:lang w:eastAsia="en-GB"/>
              </w:rPr>
              <w:t xml:space="preserve">or fails to transport Contractor Personnel </w:t>
            </w:r>
            <w:r w:rsidRPr="000C5DFE">
              <w:rPr>
                <w:rFonts w:ascii="Arial" w:eastAsia="Times New Roman" w:hAnsi="Arial" w:cs="Arial"/>
                <w:sz w:val="20"/>
                <w:szCs w:val="20"/>
                <w:lang w:eastAsia="en-GB"/>
              </w:rPr>
              <w:t xml:space="preserve">within the timescales required by the Authority for service provision then the service risks non-delivery. </w:t>
            </w:r>
          </w:p>
          <w:p w14:paraId="62128DF0" w14:textId="77777777" w:rsidR="00154597" w:rsidRDefault="00154597" w:rsidP="000C5DFE">
            <w:pPr>
              <w:spacing w:after="0" w:line="240" w:lineRule="auto"/>
              <w:rPr>
                <w:rFonts w:ascii="Arial" w:eastAsia="Times New Roman" w:hAnsi="Arial" w:cs="Arial"/>
                <w:sz w:val="20"/>
                <w:szCs w:val="20"/>
                <w:lang w:eastAsia="en-GB"/>
              </w:rPr>
            </w:pPr>
          </w:p>
          <w:p w14:paraId="7CDC0FF1"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Additional cost incurred by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to alternatively transport a replacement item</w:t>
            </w:r>
            <w:r>
              <w:rPr>
                <w:rFonts w:ascii="Arial" w:eastAsia="Times New Roman" w:hAnsi="Arial" w:cs="Arial"/>
                <w:sz w:val="20"/>
                <w:szCs w:val="20"/>
                <w:lang w:eastAsia="en-GB"/>
              </w:rPr>
              <w:t xml:space="preserve"> or Contractor Personnel</w:t>
            </w:r>
            <w:r w:rsidRPr="000C5DFE">
              <w:rPr>
                <w:rFonts w:ascii="Arial" w:eastAsia="Times New Roman" w:hAnsi="Arial" w:cs="Arial"/>
                <w:sz w:val="20"/>
                <w:szCs w:val="20"/>
                <w:lang w:eastAsia="en-GB"/>
              </w:rPr>
              <w:t>, and relief in the meantime</w:t>
            </w:r>
          </w:p>
          <w:p w14:paraId="215C9600"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w:t>
            </w:r>
            <w:r w:rsidRPr="000C5DFE">
              <w:rPr>
                <w:rFonts w:ascii="Arial" w:eastAsia="Times New Roman" w:hAnsi="Arial" w:cs="Arial"/>
                <w:sz w:val="20"/>
                <w:szCs w:val="20"/>
                <w:lang w:eastAsia="en-GB"/>
              </w:rPr>
              <w:br/>
              <w:t>Should the JSC not be available for movements</w:t>
            </w:r>
            <w:r>
              <w:rPr>
                <w:rFonts w:ascii="Arial" w:eastAsia="Times New Roman" w:hAnsi="Arial" w:cs="Arial"/>
                <w:sz w:val="20"/>
                <w:szCs w:val="20"/>
                <w:lang w:eastAsia="en-GB"/>
              </w:rPr>
              <w:t xml:space="preserve"> and transport</w:t>
            </w:r>
            <w:r w:rsidRPr="000C5DFE">
              <w:rPr>
                <w:rFonts w:ascii="Arial" w:eastAsia="Times New Roman" w:hAnsi="Arial" w:cs="Arial"/>
                <w:sz w:val="20"/>
                <w:szCs w:val="20"/>
                <w:lang w:eastAsia="en-GB"/>
              </w:rPr>
              <w:t xml:space="preserve"> then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will arrange </w:t>
            </w:r>
            <w:r>
              <w:rPr>
                <w:rFonts w:ascii="Arial" w:eastAsia="Times New Roman" w:hAnsi="Arial" w:cs="Arial"/>
                <w:sz w:val="20"/>
                <w:szCs w:val="20"/>
                <w:lang w:eastAsia="en-GB"/>
              </w:rPr>
              <w:t xml:space="preserve">an </w:t>
            </w:r>
            <w:r w:rsidRPr="000C5DFE">
              <w:rPr>
                <w:rFonts w:ascii="Arial" w:eastAsia="Times New Roman" w:hAnsi="Arial" w:cs="Arial"/>
                <w:sz w:val="20"/>
                <w:szCs w:val="20"/>
                <w:lang w:eastAsia="en-GB"/>
              </w:rPr>
              <w:t>alternative, incurring additional cost.</w:t>
            </w:r>
          </w:p>
        </w:tc>
        <w:tc>
          <w:tcPr>
            <w:tcW w:w="4111" w:type="dxa"/>
            <w:tcBorders>
              <w:top w:val="nil"/>
              <w:left w:val="nil"/>
              <w:bottom w:val="single" w:sz="4" w:space="0" w:color="auto"/>
              <w:right w:val="single" w:sz="4" w:space="0" w:color="auto"/>
            </w:tcBorders>
            <w:shd w:val="clear" w:color="auto" w:fill="auto"/>
            <w:hideMark/>
          </w:tcPr>
          <w:p w14:paraId="77F344CE"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While it may be possible for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to provide alternative transportation for</w:t>
            </w:r>
            <w:r>
              <w:rPr>
                <w:rFonts w:ascii="Arial" w:eastAsia="Times New Roman" w:hAnsi="Arial" w:cs="Arial"/>
                <w:sz w:val="20"/>
                <w:szCs w:val="20"/>
                <w:lang w:eastAsia="en-GB"/>
              </w:rPr>
              <w:t xml:space="preserve"> Contractor Personnel,</w:t>
            </w:r>
            <w:r w:rsidRPr="000C5DFE">
              <w:rPr>
                <w:rFonts w:ascii="Arial" w:eastAsia="Times New Roman" w:hAnsi="Arial" w:cs="Arial"/>
                <w:sz w:val="20"/>
                <w:szCs w:val="20"/>
                <w:lang w:eastAsia="en-GB"/>
              </w:rPr>
              <w:t xml:space="preserve"> vehicles and equipment in some scenarios, given the typical nature of the deployed environment in most cases this will not be feasible - in which case there would be no cost impact, though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would require relief against relevant PIs</w:t>
            </w:r>
            <w:r>
              <w:rPr>
                <w:rFonts w:ascii="Arial" w:eastAsia="Times New Roman" w:hAnsi="Arial" w:cs="Arial"/>
                <w:sz w:val="20"/>
                <w:szCs w:val="20"/>
                <w:lang w:eastAsia="en-GB"/>
              </w:rPr>
              <w:t>.</w:t>
            </w:r>
          </w:p>
          <w:p w14:paraId="4AA385A0" w14:textId="77777777" w:rsidR="00154597" w:rsidRDefault="00154597" w:rsidP="000C5DFE">
            <w:pPr>
              <w:spacing w:after="0" w:line="240" w:lineRule="auto"/>
              <w:rPr>
                <w:rFonts w:ascii="Arial" w:eastAsia="Times New Roman" w:hAnsi="Arial" w:cs="Arial"/>
                <w:sz w:val="20"/>
                <w:szCs w:val="20"/>
                <w:lang w:eastAsia="en-GB"/>
              </w:rPr>
            </w:pPr>
          </w:p>
          <w:p w14:paraId="7E4A2F73" w14:textId="77777777" w:rsidR="00154597" w:rsidRPr="000C5DFE" w:rsidRDefault="00154597" w:rsidP="00B62209">
            <w:pPr>
              <w:spacing w:after="0" w:line="240" w:lineRule="auto"/>
              <w:rPr>
                <w:rFonts w:ascii="Arial" w:eastAsia="Times New Roman" w:hAnsi="Arial" w:cs="Arial"/>
                <w:sz w:val="20"/>
                <w:szCs w:val="20"/>
                <w:lang w:eastAsia="en-GB"/>
              </w:rPr>
            </w:pPr>
          </w:p>
        </w:tc>
        <w:tc>
          <w:tcPr>
            <w:tcW w:w="2126" w:type="dxa"/>
            <w:tcBorders>
              <w:top w:val="nil"/>
              <w:left w:val="nil"/>
              <w:bottom w:val="single" w:sz="4" w:space="0" w:color="auto"/>
              <w:right w:val="single" w:sz="4" w:space="0" w:color="auto"/>
            </w:tcBorders>
            <w:shd w:val="clear" w:color="auto" w:fill="auto"/>
            <w:hideMark/>
          </w:tcPr>
          <w:p w14:paraId="7F0B574B"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7120D6A6"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13D788A2" w14:textId="77777777" w:rsidR="00154597" w:rsidRPr="00982E82" w:rsidRDefault="00154597" w:rsidP="000C5DFE">
            <w:pPr>
              <w:spacing w:after="0" w:line="240" w:lineRule="auto"/>
              <w:rPr>
                <w:rFonts w:ascii="Arial" w:eastAsia="Times New Roman" w:hAnsi="Arial" w:cs="Arial"/>
                <w:sz w:val="20"/>
                <w:szCs w:val="20"/>
                <w:lang w:eastAsia="en-GB"/>
              </w:rPr>
            </w:pPr>
            <w:r w:rsidRPr="00843472">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 ''''''''''''''''''' ''''' ''''''''''''''' '''''''' '''''''''''''''''''''''''''''' '''''''' ''''''''''' '''''''''''''</w:t>
            </w:r>
          </w:p>
        </w:tc>
      </w:tr>
      <w:tr w:rsidR="000923DD" w:rsidRPr="000C5DFE" w14:paraId="72D4C5E8" w14:textId="77777777" w:rsidTr="00EA39EC">
        <w:trPr>
          <w:trHeight w:val="106"/>
        </w:trPr>
        <w:tc>
          <w:tcPr>
            <w:tcW w:w="894" w:type="dxa"/>
            <w:tcBorders>
              <w:top w:val="nil"/>
              <w:left w:val="single" w:sz="4" w:space="0" w:color="auto"/>
              <w:bottom w:val="single" w:sz="4" w:space="0" w:color="auto"/>
              <w:right w:val="single" w:sz="4" w:space="0" w:color="auto"/>
            </w:tcBorders>
            <w:shd w:val="clear" w:color="auto" w:fill="auto"/>
            <w:hideMark/>
          </w:tcPr>
          <w:p w14:paraId="1ED612BE"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D99</w:t>
            </w:r>
          </w:p>
        </w:tc>
        <w:tc>
          <w:tcPr>
            <w:tcW w:w="1270" w:type="dxa"/>
            <w:tcBorders>
              <w:top w:val="nil"/>
              <w:left w:val="nil"/>
              <w:bottom w:val="single" w:sz="4" w:space="0" w:color="auto"/>
              <w:right w:val="single" w:sz="4" w:space="0" w:color="auto"/>
            </w:tcBorders>
            <w:shd w:val="clear" w:color="auto" w:fill="auto"/>
            <w:hideMark/>
          </w:tcPr>
          <w:p w14:paraId="1599D2D3"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Vehicles and equipment </w:t>
            </w:r>
          </w:p>
        </w:tc>
        <w:tc>
          <w:tcPr>
            <w:tcW w:w="3937" w:type="dxa"/>
            <w:tcBorders>
              <w:top w:val="nil"/>
              <w:left w:val="nil"/>
              <w:bottom w:val="single" w:sz="4" w:space="0" w:color="auto"/>
              <w:right w:val="single" w:sz="4" w:space="0" w:color="auto"/>
            </w:tcBorders>
            <w:shd w:val="clear" w:color="auto" w:fill="auto"/>
            <w:hideMark/>
          </w:tcPr>
          <w:p w14:paraId="4939AD49"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provide access to the Joint Supply Chain, if it is available, to allow the movement of Contractor Personnel, Contractor vehicles and equipment required for service delivery in support of service delivery at any overseas locations (with the exception of deployed operations or exercises whereby D9 shall apply). </w:t>
            </w:r>
          </w:p>
          <w:p w14:paraId="44B9B20B" w14:textId="77777777" w:rsidR="00154597" w:rsidRPr="00982E82" w:rsidRDefault="00154597" w:rsidP="000C5DFE">
            <w:pPr>
              <w:spacing w:after="0" w:line="240" w:lineRule="auto"/>
              <w:rPr>
                <w:rFonts w:ascii="Arial" w:eastAsia="Times New Roman" w:hAnsi="Arial" w:cs="Arial"/>
                <w:sz w:val="20"/>
                <w:szCs w:val="20"/>
                <w:lang w:eastAsia="en-GB"/>
              </w:rPr>
            </w:pPr>
          </w:p>
          <w:p w14:paraId="22F038BF"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ensure that vehicles and equipment are delivered in full, safely and securely and Contractor Personnel transported safely and in a timely manner. </w:t>
            </w:r>
          </w:p>
          <w:p w14:paraId="74BDCEAD" w14:textId="77777777" w:rsidR="00154597" w:rsidRPr="00982E82" w:rsidRDefault="00154597" w:rsidP="000C5DFE">
            <w:pPr>
              <w:spacing w:after="0" w:line="240" w:lineRule="auto"/>
              <w:rPr>
                <w:rFonts w:ascii="Arial" w:eastAsia="Times New Roman" w:hAnsi="Arial" w:cs="Arial"/>
                <w:sz w:val="20"/>
                <w:szCs w:val="20"/>
                <w:lang w:eastAsia="en-GB"/>
              </w:rPr>
            </w:pPr>
          </w:p>
          <w:p w14:paraId="30AEB424" w14:textId="77777777" w:rsidR="00154597" w:rsidRPr="00982E82" w:rsidRDefault="00154597" w:rsidP="00C70072">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make 'maintenance' deliveries within reasonable timescales (per the priority timescales detailed in </w:t>
            </w:r>
            <w:r w:rsidRPr="00982E82">
              <w:rPr>
                <w:rFonts w:ascii="Arial" w:eastAsia="Times New Roman" w:hAnsi="Arial" w:cs="Arial"/>
                <w:bCs/>
                <w:sz w:val="20"/>
                <w:szCs w:val="20"/>
                <w:lang w:eastAsia="en-GB"/>
              </w:rPr>
              <w:t>Defence Logistics Framework</w:t>
            </w:r>
            <w:r w:rsidRPr="00982E82">
              <w:rPr>
                <w:rFonts w:ascii="Arial" w:eastAsia="Times New Roman" w:hAnsi="Arial" w:cs="Arial"/>
                <w:sz w:val="20"/>
                <w:szCs w:val="20"/>
                <w:lang w:eastAsia="en-GB"/>
              </w:rPr>
              <w:t xml:space="preserve"> </w:t>
            </w:r>
          </w:p>
        </w:tc>
        <w:tc>
          <w:tcPr>
            <w:tcW w:w="3685" w:type="dxa"/>
            <w:tcBorders>
              <w:top w:val="nil"/>
              <w:left w:val="nil"/>
              <w:bottom w:val="single" w:sz="4" w:space="0" w:color="auto"/>
              <w:right w:val="single" w:sz="4" w:space="0" w:color="auto"/>
            </w:tcBorders>
            <w:shd w:val="clear" w:color="auto" w:fill="auto"/>
            <w:hideMark/>
          </w:tcPr>
          <w:p w14:paraId="39419522"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Should the JSC fail to deliver an item that has been passed to it (appropriately labelled, packaged, codified and in a timely manner) </w:t>
            </w:r>
            <w:r>
              <w:rPr>
                <w:rFonts w:ascii="Arial" w:eastAsia="Times New Roman" w:hAnsi="Arial" w:cs="Arial"/>
                <w:sz w:val="20"/>
                <w:szCs w:val="20"/>
                <w:lang w:eastAsia="en-GB"/>
              </w:rPr>
              <w:t xml:space="preserve">or transport Contractor Personnel </w:t>
            </w:r>
            <w:r w:rsidRPr="000C5DFE">
              <w:rPr>
                <w:rFonts w:ascii="Arial" w:eastAsia="Times New Roman" w:hAnsi="Arial" w:cs="Arial"/>
                <w:sz w:val="20"/>
                <w:szCs w:val="20"/>
                <w:lang w:eastAsia="en-GB"/>
              </w:rPr>
              <w:t xml:space="preserve">within the timescales agreed then additional cost will be incurred by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to alternatively transport a replacement item</w:t>
            </w:r>
            <w:r>
              <w:rPr>
                <w:rFonts w:ascii="Arial" w:eastAsia="Times New Roman" w:hAnsi="Arial" w:cs="Arial"/>
                <w:sz w:val="20"/>
                <w:szCs w:val="20"/>
                <w:lang w:eastAsia="en-GB"/>
              </w:rPr>
              <w:t xml:space="preserve"> or Contractor Personnel</w:t>
            </w:r>
            <w:r w:rsidRPr="000C5DFE">
              <w:rPr>
                <w:rFonts w:ascii="Arial" w:eastAsia="Times New Roman" w:hAnsi="Arial" w:cs="Arial"/>
                <w:sz w:val="20"/>
                <w:szCs w:val="20"/>
                <w:lang w:eastAsia="en-GB"/>
              </w:rPr>
              <w:t>, and relief in the meantime.</w:t>
            </w:r>
            <w:r w:rsidRPr="000C5DFE">
              <w:rPr>
                <w:rFonts w:ascii="Arial" w:eastAsia="Times New Roman" w:hAnsi="Arial" w:cs="Arial"/>
                <w:sz w:val="20"/>
                <w:szCs w:val="20"/>
                <w:lang w:eastAsia="en-GB"/>
              </w:rPr>
              <w:br w:type="page"/>
              <w:t xml:space="preserve">Should the JSC not be available for movements </w:t>
            </w:r>
            <w:r>
              <w:rPr>
                <w:rFonts w:ascii="Arial" w:eastAsia="Times New Roman" w:hAnsi="Arial" w:cs="Arial"/>
                <w:sz w:val="20"/>
                <w:szCs w:val="20"/>
                <w:lang w:eastAsia="en-GB"/>
              </w:rPr>
              <w:t xml:space="preserve">and transport, </w:t>
            </w:r>
            <w:r w:rsidRPr="000C5DFE">
              <w:rPr>
                <w:rFonts w:ascii="Arial" w:eastAsia="Times New Roman" w:hAnsi="Arial" w:cs="Arial"/>
                <w:sz w:val="20"/>
                <w:szCs w:val="20"/>
                <w:lang w:eastAsia="en-GB"/>
              </w:rPr>
              <w:t xml:space="preserve">then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will arrange alternative, incurring additional cost.</w:t>
            </w:r>
          </w:p>
        </w:tc>
        <w:tc>
          <w:tcPr>
            <w:tcW w:w="4111" w:type="dxa"/>
            <w:tcBorders>
              <w:top w:val="nil"/>
              <w:left w:val="nil"/>
              <w:bottom w:val="single" w:sz="4" w:space="0" w:color="auto"/>
              <w:right w:val="single" w:sz="4" w:space="0" w:color="auto"/>
            </w:tcBorders>
            <w:shd w:val="clear" w:color="auto" w:fill="auto"/>
            <w:hideMark/>
          </w:tcPr>
          <w:p w14:paraId="2402FAD7"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 '''''''''''''''''''''' ''''''''' ''''''''''''''''''''''''' ''''''''''''''</w:t>
            </w:r>
          </w:p>
          <w:p w14:paraId="215DDA81" w14:textId="77777777" w:rsidR="00154597" w:rsidRDefault="00154597" w:rsidP="000C5DFE">
            <w:pPr>
              <w:spacing w:after="0" w:line="240" w:lineRule="auto"/>
              <w:rPr>
                <w:rFonts w:ascii="Arial" w:eastAsia="Times New Roman" w:hAnsi="Arial" w:cs="Arial"/>
                <w:sz w:val="20"/>
                <w:szCs w:val="20"/>
                <w:lang w:eastAsia="en-GB"/>
              </w:rPr>
            </w:pPr>
          </w:p>
          <w:p w14:paraId="28945CE2" w14:textId="77777777" w:rsidR="00154597" w:rsidRPr="000C5DFE" w:rsidRDefault="00154597" w:rsidP="00C70072">
            <w:pPr>
              <w:spacing w:after="0" w:line="240" w:lineRule="auto"/>
              <w:rPr>
                <w:rFonts w:ascii="Arial" w:eastAsia="Times New Roman" w:hAnsi="Arial" w:cs="Arial"/>
                <w:sz w:val="20"/>
                <w:szCs w:val="20"/>
                <w:lang w:eastAsia="en-GB"/>
              </w:rPr>
            </w:pPr>
          </w:p>
        </w:tc>
        <w:tc>
          <w:tcPr>
            <w:tcW w:w="2126" w:type="dxa"/>
            <w:tcBorders>
              <w:top w:val="nil"/>
              <w:left w:val="nil"/>
              <w:bottom w:val="single" w:sz="4" w:space="0" w:color="auto"/>
              <w:right w:val="single" w:sz="4" w:space="0" w:color="auto"/>
            </w:tcBorders>
            <w:shd w:val="clear" w:color="auto" w:fill="auto"/>
            <w:hideMark/>
          </w:tcPr>
          <w:p w14:paraId="5EBC11A8" w14:textId="77777777" w:rsidR="00154597" w:rsidRPr="00AF316A" w:rsidRDefault="00154597" w:rsidP="000C5DFE">
            <w:pPr>
              <w:spacing w:after="0" w:line="240" w:lineRule="auto"/>
              <w:rPr>
                <w:rFonts w:ascii="Arial" w:eastAsia="Times New Roman" w:hAnsi="Arial" w:cs="Arial"/>
                <w:sz w:val="20"/>
                <w:szCs w:val="20"/>
                <w:highlight w:val="black"/>
                <w:lang w:eastAsia="en-GB"/>
              </w:rPr>
            </w:pPr>
            <w:r w:rsidRPr="00982E82">
              <w:rPr>
                <w:rFonts w:ascii="Arial" w:eastAsia="Times New Roman" w:hAnsi="Arial" w:cs="Arial"/>
                <w:strike/>
                <w:sz w:val="20"/>
                <w:szCs w:val="20"/>
                <w:lang w:eastAsia="en-GB"/>
              </w:rPr>
              <w:br w:type="page"/>
            </w:r>
            <w:r w:rsidRPr="00982E82">
              <w:rPr>
                <w:rFonts w:ascii="Arial" w:eastAsia="Times New Roman" w:hAnsi="Arial" w:cs="Arial"/>
                <w:strike/>
                <w:sz w:val="20"/>
                <w:szCs w:val="20"/>
                <w:lang w:eastAsia="en-GB"/>
              </w:rPr>
              <w:br w:type="page"/>
            </w:r>
            <w:r w:rsidR="00AF316A">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6FFE45C7"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trike/>
                <w:sz w:val="20"/>
                <w:szCs w:val="20"/>
                <w:lang w:eastAsia="en-GB"/>
              </w:rPr>
              <w:br w:type="page"/>
            </w:r>
            <w:r w:rsidRPr="00982E82">
              <w:rPr>
                <w:rFonts w:ascii="Arial" w:eastAsia="Times New Roman" w:hAnsi="Arial" w:cs="Arial"/>
                <w:strike/>
                <w:sz w:val="20"/>
                <w:szCs w:val="20"/>
                <w:lang w:eastAsia="en-GB"/>
              </w:rPr>
              <w:br w:type="page"/>
            </w: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08C7C4C7"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None</w:t>
            </w:r>
          </w:p>
        </w:tc>
      </w:tr>
      <w:tr w:rsidR="000923DD" w:rsidRPr="000C5DFE" w14:paraId="245DCB54" w14:textId="77777777" w:rsidTr="005E7EFC">
        <w:trPr>
          <w:trHeight w:val="2444"/>
        </w:trPr>
        <w:tc>
          <w:tcPr>
            <w:tcW w:w="894" w:type="dxa"/>
            <w:tcBorders>
              <w:top w:val="nil"/>
              <w:left w:val="single" w:sz="4" w:space="0" w:color="auto"/>
              <w:bottom w:val="single" w:sz="4" w:space="0" w:color="auto"/>
              <w:right w:val="single" w:sz="4" w:space="0" w:color="auto"/>
            </w:tcBorders>
            <w:shd w:val="clear" w:color="auto" w:fill="auto"/>
            <w:hideMark/>
          </w:tcPr>
          <w:p w14:paraId="67B93749"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lastRenderedPageBreak/>
              <w:t>D10</w:t>
            </w:r>
          </w:p>
        </w:tc>
        <w:tc>
          <w:tcPr>
            <w:tcW w:w="1270" w:type="dxa"/>
            <w:tcBorders>
              <w:top w:val="nil"/>
              <w:left w:val="nil"/>
              <w:bottom w:val="single" w:sz="4" w:space="0" w:color="auto"/>
              <w:right w:val="single" w:sz="4" w:space="0" w:color="auto"/>
            </w:tcBorders>
            <w:shd w:val="clear" w:color="auto" w:fill="auto"/>
            <w:hideMark/>
          </w:tcPr>
          <w:p w14:paraId="478ADBD6"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Training</w:t>
            </w:r>
          </w:p>
        </w:tc>
        <w:tc>
          <w:tcPr>
            <w:tcW w:w="3937" w:type="dxa"/>
            <w:tcBorders>
              <w:top w:val="nil"/>
              <w:left w:val="nil"/>
              <w:bottom w:val="single" w:sz="4" w:space="0" w:color="auto"/>
              <w:right w:val="single" w:sz="4" w:space="0" w:color="auto"/>
            </w:tcBorders>
            <w:shd w:val="clear" w:color="auto" w:fill="auto"/>
            <w:hideMark/>
          </w:tcPr>
          <w:p w14:paraId="3520854C"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support the establishment of the RAF 'House' at FSC; including provision of military Trainers and personnel (as covered in D3), and parent-unit support, as defined in Sections 5.5 and 6.5.9 of the Training Management Plan. </w:t>
            </w:r>
          </w:p>
          <w:p w14:paraId="3BA6854F" w14:textId="77777777" w:rsidR="00154597" w:rsidRPr="00982E82" w:rsidRDefault="00154597" w:rsidP="000C5DFE">
            <w:pPr>
              <w:spacing w:after="0" w:line="240" w:lineRule="auto"/>
              <w:rPr>
                <w:rFonts w:ascii="Arial" w:eastAsia="Times New Roman" w:hAnsi="Arial" w:cs="Arial"/>
                <w:sz w:val="20"/>
                <w:szCs w:val="20"/>
                <w:lang w:eastAsia="en-GB"/>
              </w:rPr>
            </w:pPr>
          </w:p>
          <w:p w14:paraId="7E54F339"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provide married quarters as required). </w:t>
            </w:r>
          </w:p>
          <w:p w14:paraId="1C03D582" w14:textId="77777777" w:rsidR="00154597" w:rsidRPr="00982E82" w:rsidRDefault="00154597" w:rsidP="000C5DFE">
            <w:pPr>
              <w:spacing w:after="0" w:line="240" w:lineRule="auto"/>
              <w:rPr>
                <w:rFonts w:ascii="Arial" w:eastAsia="Times New Roman" w:hAnsi="Arial" w:cs="Arial"/>
                <w:sz w:val="20"/>
                <w:szCs w:val="20"/>
                <w:lang w:eastAsia="en-GB"/>
              </w:rPr>
            </w:pPr>
          </w:p>
          <w:p w14:paraId="5A22A32F"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Total numbers and rank of RAF Personnel required at FSC are detailed in the Financial Model, sheet FTE_Sum (Schedule 9 Annex A).</w:t>
            </w:r>
          </w:p>
        </w:tc>
        <w:tc>
          <w:tcPr>
            <w:tcW w:w="3685" w:type="dxa"/>
            <w:tcBorders>
              <w:top w:val="nil"/>
              <w:left w:val="nil"/>
              <w:bottom w:val="single" w:sz="4" w:space="0" w:color="auto"/>
              <w:right w:val="single" w:sz="4" w:space="0" w:color="auto"/>
            </w:tcBorders>
            <w:shd w:val="clear" w:color="auto" w:fill="auto"/>
            <w:hideMark/>
          </w:tcPr>
          <w:p w14:paraId="7DDB1C6F" w14:textId="77777777" w:rsidR="00154597" w:rsidRPr="000C5DFE" w:rsidRDefault="00154597" w:rsidP="00AF0592">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Should military personnel not be provided then inability</w:t>
            </w:r>
            <w:r>
              <w:rPr>
                <w:rFonts w:ascii="Arial" w:eastAsia="Times New Roman" w:hAnsi="Arial" w:cs="Arial"/>
                <w:sz w:val="20"/>
                <w:szCs w:val="20"/>
                <w:lang w:eastAsia="en-GB"/>
              </w:rPr>
              <w:t xml:space="preserve"> of the Contractor</w:t>
            </w:r>
            <w:r w:rsidRPr="000C5DFE">
              <w:rPr>
                <w:rFonts w:ascii="Arial" w:eastAsia="Times New Roman" w:hAnsi="Arial" w:cs="Arial"/>
                <w:sz w:val="20"/>
                <w:szCs w:val="20"/>
                <w:lang w:eastAsia="en-GB"/>
              </w:rPr>
              <w:t xml:space="preserve"> to meet the full requirements of Phase 2 training relief</w:t>
            </w:r>
            <w:r>
              <w:rPr>
                <w:rFonts w:ascii="Arial" w:eastAsia="Times New Roman" w:hAnsi="Arial" w:cs="Arial"/>
                <w:sz w:val="20"/>
                <w:szCs w:val="20"/>
                <w:lang w:eastAsia="en-GB"/>
              </w:rPr>
              <w:t xml:space="preserve"> from PIs would be required</w:t>
            </w:r>
            <w:r w:rsidRPr="000C5DFE">
              <w:rPr>
                <w:rFonts w:ascii="Arial" w:eastAsia="Times New Roman" w:hAnsi="Arial" w:cs="Arial"/>
                <w:sz w:val="20"/>
                <w:szCs w:val="20"/>
                <w:lang w:eastAsia="en-GB"/>
              </w:rPr>
              <w:t xml:space="preserve"> and additional cost </w:t>
            </w:r>
            <w:r>
              <w:rPr>
                <w:rFonts w:ascii="Arial" w:eastAsia="Times New Roman" w:hAnsi="Arial" w:cs="Arial"/>
                <w:sz w:val="20"/>
                <w:szCs w:val="20"/>
                <w:lang w:eastAsia="en-GB"/>
              </w:rPr>
              <w:t xml:space="preserve">may be </w:t>
            </w:r>
            <w:r w:rsidRPr="000C5DFE">
              <w:rPr>
                <w:rFonts w:ascii="Arial" w:eastAsia="Times New Roman" w:hAnsi="Arial" w:cs="Arial"/>
                <w:sz w:val="20"/>
                <w:szCs w:val="20"/>
                <w:lang w:eastAsia="en-GB"/>
              </w:rPr>
              <w:t xml:space="preserve">incurred for additional </w:t>
            </w:r>
            <w:r w:rsidRPr="00982E82">
              <w:rPr>
                <w:rFonts w:ascii="Arial" w:eastAsia="Times New Roman" w:hAnsi="Arial" w:cs="Arial"/>
                <w:sz w:val="20"/>
                <w:szCs w:val="20"/>
                <w:lang w:eastAsia="en-GB"/>
              </w:rPr>
              <w:t>Civilian Trainers.</w:t>
            </w:r>
          </w:p>
        </w:tc>
        <w:tc>
          <w:tcPr>
            <w:tcW w:w="4111" w:type="dxa"/>
            <w:tcBorders>
              <w:top w:val="nil"/>
              <w:left w:val="nil"/>
              <w:bottom w:val="single" w:sz="4" w:space="0" w:color="auto"/>
              <w:right w:val="single" w:sz="4" w:space="0" w:color="auto"/>
            </w:tcBorders>
            <w:shd w:val="clear" w:color="auto" w:fill="auto"/>
            <w:hideMark/>
          </w:tcPr>
          <w:p w14:paraId="59DED0C6" w14:textId="77777777" w:rsidR="00154597" w:rsidRPr="00AF316A" w:rsidRDefault="00AF316A" w:rsidP="00275F9F">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 ''''''''''''''''''''' ''''''' '''''''' '''''''''''''' ''''''''''''''''''''''' ''''''''''' ''''''''''''''''' ''''''' ''''''''''''''''''''''''''' '''''' ''''''''''''''' ''' '''''''''''''''''' '''' '''''' ''''''''''''''''''''' ''''' '''''''''''''''''' ''''''''''''''''''''''''</w:t>
            </w:r>
          </w:p>
          <w:p w14:paraId="53FC1EE9" w14:textId="77777777" w:rsidR="00154597" w:rsidRPr="00AF316A" w:rsidRDefault="00154597" w:rsidP="00275F9F">
            <w:pPr>
              <w:spacing w:after="0" w:line="240" w:lineRule="auto"/>
              <w:rPr>
                <w:rFonts w:ascii="Arial" w:eastAsia="Times New Roman" w:hAnsi="Arial" w:cs="Arial"/>
                <w:sz w:val="20"/>
                <w:szCs w:val="20"/>
                <w:lang w:eastAsia="en-GB"/>
              </w:rPr>
            </w:pPr>
          </w:p>
          <w:p w14:paraId="0A3AA877" w14:textId="77777777" w:rsidR="00154597" w:rsidRPr="0014451A" w:rsidRDefault="00154597" w:rsidP="00275F9F">
            <w:pPr>
              <w:spacing w:after="0" w:line="240" w:lineRule="auto"/>
              <w:rPr>
                <w:rFonts w:ascii="Arial" w:eastAsia="Times New Roman" w:hAnsi="Arial" w:cs="Arial"/>
                <w:sz w:val="20"/>
                <w:szCs w:val="20"/>
                <w:lang w:eastAsia="en-GB"/>
              </w:rPr>
            </w:pPr>
            <w:r w:rsidRPr="0014451A">
              <w:rPr>
                <w:rFonts w:ascii="Arial" w:eastAsia="Times New Roman" w:hAnsi="Arial" w:cs="Arial"/>
                <w:sz w:val="20"/>
                <w:szCs w:val="20"/>
                <w:lang w:eastAsia="en-GB"/>
              </w:rPr>
              <w:t>The dependency frequency is daily.</w:t>
            </w:r>
          </w:p>
          <w:p w14:paraId="075D8C37" w14:textId="77777777" w:rsidR="00154597" w:rsidRPr="000C5DFE" w:rsidRDefault="00154597" w:rsidP="00275F9F">
            <w:pPr>
              <w:spacing w:after="0" w:line="240" w:lineRule="auto"/>
              <w:rPr>
                <w:rFonts w:ascii="Arial" w:eastAsia="Times New Roman" w:hAnsi="Arial" w:cs="Arial"/>
                <w:sz w:val="20"/>
                <w:szCs w:val="20"/>
                <w:lang w:eastAsia="en-GB"/>
              </w:rPr>
            </w:pPr>
          </w:p>
        </w:tc>
        <w:tc>
          <w:tcPr>
            <w:tcW w:w="2126" w:type="dxa"/>
            <w:tcBorders>
              <w:top w:val="nil"/>
              <w:left w:val="nil"/>
              <w:bottom w:val="single" w:sz="4" w:space="0" w:color="auto"/>
              <w:right w:val="single" w:sz="4" w:space="0" w:color="auto"/>
            </w:tcBorders>
            <w:shd w:val="clear" w:color="auto" w:fill="auto"/>
            <w:hideMark/>
          </w:tcPr>
          <w:p w14:paraId="2AD8C930"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w:t>
            </w:r>
          </w:p>
        </w:tc>
        <w:tc>
          <w:tcPr>
            <w:tcW w:w="1985" w:type="dxa"/>
            <w:tcBorders>
              <w:top w:val="nil"/>
              <w:left w:val="nil"/>
              <w:bottom w:val="single" w:sz="4" w:space="0" w:color="auto"/>
              <w:right w:val="single" w:sz="4" w:space="0" w:color="auto"/>
            </w:tcBorders>
            <w:shd w:val="clear" w:color="auto" w:fill="auto"/>
            <w:hideMark/>
          </w:tcPr>
          <w:p w14:paraId="59AAFA8C"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0F5AAAF9" w14:textId="77777777" w:rsidR="00154597" w:rsidRPr="00982E82" w:rsidRDefault="00154597" w:rsidP="000C5DFE">
            <w:pPr>
              <w:spacing w:after="0" w:line="240" w:lineRule="auto"/>
              <w:rPr>
                <w:rFonts w:ascii="Arial" w:eastAsia="Times New Roman" w:hAnsi="Arial" w:cs="Arial"/>
                <w:sz w:val="20"/>
                <w:szCs w:val="20"/>
                <w:lang w:eastAsia="en-GB"/>
              </w:rPr>
            </w:pPr>
            <w:r w:rsidRPr="00843472">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 ''''''''''''''''''''' '''' ''''''''''''''''''''''''' ''''''''''''''' '''''''''' ''''' ''''''''' ''''''''''''''''''''' '''''''''''''''''''''''''' '''''''' ''''''' ''''''''''''''''''''''''' ''''' '''''''''''' ''''''''''''''''''' '''''''''''''''''''''''''''''''''' '''''''''''''''''''''''' '''''''''''''''' ''''''''''''''''''''''''' '''''''''' ''''''''''''''''' '''''''</w:t>
            </w:r>
          </w:p>
        </w:tc>
      </w:tr>
      <w:tr w:rsidR="000923DD" w:rsidRPr="000C5DFE" w14:paraId="1971076B" w14:textId="77777777" w:rsidTr="00EA39EC">
        <w:trPr>
          <w:trHeight w:val="2426"/>
        </w:trPr>
        <w:tc>
          <w:tcPr>
            <w:tcW w:w="894" w:type="dxa"/>
            <w:tcBorders>
              <w:top w:val="nil"/>
              <w:left w:val="single" w:sz="4" w:space="0" w:color="auto"/>
              <w:bottom w:val="single" w:sz="4" w:space="0" w:color="auto"/>
              <w:right w:val="single" w:sz="4" w:space="0" w:color="auto"/>
            </w:tcBorders>
            <w:shd w:val="clear" w:color="auto" w:fill="auto"/>
            <w:hideMark/>
          </w:tcPr>
          <w:p w14:paraId="3D4E2A2F"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D11</w:t>
            </w:r>
          </w:p>
        </w:tc>
        <w:tc>
          <w:tcPr>
            <w:tcW w:w="1270" w:type="dxa"/>
            <w:tcBorders>
              <w:top w:val="nil"/>
              <w:left w:val="nil"/>
              <w:bottom w:val="single" w:sz="4" w:space="0" w:color="auto"/>
              <w:right w:val="single" w:sz="4" w:space="0" w:color="auto"/>
            </w:tcBorders>
            <w:shd w:val="clear" w:color="auto" w:fill="auto"/>
            <w:hideMark/>
          </w:tcPr>
          <w:p w14:paraId="7AB530A7"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Training</w:t>
            </w:r>
          </w:p>
        </w:tc>
        <w:tc>
          <w:tcPr>
            <w:tcW w:w="3937" w:type="dxa"/>
            <w:tcBorders>
              <w:top w:val="nil"/>
              <w:left w:val="nil"/>
              <w:bottom w:val="single" w:sz="4" w:space="0" w:color="auto"/>
              <w:right w:val="single" w:sz="4" w:space="0" w:color="auto"/>
            </w:tcBorders>
            <w:shd w:val="clear" w:color="auto" w:fill="auto"/>
            <w:hideMark/>
          </w:tcPr>
          <w:p w14:paraId="14185FDF"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make available to the Contractor, and to fund: </w:t>
            </w:r>
            <w:r w:rsidRPr="00982E82">
              <w:rPr>
                <w:rFonts w:ascii="Arial" w:eastAsia="Times New Roman" w:hAnsi="Arial" w:cs="Arial"/>
                <w:sz w:val="20"/>
                <w:szCs w:val="20"/>
                <w:lang w:eastAsia="en-GB"/>
              </w:rPr>
              <w:br/>
            </w:r>
          </w:p>
          <w:p w14:paraId="0622A264" w14:textId="77777777" w:rsidR="00154597" w:rsidRPr="00AF316A"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1. All infrastructure, equipment, training rigs, consumables, fuels and other resources currently used for training delivery at DFTDC Manston to meet training requirements between </w:t>
            </w:r>
            <w:r w:rsidR="00AF316A">
              <w:rPr>
                <w:rFonts w:ascii="Arial" w:eastAsia="Times New Roman" w:hAnsi="Arial" w:cs="Arial"/>
                <w:noProof/>
                <w:color w:val="000000"/>
                <w:sz w:val="20"/>
                <w:szCs w:val="20"/>
                <w:highlight w:val="black"/>
                <w:lang w:eastAsia="en-GB"/>
              </w:rPr>
              <w:t xml:space="preserve">''''''''''''''' ''' '''''''''''''''''''''''' '''''''''' ''''''''''''''''''''''''''' ''''' ''''''''''''''''''''''''''' ''''' '''''''''' ''''' ''''''''''' </w:t>
            </w:r>
          </w:p>
          <w:p w14:paraId="79BC8887" w14:textId="77777777" w:rsidR="00154597" w:rsidRPr="00982E82" w:rsidRDefault="00154597" w:rsidP="000C5DFE">
            <w:pPr>
              <w:spacing w:after="0" w:line="240" w:lineRule="auto"/>
              <w:rPr>
                <w:rFonts w:ascii="Arial" w:eastAsia="Times New Roman" w:hAnsi="Arial" w:cs="Arial"/>
                <w:sz w:val="20"/>
                <w:szCs w:val="20"/>
                <w:lang w:eastAsia="en-GB"/>
              </w:rPr>
            </w:pPr>
          </w:p>
          <w:p w14:paraId="50CE97B5"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This </w:t>
            </w:r>
            <w:r w:rsidRPr="00982E82">
              <w:rPr>
                <w:rFonts w:ascii="Arial" w:eastAsia="Times New Roman" w:hAnsi="Arial" w:cs="Arial"/>
                <w:bCs/>
                <w:sz w:val="20"/>
                <w:szCs w:val="20"/>
                <w:lang w:eastAsia="en-GB"/>
              </w:rPr>
              <w:t>dependency is in relation to all GFA provided by the Authority at DFTDC Manston as set out in</w:t>
            </w:r>
            <w:r w:rsidRPr="00982E82">
              <w:rPr>
                <w:rFonts w:ascii="Arial" w:eastAsia="Times New Roman" w:hAnsi="Arial" w:cs="Arial"/>
                <w:sz w:val="20"/>
                <w:szCs w:val="20"/>
                <w:lang w:eastAsia="en-GB"/>
              </w:rPr>
              <w:t xml:space="preserve"> Schedule 7 </w:t>
            </w:r>
            <w:r w:rsidRPr="00982E82">
              <w:rPr>
                <w:rFonts w:ascii="Arial" w:eastAsia="Times New Roman" w:hAnsi="Arial" w:cs="Arial"/>
                <w:bCs/>
                <w:sz w:val="20"/>
                <w:szCs w:val="20"/>
                <w:lang w:eastAsia="en-GB"/>
              </w:rPr>
              <w:t>(Assets)</w:t>
            </w:r>
            <w:r w:rsidRPr="00982E82">
              <w:rPr>
                <w:rFonts w:ascii="Arial" w:eastAsia="Times New Roman" w:hAnsi="Arial" w:cs="Arial"/>
                <w:sz w:val="20"/>
                <w:szCs w:val="20"/>
                <w:lang w:eastAsia="en-GB"/>
              </w:rPr>
              <w:t xml:space="preserve"> including Manston Big Ticket GFA.</w:t>
            </w:r>
          </w:p>
          <w:p w14:paraId="209ECD8D" w14:textId="77777777" w:rsidR="00154597" w:rsidRPr="00982E82" w:rsidRDefault="00154597" w:rsidP="000C5DFE">
            <w:pPr>
              <w:spacing w:after="0" w:line="240" w:lineRule="auto"/>
              <w:rPr>
                <w:rFonts w:ascii="Arial" w:eastAsia="Times New Roman" w:hAnsi="Arial" w:cs="Arial"/>
                <w:sz w:val="20"/>
                <w:szCs w:val="20"/>
                <w:lang w:eastAsia="en-GB"/>
              </w:rPr>
            </w:pPr>
          </w:p>
          <w:p w14:paraId="0740690D" w14:textId="77777777" w:rsidR="00154597" w:rsidRPr="00982E82" w:rsidRDefault="00154597" w:rsidP="00101E3D">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Training requirements are as defined for this period in Appendix F to Schedule 2</w:t>
            </w:r>
            <w:r w:rsidR="00B956DB">
              <w:rPr>
                <w:rFonts w:ascii="Arial" w:eastAsia="Times New Roman" w:hAnsi="Arial" w:cs="Arial"/>
                <w:sz w:val="20"/>
                <w:szCs w:val="20"/>
                <w:lang w:eastAsia="en-GB"/>
              </w:rPr>
              <w:t>.</w:t>
            </w:r>
            <w:r w:rsidRPr="00982E82">
              <w:rPr>
                <w:rFonts w:ascii="Arial" w:eastAsia="Times New Roman" w:hAnsi="Arial" w:cs="Arial"/>
                <w:sz w:val="20"/>
                <w:szCs w:val="20"/>
                <w:lang w:eastAsia="en-GB"/>
              </w:rPr>
              <w:t xml:space="preserve">  </w:t>
            </w:r>
          </w:p>
          <w:p w14:paraId="4D0ACE7F" w14:textId="77777777" w:rsidR="00154597" w:rsidRPr="00982E82" w:rsidRDefault="00154597" w:rsidP="005D5A26">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br/>
              <w:t>2. The supporting organisation detailed in Section 5.5.2.1 and Annex J of the Training Management Plan (reflects Trg001-DFTDC_Org_Chart-Revised-Jan-17 – Updated March 17 document issued by the Authority), such that DFTDC Manston can continue as the Training Delivery Establishment until the re-location to FSC.</w:t>
            </w:r>
          </w:p>
        </w:tc>
        <w:tc>
          <w:tcPr>
            <w:tcW w:w="3685" w:type="dxa"/>
            <w:tcBorders>
              <w:top w:val="nil"/>
              <w:left w:val="nil"/>
              <w:bottom w:val="single" w:sz="4" w:space="0" w:color="auto"/>
              <w:right w:val="single" w:sz="4" w:space="0" w:color="auto"/>
            </w:tcBorders>
            <w:shd w:val="clear" w:color="auto" w:fill="auto"/>
            <w:hideMark/>
          </w:tcPr>
          <w:p w14:paraId="32A0AF83"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Inability </w:t>
            </w:r>
            <w:r>
              <w:rPr>
                <w:rFonts w:ascii="Arial" w:eastAsia="Times New Roman" w:hAnsi="Arial" w:cs="Arial"/>
                <w:sz w:val="20"/>
                <w:szCs w:val="20"/>
                <w:lang w:eastAsia="en-GB"/>
              </w:rPr>
              <w:t xml:space="preserve">of the Contractor </w:t>
            </w:r>
            <w:r w:rsidRPr="000C5DFE">
              <w:rPr>
                <w:rFonts w:ascii="Arial" w:eastAsia="Times New Roman" w:hAnsi="Arial" w:cs="Arial"/>
                <w:sz w:val="20"/>
                <w:szCs w:val="20"/>
                <w:lang w:eastAsia="en-GB"/>
              </w:rPr>
              <w:t xml:space="preserve">to deliver in full the SOTT prior to the movement to FSC. </w:t>
            </w:r>
          </w:p>
          <w:p w14:paraId="5979F21B" w14:textId="77777777" w:rsidR="00154597" w:rsidRDefault="00154597" w:rsidP="000C5DFE">
            <w:pPr>
              <w:spacing w:after="0" w:line="240" w:lineRule="auto"/>
              <w:rPr>
                <w:rFonts w:ascii="Arial" w:eastAsia="Times New Roman" w:hAnsi="Arial" w:cs="Arial"/>
                <w:sz w:val="20"/>
                <w:szCs w:val="20"/>
                <w:lang w:eastAsia="en-GB"/>
              </w:rPr>
            </w:pPr>
          </w:p>
          <w:p w14:paraId="3649D485"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Depend</w:t>
            </w:r>
            <w:r>
              <w:rPr>
                <w:rFonts w:ascii="Arial" w:eastAsia="Times New Roman" w:hAnsi="Arial" w:cs="Arial"/>
                <w:sz w:val="20"/>
                <w:szCs w:val="20"/>
                <w:lang w:eastAsia="en-GB"/>
              </w:rPr>
              <w:t>ing</w:t>
            </w:r>
            <w:r w:rsidRPr="000C5DFE">
              <w:rPr>
                <w:rFonts w:ascii="Arial" w:eastAsia="Times New Roman" w:hAnsi="Arial" w:cs="Arial"/>
                <w:sz w:val="20"/>
                <w:szCs w:val="20"/>
                <w:lang w:eastAsia="en-GB"/>
              </w:rPr>
              <w:t xml:space="preserve"> upon </w:t>
            </w:r>
            <w:r>
              <w:rPr>
                <w:rFonts w:ascii="Arial" w:eastAsia="Times New Roman" w:hAnsi="Arial" w:cs="Arial"/>
                <w:sz w:val="20"/>
                <w:szCs w:val="20"/>
                <w:lang w:eastAsia="en-GB"/>
              </w:rPr>
              <w:t xml:space="preserve">the </w:t>
            </w:r>
            <w:r w:rsidRPr="000C5DFE">
              <w:rPr>
                <w:rFonts w:ascii="Arial" w:eastAsia="Times New Roman" w:hAnsi="Arial" w:cs="Arial"/>
                <w:sz w:val="20"/>
                <w:szCs w:val="20"/>
                <w:lang w:eastAsia="en-GB"/>
              </w:rPr>
              <w:t xml:space="preserve">magnitude of dependency failure </w:t>
            </w:r>
            <w:r>
              <w:rPr>
                <w:rFonts w:ascii="Arial" w:eastAsia="Times New Roman" w:hAnsi="Arial" w:cs="Arial"/>
                <w:sz w:val="20"/>
                <w:szCs w:val="20"/>
                <w:lang w:eastAsia="en-GB"/>
              </w:rPr>
              <w:t xml:space="preserve">the consequences </w:t>
            </w:r>
            <w:r w:rsidRPr="000C5DFE">
              <w:rPr>
                <w:rFonts w:ascii="Arial" w:eastAsia="Times New Roman" w:hAnsi="Arial" w:cs="Arial"/>
                <w:sz w:val="20"/>
                <w:szCs w:val="20"/>
                <w:lang w:eastAsia="en-GB"/>
              </w:rPr>
              <w:t>would range between additional cost incurred only (eg. no provision of fuel) or cost and relief</w:t>
            </w:r>
            <w:r>
              <w:rPr>
                <w:rFonts w:ascii="Arial" w:eastAsia="Times New Roman" w:hAnsi="Arial" w:cs="Arial"/>
                <w:sz w:val="20"/>
                <w:szCs w:val="20"/>
                <w:lang w:eastAsia="en-GB"/>
              </w:rPr>
              <w:t xml:space="preserve"> from PIs</w:t>
            </w:r>
            <w:r w:rsidRPr="000C5DFE">
              <w:rPr>
                <w:rFonts w:ascii="Arial" w:eastAsia="Times New Roman" w:hAnsi="Arial" w:cs="Arial"/>
                <w:sz w:val="20"/>
                <w:szCs w:val="20"/>
                <w:lang w:eastAsia="en-GB"/>
              </w:rPr>
              <w:t xml:space="preserve"> (ie. if Manston not available in its entirety).</w:t>
            </w:r>
          </w:p>
        </w:tc>
        <w:tc>
          <w:tcPr>
            <w:tcW w:w="4111" w:type="dxa"/>
            <w:tcBorders>
              <w:top w:val="nil"/>
              <w:left w:val="nil"/>
              <w:bottom w:val="single" w:sz="4" w:space="0" w:color="auto"/>
              <w:right w:val="single" w:sz="4" w:space="0" w:color="auto"/>
            </w:tcBorders>
            <w:shd w:val="clear" w:color="auto" w:fill="auto"/>
            <w:hideMark/>
          </w:tcPr>
          <w:p w14:paraId="496ABC92"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 '''''''''''' '''' '''''''''' '''''' ''' ''''''''''' ''''''''''' '''''''''''''' '''''''' '''''''''''''''''''' '''''''''''''''' ''''''''' '''''''' ''''''''''''''''''''''''' '''' '''''' ''' '''''''''' '''''''''''''</w:t>
            </w:r>
          </w:p>
          <w:p w14:paraId="1ED1071B" w14:textId="77777777" w:rsidR="00154597" w:rsidRPr="00AF316A" w:rsidRDefault="00154597" w:rsidP="000C5DFE">
            <w:pPr>
              <w:spacing w:after="0" w:line="240" w:lineRule="auto"/>
              <w:rPr>
                <w:rFonts w:ascii="Arial" w:eastAsia="Times New Roman" w:hAnsi="Arial" w:cs="Arial"/>
                <w:sz w:val="20"/>
                <w:szCs w:val="20"/>
                <w:lang w:eastAsia="en-GB"/>
              </w:rPr>
            </w:pPr>
          </w:p>
          <w:p w14:paraId="540A5705"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w:t>
            </w:r>
          </w:p>
          <w:p w14:paraId="2BB94E35" w14:textId="77777777" w:rsidR="00154597" w:rsidRPr="00AF316A" w:rsidRDefault="00154597" w:rsidP="000C5DFE">
            <w:pPr>
              <w:spacing w:after="0" w:line="240" w:lineRule="auto"/>
              <w:rPr>
                <w:rFonts w:ascii="Arial" w:eastAsia="Times New Roman" w:hAnsi="Arial" w:cs="Arial"/>
                <w:sz w:val="20"/>
                <w:szCs w:val="20"/>
                <w:lang w:eastAsia="en-GB"/>
              </w:rPr>
            </w:pPr>
          </w:p>
          <w:p w14:paraId="7EFA1699"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 ''''''''''''' '''''''''''''' ''''' ''''''''''''''''' '''''''''''''''''''''</w:t>
            </w:r>
          </w:p>
        </w:tc>
        <w:tc>
          <w:tcPr>
            <w:tcW w:w="2126" w:type="dxa"/>
            <w:tcBorders>
              <w:top w:val="nil"/>
              <w:left w:val="nil"/>
              <w:bottom w:val="single" w:sz="4" w:space="0" w:color="auto"/>
              <w:right w:val="single" w:sz="4" w:space="0" w:color="auto"/>
            </w:tcBorders>
            <w:shd w:val="clear" w:color="auto" w:fill="auto"/>
            <w:hideMark/>
          </w:tcPr>
          <w:p w14:paraId="5B41F97F"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0D0D582E"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w:t>
            </w:r>
            <w:r w:rsidR="00154597" w:rsidRPr="00AF316A">
              <w:rPr>
                <w:rFonts w:ascii="Arial" w:eastAsia="Times New Roman" w:hAnsi="Arial" w:cs="Arial"/>
                <w:sz w:val="20"/>
                <w:szCs w:val="20"/>
                <w:highlight w:val="black"/>
                <w:lang w:eastAsia="en-GB"/>
              </w:rPr>
              <w:t xml:space="preserve"> </w:t>
            </w:r>
          </w:p>
        </w:tc>
        <w:tc>
          <w:tcPr>
            <w:tcW w:w="3969" w:type="dxa"/>
            <w:tcBorders>
              <w:top w:val="nil"/>
              <w:left w:val="nil"/>
              <w:bottom w:val="single" w:sz="4" w:space="0" w:color="auto"/>
              <w:right w:val="single" w:sz="4" w:space="0" w:color="auto"/>
            </w:tcBorders>
            <w:shd w:val="clear" w:color="auto" w:fill="auto"/>
            <w:hideMark/>
          </w:tcPr>
          <w:p w14:paraId="53FC846C" w14:textId="77777777" w:rsidR="00154597" w:rsidRPr="00982E82" w:rsidRDefault="00154597" w:rsidP="005D5A26">
            <w:pPr>
              <w:spacing w:after="0" w:line="240" w:lineRule="auto"/>
              <w:rPr>
                <w:rFonts w:ascii="Arial" w:eastAsia="Times New Roman" w:hAnsi="Arial" w:cs="Arial"/>
                <w:sz w:val="20"/>
                <w:szCs w:val="20"/>
                <w:lang w:eastAsia="en-GB"/>
              </w:rPr>
            </w:pPr>
            <w:r w:rsidRPr="00843472">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 ''''''''''''''''' ''''''''''''''''''' '''''''''''''''''''''''</w:t>
            </w:r>
            <w:r w:rsidRPr="00982E82">
              <w:rPr>
                <w:rFonts w:ascii="Arial" w:eastAsia="Times New Roman" w:hAnsi="Arial" w:cs="Arial"/>
                <w:sz w:val="20"/>
                <w:szCs w:val="20"/>
                <w:lang w:eastAsia="en-GB"/>
              </w:rPr>
              <w:t>.</w:t>
            </w:r>
          </w:p>
        </w:tc>
      </w:tr>
      <w:tr w:rsidR="000923DD" w:rsidRPr="000C5DFE" w14:paraId="1F05965D" w14:textId="77777777" w:rsidTr="000923DD">
        <w:trPr>
          <w:trHeight w:val="2550"/>
        </w:trPr>
        <w:tc>
          <w:tcPr>
            <w:tcW w:w="894" w:type="dxa"/>
            <w:tcBorders>
              <w:top w:val="nil"/>
              <w:left w:val="single" w:sz="4" w:space="0" w:color="auto"/>
              <w:bottom w:val="single" w:sz="4" w:space="0" w:color="auto"/>
              <w:right w:val="single" w:sz="4" w:space="0" w:color="auto"/>
            </w:tcBorders>
            <w:shd w:val="clear" w:color="auto" w:fill="auto"/>
            <w:hideMark/>
          </w:tcPr>
          <w:p w14:paraId="203641BB"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D14</w:t>
            </w:r>
          </w:p>
        </w:tc>
        <w:tc>
          <w:tcPr>
            <w:tcW w:w="1270" w:type="dxa"/>
            <w:tcBorders>
              <w:top w:val="nil"/>
              <w:left w:val="nil"/>
              <w:bottom w:val="single" w:sz="4" w:space="0" w:color="auto"/>
              <w:right w:val="single" w:sz="4" w:space="0" w:color="auto"/>
            </w:tcBorders>
            <w:shd w:val="clear" w:color="auto" w:fill="auto"/>
            <w:hideMark/>
          </w:tcPr>
          <w:p w14:paraId="5C845CB4" w14:textId="77777777" w:rsidR="00154597" w:rsidRPr="000C5DFE"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Vehicles and equipment </w:t>
            </w:r>
          </w:p>
        </w:tc>
        <w:tc>
          <w:tcPr>
            <w:tcW w:w="3937" w:type="dxa"/>
            <w:tcBorders>
              <w:top w:val="nil"/>
              <w:left w:val="nil"/>
              <w:bottom w:val="single" w:sz="4" w:space="0" w:color="auto"/>
              <w:right w:val="single" w:sz="4" w:space="0" w:color="auto"/>
            </w:tcBorders>
            <w:shd w:val="clear" w:color="auto" w:fill="auto"/>
            <w:hideMark/>
          </w:tcPr>
          <w:p w14:paraId="5CE540F4" w14:textId="77777777" w:rsidR="00154597" w:rsidRPr="000C5DFE"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provide fuel, lubricants and industrial gases that are currently within the Joint Support Chain when FRS Response vehicles and equipment are deployed on operations and exercises. In accordance with Authority Single Fuel Policy, and the ratified STANAG 4362 (Fuels for Future Ground Equipment Using Compression Ignition or Turbine Engines), detailed within </w:t>
            </w:r>
            <w:r w:rsidRPr="005E7EFC">
              <w:rPr>
                <w:rFonts w:ascii="Arial" w:eastAsia="Times New Roman" w:hAnsi="Arial" w:cs="Arial"/>
                <w:bCs/>
                <w:sz w:val="20"/>
                <w:szCs w:val="20"/>
                <w:lang w:eastAsia="en-GB"/>
              </w:rPr>
              <w:t>Defence Logistics Framework</w:t>
            </w:r>
            <w:r w:rsidR="00887DF4">
              <w:rPr>
                <w:rFonts w:ascii="Arial" w:eastAsia="Times New Roman" w:hAnsi="Arial" w:cs="Arial"/>
                <w:sz w:val="20"/>
                <w:szCs w:val="20"/>
                <w:lang w:eastAsia="en-GB"/>
              </w:rPr>
              <w:t>.</w:t>
            </w:r>
          </w:p>
        </w:tc>
        <w:tc>
          <w:tcPr>
            <w:tcW w:w="3685" w:type="dxa"/>
            <w:tcBorders>
              <w:top w:val="nil"/>
              <w:left w:val="nil"/>
              <w:bottom w:val="single" w:sz="4" w:space="0" w:color="auto"/>
              <w:right w:val="single" w:sz="4" w:space="0" w:color="auto"/>
            </w:tcBorders>
            <w:shd w:val="clear" w:color="auto" w:fill="auto"/>
            <w:hideMark/>
          </w:tcPr>
          <w:p w14:paraId="61F9A921" w14:textId="77777777" w:rsidR="00154597" w:rsidRPr="000C5DFE" w:rsidRDefault="00154597" w:rsidP="000C5DFE">
            <w:pPr>
              <w:spacing w:after="0" w:line="240" w:lineRule="auto"/>
              <w:rPr>
                <w:rFonts w:ascii="Arial" w:eastAsia="Times New Roman" w:hAnsi="Arial" w:cs="Arial"/>
                <w:sz w:val="20"/>
                <w:szCs w:val="20"/>
                <w:lang w:eastAsia="en-GB"/>
              </w:rPr>
            </w:pPr>
            <w:r w:rsidRPr="00843472">
              <w:rPr>
                <w:rFonts w:ascii="Arial" w:eastAsia="Times New Roman" w:hAnsi="Arial" w:cs="Arial"/>
                <w:sz w:val="20"/>
                <w:szCs w:val="20"/>
                <w:lang w:eastAsia="en-GB"/>
              </w:rPr>
              <w:t xml:space="preserve">Additional cost incurred by the Contractor to alternatively provision fuel, and </w:t>
            </w:r>
            <w:r w:rsidR="00AF316A">
              <w:rPr>
                <w:rFonts w:ascii="Arial" w:eastAsia="Times New Roman" w:hAnsi="Arial" w:cs="Arial"/>
                <w:noProof/>
                <w:color w:val="000000"/>
                <w:sz w:val="20"/>
                <w:szCs w:val="20"/>
                <w:highlight w:val="black"/>
                <w:lang w:eastAsia="en-GB"/>
              </w:rPr>
              <w:t>'''''''''''''''''''''''''' '''''''''''' ''''''''''' ''''''''''''''' ''''''''''''''''''' ''''' '''''''' ''''''''''''''''''''''</w:t>
            </w:r>
            <w:r w:rsidRPr="000C5DFE">
              <w:rPr>
                <w:rFonts w:ascii="Arial" w:eastAsia="Times New Roman" w:hAnsi="Arial" w:cs="Arial"/>
                <w:sz w:val="20"/>
                <w:szCs w:val="20"/>
                <w:lang w:eastAsia="en-GB"/>
              </w:rPr>
              <w:t>.</w:t>
            </w:r>
          </w:p>
        </w:tc>
        <w:tc>
          <w:tcPr>
            <w:tcW w:w="4111" w:type="dxa"/>
            <w:tcBorders>
              <w:top w:val="nil"/>
              <w:left w:val="nil"/>
              <w:bottom w:val="single" w:sz="4" w:space="0" w:color="auto"/>
              <w:right w:val="single" w:sz="4" w:space="0" w:color="auto"/>
            </w:tcBorders>
            <w:shd w:val="clear" w:color="auto" w:fill="auto"/>
            <w:hideMark/>
          </w:tcPr>
          <w:p w14:paraId="41DA44AF" w14:textId="77777777" w:rsidR="00154597" w:rsidRDefault="00154597" w:rsidP="000C5DFE">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 xml:space="preserve">While it may be possible for </w:t>
            </w:r>
            <w:r>
              <w:rPr>
                <w:rFonts w:ascii="Arial" w:eastAsia="Times New Roman" w:hAnsi="Arial" w:cs="Arial"/>
                <w:sz w:val="20"/>
                <w:szCs w:val="20"/>
                <w:lang w:eastAsia="en-GB"/>
              </w:rPr>
              <w:t>the Contractor</w:t>
            </w:r>
            <w:r w:rsidRPr="000C5DFE">
              <w:rPr>
                <w:rFonts w:ascii="Arial" w:eastAsia="Times New Roman" w:hAnsi="Arial" w:cs="Arial"/>
                <w:sz w:val="20"/>
                <w:szCs w:val="20"/>
                <w:lang w:eastAsia="en-GB"/>
              </w:rPr>
              <w:t xml:space="preserve"> to provide alternative fuels, lubricants and industrial gases in some scenarios, given the typical nature of the deployed environment in most cases this will not be feasible </w:t>
            </w:r>
            <w:r w:rsidRPr="00DB304A">
              <w:rPr>
                <w:rFonts w:ascii="Arial" w:eastAsia="Times New Roman" w:hAnsi="Arial" w:cs="Arial"/>
                <w:sz w:val="20"/>
                <w:szCs w:val="20"/>
                <w:lang w:eastAsia="en-GB"/>
              </w:rPr>
              <w:t xml:space="preserve">- in which case there would be no cost impact, </w:t>
            </w:r>
            <w:r w:rsidR="00AF316A">
              <w:rPr>
                <w:rFonts w:ascii="Arial" w:eastAsia="Times New Roman" w:hAnsi="Arial" w:cs="Arial"/>
                <w:noProof/>
                <w:color w:val="000000"/>
                <w:sz w:val="20"/>
                <w:szCs w:val="20"/>
                <w:highlight w:val="black"/>
                <w:lang w:eastAsia="en-GB"/>
              </w:rPr>
              <w:t>''''''''''''''' '''''''' ''''''''''''''''''''''' ''''''''''''' '''''''''''''''' ''''''''''''' ''''''''''''''''''' ''''''''''''''''''' ''''''''''</w:t>
            </w:r>
          </w:p>
          <w:p w14:paraId="6D89C46A" w14:textId="77777777" w:rsidR="00154597" w:rsidRDefault="00154597" w:rsidP="000C5DFE">
            <w:pPr>
              <w:spacing w:after="0" w:line="240" w:lineRule="auto"/>
              <w:rPr>
                <w:rFonts w:ascii="Arial" w:eastAsia="Times New Roman" w:hAnsi="Arial" w:cs="Arial"/>
                <w:sz w:val="20"/>
                <w:szCs w:val="20"/>
                <w:lang w:eastAsia="en-GB"/>
              </w:rPr>
            </w:pPr>
          </w:p>
          <w:p w14:paraId="5941045A" w14:textId="77777777" w:rsidR="00154597" w:rsidRPr="000C5DFE" w:rsidRDefault="00154597" w:rsidP="000C5DF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The frequency will be variable in line with the requirements to Deploy overseas.</w:t>
            </w:r>
          </w:p>
        </w:tc>
        <w:tc>
          <w:tcPr>
            <w:tcW w:w="2126" w:type="dxa"/>
            <w:tcBorders>
              <w:top w:val="nil"/>
              <w:left w:val="nil"/>
              <w:bottom w:val="single" w:sz="4" w:space="0" w:color="auto"/>
              <w:right w:val="single" w:sz="4" w:space="0" w:color="auto"/>
            </w:tcBorders>
            <w:shd w:val="clear" w:color="auto" w:fill="auto"/>
            <w:hideMark/>
          </w:tcPr>
          <w:p w14:paraId="2E50D5A0"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6E20284C"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62B6EF42" w14:textId="77777777" w:rsidR="00154597" w:rsidRPr="00982E82" w:rsidRDefault="00154597" w:rsidP="005C5E7C">
            <w:pPr>
              <w:spacing w:after="0" w:line="240" w:lineRule="auto"/>
              <w:rPr>
                <w:rFonts w:ascii="Arial" w:eastAsia="Times New Roman" w:hAnsi="Arial" w:cs="Arial"/>
                <w:sz w:val="20"/>
                <w:szCs w:val="20"/>
                <w:lang w:eastAsia="en-GB"/>
              </w:rPr>
            </w:pPr>
            <w:r w:rsidRPr="00DB304A">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r>
            <w:r w:rsidR="00623852" w:rsidRPr="00DB304A">
              <w:rPr>
                <w:rFonts w:ascii="Arial" w:eastAsia="Times New Roman" w:hAnsi="Arial" w:cs="Arial"/>
                <w:sz w:val="20"/>
                <w:szCs w:val="20"/>
                <w:lang w:eastAsia="en-GB"/>
              </w:rPr>
              <w:t>PI</w:t>
            </w:r>
            <w:r w:rsidRPr="00DB304A">
              <w:rPr>
                <w:rFonts w:ascii="Arial" w:eastAsia="Times New Roman" w:hAnsi="Arial" w:cs="Arial"/>
                <w:sz w:val="20"/>
                <w:szCs w:val="20"/>
                <w:lang w:eastAsia="en-GB"/>
              </w:rPr>
              <w:t xml:space="preserve"> Relief will only apply for the Locations and time periods at which the dependency has been failed</w:t>
            </w:r>
          </w:p>
        </w:tc>
      </w:tr>
      <w:tr w:rsidR="000923DD" w:rsidRPr="000C5DFE" w14:paraId="598382A2" w14:textId="77777777" w:rsidTr="000923DD">
        <w:trPr>
          <w:trHeight w:val="2235"/>
        </w:trPr>
        <w:tc>
          <w:tcPr>
            <w:tcW w:w="894" w:type="dxa"/>
            <w:tcBorders>
              <w:top w:val="nil"/>
              <w:left w:val="single" w:sz="4" w:space="0" w:color="auto"/>
              <w:bottom w:val="single" w:sz="4" w:space="0" w:color="auto"/>
              <w:right w:val="single" w:sz="4" w:space="0" w:color="auto"/>
            </w:tcBorders>
            <w:shd w:val="clear" w:color="auto" w:fill="auto"/>
            <w:hideMark/>
          </w:tcPr>
          <w:p w14:paraId="34662A07" w14:textId="77777777" w:rsidR="00154597" w:rsidRPr="000C5DFE" w:rsidRDefault="00154597" w:rsidP="000C5DFE">
            <w:pPr>
              <w:spacing w:after="0" w:line="240" w:lineRule="auto"/>
              <w:rPr>
                <w:rFonts w:ascii="Arial" w:eastAsia="Times New Roman" w:hAnsi="Arial" w:cs="Arial"/>
                <w:b/>
                <w:bCs/>
                <w:sz w:val="20"/>
                <w:szCs w:val="20"/>
                <w:lang w:eastAsia="en-GB"/>
              </w:rPr>
            </w:pPr>
            <w:r w:rsidRPr="000C5DFE">
              <w:rPr>
                <w:rFonts w:ascii="Arial" w:eastAsia="Times New Roman" w:hAnsi="Arial" w:cs="Arial"/>
                <w:b/>
                <w:bCs/>
                <w:sz w:val="20"/>
                <w:szCs w:val="20"/>
                <w:lang w:eastAsia="en-GB"/>
              </w:rPr>
              <w:lastRenderedPageBreak/>
              <w:t>D17</w:t>
            </w:r>
          </w:p>
        </w:tc>
        <w:tc>
          <w:tcPr>
            <w:tcW w:w="1270" w:type="dxa"/>
            <w:tcBorders>
              <w:top w:val="nil"/>
              <w:left w:val="nil"/>
              <w:bottom w:val="single" w:sz="4" w:space="0" w:color="auto"/>
              <w:right w:val="single" w:sz="4" w:space="0" w:color="auto"/>
            </w:tcBorders>
            <w:shd w:val="clear" w:color="auto" w:fill="auto"/>
            <w:hideMark/>
          </w:tcPr>
          <w:p w14:paraId="4E6729E1" w14:textId="77777777" w:rsidR="00154597" w:rsidRPr="00982E82" w:rsidRDefault="00154597" w:rsidP="000C5DFE">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Information</w:t>
            </w:r>
          </w:p>
        </w:tc>
        <w:tc>
          <w:tcPr>
            <w:tcW w:w="3937" w:type="dxa"/>
            <w:tcBorders>
              <w:top w:val="nil"/>
              <w:left w:val="nil"/>
              <w:bottom w:val="single" w:sz="4" w:space="0" w:color="auto"/>
              <w:right w:val="single" w:sz="4" w:space="0" w:color="auto"/>
            </w:tcBorders>
            <w:shd w:val="clear" w:color="auto" w:fill="auto"/>
            <w:hideMark/>
          </w:tcPr>
          <w:p w14:paraId="66BE86AF" w14:textId="77777777" w:rsidR="00154597" w:rsidRPr="00982E82" w:rsidRDefault="00154597" w:rsidP="000C5DFE">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To provide DII infrastructure including UADs as detailed in the IT tab of the Financial Template (Schedule 9), networking and printers within fire stations and other locations at a level that meets the availability and performance measures detailed in Schedule 11 and Schedule 6.</w:t>
            </w:r>
          </w:p>
        </w:tc>
        <w:tc>
          <w:tcPr>
            <w:tcW w:w="3685" w:type="dxa"/>
            <w:tcBorders>
              <w:top w:val="nil"/>
              <w:left w:val="nil"/>
              <w:bottom w:val="single" w:sz="4" w:space="0" w:color="auto"/>
              <w:right w:val="single" w:sz="4" w:space="0" w:color="auto"/>
            </w:tcBorders>
            <w:shd w:val="clear" w:color="auto" w:fill="auto"/>
            <w:hideMark/>
          </w:tcPr>
          <w:p w14:paraId="3641E1A2" w14:textId="77777777" w:rsidR="00154597" w:rsidRPr="00982E82" w:rsidRDefault="00154597" w:rsidP="00F813BB">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Competency Management made more difficult (PDS) for the Contractor. </w:t>
            </w:r>
          </w:p>
          <w:p w14:paraId="1879D993" w14:textId="77777777" w:rsidR="00154597" w:rsidRPr="00982E82" w:rsidRDefault="00154597" w:rsidP="00F813BB">
            <w:pPr>
              <w:spacing w:after="0" w:line="240" w:lineRule="auto"/>
              <w:rPr>
                <w:rFonts w:ascii="Arial" w:eastAsia="Times New Roman" w:hAnsi="Arial" w:cs="Arial"/>
                <w:bCs/>
                <w:sz w:val="20"/>
                <w:szCs w:val="20"/>
                <w:lang w:eastAsia="en-GB"/>
              </w:rPr>
            </w:pPr>
          </w:p>
          <w:p w14:paraId="159C8817" w14:textId="77777777" w:rsidR="00154597" w:rsidRPr="00982E82" w:rsidRDefault="00154597" w:rsidP="00F813BB">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Basic communication (ie. e-mail) and business applications (MS Word etc.) will not be available. </w:t>
            </w:r>
          </w:p>
          <w:p w14:paraId="311D89DC" w14:textId="77777777" w:rsidR="00154597" w:rsidRPr="00982E82" w:rsidRDefault="00154597" w:rsidP="00F813BB">
            <w:pPr>
              <w:spacing w:after="0" w:line="240" w:lineRule="auto"/>
              <w:rPr>
                <w:rFonts w:ascii="Arial" w:eastAsia="Times New Roman" w:hAnsi="Arial" w:cs="Arial"/>
                <w:bCs/>
                <w:sz w:val="20"/>
                <w:szCs w:val="20"/>
                <w:lang w:eastAsia="en-GB"/>
              </w:rPr>
            </w:pPr>
          </w:p>
          <w:p w14:paraId="553E9CE7" w14:textId="77777777" w:rsidR="00154597" w:rsidRPr="00982E82" w:rsidRDefault="00154597" w:rsidP="00F813BB">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Additional cost incurred by the Contractor to install additional infrastructure if not provided and relief from reporting of affected PIs until capability is re-established.</w:t>
            </w:r>
          </w:p>
        </w:tc>
        <w:tc>
          <w:tcPr>
            <w:tcW w:w="4111" w:type="dxa"/>
            <w:tcBorders>
              <w:top w:val="nil"/>
              <w:left w:val="nil"/>
              <w:bottom w:val="single" w:sz="4" w:space="0" w:color="auto"/>
              <w:right w:val="single" w:sz="4" w:space="0" w:color="auto"/>
            </w:tcBorders>
            <w:shd w:val="clear" w:color="auto" w:fill="auto"/>
            <w:hideMark/>
          </w:tcPr>
          <w:p w14:paraId="5E163DE8" w14:textId="77777777" w:rsidR="00154597" w:rsidRPr="00AF316A" w:rsidRDefault="00AF316A" w:rsidP="000C5DFE">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 '''''''''''''' ''''''''''''''''''''' ''''''' '''''''' ''''''''''''''''''''''''' ''''' ''''''''''''''''''' ''' '''''''''''''''''''''''''' ''''''''''''' ''''''''''' '''''''''' ''''''''''''''''' '''''''''''''''' ''''''''''''''' '''''' ''''' '''''''''''''''' ''''''''''' '''''' ''''''' '''''''''''' '''' '''''''' ''''''''''''''''''''</w:t>
            </w:r>
          </w:p>
          <w:p w14:paraId="1651CE04" w14:textId="77777777" w:rsidR="00154597" w:rsidRPr="00AF316A" w:rsidRDefault="00154597" w:rsidP="000C5DFE">
            <w:pPr>
              <w:spacing w:after="0" w:line="240" w:lineRule="auto"/>
              <w:rPr>
                <w:rFonts w:ascii="Arial" w:eastAsia="Times New Roman" w:hAnsi="Arial" w:cs="Arial"/>
                <w:bCs/>
                <w:sz w:val="20"/>
                <w:szCs w:val="20"/>
                <w:lang w:eastAsia="en-GB"/>
              </w:rPr>
            </w:pPr>
          </w:p>
          <w:p w14:paraId="5B593609" w14:textId="77777777" w:rsidR="00154597" w:rsidRPr="00AF316A" w:rsidRDefault="00AF316A" w:rsidP="000C5DFE">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2126" w:type="dxa"/>
            <w:tcBorders>
              <w:top w:val="nil"/>
              <w:left w:val="nil"/>
              <w:bottom w:val="single" w:sz="4" w:space="0" w:color="auto"/>
              <w:right w:val="single" w:sz="4" w:space="0" w:color="auto"/>
            </w:tcBorders>
            <w:shd w:val="clear" w:color="auto" w:fill="auto"/>
            <w:hideMark/>
          </w:tcPr>
          <w:p w14:paraId="087AD529"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6B5029DC" w14:textId="77777777" w:rsidR="00154597" w:rsidRPr="00982E82" w:rsidRDefault="00154597" w:rsidP="000C5DFE">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7D62BDF3" w14:textId="77777777" w:rsidR="00154597" w:rsidRPr="00DB304A" w:rsidRDefault="00154597" w:rsidP="000C5DFE">
            <w:pPr>
              <w:spacing w:after="0" w:line="240" w:lineRule="auto"/>
              <w:rPr>
                <w:rFonts w:ascii="Arial" w:eastAsia="Times New Roman" w:hAnsi="Arial" w:cs="Arial"/>
                <w:sz w:val="20"/>
                <w:szCs w:val="20"/>
                <w:lang w:eastAsia="en-GB"/>
              </w:rPr>
            </w:pPr>
            <w:r w:rsidRPr="00DB304A">
              <w:rPr>
                <w:rFonts w:ascii="Arial" w:eastAsia="Times New Roman" w:hAnsi="Arial" w:cs="Arial"/>
                <w:sz w:val="20"/>
                <w:szCs w:val="20"/>
                <w:lang w:eastAsia="en-GB"/>
              </w:rPr>
              <w:t>Depending on the level of failure, relief or partial relief may apply to the following Performance Indicators:</w:t>
            </w:r>
          </w:p>
          <w:p w14:paraId="501E1C2C" w14:textId="77777777" w:rsidR="00154597" w:rsidRPr="00AF316A" w:rsidRDefault="00154597" w:rsidP="000C5DFE">
            <w:pPr>
              <w:spacing w:after="0" w:line="240" w:lineRule="auto"/>
              <w:rPr>
                <w:rFonts w:ascii="Arial" w:eastAsia="Times New Roman" w:hAnsi="Arial" w:cs="Arial"/>
                <w:sz w:val="20"/>
                <w:szCs w:val="20"/>
                <w:lang w:eastAsia="en-GB"/>
              </w:rPr>
            </w:pPr>
          </w:p>
          <w:p w14:paraId="2E2B986E" w14:textId="77777777" w:rsidR="00154597" w:rsidRPr="00AF316A" w:rsidRDefault="00AF316A" w:rsidP="000C5DFE">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w:t>
            </w:r>
          </w:p>
        </w:tc>
      </w:tr>
      <w:tr w:rsidR="000923DD" w:rsidRPr="000C5DFE" w14:paraId="10A0A3CB" w14:textId="77777777" w:rsidTr="000923DD">
        <w:trPr>
          <w:trHeight w:val="2385"/>
        </w:trPr>
        <w:tc>
          <w:tcPr>
            <w:tcW w:w="894" w:type="dxa"/>
            <w:tcBorders>
              <w:top w:val="nil"/>
              <w:left w:val="single" w:sz="4" w:space="0" w:color="auto"/>
              <w:bottom w:val="single" w:sz="4" w:space="0" w:color="auto"/>
              <w:right w:val="single" w:sz="4" w:space="0" w:color="auto"/>
            </w:tcBorders>
            <w:shd w:val="clear" w:color="auto" w:fill="auto"/>
            <w:hideMark/>
          </w:tcPr>
          <w:p w14:paraId="2537766A"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D171</w:t>
            </w:r>
          </w:p>
        </w:tc>
        <w:tc>
          <w:tcPr>
            <w:tcW w:w="1270" w:type="dxa"/>
            <w:tcBorders>
              <w:top w:val="nil"/>
              <w:left w:val="nil"/>
              <w:bottom w:val="single" w:sz="4" w:space="0" w:color="auto"/>
              <w:right w:val="single" w:sz="4" w:space="0" w:color="auto"/>
            </w:tcBorders>
            <w:shd w:val="clear" w:color="auto" w:fill="auto"/>
            <w:hideMark/>
          </w:tcPr>
          <w:p w14:paraId="5BC69A1F" w14:textId="77777777" w:rsidR="00154597" w:rsidRPr="00982E82" w:rsidRDefault="00623852" w:rsidP="00FB4D4A">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Information</w:t>
            </w:r>
          </w:p>
        </w:tc>
        <w:tc>
          <w:tcPr>
            <w:tcW w:w="3937" w:type="dxa"/>
            <w:tcBorders>
              <w:top w:val="nil"/>
              <w:left w:val="nil"/>
              <w:bottom w:val="single" w:sz="4" w:space="0" w:color="auto"/>
              <w:right w:val="single" w:sz="4" w:space="0" w:color="auto"/>
            </w:tcBorders>
            <w:shd w:val="clear" w:color="auto" w:fill="auto"/>
            <w:hideMark/>
          </w:tcPr>
          <w:p w14:paraId="6D137A64"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To create, amend, suspend and close PUIDs as required to enable Contractor Personnel and Authority Personnel to access the DII and Contractor applications in order to access </w:t>
            </w:r>
            <w:r w:rsidR="00AF316A">
              <w:rPr>
                <w:rFonts w:ascii="Arial" w:eastAsia="Times New Roman" w:hAnsi="Arial" w:cs="Arial"/>
                <w:bCs/>
                <w:noProof/>
                <w:color w:val="000000"/>
                <w:sz w:val="20"/>
                <w:szCs w:val="20"/>
                <w:highlight w:val="black"/>
                <w:lang w:eastAsia="en-GB"/>
              </w:rPr>
              <w:t>''''''''''''''''''' ''''''''''''''''''''' ''''''''''''''''' '''''''''''''''''''''''' '''''''''''''''''''''''' '''''''''''''''''''''''' '''''''''''''</w:t>
            </w:r>
            <w:r w:rsidRPr="00982E82">
              <w:rPr>
                <w:rFonts w:ascii="Arial" w:eastAsia="Times New Roman" w:hAnsi="Arial" w:cs="Arial"/>
                <w:bCs/>
                <w:sz w:val="20"/>
                <w:szCs w:val="20"/>
                <w:lang w:eastAsia="en-GB"/>
              </w:rPr>
              <w:t xml:space="preserve"> the Contractor Intranet and O365 and others as required.</w:t>
            </w:r>
          </w:p>
        </w:tc>
        <w:tc>
          <w:tcPr>
            <w:tcW w:w="3685" w:type="dxa"/>
            <w:tcBorders>
              <w:top w:val="nil"/>
              <w:left w:val="nil"/>
              <w:bottom w:val="single" w:sz="4" w:space="0" w:color="auto"/>
              <w:right w:val="single" w:sz="4" w:space="0" w:color="auto"/>
            </w:tcBorders>
            <w:shd w:val="clear" w:color="auto" w:fill="auto"/>
            <w:hideMark/>
          </w:tcPr>
          <w:p w14:paraId="1F4B3415"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Competency Management made more difficult (PDS) for the Contractor. </w:t>
            </w:r>
          </w:p>
          <w:p w14:paraId="2319D6E2" w14:textId="77777777" w:rsidR="00154597" w:rsidRPr="00982E82" w:rsidRDefault="00154597" w:rsidP="00FB4D4A">
            <w:pPr>
              <w:spacing w:after="0" w:line="240" w:lineRule="auto"/>
              <w:rPr>
                <w:rFonts w:ascii="Arial" w:eastAsia="Times New Roman" w:hAnsi="Arial" w:cs="Arial"/>
                <w:bCs/>
                <w:sz w:val="20"/>
                <w:szCs w:val="20"/>
                <w:lang w:eastAsia="en-GB"/>
              </w:rPr>
            </w:pPr>
          </w:p>
          <w:p w14:paraId="315559FE"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Basic communication (ie. e-mail) and business applications (MS Word etc.) will not be available. </w:t>
            </w:r>
          </w:p>
          <w:p w14:paraId="326A4076" w14:textId="77777777" w:rsidR="00154597" w:rsidRPr="00982E82" w:rsidRDefault="00154597" w:rsidP="00FB4D4A">
            <w:pPr>
              <w:spacing w:after="0" w:line="240" w:lineRule="auto"/>
              <w:rPr>
                <w:rFonts w:ascii="Arial" w:eastAsia="Times New Roman" w:hAnsi="Arial" w:cs="Arial"/>
                <w:bCs/>
                <w:sz w:val="20"/>
                <w:szCs w:val="20"/>
                <w:lang w:eastAsia="en-GB"/>
              </w:rPr>
            </w:pPr>
          </w:p>
          <w:p w14:paraId="3137CAE1"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Additional cost incurred by the Contractor to install additional infrastructure if not provided and relief from reporting of affected PIs until capability re-established.</w:t>
            </w:r>
          </w:p>
        </w:tc>
        <w:tc>
          <w:tcPr>
            <w:tcW w:w="4111" w:type="dxa"/>
            <w:tcBorders>
              <w:top w:val="nil"/>
              <w:left w:val="nil"/>
              <w:bottom w:val="single" w:sz="4" w:space="0" w:color="auto"/>
              <w:right w:val="single" w:sz="4" w:space="0" w:color="auto"/>
            </w:tcBorders>
            <w:shd w:val="clear" w:color="auto" w:fill="auto"/>
            <w:hideMark/>
          </w:tcPr>
          <w:p w14:paraId="446EF5AD" w14:textId="77777777" w:rsidR="00154597" w:rsidRPr="00AF316A" w:rsidRDefault="00AF316A" w:rsidP="00FB4D4A">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 ''''''''''''''''''''' '''''''' '''''''''''''''' ''''''' ''''''' ''''''''''''''''''' ''''' '''''''''''''''''''''''' '''''''''''' ''''''' ''''''''''''''''''''''''' '''' ''''''''''''''''''''' ''''''' ''''''''''''''''''''' '''''''''''''''''''''''''''''' ''''''''''''''''''''''''''' '''''''''' '''''''''''' '''' ''''''''''''''' ''''''' '''''''''''''''''''''''''' '''''''''''''''''''''''''</w:t>
            </w:r>
          </w:p>
          <w:p w14:paraId="6FD3C2D0" w14:textId="77777777" w:rsidR="00154597" w:rsidRPr="00AF316A" w:rsidRDefault="00154597" w:rsidP="00FB4D4A">
            <w:pPr>
              <w:spacing w:after="0" w:line="240" w:lineRule="auto"/>
              <w:rPr>
                <w:rFonts w:ascii="Arial" w:eastAsia="Times New Roman" w:hAnsi="Arial" w:cs="Arial"/>
                <w:bCs/>
                <w:sz w:val="20"/>
                <w:szCs w:val="20"/>
                <w:lang w:eastAsia="en-GB"/>
              </w:rPr>
            </w:pPr>
          </w:p>
          <w:p w14:paraId="29E5A504" w14:textId="77777777" w:rsidR="00154597" w:rsidRPr="00AF316A" w:rsidRDefault="00AF316A" w:rsidP="00FB4D4A">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2126" w:type="dxa"/>
            <w:tcBorders>
              <w:top w:val="nil"/>
              <w:left w:val="nil"/>
              <w:bottom w:val="single" w:sz="4" w:space="0" w:color="auto"/>
              <w:right w:val="single" w:sz="4" w:space="0" w:color="auto"/>
            </w:tcBorders>
            <w:shd w:val="clear" w:color="auto" w:fill="auto"/>
            <w:hideMark/>
          </w:tcPr>
          <w:p w14:paraId="69F8633E"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790424BA"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2F01E04B" w14:textId="77777777" w:rsidR="00154597" w:rsidRPr="00DB304A" w:rsidRDefault="00154597" w:rsidP="00FB4D4A">
            <w:pPr>
              <w:spacing w:after="0" w:line="240" w:lineRule="auto"/>
              <w:rPr>
                <w:rFonts w:ascii="Arial" w:eastAsia="Times New Roman" w:hAnsi="Arial" w:cs="Arial"/>
                <w:sz w:val="20"/>
                <w:szCs w:val="20"/>
                <w:lang w:eastAsia="en-GB"/>
              </w:rPr>
            </w:pPr>
            <w:r w:rsidRPr="00DB304A">
              <w:rPr>
                <w:rFonts w:ascii="Arial" w:eastAsia="Times New Roman" w:hAnsi="Arial" w:cs="Arial"/>
                <w:sz w:val="20"/>
                <w:szCs w:val="20"/>
                <w:lang w:eastAsia="en-GB"/>
              </w:rPr>
              <w:t>Depending on the level of failure, relief or partial relief may apply to the following Performance Indicators:</w:t>
            </w:r>
          </w:p>
          <w:p w14:paraId="7606664C" w14:textId="77777777" w:rsidR="00154597" w:rsidRPr="00AF316A" w:rsidRDefault="00154597" w:rsidP="00FB4D4A">
            <w:pPr>
              <w:spacing w:after="0" w:line="240" w:lineRule="auto"/>
              <w:rPr>
                <w:rFonts w:ascii="Arial" w:eastAsia="Times New Roman" w:hAnsi="Arial" w:cs="Arial"/>
                <w:sz w:val="20"/>
                <w:szCs w:val="20"/>
                <w:lang w:eastAsia="en-GB"/>
              </w:rPr>
            </w:pPr>
          </w:p>
          <w:p w14:paraId="6E8F75A1"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w:t>
            </w:r>
          </w:p>
        </w:tc>
      </w:tr>
      <w:tr w:rsidR="000923DD" w:rsidRPr="00982E82" w14:paraId="10B6363F" w14:textId="77777777" w:rsidTr="000923DD">
        <w:trPr>
          <w:trHeight w:val="2310"/>
        </w:trPr>
        <w:tc>
          <w:tcPr>
            <w:tcW w:w="894" w:type="dxa"/>
            <w:tcBorders>
              <w:top w:val="nil"/>
              <w:left w:val="single" w:sz="4" w:space="0" w:color="auto"/>
              <w:bottom w:val="single" w:sz="4" w:space="0" w:color="auto"/>
              <w:right w:val="single" w:sz="4" w:space="0" w:color="auto"/>
            </w:tcBorders>
            <w:shd w:val="clear" w:color="auto" w:fill="auto"/>
            <w:hideMark/>
          </w:tcPr>
          <w:p w14:paraId="7DB8516C"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D172</w:t>
            </w:r>
          </w:p>
        </w:tc>
        <w:tc>
          <w:tcPr>
            <w:tcW w:w="1270" w:type="dxa"/>
            <w:tcBorders>
              <w:top w:val="nil"/>
              <w:left w:val="nil"/>
              <w:bottom w:val="single" w:sz="4" w:space="0" w:color="auto"/>
              <w:right w:val="single" w:sz="4" w:space="0" w:color="auto"/>
            </w:tcBorders>
            <w:shd w:val="clear" w:color="auto" w:fill="auto"/>
            <w:hideMark/>
          </w:tcPr>
          <w:p w14:paraId="2318A2A8" w14:textId="77777777" w:rsidR="00154597" w:rsidRPr="00982E82" w:rsidRDefault="00623852" w:rsidP="00FB4D4A">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Information</w:t>
            </w:r>
          </w:p>
        </w:tc>
        <w:tc>
          <w:tcPr>
            <w:tcW w:w="3937" w:type="dxa"/>
            <w:tcBorders>
              <w:top w:val="nil"/>
              <w:left w:val="nil"/>
              <w:bottom w:val="single" w:sz="4" w:space="0" w:color="auto"/>
              <w:right w:val="single" w:sz="4" w:space="0" w:color="auto"/>
            </w:tcBorders>
            <w:shd w:val="clear" w:color="auto" w:fill="auto"/>
            <w:hideMark/>
          </w:tcPr>
          <w:p w14:paraId="0324DBC7"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To create and amend rules on the MOD EGS to allow access to Contractor applications from MOD UADs. </w:t>
            </w:r>
          </w:p>
        </w:tc>
        <w:tc>
          <w:tcPr>
            <w:tcW w:w="3685" w:type="dxa"/>
            <w:tcBorders>
              <w:top w:val="nil"/>
              <w:left w:val="nil"/>
              <w:bottom w:val="single" w:sz="4" w:space="0" w:color="auto"/>
              <w:right w:val="single" w:sz="4" w:space="0" w:color="auto"/>
            </w:tcBorders>
            <w:shd w:val="clear" w:color="auto" w:fill="auto"/>
            <w:hideMark/>
          </w:tcPr>
          <w:p w14:paraId="3810257B"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Competency Management made more difficult (PDS) for the Contractor. </w:t>
            </w:r>
          </w:p>
          <w:p w14:paraId="5E7A9E66" w14:textId="77777777" w:rsidR="00154597" w:rsidRPr="00982E82" w:rsidRDefault="00154597" w:rsidP="00FB4D4A">
            <w:pPr>
              <w:spacing w:after="0" w:line="240" w:lineRule="auto"/>
              <w:rPr>
                <w:rFonts w:ascii="Arial" w:eastAsia="Times New Roman" w:hAnsi="Arial" w:cs="Arial"/>
                <w:bCs/>
                <w:sz w:val="20"/>
                <w:szCs w:val="20"/>
                <w:lang w:eastAsia="en-GB"/>
              </w:rPr>
            </w:pPr>
          </w:p>
          <w:p w14:paraId="211BA12C"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Basic communication (ie. e-mail) and business applications (MS Word etc.) not available. </w:t>
            </w:r>
          </w:p>
          <w:p w14:paraId="3C02E0F6" w14:textId="77777777" w:rsidR="00154597" w:rsidRPr="00982E82" w:rsidRDefault="00154597" w:rsidP="00FB4D4A">
            <w:pPr>
              <w:spacing w:after="0" w:line="240" w:lineRule="auto"/>
              <w:rPr>
                <w:rFonts w:ascii="Arial" w:eastAsia="Times New Roman" w:hAnsi="Arial" w:cs="Arial"/>
                <w:bCs/>
                <w:sz w:val="20"/>
                <w:szCs w:val="20"/>
                <w:lang w:eastAsia="en-GB"/>
              </w:rPr>
            </w:pPr>
          </w:p>
          <w:p w14:paraId="557D1E40"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Additional cost incurred by the Contractor to install additional infrastructure if not provided and relief from reporting of affected PIs until capability re-established.</w:t>
            </w:r>
          </w:p>
        </w:tc>
        <w:tc>
          <w:tcPr>
            <w:tcW w:w="4111" w:type="dxa"/>
            <w:tcBorders>
              <w:top w:val="nil"/>
              <w:left w:val="nil"/>
              <w:bottom w:val="single" w:sz="4" w:space="0" w:color="auto"/>
              <w:right w:val="single" w:sz="4" w:space="0" w:color="auto"/>
            </w:tcBorders>
            <w:shd w:val="clear" w:color="auto" w:fill="auto"/>
            <w:hideMark/>
          </w:tcPr>
          <w:p w14:paraId="3BFE51C5" w14:textId="77777777" w:rsidR="00154597" w:rsidRPr="00AF316A" w:rsidRDefault="00AF316A" w:rsidP="00FB4D4A">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 '''''''''''' '''''''' ''''''''''''''''' ''''''' ''''''''' ''''''''''''''''''''''''' ''''' ''''''''''''''''' ''''''''''''''''''' '''''''' '''''''''''''''''' '''''' '''''''' ''''''''''''''''''''' ''''' ''''''''' '''''''''''''''''''' '''''' ''''''''''''''''''''''''''' '''''''''' ''''''''''''''' '''''''''''''''''' ''''''''' '''''''''''''' '''''' ''''''''''''''''''''''' '''''''''''''''' ''''' ''''''' '''''''''''''''' '''''''' ''''''''''''' ''''' '''''' '''''''' ''''''''''''' '''''''''''''</w:t>
            </w:r>
          </w:p>
          <w:p w14:paraId="2693C836" w14:textId="77777777" w:rsidR="00154597" w:rsidRPr="00AF316A" w:rsidRDefault="00154597" w:rsidP="00FB4D4A">
            <w:pPr>
              <w:spacing w:after="0" w:line="240" w:lineRule="auto"/>
              <w:rPr>
                <w:rFonts w:ascii="Arial" w:eastAsia="Times New Roman" w:hAnsi="Arial" w:cs="Arial"/>
                <w:bCs/>
                <w:sz w:val="20"/>
                <w:szCs w:val="20"/>
                <w:lang w:eastAsia="en-GB"/>
              </w:rPr>
            </w:pPr>
          </w:p>
          <w:p w14:paraId="0E748AB3" w14:textId="77777777" w:rsidR="00154597" w:rsidRPr="00AF316A" w:rsidRDefault="00AF316A" w:rsidP="00FB4D4A">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w:t>
            </w:r>
            <w:r w:rsidR="00154597" w:rsidRPr="00AF316A">
              <w:rPr>
                <w:rFonts w:ascii="Arial" w:eastAsia="Times New Roman" w:hAnsi="Arial" w:cs="Arial"/>
                <w:bCs/>
                <w:sz w:val="20"/>
                <w:szCs w:val="20"/>
                <w:highlight w:val="black"/>
                <w:lang w:eastAsia="en-GB"/>
              </w:rPr>
              <w:t xml:space="preserve"> </w:t>
            </w:r>
          </w:p>
        </w:tc>
        <w:tc>
          <w:tcPr>
            <w:tcW w:w="2126" w:type="dxa"/>
            <w:tcBorders>
              <w:top w:val="nil"/>
              <w:left w:val="nil"/>
              <w:bottom w:val="single" w:sz="4" w:space="0" w:color="auto"/>
              <w:right w:val="single" w:sz="4" w:space="0" w:color="auto"/>
            </w:tcBorders>
            <w:shd w:val="clear" w:color="auto" w:fill="auto"/>
            <w:hideMark/>
          </w:tcPr>
          <w:p w14:paraId="27F9A8A8"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2FC7EE47"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240CEAF1" w14:textId="77777777" w:rsidR="00154597" w:rsidRPr="00DB304A" w:rsidRDefault="00154597" w:rsidP="00FB4D4A">
            <w:pPr>
              <w:spacing w:after="0" w:line="240" w:lineRule="auto"/>
              <w:rPr>
                <w:rFonts w:ascii="Arial" w:eastAsia="Times New Roman" w:hAnsi="Arial" w:cs="Arial"/>
                <w:sz w:val="20"/>
                <w:szCs w:val="20"/>
                <w:lang w:eastAsia="en-GB"/>
              </w:rPr>
            </w:pPr>
            <w:r w:rsidRPr="00DB304A">
              <w:rPr>
                <w:rFonts w:ascii="Arial" w:eastAsia="Times New Roman" w:hAnsi="Arial" w:cs="Arial"/>
                <w:sz w:val="20"/>
                <w:szCs w:val="20"/>
                <w:lang w:eastAsia="en-GB"/>
              </w:rPr>
              <w:t>Depending on the level of failure, relief or partial relief may apply to the following Performance Indicators:</w:t>
            </w:r>
          </w:p>
          <w:p w14:paraId="1E9DEE87" w14:textId="77777777" w:rsidR="00154597" w:rsidRPr="00AF316A" w:rsidRDefault="00154597" w:rsidP="00FB4D4A">
            <w:pPr>
              <w:spacing w:after="0" w:line="240" w:lineRule="auto"/>
              <w:rPr>
                <w:rFonts w:ascii="Arial" w:eastAsia="Times New Roman" w:hAnsi="Arial" w:cs="Arial"/>
                <w:sz w:val="20"/>
                <w:szCs w:val="20"/>
                <w:lang w:eastAsia="en-GB"/>
              </w:rPr>
            </w:pPr>
          </w:p>
          <w:p w14:paraId="2BD475C1"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w:t>
            </w:r>
          </w:p>
        </w:tc>
      </w:tr>
      <w:tr w:rsidR="000923DD" w:rsidRPr="000C5DFE" w14:paraId="131F5C4F" w14:textId="77777777" w:rsidTr="000923DD">
        <w:trPr>
          <w:trHeight w:val="2355"/>
        </w:trPr>
        <w:tc>
          <w:tcPr>
            <w:tcW w:w="894" w:type="dxa"/>
            <w:tcBorders>
              <w:top w:val="nil"/>
              <w:left w:val="single" w:sz="4" w:space="0" w:color="auto"/>
              <w:bottom w:val="single" w:sz="4" w:space="0" w:color="auto"/>
              <w:right w:val="single" w:sz="4" w:space="0" w:color="auto"/>
            </w:tcBorders>
            <w:shd w:val="clear" w:color="auto" w:fill="auto"/>
            <w:hideMark/>
          </w:tcPr>
          <w:p w14:paraId="394BCD27"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D173</w:t>
            </w:r>
          </w:p>
        </w:tc>
        <w:tc>
          <w:tcPr>
            <w:tcW w:w="1270" w:type="dxa"/>
            <w:tcBorders>
              <w:top w:val="nil"/>
              <w:left w:val="nil"/>
              <w:bottom w:val="single" w:sz="4" w:space="0" w:color="auto"/>
              <w:right w:val="single" w:sz="4" w:space="0" w:color="auto"/>
            </w:tcBorders>
            <w:shd w:val="clear" w:color="auto" w:fill="auto"/>
            <w:hideMark/>
          </w:tcPr>
          <w:p w14:paraId="2C0A28D6" w14:textId="77777777" w:rsidR="00154597" w:rsidRPr="00982E82" w:rsidRDefault="002672AE" w:rsidP="00FB4D4A">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Information</w:t>
            </w:r>
          </w:p>
        </w:tc>
        <w:tc>
          <w:tcPr>
            <w:tcW w:w="3937" w:type="dxa"/>
            <w:tcBorders>
              <w:top w:val="nil"/>
              <w:left w:val="nil"/>
              <w:bottom w:val="single" w:sz="4" w:space="0" w:color="auto"/>
              <w:right w:val="single" w:sz="4" w:space="0" w:color="auto"/>
            </w:tcBorders>
            <w:shd w:val="clear" w:color="auto" w:fill="auto"/>
            <w:hideMark/>
          </w:tcPr>
          <w:p w14:paraId="1CCD6127"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To provide Contractor Personnel and Authority Personnel with access rights required to access MOD systems in order to undertake their respective roles including JAMES, MJDI, DLE and JPA</w:t>
            </w:r>
          </w:p>
        </w:tc>
        <w:tc>
          <w:tcPr>
            <w:tcW w:w="3685" w:type="dxa"/>
            <w:tcBorders>
              <w:top w:val="nil"/>
              <w:left w:val="nil"/>
              <w:bottom w:val="single" w:sz="4" w:space="0" w:color="auto"/>
              <w:right w:val="single" w:sz="4" w:space="0" w:color="auto"/>
            </w:tcBorders>
            <w:shd w:val="clear" w:color="auto" w:fill="auto"/>
            <w:hideMark/>
          </w:tcPr>
          <w:p w14:paraId="0E14CC9E"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Competency Management made more difficult (PDS) for the Contractor. </w:t>
            </w:r>
          </w:p>
          <w:p w14:paraId="4EFA8CC2" w14:textId="77777777" w:rsidR="00154597" w:rsidRPr="00982E82" w:rsidRDefault="00154597" w:rsidP="00FB4D4A">
            <w:pPr>
              <w:spacing w:after="0" w:line="240" w:lineRule="auto"/>
              <w:rPr>
                <w:rFonts w:ascii="Arial" w:eastAsia="Times New Roman" w:hAnsi="Arial" w:cs="Arial"/>
                <w:bCs/>
                <w:sz w:val="20"/>
                <w:szCs w:val="20"/>
                <w:lang w:eastAsia="en-GB"/>
              </w:rPr>
            </w:pPr>
          </w:p>
          <w:p w14:paraId="7CF6D3A0"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 xml:space="preserve">Basic communication (ie. e-mail) and business applications (MS Word etc.) not available. </w:t>
            </w:r>
          </w:p>
          <w:p w14:paraId="2421A992" w14:textId="77777777" w:rsidR="00154597" w:rsidRPr="00982E82" w:rsidRDefault="00154597" w:rsidP="00FB4D4A">
            <w:pPr>
              <w:spacing w:after="0" w:line="240" w:lineRule="auto"/>
              <w:rPr>
                <w:rFonts w:ascii="Arial" w:eastAsia="Times New Roman" w:hAnsi="Arial" w:cs="Arial"/>
                <w:bCs/>
                <w:sz w:val="20"/>
                <w:szCs w:val="20"/>
                <w:lang w:eastAsia="en-GB"/>
              </w:rPr>
            </w:pPr>
          </w:p>
          <w:p w14:paraId="3A73170A" w14:textId="77777777" w:rsidR="00154597" w:rsidRPr="00982E82" w:rsidRDefault="00154597" w:rsidP="00FB4D4A">
            <w:pPr>
              <w:spacing w:after="0" w:line="240" w:lineRule="auto"/>
              <w:rPr>
                <w:rFonts w:ascii="Arial" w:eastAsia="Times New Roman" w:hAnsi="Arial" w:cs="Arial"/>
                <w:bCs/>
                <w:sz w:val="20"/>
                <w:szCs w:val="20"/>
                <w:lang w:eastAsia="en-GB"/>
              </w:rPr>
            </w:pPr>
            <w:r w:rsidRPr="00982E82">
              <w:rPr>
                <w:rFonts w:ascii="Arial" w:eastAsia="Times New Roman" w:hAnsi="Arial" w:cs="Arial"/>
                <w:bCs/>
                <w:sz w:val="20"/>
                <w:szCs w:val="20"/>
                <w:lang w:eastAsia="en-GB"/>
              </w:rPr>
              <w:t>Additional cost incurred by the Contractor to install additional infrastructure if not provided and relief from reporting of affected PIs until capability re-established.</w:t>
            </w:r>
          </w:p>
        </w:tc>
        <w:tc>
          <w:tcPr>
            <w:tcW w:w="4111" w:type="dxa"/>
            <w:tcBorders>
              <w:top w:val="nil"/>
              <w:left w:val="nil"/>
              <w:bottom w:val="single" w:sz="4" w:space="0" w:color="auto"/>
              <w:right w:val="single" w:sz="4" w:space="0" w:color="auto"/>
            </w:tcBorders>
            <w:shd w:val="clear" w:color="auto" w:fill="auto"/>
            <w:hideMark/>
          </w:tcPr>
          <w:p w14:paraId="6C479BAB" w14:textId="77777777" w:rsidR="00154597" w:rsidRPr="00AF316A" w:rsidRDefault="00AF316A" w:rsidP="00FB4D4A">
            <w:pPr>
              <w:spacing w:after="0" w:line="240" w:lineRule="auto"/>
              <w:rPr>
                <w:rFonts w:ascii="Arial" w:eastAsia="Times New Roman" w:hAnsi="Arial" w:cs="Arial"/>
                <w:bCs/>
                <w:sz w:val="20"/>
                <w:szCs w:val="20"/>
                <w:highlight w:val="black"/>
                <w:lang w:eastAsia="en-GB"/>
              </w:rPr>
            </w:pPr>
            <w:r>
              <w:rPr>
                <w:rFonts w:ascii="Arial" w:eastAsia="Times New Roman" w:hAnsi="Arial" w:cs="Arial"/>
                <w:bCs/>
                <w:noProof/>
                <w:color w:val="000000"/>
                <w:sz w:val="20"/>
                <w:szCs w:val="20"/>
                <w:highlight w:val="black"/>
                <w:lang w:eastAsia="en-GB"/>
              </w:rPr>
              <w:t>''''''''''''''''''''' '''''''''''' ''''' ''''''''''' '''''''' ''''''''''''''' '''' '''''''''''''''''''''''' ''''''''''''''''''''''' ''''''''''''''''''''''' ''''''''''' '''''''''''''''''''' '''''''' ''''''''''''''''''''''' ''''''''''''''''''' ''''''''' ''''''''''' '''''''''''''''''' ''''''''''' '''''''''''''''''''' ''''''''''''''''''' '''''' ''''''' ''''''''''''''''''''' ''''' '''''''' '''''''''''''''''''</w:t>
            </w:r>
          </w:p>
          <w:p w14:paraId="122BE270" w14:textId="77777777" w:rsidR="00154597" w:rsidRPr="00AF316A" w:rsidRDefault="00154597" w:rsidP="00FB4D4A">
            <w:pPr>
              <w:spacing w:after="0" w:line="240" w:lineRule="auto"/>
              <w:rPr>
                <w:rFonts w:ascii="Arial" w:eastAsia="Times New Roman" w:hAnsi="Arial" w:cs="Arial"/>
                <w:bCs/>
                <w:sz w:val="20"/>
                <w:szCs w:val="20"/>
                <w:lang w:eastAsia="en-GB"/>
              </w:rPr>
            </w:pPr>
          </w:p>
          <w:p w14:paraId="389AAB25" w14:textId="77777777" w:rsidR="00154597" w:rsidRPr="00982E82" w:rsidRDefault="00AF316A" w:rsidP="00FB4D4A">
            <w:pPr>
              <w:spacing w:after="0" w:line="240" w:lineRule="auto"/>
              <w:rPr>
                <w:rFonts w:ascii="Arial" w:eastAsia="Times New Roman" w:hAnsi="Arial" w:cs="Arial"/>
                <w:bCs/>
                <w:sz w:val="20"/>
                <w:szCs w:val="20"/>
                <w:lang w:eastAsia="en-GB"/>
              </w:rPr>
            </w:pPr>
            <w:r>
              <w:rPr>
                <w:rFonts w:ascii="Arial" w:eastAsia="Times New Roman" w:hAnsi="Arial" w:cs="Arial"/>
                <w:bCs/>
                <w:noProof/>
                <w:color w:val="000000"/>
                <w:sz w:val="20"/>
                <w:szCs w:val="20"/>
                <w:highlight w:val="black"/>
                <w:lang w:eastAsia="en-GB"/>
              </w:rPr>
              <w:t>''''''''''' '''''''''''''''''''''''''''''' '''''''''''''''' '''''''''''</w:t>
            </w:r>
            <w:r w:rsidR="00154597" w:rsidRPr="00982E82">
              <w:rPr>
                <w:rFonts w:ascii="Arial" w:eastAsia="Times New Roman" w:hAnsi="Arial" w:cs="Arial"/>
                <w:bCs/>
                <w:sz w:val="20"/>
                <w:szCs w:val="20"/>
                <w:lang w:eastAsia="en-GB"/>
              </w:rPr>
              <w:t>.</w:t>
            </w:r>
          </w:p>
        </w:tc>
        <w:tc>
          <w:tcPr>
            <w:tcW w:w="2126" w:type="dxa"/>
            <w:tcBorders>
              <w:top w:val="nil"/>
              <w:left w:val="nil"/>
              <w:bottom w:val="single" w:sz="4" w:space="0" w:color="auto"/>
              <w:right w:val="single" w:sz="4" w:space="0" w:color="auto"/>
            </w:tcBorders>
            <w:shd w:val="clear" w:color="auto" w:fill="auto"/>
            <w:hideMark/>
          </w:tcPr>
          <w:p w14:paraId="20A476B8"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606B473C"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0E98B333"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None.</w:t>
            </w:r>
          </w:p>
        </w:tc>
      </w:tr>
      <w:tr w:rsidR="000923DD" w:rsidRPr="000C5DFE" w14:paraId="5E12598B" w14:textId="77777777" w:rsidTr="00EA39EC">
        <w:trPr>
          <w:trHeight w:val="1298"/>
        </w:trPr>
        <w:tc>
          <w:tcPr>
            <w:tcW w:w="894" w:type="dxa"/>
            <w:tcBorders>
              <w:top w:val="nil"/>
              <w:left w:val="single" w:sz="4" w:space="0" w:color="auto"/>
              <w:bottom w:val="single" w:sz="4" w:space="0" w:color="auto"/>
              <w:right w:val="single" w:sz="4" w:space="0" w:color="auto"/>
            </w:tcBorders>
            <w:shd w:val="clear" w:color="auto" w:fill="auto"/>
            <w:hideMark/>
          </w:tcPr>
          <w:p w14:paraId="3524FFB1"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D21</w:t>
            </w:r>
          </w:p>
        </w:tc>
        <w:tc>
          <w:tcPr>
            <w:tcW w:w="1270" w:type="dxa"/>
            <w:tcBorders>
              <w:top w:val="nil"/>
              <w:left w:val="nil"/>
              <w:bottom w:val="single" w:sz="4" w:space="0" w:color="auto"/>
              <w:right w:val="single" w:sz="4" w:space="0" w:color="auto"/>
            </w:tcBorders>
            <w:shd w:val="clear" w:color="auto" w:fill="auto"/>
            <w:hideMark/>
          </w:tcPr>
          <w:p w14:paraId="6771FD98"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Personnel</w:t>
            </w:r>
          </w:p>
        </w:tc>
        <w:tc>
          <w:tcPr>
            <w:tcW w:w="3937" w:type="dxa"/>
            <w:tcBorders>
              <w:top w:val="nil"/>
              <w:left w:val="nil"/>
              <w:bottom w:val="single" w:sz="4" w:space="0" w:color="auto"/>
              <w:right w:val="single" w:sz="4" w:space="0" w:color="auto"/>
            </w:tcBorders>
            <w:shd w:val="clear" w:color="auto" w:fill="auto"/>
            <w:hideMark/>
          </w:tcPr>
          <w:p w14:paraId="1B1A9753"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bCs/>
                <w:sz w:val="20"/>
                <w:szCs w:val="20"/>
                <w:lang w:eastAsia="en-GB"/>
              </w:rPr>
              <w:t xml:space="preserve">To make available to </w:t>
            </w:r>
            <w:r w:rsidR="006E0F99">
              <w:rPr>
                <w:rFonts w:ascii="Arial" w:eastAsia="Times New Roman" w:hAnsi="Arial" w:cs="Arial"/>
                <w:bCs/>
                <w:sz w:val="20"/>
                <w:szCs w:val="20"/>
                <w:lang w:eastAsia="en-GB"/>
              </w:rPr>
              <w:t xml:space="preserve">all </w:t>
            </w:r>
            <w:r w:rsidRPr="00982E82">
              <w:rPr>
                <w:rFonts w:ascii="Arial" w:eastAsia="Times New Roman" w:hAnsi="Arial" w:cs="Arial"/>
                <w:bCs/>
                <w:sz w:val="20"/>
                <w:szCs w:val="20"/>
                <w:lang w:eastAsia="en-GB"/>
              </w:rPr>
              <w:t>the existing professional and non-professional training material, including a current and endorsed Role PS/CF and any existing FTS, ASTRAT, LSPECS and supporting materials for each course.</w:t>
            </w:r>
            <w:r w:rsidRPr="00982E82">
              <w:rPr>
                <w:rFonts w:ascii="Arial" w:eastAsia="Times New Roman" w:hAnsi="Arial" w:cs="Arial"/>
                <w:sz w:val="20"/>
                <w:szCs w:val="20"/>
                <w:lang w:eastAsia="en-GB"/>
              </w:rPr>
              <w:br w:type="page"/>
            </w:r>
          </w:p>
        </w:tc>
        <w:tc>
          <w:tcPr>
            <w:tcW w:w="3685" w:type="dxa"/>
            <w:tcBorders>
              <w:top w:val="nil"/>
              <w:left w:val="nil"/>
              <w:bottom w:val="single" w:sz="4" w:space="0" w:color="auto"/>
              <w:right w:val="single" w:sz="4" w:space="0" w:color="auto"/>
            </w:tcBorders>
            <w:shd w:val="clear" w:color="auto" w:fill="auto"/>
            <w:hideMark/>
          </w:tcPr>
          <w:p w14:paraId="662BFC3A"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Inability to ensure DSAT compliant, and fully effective, delivery of training courses and additional cost incurred to recreate materials.</w:t>
            </w:r>
          </w:p>
        </w:tc>
        <w:tc>
          <w:tcPr>
            <w:tcW w:w="4111" w:type="dxa"/>
            <w:tcBorders>
              <w:top w:val="nil"/>
              <w:left w:val="nil"/>
              <w:bottom w:val="single" w:sz="4" w:space="0" w:color="auto"/>
              <w:right w:val="single" w:sz="4" w:space="0" w:color="auto"/>
            </w:tcBorders>
            <w:shd w:val="clear" w:color="auto" w:fill="auto"/>
            <w:hideMark/>
          </w:tcPr>
          <w:p w14:paraId="40783C4D"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w:t>
            </w:r>
          </w:p>
          <w:p w14:paraId="5FAE19C8" w14:textId="77777777" w:rsidR="00154597" w:rsidRPr="00982E82" w:rsidRDefault="00154597" w:rsidP="00FB4D4A">
            <w:pPr>
              <w:spacing w:after="0" w:line="240" w:lineRule="auto"/>
              <w:rPr>
                <w:rFonts w:ascii="Arial" w:eastAsia="Times New Roman" w:hAnsi="Arial" w:cs="Arial"/>
                <w:sz w:val="20"/>
                <w:szCs w:val="20"/>
                <w:lang w:eastAsia="en-GB"/>
              </w:rPr>
            </w:pPr>
          </w:p>
          <w:p w14:paraId="351FF642"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lastRenderedPageBreak/>
              <w:t>'''''''''''''' ''''''''''' ''''''''' '''''''''''''' ''''''''' '''''' ''''''''''''''''' ''' ''''''''''''''''''''''''''''''' '''''''''''''''' ''''''''''''''' '''''''''''''''' '''''''''''''''' '''''''''''''''''''''</w:t>
            </w:r>
          </w:p>
          <w:p w14:paraId="26370B55" w14:textId="77777777" w:rsidR="00154597" w:rsidRPr="00AF316A" w:rsidRDefault="00154597" w:rsidP="00FB4D4A">
            <w:pPr>
              <w:spacing w:after="0" w:line="240" w:lineRule="auto"/>
              <w:rPr>
                <w:rFonts w:ascii="Arial" w:eastAsia="Times New Roman" w:hAnsi="Arial" w:cs="Arial"/>
                <w:sz w:val="20"/>
                <w:szCs w:val="20"/>
                <w:lang w:eastAsia="en-GB"/>
              </w:rPr>
            </w:pPr>
          </w:p>
          <w:p w14:paraId="28BA8F0D"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w:t>
            </w:r>
          </w:p>
        </w:tc>
        <w:tc>
          <w:tcPr>
            <w:tcW w:w="2126" w:type="dxa"/>
            <w:tcBorders>
              <w:top w:val="nil"/>
              <w:left w:val="nil"/>
              <w:bottom w:val="single" w:sz="4" w:space="0" w:color="auto"/>
              <w:right w:val="single" w:sz="4" w:space="0" w:color="auto"/>
            </w:tcBorders>
            <w:shd w:val="clear" w:color="auto" w:fill="auto"/>
            <w:hideMark/>
          </w:tcPr>
          <w:p w14:paraId="180EB107" w14:textId="77777777" w:rsidR="00154597" w:rsidRPr="00AF316A" w:rsidRDefault="00154597" w:rsidP="00FB4D4A">
            <w:pPr>
              <w:spacing w:after="0" w:line="240" w:lineRule="auto"/>
              <w:rPr>
                <w:rFonts w:ascii="Arial" w:eastAsia="Times New Roman" w:hAnsi="Arial" w:cs="Arial"/>
                <w:sz w:val="20"/>
                <w:szCs w:val="20"/>
                <w:highlight w:val="black"/>
                <w:lang w:eastAsia="en-GB"/>
              </w:rPr>
            </w:pPr>
            <w:r w:rsidRPr="00982E82">
              <w:rPr>
                <w:rFonts w:ascii="Arial" w:eastAsia="Times New Roman" w:hAnsi="Arial" w:cs="Arial"/>
                <w:strike/>
                <w:sz w:val="20"/>
                <w:szCs w:val="20"/>
                <w:lang w:eastAsia="en-GB"/>
              </w:rPr>
              <w:lastRenderedPageBreak/>
              <w:br w:type="page"/>
            </w:r>
            <w:r w:rsidRPr="00982E82">
              <w:rPr>
                <w:rFonts w:ascii="Arial" w:eastAsia="Times New Roman" w:hAnsi="Arial" w:cs="Arial"/>
                <w:strike/>
                <w:sz w:val="20"/>
                <w:szCs w:val="20"/>
                <w:lang w:eastAsia="en-GB"/>
              </w:rPr>
              <w:br w:type="page"/>
            </w:r>
            <w:r w:rsidR="00AF316A">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06AA2214" w14:textId="77777777" w:rsidR="00154597" w:rsidRPr="00AF316A" w:rsidRDefault="00154597" w:rsidP="00FB4D4A">
            <w:pPr>
              <w:spacing w:after="0" w:line="240" w:lineRule="auto"/>
              <w:rPr>
                <w:rFonts w:ascii="Arial" w:eastAsia="Times New Roman" w:hAnsi="Arial" w:cs="Arial"/>
                <w:sz w:val="20"/>
                <w:szCs w:val="20"/>
                <w:highlight w:val="black"/>
                <w:lang w:eastAsia="en-GB"/>
              </w:rPr>
            </w:pPr>
            <w:r w:rsidRPr="00982E82">
              <w:rPr>
                <w:rFonts w:ascii="Arial" w:eastAsia="Times New Roman" w:hAnsi="Arial" w:cs="Arial"/>
                <w:strike/>
                <w:sz w:val="20"/>
                <w:szCs w:val="20"/>
                <w:lang w:eastAsia="en-GB"/>
              </w:rPr>
              <w:br w:type="page"/>
            </w:r>
            <w:r w:rsidRPr="00982E82">
              <w:rPr>
                <w:rFonts w:ascii="Arial" w:eastAsia="Times New Roman" w:hAnsi="Arial" w:cs="Arial"/>
                <w:strike/>
                <w:sz w:val="20"/>
                <w:szCs w:val="20"/>
                <w:lang w:eastAsia="en-GB"/>
              </w:rPr>
              <w:br w:type="page"/>
            </w:r>
            <w:r w:rsidR="00AF316A">
              <w:rPr>
                <w:rFonts w:ascii="Arial" w:eastAsia="Times New Roman" w:hAnsi="Arial" w:cs="Arial"/>
                <w:noProof/>
                <w:color w:val="000000"/>
                <w:sz w:val="20"/>
                <w:szCs w:val="20"/>
                <w:highlight w:val="black"/>
                <w:lang w:eastAsia="en-GB"/>
              </w:rPr>
              <w:t>''''''''''''''' '''' '''''''''''''''''''''</w:t>
            </w:r>
          </w:p>
        </w:tc>
        <w:tc>
          <w:tcPr>
            <w:tcW w:w="3969" w:type="dxa"/>
            <w:tcBorders>
              <w:top w:val="nil"/>
              <w:left w:val="nil"/>
              <w:bottom w:val="single" w:sz="4" w:space="0" w:color="auto"/>
              <w:right w:val="single" w:sz="4" w:space="0" w:color="auto"/>
            </w:tcBorders>
            <w:shd w:val="clear" w:color="auto" w:fill="auto"/>
            <w:hideMark/>
          </w:tcPr>
          <w:p w14:paraId="47EA0626" w14:textId="77777777" w:rsidR="00154597" w:rsidRPr="00AF316A" w:rsidRDefault="00154597" w:rsidP="00FB4D4A">
            <w:pPr>
              <w:spacing w:after="0" w:line="240" w:lineRule="auto"/>
              <w:rPr>
                <w:rFonts w:ascii="Arial" w:eastAsia="Times New Roman" w:hAnsi="Arial" w:cs="Arial"/>
                <w:sz w:val="20"/>
                <w:szCs w:val="20"/>
                <w:lang w:eastAsia="en-GB"/>
              </w:rPr>
            </w:pPr>
            <w:r w:rsidRPr="00DB304A">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t xml:space="preserve">'' </w:t>
            </w:r>
            <w:r w:rsidR="00AF316A">
              <w:rPr>
                <w:rFonts w:ascii="Arial" w:eastAsia="Times New Roman" w:hAnsi="Arial" w:cs="Arial"/>
                <w:noProof/>
                <w:color w:val="000000"/>
                <w:sz w:val="20"/>
                <w:szCs w:val="20"/>
                <w:highlight w:val="black"/>
                <w:lang w:eastAsia="en-GB"/>
              </w:rPr>
              <w:br w:type="page"/>
            </w:r>
            <w:r w:rsidR="00AF316A">
              <w:rPr>
                <w:rFonts w:ascii="Arial" w:eastAsia="Times New Roman" w:hAnsi="Arial" w:cs="Arial"/>
                <w:noProof/>
                <w:color w:val="000000"/>
                <w:sz w:val="20"/>
                <w:szCs w:val="20"/>
                <w:highlight w:val="black"/>
                <w:lang w:eastAsia="en-GB"/>
              </w:rPr>
              <w:br w:type="page"/>
              <w:t>'''''''' '''''''''' ''''''''' ''''''''' ''''''''' ''''''''' '''''''</w:t>
            </w:r>
            <w:r w:rsidR="00AF316A">
              <w:rPr>
                <w:rFonts w:ascii="Arial" w:eastAsia="Times New Roman" w:hAnsi="Arial" w:cs="Arial"/>
                <w:noProof/>
                <w:color w:val="000000"/>
                <w:sz w:val="20"/>
                <w:szCs w:val="20"/>
                <w:highlight w:val="black"/>
                <w:lang w:eastAsia="en-GB"/>
              </w:rPr>
              <w:br w:type="page"/>
            </w:r>
            <w:r w:rsidR="00AF316A">
              <w:rPr>
                <w:rFonts w:ascii="Arial" w:eastAsia="Times New Roman" w:hAnsi="Arial" w:cs="Arial"/>
                <w:noProof/>
                <w:color w:val="000000"/>
                <w:sz w:val="20"/>
                <w:szCs w:val="20"/>
                <w:highlight w:val="black"/>
                <w:lang w:eastAsia="en-GB"/>
              </w:rPr>
              <w:br w:type="page"/>
            </w:r>
          </w:p>
          <w:p w14:paraId="77FAB213" w14:textId="77777777" w:rsidR="00154597" w:rsidRPr="00982E82" w:rsidRDefault="00154597" w:rsidP="00FB4D4A">
            <w:pPr>
              <w:spacing w:after="0" w:line="240" w:lineRule="auto"/>
              <w:rPr>
                <w:rFonts w:ascii="Arial" w:eastAsia="Times New Roman" w:hAnsi="Arial" w:cs="Arial"/>
                <w:sz w:val="20"/>
                <w:szCs w:val="20"/>
                <w:lang w:eastAsia="en-GB"/>
              </w:rPr>
            </w:pPr>
          </w:p>
          <w:p w14:paraId="678E6DAC"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lastRenderedPageBreak/>
              <w:t>''''''''''''''' '''''''' ''''''''''''' '''''''''''''''' ''''' '''''''' ''''''''''''''''''''''''''' '''''''''''''' ''''''''''''''''' ''''''''''''''' '''''''''''''''' ''''''''''''''''' '''''''''' ''''''' ''' '''''''''''''''' '''''''' ''''' '''''''''''''''' '''''' ''''''''''''''''' '''''''''' '''''''''''''''' ''' '''''''''''''''''''''</w:t>
            </w:r>
          </w:p>
        </w:tc>
      </w:tr>
      <w:tr w:rsidR="000923DD" w:rsidRPr="00982E82" w14:paraId="29389D83" w14:textId="77777777" w:rsidTr="000923DD">
        <w:trPr>
          <w:trHeight w:val="706"/>
        </w:trPr>
        <w:tc>
          <w:tcPr>
            <w:tcW w:w="894" w:type="dxa"/>
            <w:tcBorders>
              <w:top w:val="nil"/>
              <w:left w:val="single" w:sz="4" w:space="0" w:color="auto"/>
              <w:bottom w:val="single" w:sz="4" w:space="0" w:color="auto"/>
              <w:right w:val="single" w:sz="4" w:space="0" w:color="auto"/>
            </w:tcBorders>
            <w:shd w:val="clear" w:color="auto" w:fill="auto"/>
            <w:hideMark/>
          </w:tcPr>
          <w:p w14:paraId="0101FF38"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lastRenderedPageBreak/>
              <w:t>D24</w:t>
            </w:r>
          </w:p>
        </w:tc>
        <w:tc>
          <w:tcPr>
            <w:tcW w:w="1270" w:type="dxa"/>
            <w:tcBorders>
              <w:top w:val="nil"/>
              <w:left w:val="nil"/>
              <w:bottom w:val="single" w:sz="4" w:space="0" w:color="auto"/>
              <w:right w:val="single" w:sz="4" w:space="0" w:color="auto"/>
            </w:tcBorders>
            <w:shd w:val="clear" w:color="auto" w:fill="auto"/>
            <w:hideMark/>
          </w:tcPr>
          <w:p w14:paraId="44A8B307"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Training</w:t>
            </w:r>
          </w:p>
        </w:tc>
        <w:tc>
          <w:tcPr>
            <w:tcW w:w="3937" w:type="dxa"/>
            <w:tcBorders>
              <w:top w:val="nil"/>
              <w:left w:val="nil"/>
              <w:bottom w:val="single" w:sz="4" w:space="0" w:color="auto"/>
              <w:right w:val="single" w:sz="4" w:space="0" w:color="auto"/>
            </w:tcBorders>
            <w:shd w:val="clear" w:color="auto" w:fill="auto"/>
            <w:hideMark/>
          </w:tcPr>
          <w:p w14:paraId="16E8E96A"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 xml:space="preserve">To provide access for Training Provider (TP) personnel to DCTS training, required for the management, design, delivery (including supervisory care training) and assurance of training at FSC to military personnel as defined in the </w:t>
            </w:r>
            <w:r w:rsidR="00AF316A">
              <w:rPr>
                <w:rFonts w:ascii="Arial" w:eastAsia="Times New Roman" w:hAnsi="Arial" w:cs="Arial"/>
                <w:noProof/>
                <w:color w:val="000000"/>
                <w:sz w:val="20"/>
                <w:szCs w:val="20"/>
                <w:highlight w:val="black"/>
                <w:lang w:eastAsia="en-GB"/>
              </w:rPr>
              <w:t>'''''''''''''''''''' ''''''''''''''''''''''''''''' ''''''''''' ''''''''''''''''' '''''''' ''''''''''''''''''''''''''''' '''''''''''''' ''''''''''''''''''''</w:t>
            </w:r>
            <w:r w:rsidRPr="00982E82">
              <w:rPr>
                <w:rFonts w:ascii="Arial" w:eastAsia="Times New Roman" w:hAnsi="Arial" w:cs="Arial"/>
                <w:sz w:val="20"/>
                <w:szCs w:val="20"/>
                <w:lang w:eastAsia="en-GB"/>
              </w:rPr>
              <w:t xml:space="preserve"> for the Training Provider Management Organisation (TPMO) and in Section 6.1.2 paragraphs 377-381 inclusive and Section 6.1.4 paragraphs 384-432 inclusive. The anticipated SOTR for DCTS courses for the Contractor’s TPMO and TE personnel is provided in Annex I of the Training Management Plan.</w:t>
            </w:r>
          </w:p>
        </w:tc>
        <w:tc>
          <w:tcPr>
            <w:tcW w:w="3685" w:type="dxa"/>
            <w:tcBorders>
              <w:top w:val="nil"/>
              <w:left w:val="nil"/>
              <w:bottom w:val="single" w:sz="4" w:space="0" w:color="auto"/>
              <w:right w:val="single" w:sz="4" w:space="0" w:color="auto"/>
            </w:tcBorders>
            <w:shd w:val="clear" w:color="auto" w:fill="auto"/>
            <w:hideMark/>
          </w:tcPr>
          <w:p w14:paraId="004F4C99"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Training will be designed or delivered by personnel who are qualified in accordance with JSP 822 (Part 1 March 2017) including Defence Trainer Capability (DTC) policy and Authority requirements</w:t>
            </w:r>
          </w:p>
        </w:tc>
        <w:tc>
          <w:tcPr>
            <w:tcW w:w="4111" w:type="dxa"/>
            <w:tcBorders>
              <w:top w:val="nil"/>
              <w:left w:val="nil"/>
              <w:bottom w:val="single" w:sz="4" w:space="0" w:color="auto"/>
              <w:right w:val="single" w:sz="4" w:space="0" w:color="auto"/>
            </w:tcBorders>
            <w:shd w:val="clear" w:color="auto" w:fill="auto"/>
            <w:hideMark/>
          </w:tcPr>
          <w:p w14:paraId="7D3A28D3"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 ''''''''' '''''''''''''''' ''''''''''''''''' ''''''''''''' ''''''''''''''''''''''' ''''''''''''''''''''''''''''''''''</w:t>
            </w:r>
          </w:p>
          <w:p w14:paraId="3B3D1D0B" w14:textId="77777777" w:rsidR="00154597" w:rsidRPr="00AF316A" w:rsidRDefault="00154597" w:rsidP="00FB4D4A">
            <w:pPr>
              <w:spacing w:after="0" w:line="240" w:lineRule="auto"/>
              <w:rPr>
                <w:rFonts w:ascii="Arial" w:eastAsia="Times New Roman" w:hAnsi="Arial" w:cs="Arial"/>
                <w:sz w:val="20"/>
                <w:szCs w:val="20"/>
                <w:lang w:eastAsia="en-GB"/>
              </w:rPr>
            </w:pPr>
          </w:p>
          <w:p w14:paraId="328FF08F"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w:t>
            </w:r>
          </w:p>
          <w:p w14:paraId="570C7551" w14:textId="77777777" w:rsidR="00154597" w:rsidRPr="00982E82" w:rsidRDefault="00AF316A" w:rsidP="00FB4D4A">
            <w:pPr>
              <w:spacing w:after="0" w:line="240" w:lineRule="auto"/>
              <w:rPr>
                <w:rFonts w:ascii="Arial" w:eastAsia="Times New Roman" w:hAnsi="Arial" w:cs="Arial"/>
                <w:sz w:val="20"/>
                <w:szCs w:val="20"/>
                <w:lang w:eastAsia="en-GB"/>
              </w:rPr>
            </w:pPr>
            <w:r>
              <w:rPr>
                <w:rFonts w:ascii="Arial" w:eastAsia="Times New Roman" w:hAnsi="Arial" w:cs="Arial"/>
                <w:noProof/>
                <w:color w:val="000000"/>
                <w:sz w:val="20"/>
                <w:szCs w:val="20"/>
                <w:highlight w:val="black"/>
                <w:lang w:eastAsia="en-GB"/>
              </w:rPr>
              <w:t>''''''''''' ''''' ''' '''''''''''''''''' ''''''''''''''''''''''''''</w:t>
            </w:r>
            <w:r w:rsidR="00154597" w:rsidRPr="00982E82">
              <w:rPr>
                <w:rFonts w:ascii="Arial" w:eastAsia="Times New Roman" w:hAnsi="Arial" w:cs="Arial"/>
                <w:sz w:val="20"/>
                <w:szCs w:val="20"/>
                <w:lang w:eastAsia="en-GB"/>
              </w:rPr>
              <w:t>.</w:t>
            </w:r>
          </w:p>
        </w:tc>
        <w:tc>
          <w:tcPr>
            <w:tcW w:w="2126" w:type="dxa"/>
            <w:tcBorders>
              <w:top w:val="nil"/>
              <w:left w:val="nil"/>
              <w:bottom w:val="single" w:sz="4" w:space="0" w:color="auto"/>
              <w:right w:val="single" w:sz="4" w:space="0" w:color="auto"/>
            </w:tcBorders>
            <w:shd w:val="clear" w:color="auto" w:fill="auto"/>
            <w:hideMark/>
          </w:tcPr>
          <w:p w14:paraId="13FD7653"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w:t>
            </w:r>
          </w:p>
        </w:tc>
        <w:tc>
          <w:tcPr>
            <w:tcW w:w="1985" w:type="dxa"/>
            <w:tcBorders>
              <w:top w:val="nil"/>
              <w:left w:val="nil"/>
              <w:bottom w:val="single" w:sz="4" w:space="0" w:color="auto"/>
              <w:right w:val="single" w:sz="4" w:space="0" w:color="auto"/>
            </w:tcBorders>
            <w:shd w:val="clear" w:color="auto" w:fill="auto"/>
            <w:hideMark/>
          </w:tcPr>
          <w:p w14:paraId="7DB11614" w14:textId="77777777" w:rsidR="00154597" w:rsidRPr="00982E82" w:rsidRDefault="00154597" w:rsidP="00FB4D4A">
            <w:pPr>
              <w:spacing w:after="0" w:line="240" w:lineRule="auto"/>
              <w:rPr>
                <w:rFonts w:ascii="Arial" w:eastAsia="Times New Roman" w:hAnsi="Arial" w:cs="Arial"/>
                <w:sz w:val="20"/>
                <w:szCs w:val="20"/>
                <w:lang w:eastAsia="en-GB"/>
              </w:rPr>
            </w:pPr>
            <w:r w:rsidRPr="00982E82">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0DA90BDC" w14:textId="77777777" w:rsidR="00154597" w:rsidRPr="00982E82" w:rsidRDefault="00154597" w:rsidP="00FB4D4A">
            <w:pPr>
              <w:spacing w:after="0" w:line="240" w:lineRule="auto"/>
              <w:rPr>
                <w:rFonts w:ascii="Arial" w:eastAsia="Times New Roman" w:hAnsi="Arial" w:cs="Arial"/>
                <w:sz w:val="20"/>
                <w:szCs w:val="20"/>
                <w:lang w:eastAsia="en-GB"/>
              </w:rPr>
            </w:pPr>
            <w:r w:rsidRPr="00C337AB">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 '''''''''''''''''' '''''''''''''''''''' '''''''''' ''''''' ''' '''''''''''''' '''''''' ''''' '''''''''''''''' ''''' '''''''''''''''' ''''''''''' '''''''''''''' '''' ''''''''''''''''''''</w:t>
            </w:r>
            <w:r w:rsidRPr="00982E82">
              <w:rPr>
                <w:rFonts w:ascii="Arial" w:eastAsia="Times New Roman" w:hAnsi="Arial" w:cs="Arial"/>
                <w:sz w:val="20"/>
                <w:szCs w:val="20"/>
                <w:lang w:eastAsia="en-GB"/>
              </w:rPr>
              <w:t>.</w:t>
            </w:r>
          </w:p>
        </w:tc>
      </w:tr>
      <w:tr w:rsidR="000923DD" w:rsidRPr="000C5DFE" w14:paraId="0E7DE493" w14:textId="77777777" w:rsidTr="00EA39EC">
        <w:trPr>
          <w:trHeight w:val="1292"/>
        </w:trPr>
        <w:tc>
          <w:tcPr>
            <w:tcW w:w="894" w:type="dxa"/>
            <w:tcBorders>
              <w:top w:val="nil"/>
              <w:left w:val="single" w:sz="4" w:space="0" w:color="auto"/>
              <w:bottom w:val="single" w:sz="4" w:space="0" w:color="auto"/>
              <w:right w:val="single" w:sz="4" w:space="0" w:color="auto"/>
            </w:tcBorders>
            <w:shd w:val="clear" w:color="auto" w:fill="auto"/>
            <w:hideMark/>
          </w:tcPr>
          <w:p w14:paraId="7BFF72F8" w14:textId="77777777" w:rsidR="00154597" w:rsidRPr="000C5DFE" w:rsidRDefault="00154597" w:rsidP="00FB4D4A">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D31</w:t>
            </w:r>
          </w:p>
        </w:tc>
        <w:tc>
          <w:tcPr>
            <w:tcW w:w="1270" w:type="dxa"/>
            <w:tcBorders>
              <w:top w:val="nil"/>
              <w:left w:val="nil"/>
              <w:bottom w:val="single" w:sz="4" w:space="0" w:color="auto"/>
              <w:right w:val="single" w:sz="4" w:space="0" w:color="auto"/>
            </w:tcBorders>
            <w:shd w:val="clear" w:color="auto" w:fill="auto"/>
            <w:hideMark/>
          </w:tcPr>
          <w:p w14:paraId="11EA7FC5" w14:textId="77777777" w:rsidR="00154597" w:rsidRPr="000C5DFE" w:rsidRDefault="00154597" w:rsidP="00FB4D4A">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Personnel</w:t>
            </w:r>
          </w:p>
        </w:tc>
        <w:tc>
          <w:tcPr>
            <w:tcW w:w="3937" w:type="dxa"/>
            <w:tcBorders>
              <w:top w:val="nil"/>
              <w:left w:val="nil"/>
              <w:bottom w:val="single" w:sz="4" w:space="0" w:color="auto"/>
              <w:right w:val="single" w:sz="4" w:space="0" w:color="auto"/>
            </w:tcBorders>
            <w:shd w:val="clear" w:color="auto" w:fill="auto"/>
            <w:hideMark/>
          </w:tcPr>
          <w:p w14:paraId="6C345CCA" w14:textId="77777777" w:rsidR="00154597" w:rsidRPr="00854D8B" w:rsidRDefault="00154597" w:rsidP="00FB4D4A">
            <w:pPr>
              <w:spacing w:after="0" w:line="240" w:lineRule="auto"/>
              <w:rPr>
                <w:rFonts w:ascii="Arial" w:eastAsia="Times New Roman" w:hAnsi="Arial" w:cs="Arial"/>
                <w:sz w:val="20"/>
                <w:szCs w:val="20"/>
                <w:lang w:eastAsia="en-GB"/>
              </w:rPr>
            </w:pPr>
            <w:bookmarkStart w:id="1" w:name="_Hlk492392592"/>
            <w:r w:rsidRPr="00854D8B">
              <w:rPr>
                <w:rFonts w:ascii="Arial" w:eastAsia="Times New Roman" w:hAnsi="Arial" w:cs="Arial"/>
                <w:sz w:val="20"/>
                <w:szCs w:val="20"/>
                <w:lang w:eastAsia="en-GB"/>
              </w:rPr>
              <w:t xml:space="preserve">To provide, where possible, Contractor Personnel visiting PJOBs and other overseas Defence locations in order to carry out the service, with all required messing, transport &amp; accommodation (as per {SR-1366}). </w:t>
            </w:r>
          </w:p>
          <w:p w14:paraId="2FD8A260" w14:textId="77777777" w:rsidR="00154597" w:rsidRPr="00854D8B" w:rsidRDefault="00154597" w:rsidP="00FB4D4A">
            <w:pPr>
              <w:spacing w:after="0" w:line="240" w:lineRule="auto"/>
              <w:rPr>
                <w:rFonts w:ascii="Arial" w:eastAsia="Times New Roman" w:hAnsi="Arial" w:cs="Arial"/>
                <w:sz w:val="20"/>
                <w:szCs w:val="20"/>
                <w:lang w:eastAsia="en-GB"/>
              </w:rPr>
            </w:pPr>
          </w:p>
          <w:p w14:paraId="24DA136B" w14:textId="77777777" w:rsidR="00154597" w:rsidRPr="00854D8B"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To provide Contractor Personnel based in PJOBs with transport (ie air trooping flights) to visit UK when required for service delivery (incl. training). In line with that provided to military personnel</w:t>
            </w:r>
            <w:bookmarkEnd w:id="1"/>
            <w:r w:rsidRPr="00854D8B">
              <w:rPr>
                <w:rFonts w:ascii="Arial" w:eastAsia="Times New Roman" w:hAnsi="Arial" w:cs="Arial"/>
                <w:sz w:val="20"/>
                <w:szCs w:val="20"/>
                <w:lang w:eastAsia="en-GB"/>
              </w:rPr>
              <w:t>.</w:t>
            </w:r>
          </w:p>
          <w:p w14:paraId="5D27C1D7" w14:textId="77777777" w:rsidR="00154597" w:rsidRPr="00854D8B" w:rsidRDefault="00154597" w:rsidP="00FB4D4A">
            <w:pPr>
              <w:spacing w:after="0" w:line="240" w:lineRule="auto"/>
              <w:rPr>
                <w:rFonts w:ascii="Arial" w:eastAsia="Times New Roman" w:hAnsi="Arial" w:cs="Arial"/>
                <w:sz w:val="20"/>
                <w:szCs w:val="20"/>
                <w:lang w:eastAsia="en-GB"/>
              </w:rPr>
            </w:pPr>
          </w:p>
        </w:tc>
        <w:tc>
          <w:tcPr>
            <w:tcW w:w="3685" w:type="dxa"/>
            <w:tcBorders>
              <w:top w:val="nil"/>
              <w:left w:val="nil"/>
              <w:bottom w:val="single" w:sz="4" w:space="0" w:color="auto"/>
              <w:right w:val="single" w:sz="4" w:space="0" w:color="auto"/>
            </w:tcBorders>
            <w:shd w:val="clear" w:color="auto" w:fill="auto"/>
            <w:hideMark/>
          </w:tcPr>
          <w:p w14:paraId="59444A5E" w14:textId="77777777" w:rsidR="00154597" w:rsidRPr="00854D8B" w:rsidRDefault="00154597" w:rsidP="00FB4D4A">
            <w:pPr>
              <w:spacing w:after="0" w:line="240" w:lineRule="auto"/>
              <w:rPr>
                <w:rFonts w:ascii="Arial" w:eastAsia="Times New Roman" w:hAnsi="Arial" w:cs="Arial"/>
                <w:sz w:val="20"/>
                <w:szCs w:val="20"/>
                <w:lang w:eastAsia="en-GB"/>
              </w:rPr>
            </w:pPr>
          </w:p>
        </w:tc>
        <w:tc>
          <w:tcPr>
            <w:tcW w:w="4111" w:type="dxa"/>
            <w:tcBorders>
              <w:top w:val="nil"/>
              <w:left w:val="nil"/>
              <w:bottom w:val="single" w:sz="4" w:space="0" w:color="auto"/>
              <w:right w:val="single" w:sz="4" w:space="0" w:color="auto"/>
            </w:tcBorders>
            <w:shd w:val="clear" w:color="auto" w:fill="auto"/>
            <w:hideMark/>
          </w:tcPr>
          <w:p w14:paraId="2BE5DC41"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w:t>
            </w:r>
          </w:p>
          <w:p w14:paraId="2C3F76DE" w14:textId="77777777" w:rsidR="00154597" w:rsidRPr="00854D8B" w:rsidRDefault="00154597" w:rsidP="00FB4D4A">
            <w:pPr>
              <w:spacing w:after="0" w:line="240" w:lineRule="auto"/>
              <w:rPr>
                <w:rFonts w:ascii="Arial" w:eastAsia="Times New Roman" w:hAnsi="Arial" w:cs="Arial"/>
                <w:sz w:val="20"/>
                <w:szCs w:val="20"/>
                <w:lang w:eastAsia="en-GB"/>
              </w:rPr>
            </w:pPr>
          </w:p>
          <w:p w14:paraId="19BFE08B"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sz w:val="20"/>
                <w:szCs w:val="20"/>
                <w:lang w:eastAsia="en-GB"/>
              </w:rPr>
              <w:drawing>
                <wp:inline distT="0" distB="0" distL="0" distR="0">
                  <wp:extent cx="1314450" cy="8572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1314450" cy="857250"/>
                          </a:xfrm>
                          <a:prstGeom prst="rect">
                            <a:avLst/>
                          </a:prstGeom>
                        </pic:spPr>
                      </pic:pic>
                    </a:graphicData>
                  </a:graphic>
                </wp:inline>
              </w:drawing>
            </w:r>
          </w:p>
          <w:p w14:paraId="7115E951" w14:textId="77777777" w:rsidR="00154597" w:rsidRPr="00854D8B" w:rsidRDefault="00154597" w:rsidP="00FB4D4A">
            <w:pPr>
              <w:spacing w:after="0" w:line="240" w:lineRule="auto"/>
              <w:rPr>
                <w:rFonts w:ascii="Arial" w:eastAsia="Times New Roman" w:hAnsi="Arial" w:cs="Arial"/>
                <w:sz w:val="20"/>
                <w:szCs w:val="20"/>
                <w:lang w:eastAsia="en-GB"/>
              </w:rPr>
            </w:pPr>
          </w:p>
        </w:tc>
        <w:tc>
          <w:tcPr>
            <w:tcW w:w="2126" w:type="dxa"/>
            <w:tcBorders>
              <w:top w:val="nil"/>
              <w:left w:val="nil"/>
              <w:bottom w:val="single" w:sz="4" w:space="0" w:color="auto"/>
              <w:right w:val="single" w:sz="4" w:space="0" w:color="auto"/>
            </w:tcBorders>
            <w:shd w:val="clear" w:color="auto" w:fill="auto"/>
            <w:hideMark/>
          </w:tcPr>
          <w:p w14:paraId="70A4CACC"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7D04F668" w14:textId="77777777" w:rsidR="00154597" w:rsidRPr="00854D8B"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426DEF30" w14:textId="77777777" w:rsidR="00154597" w:rsidRPr="00854D8B" w:rsidRDefault="00154597" w:rsidP="00854D8B">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None</w:t>
            </w:r>
            <w:r w:rsidR="00623852">
              <w:rPr>
                <w:rFonts w:ascii="Arial" w:eastAsia="Times New Roman" w:hAnsi="Arial" w:cs="Arial"/>
                <w:sz w:val="20"/>
                <w:szCs w:val="20"/>
                <w:lang w:eastAsia="en-GB"/>
              </w:rPr>
              <w:t>.</w:t>
            </w:r>
          </w:p>
        </w:tc>
      </w:tr>
      <w:tr w:rsidR="000923DD" w:rsidRPr="00854D8B" w14:paraId="61587743" w14:textId="77777777" w:rsidTr="00EA39EC">
        <w:trPr>
          <w:trHeight w:val="2259"/>
        </w:trPr>
        <w:tc>
          <w:tcPr>
            <w:tcW w:w="894" w:type="dxa"/>
            <w:tcBorders>
              <w:top w:val="nil"/>
              <w:left w:val="single" w:sz="4" w:space="0" w:color="auto"/>
              <w:bottom w:val="single" w:sz="4" w:space="0" w:color="auto"/>
              <w:right w:val="single" w:sz="4" w:space="0" w:color="auto"/>
            </w:tcBorders>
            <w:shd w:val="clear" w:color="auto" w:fill="auto"/>
            <w:hideMark/>
          </w:tcPr>
          <w:p w14:paraId="0EB6909B" w14:textId="77777777" w:rsidR="00154597" w:rsidRPr="00854D8B"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D33</w:t>
            </w:r>
          </w:p>
        </w:tc>
        <w:tc>
          <w:tcPr>
            <w:tcW w:w="1270" w:type="dxa"/>
            <w:tcBorders>
              <w:top w:val="nil"/>
              <w:left w:val="nil"/>
              <w:bottom w:val="single" w:sz="4" w:space="0" w:color="auto"/>
              <w:right w:val="single" w:sz="4" w:space="0" w:color="auto"/>
            </w:tcBorders>
            <w:shd w:val="clear" w:color="auto" w:fill="auto"/>
            <w:hideMark/>
          </w:tcPr>
          <w:p w14:paraId="0CD63C70" w14:textId="77777777" w:rsidR="00154597" w:rsidRPr="00854D8B"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 xml:space="preserve">Vehicles and equipment </w:t>
            </w:r>
          </w:p>
        </w:tc>
        <w:tc>
          <w:tcPr>
            <w:tcW w:w="3937" w:type="dxa"/>
            <w:tcBorders>
              <w:top w:val="nil"/>
              <w:left w:val="nil"/>
              <w:bottom w:val="single" w:sz="4" w:space="0" w:color="auto"/>
              <w:right w:val="single" w:sz="4" w:space="0" w:color="auto"/>
            </w:tcBorders>
            <w:shd w:val="clear" w:color="auto" w:fill="auto"/>
            <w:hideMark/>
          </w:tcPr>
          <w:p w14:paraId="11D95C06" w14:textId="77777777" w:rsidR="00154597" w:rsidRPr="000923DD"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 xml:space="preserve">To provide reasonable access to </w:t>
            </w:r>
            <w:r w:rsidRPr="00154597">
              <w:rPr>
                <w:rFonts w:ascii="Arial" w:eastAsia="Times New Roman" w:hAnsi="Arial" w:cs="Arial"/>
                <w:sz w:val="20"/>
                <w:szCs w:val="20"/>
                <w:lang w:eastAsia="en-GB"/>
              </w:rPr>
              <w:t>Deployed maintenance facilities that are already present as a part of the D</w:t>
            </w:r>
            <w:r w:rsidRPr="000923DD">
              <w:rPr>
                <w:rFonts w:ascii="Arial" w:eastAsia="Times New Roman" w:hAnsi="Arial" w:cs="Arial"/>
                <w:sz w:val="20"/>
                <w:szCs w:val="20"/>
                <w:lang w:eastAsia="en-GB"/>
              </w:rPr>
              <w:t xml:space="preserve">eployment, should they be required to maintain a Deployed FRS vehicle. </w:t>
            </w:r>
          </w:p>
          <w:p w14:paraId="5AAC02A8" w14:textId="77777777" w:rsidR="00154597" w:rsidRPr="000923DD" w:rsidRDefault="00154597" w:rsidP="00FB4D4A">
            <w:pPr>
              <w:spacing w:after="0" w:line="240" w:lineRule="auto"/>
              <w:rPr>
                <w:rFonts w:ascii="Arial" w:eastAsia="Times New Roman" w:hAnsi="Arial" w:cs="Arial"/>
                <w:sz w:val="20"/>
                <w:szCs w:val="20"/>
                <w:lang w:eastAsia="en-GB"/>
              </w:rPr>
            </w:pPr>
          </w:p>
          <w:p w14:paraId="13EED4E1" w14:textId="77777777" w:rsidR="00154597" w:rsidRPr="00154597" w:rsidRDefault="00154597" w:rsidP="00FB4D4A">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 xml:space="preserve">Subject to the specific environment of the Deployment this may include electricity, light, lifting gear, ramps, inspection pits.  All vehicle-specific tools and testing gear will be provided by the Contractor as part of </w:t>
            </w:r>
            <w:r w:rsidRPr="00854D8B">
              <w:rPr>
                <w:rFonts w:ascii="Arial" w:eastAsia="Times New Roman" w:hAnsi="Arial" w:cs="Arial"/>
                <w:sz w:val="20"/>
                <w:szCs w:val="20"/>
                <w:lang w:eastAsia="en-GB"/>
              </w:rPr>
              <w:t>PEPs (Priming Equipment Packs)</w:t>
            </w:r>
            <w:r w:rsidRPr="00154597">
              <w:rPr>
                <w:rFonts w:ascii="Arial" w:eastAsia="Times New Roman" w:hAnsi="Arial" w:cs="Arial"/>
                <w:sz w:val="20"/>
                <w:szCs w:val="20"/>
                <w:lang w:eastAsia="en-GB"/>
              </w:rPr>
              <w:t>.</w:t>
            </w:r>
          </w:p>
        </w:tc>
        <w:tc>
          <w:tcPr>
            <w:tcW w:w="3685" w:type="dxa"/>
            <w:tcBorders>
              <w:top w:val="nil"/>
              <w:left w:val="nil"/>
              <w:bottom w:val="single" w:sz="4" w:space="0" w:color="auto"/>
              <w:right w:val="single" w:sz="4" w:space="0" w:color="auto"/>
            </w:tcBorders>
            <w:shd w:val="clear" w:color="auto" w:fill="auto"/>
            <w:hideMark/>
          </w:tcPr>
          <w:p w14:paraId="4C697A27" w14:textId="77777777" w:rsidR="00154597" w:rsidRPr="00154597"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May slow the completion of any required maintenance activity and ultimately require the replacement of a deployed vehicle with one rotated in from the UK.</w:t>
            </w:r>
          </w:p>
        </w:tc>
        <w:tc>
          <w:tcPr>
            <w:tcW w:w="4111" w:type="dxa"/>
            <w:tcBorders>
              <w:top w:val="nil"/>
              <w:left w:val="nil"/>
              <w:bottom w:val="single" w:sz="4" w:space="0" w:color="auto"/>
              <w:right w:val="single" w:sz="4" w:space="0" w:color="auto"/>
            </w:tcBorders>
            <w:shd w:val="clear" w:color="auto" w:fill="auto"/>
            <w:hideMark/>
          </w:tcPr>
          <w:p w14:paraId="05800FC6" w14:textId="77777777" w:rsidR="00154597" w:rsidRPr="000923DD"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While it may be possible for the Contractor</w:t>
            </w:r>
            <w:r w:rsidRPr="000923DD">
              <w:rPr>
                <w:rFonts w:ascii="Arial" w:eastAsia="Times New Roman" w:hAnsi="Arial" w:cs="Arial"/>
                <w:sz w:val="20"/>
                <w:szCs w:val="20"/>
                <w:lang w:eastAsia="en-GB"/>
              </w:rPr>
              <w:t xml:space="preserve"> to provide maintenance arrangements in some scenarios, given the typical nature of the deployed environment in most cases this will not be feasible - in which case there would be no cost impact, though the Contractor would require relief against relevant PIs</w:t>
            </w:r>
          </w:p>
        </w:tc>
        <w:tc>
          <w:tcPr>
            <w:tcW w:w="2126" w:type="dxa"/>
            <w:tcBorders>
              <w:top w:val="nil"/>
              <w:left w:val="nil"/>
              <w:bottom w:val="single" w:sz="4" w:space="0" w:color="auto"/>
              <w:right w:val="single" w:sz="4" w:space="0" w:color="auto"/>
            </w:tcBorders>
            <w:shd w:val="clear" w:color="auto" w:fill="auto"/>
            <w:hideMark/>
          </w:tcPr>
          <w:p w14:paraId="1CE9DE19"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52FA1D47" w14:textId="77777777" w:rsidR="00154597" w:rsidRPr="00854D8B" w:rsidRDefault="00154597" w:rsidP="00FB4D4A">
            <w:pPr>
              <w:spacing w:after="0" w:line="240" w:lineRule="auto"/>
              <w:rPr>
                <w:rFonts w:ascii="Arial" w:eastAsia="Times New Roman" w:hAnsi="Arial" w:cs="Arial"/>
                <w:sz w:val="20"/>
                <w:szCs w:val="20"/>
                <w:lang w:eastAsia="en-GB"/>
              </w:rPr>
            </w:pPr>
            <w:r w:rsidRPr="00854D8B">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60420F79" w14:textId="77777777" w:rsidR="00154597" w:rsidRPr="00854D8B" w:rsidRDefault="00154597" w:rsidP="00FB4D4A">
            <w:pPr>
              <w:spacing w:after="0" w:line="240" w:lineRule="auto"/>
              <w:rPr>
                <w:rFonts w:ascii="Arial" w:eastAsia="Times New Roman" w:hAnsi="Arial" w:cs="Arial"/>
                <w:sz w:val="20"/>
                <w:szCs w:val="20"/>
                <w:lang w:eastAsia="en-GB"/>
              </w:rPr>
            </w:pPr>
            <w:r w:rsidRPr="00C337AB">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 ''''''''''' ''''''''''''''''''' ''''' '''''''''''' ''''''' ''''''''''''''''''''''''''' '''''''' ''''''''''' ''''''''''''''</w:t>
            </w:r>
          </w:p>
        </w:tc>
      </w:tr>
      <w:tr w:rsidR="000923DD" w:rsidRPr="000C5DFE" w14:paraId="460612F6" w14:textId="77777777" w:rsidTr="000923DD">
        <w:trPr>
          <w:trHeight w:val="3075"/>
        </w:trPr>
        <w:tc>
          <w:tcPr>
            <w:tcW w:w="894" w:type="dxa"/>
            <w:tcBorders>
              <w:top w:val="nil"/>
              <w:left w:val="single" w:sz="4" w:space="0" w:color="auto"/>
              <w:bottom w:val="single" w:sz="4" w:space="0" w:color="auto"/>
              <w:right w:val="single" w:sz="4" w:space="0" w:color="auto"/>
            </w:tcBorders>
            <w:shd w:val="clear" w:color="auto" w:fill="auto"/>
            <w:hideMark/>
          </w:tcPr>
          <w:p w14:paraId="19E42B2C"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lastRenderedPageBreak/>
              <w:t>D34</w:t>
            </w:r>
          </w:p>
        </w:tc>
        <w:tc>
          <w:tcPr>
            <w:tcW w:w="1270" w:type="dxa"/>
            <w:tcBorders>
              <w:top w:val="nil"/>
              <w:left w:val="nil"/>
              <w:bottom w:val="single" w:sz="4" w:space="0" w:color="auto"/>
              <w:right w:val="single" w:sz="4" w:space="0" w:color="auto"/>
            </w:tcBorders>
            <w:shd w:val="clear" w:color="auto" w:fill="auto"/>
            <w:hideMark/>
          </w:tcPr>
          <w:p w14:paraId="6158E4B0"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Infrastructure</w:t>
            </w:r>
          </w:p>
        </w:tc>
        <w:tc>
          <w:tcPr>
            <w:tcW w:w="3937" w:type="dxa"/>
            <w:tcBorders>
              <w:top w:val="nil"/>
              <w:left w:val="nil"/>
              <w:bottom w:val="single" w:sz="4" w:space="0" w:color="auto"/>
              <w:right w:val="single" w:sz="4" w:space="0" w:color="auto"/>
            </w:tcBorders>
            <w:shd w:val="clear" w:color="auto" w:fill="auto"/>
            <w:hideMark/>
          </w:tcPr>
          <w:p w14:paraId="2A4A2C80" w14:textId="77777777" w:rsidR="00154597" w:rsidRPr="00154597"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To ensure that emergency egress from fire station and road access within the Authority-controlled area in which the service will be required to respond is not adversely affected by parking, works or any other cause within the Authority's control. </w:t>
            </w:r>
          </w:p>
          <w:p w14:paraId="7A99E7F0" w14:textId="77777777" w:rsidR="00154597" w:rsidRPr="00154597" w:rsidRDefault="00154597" w:rsidP="00FB4D4A">
            <w:pPr>
              <w:spacing w:after="0" w:line="240" w:lineRule="auto"/>
              <w:rPr>
                <w:rFonts w:ascii="Arial" w:eastAsia="Times New Roman" w:hAnsi="Arial" w:cs="Arial"/>
                <w:sz w:val="20"/>
                <w:szCs w:val="20"/>
                <w:lang w:eastAsia="en-GB"/>
              </w:rPr>
            </w:pPr>
          </w:p>
          <w:p w14:paraId="7D63E04A" w14:textId="77777777" w:rsidR="00154597" w:rsidRPr="000923DD"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Access and egress routes on ARFF and S</w:t>
            </w:r>
            <w:r w:rsidRPr="000923DD">
              <w:rPr>
                <w:rFonts w:ascii="Arial" w:eastAsia="Times New Roman" w:hAnsi="Arial" w:cs="Arial"/>
                <w:sz w:val="20"/>
                <w:szCs w:val="20"/>
                <w:lang w:eastAsia="en-GB"/>
              </w:rPr>
              <w:t>tructural Sites as determined by local risk assessments will need to be kept clear of any obstruction that will impede the movement of vehicles or personnel to access an incident.</w:t>
            </w:r>
          </w:p>
        </w:tc>
        <w:tc>
          <w:tcPr>
            <w:tcW w:w="3685" w:type="dxa"/>
            <w:tcBorders>
              <w:top w:val="nil"/>
              <w:left w:val="nil"/>
              <w:bottom w:val="single" w:sz="4" w:space="0" w:color="auto"/>
              <w:right w:val="single" w:sz="4" w:space="0" w:color="auto"/>
            </w:tcBorders>
            <w:shd w:val="clear" w:color="auto" w:fill="auto"/>
            <w:hideMark/>
          </w:tcPr>
          <w:p w14:paraId="7BA06BB1" w14:textId="77777777" w:rsidR="00154597" w:rsidRPr="00C27FCD" w:rsidRDefault="00154597" w:rsidP="00FB4D4A">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 xml:space="preserve">Will hinder ability of the Contractor’s </w:t>
            </w:r>
            <w:r w:rsidRPr="00C27FCD">
              <w:rPr>
                <w:rFonts w:ascii="Arial" w:eastAsia="Times New Roman" w:hAnsi="Arial" w:cs="Arial"/>
                <w:sz w:val="20"/>
                <w:szCs w:val="20"/>
                <w:lang w:eastAsia="en-GB"/>
              </w:rPr>
              <w:t>Response to achieve required timeliness parameters.</w:t>
            </w:r>
          </w:p>
        </w:tc>
        <w:tc>
          <w:tcPr>
            <w:tcW w:w="4111" w:type="dxa"/>
            <w:tcBorders>
              <w:top w:val="nil"/>
              <w:left w:val="nil"/>
              <w:bottom w:val="single" w:sz="4" w:space="0" w:color="auto"/>
              <w:right w:val="single" w:sz="4" w:space="0" w:color="auto"/>
            </w:tcBorders>
            <w:shd w:val="clear" w:color="auto" w:fill="auto"/>
            <w:hideMark/>
          </w:tcPr>
          <w:p w14:paraId="54506C65" w14:textId="77777777" w:rsidR="00154597" w:rsidRPr="000923DD"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There is no cost impact, however the Contractor would require relief against relevant PIs</w:t>
            </w:r>
            <w:r w:rsidRPr="000923DD">
              <w:rPr>
                <w:rFonts w:ascii="Arial" w:eastAsia="Times New Roman" w:hAnsi="Arial" w:cs="Arial"/>
                <w:sz w:val="20"/>
                <w:szCs w:val="20"/>
                <w:lang w:eastAsia="en-GB"/>
              </w:rPr>
              <w:t>.</w:t>
            </w:r>
          </w:p>
          <w:p w14:paraId="2C5B4BB7" w14:textId="77777777" w:rsidR="00154597" w:rsidRPr="000923DD" w:rsidRDefault="00154597" w:rsidP="00FB4D4A">
            <w:pPr>
              <w:spacing w:after="0" w:line="240" w:lineRule="auto"/>
              <w:rPr>
                <w:rFonts w:ascii="Arial" w:eastAsia="Times New Roman" w:hAnsi="Arial" w:cs="Arial"/>
                <w:sz w:val="20"/>
                <w:szCs w:val="20"/>
                <w:lang w:eastAsia="en-GB"/>
              </w:rPr>
            </w:pPr>
          </w:p>
          <w:p w14:paraId="457469F8" w14:textId="77777777" w:rsidR="00154597" w:rsidRPr="000923DD" w:rsidRDefault="00154597" w:rsidP="00FB4D4A">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This is a daily dependency.</w:t>
            </w:r>
          </w:p>
        </w:tc>
        <w:tc>
          <w:tcPr>
            <w:tcW w:w="2126" w:type="dxa"/>
            <w:tcBorders>
              <w:top w:val="nil"/>
              <w:left w:val="nil"/>
              <w:bottom w:val="single" w:sz="4" w:space="0" w:color="auto"/>
              <w:right w:val="single" w:sz="4" w:space="0" w:color="auto"/>
            </w:tcBorders>
            <w:shd w:val="clear" w:color="auto" w:fill="auto"/>
            <w:hideMark/>
          </w:tcPr>
          <w:p w14:paraId="1E123BAB"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3C87CA2A"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40638C31" w14:textId="77777777" w:rsidR="00154597" w:rsidRPr="00C27FCD" w:rsidRDefault="00154597" w:rsidP="00FB4D4A">
            <w:pPr>
              <w:spacing w:after="0" w:line="240" w:lineRule="auto"/>
              <w:rPr>
                <w:rFonts w:ascii="Arial" w:eastAsia="Times New Roman" w:hAnsi="Arial" w:cs="Arial"/>
                <w:sz w:val="20"/>
                <w:szCs w:val="20"/>
                <w:lang w:eastAsia="en-GB"/>
              </w:rPr>
            </w:pPr>
            <w:r w:rsidRPr="00C337AB">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 '''''''''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r>
            <w:r w:rsidR="00623852" w:rsidRPr="00C337AB">
              <w:rPr>
                <w:rFonts w:ascii="Arial" w:eastAsia="Times New Roman" w:hAnsi="Arial" w:cs="Arial"/>
                <w:sz w:val="20"/>
                <w:szCs w:val="20"/>
                <w:lang w:eastAsia="en-GB"/>
              </w:rPr>
              <w:t>PI</w:t>
            </w:r>
            <w:r w:rsidRPr="00C337AB">
              <w:rPr>
                <w:rFonts w:ascii="Arial" w:eastAsia="Times New Roman" w:hAnsi="Arial" w:cs="Arial"/>
                <w:sz w:val="20"/>
                <w:szCs w:val="20"/>
                <w:lang w:eastAsia="en-GB"/>
              </w:rPr>
              <w:t xml:space="preserve"> Relief will only apply for the Locations and time periods for which the dependency has been failed.</w:t>
            </w:r>
          </w:p>
        </w:tc>
      </w:tr>
      <w:tr w:rsidR="000923DD" w:rsidRPr="000C5DFE" w14:paraId="417A63B6" w14:textId="77777777" w:rsidTr="000923DD">
        <w:trPr>
          <w:trHeight w:val="3375"/>
        </w:trPr>
        <w:tc>
          <w:tcPr>
            <w:tcW w:w="894" w:type="dxa"/>
            <w:tcBorders>
              <w:top w:val="nil"/>
              <w:left w:val="single" w:sz="4" w:space="0" w:color="auto"/>
              <w:bottom w:val="single" w:sz="4" w:space="0" w:color="auto"/>
              <w:right w:val="single" w:sz="4" w:space="0" w:color="auto"/>
            </w:tcBorders>
            <w:shd w:val="clear" w:color="auto" w:fill="auto"/>
            <w:hideMark/>
          </w:tcPr>
          <w:p w14:paraId="72123511" w14:textId="77777777" w:rsidR="00154597" w:rsidRPr="000C5DFE" w:rsidRDefault="00154597" w:rsidP="00FB4D4A">
            <w:pPr>
              <w:spacing w:after="0" w:line="240" w:lineRule="auto"/>
              <w:rPr>
                <w:rFonts w:ascii="Arial" w:eastAsia="Times New Roman" w:hAnsi="Arial" w:cs="Arial"/>
                <w:sz w:val="20"/>
                <w:szCs w:val="20"/>
                <w:lang w:eastAsia="en-GB"/>
              </w:rPr>
            </w:pPr>
            <w:r w:rsidRPr="000C5DFE">
              <w:rPr>
                <w:rFonts w:ascii="Arial" w:eastAsia="Times New Roman" w:hAnsi="Arial" w:cs="Arial"/>
                <w:sz w:val="20"/>
                <w:szCs w:val="20"/>
                <w:lang w:eastAsia="en-GB"/>
              </w:rPr>
              <w:t>D35</w:t>
            </w:r>
          </w:p>
        </w:tc>
        <w:tc>
          <w:tcPr>
            <w:tcW w:w="1270" w:type="dxa"/>
            <w:tcBorders>
              <w:top w:val="nil"/>
              <w:left w:val="nil"/>
              <w:bottom w:val="single" w:sz="4" w:space="0" w:color="auto"/>
              <w:right w:val="single" w:sz="4" w:space="0" w:color="auto"/>
            </w:tcBorders>
            <w:shd w:val="clear" w:color="auto" w:fill="auto"/>
            <w:hideMark/>
          </w:tcPr>
          <w:p w14:paraId="3F8AB4E0"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Vehicles and equipment </w:t>
            </w:r>
          </w:p>
        </w:tc>
        <w:tc>
          <w:tcPr>
            <w:tcW w:w="3937" w:type="dxa"/>
            <w:tcBorders>
              <w:top w:val="nil"/>
              <w:left w:val="nil"/>
              <w:bottom w:val="single" w:sz="4" w:space="0" w:color="auto"/>
              <w:right w:val="single" w:sz="4" w:space="0" w:color="auto"/>
            </w:tcBorders>
            <w:shd w:val="clear" w:color="auto" w:fill="auto"/>
            <w:hideMark/>
          </w:tcPr>
          <w:p w14:paraId="4749DE33"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To provide reasonable access to Vehicle Maintenance Bays, where they exist, at every location with an on-site Fire</w:t>
            </w:r>
            <w:r w:rsidRPr="00154597">
              <w:rPr>
                <w:rFonts w:ascii="Arial" w:eastAsia="Times New Roman" w:hAnsi="Arial" w:cs="Arial"/>
                <w:sz w:val="20"/>
                <w:szCs w:val="20"/>
                <w:lang w:eastAsia="en-GB"/>
              </w:rPr>
              <w:t xml:space="preserve"> Station. For the maintenance by the Contractor of FRS vehicles used exclusively in the delivery of Services in UK and Permanent Overseas locations. </w:t>
            </w:r>
            <w:r w:rsidRPr="00C27FCD">
              <w:rPr>
                <w:rFonts w:ascii="Arial" w:eastAsia="Times New Roman" w:hAnsi="Arial" w:cs="Arial"/>
                <w:sz w:val="20"/>
                <w:szCs w:val="20"/>
                <w:lang w:eastAsia="en-GB"/>
              </w:rPr>
              <w:t xml:space="preserve">The level of access to be provided by the Authority shall be no more than is currently provided for the existing DFR fleet. The Contractor recognises that this will be subject to availability and co-ordination with the establishment, and an alternative solution may be required on occasion. </w:t>
            </w:r>
          </w:p>
        </w:tc>
        <w:tc>
          <w:tcPr>
            <w:tcW w:w="3685" w:type="dxa"/>
            <w:tcBorders>
              <w:top w:val="nil"/>
              <w:left w:val="nil"/>
              <w:bottom w:val="single" w:sz="4" w:space="0" w:color="auto"/>
              <w:right w:val="single" w:sz="4" w:space="0" w:color="auto"/>
            </w:tcBorders>
            <w:shd w:val="clear" w:color="auto" w:fill="auto"/>
            <w:hideMark/>
          </w:tcPr>
          <w:p w14:paraId="77DE28C9" w14:textId="77777777" w:rsidR="00154597" w:rsidRPr="00154597"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 </w:t>
            </w:r>
          </w:p>
        </w:tc>
        <w:tc>
          <w:tcPr>
            <w:tcW w:w="4111" w:type="dxa"/>
            <w:tcBorders>
              <w:top w:val="nil"/>
              <w:left w:val="nil"/>
              <w:bottom w:val="single" w:sz="4" w:space="0" w:color="auto"/>
              <w:right w:val="single" w:sz="4" w:space="0" w:color="auto"/>
            </w:tcBorders>
            <w:shd w:val="clear" w:color="auto" w:fill="auto"/>
            <w:hideMark/>
          </w:tcPr>
          <w:p w14:paraId="20CF9431" w14:textId="77777777" w:rsidR="00154597" w:rsidRPr="000923DD"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If this is not provided then maintenance activity that requires full workshop access will r</w:t>
            </w:r>
            <w:r w:rsidRPr="000923DD">
              <w:rPr>
                <w:rFonts w:ascii="Arial" w:eastAsia="Times New Roman" w:hAnsi="Arial" w:cs="Arial"/>
                <w:sz w:val="20"/>
                <w:szCs w:val="20"/>
                <w:lang w:eastAsia="en-GB"/>
              </w:rPr>
              <w:t xml:space="preserve">equire movement of the vehicle and more time off the run, plus cost at the maintenance provider. </w:t>
            </w:r>
            <w:r w:rsidR="00AF316A">
              <w:rPr>
                <w:rFonts w:ascii="Arial" w:eastAsia="Times New Roman" w:hAnsi="Arial" w:cs="Arial"/>
                <w:noProof/>
                <w:color w:val="000000"/>
                <w:sz w:val="20"/>
                <w:szCs w:val="20"/>
                <w:highlight w:val="black"/>
                <w:lang w:eastAsia="en-GB"/>
              </w:rPr>
              <w:t>'''''''''''''''''''''''' ''''''''' ''''''' ''''''''''''' '''''''''''''' '''''' '''''''''''''' '''''''' '''''''''''''''''' '''''''''''' ''''''''''''''''''''' '''''''''''''''''''''' ''''''''' '''''''''''''''' ''''''''''''''''''''</w:t>
            </w:r>
            <w:r w:rsidRPr="000923DD">
              <w:rPr>
                <w:rFonts w:ascii="Arial" w:eastAsia="Times New Roman" w:hAnsi="Arial" w:cs="Arial"/>
                <w:sz w:val="20"/>
                <w:szCs w:val="20"/>
                <w:lang w:eastAsia="en-GB"/>
              </w:rPr>
              <w:t>.</w:t>
            </w:r>
          </w:p>
        </w:tc>
        <w:tc>
          <w:tcPr>
            <w:tcW w:w="2126" w:type="dxa"/>
            <w:tcBorders>
              <w:top w:val="nil"/>
              <w:left w:val="nil"/>
              <w:bottom w:val="single" w:sz="4" w:space="0" w:color="auto"/>
              <w:right w:val="single" w:sz="4" w:space="0" w:color="auto"/>
            </w:tcBorders>
            <w:shd w:val="clear" w:color="auto" w:fill="auto"/>
            <w:hideMark/>
          </w:tcPr>
          <w:p w14:paraId="5674E84D"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5E00BD45" w14:textId="77777777" w:rsidR="00154597" w:rsidRPr="000923DD" w:rsidRDefault="00154597" w:rsidP="00FB4D4A">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5D69DE1A" w14:textId="77777777" w:rsidR="00154597" w:rsidRPr="00C27FCD" w:rsidRDefault="00154597" w:rsidP="00C27FCD">
            <w:pPr>
              <w:spacing w:after="0" w:line="240" w:lineRule="auto"/>
              <w:rPr>
                <w:rFonts w:ascii="Arial" w:eastAsia="Times New Roman" w:hAnsi="Arial" w:cs="Arial"/>
                <w:sz w:val="20"/>
                <w:szCs w:val="20"/>
                <w:lang w:eastAsia="en-GB"/>
              </w:rPr>
            </w:pPr>
            <w:r w:rsidRPr="000923DD">
              <w:rPr>
                <w:rFonts w:ascii="Arial" w:eastAsia="Times New Roman" w:hAnsi="Arial" w:cs="Arial"/>
                <w:sz w:val="20"/>
                <w:szCs w:val="20"/>
                <w:lang w:eastAsia="en-GB"/>
              </w:rPr>
              <w:t> </w:t>
            </w:r>
            <w:r w:rsidRPr="00C27FCD">
              <w:rPr>
                <w:rFonts w:ascii="Arial" w:eastAsia="Times New Roman" w:hAnsi="Arial" w:cs="Arial"/>
                <w:sz w:val="20"/>
                <w:szCs w:val="20"/>
                <w:lang w:eastAsia="en-GB"/>
              </w:rPr>
              <w:t>None.</w:t>
            </w:r>
          </w:p>
        </w:tc>
      </w:tr>
      <w:tr w:rsidR="000923DD" w:rsidRPr="000C5DFE" w14:paraId="29244A33" w14:textId="77777777" w:rsidTr="000923DD">
        <w:trPr>
          <w:trHeight w:val="4620"/>
        </w:trPr>
        <w:tc>
          <w:tcPr>
            <w:tcW w:w="894" w:type="dxa"/>
            <w:tcBorders>
              <w:top w:val="nil"/>
              <w:left w:val="single" w:sz="4" w:space="0" w:color="auto"/>
              <w:bottom w:val="single" w:sz="4" w:space="0" w:color="auto"/>
              <w:right w:val="single" w:sz="4" w:space="0" w:color="auto"/>
            </w:tcBorders>
            <w:shd w:val="clear" w:color="auto" w:fill="auto"/>
            <w:hideMark/>
          </w:tcPr>
          <w:p w14:paraId="0F5015E9"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D39</w:t>
            </w:r>
          </w:p>
        </w:tc>
        <w:tc>
          <w:tcPr>
            <w:tcW w:w="1270" w:type="dxa"/>
            <w:tcBorders>
              <w:top w:val="nil"/>
              <w:left w:val="nil"/>
              <w:bottom w:val="single" w:sz="4" w:space="0" w:color="auto"/>
              <w:right w:val="single" w:sz="4" w:space="0" w:color="auto"/>
            </w:tcBorders>
            <w:shd w:val="clear" w:color="auto" w:fill="auto"/>
            <w:hideMark/>
          </w:tcPr>
          <w:p w14:paraId="0E65487D"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Infrastructure</w:t>
            </w:r>
          </w:p>
        </w:tc>
        <w:tc>
          <w:tcPr>
            <w:tcW w:w="3937" w:type="dxa"/>
            <w:tcBorders>
              <w:top w:val="nil"/>
              <w:left w:val="nil"/>
              <w:bottom w:val="single" w:sz="4" w:space="0" w:color="auto"/>
              <w:right w:val="single" w:sz="4" w:space="0" w:color="auto"/>
            </w:tcBorders>
            <w:shd w:val="clear" w:color="auto" w:fill="auto"/>
            <w:hideMark/>
          </w:tcPr>
          <w:p w14:paraId="5E9AA9C4"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To provide, furnish and maintain fire stations that are suitable (including a functional alerting system) for the delivery of the service by the Contractor. </w:t>
            </w:r>
          </w:p>
          <w:p w14:paraId="6E6FB38B" w14:textId="77777777" w:rsidR="00154597" w:rsidRPr="00C27FCD" w:rsidRDefault="00154597" w:rsidP="00FB4D4A">
            <w:pPr>
              <w:spacing w:after="0" w:line="240" w:lineRule="auto"/>
              <w:rPr>
                <w:rFonts w:ascii="Arial" w:eastAsia="Times New Roman" w:hAnsi="Arial" w:cs="Arial"/>
                <w:sz w:val="20"/>
                <w:szCs w:val="20"/>
                <w:lang w:eastAsia="en-GB"/>
              </w:rPr>
            </w:pPr>
          </w:p>
          <w:p w14:paraId="4E47D88D"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Specifically to:</w:t>
            </w:r>
            <w:r w:rsidRPr="00C27FCD">
              <w:rPr>
                <w:rFonts w:ascii="Arial" w:eastAsia="Times New Roman" w:hAnsi="Arial" w:cs="Arial"/>
                <w:sz w:val="20"/>
                <w:szCs w:val="20"/>
                <w:lang w:eastAsia="en-GB"/>
              </w:rPr>
              <w:br w:type="page"/>
            </w:r>
            <w:r w:rsidRPr="00C27FCD">
              <w:rPr>
                <w:rFonts w:ascii="Arial" w:eastAsia="Times New Roman" w:hAnsi="Arial" w:cs="Arial"/>
                <w:sz w:val="20"/>
                <w:szCs w:val="20"/>
                <w:lang w:eastAsia="en-GB"/>
              </w:rPr>
              <w:br w:type="page"/>
            </w:r>
          </w:p>
          <w:p w14:paraId="354B7935" w14:textId="77777777" w:rsidR="00154597" w:rsidRPr="00C27FCD" w:rsidRDefault="00154597" w:rsidP="00FB4D4A">
            <w:pPr>
              <w:spacing w:after="0" w:line="240" w:lineRule="auto"/>
              <w:rPr>
                <w:rFonts w:ascii="Arial" w:eastAsia="Times New Roman" w:hAnsi="Arial" w:cs="Arial"/>
                <w:sz w:val="20"/>
                <w:szCs w:val="20"/>
                <w:lang w:eastAsia="en-GB"/>
              </w:rPr>
            </w:pPr>
          </w:p>
          <w:p w14:paraId="2B75B3E2"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Provide infrastructure suitable for housing the vehicles, equipment and personnel required to meet the needs of the site risk assessments (SR-1195)</w:t>
            </w:r>
          </w:p>
          <w:p w14:paraId="5D829F78" w14:textId="77777777" w:rsidR="00154597" w:rsidRPr="00C27FCD" w:rsidRDefault="00154597" w:rsidP="00FB4D4A">
            <w:pPr>
              <w:spacing w:after="0" w:line="240" w:lineRule="auto"/>
              <w:rPr>
                <w:rFonts w:ascii="Arial" w:eastAsia="Times New Roman" w:hAnsi="Arial" w:cs="Arial"/>
                <w:sz w:val="20"/>
                <w:szCs w:val="20"/>
                <w:lang w:eastAsia="en-GB"/>
              </w:rPr>
            </w:pPr>
          </w:p>
          <w:p w14:paraId="772CAB89"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br w:type="page"/>
              <w:t># Provide fire stations with an alerting system that is audible throughout the fire station working area and accommodation (SR-411)</w:t>
            </w:r>
          </w:p>
          <w:p w14:paraId="07BDAB06" w14:textId="77777777" w:rsidR="00154597" w:rsidRPr="00C27FCD" w:rsidRDefault="00154597" w:rsidP="00FB4D4A">
            <w:pPr>
              <w:spacing w:after="0" w:line="240" w:lineRule="auto"/>
              <w:rPr>
                <w:rFonts w:ascii="Arial" w:eastAsia="Times New Roman" w:hAnsi="Arial" w:cs="Arial"/>
                <w:sz w:val="20"/>
                <w:szCs w:val="20"/>
                <w:lang w:eastAsia="en-GB"/>
              </w:rPr>
            </w:pPr>
          </w:p>
          <w:p w14:paraId="1256A939"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br w:type="page"/>
              <w:t># Provide the Def F&amp;R capability infrastructure, owned by the Authority, with all utilities (SR-1196)</w:t>
            </w:r>
          </w:p>
          <w:p w14:paraId="21A6B159" w14:textId="77777777" w:rsidR="00154597" w:rsidRPr="00C27FCD" w:rsidRDefault="00154597" w:rsidP="00FB4D4A">
            <w:pPr>
              <w:spacing w:after="0" w:line="240" w:lineRule="auto"/>
              <w:rPr>
                <w:rFonts w:ascii="Arial" w:eastAsia="Times New Roman" w:hAnsi="Arial" w:cs="Arial"/>
                <w:sz w:val="20"/>
                <w:szCs w:val="20"/>
                <w:lang w:eastAsia="en-GB"/>
              </w:rPr>
            </w:pPr>
          </w:p>
          <w:p w14:paraId="12EE5B4E"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br w:type="page"/>
              <w:t># Furnish the capability infrastructure in order to meet fire</w:t>
            </w:r>
            <w:r w:rsidRPr="00154597">
              <w:rPr>
                <w:rFonts w:ascii="Arial" w:eastAsia="Times New Roman" w:hAnsi="Arial" w:cs="Arial"/>
                <w:sz w:val="20"/>
                <w:szCs w:val="20"/>
                <w:lang w:eastAsia="en-GB"/>
              </w:rPr>
              <w:t>fighting duties (SR-1197</w:t>
            </w:r>
            <w:r w:rsidRPr="00C27FCD">
              <w:rPr>
                <w:rFonts w:ascii="Arial" w:eastAsia="Times New Roman" w:hAnsi="Arial" w:cs="Arial"/>
                <w:sz w:val="20"/>
                <w:szCs w:val="20"/>
                <w:lang w:eastAsia="en-GB"/>
              </w:rPr>
              <w:t>)</w:t>
            </w:r>
          </w:p>
        </w:tc>
        <w:tc>
          <w:tcPr>
            <w:tcW w:w="3685" w:type="dxa"/>
            <w:tcBorders>
              <w:top w:val="nil"/>
              <w:left w:val="nil"/>
              <w:bottom w:val="single" w:sz="4" w:space="0" w:color="auto"/>
              <w:right w:val="single" w:sz="4" w:space="0" w:color="auto"/>
            </w:tcBorders>
            <w:shd w:val="clear" w:color="auto" w:fill="auto"/>
            <w:hideMark/>
          </w:tcPr>
          <w:p w14:paraId="5D318D1C" w14:textId="77777777" w:rsidR="00154597" w:rsidRPr="000923DD" w:rsidRDefault="00154597" w:rsidP="00FB4D4A">
            <w:pPr>
              <w:spacing w:after="0" w:line="240" w:lineRule="auto"/>
              <w:rPr>
                <w:rFonts w:ascii="Arial" w:eastAsia="Times New Roman" w:hAnsi="Arial" w:cs="Arial"/>
                <w:sz w:val="20"/>
                <w:szCs w:val="20"/>
                <w:lang w:eastAsia="en-GB"/>
              </w:rPr>
            </w:pPr>
            <w:r w:rsidRPr="00154597">
              <w:rPr>
                <w:rFonts w:ascii="Arial" w:eastAsia="Times New Roman" w:hAnsi="Arial" w:cs="Arial"/>
                <w:sz w:val="20"/>
                <w:szCs w:val="20"/>
                <w:lang w:eastAsia="en-GB"/>
              </w:rPr>
              <w:t xml:space="preserve">Serious compromise to ability to deliver Response service if a fire station is not provided, additional cost incurred by the Contractor in providing an alternative, relief may be applicable from Response PIs in the meanwhile. </w:t>
            </w:r>
          </w:p>
          <w:p w14:paraId="50FF59D7" w14:textId="77777777" w:rsidR="00154597" w:rsidRPr="000923DD" w:rsidRDefault="00154597" w:rsidP="00FB4D4A">
            <w:pPr>
              <w:spacing w:after="0" w:line="240" w:lineRule="auto"/>
              <w:rPr>
                <w:rFonts w:ascii="Arial" w:eastAsia="Times New Roman" w:hAnsi="Arial" w:cs="Arial"/>
                <w:sz w:val="20"/>
                <w:szCs w:val="20"/>
                <w:lang w:eastAsia="en-GB"/>
              </w:rPr>
            </w:pPr>
          </w:p>
          <w:p w14:paraId="6F2671CE" w14:textId="77777777" w:rsidR="00154597" w:rsidRPr="00154597" w:rsidRDefault="00154597" w:rsidP="00FB4D4A">
            <w:pPr>
              <w:spacing w:after="0" w:line="240" w:lineRule="auto"/>
              <w:rPr>
                <w:rFonts w:ascii="Arial" w:eastAsia="Times New Roman" w:hAnsi="Arial" w:cs="Arial"/>
                <w:sz w:val="20"/>
                <w:szCs w:val="20"/>
                <w:lang w:eastAsia="en-GB"/>
              </w:rPr>
            </w:pPr>
          </w:p>
        </w:tc>
        <w:tc>
          <w:tcPr>
            <w:tcW w:w="4111" w:type="dxa"/>
            <w:tcBorders>
              <w:top w:val="nil"/>
              <w:left w:val="nil"/>
              <w:bottom w:val="single" w:sz="4" w:space="0" w:color="auto"/>
              <w:right w:val="single" w:sz="4" w:space="0" w:color="auto"/>
            </w:tcBorders>
            <w:shd w:val="clear" w:color="auto" w:fill="auto"/>
            <w:hideMark/>
          </w:tcPr>
          <w:p w14:paraId="30E8F0D6"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 ''''''''''''''''' '''''' '''''''''''''''''''''</w:t>
            </w:r>
          </w:p>
          <w:p w14:paraId="736C051A" w14:textId="77777777" w:rsidR="00154597" w:rsidRPr="00154597" w:rsidRDefault="00AF316A" w:rsidP="00FB4D4A">
            <w:pPr>
              <w:spacing w:after="0" w:line="240" w:lineRule="auto"/>
              <w:rPr>
                <w:rFonts w:ascii="Arial" w:eastAsia="Times New Roman" w:hAnsi="Arial" w:cs="Arial"/>
                <w:sz w:val="20"/>
                <w:szCs w:val="20"/>
                <w:lang w:eastAsia="en-GB"/>
              </w:rPr>
            </w:pPr>
            <w:r>
              <w:rPr>
                <w:rFonts w:ascii="Arial" w:eastAsia="Times New Roman" w:hAnsi="Arial" w:cs="Arial"/>
                <w:noProof/>
                <w:color w:val="000000"/>
                <w:sz w:val="20"/>
                <w:szCs w:val="20"/>
                <w:highlight w:val="black"/>
                <w:lang w:eastAsia="en-GB"/>
              </w:rPr>
              <w:t>''''''''''''' '''''''''' ''''''''' ''''''''''''''' '''''''''' '''''' '''''''''''''''''''''</w:t>
            </w:r>
            <w:r w:rsidR="00154597" w:rsidRPr="00154597">
              <w:rPr>
                <w:rFonts w:ascii="Arial" w:eastAsia="Times New Roman" w:hAnsi="Arial" w:cs="Arial"/>
                <w:sz w:val="20"/>
                <w:szCs w:val="20"/>
                <w:lang w:eastAsia="en-GB"/>
              </w:rPr>
              <w:t>.</w:t>
            </w:r>
          </w:p>
        </w:tc>
        <w:tc>
          <w:tcPr>
            <w:tcW w:w="2126" w:type="dxa"/>
            <w:tcBorders>
              <w:top w:val="nil"/>
              <w:left w:val="nil"/>
              <w:bottom w:val="single" w:sz="4" w:space="0" w:color="auto"/>
              <w:right w:val="single" w:sz="4" w:space="0" w:color="auto"/>
            </w:tcBorders>
            <w:shd w:val="clear" w:color="auto" w:fill="auto"/>
            <w:hideMark/>
          </w:tcPr>
          <w:p w14:paraId="120C9B9A"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08BA1ED1"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trike/>
                <w:sz w:val="20"/>
                <w:szCs w:val="20"/>
                <w:lang w:eastAsia="en-GB"/>
              </w:rPr>
              <w:br w:type="page"/>
            </w:r>
            <w:r w:rsidRPr="00C27FCD">
              <w:rPr>
                <w:rFonts w:ascii="Arial" w:eastAsia="Times New Roman" w:hAnsi="Arial" w:cs="Arial"/>
                <w:strike/>
                <w:sz w:val="20"/>
                <w:szCs w:val="20"/>
                <w:lang w:eastAsia="en-GB"/>
              </w:rPr>
              <w:br w:type="page"/>
            </w:r>
            <w:r w:rsidRPr="00C27FCD">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673CF06B" w14:textId="77777777" w:rsidR="00154597" w:rsidRPr="00AF316A" w:rsidRDefault="00154597" w:rsidP="00FB4D4A">
            <w:pPr>
              <w:spacing w:after="0" w:line="240" w:lineRule="auto"/>
              <w:rPr>
                <w:rFonts w:ascii="Arial" w:eastAsia="Times New Roman" w:hAnsi="Arial" w:cs="Arial"/>
                <w:sz w:val="20"/>
                <w:szCs w:val="20"/>
                <w:lang w:eastAsia="en-GB"/>
              </w:rPr>
            </w:pPr>
            <w:r w:rsidRPr="00A448B7">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t>''</w:t>
            </w:r>
            <w:r w:rsidR="00AF316A">
              <w:rPr>
                <w:rFonts w:ascii="Arial" w:eastAsia="Times New Roman" w:hAnsi="Arial" w:cs="Arial"/>
                <w:noProof/>
                <w:color w:val="000000"/>
                <w:sz w:val="20"/>
                <w:szCs w:val="20"/>
                <w:highlight w:val="black"/>
                <w:lang w:eastAsia="en-GB"/>
              </w:rPr>
              <w:br w:type="page"/>
            </w:r>
            <w:r w:rsidR="00AF316A">
              <w:rPr>
                <w:rFonts w:ascii="Arial" w:eastAsia="Times New Roman" w:hAnsi="Arial" w:cs="Arial"/>
                <w:noProof/>
                <w:color w:val="000000"/>
                <w:sz w:val="20"/>
                <w:szCs w:val="20"/>
                <w:highlight w:val="black"/>
                <w:lang w:eastAsia="en-GB"/>
              </w:rPr>
              <w:br w:type="page"/>
              <w:t>''''''''' ''''''''' '''''''' '''''''' '''''''''' ''''''''' '''''''' ''''''''' ''''''''' ''''''''' '''''''''' ''''''''' ''''''''' '''''''''</w:t>
            </w:r>
            <w:r w:rsidR="00AF316A">
              <w:rPr>
                <w:rFonts w:ascii="Arial" w:eastAsia="Times New Roman" w:hAnsi="Arial" w:cs="Arial"/>
                <w:noProof/>
                <w:color w:val="000000"/>
                <w:sz w:val="20"/>
                <w:szCs w:val="20"/>
                <w:highlight w:val="black"/>
                <w:lang w:eastAsia="en-GB"/>
              </w:rPr>
              <w:br w:type="page"/>
            </w:r>
            <w:r w:rsidR="00AF316A">
              <w:rPr>
                <w:rFonts w:ascii="Arial" w:eastAsia="Times New Roman" w:hAnsi="Arial" w:cs="Arial"/>
                <w:noProof/>
                <w:color w:val="000000"/>
                <w:sz w:val="20"/>
                <w:szCs w:val="20"/>
                <w:highlight w:val="black"/>
                <w:lang w:eastAsia="en-GB"/>
              </w:rPr>
              <w:br w:type="page"/>
            </w:r>
          </w:p>
          <w:p w14:paraId="27E0376D" w14:textId="77777777" w:rsidR="00154597" w:rsidRPr="00AF316A" w:rsidRDefault="00154597" w:rsidP="00FB4D4A">
            <w:pPr>
              <w:spacing w:after="0" w:line="240" w:lineRule="auto"/>
              <w:rPr>
                <w:rFonts w:ascii="Arial" w:eastAsia="Times New Roman" w:hAnsi="Arial" w:cs="Arial"/>
                <w:sz w:val="20"/>
                <w:szCs w:val="20"/>
                <w:lang w:eastAsia="en-GB"/>
              </w:rPr>
            </w:pPr>
          </w:p>
          <w:p w14:paraId="5FBB226B" w14:textId="77777777" w:rsidR="00154597" w:rsidRPr="00C27FCD" w:rsidRDefault="00623852" w:rsidP="00FB4D4A">
            <w:pPr>
              <w:spacing w:after="0" w:line="240" w:lineRule="auto"/>
              <w:rPr>
                <w:rFonts w:ascii="Arial" w:eastAsia="Times New Roman" w:hAnsi="Arial" w:cs="Arial"/>
                <w:sz w:val="20"/>
                <w:szCs w:val="20"/>
                <w:lang w:eastAsia="en-GB"/>
              </w:rPr>
            </w:pPr>
            <w:r w:rsidRPr="00A448B7">
              <w:rPr>
                <w:rFonts w:ascii="Arial" w:eastAsia="Times New Roman" w:hAnsi="Arial" w:cs="Arial"/>
                <w:sz w:val="20"/>
                <w:szCs w:val="20"/>
                <w:lang w:eastAsia="en-GB"/>
              </w:rPr>
              <w:t>PI</w:t>
            </w:r>
            <w:r w:rsidR="00154597" w:rsidRPr="00A448B7">
              <w:rPr>
                <w:rFonts w:ascii="Arial" w:eastAsia="Times New Roman" w:hAnsi="Arial" w:cs="Arial"/>
                <w:sz w:val="20"/>
                <w:szCs w:val="20"/>
                <w:lang w:eastAsia="en-GB"/>
              </w:rPr>
              <w:t xml:space="preserve"> Relief will only apply for the Locations and time periods for which the dependency has been failed.</w:t>
            </w:r>
          </w:p>
        </w:tc>
      </w:tr>
      <w:tr w:rsidR="000923DD" w:rsidRPr="000C5DFE" w14:paraId="05577BB5" w14:textId="77777777" w:rsidTr="00EA39EC">
        <w:trPr>
          <w:trHeight w:val="1575"/>
        </w:trPr>
        <w:tc>
          <w:tcPr>
            <w:tcW w:w="894" w:type="dxa"/>
            <w:tcBorders>
              <w:top w:val="nil"/>
              <w:left w:val="single" w:sz="4" w:space="0" w:color="auto"/>
              <w:bottom w:val="single" w:sz="4" w:space="0" w:color="auto"/>
              <w:right w:val="single" w:sz="4" w:space="0" w:color="auto"/>
            </w:tcBorders>
            <w:shd w:val="clear" w:color="auto" w:fill="auto"/>
            <w:hideMark/>
          </w:tcPr>
          <w:p w14:paraId="703F4C82"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lastRenderedPageBreak/>
              <w:t>D40</w:t>
            </w:r>
          </w:p>
        </w:tc>
        <w:tc>
          <w:tcPr>
            <w:tcW w:w="1270" w:type="dxa"/>
            <w:tcBorders>
              <w:top w:val="nil"/>
              <w:left w:val="nil"/>
              <w:bottom w:val="single" w:sz="4" w:space="0" w:color="auto"/>
              <w:right w:val="single" w:sz="4" w:space="0" w:color="auto"/>
            </w:tcBorders>
            <w:shd w:val="clear" w:color="auto" w:fill="auto"/>
            <w:hideMark/>
          </w:tcPr>
          <w:p w14:paraId="47670A17"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Infrastructure</w:t>
            </w:r>
          </w:p>
        </w:tc>
        <w:tc>
          <w:tcPr>
            <w:tcW w:w="3937" w:type="dxa"/>
            <w:tcBorders>
              <w:top w:val="nil"/>
              <w:left w:val="nil"/>
              <w:bottom w:val="single" w:sz="4" w:space="0" w:color="auto"/>
              <w:right w:val="single" w:sz="4" w:space="0" w:color="auto"/>
            </w:tcBorders>
            <w:shd w:val="clear" w:color="auto" w:fill="auto"/>
            <w:hideMark/>
          </w:tcPr>
          <w:p w14:paraId="56FAFFBA"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To provide, furnish, maintain and provide with utilities central and regional office space within the Defence Estate that is suitable for the management of the service by the Contractor. </w:t>
            </w:r>
          </w:p>
          <w:p w14:paraId="76316792" w14:textId="77777777" w:rsidR="00154597" w:rsidRPr="00C27FCD" w:rsidRDefault="00154597" w:rsidP="00FB4D4A">
            <w:pPr>
              <w:spacing w:after="0" w:line="240" w:lineRule="auto"/>
              <w:rPr>
                <w:rFonts w:ascii="Arial" w:eastAsia="Times New Roman" w:hAnsi="Arial" w:cs="Arial"/>
                <w:sz w:val="20"/>
                <w:szCs w:val="20"/>
                <w:lang w:eastAsia="en-GB"/>
              </w:rPr>
            </w:pPr>
          </w:p>
          <w:p w14:paraId="605F468C"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To include:</w:t>
            </w:r>
            <w:r w:rsidRPr="00C27FCD">
              <w:rPr>
                <w:rFonts w:ascii="Arial" w:eastAsia="Times New Roman" w:hAnsi="Arial" w:cs="Arial"/>
                <w:sz w:val="20"/>
                <w:szCs w:val="20"/>
                <w:lang w:eastAsia="en-GB"/>
              </w:rPr>
              <w:br/>
            </w:r>
            <w:r w:rsidRPr="00C27FCD">
              <w:rPr>
                <w:rFonts w:ascii="Arial" w:eastAsia="Times New Roman" w:hAnsi="Arial" w:cs="Arial"/>
                <w:sz w:val="20"/>
                <w:szCs w:val="20"/>
                <w:lang w:eastAsia="en-GB"/>
              </w:rPr>
              <w:br/>
              <w:t xml:space="preserve"># The provision of a maximum of 2 full time desk spaces and 2 hot desks for the Contract Period at the existing </w:t>
            </w:r>
            <w:r w:rsidR="00325E80">
              <w:rPr>
                <w:rFonts w:ascii="Arial" w:eastAsia="Times New Roman" w:hAnsi="Arial" w:cs="Arial"/>
                <w:sz w:val="20"/>
                <w:szCs w:val="20"/>
                <w:lang w:eastAsia="en-GB"/>
              </w:rPr>
              <w:t>DFR HQ</w:t>
            </w:r>
            <w:r w:rsidRPr="00C27FCD">
              <w:rPr>
                <w:rFonts w:ascii="Arial" w:eastAsia="Times New Roman" w:hAnsi="Arial" w:cs="Arial"/>
                <w:sz w:val="20"/>
                <w:szCs w:val="20"/>
                <w:lang w:eastAsia="en-GB"/>
              </w:rPr>
              <w:t xml:space="preserve"> floor plate at Andover </w:t>
            </w:r>
          </w:p>
          <w:p w14:paraId="42224219"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br/>
              <w:t xml:space="preserve"># The provision of maximum 38 desk spaces at regional locations during the first two years (decreasing over this period) of the contract to facilitate the geographic management of the service and fire risk assessment activity. Specific locations to be agreed between the Contractor and the Authority (and also as a consequence of the home location of transferring personnel), but none to be in addition to those currently provided. </w:t>
            </w:r>
          </w:p>
          <w:p w14:paraId="374E9FBC"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br/>
              <w:t xml:space="preserve">Thereafter </w:t>
            </w:r>
            <w:r w:rsidR="00AF316A">
              <w:rPr>
                <w:rFonts w:ascii="Arial" w:eastAsia="Times New Roman" w:hAnsi="Arial" w:cs="Arial"/>
                <w:noProof/>
                <w:color w:val="000000"/>
                <w:sz w:val="20"/>
                <w:szCs w:val="20"/>
                <w:highlight w:val="black"/>
                <w:lang w:eastAsia="en-GB"/>
              </w:rPr>
              <w:t>'''''''''''' '''''''' ''''''''''''''''' ''''''''''''''</w:t>
            </w:r>
            <w:r w:rsidRPr="00C27FCD">
              <w:rPr>
                <w:rFonts w:ascii="Arial" w:eastAsia="Times New Roman" w:hAnsi="Arial" w:cs="Arial"/>
                <w:sz w:val="20"/>
                <w:szCs w:val="20"/>
                <w:lang w:eastAsia="en-GB"/>
              </w:rPr>
              <w:t xml:space="preserve"> the Contractor will have no specific dependency on the Authority for the provision of regional desk spaces. However, where regional management or fire risk assessment staff are (by mutual Authority and the Contractor agreement) best accommodated within an existing MoD location there may be some continued use of these locations. If not desired by the Authority, or not possible, then these staff will be accommodated in existing Contractor offices or Fire Stations.</w:t>
            </w:r>
            <w:r w:rsidRPr="00C27FCD">
              <w:rPr>
                <w:rFonts w:ascii="Arial" w:eastAsia="Times New Roman" w:hAnsi="Arial" w:cs="Arial"/>
                <w:sz w:val="20"/>
                <w:szCs w:val="20"/>
                <w:lang w:eastAsia="en-GB"/>
              </w:rPr>
              <w:br/>
            </w:r>
            <w:r w:rsidRPr="00C27FCD">
              <w:rPr>
                <w:rFonts w:ascii="Arial" w:eastAsia="Times New Roman" w:hAnsi="Arial" w:cs="Arial"/>
                <w:sz w:val="20"/>
                <w:szCs w:val="20"/>
                <w:lang w:eastAsia="en-GB"/>
              </w:rPr>
              <w:br/>
              <w:t>Further detail in relation to this requirement is provided in Sections 2.2 and 3.2 of the Infrastructure Management Plan.</w:t>
            </w:r>
          </w:p>
        </w:tc>
        <w:tc>
          <w:tcPr>
            <w:tcW w:w="3685" w:type="dxa"/>
            <w:tcBorders>
              <w:top w:val="nil"/>
              <w:left w:val="nil"/>
              <w:bottom w:val="single" w:sz="4" w:space="0" w:color="auto"/>
              <w:right w:val="single" w:sz="4" w:space="0" w:color="auto"/>
            </w:tcBorders>
            <w:shd w:val="clear" w:color="auto" w:fill="auto"/>
            <w:hideMark/>
          </w:tcPr>
          <w:p w14:paraId="5E52C34A"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Alternative office space will be required to facilitate the management of the service by the Contractor, at additional cost to the Contractor</w:t>
            </w:r>
          </w:p>
        </w:tc>
        <w:tc>
          <w:tcPr>
            <w:tcW w:w="4111" w:type="dxa"/>
            <w:tcBorders>
              <w:top w:val="nil"/>
              <w:left w:val="nil"/>
              <w:bottom w:val="single" w:sz="4" w:space="0" w:color="auto"/>
              <w:right w:val="single" w:sz="4" w:space="0" w:color="auto"/>
            </w:tcBorders>
            <w:shd w:val="clear" w:color="auto" w:fill="auto"/>
            <w:hideMark/>
          </w:tcPr>
          <w:p w14:paraId="281ADF7A"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 '''''' ''''''''''''''''' ''''''''''' ''''' '''''''''''''''' '''''' '''''''' '''''''''''''''''''''' ''''' ''''''''''''' '''''''''''''''' ''''' '''''''''''''''''' ''''''''''''' '''''''''''''''''''''</w:t>
            </w:r>
            <w:r w:rsidR="00154597" w:rsidRPr="00AF316A">
              <w:rPr>
                <w:rFonts w:ascii="Arial" w:eastAsia="Times New Roman" w:hAnsi="Arial" w:cs="Arial"/>
                <w:sz w:val="20"/>
                <w:szCs w:val="20"/>
                <w:highlight w:val="black"/>
                <w:lang w:eastAsia="en-GB"/>
              </w:rPr>
              <w:t xml:space="preserve"> </w:t>
            </w:r>
          </w:p>
        </w:tc>
        <w:tc>
          <w:tcPr>
            <w:tcW w:w="2126" w:type="dxa"/>
            <w:tcBorders>
              <w:top w:val="nil"/>
              <w:left w:val="nil"/>
              <w:bottom w:val="single" w:sz="4" w:space="0" w:color="auto"/>
              <w:right w:val="single" w:sz="4" w:space="0" w:color="auto"/>
            </w:tcBorders>
            <w:shd w:val="clear" w:color="auto" w:fill="auto"/>
            <w:hideMark/>
          </w:tcPr>
          <w:p w14:paraId="29FC0CE2"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Contract </w:t>
            </w:r>
            <w:r w:rsidR="00920998">
              <w:rPr>
                <w:rFonts w:ascii="Arial" w:eastAsia="Times New Roman" w:hAnsi="Arial" w:cs="Arial"/>
                <w:sz w:val="20"/>
                <w:szCs w:val="20"/>
                <w:lang w:eastAsia="en-GB"/>
              </w:rPr>
              <w:t>Effective</w:t>
            </w:r>
            <w:r w:rsidRPr="00C27FCD">
              <w:rPr>
                <w:rFonts w:ascii="Arial" w:eastAsia="Times New Roman" w:hAnsi="Arial" w:cs="Arial"/>
                <w:sz w:val="20"/>
                <w:szCs w:val="20"/>
                <w:lang w:eastAsia="en-GB"/>
              </w:rPr>
              <w:t xml:space="preserve"> Date</w:t>
            </w:r>
          </w:p>
        </w:tc>
        <w:tc>
          <w:tcPr>
            <w:tcW w:w="1985" w:type="dxa"/>
            <w:tcBorders>
              <w:top w:val="nil"/>
              <w:left w:val="nil"/>
              <w:bottom w:val="single" w:sz="4" w:space="0" w:color="auto"/>
              <w:right w:val="single" w:sz="4" w:space="0" w:color="auto"/>
            </w:tcBorders>
            <w:shd w:val="clear" w:color="auto" w:fill="auto"/>
            <w:hideMark/>
          </w:tcPr>
          <w:p w14:paraId="45871178"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69B5FA7D" w14:textId="77777777" w:rsidR="00154597" w:rsidRPr="00C27FCD" w:rsidRDefault="00154597" w:rsidP="00C27FCD">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None.</w:t>
            </w:r>
          </w:p>
        </w:tc>
      </w:tr>
      <w:tr w:rsidR="000923DD" w:rsidRPr="00C27FCD" w14:paraId="73828DA7" w14:textId="77777777" w:rsidTr="00EA39EC">
        <w:trPr>
          <w:trHeight w:val="106"/>
        </w:trPr>
        <w:tc>
          <w:tcPr>
            <w:tcW w:w="894" w:type="dxa"/>
            <w:tcBorders>
              <w:top w:val="nil"/>
              <w:left w:val="single" w:sz="4" w:space="0" w:color="auto"/>
              <w:bottom w:val="single" w:sz="4" w:space="0" w:color="auto"/>
              <w:right w:val="single" w:sz="4" w:space="0" w:color="auto"/>
            </w:tcBorders>
            <w:shd w:val="clear" w:color="auto" w:fill="auto"/>
            <w:hideMark/>
          </w:tcPr>
          <w:p w14:paraId="0831909F"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D46</w:t>
            </w:r>
          </w:p>
        </w:tc>
        <w:tc>
          <w:tcPr>
            <w:tcW w:w="1270" w:type="dxa"/>
            <w:tcBorders>
              <w:top w:val="nil"/>
              <w:left w:val="nil"/>
              <w:bottom w:val="single" w:sz="4" w:space="0" w:color="auto"/>
              <w:right w:val="single" w:sz="4" w:space="0" w:color="auto"/>
            </w:tcBorders>
            <w:shd w:val="clear" w:color="auto" w:fill="auto"/>
            <w:hideMark/>
          </w:tcPr>
          <w:p w14:paraId="7085CA46"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Personnel</w:t>
            </w:r>
          </w:p>
        </w:tc>
        <w:tc>
          <w:tcPr>
            <w:tcW w:w="3937" w:type="dxa"/>
            <w:tcBorders>
              <w:top w:val="nil"/>
              <w:left w:val="nil"/>
              <w:bottom w:val="single" w:sz="4" w:space="0" w:color="auto"/>
              <w:right w:val="single" w:sz="4" w:space="0" w:color="auto"/>
            </w:tcBorders>
            <w:shd w:val="clear" w:color="auto" w:fill="auto"/>
            <w:hideMark/>
          </w:tcPr>
          <w:p w14:paraId="57ADC734"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The Authority shall provide Locally Employed Civilian (LEC) Firefighters in the number and rank specified by the Contractor (within the Financial Model, sheet FTE_Sum (Schedule 9)) at the Locations set out in Annex B Section 2 and support the Contractor’s exercise of Functional Control of these LEC Firefighters. Functional control for LEC firefighters is as defined in Schedule 24.</w:t>
            </w:r>
            <w:r w:rsidRPr="00C27FCD">
              <w:rPr>
                <w:rFonts w:ascii="Arial" w:eastAsia="Times New Roman" w:hAnsi="Arial" w:cs="Arial"/>
                <w:sz w:val="20"/>
                <w:szCs w:val="20"/>
                <w:lang w:eastAsia="en-GB"/>
              </w:rPr>
              <w:br/>
            </w:r>
            <w:r w:rsidRPr="00C27FCD">
              <w:rPr>
                <w:rFonts w:ascii="Arial" w:eastAsia="Times New Roman" w:hAnsi="Arial" w:cs="Arial"/>
                <w:sz w:val="20"/>
                <w:szCs w:val="20"/>
                <w:lang w:eastAsia="en-GB"/>
              </w:rPr>
              <w:lastRenderedPageBreak/>
              <w:br/>
              <w:t xml:space="preserve">The Authority shall ensure that Locally Employed Civilian (LEC) Firefighters who come under the Contractor’s Functional Control </w:t>
            </w:r>
            <w:r w:rsidR="00AF316A">
              <w:rPr>
                <w:rFonts w:ascii="Arial" w:eastAsia="Times New Roman" w:hAnsi="Arial" w:cs="Arial"/>
                <w:noProof/>
                <w:color w:val="000000"/>
                <w:sz w:val="20"/>
                <w:szCs w:val="20"/>
                <w:highlight w:val="black"/>
                <w:lang w:eastAsia="en-GB"/>
              </w:rPr>
              <w:t>''''' ''''''''''''''' ''' '''''''''''''''''''''''</w:t>
            </w:r>
            <w:r w:rsidRPr="00C27FCD">
              <w:rPr>
                <w:rFonts w:ascii="Arial" w:eastAsia="Times New Roman" w:hAnsi="Arial" w:cs="Arial"/>
                <w:sz w:val="20"/>
                <w:szCs w:val="20"/>
                <w:lang w:eastAsia="en-GB"/>
              </w:rPr>
              <w:t xml:space="preserve"> will be </w:t>
            </w:r>
            <w:r w:rsidRPr="00623852">
              <w:rPr>
                <w:rFonts w:ascii="Arial" w:eastAsia="Times New Roman" w:hAnsi="Arial" w:cs="Arial"/>
                <w:sz w:val="20"/>
                <w:szCs w:val="20"/>
                <w:lang w:eastAsia="en-GB"/>
              </w:rPr>
              <w:t xml:space="preserve">SQEP </w:t>
            </w:r>
            <w:r w:rsidR="00AF316A">
              <w:rPr>
                <w:rFonts w:ascii="Arial" w:eastAsia="Times New Roman" w:hAnsi="Arial" w:cs="Arial"/>
                <w:bCs/>
                <w:noProof/>
                <w:color w:val="000000"/>
                <w:sz w:val="20"/>
                <w:szCs w:val="20"/>
                <w:highlight w:val="black"/>
                <w:lang w:eastAsia="en-GB"/>
              </w:rPr>
              <w:t>'''''' '''''''' '''''''''''''''''''''''''' '''''''''''''''''''''''' ''''''''''''''''''''' '''' '''''''' '''''''''''' ''''' '''''''''''''' ''' ''''''''''''''''''''''</w:t>
            </w:r>
            <w:r w:rsidRPr="005E7EFC">
              <w:rPr>
                <w:rFonts w:ascii="Arial" w:eastAsia="Times New Roman" w:hAnsi="Arial" w:cs="Arial"/>
                <w:bCs/>
                <w:sz w:val="20"/>
                <w:szCs w:val="20"/>
                <w:lang w:eastAsia="en-GB"/>
              </w:rPr>
              <w:t xml:space="preserve">  </w:t>
            </w:r>
            <w:r w:rsidRPr="00623852">
              <w:rPr>
                <w:rFonts w:ascii="Arial" w:eastAsia="Times New Roman" w:hAnsi="Arial" w:cs="Arial"/>
                <w:sz w:val="20"/>
                <w:szCs w:val="20"/>
                <w:lang w:eastAsia="en-GB"/>
              </w:rPr>
              <w:t xml:space="preserve">for the roles that they are currently in, and if Locally Employed Civilian (LEC) Firefighters are in development roles this will include a level of qualification and experience appropriate to the development role and not the role to which they are being developed. </w:t>
            </w:r>
            <w:r w:rsidR="00AF316A">
              <w:rPr>
                <w:rFonts w:ascii="Arial" w:eastAsia="Times New Roman" w:hAnsi="Arial" w:cs="Arial"/>
                <w:bCs/>
                <w:noProof/>
                <w:color w:val="000000"/>
                <w:sz w:val="20"/>
                <w:szCs w:val="20"/>
                <w:highlight w:val="black"/>
                <w:lang w:eastAsia="en-GB"/>
              </w:rPr>
              <w:t>'''''''''''''''''''''' '''''''''''''''' '''' '''''''''''''''''''</w:t>
            </w:r>
            <w:r w:rsidRPr="005E7EFC">
              <w:rPr>
                <w:rFonts w:ascii="Arial" w:eastAsia="Times New Roman" w:hAnsi="Arial" w:cs="Arial"/>
                <w:bCs/>
                <w:sz w:val="20"/>
                <w:szCs w:val="20"/>
                <w:lang w:eastAsia="en-GB"/>
              </w:rPr>
              <w:t xml:space="preserve"> it will be the responsibility of the Contractor to ensure that the LECs are SQEP.</w:t>
            </w:r>
            <w:r w:rsidRPr="00C27FCD">
              <w:rPr>
                <w:rFonts w:ascii="Arial" w:eastAsia="Times New Roman" w:hAnsi="Arial" w:cs="Arial"/>
                <w:sz w:val="20"/>
                <w:szCs w:val="20"/>
                <w:lang w:eastAsia="en-GB"/>
              </w:rPr>
              <w:br/>
            </w:r>
            <w:r w:rsidRPr="00C27FCD">
              <w:rPr>
                <w:rFonts w:ascii="Arial" w:eastAsia="Times New Roman" w:hAnsi="Arial" w:cs="Arial"/>
                <w:sz w:val="20"/>
                <w:szCs w:val="20"/>
                <w:lang w:eastAsia="en-GB"/>
              </w:rPr>
              <w:br/>
              <w:t xml:space="preserve">The Authority staff recruited into the workforce following </w:t>
            </w:r>
            <w:r w:rsidR="00AF316A">
              <w:rPr>
                <w:rFonts w:ascii="Arial" w:eastAsia="Times New Roman" w:hAnsi="Arial" w:cs="Arial"/>
                <w:noProof/>
                <w:color w:val="000000"/>
                <w:sz w:val="20"/>
                <w:szCs w:val="20"/>
                <w:highlight w:val="black"/>
                <w:lang w:eastAsia="en-GB"/>
              </w:rPr>
              <w:t>''''''''''''''' ''' ''''''''''''''''''''</w:t>
            </w:r>
            <w:r w:rsidRPr="00C27FCD">
              <w:rPr>
                <w:rFonts w:ascii="Arial" w:eastAsia="Times New Roman" w:hAnsi="Arial" w:cs="Arial"/>
                <w:sz w:val="20"/>
                <w:szCs w:val="20"/>
                <w:lang w:eastAsia="en-GB"/>
              </w:rPr>
              <w:t xml:space="preserve"> who will be Locally Employed Civilian (LEC) Firefighters will be required to meet the minimum criteria specified in </w:t>
            </w:r>
            <w:r w:rsidR="00887DF4">
              <w:rPr>
                <w:rFonts w:ascii="Arial" w:eastAsia="Times New Roman" w:hAnsi="Arial" w:cs="Arial"/>
                <w:sz w:val="20"/>
                <w:szCs w:val="20"/>
                <w:lang w:eastAsia="en-GB"/>
              </w:rPr>
              <w:t xml:space="preserve">the </w:t>
            </w:r>
            <w:r w:rsidR="00623852">
              <w:rPr>
                <w:rFonts w:ascii="Arial" w:eastAsia="Times New Roman" w:hAnsi="Arial" w:cs="Arial"/>
                <w:sz w:val="20"/>
                <w:szCs w:val="20"/>
                <w:lang w:eastAsia="en-GB"/>
              </w:rPr>
              <w:t xml:space="preserve">People </w:t>
            </w:r>
            <w:r w:rsidR="00887DF4">
              <w:rPr>
                <w:rFonts w:ascii="Arial" w:eastAsia="Times New Roman" w:hAnsi="Arial" w:cs="Arial"/>
                <w:sz w:val="20"/>
                <w:szCs w:val="20"/>
                <w:lang w:eastAsia="en-GB"/>
              </w:rPr>
              <w:t>M</w:t>
            </w:r>
            <w:r w:rsidRPr="00C27FCD">
              <w:rPr>
                <w:rFonts w:ascii="Arial" w:eastAsia="Times New Roman" w:hAnsi="Arial" w:cs="Arial"/>
                <w:sz w:val="20"/>
                <w:szCs w:val="20"/>
                <w:lang w:eastAsia="en-GB"/>
              </w:rPr>
              <w:t xml:space="preserve">anagement </w:t>
            </w:r>
            <w:r w:rsidR="00887DF4">
              <w:rPr>
                <w:rFonts w:ascii="Arial" w:eastAsia="Times New Roman" w:hAnsi="Arial" w:cs="Arial"/>
                <w:sz w:val="20"/>
                <w:szCs w:val="20"/>
                <w:lang w:eastAsia="en-GB"/>
              </w:rPr>
              <w:t>P</w:t>
            </w:r>
            <w:r w:rsidRPr="00C27FCD">
              <w:rPr>
                <w:rFonts w:ascii="Arial" w:eastAsia="Times New Roman" w:hAnsi="Arial" w:cs="Arial"/>
                <w:sz w:val="20"/>
                <w:szCs w:val="20"/>
                <w:lang w:eastAsia="en-GB"/>
              </w:rPr>
              <w:t>lan but for the avoidance of doubt will not be required, by the Contractor, to hold any professional firefighting qualifications prior to their recruitment.</w:t>
            </w:r>
          </w:p>
        </w:tc>
        <w:tc>
          <w:tcPr>
            <w:tcW w:w="3685" w:type="dxa"/>
            <w:tcBorders>
              <w:top w:val="nil"/>
              <w:left w:val="nil"/>
              <w:bottom w:val="single" w:sz="4" w:space="0" w:color="auto"/>
              <w:right w:val="single" w:sz="4" w:space="0" w:color="auto"/>
            </w:tcBorders>
            <w:shd w:val="clear" w:color="auto" w:fill="auto"/>
            <w:hideMark/>
          </w:tcPr>
          <w:p w14:paraId="40C005C2"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lastRenderedPageBreak/>
              <w:t xml:space="preserve">Insufficient personnel available to Contractor to deliver the Services in the Cyprus LEC Locations as set out in Schedule 2 Annex B. </w:t>
            </w:r>
          </w:p>
          <w:p w14:paraId="21A9C496" w14:textId="77777777" w:rsidR="00154597" w:rsidRPr="00C27FCD" w:rsidRDefault="00154597" w:rsidP="00FB4D4A">
            <w:pPr>
              <w:spacing w:after="0" w:line="240" w:lineRule="auto"/>
              <w:rPr>
                <w:rFonts w:ascii="Arial" w:eastAsia="Times New Roman" w:hAnsi="Arial" w:cs="Arial"/>
                <w:sz w:val="20"/>
                <w:szCs w:val="20"/>
                <w:lang w:eastAsia="en-GB"/>
              </w:rPr>
            </w:pPr>
          </w:p>
          <w:p w14:paraId="08E7718F"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 xml:space="preserve">Additional cost will be incurred by Contractor to continue provision of Service where non LEC Firefighters are acceptable and available and </w:t>
            </w:r>
            <w:r w:rsidRPr="00C27FCD">
              <w:rPr>
                <w:rFonts w:ascii="Arial" w:eastAsia="Times New Roman" w:hAnsi="Arial" w:cs="Arial"/>
                <w:sz w:val="20"/>
                <w:szCs w:val="20"/>
                <w:lang w:eastAsia="en-GB"/>
              </w:rPr>
              <w:lastRenderedPageBreak/>
              <w:t xml:space="preserve">reasonable Contract Relief required whilst this capability is stood-up. </w:t>
            </w:r>
          </w:p>
          <w:p w14:paraId="31FC1DDE" w14:textId="77777777" w:rsidR="00154597" w:rsidRPr="00C27FCD" w:rsidRDefault="00154597" w:rsidP="00FB4D4A">
            <w:pPr>
              <w:spacing w:after="0" w:line="240" w:lineRule="auto"/>
              <w:rPr>
                <w:rFonts w:ascii="Arial" w:eastAsia="Times New Roman" w:hAnsi="Arial" w:cs="Arial"/>
                <w:sz w:val="20"/>
                <w:szCs w:val="20"/>
                <w:lang w:eastAsia="en-GB"/>
              </w:rPr>
            </w:pPr>
          </w:p>
          <w:p w14:paraId="301299DA"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Where non LEC Firefighters are not acceptable the Service will not be able to be delivered.</w:t>
            </w:r>
          </w:p>
          <w:p w14:paraId="54A50F9E" w14:textId="77777777" w:rsidR="00154597" w:rsidRPr="00C27FCD" w:rsidRDefault="00154597" w:rsidP="00FB4D4A">
            <w:pPr>
              <w:spacing w:after="0" w:line="240" w:lineRule="auto"/>
              <w:rPr>
                <w:rFonts w:ascii="Arial" w:eastAsia="Times New Roman" w:hAnsi="Arial" w:cs="Arial"/>
                <w:sz w:val="20"/>
                <w:szCs w:val="20"/>
                <w:lang w:eastAsia="en-GB"/>
              </w:rPr>
            </w:pPr>
          </w:p>
          <w:p w14:paraId="5B550EEB"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PI relief would be sought.</w:t>
            </w:r>
          </w:p>
        </w:tc>
        <w:tc>
          <w:tcPr>
            <w:tcW w:w="4111" w:type="dxa"/>
            <w:tcBorders>
              <w:top w:val="nil"/>
              <w:left w:val="nil"/>
              <w:bottom w:val="single" w:sz="4" w:space="0" w:color="auto"/>
              <w:right w:val="single" w:sz="4" w:space="0" w:color="auto"/>
            </w:tcBorders>
            <w:shd w:val="clear" w:color="auto" w:fill="auto"/>
            <w:hideMark/>
          </w:tcPr>
          <w:p w14:paraId="692A2423"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lastRenderedPageBreak/>
              <w:t>'''''' '''''''''''' ''''''''''''''' '''''' '''''''''''''''''''''</w:t>
            </w:r>
          </w:p>
        </w:tc>
        <w:tc>
          <w:tcPr>
            <w:tcW w:w="2126" w:type="dxa"/>
            <w:tcBorders>
              <w:top w:val="nil"/>
              <w:left w:val="nil"/>
              <w:bottom w:val="single" w:sz="4" w:space="0" w:color="auto"/>
              <w:right w:val="single" w:sz="4" w:space="0" w:color="auto"/>
            </w:tcBorders>
            <w:shd w:val="clear" w:color="auto" w:fill="auto"/>
            <w:hideMark/>
          </w:tcPr>
          <w:p w14:paraId="10B93998" w14:textId="77777777" w:rsidR="00154597" w:rsidRPr="00AF316A" w:rsidRDefault="00AF316A" w:rsidP="00FB4D4A">
            <w:pPr>
              <w:spacing w:after="0" w:line="240" w:lineRule="auto"/>
              <w:rPr>
                <w:rFonts w:ascii="Arial" w:eastAsia="Times New Roman" w:hAnsi="Arial" w:cs="Arial"/>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985" w:type="dxa"/>
            <w:tcBorders>
              <w:top w:val="nil"/>
              <w:left w:val="nil"/>
              <w:bottom w:val="single" w:sz="4" w:space="0" w:color="auto"/>
              <w:right w:val="single" w:sz="4" w:space="0" w:color="auto"/>
            </w:tcBorders>
            <w:shd w:val="clear" w:color="auto" w:fill="auto"/>
            <w:hideMark/>
          </w:tcPr>
          <w:p w14:paraId="2CE33EC2" w14:textId="77777777" w:rsidR="00154597" w:rsidRPr="00C27FCD" w:rsidRDefault="00154597" w:rsidP="00FB4D4A">
            <w:pPr>
              <w:spacing w:after="0" w:line="240" w:lineRule="auto"/>
              <w:rPr>
                <w:rFonts w:ascii="Arial" w:eastAsia="Times New Roman" w:hAnsi="Arial" w:cs="Arial"/>
                <w:sz w:val="20"/>
                <w:szCs w:val="20"/>
                <w:lang w:eastAsia="en-GB"/>
              </w:rPr>
            </w:pPr>
            <w:r w:rsidRPr="00C27FCD">
              <w:rPr>
                <w:rFonts w:ascii="Arial" w:eastAsia="Times New Roman" w:hAnsi="Arial" w:cs="Arial"/>
                <w:sz w:val="20"/>
                <w:szCs w:val="20"/>
                <w:lang w:eastAsia="en-GB"/>
              </w:rPr>
              <w:t>Contract end</w:t>
            </w:r>
          </w:p>
        </w:tc>
        <w:tc>
          <w:tcPr>
            <w:tcW w:w="3969" w:type="dxa"/>
            <w:tcBorders>
              <w:top w:val="nil"/>
              <w:left w:val="nil"/>
              <w:bottom w:val="single" w:sz="4" w:space="0" w:color="auto"/>
              <w:right w:val="single" w:sz="4" w:space="0" w:color="auto"/>
            </w:tcBorders>
            <w:shd w:val="clear" w:color="auto" w:fill="auto"/>
            <w:hideMark/>
          </w:tcPr>
          <w:p w14:paraId="24EB5758" w14:textId="77777777" w:rsidR="00154597" w:rsidRPr="00C27FCD" w:rsidRDefault="00154597" w:rsidP="00FB4D4A">
            <w:pPr>
              <w:spacing w:after="0" w:line="240" w:lineRule="auto"/>
              <w:rPr>
                <w:rFonts w:ascii="Arial" w:eastAsia="Times New Roman" w:hAnsi="Arial" w:cs="Arial"/>
                <w:sz w:val="20"/>
                <w:szCs w:val="20"/>
                <w:lang w:eastAsia="en-GB"/>
              </w:rPr>
            </w:pPr>
            <w:r w:rsidRPr="00A448B7">
              <w:rPr>
                <w:rFonts w:ascii="Arial" w:eastAsia="Times New Roman" w:hAnsi="Arial" w:cs="Arial"/>
                <w:sz w:val="20"/>
                <w:szCs w:val="20"/>
                <w:lang w:eastAsia="en-GB"/>
              </w:rPr>
              <w:t>Depending on the level of failure, relief or partial relief may apply to the following performance indicators:</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t>''''''''' '''''''' '''''''''' ''''''''' ''''''''' ''''''''</w:t>
            </w:r>
            <w:r w:rsidR="00AF316A">
              <w:rPr>
                <w:rFonts w:ascii="Arial" w:eastAsia="Times New Roman" w:hAnsi="Arial" w:cs="Arial"/>
                <w:noProof/>
                <w:color w:val="000000"/>
                <w:sz w:val="20"/>
                <w:szCs w:val="20"/>
                <w:highlight w:val="black"/>
                <w:lang w:eastAsia="en-GB"/>
              </w:rPr>
              <w:br/>
            </w:r>
            <w:r w:rsidR="00AF316A">
              <w:rPr>
                <w:rFonts w:ascii="Arial" w:eastAsia="Times New Roman" w:hAnsi="Arial" w:cs="Arial"/>
                <w:noProof/>
                <w:color w:val="000000"/>
                <w:sz w:val="20"/>
                <w:szCs w:val="20"/>
                <w:highlight w:val="black"/>
                <w:lang w:eastAsia="en-GB"/>
              </w:rPr>
              <w:br/>
            </w:r>
            <w:r w:rsidR="00623852" w:rsidRPr="00A448B7">
              <w:rPr>
                <w:rFonts w:ascii="Arial" w:eastAsia="Times New Roman" w:hAnsi="Arial" w:cs="Arial"/>
                <w:sz w:val="20"/>
                <w:szCs w:val="20"/>
                <w:lang w:eastAsia="en-GB"/>
              </w:rPr>
              <w:t>PI</w:t>
            </w:r>
            <w:r w:rsidRPr="00A448B7">
              <w:rPr>
                <w:rFonts w:ascii="Arial" w:eastAsia="Times New Roman" w:hAnsi="Arial" w:cs="Arial"/>
                <w:sz w:val="20"/>
                <w:szCs w:val="20"/>
                <w:lang w:eastAsia="en-GB"/>
              </w:rPr>
              <w:t xml:space="preserve"> Relief will only apply for the Locations and time periods for which the dependency has been failed</w:t>
            </w:r>
            <w:r w:rsidRPr="00C27FCD">
              <w:rPr>
                <w:rFonts w:ascii="Arial" w:eastAsia="Times New Roman" w:hAnsi="Arial" w:cs="Arial"/>
                <w:sz w:val="20"/>
                <w:szCs w:val="20"/>
                <w:lang w:eastAsia="en-GB"/>
              </w:rPr>
              <w:t>.</w:t>
            </w:r>
          </w:p>
        </w:tc>
      </w:tr>
    </w:tbl>
    <w:p w14:paraId="728132D4" w14:textId="77777777" w:rsidR="0002663E" w:rsidRDefault="0002663E" w:rsidP="005E7EFC"/>
    <w:sectPr w:rsidR="0002663E" w:rsidSect="000C5DFE">
      <w:headerReference w:type="even" r:id="rId11"/>
      <w:headerReference w:type="default" r:id="rId12"/>
      <w:footerReference w:type="even" r:id="rId13"/>
      <w:footerReference w:type="default" r:id="rId14"/>
      <w:headerReference w:type="first" r:id="rId15"/>
      <w:footerReference w:type="first" r:id="rId16"/>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D5435" w14:textId="77777777" w:rsidR="00FD2445" w:rsidRDefault="00FD2445" w:rsidP="00871850">
      <w:pPr>
        <w:spacing w:after="0" w:line="240" w:lineRule="auto"/>
      </w:pPr>
      <w:r>
        <w:separator/>
      </w:r>
    </w:p>
  </w:endnote>
  <w:endnote w:type="continuationSeparator" w:id="0">
    <w:p w14:paraId="3CE42FB3" w14:textId="77777777" w:rsidR="00FD2445" w:rsidRDefault="00FD2445" w:rsidP="00871850">
      <w:pPr>
        <w:spacing w:after="0" w:line="240" w:lineRule="auto"/>
      </w:pPr>
      <w:r>
        <w:continuationSeparator/>
      </w:r>
    </w:p>
  </w:endnote>
  <w:endnote w:type="continuationNotice" w:id="1">
    <w:p w14:paraId="4F4E421C" w14:textId="77777777" w:rsidR="00FD2445" w:rsidRDefault="00FD2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F46C" w14:textId="77777777" w:rsidR="00A448B7" w:rsidRDefault="00A4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037293"/>
      <w:docPartObj>
        <w:docPartGallery w:val="Page Numbers (Bottom of Page)"/>
        <w:docPartUnique/>
      </w:docPartObj>
    </w:sdtPr>
    <w:sdtEndPr>
      <w:rPr>
        <w:noProof/>
      </w:rPr>
    </w:sdtEndPr>
    <w:sdtContent>
      <w:p w14:paraId="6BBF53EC" w14:textId="77777777" w:rsidR="00A448B7" w:rsidRDefault="00A448B7" w:rsidP="00D45DFE">
        <w:pPr>
          <w:pStyle w:val="Header"/>
          <w:jc w:val="center"/>
        </w:pPr>
        <w:r>
          <w:rPr>
            <w:noProof/>
            <w:lang w:eastAsia="en-GB"/>
          </w:rPr>
          <mc:AlternateContent>
            <mc:Choice Requires="wps">
              <w:drawing>
                <wp:anchor distT="0" distB="0" distL="114300" distR="114300" simplePos="0" relativeHeight="251658240" behindDoc="1" locked="0" layoutInCell="0" allowOverlap="1" wp14:anchorId="0BF5DB7B" wp14:editId="5627FCDF">
                  <wp:simplePos x="0" y="0"/>
                  <wp:positionH relativeFrom="margin">
                    <wp:align>center</wp:align>
                  </wp:positionH>
                  <wp:positionV relativeFrom="margin">
                    <wp:align>center</wp:align>
                  </wp:positionV>
                  <wp:extent cx="12360275" cy="1426210"/>
                  <wp:effectExtent l="0" t="4029075" r="0" b="377444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2360275" cy="1426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F99734" w14:textId="77777777" w:rsidR="00A448B7" w:rsidRDefault="00A448B7" w:rsidP="0039095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vISFT Capita mark up 19 Sep 2017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F5DB7B" id="_x0000_t202" coordsize="21600,21600" o:spt="202" path="m,l,21600r21600,l21600,xe">
                  <v:stroke joinstyle="miter"/>
                  <v:path gradientshapeok="t" o:connecttype="rect"/>
                </v:shapetype>
                <v:shape id="WordArt 4" o:spid="_x0000_s1026" type="#_x0000_t202" style="position:absolute;left:0;text-align:left;margin-left:0;margin-top:0;width:973.25pt;height:112.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B9hgIAAP0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" o:allowincell="f" filled="f" stroked="f">
                  <v:stroke joinstyle="round"/>
                  <o:lock v:ext="edit" shapetype="t"/>
                  <v:textbox style="mso-fit-shape-to-text:t">
                    <w:txbxContent>
                      <w:p w14:paraId="71F99734" w14:textId="77777777" w:rsidR="00A448B7" w:rsidRDefault="00A448B7" w:rsidP="0039095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vISFT Capita mark up 19 Sep 2017</w:t>
                        </w:r>
                      </w:p>
                    </w:txbxContent>
                  </v:textbox>
                  <w10:wrap anchorx="margin" anchory="margin"/>
                </v:shape>
              </w:pict>
            </mc:Fallback>
          </mc:AlternateContent>
        </w:r>
      </w:p>
      <w:p w14:paraId="0F2A9204" w14:textId="1C3B44F3" w:rsidR="00A448B7" w:rsidRDefault="00A448B7">
        <w:pPr>
          <w:pStyle w:val="Footer"/>
          <w:jc w:val="center"/>
          <w:rPr>
            <w:bCs/>
          </w:rPr>
        </w:pPr>
        <w:r w:rsidRPr="00E92AEB">
          <w:t xml:space="preserve">Schedule 4 Annex A - Page </w:t>
        </w:r>
        <w:r w:rsidRPr="00E92AEB">
          <w:rPr>
            <w:bCs/>
          </w:rPr>
          <w:fldChar w:fldCharType="begin"/>
        </w:r>
        <w:r w:rsidRPr="00E92AEB">
          <w:rPr>
            <w:bCs/>
          </w:rPr>
          <w:instrText xml:space="preserve"> PAGE  \* Arabic  \* MERGEFORMAT </w:instrText>
        </w:r>
        <w:r w:rsidRPr="00E92AEB">
          <w:rPr>
            <w:bCs/>
          </w:rPr>
          <w:fldChar w:fldCharType="separate"/>
        </w:r>
        <w:r w:rsidR="004A41BE">
          <w:rPr>
            <w:bCs/>
            <w:noProof/>
          </w:rPr>
          <w:t>1</w:t>
        </w:r>
        <w:r w:rsidRPr="00E92AEB">
          <w:rPr>
            <w:bCs/>
          </w:rPr>
          <w:fldChar w:fldCharType="end"/>
        </w:r>
        <w:r w:rsidRPr="00E92AEB">
          <w:t xml:space="preserve"> of </w:t>
        </w:r>
        <w:r w:rsidRPr="00E92AEB">
          <w:rPr>
            <w:bCs/>
          </w:rPr>
          <w:fldChar w:fldCharType="begin"/>
        </w:r>
        <w:r w:rsidRPr="00E92AEB">
          <w:rPr>
            <w:bCs/>
          </w:rPr>
          <w:instrText xml:space="preserve"> NUMPAGES  \* Arabic  \* MERGEFORMAT </w:instrText>
        </w:r>
        <w:r w:rsidRPr="00E92AEB">
          <w:rPr>
            <w:bCs/>
          </w:rPr>
          <w:fldChar w:fldCharType="separate"/>
        </w:r>
        <w:r w:rsidR="004A41BE">
          <w:rPr>
            <w:bCs/>
            <w:noProof/>
          </w:rPr>
          <w:t>9</w:t>
        </w:r>
        <w:r w:rsidRPr="00E92AEB">
          <w:rPr>
            <w:bCs/>
          </w:rPr>
          <w:fldChar w:fldCharType="end"/>
        </w:r>
      </w:p>
      <w:p w14:paraId="6F305B1F" w14:textId="77777777" w:rsidR="00A448B7" w:rsidRPr="00E92AEB" w:rsidRDefault="00A448B7">
        <w:pPr>
          <w:pStyle w:val="Footer"/>
          <w:jc w:val="center"/>
        </w:pPr>
        <w:r>
          <w:rPr>
            <w:bCs/>
          </w:rPr>
          <w:t>OFFICIAL - COMMERCIAL</w:t>
        </w:r>
      </w:p>
    </w:sdtContent>
  </w:sdt>
  <w:p w14:paraId="2D24B2E4" w14:textId="77777777" w:rsidR="00A448B7" w:rsidRDefault="00A4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3A40" w14:textId="77777777" w:rsidR="00A448B7" w:rsidRDefault="00A4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70A7" w14:textId="77777777" w:rsidR="00FD2445" w:rsidRDefault="00FD2445" w:rsidP="00871850">
      <w:pPr>
        <w:spacing w:after="0" w:line="240" w:lineRule="auto"/>
      </w:pPr>
      <w:r>
        <w:separator/>
      </w:r>
    </w:p>
  </w:footnote>
  <w:footnote w:type="continuationSeparator" w:id="0">
    <w:p w14:paraId="7B8DBAD7" w14:textId="77777777" w:rsidR="00FD2445" w:rsidRDefault="00FD2445" w:rsidP="00871850">
      <w:pPr>
        <w:spacing w:after="0" w:line="240" w:lineRule="auto"/>
      </w:pPr>
      <w:r>
        <w:continuationSeparator/>
      </w:r>
    </w:p>
  </w:footnote>
  <w:footnote w:type="continuationNotice" w:id="1">
    <w:p w14:paraId="536C8092" w14:textId="77777777" w:rsidR="00FD2445" w:rsidRDefault="00FD2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3CEF" w14:textId="77777777" w:rsidR="00A448B7" w:rsidRDefault="00A4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84A5" w14:textId="77777777" w:rsidR="00A448B7" w:rsidRDefault="00A448B7" w:rsidP="00D45DFE">
    <w:pPr>
      <w:pStyle w:val="Header"/>
      <w:jc w:val="center"/>
    </w:pPr>
    <w:r>
      <w:t>Commercial in 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2958" w14:textId="77777777" w:rsidR="00A448B7" w:rsidRDefault="00A44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FE"/>
    <w:rsid w:val="0002663E"/>
    <w:rsid w:val="000923DD"/>
    <w:rsid w:val="000C5DFE"/>
    <w:rsid w:val="000D72A6"/>
    <w:rsid w:val="000F0F22"/>
    <w:rsid w:val="000F44B6"/>
    <w:rsid w:val="00101E3D"/>
    <w:rsid w:val="00137B35"/>
    <w:rsid w:val="0014451A"/>
    <w:rsid w:val="001462AD"/>
    <w:rsid w:val="00154597"/>
    <w:rsid w:val="001821FF"/>
    <w:rsid w:val="001A7F0A"/>
    <w:rsid w:val="001C523A"/>
    <w:rsid w:val="001E10D3"/>
    <w:rsid w:val="00222ADD"/>
    <w:rsid w:val="002437BD"/>
    <w:rsid w:val="002472E3"/>
    <w:rsid w:val="002672AE"/>
    <w:rsid w:val="00275F9F"/>
    <w:rsid w:val="00280049"/>
    <w:rsid w:val="002824E1"/>
    <w:rsid w:val="002B6436"/>
    <w:rsid w:val="002C14FB"/>
    <w:rsid w:val="002F63F8"/>
    <w:rsid w:val="00325E80"/>
    <w:rsid w:val="003331BF"/>
    <w:rsid w:val="00364010"/>
    <w:rsid w:val="003846DE"/>
    <w:rsid w:val="003847FC"/>
    <w:rsid w:val="0039095F"/>
    <w:rsid w:val="003F7872"/>
    <w:rsid w:val="00462E85"/>
    <w:rsid w:val="00477711"/>
    <w:rsid w:val="004A41BE"/>
    <w:rsid w:val="004B75C9"/>
    <w:rsid w:val="004E2365"/>
    <w:rsid w:val="004F1E4C"/>
    <w:rsid w:val="005132AB"/>
    <w:rsid w:val="00563A93"/>
    <w:rsid w:val="005C1A5D"/>
    <w:rsid w:val="005C5E7C"/>
    <w:rsid w:val="005D5A26"/>
    <w:rsid w:val="005E7EFC"/>
    <w:rsid w:val="00613DB7"/>
    <w:rsid w:val="00623852"/>
    <w:rsid w:val="006429DB"/>
    <w:rsid w:val="006A4AF1"/>
    <w:rsid w:val="006B48A2"/>
    <w:rsid w:val="006E0F99"/>
    <w:rsid w:val="006E57A7"/>
    <w:rsid w:val="00705255"/>
    <w:rsid w:val="00720D12"/>
    <w:rsid w:val="0075146D"/>
    <w:rsid w:val="00754388"/>
    <w:rsid w:val="00792768"/>
    <w:rsid w:val="007A01F7"/>
    <w:rsid w:val="007B0923"/>
    <w:rsid w:val="007D2E64"/>
    <w:rsid w:val="007D4C45"/>
    <w:rsid w:val="00827FFD"/>
    <w:rsid w:val="00835D80"/>
    <w:rsid w:val="00843472"/>
    <w:rsid w:val="00854D8B"/>
    <w:rsid w:val="00871850"/>
    <w:rsid w:val="00883C2F"/>
    <w:rsid w:val="00887DF4"/>
    <w:rsid w:val="00893328"/>
    <w:rsid w:val="008E1012"/>
    <w:rsid w:val="00920998"/>
    <w:rsid w:val="009561BE"/>
    <w:rsid w:val="009562B0"/>
    <w:rsid w:val="0095674F"/>
    <w:rsid w:val="0096535C"/>
    <w:rsid w:val="00982E82"/>
    <w:rsid w:val="00991F4D"/>
    <w:rsid w:val="009B05A2"/>
    <w:rsid w:val="009B68AC"/>
    <w:rsid w:val="009E5AAC"/>
    <w:rsid w:val="009F0C95"/>
    <w:rsid w:val="00A35B7F"/>
    <w:rsid w:val="00A448B7"/>
    <w:rsid w:val="00AC3833"/>
    <w:rsid w:val="00AE6486"/>
    <w:rsid w:val="00AF0592"/>
    <w:rsid w:val="00AF316A"/>
    <w:rsid w:val="00B334FD"/>
    <w:rsid w:val="00B56985"/>
    <w:rsid w:val="00B62209"/>
    <w:rsid w:val="00B9111D"/>
    <w:rsid w:val="00B928B8"/>
    <w:rsid w:val="00B956DB"/>
    <w:rsid w:val="00BC35E7"/>
    <w:rsid w:val="00C167EF"/>
    <w:rsid w:val="00C27FCD"/>
    <w:rsid w:val="00C337AB"/>
    <w:rsid w:val="00C4419A"/>
    <w:rsid w:val="00C559D6"/>
    <w:rsid w:val="00C70072"/>
    <w:rsid w:val="00CD1B70"/>
    <w:rsid w:val="00D26169"/>
    <w:rsid w:val="00D349DF"/>
    <w:rsid w:val="00D45DFE"/>
    <w:rsid w:val="00D75D5D"/>
    <w:rsid w:val="00D91890"/>
    <w:rsid w:val="00D954CE"/>
    <w:rsid w:val="00DB304A"/>
    <w:rsid w:val="00DB7FCF"/>
    <w:rsid w:val="00DC0F61"/>
    <w:rsid w:val="00E62143"/>
    <w:rsid w:val="00E70EB1"/>
    <w:rsid w:val="00E835B5"/>
    <w:rsid w:val="00E92AEB"/>
    <w:rsid w:val="00E95D54"/>
    <w:rsid w:val="00EA02B0"/>
    <w:rsid w:val="00EA39EC"/>
    <w:rsid w:val="00EC1CC1"/>
    <w:rsid w:val="00EC53C2"/>
    <w:rsid w:val="00F17E62"/>
    <w:rsid w:val="00F24BD3"/>
    <w:rsid w:val="00F27643"/>
    <w:rsid w:val="00F813BB"/>
    <w:rsid w:val="00FB4D4A"/>
    <w:rsid w:val="00FC5148"/>
    <w:rsid w:val="00FD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A6485"/>
  <w15:docId w15:val="{11537576-9091-4936-993B-1730AFB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FE"/>
    <w:rPr>
      <w:rFonts w:ascii="Tahoma" w:hAnsi="Tahoma" w:cs="Tahoma"/>
      <w:sz w:val="16"/>
      <w:szCs w:val="16"/>
    </w:rPr>
  </w:style>
  <w:style w:type="paragraph" w:styleId="Header">
    <w:name w:val="header"/>
    <w:basedOn w:val="Normal"/>
    <w:link w:val="HeaderChar"/>
    <w:uiPriority w:val="99"/>
    <w:unhideWhenUsed/>
    <w:rsid w:val="0087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850"/>
  </w:style>
  <w:style w:type="paragraph" w:styleId="Footer">
    <w:name w:val="footer"/>
    <w:basedOn w:val="Normal"/>
    <w:link w:val="FooterChar"/>
    <w:uiPriority w:val="99"/>
    <w:unhideWhenUsed/>
    <w:rsid w:val="00871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850"/>
  </w:style>
  <w:style w:type="character" w:styleId="CommentReference">
    <w:name w:val="annotation reference"/>
    <w:basedOn w:val="DefaultParagraphFont"/>
    <w:uiPriority w:val="99"/>
    <w:semiHidden/>
    <w:unhideWhenUsed/>
    <w:rsid w:val="003331BF"/>
    <w:rPr>
      <w:sz w:val="16"/>
      <w:szCs w:val="16"/>
    </w:rPr>
  </w:style>
  <w:style w:type="paragraph" w:styleId="CommentText">
    <w:name w:val="annotation text"/>
    <w:basedOn w:val="Normal"/>
    <w:link w:val="CommentTextChar"/>
    <w:uiPriority w:val="99"/>
    <w:semiHidden/>
    <w:unhideWhenUsed/>
    <w:rsid w:val="003331BF"/>
    <w:pPr>
      <w:spacing w:line="240" w:lineRule="auto"/>
    </w:pPr>
    <w:rPr>
      <w:sz w:val="20"/>
      <w:szCs w:val="20"/>
    </w:rPr>
  </w:style>
  <w:style w:type="character" w:customStyle="1" w:styleId="CommentTextChar">
    <w:name w:val="Comment Text Char"/>
    <w:basedOn w:val="DefaultParagraphFont"/>
    <w:link w:val="CommentText"/>
    <w:uiPriority w:val="99"/>
    <w:semiHidden/>
    <w:rsid w:val="003331BF"/>
    <w:rPr>
      <w:sz w:val="20"/>
      <w:szCs w:val="20"/>
    </w:rPr>
  </w:style>
  <w:style w:type="paragraph" w:styleId="CommentSubject">
    <w:name w:val="annotation subject"/>
    <w:basedOn w:val="CommentText"/>
    <w:next w:val="CommentText"/>
    <w:link w:val="CommentSubjectChar"/>
    <w:uiPriority w:val="99"/>
    <w:semiHidden/>
    <w:unhideWhenUsed/>
    <w:rsid w:val="003331BF"/>
    <w:rPr>
      <w:b/>
      <w:bCs/>
    </w:rPr>
  </w:style>
  <w:style w:type="character" w:customStyle="1" w:styleId="CommentSubjectChar">
    <w:name w:val="Comment Subject Char"/>
    <w:basedOn w:val="CommentTextChar"/>
    <w:link w:val="CommentSubject"/>
    <w:uiPriority w:val="99"/>
    <w:semiHidden/>
    <w:rsid w:val="003331BF"/>
    <w:rPr>
      <w:b/>
      <w:bCs/>
      <w:sz w:val="20"/>
      <w:szCs w:val="20"/>
    </w:rPr>
  </w:style>
  <w:style w:type="paragraph" w:styleId="Caption">
    <w:name w:val="caption"/>
    <w:basedOn w:val="Normal"/>
    <w:next w:val="Normal"/>
    <w:uiPriority w:val="35"/>
    <w:semiHidden/>
    <w:unhideWhenUsed/>
    <w:qFormat/>
    <w:rsid w:val="00D45DFE"/>
    <w:pPr>
      <w:spacing w:line="240" w:lineRule="auto"/>
    </w:pPr>
    <w:rPr>
      <w:i/>
      <w:iCs/>
      <w:color w:val="1F497D" w:themeColor="text2"/>
      <w:sz w:val="18"/>
      <w:szCs w:val="18"/>
    </w:rPr>
  </w:style>
  <w:style w:type="paragraph" w:styleId="Revision">
    <w:name w:val="Revision"/>
    <w:hidden/>
    <w:uiPriority w:val="99"/>
    <w:semiHidden/>
    <w:rsid w:val="00D91890"/>
    <w:pPr>
      <w:spacing w:after="0" w:line="240" w:lineRule="auto"/>
    </w:pPr>
  </w:style>
  <w:style w:type="paragraph" w:styleId="NormalWeb">
    <w:name w:val="Normal (Web)"/>
    <w:basedOn w:val="Normal"/>
    <w:uiPriority w:val="99"/>
    <w:semiHidden/>
    <w:unhideWhenUsed/>
    <w:rsid w:val="0039095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306A-39A0-48FE-AEFB-0F7FB785C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02B01-93BD-464C-9129-358C5B8BC76A}">
  <ds:schemaRefs>
    <ds:schemaRef ds:uri="http://schemas.microsoft.com/sharepoint/v3/contenttype/forms"/>
  </ds:schemaRefs>
</ds:datastoreItem>
</file>

<file path=customXml/itemProps3.xml><?xml version="1.0" encoding="utf-8"?>
<ds:datastoreItem xmlns:ds="http://schemas.openxmlformats.org/officeDocument/2006/customXml" ds:itemID="{61944D51-5913-4430-8E57-7477E8347758}">
  <ds:schemaRefs>
    <ds:schemaRef ds:uri="http://purl.org/dc/elements/1.1/"/>
    <ds:schemaRef ds:uri="http://purl.org/dc/dcmitype/"/>
    <ds:schemaRef ds:uri="http://www.w3.org/XML/1998/namespace"/>
    <ds:schemaRef ds:uri="http://purl.org/dc/terms/"/>
    <ds:schemaRef ds:uri="http://schemas.microsoft.com/office/2006/documentManagement/types"/>
    <ds:schemaRef ds:uri="e942b758-f51e-4ba8-a0c2-3791850ddbe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90D4C64-7A50-4868-95F6-AD3A8AC2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Sugden, Donna C1 (Army Comrcl-DFRP1)</dc:creator>
  <cp:lastModifiedBy>Sugden, Donna C1 (DFR-HQ CS C1 COMRCL01)</cp:lastModifiedBy>
  <cp:revision>2</cp:revision>
  <cp:lastPrinted>2017-09-12T17:41:00Z</cp:lastPrinted>
  <dcterms:created xsi:type="dcterms:W3CDTF">2019-08-07T11:33:00Z</dcterms:created>
  <dcterms:modified xsi:type="dcterms:W3CDTF">2019-08-07T11:33:00Z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0x010100FB2E84D5125AA0419CAF1C6048359737</vt:lpwstr>
  </property>
  <property fmtid="{D5CDD505-2E9C-101B-9397-08002B2CF9AE}" pid="3" name="_dlc_policyId">
    <vt:lpwstr/>
  </property>
  <property fmtid="{D5CDD505-2E9C-101B-9397-08002B2CF9AE}" pid="4" name="ItemRetentionFormula">
    <vt:lpwstr/>
  </property>
  <property fmtid="{D5CDD505-2E9C-101B-9397-08002B2CF9AE}" pid="5" name="TaxKeyword">
    <vt:lpwstr/>
  </property>
  <property fmtid="{D5CDD505-2E9C-101B-9397-08002B2CF9AE}" pid="6" name="Business Owner">
    <vt:lpwstr>19;#FdArmy|f287a2d2-3cc3-4de3-babf-5509aae7e4aa</vt:lpwstr>
  </property>
  <property fmtid="{D5CDD505-2E9C-101B-9397-08002B2CF9AE}" pid="7" name="Subject Category">
    <vt:lpwstr/>
  </property>
  <property fmtid="{D5CDD505-2E9C-101B-9397-08002B2CF9AE}" pid="8" name="Subject Keywords">
    <vt:lpwstr/>
  </property>
  <property fmtid="{D5CDD505-2E9C-101B-9397-08002B2CF9AE}" pid="9" name="fileplanid">
    <vt:lpwstr/>
  </property>
  <property fmtid="{D5CDD505-2E9C-101B-9397-08002B2CF9AE}" pid="10" name="UKProtectiveMarking">
    <vt:lpwstr>OFFICIAL</vt:lpwstr>
  </property>
  <property fmtid="{D5CDD505-2E9C-101B-9397-08002B2CF9AE}" pid="11" name="Order">
    <vt:r8>12900</vt:r8>
  </property>
  <property fmtid="{D5CDD505-2E9C-101B-9397-08002B2CF9AE}" pid="12" name="SecurityDescriptors">
    <vt:lpwstr>None</vt:lpwstr>
  </property>
  <property fmtid="{D5CDD505-2E9C-101B-9397-08002B2CF9AE}" pid="13" name="xd_Signature">
    <vt:bool>false</vt:bool>
  </property>
  <property fmtid="{D5CDD505-2E9C-101B-9397-08002B2CF9AE}" pid="14" name="xd_ProgID">
    <vt:lpwstr/>
  </property>
  <property fmtid="{D5CDD505-2E9C-101B-9397-08002B2CF9AE}" pid="15" name="RetentionCategory">
    <vt:lpwstr>None</vt:lpwstr>
  </property>
  <property fmtid="{D5CDD505-2E9C-101B-9397-08002B2CF9AE}" pid="16" name="FOIExemption">
    <vt:lpwstr>No</vt:lpwstr>
  </property>
  <property fmtid="{D5CDD505-2E9C-101B-9397-08002B2CF9AE}" pid="17" name="ComplianceAssetId">
    <vt:lpwstr/>
  </property>
  <property fmtid="{D5CDD505-2E9C-101B-9397-08002B2CF9AE}" pid="18" name="TemplateUrl">
    <vt:lpwstr/>
  </property>
  <property fmtid="{D5CDD505-2E9C-101B-9397-08002B2CF9AE}" pid="19" name="m79e07ce3690491db9121a08429fad40">
    <vt:lpwstr>FdArmy|f287a2d2-3cc3-4de3-babf-5509aae7e4aa</vt:lpwstr>
  </property>
  <property fmtid="{D5CDD505-2E9C-101B-9397-08002B2CF9AE}" pid="20" name="PolicyIdentifier">
    <vt:lpwstr>UK</vt:lpwstr>
  </property>
</Properties>
</file>