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5, sub-Lot </w:t>
      </w:r>
      <w:r w:rsidDel="00000000" w:rsidR="00000000" w:rsidRPr="00000000">
        <w:rPr>
          <w:rFonts w:ascii="Arial" w:cs="Arial" w:eastAsia="Arial" w:hAnsi="Arial"/>
          <w:b w:val="1"/>
          <w:sz w:val="28"/>
          <w:szCs w:val="28"/>
          <w:highlight w:val="white"/>
          <w:rtl w:val="0"/>
        </w:rPr>
        <w:t xml:space="preserve">5.2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Defence - 2D Turnkey Solutions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5, sub-Lot </w:t>
      </w:r>
      <w:r w:rsidDel="00000000" w:rsidR="00000000" w:rsidRPr="00000000">
        <w:rPr>
          <w:rFonts w:ascii="Arial" w:cs="Arial" w:eastAsia="Arial" w:hAnsi="Arial"/>
          <w:highlight w:val="white"/>
          <w:rtl w:val="0"/>
        </w:rPr>
        <w:t xml:space="preserve">5.2</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5, sub-Lot </w:t>
      </w:r>
      <w:r w:rsidDel="00000000" w:rsidR="00000000" w:rsidRPr="00000000">
        <w:rPr>
          <w:rFonts w:ascii="Arial" w:cs="Arial" w:eastAsia="Arial" w:hAnsi="Arial"/>
          <w:highlight w:val="white"/>
          <w:rtl w:val="0"/>
        </w:rPr>
        <w:t xml:space="preserve">5.2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5.2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w:t>
      </w:r>
      <w:r w:rsidDel="00000000" w:rsidR="00000000" w:rsidRPr="00000000">
        <w:rPr>
          <w:rFonts w:ascii="Arial" w:cs="Arial" w:eastAsia="Arial" w:hAnsi="Arial"/>
          <w:highlight w:val="white"/>
          <w:rtl w:val="0"/>
        </w:rPr>
        <w:t xml:space="preserve">or traditional</w:t>
      </w:r>
      <w:r w:rsidDel="00000000" w:rsidR="00000000" w:rsidRPr="00000000">
        <w:rPr>
          <w:rFonts w:ascii="Arial" w:cs="Arial" w:eastAsia="Arial" w:hAnsi="Arial"/>
          <w:highlight w:val="white"/>
          <w:rtl w:val="0"/>
        </w:rPr>
        <w:t xml:space="preserve">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1"/>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5">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5, sub-Lot 5.2</w:t>
      </w:r>
    </w:p>
    <w:p w:rsidR="00000000" w:rsidDel="00000000" w:rsidP="00000000" w:rsidRDefault="00000000" w:rsidRPr="00000000" w14:paraId="00000027">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defence project, or a design and construction project of comparable complexity, utilising MMC Category 2.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Security clearances and handling of sensitive information</w:t>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1">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4"/>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8">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5, sub-Lot </w:t>
      </w:r>
      <w:r w:rsidDel="00000000" w:rsidR="00000000" w:rsidRPr="00000000">
        <w:rPr>
          <w:rFonts w:ascii="Arial" w:cs="Arial" w:eastAsia="Arial" w:hAnsi="Arial"/>
          <w:b w:val="1"/>
          <w:sz w:val="24"/>
          <w:szCs w:val="24"/>
          <w:highlight w:val="white"/>
          <w:rtl w:val="0"/>
        </w:rPr>
        <w:t xml:space="preserve">5.2</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B">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5, sub-Lot </w:t>
            </w:r>
            <w:r w:rsidDel="00000000" w:rsidR="00000000" w:rsidRPr="00000000">
              <w:rPr>
                <w:rFonts w:ascii="Arial" w:cs="Arial" w:eastAsia="Arial" w:hAnsi="Arial"/>
                <w:b w:val="1"/>
                <w:highlight w:val="white"/>
                <w:rtl w:val="0"/>
              </w:rPr>
              <w:t xml:space="preserve">5.2 Defence - 2D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C">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F">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1">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2">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3">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4">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5">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6">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7">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8">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9">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A">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B">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C">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D">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E">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6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0">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1">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2">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3">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4">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5">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6">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7">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8">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A">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B">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C">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D">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E">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7F">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0">
            <w:pPr>
              <w:widowControl w:val="0"/>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tc>
      </w:tr>
    </w:tbl>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4">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5, sub-Lot </w:t>
    </w:r>
    <w:r w:rsidDel="00000000" w:rsidR="00000000" w:rsidRPr="00000000">
      <w:rPr>
        <w:rFonts w:ascii="Arial" w:cs="Arial" w:eastAsia="Arial" w:hAnsi="Arial"/>
        <w:sz w:val="16"/>
        <w:szCs w:val="16"/>
        <w:highlight w:val="white"/>
        <w:rtl w:val="0"/>
      </w:rPr>
      <w:t xml:space="preserve">5.2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S7H/HsvXSx0SCxfqLMJBcNKTVA==">AMUW2mVSpYcnLmPKPOJ+MKj18CBP1lb9ZTkUA3fDyGw+KkVYtVpvJz7sY1bxs8gBfPsIP4R3Vl+r2NhSBK1UCxYfK/9TY39HSB9BQhfiDkdexUHUpPz0PGg=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