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2C9D" w14:textId="77777777" w:rsidR="006C329A" w:rsidRDefault="006C329A">
      <w:pPr>
        <w:jc w:val="right"/>
        <w:rPr>
          <w:rFonts w:ascii="Arial" w:hAnsi="Arial"/>
          <w:sz w:val="20"/>
        </w:rPr>
      </w:pPr>
    </w:p>
    <w:tbl>
      <w:tblPr>
        <w:tblW w:w="5000" w:type="pct"/>
        <w:tblLayout w:type="fixed"/>
        <w:tblCellMar>
          <w:left w:w="0" w:type="dxa"/>
          <w:right w:w="0" w:type="dxa"/>
        </w:tblCellMar>
        <w:tblLook w:val="01E0" w:firstRow="1" w:lastRow="1" w:firstColumn="1" w:lastColumn="1" w:noHBand="0" w:noVBand="0"/>
      </w:tblPr>
      <w:tblGrid>
        <w:gridCol w:w="1795"/>
        <w:gridCol w:w="595"/>
        <w:gridCol w:w="1133"/>
        <w:gridCol w:w="2837"/>
        <w:gridCol w:w="287"/>
        <w:gridCol w:w="2380"/>
      </w:tblGrid>
      <w:tr w:rsidR="00F94A0F" w:rsidRPr="00B8277A" w14:paraId="019C5EAC" w14:textId="77777777" w:rsidTr="00D236E0">
        <w:trPr>
          <w:trHeight w:hRule="exact" w:val="198"/>
        </w:trPr>
        <w:tc>
          <w:tcPr>
            <w:tcW w:w="2390" w:type="dxa"/>
            <w:gridSpan w:val="2"/>
            <w:vMerge w:val="restart"/>
          </w:tcPr>
          <w:p w14:paraId="2C586F9C" w14:textId="2AB1798D" w:rsidR="00F94A0F" w:rsidRPr="00B14A04" w:rsidRDefault="006F0E99" w:rsidP="00B14A04">
            <w:pPr>
              <w:jc w:val="center"/>
              <w:rPr>
                <w:rFonts w:cs="Arial"/>
                <w:b/>
                <w:bCs/>
                <w:sz w:val="24"/>
              </w:rPr>
            </w:pPr>
            <w:bookmarkStart w:id="0" w:name="Logo"/>
            <w:bookmarkStart w:id="1" w:name="Directorate"/>
            <w:bookmarkEnd w:id="0"/>
            <w:bookmarkEnd w:id="1"/>
            <w:r>
              <w:rPr>
                <w:rFonts w:cs="Arial"/>
                <w:noProof/>
                <w:sz w:val="24"/>
              </w:rPr>
              <w:drawing>
                <wp:inline distT="0" distB="0" distL="0" distR="0" wp14:anchorId="33142CDA" wp14:editId="7E9EBC79">
                  <wp:extent cx="1257300"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35050"/>
                          </a:xfrm>
                          <a:prstGeom prst="rect">
                            <a:avLst/>
                          </a:prstGeom>
                          <a:noFill/>
                          <a:ln>
                            <a:noFill/>
                          </a:ln>
                        </pic:spPr>
                      </pic:pic>
                    </a:graphicData>
                  </a:graphic>
                </wp:inline>
              </w:drawing>
            </w:r>
          </w:p>
        </w:tc>
        <w:tc>
          <w:tcPr>
            <w:tcW w:w="4257" w:type="dxa"/>
            <w:gridSpan w:val="3"/>
          </w:tcPr>
          <w:p w14:paraId="57BE6EB7" w14:textId="77777777" w:rsidR="00F94A0F" w:rsidRPr="00F94A0F" w:rsidRDefault="00F94A0F" w:rsidP="00A87AE0">
            <w:pPr>
              <w:rPr>
                <w:rFonts w:ascii="Arial" w:hAnsi="Arial" w:cs="Arial"/>
                <w:sz w:val="24"/>
                <w:szCs w:val="24"/>
              </w:rPr>
            </w:pPr>
          </w:p>
        </w:tc>
        <w:tc>
          <w:tcPr>
            <w:tcW w:w="2380" w:type="dxa"/>
            <w:vMerge w:val="restart"/>
            <w:shd w:val="clear" w:color="auto" w:fill="auto"/>
          </w:tcPr>
          <w:p w14:paraId="3FAA416A" w14:textId="77777777" w:rsidR="00F94A0F" w:rsidRPr="00F94A0F" w:rsidRDefault="00F94A0F" w:rsidP="00A87AE0">
            <w:pPr>
              <w:tabs>
                <w:tab w:val="num" w:pos="720"/>
              </w:tabs>
              <w:ind w:left="360"/>
              <w:rPr>
                <w:rFonts w:ascii="Arial" w:hAnsi="Arial" w:cs="Arial"/>
                <w:sz w:val="24"/>
                <w:szCs w:val="24"/>
              </w:rPr>
            </w:pPr>
            <w:bookmarkStart w:id="2" w:name="sublogo"/>
            <w:bookmarkEnd w:id="2"/>
            <w:r w:rsidRPr="00F94A0F">
              <w:rPr>
                <w:rFonts w:ascii="Arial" w:hAnsi="Arial" w:cs="Arial"/>
                <w:sz w:val="24"/>
                <w:szCs w:val="24"/>
              </w:rPr>
              <w:tab/>
            </w:r>
          </w:p>
        </w:tc>
      </w:tr>
      <w:tr w:rsidR="00F94A0F" w:rsidRPr="00B8277A" w14:paraId="7CA7E006" w14:textId="77777777" w:rsidTr="00D236E0">
        <w:tc>
          <w:tcPr>
            <w:tcW w:w="2390" w:type="dxa"/>
            <w:gridSpan w:val="2"/>
            <w:vMerge/>
          </w:tcPr>
          <w:p w14:paraId="66E893D2" w14:textId="77777777" w:rsidR="00F94A0F" w:rsidRPr="00B8277A" w:rsidRDefault="00F94A0F" w:rsidP="00A87AE0">
            <w:pPr>
              <w:rPr>
                <w:rFonts w:cs="Arial"/>
                <w:sz w:val="24"/>
              </w:rPr>
            </w:pPr>
          </w:p>
        </w:tc>
        <w:tc>
          <w:tcPr>
            <w:tcW w:w="3970" w:type="dxa"/>
            <w:gridSpan w:val="2"/>
          </w:tcPr>
          <w:p w14:paraId="037BC6FF" w14:textId="77777777" w:rsidR="00F94A0F" w:rsidRPr="00F94A0F" w:rsidRDefault="00F94A0F" w:rsidP="00A87AE0">
            <w:pPr>
              <w:rPr>
                <w:rFonts w:ascii="Arial" w:hAnsi="Arial" w:cs="Arial"/>
                <w:b/>
                <w:noProof/>
                <w:sz w:val="24"/>
                <w:szCs w:val="24"/>
              </w:rPr>
            </w:pPr>
          </w:p>
        </w:tc>
        <w:tc>
          <w:tcPr>
            <w:tcW w:w="287" w:type="dxa"/>
            <w:shd w:val="clear" w:color="auto" w:fill="auto"/>
          </w:tcPr>
          <w:p w14:paraId="3E8DCC33" w14:textId="77777777" w:rsidR="00F94A0F" w:rsidRPr="00F94A0F" w:rsidRDefault="00F94A0F" w:rsidP="00A87AE0">
            <w:pPr>
              <w:rPr>
                <w:rFonts w:ascii="Arial" w:hAnsi="Arial" w:cs="Arial"/>
                <w:sz w:val="24"/>
                <w:szCs w:val="24"/>
              </w:rPr>
            </w:pPr>
          </w:p>
        </w:tc>
        <w:tc>
          <w:tcPr>
            <w:tcW w:w="2380" w:type="dxa"/>
            <w:vMerge/>
            <w:shd w:val="clear" w:color="auto" w:fill="auto"/>
          </w:tcPr>
          <w:p w14:paraId="60DF96C5" w14:textId="77777777" w:rsidR="00F94A0F" w:rsidRPr="00F94A0F" w:rsidRDefault="00F94A0F" w:rsidP="00A87AE0">
            <w:pPr>
              <w:rPr>
                <w:rFonts w:ascii="Arial" w:hAnsi="Arial" w:cs="Arial"/>
                <w:sz w:val="24"/>
                <w:szCs w:val="24"/>
              </w:rPr>
            </w:pPr>
          </w:p>
        </w:tc>
      </w:tr>
      <w:tr w:rsidR="00F94A0F" w:rsidRPr="00B8277A" w14:paraId="575CEDE8" w14:textId="77777777" w:rsidTr="00D236E0">
        <w:tc>
          <w:tcPr>
            <w:tcW w:w="2390" w:type="dxa"/>
            <w:gridSpan w:val="2"/>
            <w:vMerge/>
          </w:tcPr>
          <w:p w14:paraId="4F4A4BED" w14:textId="77777777" w:rsidR="00F94A0F" w:rsidRPr="00B8277A" w:rsidRDefault="00F94A0F" w:rsidP="00A87AE0">
            <w:pPr>
              <w:rPr>
                <w:rFonts w:cs="Arial"/>
                <w:sz w:val="24"/>
              </w:rPr>
            </w:pPr>
          </w:p>
        </w:tc>
        <w:tc>
          <w:tcPr>
            <w:tcW w:w="3970" w:type="dxa"/>
            <w:gridSpan w:val="2"/>
          </w:tcPr>
          <w:p w14:paraId="704FA5C7" w14:textId="0150C3D3" w:rsidR="00F94A0F" w:rsidRDefault="00BE1070" w:rsidP="00A87AE0">
            <w:pPr>
              <w:rPr>
                <w:rFonts w:ascii="Arial" w:hAnsi="Arial" w:cs="Arial"/>
                <w:noProof/>
                <w:sz w:val="24"/>
                <w:szCs w:val="24"/>
              </w:rPr>
            </w:pPr>
            <w:r>
              <w:rPr>
                <w:rFonts w:ascii="Arial" w:hAnsi="Arial" w:cs="Arial"/>
                <w:noProof/>
                <w:sz w:val="24"/>
                <w:szCs w:val="24"/>
              </w:rPr>
              <w:t>xxx</w:t>
            </w:r>
          </w:p>
          <w:p w14:paraId="3A97A599" w14:textId="77777777" w:rsidR="00E34B08" w:rsidRDefault="00E34B08" w:rsidP="00A87AE0">
            <w:pPr>
              <w:rPr>
                <w:rFonts w:ascii="Arial" w:hAnsi="Arial" w:cs="Arial"/>
                <w:noProof/>
                <w:sz w:val="24"/>
                <w:szCs w:val="24"/>
              </w:rPr>
            </w:pPr>
            <w:r>
              <w:rPr>
                <w:rFonts w:ascii="Arial" w:hAnsi="Arial" w:cs="Arial"/>
                <w:noProof/>
                <w:sz w:val="24"/>
                <w:szCs w:val="24"/>
              </w:rPr>
              <w:t>Kentigern House</w:t>
            </w:r>
          </w:p>
          <w:p w14:paraId="66B8C468" w14:textId="77777777" w:rsidR="00E34B08" w:rsidRDefault="00E34B08" w:rsidP="00A87AE0">
            <w:pPr>
              <w:rPr>
                <w:rFonts w:ascii="Arial" w:hAnsi="Arial" w:cs="Arial"/>
                <w:noProof/>
                <w:sz w:val="24"/>
                <w:szCs w:val="24"/>
              </w:rPr>
            </w:pPr>
            <w:r>
              <w:rPr>
                <w:rFonts w:ascii="Arial" w:hAnsi="Arial" w:cs="Arial"/>
                <w:noProof/>
                <w:sz w:val="24"/>
                <w:szCs w:val="24"/>
              </w:rPr>
              <w:t>65 Brown Street, Glasgow</w:t>
            </w:r>
          </w:p>
          <w:p w14:paraId="5953C436" w14:textId="77777777" w:rsidR="00E34B08" w:rsidRPr="00F94A0F" w:rsidRDefault="00E34B08" w:rsidP="00A87AE0">
            <w:pPr>
              <w:rPr>
                <w:rFonts w:ascii="Arial" w:hAnsi="Arial" w:cs="Arial"/>
                <w:noProof/>
                <w:sz w:val="24"/>
                <w:szCs w:val="24"/>
              </w:rPr>
            </w:pPr>
            <w:r>
              <w:rPr>
                <w:rFonts w:ascii="Arial" w:hAnsi="Arial" w:cs="Arial"/>
                <w:noProof/>
                <w:sz w:val="24"/>
                <w:szCs w:val="24"/>
              </w:rPr>
              <w:t>G2 8EX</w:t>
            </w:r>
          </w:p>
        </w:tc>
        <w:tc>
          <w:tcPr>
            <w:tcW w:w="287" w:type="dxa"/>
            <w:shd w:val="clear" w:color="auto" w:fill="auto"/>
          </w:tcPr>
          <w:p w14:paraId="7D9B442C" w14:textId="77777777" w:rsidR="00F94A0F" w:rsidRPr="00F94A0F" w:rsidRDefault="00F94A0F" w:rsidP="00A87AE0">
            <w:pPr>
              <w:rPr>
                <w:rFonts w:ascii="Arial" w:hAnsi="Arial" w:cs="Arial"/>
                <w:sz w:val="24"/>
                <w:szCs w:val="24"/>
              </w:rPr>
            </w:pPr>
          </w:p>
        </w:tc>
        <w:tc>
          <w:tcPr>
            <w:tcW w:w="2380" w:type="dxa"/>
            <w:vMerge/>
            <w:shd w:val="clear" w:color="auto" w:fill="auto"/>
          </w:tcPr>
          <w:p w14:paraId="48935627" w14:textId="77777777" w:rsidR="00F94A0F" w:rsidRPr="00F94A0F" w:rsidRDefault="00F94A0F" w:rsidP="00A87AE0">
            <w:pPr>
              <w:rPr>
                <w:rFonts w:ascii="Arial" w:hAnsi="Arial" w:cs="Arial"/>
                <w:sz w:val="24"/>
                <w:szCs w:val="24"/>
              </w:rPr>
            </w:pPr>
          </w:p>
        </w:tc>
      </w:tr>
      <w:tr w:rsidR="00F94A0F" w:rsidRPr="00B8277A" w14:paraId="36D44D7A" w14:textId="77777777" w:rsidTr="00D236E0">
        <w:tc>
          <w:tcPr>
            <w:tcW w:w="2390" w:type="dxa"/>
            <w:gridSpan w:val="2"/>
            <w:vMerge/>
          </w:tcPr>
          <w:p w14:paraId="231FD206" w14:textId="77777777" w:rsidR="00F94A0F" w:rsidRPr="00B8277A" w:rsidRDefault="00F94A0F" w:rsidP="00A87AE0">
            <w:pPr>
              <w:rPr>
                <w:rFonts w:cs="Arial"/>
                <w:sz w:val="24"/>
              </w:rPr>
            </w:pPr>
          </w:p>
        </w:tc>
        <w:tc>
          <w:tcPr>
            <w:tcW w:w="3970" w:type="dxa"/>
            <w:gridSpan w:val="2"/>
          </w:tcPr>
          <w:p w14:paraId="16C8E382" w14:textId="77777777" w:rsidR="00F94A0F" w:rsidRPr="00F94A0F" w:rsidRDefault="00F94A0F" w:rsidP="00A87AE0">
            <w:pPr>
              <w:rPr>
                <w:rFonts w:ascii="Arial" w:hAnsi="Arial" w:cs="Arial"/>
                <w:sz w:val="24"/>
                <w:szCs w:val="24"/>
              </w:rPr>
            </w:pPr>
          </w:p>
        </w:tc>
        <w:tc>
          <w:tcPr>
            <w:tcW w:w="287" w:type="dxa"/>
            <w:shd w:val="clear" w:color="auto" w:fill="auto"/>
          </w:tcPr>
          <w:p w14:paraId="33CCB5F6" w14:textId="77777777" w:rsidR="00F94A0F" w:rsidRPr="00F94A0F" w:rsidRDefault="00F94A0F" w:rsidP="00A87AE0">
            <w:pPr>
              <w:rPr>
                <w:rFonts w:ascii="Arial" w:hAnsi="Arial" w:cs="Arial"/>
                <w:sz w:val="24"/>
                <w:szCs w:val="24"/>
              </w:rPr>
            </w:pPr>
          </w:p>
        </w:tc>
        <w:tc>
          <w:tcPr>
            <w:tcW w:w="2380" w:type="dxa"/>
            <w:vMerge/>
            <w:shd w:val="clear" w:color="auto" w:fill="auto"/>
          </w:tcPr>
          <w:p w14:paraId="4F6D8000" w14:textId="77777777" w:rsidR="00F94A0F" w:rsidRPr="00F94A0F" w:rsidRDefault="00F94A0F" w:rsidP="00A87AE0">
            <w:pPr>
              <w:rPr>
                <w:rFonts w:ascii="Arial" w:hAnsi="Arial" w:cs="Arial"/>
                <w:sz w:val="24"/>
                <w:szCs w:val="24"/>
              </w:rPr>
            </w:pPr>
          </w:p>
        </w:tc>
      </w:tr>
      <w:tr w:rsidR="00F94A0F" w:rsidRPr="00B8277A" w14:paraId="0F25E57D" w14:textId="77777777" w:rsidTr="00D236E0">
        <w:trPr>
          <w:cantSplit/>
          <w:trHeight w:hRule="exact" w:val="318"/>
        </w:trPr>
        <w:tc>
          <w:tcPr>
            <w:tcW w:w="2390" w:type="dxa"/>
            <w:gridSpan w:val="2"/>
            <w:tcBorders>
              <w:bottom w:val="single" w:sz="4" w:space="0" w:color="auto"/>
            </w:tcBorders>
          </w:tcPr>
          <w:p w14:paraId="09AD141F" w14:textId="77777777" w:rsidR="00F94A0F" w:rsidRPr="00B8277A" w:rsidRDefault="00F94A0F" w:rsidP="00A87AE0">
            <w:pPr>
              <w:rPr>
                <w:rFonts w:cs="Arial"/>
                <w:sz w:val="24"/>
              </w:rPr>
            </w:pPr>
          </w:p>
        </w:tc>
        <w:tc>
          <w:tcPr>
            <w:tcW w:w="3970" w:type="dxa"/>
            <w:gridSpan w:val="2"/>
            <w:tcBorders>
              <w:bottom w:val="single" w:sz="4" w:space="0" w:color="auto"/>
            </w:tcBorders>
          </w:tcPr>
          <w:p w14:paraId="4FE991B9" w14:textId="77777777" w:rsidR="00F94A0F" w:rsidRPr="00F94A0F" w:rsidRDefault="00F94A0F" w:rsidP="00A87AE0">
            <w:pPr>
              <w:jc w:val="right"/>
              <w:rPr>
                <w:rFonts w:ascii="Arial" w:hAnsi="Arial" w:cs="Arial"/>
                <w:sz w:val="24"/>
                <w:szCs w:val="24"/>
              </w:rPr>
            </w:pPr>
          </w:p>
        </w:tc>
        <w:tc>
          <w:tcPr>
            <w:tcW w:w="287" w:type="dxa"/>
            <w:tcBorders>
              <w:bottom w:val="single" w:sz="4" w:space="0" w:color="auto"/>
            </w:tcBorders>
            <w:shd w:val="clear" w:color="auto" w:fill="auto"/>
          </w:tcPr>
          <w:p w14:paraId="4E884358" w14:textId="77777777" w:rsidR="00F94A0F" w:rsidRPr="00F94A0F" w:rsidRDefault="00F94A0F" w:rsidP="00A87AE0">
            <w:pPr>
              <w:rPr>
                <w:rFonts w:ascii="Arial" w:hAnsi="Arial" w:cs="Arial"/>
                <w:sz w:val="24"/>
                <w:szCs w:val="24"/>
              </w:rPr>
            </w:pPr>
          </w:p>
        </w:tc>
        <w:tc>
          <w:tcPr>
            <w:tcW w:w="2380" w:type="dxa"/>
            <w:tcBorders>
              <w:bottom w:val="single" w:sz="4" w:space="0" w:color="auto"/>
            </w:tcBorders>
            <w:shd w:val="clear" w:color="auto" w:fill="auto"/>
          </w:tcPr>
          <w:p w14:paraId="5C8C5857" w14:textId="77777777" w:rsidR="00F94A0F" w:rsidRPr="00F94A0F" w:rsidRDefault="00F94A0F" w:rsidP="00A87AE0">
            <w:pPr>
              <w:rPr>
                <w:rFonts w:ascii="Arial" w:hAnsi="Arial" w:cs="Arial"/>
                <w:sz w:val="24"/>
                <w:szCs w:val="24"/>
              </w:rPr>
            </w:pPr>
          </w:p>
        </w:tc>
      </w:tr>
      <w:tr w:rsidR="00F94A0F" w:rsidRPr="00B8277A" w14:paraId="2F92DB02" w14:textId="77777777" w:rsidTr="00D236E0">
        <w:tc>
          <w:tcPr>
            <w:tcW w:w="2390" w:type="dxa"/>
            <w:gridSpan w:val="2"/>
            <w:tcBorders>
              <w:top w:val="single" w:sz="4" w:space="0" w:color="auto"/>
            </w:tcBorders>
          </w:tcPr>
          <w:p w14:paraId="3BE1A4C2" w14:textId="77777777" w:rsidR="00F94A0F" w:rsidRPr="00B8277A" w:rsidRDefault="00F94A0F" w:rsidP="00A87AE0">
            <w:pPr>
              <w:rPr>
                <w:rFonts w:cs="Arial"/>
                <w:sz w:val="24"/>
              </w:rPr>
            </w:pPr>
          </w:p>
        </w:tc>
        <w:tc>
          <w:tcPr>
            <w:tcW w:w="3970" w:type="dxa"/>
            <w:gridSpan w:val="2"/>
            <w:tcBorders>
              <w:top w:val="single" w:sz="4" w:space="0" w:color="auto"/>
            </w:tcBorders>
          </w:tcPr>
          <w:p w14:paraId="5A7A70BB" w14:textId="77777777" w:rsidR="00F94A0F" w:rsidRPr="00F94A0F" w:rsidRDefault="00F94A0F" w:rsidP="00A87AE0">
            <w:pPr>
              <w:jc w:val="right"/>
              <w:rPr>
                <w:rFonts w:ascii="Arial" w:hAnsi="Arial" w:cs="Arial"/>
                <w:sz w:val="24"/>
                <w:szCs w:val="24"/>
              </w:rPr>
            </w:pPr>
          </w:p>
        </w:tc>
        <w:tc>
          <w:tcPr>
            <w:tcW w:w="287" w:type="dxa"/>
            <w:tcBorders>
              <w:top w:val="single" w:sz="4" w:space="0" w:color="auto"/>
            </w:tcBorders>
            <w:shd w:val="clear" w:color="auto" w:fill="auto"/>
          </w:tcPr>
          <w:p w14:paraId="26439000" w14:textId="77777777" w:rsidR="00F94A0F" w:rsidRPr="00F94A0F" w:rsidRDefault="00F94A0F" w:rsidP="00A87AE0">
            <w:pPr>
              <w:rPr>
                <w:rFonts w:ascii="Arial" w:hAnsi="Arial" w:cs="Arial"/>
                <w:sz w:val="24"/>
                <w:szCs w:val="24"/>
              </w:rPr>
            </w:pPr>
          </w:p>
        </w:tc>
        <w:tc>
          <w:tcPr>
            <w:tcW w:w="2380" w:type="dxa"/>
            <w:tcBorders>
              <w:top w:val="single" w:sz="4" w:space="0" w:color="auto"/>
            </w:tcBorders>
            <w:shd w:val="clear" w:color="auto" w:fill="auto"/>
          </w:tcPr>
          <w:p w14:paraId="08F81038" w14:textId="77777777" w:rsidR="00F94A0F" w:rsidRPr="00F94A0F" w:rsidRDefault="00F94A0F" w:rsidP="00A87AE0">
            <w:pPr>
              <w:rPr>
                <w:rFonts w:ascii="Arial" w:hAnsi="Arial" w:cs="Arial"/>
                <w:sz w:val="24"/>
                <w:szCs w:val="24"/>
              </w:rPr>
            </w:pPr>
          </w:p>
        </w:tc>
      </w:tr>
      <w:tr w:rsidR="00F94A0F" w:rsidRPr="00B8277A" w14:paraId="61E44BE3" w14:textId="77777777" w:rsidTr="00D236E0">
        <w:tc>
          <w:tcPr>
            <w:tcW w:w="3523" w:type="dxa"/>
            <w:gridSpan w:val="3"/>
            <w:vMerge w:val="restart"/>
          </w:tcPr>
          <w:p w14:paraId="2FE8AB14" w14:textId="1E9C3A6D" w:rsidR="009A3615" w:rsidRDefault="00BE1070" w:rsidP="00A87AE0">
            <w:pPr>
              <w:rPr>
                <w:rFonts w:ascii="Arial" w:hAnsi="Arial" w:cs="Arial"/>
                <w:sz w:val="24"/>
                <w:szCs w:val="24"/>
              </w:rPr>
            </w:pPr>
            <w:r>
              <w:rPr>
                <w:rFonts w:ascii="Arial" w:hAnsi="Arial" w:cs="Arial"/>
                <w:sz w:val="24"/>
                <w:szCs w:val="24"/>
              </w:rPr>
              <w:t>xxx</w:t>
            </w:r>
          </w:p>
          <w:p w14:paraId="0BF7DF75" w14:textId="77777777" w:rsidR="00F94A0F" w:rsidRPr="00F94A0F" w:rsidRDefault="00C258DD" w:rsidP="00A87AE0">
            <w:pPr>
              <w:rPr>
                <w:rFonts w:ascii="Arial" w:hAnsi="Arial" w:cs="Arial"/>
                <w:sz w:val="24"/>
                <w:szCs w:val="24"/>
              </w:rPr>
            </w:pPr>
            <w:r>
              <w:rPr>
                <w:rFonts w:ascii="Arial" w:hAnsi="Arial" w:cs="Arial"/>
                <w:sz w:val="24"/>
                <w:szCs w:val="24"/>
              </w:rPr>
              <w:t>Projecting Success</w:t>
            </w:r>
          </w:p>
          <w:p w14:paraId="3F444007" w14:textId="77777777" w:rsidR="00F94A0F" w:rsidRDefault="00C258DD" w:rsidP="00C258DD">
            <w:pPr>
              <w:rPr>
                <w:rFonts w:ascii="Arial" w:hAnsi="Arial" w:cs="Arial"/>
                <w:sz w:val="24"/>
                <w:szCs w:val="24"/>
              </w:rPr>
            </w:pPr>
            <w:r>
              <w:rPr>
                <w:rFonts w:ascii="Arial" w:hAnsi="Arial" w:cs="Arial"/>
                <w:sz w:val="24"/>
                <w:szCs w:val="24"/>
              </w:rPr>
              <w:t>Woodspring</w:t>
            </w:r>
          </w:p>
          <w:p w14:paraId="3859330C" w14:textId="77777777" w:rsidR="00C258DD" w:rsidRDefault="00C258DD" w:rsidP="00C258DD">
            <w:pPr>
              <w:rPr>
                <w:rFonts w:ascii="Arial" w:hAnsi="Arial" w:cs="Arial"/>
                <w:sz w:val="24"/>
                <w:szCs w:val="24"/>
              </w:rPr>
            </w:pPr>
            <w:r>
              <w:rPr>
                <w:rFonts w:ascii="Arial" w:hAnsi="Arial" w:cs="Arial"/>
                <w:sz w:val="24"/>
                <w:szCs w:val="24"/>
              </w:rPr>
              <w:t>Livery Road</w:t>
            </w:r>
          </w:p>
          <w:p w14:paraId="5108196B" w14:textId="77777777" w:rsidR="00C258DD" w:rsidRDefault="00C258DD" w:rsidP="00C258DD">
            <w:pPr>
              <w:rPr>
                <w:rFonts w:ascii="Arial" w:hAnsi="Arial" w:cs="Arial"/>
                <w:sz w:val="24"/>
                <w:szCs w:val="24"/>
              </w:rPr>
            </w:pPr>
            <w:r>
              <w:rPr>
                <w:rFonts w:ascii="Arial" w:hAnsi="Arial" w:cs="Arial"/>
                <w:sz w:val="24"/>
                <w:szCs w:val="24"/>
              </w:rPr>
              <w:t>West Winterslow</w:t>
            </w:r>
          </w:p>
          <w:p w14:paraId="3EC3F157" w14:textId="77777777" w:rsidR="00C258DD" w:rsidRDefault="00C258DD" w:rsidP="00C258DD">
            <w:pPr>
              <w:rPr>
                <w:rFonts w:ascii="Arial" w:hAnsi="Arial" w:cs="Arial"/>
                <w:sz w:val="24"/>
                <w:szCs w:val="24"/>
              </w:rPr>
            </w:pPr>
            <w:r>
              <w:rPr>
                <w:rFonts w:ascii="Arial" w:hAnsi="Arial" w:cs="Arial"/>
                <w:sz w:val="24"/>
                <w:szCs w:val="24"/>
              </w:rPr>
              <w:t>Salisbury</w:t>
            </w:r>
          </w:p>
          <w:p w14:paraId="7E0E7DC7" w14:textId="77777777" w:rsidR="00C258DD" w:rsidRPr="00F94A0F" w:rsidRDefault="00C258DD" w:rsidP="00C258DD">
            <w:pPr>
              <w:rPr>
                <w:rFonts w:ascii="Arial" w:hAnsi="Arial" w:cs="Arial"/>
                <w:sz w:val="24"/>
                <w:szCs w:val="24"/>
              </w:rPr>
            </w:pPr>
            <w:r>
              <w:rPr>
                <w:rFonts w:ascii="Arial" w:hAnsi="Arial" w:cs="Arial"/>
                <w:sz w:val="24"/>
                <w:szCs w:val="24"/>
              </w:rPr>
              <w:t>SP5 1RH</w:t>
            </w:r>
          </w:p>
        </w:tc>
        <w:tc>
          <w:tcPr>
            <w:tcW w:w="2837" w:type="dxa"/>
            <w:vMerge w:val="restart"/>
          </w:tcPr>
          <w:p w14:paraId="0CFC4012" w14:textId="77777777" w:rsidR="00F94A0F" w:rsidRPr="00F94A0F" w:rsidRDefault="00F94A0F" w:rsidP="00A87AE0">
            <w:pPr>
              <w:jc w:val="right"/>
              <w:rPr>
                <w:rFonts w:ascii="Arial" w:hAnsi="Arial" w:cs="Arial"/>
                <w:sz w:val="24"/>
                <w:szCs w:val="24"/>
              </w:rPr>
            </w:pPr>
          </w:p>
        </w:tc>
        <w:tc>
          <w:tcPr>
            <w:tcW w:w="287" w:type="dxa"/>
            <w:shd w:val="clear" w:color="auto" w:fill="auto"/>
          </w:tcPr>
          <w:p w14:paraId="4432A0EB" w14:textId="77777777" w:rsidR="00F94A0F" w:rsidRPr="00F94A0F" w:rsidRDefault="00F94A0F" w:rsidP="00A87AE0">
            <w:pPr>
              <w:rPr>
                <w:rFonts w:ascii="Arial" w:hAnsi="Arial" w:cs="Arial"/>
                <w:sz w:val="24"/>
                <w:szCs w:val="24"/>
              </w:rPr>
            </w:pPr>
          </w:p>
        </w:tc>
        <w:tc>
          <w:tcPr>
            <w:tcW w:w="2380" w:type="dxa"/>
            <w:vMerge w:val="restart"/>
            <w:shd w:val="clear" w:color="auto" w:fill="auto"/>
          </w:tcPr>
          <w:p w14:paraId="655441EB" w14:textId="77777777" w:rsidR="00F94A0F" w:rsidRPr="00F94A0F" w:rsidRDefault="00F94A0F" w:rsidP="00A87AE0">
            <w:pPr>
              <w:rPr>
                <w:rFonts w:ascii="Arial" w:hAnsi="Arial" w:cs="Arial"/>
                <w:sz w:val="24"/>
                <w:szCs w:val="24"/>
              </w:rPr>
            </w:pPr>
            <w:r w:rsidRPr="00F94A0F">
              <w:rPr>
                <w:rFonts w:ascii="Arial" w:hAnsi="Arial" w:cs="Arial"/>
                <w:sz w:val="24"/>
                <w:szCs w:val="24"/>
              </w:rPr>
              <w:t xml:space="preserve">Your Reference: </w:t>
            </w:r>
          </w:p>
          <w:p w14:paraId="6C71B972" w14:textId="77777777" w:rsidR="00F94A0F" w:rsidRPr="00F94A0F" w:rsidRDefault="00F94A0F" w:rsidP="00A87AE0">
            <w:pPr>
              <w:rPr>
                <w:rFonts w:ascii="Arial" w:hAnsi="Arial" w:cs="Arial"/>
                <w:sz w:val="24"/>
                <w:szCs w:val="24"/>
              </w:rPr>
            </w:pPr>
          </w:p>
        </w:tc>
      </w:tr>
      <w:tr w:rsidR="00F94A0F" w:rsidRPr="00B8277A" w14:paraId="48AF82B0" w14:textId="77777777" w:rsidTr="00D236E0">
        <w:tc>
          <w:tcPr>
            <w:tcW w:w="3523" w:type="dxa"/>
            <w:gridSpan w:val="3"/>
            <w:vMerge/>
          </w:tcPr>
          <w:p w14:paraId="0E403EE0" w14:textId="77777777" w:rsidR="00F94A0F" w:rsidRPr="00F94A0F" w:rsidRDefault="00F94A0F" w:rsidP="00A87AE0">
            <w:pPr>
              <w:rPr>
                <w:rFonts w:ascii="Arial" w:hAnsi="Arial" w:cs="Arial"/>
                <w:sz w:val="24"/>
                <w:szCs w:val="24"/>
              </w:rPr>
            </w:pPr>
          </w:p>
        </w:tc>
        <w:tc>
          <w:tcPr>
            <w:tcW w:w="2837" w:type="dxa"/>
            <w:vMerge/>
          </w:tcPr>
          <w:p w14:paraId="51B8D112" w14:textId="77777777" w:rsidR="00F94A0F" w:rsidRPr="00F94A0F" w:rsidRDefault="00F94A0F" w:rsidP="00A87AE0">
            <w:pPr>
              <w:jc w:val="right"/>
              <w:rPr>
                <w:rFonts w:ascii="Arial" w:hAnsi="Arial" w:cs="Arial"/>
                <w:sz w:val="24"/>
                <w:szCs w:val="24"/>
              </w:rPr>
            </w:pPr>
          </w:p>
        </w:tc>
        <w:tc>
          <w:tcPr>
            <w:tcW w:w="287" w:type="dxa"/>
            <w:shd w:val="clear" w:color="auto" w:fill="auto"/>
          </w:tcPr>
          <w:p w14:paraId="3A397422" w14:textId="77777777" w:rsidR="00F94A0F" w:rsidRPr="00F94A0F" w:rsidRDefault="00F94A0F" w:rsidP="00A87AE0">
            <w:pPr>
              <w:rPr>
                <w:rFonts w:ascii="Arial" w:hAnsi="Arial" w:cs="Arial"/>
                <w:sz w:val="24"/>
                <w:szCs w:val="24"/>
              </w:rPr>
            </w:pPr>
          </w:p>
        </w:tc>
        <w:tc>
          <w:tcPr>
            <w:tcW w:w="2380" w:type="dxa"/>
            <w:vMerge/>
            <w:shd w:val="clear" w:color="auto" w:fill="auto"/>
          </w:tcPr>
          <w:p w14:paraId="492918F6" w14:textId="77777777" w:rsidR="00F94A0F" w:rsidRPr="00F94A0F" w:rsidRDefault="00F94A0F" w:rsidP="00A87AE0">
            <w:pPr>
              <w:rPr>
                <w:rFonts w:ascii="Arial" w:hAnsi="Arial" w:cs="Arial"/>
                <w:sz w:val="24"/>
                <w:szCs w:val="24"/>
              </w:rPr>
            </w:pPr>
          </w:p>
        </w:tc>
      </w:tr>
      <w:tr w:rsidR="00F94A0F" w:rsidRPr="00B8277A" w14:paraId="52EC1C94" w14:textId="77777777" w:rsidTr="00D236E0">
        <w:tc>
          <w:tcPr>
            <w:tcW w:w="3523" w:type="dxa"/>
            <w:gridSpan w:val="3"/>
            <w:vMerge/>
          </w:tcPr>
          <w:p w14:paraId="1035744E" w14:textId="77777777" w:rsidR="00F94A0F" w:rsidRPr="00F94A0F" w:rsidRDefault="00F94A0F" w:rsidP="00A87AE0">
            <w:pPr>
              <w:rPr>
                <w:rFonts w:ascii="Arial" w:hAnsi="Arial" w:cs="Arial"/>
                <w:sz w:val="24"/>
                <w:szCs w:val="24"/>
              </w:rPr>
            </w:pPr>
          </w:p>
        </w:tc>
        <w:tc>
          <w:tcPr>
            <w:tcW w:w="2837" w:type="dxa"/>
            <w:vMerge/>
          </w:tcPr>
          <w:p w14:paraId="6DBB8A0F" w14:textId="77777777" w:rsidR="00F94A0F" w:rsidRPr="00F94A0F" w:rsidRDefault="00F94A0F" w:rsidP="00A87AE0">
            <w:pPr>
              <w:jc w:val="right"/>
              <w:rPr>
                <w:rFonts w:ascii="Arial" w:hAnsi="Arial" w:cs="Arial"/>
                <w:sz w:val="24"/>
                <w:szCs w:val="24"/>
              </w:rPr>
            </w:pPr>
          </w:p>
        </w:tc>
        <w:tc>
          <w:tcPr>
            <w:tcW w:w="287" w:type="dxa"/>
            <w:shd w:val="clear" w:color="auto" w:fill="auto"/>
          </w:tcPr>
          <w:p w14:paraId="4EAC445B" w14:textId="77777777" w:rsidR="00F94A0F" w:rsidRPr="00F94A0F" w:rsidRDefault="00F94A0F" w:rsidP="00A87AE0">
            <w:pPr>
              <w:rPr>
                <w:rFonts w:ascii="Arial" w:hAnsi="Arial" w:cs="Arial"/>
                <w:sz w:val="24"/>
                <w:szCs w:val="24"/>
              </w:rPr>
            </w:pPr>
          </w:p>
        </w:tc>
        <w:tc>
          <w:tcPr>
            <w:tcW w:w="2380" w:type="dxa"/>
            <w:vMerge w:val="restart"/>
            <w:shd w:val="clear" w:color="auto" w:fill="auto"/>
          </w:tcPr>
          <w:p w14:paraId="41C727E8" w14:textId="77777777" w:rsidR="00F94A0F" w:rsidRPr="00F94A0F" w:rsidRDefault="00F94A0F" w:rsidP="00A87AE0">
            <w:pPr>
              <w:rPr>
                <w:rFonts w:ascii="Arial" w:hAnsi="Arial" w:cs="Arial"/>
                <w:sz w:val="24"/>
                <w:szCs w:val="24"/>
              </w:rPr>
            </w:pPr>
            <w:r w:rsidRPr="00F94A0F">
              <w:rPr>
                <w:rFonts w:ascii="Arial" w:hAnsi="Arial" w:cs="Arial"/>
                <w:sz w:val="24"/>
                <w:szCs w:val="24"/>
              </w:rPr>
              <w:t xml:space="preserve">Our Reference: </w:t>
            </w:r>
            <w:r w:rsidR="00E34B08" w:rsidRPr="00E34B08">
              <w:rPr>
                <w:rFonts w:ascii="Arial" w:hAnsi="Arial" w:cs="Arial"/>
                <w:sz w:val="24"/>
                <w:szCs w:val="24"/>
              </w:rPr>
              <w:t>709358450</w:t>
            </w:r>
          </w:p>
          <w:p w14:paraId="1052C8C0" w14:textId="77777777" w:rsidR="00F94A0F" w:rsidRPr="00F94A0F" w:rsidRDefault="00F94A0F" w:rsidP="00A87AE0">
            <w:pPr>
              <w:rPr>
                <w:rFonts w:ascii="Arial" w:hAnsi="Arial" w:cs="Arial"/>
                <w:sz w:val="24"/>
                <w:szCs w:val="24"/>
              </w:rPr>
            </w:pPr>
          </w:p>
        </w:tc>
      </w:tr>
      <w:tr w:rsidR="00F94A0F" w:rsidRPr="00B8277A" w14:paraId="510ADB3E" w14:textId="77777777" w:rsidTr="00D236E0">
        <w:tc>
          <w:tcPr>
            <w:tcW w:w="3523" w:type="dxa"/>
            <w:gridSpan w:val="3"/>
            <w:vMerge/>
          </w:tcPr>
          <w:p w14:paraId="471147C3" w14:textId="77777777" w:rsidR="00F94A0F" w:rsidRPr="00F94A0F" w:rsidRDefault="00F94A0F" w:rsidP="00A87AE0">
            <w:pPr>
              <w:rPr>
                <w:rFonts w:ascii="Arial" w:hAnsi="Arial" w:cs="Arial"/>
                <w:sz w:val="24"/>
                <w:szCs w:val="24"/>
              </w:rPr>
            </w:pPr>
          </w:p>
        </w:tc>
        <w:tc>
          <w:tcPr>
            <w:tcW w:w="2837" w:type="dxa"/>
            <w:vMerge/>
          </w:tcPr>
          <w:p w14:paraId="7CFAD030" w14:textId="77777777" w:rsidR="00F94A0F" w:rsidRPr="00F94A0F" w:rsidRDefault="00F94A0F" w:rsidP="00A87AE0">
            <w:pPr>
              <w:jc w:val="right"/>
              <w:rPr>
                <w:rFonts w:ascii="Arial" w:hAnsi="Arial" w:cs="Arial"/>
                <w:sz w:val="24"/>
                <w:szCs w:val="24"/>
              </w:rPr>
            </w:pPr>
          </w:p>
        </w:tc>
        <w:tc>
          <w:tcPr>
            <w:tcW w:w="287" w:type="dxa"/>
            <w:shd w:val="clear" w:color="auto" w:fill="auto"/>
          </w:tcPr>
          <w:p w14:paraId="3D11C529" w14:textId="77777777" w:rsidR="00F94A0F" w:rsidRPr="00F94A0F" w:rsidRDefault="00F94A0F" w:rsidP="00A87AE0">
            <w:pPr>
              <w:rPr>
                <w:rFonts w:ascii="Arial" w:hAnsi="Arial" w:cs="Arial"/>
                <w:sz w:val="24"/>
                <w:szCs w:val="24"/>
              </w:rPr>
            </w:pPr>
          </w:p>
        </w:tc>
        <w:tc>
          <w:tcPr>
            <w:tcW w:w="2380" w:type="dxa"/>
            <w:vMerge/>
            <w:shd w:val="clear" w:color="auto" w:fill="auto"/>
          </w:tcPr>
          <w:p w14:paraId="6DC59C52" w14:textId="77777777" w:rsidR="00F94A0F" w:rsidRPr="00F94A0F" w:rsidRDefault="00F94A0F" w:rsidP="00A87AE0">
            <w:pPr>
              <w:rPr>
                <w:rFonts w:ascii="Arial" w:hAnsi="Arial" w:cs="Arial"/>
                <w:sz w:val="24"/>
                <w:szCs w:val="24"/>
              </w:rPr>
            </w:pPr>
          </w:p>
        </w:tc>
      </w:tr>
      <w:tr w:rsidR="00F94A0F" w:rsidRPr="00B8277A" w14:paraId="1F95FCB9" w14:textId="77777777" w:rsidTr="00D236E0">
        <w:tc>
          <w:tcPr>
            <w:tcW w:w="3523" w:type="dxa"/>
            <w:gridSpan w:val="3"/>
            <w:vMerge/>
          </w:tcPr>
          <w:p w14:paraId="2889B144" w14:textId="77777777" w:rsidR="00F94A0F" w:rsidRPr="00F94A0F" w:rsidRDefault="00F94A0F" w:rsidP="00A87AE0">
            <w:pPr>
              <w:rPr>
                <w:rFonts w:ascii="Arial" w:hAnsi="Arial" w:cs="Arial"/>
                <w:sz w:val="24"/>
                <w:szCs w:val="24"/>
              </w:rPr>
            </w:pPr>
          </w:p>
        </w:tc>
        <w:tc>
          <w:tcPr>
            <w:tcW w:w="2837" w:type="dxa"/>
            <w:vMerge/>
          </w:tcPr>
          <w:p w14:paraId="45624C14" w14:textId="77777777" w:rsidR="00F94A0F" w:rsidRPr="00F94A0F" w:rsidRDefault="00F94A0F" w:rsidP="00A87AE0">
            <w:pPr>
              <w:jc w:val="right"/>
              <w:rPr>
                <w:rFonts w:ascii="Arial" w:hAnsi="Arial" w:cs="Arial"/>
                <w:sz w:val="24"/>
                <w:szCs w:val="24"/>
              </w:rPr>
            </w:pPr>
          </w:p>
        </w:tc>
        <w:tc>
          <w:tcPr>
            <w:tcW w:w="287" w:type="dxa"/>
            <w:shd w:val="clear" w:color="auto" w:fill="auto"/>
          </w:tcPr>
          <w:p w14:paraId="670D74F4" w14:textId="77777777" w:rsidR="00F94A0F" w:rsidRPr="00F94A0F" w:rsidRDefault="00F94A0F" w:rsidP="00A87AE0">
            <w:pPr>
              <w:rPr>
                <w:rFonts w:ascii="Arial" w:hAnsi="Arial" w:cs="Arial"/>
                <w:sz w:val="24"/>
                <w:szCs w:val="24"/>
              </w:rPr>
            </w:pPr>
          </w:p>
        </w:tc>
        <w:tc>
          <w:tcPr>
            <w:tcW w:w="2380" w:type="dxa"/>
            <w:shd w:val="clear" w:color="auto" w:fill="auto"/>
          </w:tcPr>
          <w:p w14:paraId="0A4C9EBE" w14:textId="32B52830" w:rsidR="00F94A0F" w:rsidRPr="00F94A0F" w:rsidRDefault="00F94A0F" w:rsidP="00A87AE0">
            <w:pPr>
              <w:rPr>
                <w:rFonts w:ascii="Arial" w:hAnsi="Arial" w:cs="Arial"/>
                <w:sz w:val="24"/>
                <w:szCs w:val="24"/>
              </w:rPr>
            </w:pPr>
            <w:r w:rsidRPr="00F94A0F">
              <w:rPr>
                <w:rFonts w:ascii="Arial" w:hAnsi="Arial" w:cs="Arial"/>
                <w:sz w:val="24"/>
                <w:szCs w:val="24"/>
              </w:rPr>
              <w:t xml:space="preserve">Date: </w:t>
            </w:r>
            <w:r w:rsidR="001A37FB">
              <w:rPr>
                <w:rFonts w:ascii="Arial" w:hAnsi="Arial" w:cs="Arial"/>
                <w:sz w:val="24"/>
                <w:szCs w:val="24"/>
              </w:rPr>
              <w:t>1</w:t>
            </w:r>
            <w:r w:rsidR="00E94C09">
              <w:rPr>
                <w:rFonts w:ascii="Arial" w:hAnsi="Arial" w:cs="Arial"/>
                <w:sz w:val="24"/>
                <w:szCs w:val="24"/>
              </w:rPr>
              <w:t>6</w:t>
            </w:r>
            <w:r w:rsidR="00E34B08">
              <w:rPr>
                <w:rFonts w:ascii="Arial" w:hAnsi="Arial" w:cs="Arial"/>
                <w:sz w:val="24"/>
                <w:szCs w:val="24"/>
              </w:rPr>
              <w:t>/10/23</w:t>
            </w:r>
          </w:p>
          <w:p w14:paraId="38729A4B" w14:textId="77777777" w:rsidR="00F94A0F" w:rsidRPr="00F94A0F" w:rsidRDefault="00F94A0F" w:rsidP="00A87AE0">
            <w:pPr>
              <w:rPr>
                <w:rFonts w:ascii="Arial" w:hAnsi="Arial" w:cs="Arial"/>
                <w:sz w:val="24"/>
                <w:szCs w:val="24"/>
              </w:rPr>
            </w:pPr>
          </w:p>
        </w:tc>
      </w:tr>
      <w:tr w:rsidR="00F94A0F" w:rsidRPr="00B8277A" w14:paraId="62F966CF" w14:textId="77777777" w:rsidTr="00D236E0">
        <w:tc>
          <w:tcPr>
            <w:tcW w:w="3523" w:type="dxa"/>
            <w:gridSpan w:val="3"/>
            <w:vMerge/>
            <w:tcBorders>
              <w:bottom w:val="single" w:sz="4" w:space="0" w:color="auto"/>
            </w:tcBorders>
          </w:tcPr>
          <w:p w14:paraId="580D1800" w14:textId="77777777" w:rsidR="00F94A0F" w:rsidRPr="00F94A0F" w:rsidRDefault="00F94A0F" w:rsidP="00A87AE0">
            <w:pPr>
              <w:rPr>
                <w:rFonts w:ascii="Arial" w:hAnsi="Arial" w:cs="Arial"/>
                <w:sz w:val="24"/>
                <w:szCs w:val="24"/>
              </w:rPr>
            </w:pPr>
          </w:p>
        </w:tc>
        <w:tc>
          <w:tcPr>
            <w:tcW w:w="2837" w:type="dxa"/>
            <w:vMerge/>
            <w:tcBorders>
              <w:bottom w:val="single" w:sz="4" w:space="0" w:color="auto"/>
            </w:tcBorders>
          </w:tcPr>
          <w:p w14:paraId="095EAD31" w14:textId="77777777" w:rsidR="00F94A0F" w:rsidRPr="00F94A0F" w:rsidRDefault="00F94A0F" w:rsidP="00A87AE0">
            <w:pPr>
              <w:jc w:val="right"/>
              <w:rPr>
                <w:rFonts w:ascii="Arial" w:hAnsi="Arial" w:cs="Arial"/>
                <w:sz w:val="24"/>
                <w:szCs w:val="24"/>
              </w:rPr>
            </w:pPr>
          </w:p>
        </w:tc>
        <w:tc>
          <w:tcPr>
            <w:tcW w:w="287" w:type="dxa"/>
            <w:tcBorders>
              <w:bottom w:val="single" w:sz="4" w:space="0" w:color="auto"/>
            </w:tcBorders>
            <w:shd w:val="clear" w:color="auto" w:fill="auto"/>
          </w:tcPr>
          <w:p w14:paraId="1026E794" w14:textId="77777777" w:rsidR="00F94A0F" w:rsidRPr="00F94A0F" w:rsidRDefault="00F94A0F" w:rsidP="00A87AE0">
            <w:pPr>
              <w:rPr>
                <w:rFonts w:ascii="Arial" w:hAnsi="Arial" w:cs="Arial"/>
                <w:sz w:val="24"/>
                <w:szCs w:val="24"/>
              </w:rPr>
            </w:pPr>
          </w:p>
        </w:tc>
        <w:tc>
          <w:tcPr>
            <w:tcW w:w="2380" w:type="dxa"/>
            <w:tcBorders>
              <w:bottom w:val="single" w:sz="4" w:space="0" w:color="auto"/>
            </w:tcBorders>
            <w:shd w:val="clear" w:color="auto" w:fill="auto"/>
          </w:tcPr>
          <w:p w14:paraId="3F8EC3C6" w14:textId="77777777" w:rsidR="00F94A0F" w:rsidRPr="00F94A0F" w:rsidRDefault="00F94A0F" w:rsidP="00A87AE0">
            <w:pPr>
              <w:rPr>
                <w:rFonts w:ascii="Arial" w:hAnsi="Arial" w:cs="Arial"/>
                <w:sz w:val="24"/>
                <w:szCs w:val="24"/>
              </w:rPr>
            </w:pPr>
          </w:p>
        </w:tc>
      </w:tr>
      <w:tr w:rsidR="00F94A0F" w:rsidRPr="00B8277A" w14:paraId="694FA6F7" w14:textId="77777777" w:rsidTr="00D236E0">
        <w:tc>
          <w:tcPr>
            <w:tcW w:w="1795" w:type="dxa"/>
            <w:tcBorders>
              <w:top w:val="single" w:sz="4" w:space="0" w:color="auto"/>
            </w:tcBorders>
          </w:tcPr>
          <w:p w14:paraId="14E9F1E9" w14:textId="77777777" w:rsidR="00F94A0F" w:rsidRPr="00B8277A" w:rsidRDefault="00F94A0F" w:rsidP="00A87AE0">
            <w:pPr>
              <w:rPr>
                <w:rFonts w:cs="Arial"/>
                <w:sz w:val="24"/>
              </w:rPr>
            </w:pPr>
          </w:p>
        </w:tc>
        <w:tc>
          <w:tcPr>
            <w:tcW w:w="1728" w:type="dxa"/>
            <w:gridSpan w:val="2"/>
            <w:tcBorders>
              <w:top w:val="single" w:sz="4" w:space="0" w:color="auto"/>
            </w:tcBorders>
          </w:tcPr>
          <w:p w14:paraId="6DF241E5" w14:textId="77777777" w:rsidR="00F94A0F" w:rsidRPr="00F94A0F" w:rsidRDefault="00F94A0F" w:rsidP="00A87AE0">
            <w:pPr>
              <w:rPr>
                <w:rFonts w:ascii="Arial" w:hAnsi="Arial" w:cs="Arial"/>
                <w:sz w:val="24"/>
                <w:szCs w:val="24"/>
              </w:rPr>
            </w:pPr>
          </w:p>
        </w:tc>
        <w:tc>
          <w:tcPr>
            <w:tcW w:w="2837" w:type="dxa"/>
            <w:tcBorders>
              <w:top w:val="single" w:sz="4" w:space="0" w:color="auto"/>
            </w:tcBorders>
          </w:tcPr>
          <w:p w14:paraId="01D6EE9F" w14:textId="77777777" w:rsidR="00F94A0F" w:rsidRPr="00F94A0F" w:rsidRDefault="00F94A0F" w:rsidP="00A87AE0">
            <w:pPr>
              <w:jc w:val="right"/>
              <w:rPr>
                <w:rFonts w:ascii="Arial" w:hAnsi="Arial" w:cs="Arial"/>
                <w:sz w:val="24"/>
                <w:szCs w:val="24"/>
              </w:rPr>
            </w:pPr>
          </w:p>
        </w:tc>
        <w:tc>
          <w:tcPr>
            <w:tcW w:w="287" w:type="dxa"/>
            <w:tcBorders>
              <w:top w:val="single" w:sz="4" w:space="0" w:color="auto"/>
            </w:tcBorders>
            <w:shd w:val="clear" w:color="auto" w:fill="auto"/>
          </w:tcPr>
          <w:p w14:paraId="2D8D0A20" w14:textId="77777777" w:rsidR="00F94A0F" w:rsidRPr="00F94A0F" w:rsidRDefault="00F94A0F" w:rsidP="00A87AE0">
            <w:pPr>
              <w:rPr>
                <w:rFonts w:ascii="Arial" w:hAnsi="Arial" w:cs="Arial"/>
                <w:sz w:val="24"/>
                <w:szCs w:val="24"/>
              </w:rPr>
            </w:pPr>
          </w:p>
        </w:tc>
        <w:tc>
          <w:tcPr>
            <w:tcW w:w="2380" w:type="dxa"/>
            <w:tcBorders>
              <w:top w:val="single" w:sz="4" w:space="0" w:color="auto"/>
            </w:tcBorders>
            <w:shd w:val="clear" w:color="auto" w:fill="auto"/>
          </w:tcPr>
          <w:p w14:paraId="16CA4898" w14:textId="77777777" w:rsidR="00F94A0F" w:rsidRPr="00F94A0F" w:rsidRDefault="00F94A0F" w:rsidP="00A87AE0">
            <w:pPr>
              <w:rPr>
                <w:rFonts w:ascii="Arial" w:hAnsi="Arial" w:cs="Arial"/>
                <w:sz w:val="24"/>
                <w:szCs w:val="24"/>
              </w:rPr>
            </w:pPr>
          </w:p>
        </w:tc>
      </w:tr>
    </w:tbl>
    <w:p w14:paraId="2FC530F7" w14:textId="77777777" w:rsidR="00F94A0F" w:rsidRPr="00F94A0F" w:rsidRDefault="00F94A0F">
      <w:pPr>
        <w:jc w:val="left"/>
        <w:rPr>
          <w:rFonts w:ascii="Arial" w:hAnsi="Arial"/>
          <w:sz w:val="24"/>
          <w:szCs w:val="24"/>
        </w:rPr>
      </w:pPr>
    </w:p>
    <w:p w14:paraId="3AF44866" w14:textId="1910C56F" w:rsidR="006C329A" w:rsidRPr="00703841" w:rsidRDefault="006C329A">
      <w:pPr>
        <w:jc w:val="left"/>
        <w:rPr>
          <w:rFonts w:ascii="Arial" w:hAnsi="Arial" w:cs="Arial"/>
          <w:szCs w:val="22"/>
        </w:rPr>
      </w:pPr>
      <w:r w:rsidRPr="00703841">
        <w:rPr>
          <w:rFonts w:ascii="Arial" w:hAnsi="Arial" w:cs="Arial"/>
          <w:szCs w:val="22"/>
        </w:rPr>
        <w:t xml:space="preserve">Dear </w:t>
      </w:r>
      <w:r w:rsidR="00BE1070">
        <w:rPr>
          <w:rFonts w:ascii="Arial" w:hAnsi="Arial" w:cs="Arial"/>
          <w:szCs w:val="22"/>
        </w:rPr>
        <w:t>xxx</w:t>
      </w:r>
      <w:r w:rsidRPr="00703841">
        <w:rPr>
          <w:rFonts w:ascii="Arial" w:hAnsi="Arial" w:cs="Arial"/>
          <w:szCs w:val="22"/>
        </w:rPr>
        <w:t>,</w:t>
      </w:r>
    </w:p>
    <w:p w14:paraId="488A54A2" w14:textId="77777777" w:rsidR="00F94A0F" w:rsidRPr="00703841" w:rsidRDefault="00F94A0F">
      <w:pPr>
        <w:jc w:val="left"/>
        <w:rPr>
          <w:rFonts w:ascii="Arial" w:hAnsi="Arial" w:cs="Arial"/>
          <w:szCs w:val="22"/>
        </w:rPr>
      </w:pPr>
    </w:p>
    <w:p w14:paraId="7DDDB40C" w14:textId="77777777" w:rsidR="00F94A0F" w:rsidRPr="00703841" w:rsidRDefault="000B41D5" w:rsidP="000B41D5">
      <w:pPr>
        <w:outlineLvl w:val="0"/>
        <w:rPr>
          <w:rFonts w:ascii="Arial" w:hAnsi="Arial" w:cs="Arial"/>
          <w:b/>
          <w:szCs w:val="22"/>
        </w:rPr>
      </w:pPr>
      <w:r>
        <w:rPr>
          <w:rFonts w:ascii="Arial" w:hAnsi="Arial" w:cs="Arial"/>
          <w:b/>
          <w:szCs w:val="22"/>
        </w:rPr>
        <w:t xml:space="preserve">Offer Of Contract </w:t>
      </w:r>
      <w:r w:rsidR="00E34B08" w:rsidRPr="00E34B08">
        <w:rPr>
          <w:rFonts w:ascii="Arial" w:hAnsi="Arial" w:cs="Arial"/>
          <w:b/>
          <w:szCs w:val="22"/>
        </w:rPr>
        <w:t>709358450</w:t>
      </w:r>
      <w:r w:rsidR="00E34B08">
        <w:rPr>
          <w:rFonts w:ascii="Arial" w:hAnsi="Arial" w:cs="Arial"/>
          <w:b/>
          <w:szCs w:val="22"/>
        </w:rPr>
        <w:t xml:space="preserve"> </w:t>
      </w:r>
      <w:r w:rsidR="00F94A0F" w:rsidRPr="00703841">
        <w:rPr>
          <w:rFonts w:ascii="Arial" w:hAnsi="Arial" w:cs="Arial"/>
          <w:b/>
          <w:szCs w:val="22"/>
        </w:rPr>
        <w:t xml:space="preserve">for the </w:t>
      </w:r>
      <w:r w:rsidR="00C258DD" w:rsidRPr="00C258DD">
        <w:rPr>
          <w:rFonts w:ascii="Arial" w:hAnsi="Arial" w:cs="Arial"/>
          <w:b/>
          <w:szCs w:val="22"/>
        </w:rPr>
        <w:t xml:space="preserve">Provision of Project Delivery Data Analytics Apprenticeships </w:t>
      </w:r>
      <w:r w:rsidR="00F94A0F" w:rsidRPr="00703841">
        <w:rPr>
          <w:rFonts w:ascii="Arial" w:hAnsi="Arial" w:cs="Arial"/>
          <w:b/>
          <w:szCs w:val="22"/>
        </w:rPr>
        <w:t xml:space="preserve"> </w:t>
      </w:r>
    </w:p>
    <w:p w14:paraId="3D513176" w14:textId="77777777" w:rsidR="006C329A" w:rsidRPr="00703841" w:rsidRDefault="006C329A">
      <w:pPr>
        <w:jc w:val="left"/>
        <w:rPr>
          <w:rFonts w:ascii="Arial" w:hAnsi="Arial" w:cs="Arial"/>
          <w:szCs w:val="22"/>
        </w:rPr>
      </w:pPr>
    </w:p>
    <w:p w14:paraId="6EE35481" w14:textId="3B136756" w:rsidR="002D708B" w:rsidRPr="002D708B" w:rsidRDefault="00737D1E" w:rsidP="001F4F15">
      <w:pPr>
        <w:pStyle w:val="ListParagraph"/>
        <w:numPr>
          <w:ilvl w:val="0"/>
          <w:numId w:val="1"/>
        </w:numPr>
        <w:tabs>
          <w:tab w:val="clear" w:pos="720"/>
        </w:tabs>
        <w:ind w:left="567" w:hanging="567"/>
        <w:rPr>
          <w:rFonts w:ascii="Arial" w:hAnsi="Arial" w:cs="Arial"/>
        </w:rPr>
      </w:pPr>
      <w:r>
        <w:rPr>
          <w:rFonts w:ascii="Arial" w:hAnsi="Arial" w:cs="Arial"/>
        </w:rPr>
        <w:t>I am to inform you</w:t>
      </w:r>
      <w:r w:rsidR="002D708B" w:rsidRPr="002D708B">
        <w:rPr>
          <w:rFonts w:ascii="Arial" w:hAnsi="Arial" w:cs="Arial"/>
        </w:rPr>
        <w:t>, the Authority intends to enter into the above contract with you.</w:t>
      </w:r>
    </w:p>
    <w:p w14:paraId="222DD47F" w14:textId="77777777" w:rsidR="006C329A" w:rsidRPr="00703841" w:rsidRDefault="00BB4792" w:rsidP="0047242C">
      <w:pPr>
        <w:numPr>
          <w:ilvl w:val="0"/>
          <w:numId w:val="1"/>
        </w:numPr>
        <w:tabs>
          <w:tab w:val="clear" w:pos="720"/>
        </w:tabs>
        <w:spacing w:before="120" w:after="120"/>
        <w:ind w:left="0" w:firstLine="0"/>
        <w:jc w:val="left"/>
        <w:rPr>
          <w:rFonts w:ascii="Arial" w:hAnsi="Arial" w:cs="Arial"/>
          <w:szCs w:val="22"/>
        </w:rPr>
      </w:pPr>
      <w:r w:rsidRPr="00833976">
        <w:rPr>
          <w:rFonts w:ascii="Arial" w:hAnsi="Arial" w:cs="Arial"/>
        </w:rPr>
        <w:t xml:space="preserve">Please sign and return the enclosed final version of the </w:t>
      </w:r>
      <w:r>
        <w:rPr>
          <w:rFonts w:ascii="Arial" w:hAnsi="Arial" w:cs="Arial"/>
        </w:rPr>
        <w:t>C</w:t>
      </w:r>
      <w:r w:rsidRPr="00833976">
        <w:rPr>
          <w:rFonts w:ascii="Arial" w:hAnsi="Arial" w:cs="Arial"/>
        </w:rPr>
        <w:t xml:space="preserve">ontract within 10 working days of the date of this letter to acknowledge your acceptance of the </w:t>
      </w:r>
      <w:r>
        <w:rPr>
          <w:rFonts w:ascii="Arial" w:hAnsi="Arial" w:cs="Arial"/>
        </w:rPr>
        <w:t>T</w:t>
      </w:r>
      <w:r w:rsidRPr="00833976">
        <w:rPr>
          <w:rFonts w:ascii="Arial" w:hAnsi="Arial" w:cs="Arial"/>
        </w:rPr>
        <w:t xml:space="preserve">erms and </w:t>
      </w:r>
      <w:r>
        <w:rPr>
          <w:rFonts w:ascii="Arial" w:hAnsi="Arial" w:cs="Arial"/>
        </w:rPr>
        <w:t>C</w:t>
      </w:r>
      <w:r w:rsidRPr="00833976">
        <w:rPr>
          <w:rFonts w:ascii="Arial" w:hAnsi="Arial" w:cs="Arial"/>
        </w:rPr>
        <w:t>onditions.</w:t>
      </w:r>
      <w:r w:rsidR="006C329A" w:rsidRPr="00703841">
        <w:rPr>
          <w:rFonts w:ascii="Arial" w:hAnsi="Arial" w:cs="Arial"/>
          <w:szCs w:val="22"/>
        </w:rPr>
        <w:t xml:space="preserve"> </w:t>
      </w:r>
    </w:p>
    <w:p w14:paraId="533DDAE3" w14:textId="77777777" w:rsidR="006C329A" w:rsidRPr="00703841" w:rsidRDefault="00A92D1A" w:rsidP="001F4F15">
      <w:pPr>
        <w:numPr>
          <w:ilvl w:val="0"/>
          <w:numId w:val="1"/>
        </w:numPr>
        <w:tabs>
          <w:tab w:val="clear" w:pos="720"/>
        </w:tabs>
        <w:spacing w:before="120" w:after="120"/>
        <w:ind w:left="0" w:firstLine="0"/>
        <w:jc w:val="left"/>
        <w:rPr>
          <w:rFonts w:ascii="Arial" w:hAnsi="Arial" w:cs="Arial"/>
          <w:szCs w:val="22"/>
        </w:rPr>
      </w:pPr>
      <w:r>
        <w:rPr>
          <w:rFonts w:ascii="Arial" w:hAnsi="Arial" w:cs="Arial"/>
          <w:szCs w:val="22"/>
        </w:rPr>
        <w:t>Please note that n</w:t>
      </w:r>
      <w:r w:rsidR="006C329A" w:rsidRPr="00703841">
        <w:rPr>
          <w:rFonts w:ascii="Arial" w:hAnsi="Arial" w:cs="Arial"/>
          <w:szCs w:val="22"/>
        </w:rPr>
        <w:t xml:space="preserve">o </w:t>
      </w:r>
      <w:r w:rsidR="000930C9">
        <w:rPr>
          <w:rFonts w:ascii="Arial" w:hAnsi="Arial" w:cs="Arial"/>
          <w:szCs w:val="22"/>
        </w:rPr>
        <w:t>C</w:t>
      </w:r>
      <w:r w:rsidR="006C329A" w:rsidRPr="00703841">
        <w:rPr>
          <w:rFonts w:ascii="Arial" w:hAnsi="Arial" w:cs="Arial"/>
          <w:szCs w:val="22"/>
        </w:rPr>
        <w:t xml:space="preserve">ontract will come into </w:t>
      </w:r>
      <w:r>
        <w:rPr>
          <w:rFonts w:ascii="Arial" w:hAnsi="Arial" w:cs="Arial"/>
          <w:szCs w:val="22"/>
        </w:rPr>
        <w:t xml:space="preserve">force </w:t>
      </w:r>
      <w:r w:rsidR="006C329A" w:rsidRPr="00703841">
        <w:rPr>
          <w:rFonts w:ascii="Arial" w:hAnsi="Arial" w:cs="Arial"/>
          <w:szCs w:val="22"/>
        </w:rPr>
        <w:t xml:space="preserve">until </w:t>
      </w:r>
      <w:r>
        <w:rPr>
          <w:rFonts w:ascii="Arial" w:hAnsi="Arial" w:cs="Arial"/>
          <w:szCs w:val="22"/>
        </w:rPr>
        <w:t xml:space="preserve">both parties have signed it. </w:t>
      </w:r>
      <w:r w:rsidR="00136D30" w:rsidRPr="00833976">
        <w:rPr>
          <w:rFonts w:ascii="Arial" w:hAnsi="Arial" w:cs="Arial"/>
        </w:rPr>
        <w:t xml:space="preserve">The Authority will countersign the </w:t>
      </w:r>
      <w:r w:rsidR="00136D30">
        <w:rPr>
          <w:rFonts w:ascii="Arial" w:hAnsi="Arial" w:cs="Arial"/>
        </w:rPr>
        <w:t>C</w:t>
      </w:r>
      <w:r w:rsidR="00136D30" w:rsidRPr="00833976">
        <w:rPr>
          <w:rFonts w:ascii="Arial" w:hAnsi="Arial" w:cs="Arial"/>
        </w:rPr>
        <w:t>ontract and return a copy of the same to you</w:t>
      </w:r>
      <w:r w:rsidR="00136D30">
        <w:rPr>
          <w:rFonts w:ascii="Arial" w:hAnsi="Arial" w:cs="Arial"/>
        </w:rPr>
        <w:t>.</w:t>
      </w:r>
    </w:p>
    <w:p w14:paraId="07030CA3" w14:textId="77777777" w:rsidR="00366944" w:rsidRPr="00366944" w:rsidRDefault="00366944" w:rsidP="00366944">
      <w:pPr>
        <w:pStyle w:val="ListParagraph"/>
        <w:numPr>
          <w:ilvl w:val="0"/>
          <w:numId w:val="1"/>
        </w:numPr>
        <w:tabs>
          <w:tab w:val="clear" w:pos="720"/>
        </w:tabs>
        <w:spacing w:before="120" w:after="120"/>
        <w:ind w:left="0" w:firstLine="0"/>
        <w:jc w:val="left"/>
        <w:rPr>
          <w:rFonts w:ascii="Arial" w:hAnsi="Arial" w:cs="Arial"/>
          <w:szCs w:val="22"/>
        </w:rPr>
      </w:pPr>
      <w:r w:rsidRPr="00366944">
        <w:rPr>
          <w:rFonts w:ascii="Arial" w:hAnsi="Arial" w:cs="Arial"/>
          <w:szCs w:val="22"/>
        </w:rPr>
        <w:t xml:space="preserve">Payment will be made in accordance with the attached Terms and Conditions.  If your company has not already provided </w:t>
      </w:r>
      <w:r w:rsidRPr="00366944">
        <w:rPr>
          <w:rFonts w:ascii="Arial" w:hAnsi="Arial" w:cs="Arial"/>
          <w:szCs w:val="22"/>
          <w:highlight w:val="white"/>
          <w:shd w:val="clear" w:color="auto" w:fill="FFFFFF"/>
        </w:rPr>
        <w:t>its banking</w:t>
      </w:r>
      <w:r w:rsidRPr="00366944">
        <w:rPr>
          <w:rFonts w:ascii="Arial" w:hAnsi="Arial" w:cs="Arial"/>
          <w:szCs w:val="22"/>
        </w:rPr>
        <w:t xml:space="preserve"> details to the Defence Business Services (DBS) Finance Branch, please complete the Form </w:t>
      </w:r>
      <w:r w:rsidR="00424583" w:rsidRPr="00424583">
        <w:rPr>
          <w:rFonts w:ascii="Arial" w:hAnsi="Arial" w:cs="Arial"/>
          <w:szCs w:val="22"/>
        </w:rPr>
        <w:t>CX723</w:t>
      </w:r>
      <w:r w:rsidRPr="00366944">
        <w:rPr>
          <w:rFonts w:ascii="Arial" w:hAnsi="Arial" w:cs="Arial"/>
          <w:szCs w:val="22"/>
        </w:rPr>
        <w:t xml:space="preserve">, which is available from the </w:t>
      </w:r>
      <w:r w:rsidR="00F5405B">
        <w:rPr>
          <w:rFonts w:ascii="Arial" w:hAnsi="Arial" w:cs="Arial"/>
          <w:szCs w:val="22"/>
        </w:rPr>
        <w:t>Gov.uk</w:t>
      </w:r>
      <w:r w:rsidRPr="00366944">
        <w:rPr>
          <w:rFonts w:ascii="Arial" w:hAnsi="Arial" w:cs="Arial"/>
          <w:szCs w:val="22"/>
        </w:rPr>
        <w:t xml:space="preserve"> (</w:t>
      </w:r>
      <w:hyperlink r:id="rId13" w:history="1">
        <w:r w:rsidR="00DF0127" w:rsidRPr="00DF0127">
          <w:rPr>
            <w:rStyle w:val="Hyperlink"/>
            <w:rFonts w:ascii="Arial" w:hAnsi="Arial" w:cs="Arial"/>
            <w:highlight w:val="white"/>
            <w:lang w:eastAsia="en-GB"/>
          </w:rPr>
          <w:t>https://www.gov.uk/government/publications/dbs-finance-payments-nominate-a-bank-form</w:t>
        </w:r>
      </w:hyperlink>
      <w:r w:rsidRPr="00366944">
        <w:rPr>
          <w:rFonts w:ascii="Arial" w:hAnsi="Arial" w:cs="Arial"/>
          <w:szCs w:val="22"/>
        </w:rPr>
        <w:t>) and forward to DBS Finance, Walker House, Exchange Flags, Liverpool, L2 3YL.</w:t>
      </w:r>
    </w:p>
    <w:p w14:paraId="1B087859" w14:textId="77777777" w:rsidR="009B4CA8" w:rsidRPr="00C706E6" w:rsidRDefault="009B4CA8"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The Authority </w:t>
      </w:r>
      <w:r w:rsidR="008D385E" w:rsidRPr="00C706E6">
        <w:rPr>
          <w:rFonts w:ascii="Arial" w:hAnsi="Arial" w:cs="Arial"/>
        </w:rPr>
        <w:t>may</w:t>
      </w:r>
      <w:r w:rsidRPr="00C706E6">
        <w:rPr>
          <w:rFonts w:ascii="Arial" w:hAnsi="Arial" w:cs="Arial"/>
        </w:rPr>
        <w:t xml:space="preserve"> publish notification of the </w:t>
      </w:r>
      <w:r w:rsidR="000930C9">
        <w:rPr>
          <w:rFonts w:ascii="Arial" w:hAnsi="Arial" w:cs="Arial"/>
        </w:rPr>
        <w:t>C</w:t>
      </w:r>
      <w:r w:rsidRPr="00C706E6">
        <w:rPr>
          <w:rFonts w:ascii="Arial" w:hAnsi="Arial" w:cs="Arial"/>
        </w:rPr>
        <w:t xml:space="preserve">ontract and shall publish </w:t>
      </w:r>
      <w:r w:rsidR="000930C9">
        <w:rPr>
          <w:rFonts w:ascii="Arial" w:hAnsi="Arial" w:cs="Arial"/>
        </w:rPr>
        <w:t>C</w:t>
      </w:r>
      <w:r w:rsidRPr="00C706E6">
        <w:rPr>
          <w:rFonts w:ascii="Arial" w:hAnsi="Arial" w:cs="Arial"/>
        </w:rPr>
        <w:t xml:space="preserve">ontract documents under the FOI Act except where publishing such information would hinder law enforcement; would otherwise be contrary to the public interest; would prejudice the legitimate commercial interest of any </w:t>
      </w:r>
      <w:r w:rsidR="005333DE" w:rsidRPr="00C706E6">
        <w:rPr>
          <w:rFonts w:ascii="Arial" w:hAnsi="Arial" w:cs="Arial"/>
        </w:rPr>
        <w:t>person or</w:t>
      </w:r>
      <w:r w:rsidRPr="00C706E6">
        <w:rPr>
          <w:rFonts w:ascii="Arial" w:hAnsi="Arial" w:cs="Arial"/>
        </w:rPr>
        <w:t xml:space="preserve"> might prejudice fair competition in the supply chain</w:t>
      </w:r>
      <w:r w:rsidR="00220FBF">
        <w:rPr>
          <w:rFonts w:ascii="Arial" w:hAnsi="Arial" w:cs="Arial"/>
        </w:rPr>
        <w:t>.</w:t>
      </w:r>
    </w:p>
    <w:p w14:paraId="2EFDAB7A" w14:textId="77777777" w:rsidR="00B64157" w:rsidRDefault="009B4CA8" w:rsidP="00B64157">
      <w:pPr>
        <w:numPr>
          <w:ilvl w:val="0"/>
          <w:numId w:val="1"/>
        </w:numPr>
        <w:tabs>
          <w:tab w:val="clear" w:pos="720"/>
        </w:tabs>
        <w:spacing w:before="120" w:after="120"/>
        <w:ind w:left="0" w:firstLine="0"/>
        <w:jc w:val="left"/>
        <w:rPr>
          <w:rFonts w:ascii="Arial" w:hAnsi="Arial" w:cs="Arial"/>
        </w:rPr>
      </w:pPr>
      <w:r w:rsidRPr="00C706E6">
        <w:rPr>
          <w:rFonts w:ascii="Arial" w:hAnsi="Arial" w:cs="Arial"/>
        </w:rPr>
        <w:t>If you wish to make a similar an</w:t>
      </w:r>
      <w:r w:rsidRPr="00B64157">
        <w:rPr>
          <w:rFonts w:ascii="Arial" w:hAnsi="Arial" w:cs="Arial"/>
        </w:rPr>
        <w:t>nouncement you must seek approval from the named Commercial Officer.</w:t>
      </w:r>
    </w:p>
    <w:p w14:paraId="54A82330" w14:textId="585D84C4" w:rsidR="0089493B" w:rsidRPr="00626F30" w:rsidRDefault="0089493B" w:rsidP="00762D80">
      <w:pPr>
        <w:numPr>
          <w:ilvl w:val="0"/>
          <w:numId w:val="1"/>
        </w:numPr>
        <w:tabs>
          <w:tab w:val="clear" w:pos="720"/>
        </w:tabs>
        <w:spacing w:before="120" w:after="120"/>
        <w:ind w:left="0" w:firstLine="0"/>
        <w:jc w:val="left"/>
        <w:rPr>
          <w:rFonts w:ascii="Arial" w:hAnsi="Arial" w:cs="Arial"/>
          <w:szCs w:val="22"/>
          <w:highlight w:val="white"/>
        </w:rPr>
      </w:pPr>
      <w:r w:rsidRPr="00626F30">
        <w:rPr>
          <w:rFonts w:ascii="Arial" w:hAnsi="Arial" w:cs="Arial"/>
          <w:szCs w:val="22"/>
          <w:highlight w:val="white"/>
          <w:shd w:val="clear" w:color="auto" w:fill="FFFFFF"/>
        </w:rPr>
        <w:t xml:space="preserve">To aid the Authority </w:t>
      </w:r>
      <w:r w:rsidR="00146E28" w:rsidRPr="00626F30">
        <w:rPr>
          <w:rFonts w:ascii="Arial" w:hAnsi="Arial" w:cs="Arial"/>
          <w:szCs w:val="22"/>
          <w:highlight w:val="white"/>
          <w:shd w:val="clear" w:color="auto" w:fill="FFFFFF"/>
        </w:rPr>
        <w:t>with</w:t>
      </w:r>
      <w:r w:rsidRPr="00626F30">
        <w:rPr>
          <w:rFonts w:ascii="Arial" w:hAnsi="Arial" w:cs="Arial"/>
          <w:szCs w:val="22"/>
          <w:highlight w:val="white"/>
          <w:shd w:val="clear" w:color="auto" w:fill="FFFFFF"/>
        </w:rPr>
        <w:t xml:space="preserve"> obligations placed on it by HM Treasur</w:t>
      </w:r>
      <w:r w:rsidR="008866F5" w:rsidRPr="00626F30">
        <w:rPr>
          <w:rFonts w:ascii="Arial" w:hAnsi="Arial" w:cs="Arial"/>
          <w:szCs w:val="22"/>
          <w:highlight w:val="white"/>
          <w:shd w:val="clear" w:color="auto" w:fill="FFFFFF"/>
        </w:rPr>
        <w:t>y</w:t>
      </w:r>
      <w:r w:rsidR="00146E28" w:rsidRPr="00626F30">
        <w:rPr>
          <w:rFonts w:ascii="Arial" w:hAnsi="Arial" w:cs="Arial"/>
          <w:szCs w:val="22"/>
          <w:highlight w:val="white"/>
          <w:shd w:val="clear" w:color="auto" w:fill="FFFFFF"/>
        </w:rPr>
        <w:t xml:space="preserve"> regarding</w:t>
      </w:r>
      <w:r w:rsidR="008866F5" w:rsidRPr="00626F30">
        <w:rPr>
          <w:rFonts w:ascii="Arial" w:hAnsi="Arial" w:cs="Arial"/>
          <w:szCs w:val="22"/>
          <w:highlight w:val="white"/>
          <w:shd w:val="clear" w:color="auto" w:fill="FFFFFF"/>
        </w:rPr>
        <w:t xml:space="preserve"> International Financial Reporting </w:t>
      </w:r>
      <w:r w:rsidR="00905742" w:rsidRPr="00626F30">
        <w:rPr>
          <w:rFonts w:ascii="Arial" w:hAnsi="Arial" w:cs="Arial"/>
          <w:szCs w:val="22"/>
          <w:highlight w:val="white"/>
          <w:shd w:val="clear" w:color="auto" w:fill="FFFFFF"/>
        </w:rPr>
        <w:t>Standard (IFRS) 16, please</w:t>
      </w:r>
      <w:r w:rsidR="00E96A7E" w:rsidRPr="00626F30">
        <w:rPr>
          <w:rFonts w:ascii="Arial" w:hAnsi="Arial" w:cs="Arial"/>
          <w:szCs w:val="22"/>
          <w:highlight w:val="white"/>
          <w:shd w:val="clear" w:color="auto" w:fill="FFFFFF"/>
        </w:rPr>
        <w:t xml:space="preserve"> advise</w:t>
      </w:r>
      <w:r w:rsidR="009B0780" w:rsidRPr="00626F30">
        <w:rPr>
          <w:rFonts w:ascii="Arial" w:hAnsi="Arial" w:cs="Arial"/>
          <w:szCs w:val="22"/>
          <w:highlight w:val="white"/>
          <w:shd w:val="clear" w:color="auto" w:fill="FFFFFF"/>
        </w:rPr>
        <w:t xml:space="preserve"> </w:t>
      </w:r>
      <w:r w:rsidR="00905742" w:rsidRPr="00626F30">
        <w:rPr>
          <w:rFonts w:ascii="Arial" w:hAnsi="Arial" w:cs="Arial"/>
          <w:szCs w:val="22"/>
          <w:highlight w:val="white"/>
          <w:shd w:val="clear" w:color="auto" w:fill="FFFFFF"/>
        </w:rPr>
        <w:t>in writing to</w:t>
      </w:r>
      <w:r w:rsidR="000636D4">
        <w:rPr>
          <w:rFonts w:ascii="Arial" w:hAnsi="Arial" w:cs="Arial"/>
          <w:szCs w:val="22"/>
          <w:highlight w:val="white"/>
          <w:shd w:val="clear" w:color="auto" w:fill="FFFFFF"/>
        </w:rPr>
        <w:t xml:space="preserve"> </w:t>
      </w:r>
      <w:r w:rsidR="00BE1070">
        <w:rPr>
          <w:rFonts w:ascii="Arial" w:hAnsi="Arial" w:cs="Arial"/>
          <w:color w:val="FF0000"/>
          <w:szCs w:val="22"/>
          <w:highlight w:val="white"/>
          <w:shd w:val="clear" w:color="auto" w:fill="FFFFFF"/>
        </w:rPr>
        <w:t>xxx</w:t>
      </w:r>
      <w:r w:rsidR="00C93CFD" w:rsidRPr="00626F30">
        <w:rPr>
          <w:rFonts w:ascii="Arial" w:hAnsi="Arial" w:cs="Arial"/>
          <w:szCs w:val="22"/>
          <w:highlight w:val="white"/>
          <w:shd w:val="clear" w:color="auto" w:fill="FFFFFF"/>
        </w:rPr>
        <w:t>,</w:t>
      </w:r>
      <w:r w:rsidR="00905742" w:rsidRPr="00626F30">
        <w:rPr>
          <w:rFonts w:ascii="Arial" w:hAnsi="Arial" w:cs="Arial"/>
          <w:szCs w:val="22"/>
          <w:highlight w:val="white"/>
          <w:shd w:val="clear" w:color="auto" w:fill="FFFFFF"/>
        </w:rPr>
        <w:t xml:space="preserve"> </w:t>
      </w:r>
      <w:r w:rsidR="00E310F1" w:rsidRPr="00626F30">
        <w:rPr>
          <w:rFonts w:ascii="Arial" w:hAnsi="Arial" w:cs="Arial"/>
          <w:szCs w:val="22"/>
          <w:highlight w:val="white"/>
          <w:shd w:val="clear" w:color="auto" w:fill="FFFFFF"/>
        </w:rPr>
        <w:t xml:space="preserve">whether or not there are any </w:t>
      </w:r>
      <w:r w:rsidR="001771CD" w:rsidRPr="00626F30">
        <w:rPr>
          <w:rFonts w:ascii="Arial" w:hAnsi="Arial" w:cs="Arial"/>
          <w:szCs w:val="22"/>
          <w:highlight w:val="white"/>
          <w:shd w:val="clear" w:color="auto" w:fill="FFFFFF"/>
        </w:rPr>
        <w:t>assets</w:t>
      </w:r>
      <w:r w:rsidR="003E58F2" w:rsidRPr="00626F30">
        <w:rPr>
          <w:rFonts w:ascii="Arial" w:hAnsi="Arial" w:cs="Arial"/>
          <w:szCs w:val="22"/>
          <w:highlight w:val="white"/>
          <w:shd w:val="clear" w:color="auto" w:fill="FFFFFF"/>
        </w:rPr>
        <w:t xml:space="preserve"> (which are </w:t>
      </w:r>
      <w:r w:rsidR="009B0780" w:rsidRPr="00626F30">
        <w:rPr>
          <w:rFonts w:ascii="Arial" w:hAnsi="Arial" w:cs="Arial"/>
          <w:szCs w:val="22"/>
          <w:highlight w:val="white"/>
          <w:shd w:val="clear" w:color="auto" w:fill="FFFFFF"/>
        </w:rPr>
        <w:t>C</w:t>
      </w:r>
      <w:r w:rsidR="003E58F2" w:rsidRPr="00626F30">
        <w:rPr>
          <w:rFonts w:ascii="Arial" w:hAnsi="Arial" w:cs="Arial"/>
          <w:szCs w:val="22"/>
          <w:highlight w:val="white"/>
          <w:shd w:val="clear" w:color="auto" w:fill="FFFFFF"/>
        </w:rPr>
        <w:t xml:space="preserve">ontractor-owned or the </w:t>
      </w:r>
      <w:r w:rsidR="009B0780" w:rsidRPr="00626F30">
        <w:rPr>
          <w:rFonts w:ascii="Arial" w:hAnsi="Arial" w:cs="Arial"/>
          <w:szCs w:val="22"/>
          <w:highlight w:val="white"/>
          <w:shd w:val="clear" w:color="auto" w:fill="FFFFFF"/>
        </w:rPr>
        <w:t>C</w:t>
      </w:r>
      <w:r w:rsidR="003E58F2" w:rsidRPr="00626F30">
        <w:rPr>
          <w:rFonts w:ascii="Arial" w:hAnsi="Arial" w:cs="Arial"/>
          <w:szCs w:val="22"/>
          <w:highlight w:val="white"/>
          <w:shd w:val="clear" w:color="auto" w:fill="FFFFFF"/>
        </w:rPr>
        <w:t xml:space="preserve">ontractor has leased that are being used through the </w:t>
      </w:r>
      <w:r w:rsidR="009B0780" w:rsidRPr="00626F30">
        <w:rPr>
          <w:rFonts w:ascii="Arial" w:hAnsi="Arial" w:cs="Arial"/>
          <w:szCs w:val="22"/>
          <w:highlight w:val="white"/>
          <w:shd w:val="clear" w:color="auto" w:fill="FFFFFF"/>
        </w:rPr>
        <w:t>C</w:t>
      </w:r>
      <w:r w:rsidR="003E58F2" w:rsidRPr="00626F30">
        <w:rPr>
          <w:rFonts w:ascii="Arial" w:hAnsi="Arial" w:cs="Arial"/>
          <w:szCs w:val="22"/>
          <w:highlight w:val="white"/>
          <w:shd w:val="clear" w:color="auto" w:fill="FFFFFF"/>
        </w:rPr>
        <w:t>ontract)</w:t>
      </w:r>
      <w:r w:rsidR="001771CD" w:rsidRPr="00626F30">
        <w:rPr>
          <w:rFonts w:ascii="Arial" w:hAnsi="Arial" w:cs="Arial"/>
          <w:szCs w:val="22"/>
          <w:highlight w:val="white"/>
          <w:shd w:val="clear" w:color="auto" w:fill="FFFFFF"/>
        </w:rPr>
        <w:t xml:space="preserve"> </w:t>
      </w:r>
      <w:r w:rsidR="00DF1F16" w:rsidRPr="00626F30">
        <w:rPr>
          <w:rFonts w:ascii="Arial" w:hAnsi="Arial" w:cs="Arial"/>
          <w:szCs w:val="22"/>
          <w:highlight w:val="white"/>
          <w:shd w:val="clear" w:color="auto" w:fill="FFFFFF"/>
        </w:rPr>
        <w:t>for which the Authority has a right</w:t>
      </w:r>
      <w:r w:rsidR="007B4E92" w:rsidRPr="00626F30">
        <w:rPr>
          <w:rFonts w:ascii="Arial" w:hAnsi="Arial" w:cs="Arial"/>
          <w:szCs w:val="22"/>
          <w:highlight w:val="white"/>
          <w:shd w:val="clear" w:color="auto" w:fill="FFFFFF"/>
        </w:rPr>
        <w:t>-</w:t>
      </w:r>
      <w:r w:rsidR="00DF1F16" w:rsidRPr="00626F30">
        <w:rPr>
          <w:rFonts w:ascii="Arial" w:hAnsi="Arial" w:cs="Arial"/>
          <w:szCs w:val="22"/>
          <w:highlight w:val="white"/>
          <w:shd w:val="clear" w:color="auto" w:fill="FFFFFF"/>
        </w:rPr>
        <w:t>of</w:t>
      </w:r>
      <w:r w:rsidR="007B4E92" w:rsidRPr="00626F30">
        <w:rPr>
          <w:rFonts w:ascii="Arial" w:hAnsi="Arial" w:cs="Arial"/>
          <w:szCs w:val="22"/>
          <w:highlight w:val="white"/>
          <w:shd w:val="clear" w:color="auto" w:fill="FFFFFF"/>
        </w:rPr>
        <w:t>-</w:t>
      </w:r>
      <w:r w:rsidR="00DF1F16" w:rsidRPr="00626F30">
        <w:rPr>
          <w:rFonts w:ascii="Arial" w:hAnsi="Arial" w:cs="Arial"/>
          <w:szCs w:val="22"/>
          <w:highlight w:val="white"/>
          <w:shd w:val="clear" w:color="auto" w:fill="FFFFFF"/>
        </w:rPr>
        <w:t xml:space="preserve">use </w:t>
      </w:r>
      <w:r w:rsidR="008F583C" w:rsidRPr="00626F30">
        <w:rPr>
          <w:rFonts w:ascii="Arial" w:hAnsi="Arial" w:cs="Arial"/>
          <w:szCs w:val="22"/>
          <w:highlight w:val="white"/>
          <w:shd w:val="clear" w:color="auto" w:fill="FFFFFF"/>
        </w:rPr>
        <w:t xml:space="preserve">explicitly or implicitly present within the </w:t>
      </w:r>
      <w:r w:rsidR="00940608" w:rsidRPr="00626F30">
        <w:rPr>
          <w:rFonts w:ascii="Arial" w:hAnsi="Arial" w:cs="Arial"/>
          <w:szCs w:val="22"/>
          <w:highlight w:val="white"/>
          <w:shd w:val="clear" w:color="auto" w:fill="FFFFFF"/>
        </w:rPr>
        <w:t>C</w:t>
      </w:r>
      <w:r w:rsidR="008F583C" w:rsidRPr="00626F30">
        <w:rPr>
          <w:rFonts w:ascii="Arial" w:hAnsi="Arial" w:cs="Arial"/>
          <w:szCs w:val="22"/>
          <w:highlight w:val="white"/>
          <w:shd w:val="clear" w:color="auto" w:fill="FFFFFF"/>
        </w:rPr>
        <w:t xml:space="preserve">ontract. </w:t>
      </w:r>
      <w:r w:rsidR="009B0780" w:rsidRPr="00626F30">
        <w:rPr>
          <w:rFonts w:ascii="Arial" w:hAnsi="Arial" w:cs="Arial"/>
          <w:szCs w:val="22"/>
          <w:highlight w:val="white"/>
          <w:shd w:val="clear" w:color="auto" w:fill="FFFFFF"/>
        </w:rPr>
        <w:t xml:space="preserve"> </w:t>
      </w:r>
      <w:r w:rsidR="008F583C" w:rsidRPr="00626F30">
        <w:rPr>
          <w:rFonts w:ascii="Arial" w:hAnsi="Arial" w:cs="Arial"/>
          <w:szCs w:val="22"/>
          <w:highlight w:val="white"/>
          <w:shd w:val="clear" w:color="auto" w:fill="FFFFFF"/>
        </w:rPr>
        <w:t xml:space="preserve">Where </w:t>
      </w:r>
      <w:r w:rsidR="00E310F1" w:rsidRPr="00626F30">
        <w:rPr>
          <w:rFonts w:ascii="Arial" w:hAnsi="Arial" w:cs="Arial"/>
          <w:szCs w:val="22"/>
          <w:highlight w:val="white"/>
          <w:shd w:val="clear" w:color="auto" w:fill="FFFFFF"/>
        </w:rPr>
        <w:t xml:space="preserve">you identify such </w:t>
      </w:r>
      <w:r w:rsidR="008F583C" w:rsidRPr="00626F30">
        <w:rPr>
          <w:rFonts w:ascii="Arial" w:hAnsi="Arial" w:cs="Arial"/>
          <w:szCs w:val="22"/>
          <w:highlight w:val="white"/>
          <w:shd w:val="clear" w:color="auto" w:fill="FFFFFF"/>
        </w:rPr>
        <w:t xml:space="preserve">assets, please provide </w:t>
      </w:r>
      <w:r w:rsidR="006272F0" w:rsidRPr="00626F30">
        <w:rPr>
          <w:rFonts w:ascii="Arial" w:hAnsi="Arial" w:cs="Arial"/>
          <w:szCs w:val="22"/>
          <w:highlight w:val="white"/>
          <w:shd w:val="clear" w:color="auto" w:fill="FFFFFF"/>
        </w:rPr>
        <w:t xml:space="preserve">a full list </w:t>
      </w:r>
      <w:r w:rsidR="008F583C" w:rsidRPr="00626F30">
        <w:rPr>
          <w:rFonts w:ascii="Arial" w:hAnsi="Arial" w:cs="Arial"/>
          <w:szCs w:val="22"/>
          <w:highlight w:val="white"/>
          <w:shd w:val="clear" w:color="auto" w:fill="FFFFFF"/>
        </w:rPr>
        <w:t xml:space="preserve">in writing, </w:t>
      </w:r>
      <w:r w:rsidR="00E310F1" w:rsidRPr="00626F30">
        <w:rPr>
          <w:rFonts w:ascii="Arial" w:hAnsi="Arial" w:cs="Arial"/>
          <w:szCs w:val="22"/>
          <w:highlight w:val="white"/>
          <w:shd w:val="clear" w:color="auto" w:fill="FFFFFF"/>
        </w:rPr>
        <w:t xml:space="preserve">including </w:t>
      </w:r>
      <w:r w:rsidR="008F583C" w:rsidRPr="00626F30">
        <w:rPr>
          <w:rFonts w:ascii="Arial" w:hAnsi="Arial" w:cs="Arial"/>
          <w:szCs w:val="22"/>
          <w:highlight w:val="white"/>
          <w:shd w:val="clear" w:color="auto" w:fill="FFFFFF"/>
        </w:rPr>
        <w:t>the</w:t>
      </w:r>
      <w:r w:rsidR="00940608" w:rsidRPr="00626F30">
        <w:rPr>
          <w:rFonts w:ascii="Arial" w:hAnsi="Arial" w:cs="Arial"/>
          <w:szCs w:val="22"/>
          <w:highlight w:val="white"/>
          <w:shd w:val="clear" w:color="auto" w:fill="FFFFFF"/>
        </w:rPr>
        <w:t>ir</w:t>
      </w:r>
      <w:r w:rsidR="008F583C" w:rsidRPr="00626F30">
        <w:rPr>
          <w:rFonts w:ascii="Arial" w:hAnsi="Arial" w:cs="Arial"/>
          <w:szCs w:val="22"/>
          <w:highlight w:val="white"/>
          <w:shd w:val="clear" w:color="auto" w:fill="FFFFFF"/>
        </w:rPr>
        <w:t xml:space="preserve"> location and the extent of the right</w:t>
      </w:r>
      <w:r w:rsidR="007B4E92" w:rsidRPr="00626F30">
        <w:rPr>
          <w:rFonts w:ascii="Arial" w:hAnsi="Arial" w:cs="Arial"/>
          <w:szCs w:val="22"/>
          <w:highlight w:val="white"/>
          <w:shd w:val="clear" w:color="auto" w:fill="FFFFFF"/>
        </w:rPr>
        <w:t>-</w:t>
      </w:r>
      <w:r w:rsidR="008F583C" w:rsidRPr="00626F30">
        <w:rPr>
          <w:rFonts w:ascii="Arial" w:hAnsi="Arial" w:cs="Arial"/>
          <w:szCs w:val="22"/>
          <w:highlight w:val="white"/>
          <w:shd w:val="clear" w:color="auto" w:fill="FFFFFF"/>
        </w:rPr>
        <w:t>of</w:t>
      </w:r>
      <w:r w:rsidR="007B4E92" w:rsidRPr="00626F30">
        <w:rPr>
          <w:rFonts w:ascii="Arial" w:hAnsi="Arial" w:cs="Arial"/>
          <w:szCs w:val="22"/>
          <w:highlight w:val="white"/>
          <w:shd w:val="clear" w:color="auto" w:fill="FFFFFF"/>
        </w:rPr>
        <w:t>-</w:t>
      </w:r>
      <w:r w:rsidR="008F583C" w:rsidRPr="00626F30">
        <w:rPr>
          <w:rFonts w:ascii="Arial" w:hAnsi="Arial" w:cs="Arial"/>
          <w:szCs w:val="22"/>
          <w:highlight w:val="white"/>
          <w:shd w:val="clear" w:color="auto" w:fill="FFFFFF"/>
        </w:rPr>
        <w:t xml:space="preserve">use by the Authority. </w:t>
      </w:r>
      <w:r w:rsidR="009B0780" w:rsidRPr="00626F30">
        <w:rPr>
          <w:rFonts w:ascii="Arial" w:hAnsi="Arial" w:cs="Arial"/>
          <w:szCs w:val="22"/>
          <w:highlight w:val="white"/>
          <w:shd w:val="clear" w:color="auto" w:fill="FFFFFF"/>
        </w:rPr>
        <w:t xml:space="preserve"> </w:t>
      </w:r>
      <w:r w:rsidR="004F0B5D" w:rsidRPr="00626F30">
        <w:rPr>
          <w:rFonts w:ascii="Arial" w:hAnsi="Arial" w:cs="Arial"/>
          <w:szCs w:val="22"/>
          <w:highlight w:val="white"/>
          <w:shd w:val="clear" w:color="auto" w:fill="FFFFFF"/>
        </w:rPr>
        <w:t>The lease term</w:t>
      </w:r>
      <w:r w:rsidR="00795AD8" w:rsidRPr="00626F30">
        <w:rPr>
          <w:rStyle w:val="FootnoteReference"/>
          <w:rFonts w:ascii="Arial" w:hAnsi="Arial" w:cs="Arial"/>
          <w:szCs w:val="22"/>
          <w:highlight w:val="white"/>
          <w:shd w:val="clear" w:color="auto" w:fill="FFFFFF"/>
        </w:rPr>
        <w:footnoteReference w:id="1"/>
      </w:r>
      <w:r w:rsidR="004F0B5D" w:rsidRPr="00626F30">
        <w:rPr>
          <w:rFonts w:ascii="Arial" w:hAnsi="Arial" w:cs="Arial"/>
          <w:szCs w:val="22"/>
          <w:highlight w:val="white"/>
          <w:shd w:val="clear" w:color="auto" w:fill="FFFFFF"/>
        </w:rPr>
        <w:t xml:space="preserve"> will be assumed to be the </w:t>
      </w:r>
      <w:r w:rsidR="00586565" w:rsidRPr="00626F30">
        <w:rPr>
          <w:rFonts w:ascii="Arial" w:hAnsi="Arial" w:cs="Arial"/>
          <w:szCs w:val="22"/>
          <w:highlight w:val="white"/>
          <w:shd w:val="clear" w:color="auto" w:fill="FFFFFF"/>
        </w:rPr>
        <w:t xml:space="preserve">duration of the </w:t>
      </w:r>
      <w:r w:rsidR="009B0780" w:rsidRPr="00626F30">
        <w:rPr>
          <w:rFonts w:ascii="Arial" w:hAnsi="Arial" w:cs="Arial"/>
          <w:szCs w:val="22"/>
          <w:highlight w:val="white"/>
          <w:shd w:val="clear" w:color="auto" w:fill="FFFFFF"/>
        </w:rPr>
        <w:t>C</w:t>
      </w:r>
      <w:r w:rsidR="00586565" w:rsidRPr="00626F30">
        <w:rPr>
          <w:rFonts w:ascii="Arial" w:hAnsi="Arial" w:cs="Arial"/>
          <w:szCs w:val="22"/>
          <w:highlight w:val="white"/>
          <w:shd w:val="clear" w:color="auto" w:fill="FFFFFF"/>
        </w:rPr>
        <w:t xml:space="preserve">ontract (from start and </w:t>
      </w:r>
      <w:r w:rsidR="00586565" w:rsidRPr="00626F30">
        <w:rPr>
          <w:rFonts w:ascii="Arial" w:hAnsi="Arial" w:cs="Arial"/>
          <w:szCs w:val="22"/>
          <w:highlight w:val="white"/>
          <w:shd w:val="clear" w:color="auto" w:fill="FFFFFF"/>
        </w:rPr>
        <w:lastRenderedPageBreak/>
        <w:t>end dates)</w:t>
      </w:r>
      <w:r w:rsidR="009B0780" w:rsidRPr="00626F30">
        <w:rPr>
          <w:rFonts w:ascii="Arial" w:hAnsi="Arial" w:cs="Arial"/>
          <w:szCs w:val="22"/>
          <w:highlight w:val="white"/>
          <w:shd w:val="clear" w:color="auto" w:fill="FFFFFF"/>
        </w:rPr>
        <w:t>;</w:t>
      </w:r>
      <w:r w:rsidR="00586565" w:rsidRPr="00626F30">
        <w:rPr>
          <w:rFonts w:ascii="Arial" w:hAnsi="Arial" w:cs="Arial"/>
          <w:szCs w:val="22"/>
          <w:highlight w:val="white"/>
          <w:shd w:val="clear" w:color="auto" w:fill="FFFFFF"/>
        </w:rPr>
        <w:t xml:space="preserve"> if the asset is not </w:t>
      </w:r>
      <w:r w:rsidR="00AC18D3" w:rsidRPr="00626F30">
        <w:rPr>
          <w:rFonts w:ascii="Arial" w:hAnsi="Arial" w:cs="Arial"/>
          <w:szCs w:val="22"/>
          <w:highlight w:val="white"/>
          <w:shd w:val="clear" w:color="auto" w:fill="FFFFFF"/>
        </w:rPr>
        <w:t>available for</w:t>
      </w:r>
      <w:r w:rsidR="00586565" w:rsidRPr="00626F30">
        <w:rPr>
          <w:rFonts w:ascii="Arial" w:hAnsi="Arial" w:cs="Arial"/>
          <w:szCs w:val="22"/>
          <w:highlight w:val="white"/>
          <w:shd w:val="clear" w:color="auto" w:fill="FFFFFF"/>
        </w:rPr>
        <w:t xml:space="preserve"> use for the </w:t>
      </w:r>
      <w:r w:rsidR="009B0780" w:rsidRPr="00626F30">
        <w:rPr>
          <w:rFonts w:ascii="Arial" w:hAnsi="Arial" w:cs="Arial"/>
          <w:szCs w:val="22"/>
          <w:highlight w:val="white"/>
          <w:shd w:val="clear" w:color="auto" w:fill="FFFFFF"/>
        </w:rPr>
        <w:t>C</w:t>
      </w:r>
      <w:r w:rsidR="00586565" w:rsidRPr="00626F30">
        <w:rPr>
          <w:rFonts w:ascii="Arial" w:hAnsi="Arial" w:cs="Arial"/>
          <w:szCs w:val="22"/>
          <w:highlight w:val="white"/>
          <w:shd w:val="clear" w:color="auto" w:fill="FFFFFF"/>
        </w:rPr>
        <w:t xml:space="preserve">ontract </w:t>
      </w:r>
      <w:r w:rsidR="009B0780" w:rsidRPr="00626F30">
        <w:rPr>
          <w:rFonts w:ascii="Arial" w:hAnsi="Arial" w:cs="Arial"/>
          <w:szCs w:val="22"/>
          <w:highlight w:val="white"/>
          <w:shd w:val="clear" w:color="auto" w:fill="FFFFFF"/>
        </w:rPr>
        <w:t>duration</w:t>
      </w:r>
      <w:r w:rsidR="005333DE" w:rsidRPr="00626F30">
        <w:rPr>
          <w:rFonts w:ascii="Arial" w:hAnsi="Arial" w:cs="Arial"/>
          <w:szCs w:val="22"/>
          <w:highlight w:val="white"/>
          <w:shd w:val="clear" w:color="auto" w:fill="FFFFFF"/>
        </w:rPr>
        <w:t>,</w:t>
      </w:r>
      <w:r w:rsidR="00E2073C" w:rsidRPr="00626F30">
        <w:rPr>
          <w:rFonts w:ascii="Arial" w:hAnsi="Arial" w:cs="Arial"/>
          <w:szCs w:val="22"/>
          <w:highlight w:val="white"/>
          <w:shd w:val="clear" w:color="auto" w:fill="FFFFFF"/>
        </w:rPr>
        <w:t xml:space="preserve"> please provide start and end dates of </w:t>
      </w:r>
      <w:r w:rsidR="009B0780" w:rsidRPr="00626F30">
        <w:rPr>
          <w:rFonts w:ascii="Arial" w:hAnsi="Arial" w:cs="Arial"/>
          <w:szCs w:val="22"/>
          <w:highlight w:val="white"/>
          <w:shd w:val="clear" w:color="auto" w:fill="FFFFFF"/>
        </w:rPr>
        <w:t xml:space="preserve">when the </w:t>
      </w:r>
      <w:r w:rsidR="00E2073C" w:rsidRPr="00626F30">
        <w:rPr>
          <w:rFonts w:ascii="Arial" w:hAnsi="Arial" w:cs="Arial"/>
          <w:szCs w:val="22"/>
          <w:highlight w:val="white"/>
          <w:shd w:val="clear" w:color="auto" w:fill="FFFFFF"/>
        </w:rPr>
        <w:t xml:space="preserve">asset </w:t>
      </w:r>
      <w:r w:rsidR="009B0780" w:rsidRPr="00626F30">
        <w:rPr>
          <w:rFonts w:ascii="Arial" w:hAnsi="Arial" w:cs="Arial"/>
          <w:szCs w:val="22"/>
          <w:highlight w:val="white"/>
          <w:shd w:val="clear" w:color="auto" w:fill="FFFFFF"/>
        </w:rPr>
        <w:t xml:space="preserve">is </w:t>
      </w:r>
      <w:r w:rsidR="00662646" w:rsidRPr="00626F30">
        <w:rPr>
          <w:rFonts w:ascii="Arial" w:hAnsi="Arial" w:cs="Arial"/>
          <w:szCs w:val="22"/>
          <w:highlight w:val="white"/>
          <w:shd w:val="clear" w:color="auto" w:fill="FFFFFF"/>
        </w:rPr>
        <w:t>available for</w:t>
      </w:r>
      <w:r w:rsidR="00E2073C" w:rsidRPr="00626F30">
        <w:rPr>
          <w:rFonts w:ascii="Arial" w:hAnsi="Arial" w:cs="Arial"/>
          <w:szCs w:val="22"/>
          <w:highlight w:val="white"/>
          <w:shd w:val="clear" w:color="auto" w:fill="FFFFFF"/>
        </w:rPr>
        <w:t xml:space="preserve"> use. </w:t>
      </w:r>
      <w:r w:rsidR="009B0780" w:rsidRPr="00626F30">
        <w:rPr>
          <w:rFonts w:ascii="Arial" w:hAnsi="Arial" w:cs="Arial"/>
          <w:szCs w:val="22"/>
          <w:highlight w:val="white"/>
          <w:shd w:val="clear" w:color="auto" w:fill="FFFFFF"/>
        </w:rPr>
        <w:t xml:space="preserve"> </w:t>
      </w:r>
      <w:r w:rsidR="00905742" w:rsidRPr="00626F30">
        <w:rPr>
          <w:rFonts w:ascii="Arial" w:hAnsi="Arial" w:cs="Arial"/>
          <w:szCs w:val="22"/>
          <w:highlight w:val="white"/>
          <w:shd w:val="clear" w:color="auto" w:fill="FFFFFF"/>
        </w:rPr>
        <w:t>Please refer t</w:t>
      </w:r>
      <w:r w:rsidR="009B593E" w:rsidRPr="00626F30">
        <w:rPr>
          <w:rFonts w:ascii="Arial" w:hAnsi="Arial" w:cs="Arial"/>
          <w:szCs w:val="22"/>
          <w:highlight w:val="white"/>
          <w:shd w:val="clear" w:color="auto" w:fill="FFFFFF"/>
        </w:rPr>
        <w:t>o</w:t>
      </w:r>
      <w:r w:rsidR="00C93CFD" w:rsidRPr="00626F30">
        <w:rPr>
          <w:rFonts w:ascii="Arial" w:hAnsi="Arial" w:cs="Arial"/>
          <w:szCs w:val="22"/>
          <w:highlight w:val="white"/>
          <w:shd w:val="clear" w:color="auto" w:fill="FFFFFF"/>
        </w:rPr>
        <w:t xml:space="preserve"> </w:t>
      </w:r>
      <w:r w:rsidR="009B0780" w:rsidRPr="00626F30">
        <w:rPr>
          <w:highlight w:val="white"/>
          <w:shd w:val="clear" w:color="auto" w:fill="FFFFFF"/>
        </w:rPr>
        <w:t xml:space="preserve">the </w:t>
      </w:r>
      <w:hyperlink r:id="rId14" w:history="1">
        <w:r w:rsidR="009B0780" w:rsidRPr="00626F30">
          <w:rPr>
            <w:rStyle w:val="Hyperlink"/>
            <w:rFonts w:ascii="Arial" w:hAnsi="Arial" w:cs="Arial"/>
            <w:szCs w:val="22"/>
            <w:highlight w:val="white"/>
            <w:shd w:val="clear" w:color="auto" w:fill="FFFFFF"/>
          </w:rPr>
          <w:t>HM Treasury IFRS 16 Leases Application Guidance</w:t>
        </w:r>
      </w:hyperlink>
      <w:r w:rsidR="00905742" w:rsidRPr="00626F30">
        <w:rPr>
          <w:rFonts w:ascii="Arial" w:hAnsi="Arial" w:cs="Arial"/>
          <w:szCs w:val="22"/>
          <w:highlight w:val="white"/>
          <w:shd w:val="clear" w:color="auto" w:fill="FFFFFF"/>
        </w:rPr>
        <w:t xml:space="preserve"> for further information.</w:t>
      </w:r>
      <w:r w:rsidR="002D2693" w:rsidRPr="00626F30">
        <w:rPr>
          <w:rFonts w:cs="Arial"/>
          <w:sz w:val="24"/>
          <w:szCs w:val="22"/>
          <w:highlight w:val="white"/>
          <w:shd w:val="clear" w:color="auto" w:fill="FFFFFF"/>
        </w:rPr>
        <w:t xml:space="preserve"> </w:t>
      </w:r>
      <w:r w:rsidR="009B0780" w:rsidRPr="00626F30">
        <w:rPr>
          <w:rFonts w:cs="Arial"/>
          <w:sz w:val="24"/>
          <w:szCs w:val="22"/>
          <w:highlight w:val="white"/>
          <w:shd w:val="clear" w:color="auto" w:fill="FFFFFF"/>
        </w:rPr>
        <w:t xml:space="preserve"> </w:t>
      </w:r>
      <w:r w:rsidR="002D2693" w:rsidRPr="00626F30">
        <w:rPr>
          <w:rFonts w:ascii="Arial" w:hAnsi="Arial" w:cs="Arial"/>
          <w:szCs w:val="22"/>
          <w:highlight w:val="white"/>
          <w:shd w:val="clear" w:color="auto" w:fill="FFFFFF"/>
        </w:rPr>
        <w:t xml:space="preserve">You will not be required to provide this for any associated asset under the </w:t>
      </w:r>
      <w:r w:rsidR="009B0780" w:rsidRPr="00626F30">
        <w:rPr>
          <w:rFonts w:ascii="Arial" w:hAnsi="Arial" w:cs="Arial"/>
          <w:szCs w:val="22"/>
          <w:highlight w:val="white"/>
          <w:shd w:val="clear" w:color="auto" w:fill="FFFFFF"/>
        </w:rPr>
        <w:t>C</w:t>
      </w:r>
      <w:r w:rsidR="002D2693" w:rsidRPr="00626F30">
        <w:rPr>
          <w:rFonts w:ascii="Arial" w:hAnsi="Arial" w:cs="Arial"/>
          <w:szCs w:val="22"/>
          <w:highlight w:val="white"/>
          <w:shd w:val="clear" w:color="auto" w:fill="FFFFFF"/>
        </w:rPr>
        <w:t>ontract which is valued, when new, at less than £25,000 (subject to it not being defined as a peppercorn lease).</w:t>
      </w:r>
    </w:p>
    <w:p w14:paraId="515AC74C" w14:textId="77777777" w:rsidR="009B4CA8" w:rsidRPr="00C706E6" w:rsidRDefault="009B4CA8"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Under no circumstances should you confirm to any third party </w:t>
      </w:r>
      <w:r w:rsidR="00103DDD">
        <w:rPr>
          <w:rFonts w:ascii="Arial" w:hAnsi="Arial" w:cs="Arial"/>
        </w:rPr>
        <w:t xml:space="preserve">that you are entering into a legally binding contract for </w:t>
      </w:r>
      <w:r w:rsidR="00F33404" w:rsidRPr="00F33404">
        <w:rPr>
          <w:rFonts w:ascii="Arial" w:hAnsi="Arial" w:cs="Arial"/>
          <w:bCs/>
          <w:szCs w:val="22"/>
        </w:rPr>
        <w:t>the Provision of Project Delivery Data Analytics Apprenticeship</w:t>
      </w:r>
      <w:r w:rsidR="00F33404">
        <w:rPr>
          <w:rFonts w:ascii="Arial" w:hAnsi="Arial" w:cs="Arial"/>
          <w:bCs/>
          <w:szCs w:val="22"/>
        </w:rPr>
        <w:t>s</w:t>
      </w:r>
      <w:r w:rsidR="00103DDD">
        <w:rPr>
          <w:rFonts w:ascii="Arial" w:hAnsi="Arial" w:cs="Arial"/>
        </w:rPr>
        <w:t xml:space="preserve"> </w:t>
      </w:r>
      <w:r w:rsidR="006B1801">
        <w:rPr>
          <w:rFonts w:ascii="Arial" w:hAnsi="Arial" w:cs="Arial"/>
        </w:rPr>
        <w:t>prior to both parties signing the Terms and Condition</w:t>
      </w:r>
      <w:r w:rsidR="001E1F3E">
        <w:rPr>
          <w:rFonts w:ascii="Arial" w:hAnsi="Arial" w:cs="Arial"/>
        </w:rPr>
        <w:t>s</w:t>
      </w:r>
      <w:r w:rsidR="006B1801">
        <w:rPr>
          <w:rFonts w:ascii="Arial" w:hAnsi="Arial" w:cs="Arial"/>
        </w:rPr>
        <w:t xml:space="preserve">, </w:t>
      </w:r>
      <w:r w:rsidR="00934E71">
        <w:rPr>
          <w:rFonts w:ascii="Arial" w:hAnsi="Arial" w:cs="Arial"/>
        </w:rPr>
        <w:t xml:space="preserve">or </w:t>
      </w:r>
      <w:r w:rsidRPr="00C706E6">
        <w:rPr>
          <w:rFonts w:ascii="Arial" w:hAnsi="Arial" w:cs="Arial"/>
        </w:rPr>
        <w:t xml:space="preserve">ahead of the </w:t>
      </w:r>
      <w:r w:rsidR="00C31936" w:rsidRPr="001D65CC">
        <w:rPr>
          <w:rFonts w:ascii="Arial" w:hAnsi="Arial" w:cs="Arial"/>
          <w:highlight w:val="white"/>
          <w:shd w:val="clear" w:color="auto" w:fill="FFFFFF"/>
        </w:rPr>
        <w:t>Authority</w:t>
      </w:r>
      <w:r w:rsidRPr="001D65CC">
        <w:rPr>
          <w:rFonts w:ascii="Arial" w:hAnsi="Arial" w:cs="Arial"/>
          <w:highlight w:val="white"/>
          <w:shd w:val="clear" w:color="auto" w:fill="FFFFFF"/>
        </w:rPr>
        <w:t>'s</w:t>
      </w:r>
      <w:r w:rsidRPr="00C706E6">
        <w:rPr>
          <w:rFonts w:ascii="Arial" w:hAnsi="Arial" w:cs="Arial"/>
        </w:rPr>
        <w:t xml:space="preserve"> announcement of the </w:t>
      </w:r>
      <w:r w:rsidR="008D385E" w:rsidRPr="00C706E6">
        <w:rPr>
          <w:rFonts w:ascii="Arial" w:hAnsi="Arial" w:cs="Arial"/>
        </w:rPr>
        <w:t>Contract award.</w:t>
      </w:r>
    </w:p>
    <w:p w14:paraId="229C86CD" w14:textId="77777777" w:rsidR="006C329A" w:rsidRPr="00C706E6" w:rsidRDefault="006C329A">
      <w:pPr>
        <w:ind w:left="720" w:hanging="720"/>
        <w:jc w:val="left"/>
        <w:rPr>
          <w:rFonts w:ascii="Arial" w:hAnsi="Arial" w:cs="Arial"/>
        </w:rPr>
      </w:pPr>
    </w:p>
    <w:p w14:paraId="69EC384B" w14:textId="77777777" w:rsidR="006C329A" w:rsidRPr="00C706E6" w:rsidRDefault="006C329A">
      <w:pPr>
        <w:jc w:val="left"/>
        <w:rPr>
          <w:rFonts w:ascii="Arial" w:hAnsi="Arial" w:cs="Arial"/>
        </w:rPr>
      </w:pPr>
    </w:p>
    <w:p w14:paraId="26387C93" w14:textId="77777777" w:rsidR="00F94A0F" w:rsidRDefault="006C329A" w:rsidP="00162186">
      <w:pPr>
        <w:jc w:val="left"/>
        <w:rPr>
          <w:rFonts w:ascii="Arial" w:hAnsi="Arial" w:cs="Arial"/>
        </w:rPr>
      </w:pPr>
      <w:r w:rsidRPr="00C706E6">
        <w:rPr>
          <w:rFonts w:ascii="Arial" w:hAnsi="Arial" w:cs="Arial"/>
        </w:rPr>
        <w:t xml:space="preserve">Yours </w:t>
      </w:r>
      <w:r w:rsidR="003F4BA0" w:rsidRPr="00C706E6">
        <w:rPr>
          <w:rFonts w:ascii="Arial" w:hAnsi="Arial" w:cs="Arial"/>
        </w:rPr>
        <w:t>sincerely</w:t>
      </w:r>
      <w:r w:rsidR="00061005" w:rsidRPr="00C706E6">
        <w:rPr>
          <w:rFonts w:ascii="Arial" w:hAnsi="Arial" w:cs="Arial"/>
        </w:rPr>
        <w:t>,</w:t>
      </w:r>
      <w:r w:rsidR="003F4BA0" w:rsidRPr="00C706E6">
        <w:rPr>
          <w:rFonts w:ascii="Arial" w:hAnsi="Arial" w:cs="Arial"/>
        </w:rPr>
        <w:t xml:space="preserve"> </w:t>
      </w:r>
    </w:p>
    <w:p w14:paraId="600FD962" w14:textId="77777777" w:rsidR="00F33404" w:rsidRDefault="00F33404" w:rsidP="00162186">
      <w:pPr>
        <w:jc w:val="left"/>
        <w:rPr>
          <w:rFonts w:ascii="Arial" w:hAnsi="Arial" w:cs="Arial"/>
        </w:rPr>
      </w:pPr>
    </w:p>
    <w:p w14:paraId="5B137777" w14:textId="77777777" w:rsidR="00F33404" w:rsidRDefault="00F33404" w:rsidP="00162186">
      <w:pPr>
        <w:jc w:val="left"/>
        <w:rPr>
          <w:rFonts w:ascii="Arial" w:hAnsi="Arial" w:cs="Arial"/>
        </w:rPr>
      </w:pPr>
    </w:p>
    <w:p w14:paraId="14DAFB88" w14:textId="77777777" w:rsidR="00F33404" w:rsidRDefault="00F33404" w:rsidP="00162186">
      <w:pPr>
        <w:jc w:val="left"/>
        <w:rPr>
          <w:rFonts w:ascii="Arial" w:hAnsi="Arial" w:cs="Arial"/>
        </w:rPr>
      </w:pPr>
    </w:p>
    <w:p w14:paraId="2FF04814" w14:textId="77777777" w:rsidR="00F33404" w:rsidRPr="00F33404" w:rsidRDefault="00F33404" w:rsidP="00F33404">
      <w:pPr>
        <w:jc w:val="left"/>
        <w:rPr>
          <w:rFonts w:ascii="Arial" w:hAnsi="Arial" w:cs="Arial"/>
          <w:b/>
          <w:bCs/>
        </w:rPr>
      </w:pPr>
      <w:bookmarkStart w:id="3" w:name="_Hlk118807414"/>
      <w:r w:rsidRPr="00F33404">
        <w:rPr>
          <w:rFonts w:ascii="Arial" w:hAnsi="Arial" w:cs="Arial"/>
          <w:b/>
          <w:bCs/>
        </w:rPr>
        <w:t>For and on behalf of the contractor</w:t>
      </w:r>
    </w:p>
    <w:p w14:paraId="3009FF88" w14:textId="77777777" w:rsidR="00F33404" w:rsidRPr="00F33404" w:rsidRDefault="00F33404" w:rsidP="00F33404">
      <w:pPr>
        <w:jc w:val="left"/>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F33404" w:rsidRPr="00F33404" w14:paraId="5A65521D" w14:textId="77777777" w:rsidTr="00D122F7">
        <w:tc>
          <w:tcPr>
            <w:tcW w:w="4621" w:type="dxa"/>
            <w:shd w:val="clear" w:color="auto" w:fill="auto"/>
          </w:tcPr>
          <w:p w14:paraId="0A9CDD33" w14:textId="77777777" w:rsidR="00F33404" w:rsidRPr="00F33404" w:rsidRDefault="00F33404" w:rsidP="00F33404">
            <w:pPr>
              <w:jc w:val="left"/>
              <w:rPr>
                <w:rFonts w:ascii="Arial" w:hAnsi="Arial" w:cs="Arial"/>
              </w:rPr>
            </w:pPr>
            <w:r w:rsidRPr="00F33404">
              <w:rPr>
                <w:rFonts w:ascii="Arial" w:hAnsi="Arial" w:cs="Arial"/>
              </w:rPr>
              <w:t>Name and Title</w:t>
            </w:r>
          </w:p>
          <w:p w14:paraId="3EDEAA5F" w14:textId="77777777" w:rsidR="00F33404" w:rsidRPr="00F33404" w:rsidRDefault="00F33404" w:rsidP="00F33404">
            <w:pPr>
              <w:jc w:val="left"/>
              <w:rPr>
                <w:rFonts w:ascii="Arial" w:hAnsi="Arial" w:cs="Arial"/>
              </w:rPr>
            </w:pPr>
          </w:p>
          <w:p w14:paraId="7F3AC4DE" w14:textId="77777777" w:rsidR="00F33404" w:rsidRPr="00F33404" w:rsidRDefault="00F33404" w:rsidP="00F33404">
            <w:pPr>
              <w:jc w:val="left"/>
              <w:rPr>
                <w:rFonts w:ascii="Arial" w:hAnsi="Arial" w:cs="Arial"/>
              </w:rPr>
            </w:pPr>
          </w:p>
        </w:tc>
        <w:tc>
          <w:tcPr>
            <w:tcW w:w="4622" w:type="dxa"/>
            <w:shd w:val="clear" w:color="auto" w:fill="auto"/>
          </w:tcPr>
          <w:p w14:paraId="0C9F67FF" w14:textId="77777777" w:rsidR="00F33404" w:rsidRPr="00F33404" w:rsidRDefault="00F33404" w:rsidP="00F33404">
            <w:pPr>
              <w:jc w:val="left"/>
              <w:rPr>
                <w:rFonts w:ascii="Arial" w:hAnsi="Arial" w:cs="Arial"/>
                <w:b/>
                <w:bCs/>
              </w:rPr>
            </w:pPr>
          </w:p>
        </w:tc>
      </w:tr>
      <w:tr w:rsidR="00F33404" w:rsidRPr="00F33404" w14:paraId="4CB1E25B" w14:textId="77777777" w:rsidTr="00D122F7">
        <w:tc>
          <w:tcPr>
            <w:tcW w:w="4621" w:type="dxa"/>
            <w:shd w:val="clear" w:color="auto" w:fill="auto"/>
          </w:tcPr>
          <w:p w14:paraId="7C0C1060" w14:textId="77777777" w:rsidR="00F33404" w:rsidRPr="00F33404" w:rsidRDefault="00F33404" w:rsidP="00F33404">
            <w:pPr>
              <w:jc w:val="left"/>
              <w:rPr>
                <w:rFonts w:ascii="Arial" w:hAnsi="Arial" w:cs="Arial"/>
              </w:rPr>
            </w:pPr>
            <w:r w:rsidRPr="00F33404">
              <w:rPr>
                <w:rFonts w:ascii="Arial" w:hAnsi="Arial" w:cs="Arial"/>
              </w:rPr>
              <w:t>Signature</w:t>
            </w:r>
          </w:p>
          <w:p w14:paraId="75DD3E04" w14:textId="77777777" w:rsidR="00F33404" w:rsidRPr="00F33404" w:rsidRDefault="00F33404" w:rsidP="00F33404">
            <w:pPr>
              <w:jc w:val="left"/>
              <w:rPr>
                <w:rFonts w:ascii="Arial" w:hAnsi="Arial" w:cs="Arial"/>
              </w:rPr>
            </w:pPr>
          </w:p>
          <w:p w14:paraId="43A10522" w14:textId="77777777" w:rsidR="00F33404" w:rsidRPr="00F33404" w:rsidRDefault="00F33404" w:rsidP="00F33404">
            <w:pPr>
              <w:jc w:val="left"/>
              <w:rPr>
                <w:rFonts w:ascii="Arial" w:hAnsi="Arial" w:cs="Arial"/>
              </w:rPr>
            </w:pPr>
          </w:p>
        </w:tc>
        <w:tc>
          <w:tcPr>
            <w:tcW w:w="4622" w:type="dxa"/>
            <w:shd w:val="clear" w:color="auto" w:fill="auto"/>
          </w:tcPr>
          <w:p w14:paraId="134EAF90" w14:textId="77777777" w:rsidR="00F33404" w:rsidRPr="00F33404" w:rsidRDefault="00F33404" w:rsidP="00F33404">
            <w:pPr>
              <w:jc w:val="left"/>
              <w:rPr>
                <w:rFonts w:ascii="Arial" w:hAnsi="Arial" w:cs="Arial"/>
                <w:b/>
                <w:bCs/>
              </w:rPr>
            </w:pPr>
          </w:p>
        </w:tc>
      </w:tr>
      <w:tr w:rsidR="00F33404" w:rsidRPr="00F33404" w14:paraId="0A543F91" w14:textId="77777777" w:rsidTr="00D122F7">
        <w:tc>
          <w:tcPr>
            <w:tcW w:w="4621" w:type="dxa"/>
            <w:shd w:val="clear" w:color="auto" w:fill="auto"/>
          </w:tcPr>
          <w:p w14:paraId="5F459BFE" w14:textId="77777777" w:rsidR="00F33404" w:rsidRPr="00F33404" w:rsidRDefault="00F33404" w:rsidP="00F33404">
            <w:pPr>
              <w:jc w:val="left"/>
              <w:rPr>
                <w:rFonts w:ascii="Arial" w:hAnsi="Arial" w:cs="Arial"/>
              </w:rPr>
            </w:pPr>
            <w:r w:rsidRPr="00F33404">
              <w:rPr>
                <w:rFonts w:ascii="Arial" w:hAnsi="Arial" w:cs="Arial"/>
              </w:rPr>
              <w:t>Date</w:t>
            </w:r>
          </w:p>
          <w:p w14:paraId="0C7E3E70" w14:textId="77777777" w:rsidR="00F33404" w:rsidRPr="00F33404" w:rsidRDefault="00F33404" w:rsidP="00F33404">
            <w:pPr>
              <w:jc w:val="left"/>
              <w:rPr>
                <w:rFonts w:ascii="Arial" w:hAnsi="Arial" w:cs="Arial"/>
              </w:rPr>
            </w:pPr>
          </w:p>
          <w:p w14:paraId="622DF606" w14:textId="77777777" w:rsidR="00F33404" w:rsidRPr="00F33404" w:rsidRDefault="00F33404" w:rsidP="00F33404">
            <w:pPr>
              <w:jc w:val="left"/>
              <w:rPr>
                <w:rFonts w:ascii="Arial" w:hAnsi="Arial" w:cs="Arial"/>
              </w:rPr>
            </w:pPr>
          </w:p>
        </w:tc>
        <w:tc>
          <w:tcPr>
            <w:tcW w:w="4622" w:type="dxa"/>
            <w:shd w:val="clear" w:color="auto" w:fill="auto"/>
          </w:tcPr>
          <w:p w14:paraId="18442BE2" w14:textId="77777777" w:rsidR="00F33404" w:rsidRPr="00F33404" w:rsidRDefault="00F33404" w:rsidP="00F33404">
            <w:pPr>
              <w:jc w:val="left"/>
              <w:rPr>
                <w:rFonts w:ascii="Arial" w:hAnsi="Arial" w:cs="Arial"/>
                <w:b/>
                <w:bCs/>
              </w:rPr>
            </w:pPr>
          </w:p>
        </w:tc>
      </w:tr>
      <w:bookmarkEnd w:id="3"/>
    </w:tbl>
    <w:p w14:paraId="5D175592" w14:textId="77777777" w:rsidR="00F33404" w:rsidRPr="00F33404" w:rsidRDefault="00F33404" w:rsidP="00F33404">
      <w:pPr>
        <w:jc w:val="left"/>
        <w:rPr>
          <w:rFonts w:ascii="Arial" w:hAnsi="Arial" w:cs="Arial"/>
          <w:b/>
          <w:bCs/>
        </w:rPr>
      </w:pPr>
    </w:p>
    <w:p w14:paraId="633AAF35" w14:textId="77777777" w:rsidR="00F33404" w:rsidRPr="00F33404" w:rsidRDefault="00F33404" w:rsidP="00F33404">
      <w:pPr>
        <w:jc w:val="left"/>
        <w:rPr>
          <w:rFonts w:ascii="Arial" w:hAnsi="Arial" w:cs="Arial"/>
        </w:rPr>
      </w:pPr>
    </w:p>
    <w:p w14:paraId="5D60770B" w14:textId="77777777" w:rsidR="00F33404" w:rsidRPr="00F33404" w:rsidRDefault="00F33404" w:rsidP="00F33404">
      <w:pPr>
        <w:jc w:val="left"/>
        <w:rPr>
          <w:rFonts w:ascii="Arial" w:hAnsi="Arial" w:cs="Arial"/>
          <w:b/>
          <w:bCs/>
        </w:rPr>
      </w:pPr>
      <w:r w:rsidRPr="00F33404">
        <w:rPr>
          <w:rFonts w:ascii="Arial" w:hAnsi="Arial" w:cs="Arial"/>
          <w:b/>
          <w:bCs/>
        </w:rPr>
        <w:t>For and on behalf of the Secretary of State for Defence</w:t>
      </w:r>
    </w:p>
    <w:p w14:paraId="58C3C553" w14:textId="77777777" w:rsidR="00F33404" w:rsidRPr="00F33404" w:rsidRDefault="00F33404" w:rsidP="00F33404">
      <w:pPr>
        <w:jc w:val="left"/>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14"/>
      </w:tblGrid>
      <w:tr w:rsidR="00F33404" w:rsidRPr="00F33404" w14:paraId="3325AC06" w14:textId="77777777" w:rsidTr="00D122F7">
        <w:tc>
          <w:tcPr>
            <w:tcW w:w="4621" w:type="dxa"/>
            <w:shd w:val="clear" w:color="auto" w:fill="auto"/>
          </w:tcPr>
          <w:p w14:paraId="6975E34E" w14:textId="77777777" w:rsidR="00F33404" w:rsidRPr="00F33404" w:rsidRDefault="00F33404" w:rsidP="00F33404">
            <w:pPr>
              <w:jc w:val="left"/>
              <w:rPr>
                <w:rFonts w:ascii="Arial" w:hAnsi="Arial" w:cs="Arial"/>
              </w:rPr>
            </w:pPr>
            <w:r w:rsidRPr="00F33404">
              <w:rPr>
                <w:rFonts w:ascii="Arial" w:hAnsi="Arial" w:cs="Arial"/>
              </w:rPr>
              <w:t>Name and Title</w:t>
            </w:r>
          </w:p>
          <w:p w14:paraId="6A9E2596" w14:textId="77777777" w:rsidR="00F33404" w:rsidRPr="00F33404" w:rsidRDefault="00F33404" w:rsidP="00F33404">
            <w:pPr>
              <w:jc w:val="left"/>
              <w:rPr>
                <w:rFonts w:ascii="Arial" w:hAnsi="Arial" w:cs="Arial"/>
              </w:rPr>
            </w:pPr>
          </w:p>
          <w:p w14:paraId="5014EE2B" w14:textId="77777777" w:rsidR="00F33404" w:rsidRPr="00F33404" w:rsidRDefault="00F33404" w:rsidP="00F33404">
            <w:pPr>
              <w:jc w:val="left"/>
              <w:rPr>
                <w:rFonts w:ascii="Arial" w:hAnsi="Arial" w:cs="Arial"/>
              </w:rPr>
            </w:pPr>
          </w:p>
        </w:tc>
        <w:tc>
          <w:tcPr>
            <w:tcW w:w="4622" w:type="dxa"/>
            <w:shd w:val="clear" w:color="auto" w:fill="auto"/>
          </w:tcPr>
          <w:p w14:paraId="4E01B911" w14:textId="77777777" w:rsidR="00F33404" w:rsidRPr="00F33404" w:rsidRDefault="00F33404" w:rsidP="00F33404">
            <w:pPr>
              <w:jc w:val="left"/>
              <w:rPr>
                <w:rFonts w:ascii="Arial" w:hAnsi="Arial" w:cs="Arial"/>
                <w:b/>
                <w:bCs/>
              </w:rPr>
            </w:pPr>
            <w:r w:rsidRPr="00F33404">
              <w:rPr>
                <w:rFonts w:ascii="Arial" w:hAnsi="Arial" w:cs="Arial"/>
                <w:b/>
                <w:bCs/>
              </w:rPr>
              <w:t xml:space="preserve">Commercial </w:t>
            </w:r>
            <w:r>
              <w:rPr>
                <w:rFonts w:ascii="Arial" w:hAnsi="Arial" w:cs="Arial"/>
                <w:b/>
                <w:bCs/>
              </w:rPr>
              <w:t>Officer</w:t>
            </w:r>
          </w:p>
        </w:tc>
      </w:tr>
      <w:tr w:rsidR="00F33404" w:rsidRPr="00F33404" w14:paraId="6868BB78" w14:textId="77777777" w:rsidTr="00D122F7">
        <w:tc>
          <w:tcPr>
            <w:tcW w:w="4621" w:type="dxa"/>
            <w:shd w:val="clear" w:color="auto" w:fill="auto"/>
          </w:tcPr>
          <w:p w14:paraId="47453CC5" w14:textId="77777777" w:rsidR="00F33404" w:rsidRPr="00F33404" w:rsidRDefault="00F33404" w:rsidP="00F33404">
            <w:pPr>
              <w:jc w:val="left"/>
              <w:rPr>
                <w:rFonts w:ascii="Arial" w:hAnsi="Arial" w:cs="Arial"/>
              </w:rPr>
            </w:pPr>
            <w:r w:rsidRPr="00F33404">
              <w:rPr>
                <w:rFonts w:ascii="Arial" w:hAnsi="Arial" w:cs="Arial"/>
              </w:rPr>
              <w:t>Signature</w:t>
            </w:r>
          </w:p>
          <w:p w14:paraId="46391C32" w14:textId="77777777" w:rsidR="00F33404" w:rsidRPr="00F33404" w:rsidRDefault="00F33404" w:rsidP="00F33404">
            <w:pPr>
              <w:jc w:val="left"/>
              <w:rPr>
                <w:rFonts w:ascii="Arial" w:hAnsi="Arial" w:cs="Arial"/>
              </w:rPr>
            </w:pPr>
          </w:p>
          <w:p w14:paraId="17FB80B6" w14:textId="77777777" w:rsidR="00F33404" w:rsidRPr="00F33404" w:rsidRDefault="00F33404" w:rsidP="00F33404">
            <w:pPr>
              <w:jc w:val="left"/>
              <w:rPr>
                <w:rFonts w:ascii="Arial" w:hAnsi="Arial" w:cs="Arial"/>
              </w:rPr>
            </w:pPr>
          </w:p>
        </w:tc>
        <w:tc>
          <w:tcPr>
            <w:tcW w:w="4622" w:type="dxa"/>
            <w:shd w:val="clear" w:color="auto" w:fill="auto"/>
          </w:tcPr>
          <w:p w14:paraId="268571BA" w14:textId="3372FA95" w:rsidR="00F33404" w:rsidRPr="00F33404" w:rsidRDefault="00F33404" w:rsidP="00F33404">
            <w:pPr>
              <w:jc w:val="left"/>
              <w:rPr>
                <w:rFonts w:ascii="Arial" w:hAnsi="Arial" w:cs="Arial"/>
                <w:b/>
                <w:bCs/>
              </w:rPr>
            </w:pPr>
          </w:p>
        </w:tc>
      </w:tr>
      <w:tr w:rsidR="00F33404" w:rsidRPr="00F33404" w14:paraId="321C97DF" w14:textId="77777777" w:rsidTr="00D122F7">
        <w:tc>
          <w:tcPr>
            <w:tcW w:w="4621" w:type="dxa"/>
            <w:shd w:val="clear" w:color="auto" w:fill="auto"/>
          </w:tcPr>
          <w:p w14:paraId="14ECCEB3" w14:textId="77777777" w:rsidR="00F33404" w:rsidRPr="00F33404" w:rsidRDefault="00F33404" w:rsidP="00F33404">
            <w:pPr>
              <w:jc w:val="left"/>
              <w:rPr>
                <w:rFonts w:ascii="Arial" w:hAnsi="Arial" w:cs="Arial"/>
              </w:rPr>
            </w:pPr>
            <w:r w:rsidRPr="00F33404">
              <w:rPr>
                <w:rFonts w:ascii="Arial" w:hAnsi="Arial" w:cs="Arial"/>
              </w:rPr>
              <w:t>Date</w:t>
            </w:r>
          </w:p>
          <w:p w14:paraId="5BC27647" w14:textId="77777777" w:rsidR="00F33404" w:rsidRPr="00F33404" w:rsidRDefault="00F33404" w:rsidP="00F33404">
            <w:pPr>
              <w:jc w:val="left"/>
              <w:rPr>
                <w:rFonts w:ascii="Arial" w:hAnsi="Arial" w:cs="Arial"/>
              </w:rPr>
            </w:pPr>
          </w:p>
          <w:p w14:paraId="4E40660C" w14:textId="77777777" w:rsidR="00F33404" w:rsidRPr="00F33404" w:rsidRDefault="00F33404" w:rsidP="00F33404">
            <w:pPr>
              <w:jc w:val="left"/>
              <w:rPr>
                <w:rFonts w:ascii="Arial" w:hAnsi="Arial" w:cs="Arial"/>
              </w:rPr>
            </w:pPr>
          </w:p>
        </w:tc>
        <w:tc>
          <w:tcPr>
            <w:tcW w:w="4622" w:type="dxa"/>
            <w:shd w:val="clear" w:color="auto" w:fill="auto"/>
          </w:tcPr>
          <w:p w14:paraId="1797B58D" w14:textId="4F6757C1" w:rsidR="00F33404" w:rsidRPr="00F33404" w:rsidRDefault="001A37FB" w:rsidP="00F33404">
            <w:pPr>
              <w:jc w:val="left"/>
              <w:rPr>
                <w:rFonts w:ascii="Arial" w:hAnsi="Arial" w:cs="Arial"/>
                <w:b/>
                <w:bCs/>
              </w:rPr>
            </w:pPr>
            <w:r>
              <w:rPr>
                <w:rFonts w:ascii="Arial" w:hAnsi="Arial" w:cs="Arial"/>
                <w:b/>
                <w:bCs/>
              </w:rPr>
              <w:t>1</w:t>
            </w:r>
            <w:r w:rsidR="00E94C09">
              <w:rPr>
                <w:rFonts w:ascii="Arial" w:hAnsi="Arial" w:cs="Arial"/>
                <w:b/>
                <w:bCs/>
              </w:rPr>
              <w:t>6</w:t>
            </w:r>
            <w:r w:rsidR="00E34B08">
              <w:rPr>
                <w:rFonts w:ascii="Arial" w:hAnsi="Arial" w:cs="Arial"/>
                <w:b/>
                <w:bCs/>
              </w:rPr>
              <w:t>/10/23</w:t>
            </w:r>
          </w:p>
        </w:tc>
      </w:tr>
    </w:tbl>
    <w:p w14:paraId="0DFB21F4" w14:textId="77777777" w:rsidR="00F33404" w:rsidRDefault="00F33404" w:rsidP="00162186">
      <w:pPr>
        <w:jc w:val="left"/>
        <w:rPr>
          <w:rFonts w:ascii="Arial" w:hAnsi="Arial" w:cs="Arial"/>
        </w:rPr>
        <w:sectPr w:rsidR="00F33404">
          <w:headerReference w:type="default" r:id="rId15"/>
          <w:footerReference w:type="default" r:id="rId16"/>
          <w:pgSz w:w="11907" w:h="16834" w:code="9"/>
          <w:pgMar w:top="567" w:right="1440" w:bottom="426" w:left="1440" w:header="431" w:footer="431" w:gutter="0"/>
          <w:cols w:space="720"/>
          <w:formProt w:val="0"/>
        </w:sectPr>
      </w:pPr>
    </w:p>
    <w:p w14:paraId="76523C3E" w14:textId="77777777" w:rsidR="00C258DD" w:rsidRDefault="000864AC" w:rsidP="000864AC">
      <w:pPr>
        <w:jc w:val="center"/>
        <w:rPr>
          <w:rFonts w:ascii="Arial" w:hAnsi="Arial" w:cs="Arial"/>
          <w:b/>
          <w:bCs/>
          <w:sz w:val="28"/>
          <w:szCs w:val="24"/>
          <w:u w:val="single"/>
        </w:rPr>
      </w:pPr>
      <w:r>
        <w:rPr>
          <w:rFonts w:ascii="Arial" w:hAnsi="Arial" w:cs="Arial"/>
          <w:b/>
          <w:bCs/>
          <w:sz w:val="28"/>
          <w:szCs w:val="24"/>
          <w:u w:val="single"/>
        </w:rPr>
        <w:lastRenderedPageBreak/>
        <w:t>Schedule 1 – Statement of Requirement</w:t>
      </w:r>
    </w:p>
    <w:p w14:paraId="4BDE15FA" w14:textId="77777777" w:rsidR="000864AC" w:rsidRDefault="000864AC" w:rsidP="000864AC">
      <w:pPr>
        <w:jc w:val="center"/>
        <w:rPr>
          <w:rFonts w:ascii="Arial" w:hAnsi="Arial" w:cs="Arial"/>
          <w:b/>
          <w:bCs/>
          <w:sz w:val="28"/>
          <w:szCs w:val="24"/>
          <w:u w:val="single"/>
        </w:rPr>
      </w:pPr>
    </w:p>
    <w:p w14:paraId="5A8ACD61" w14:textId="05DEF7D7" w:rsidR="00763560" w:rsidRPr="00763560" w:rsidRDefault="000636D4" w:rsidP="00763560">
      <w:pPr>
        <w:spacing w:after="160" w:line="259" w:lineRule="auto"/>
        <w:jc w:val="center"/>
        <w:rPr>
          <w:rFonts w:ascii="Arial" w:hAnsi="Arial" w:cs="Arial"/>
          <w:b/>
          <w:bCs/>
          <w:szCs w:val="22"/>
        </w:rPr>
      </w:pPr>
      <w:r w:rsidRPr="000636D4">
        <w:rPr>
          <w:rFonts w:ascii="Arial" w:hAnsi="Arial" w:cs="Arial"/>
          <w:b/>
          <w:bCs/>
          <w:szCs w:val="22"/>
        </w:rPr>
        <w:t>THE AUTHORITY STATEMENT OF REQUIREMENT FOR THE PROVISION OF APPRENTICESHIP</w:t>
      </w:r>
      <w:r w:rsidRPr="000636D4">
        <w:rPr>
          <w:rFonts w:ascii="Arial" w:eastAsia="Calibri" w:hAnsi="Arial" w:cs="Arial"/>
          <w:szCs w:val="22"/>
        </w:rPr>
        <w:t xml:space="preserve"> </w:t>
      </w:r>
      <w:r w:rsidRPr="000636D4">
        <w:rPr>
          <w:rFonts w:ascii="Arial" w:hAnsi="Arial" w:cs="Arial"/>
          <w:b/>
          <w:bCs/>
          <w:szCs w:val="22"/>
        </w:rPr>
        <w:t>TRAINING</w:t>
      </w:r>
      <w:r w:rsidR="00763560" w:rsidRPr="00763560">
        <w:rPr>
          <w:rFonts w:ascii="Arial" w:hAnsi="Arial" w:cs="Arial"/>
          <w:b/>
          <w:bCs/>
          <w:szCs w:val="22"/>
        </w:rPr>
        <w:t xml:space="preserve"> </w:t>
      </w:r>
      <w:r w:rsidR="00763560" w:rsidRPr="00763560">
        <w:rPr>
          <w:rFonts w:ascii="Arial" w:hAnsi="Arial" w:cs="Arial"/>
          <w:b/>
          <w:bCs/>
          <w:color w:val="FF0000"/>
          <w:szCs w:val="22"/>
        </w:rPr>
        <w:t xml:space="preserve"> </w:t>
      </w:r>
    </w:p>
    <w:p w14:paraId="19F5F388" w14:textId="77777777" w:rsidR="00763560" w:rsidRPr="00763560" w:rsidRDefault="00763560" w:rsidP="00763560">
      <w:pPr>
        <w:spacing w:after="160" w:line="259" w:lineRule="auto"/>
        <w:jc w:val="center"/>
        <w:rPr>
          <w:rFonts w:ascii="Arial" w:eastAsia="Calibri" w:hAnsi="Arial" w:cs="Arial"/>
          <w:szCs w:val="22"/>
        </w:rPr>
      </w:pPr>
      <w:r w:rsidRPr="00763560">
        <w:rPr>
          <w:rFonts w:ascii="Arial" w:hAnsi="Arial" w:cs="Arial"/>
          <w:b/>
          <w:bCs/>
          <w:szCs w:val="22"/>
        </w:rPr>
        <w:t xml:space="preserve">  </w:t>
      </w:r>
    </w:p>
    <w:p w14:paraId="0B8C7476" w14:textId="77777777" w:rsidR="00763560" w:rsidRPr="00763560" w:rsidRDefault="00763560" w:rsidP="00763560">
      <w:pPr>
        <w:spacing w:after="160" w:line="259" w:lineRule="auto"/>
        <w:jc w:val="left"/>
        <w:rPr>
          <w:rFonts w:ascii="Arial" w:eastAsia="Calibri" w:hAnsi="Arial" w:cs="Arial"/>
          <w:szCs w:val="22"/>
        </w:rPr>
      </w:pPr>
      <w:r w:rsidRPr="00763560">
        <w:rPr>
          <w:rFonts w:ascii="Arial" w:eastAsia="Arial" w:hAnsi="Arial" w:cs="Arial"/>
          <w:b/>
          <w:bCs/>
          <w:szCs w:val="22"/>
        </w:rPr>
        <w:t>Introduction</w:t>
      </w:r>
    </w:p>
    <w:p w14:paraId="265C945B" w14:textId="77777777" w:rsidR="00763560" w:rsidRPr="00763560" w:rsidRDefault="00763560" w:rsidP="00763560">
      <w:pPr>
        <w:spacing w:after="160" w:line="259" w:lineRule="auto"/>
        <w:rPr>
          <w:rFonts w:ascii="Arial" w:eastAsia="Calibri" w:hAnsi="Arial" w:cs="Arial"/>
          <w:szCs w:val="22"/>
        </w:rPr>
      </w:pPr>
      <w:r w:rsidRPr="00763560">
        <w:rPr>
          <w:rFonts w:ascii="Arial" w:hAnsi="Arial" w:cs="Arial"/>
          <w:szCs w:val="22"/>
        </w:rPr>
        <w:t>1. The Authority (Ministry of Defence) has a requirement to provide Apprentice Training and Associated Services and is under scrutiny to ensure they provide value for money to support delivery of excellent public services which align to strategic goals and core business. Apprentices are vital in developing the capability and productivity of our workforce, now and in the future. The Authority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 (Supplier). Apprenticeships will follow either a framework or a standard (noting that all English apprenticeships moved to standards in 2020)</w:t>
      </w:r>
    </w:p>
    <w:p w14:paraId="48B43775" w14:textId="77777777" w:rsidR="00763560" w:rsidRPr="00763560" w:rsidRDefault="00763560" w:rsidP="00763560">
      <w:pPr>
        <w:spacing w:after="160" w:line="259" w:lineRule="auto"/>
        <w:jc w:val="left"/>
        <w:rPr>
          <w:rFonts w:ascii="Arial" w:eastAsia="Calibri" w:hAnsi="Arial" w:cs="Arial"/>
          <w:szCs w:val="22"/>
        </w:rPr>
      </w:pPr>
      <w:r w:rsidRPr="00763560">
        <w:rPr>
          <w:rFonts w:ascii="Arial" w:hAnsi="Arial" w:cs="Arial"/>
          <w:b/>
          <w:bCs/>
          <w:szCs w:val="22"/>
        </w:rPr>
        <w:t>Background</w:t>
      </w:r>
    </w:p>
    <w:p w14:paraId="44C05986" w14:textId="77777777" w:rsidR="00763560" w:rsidRPr="00763560" w:rsidRDefault="00763560" w:rsidP="00763560">
      <w:pPr>
        <w:spacing w:after="160" w:line="259" w:lineRule="auto"/>
        <w:rPr>
          <w:rFonts w:ascii="Arial" w:eastAsia="Calibri" w:hAnsi="Arial" w:cs="Arial"/>
          <w:szCs w:val="22"/>
        </w:rPr>
      </w:pPr>
      <w:r w:rsidRPr="00763560">
        <w:rPr>
          <w:rFonts w:ascii="Arial" w:hAnsi="Arial" w:cs="Arial"/>
          <w:szCs w:val="22"/>
        </w:rPr>
        <w:t>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on a monthly basis in the same way as it takes employer National Insurance Contributions. Money collected from employers will be used to fund apprenticeship training.</w:t>
      </w:r>
    </w:p>
    <w:p w14:paraId="2237313D" w14:textId="77777777" w:rsidR="00763560" w:rsidRPr="00763560" w:rsidRDefault="00763560" w:rsidP="00763560">
      <w:pPr>
        <w:spacing w:after="160" w:line="259" w:lineRule="auto"/>
        <w:rPr>
          <w:rFonts w:ascii="Arial" w:eastAsia="Calibri" w:hAnsi="Arial" w:cs="Arial"/>
          <w:szCs w:val="22"/>
        </w:rPr>
      </w:pPr>
      <w:r w:rsidRPr="00763560">
        <w:rPr>
          <w:rFonts w:ascii="Arial" w:hAnsi="Arial" w:cs="Arial"/>
          <w:szCs w:val="22"/>
        </w:rPr>
        <w:t>3. Employers will access the funds through a Digital Apprenticeship Account (DAA) ultimately controlled by the Education and Skills Funding Agency (ESFA). The DAA is hosted on a system known as the Digital Apprenticeship Service (DAS). Each levy paying employer will have a virtual account equivalent in value to its contribution, minus an amount equivalent to the notional contribution for its employees that live in Scotland, Wales and Northern Ireland, plus a Government top up of 10%. The Authority expects a Digital Account worth approximately £8m per annum.</w:t>
      </w:r>
    </w:p>
    <w:p w14:paraId="3A68B68B" w14:textId="77777777" w:rsidR="00763560" w:rsidRPr="00763560" w:rsidRDefault="00763560" w:rsidP="00763560">
      <w:pPr>
        <w:spacing w:after="160" w:line="259" w:lineRule="auto"/>
        <w:rPr>
          <w:rFonts w:ascii="Arial" w:hAnsi="Arial" w:cs="Arial"/>
          <w:szCs w:val="22"/>
        </w:rPr>
      </w:pPr>
      <w:r w:rsidRPr="00763560">
        <w:rPr>
          <w:rFonts w:ascii="Arial" w:hAnsi="Arial" w:cs="Arial"/>
          <w:szCs w:val="22"/>
        </w:rPr>
        <w:t>4. Funds in the Digital Account can only be used to cover the cost of apprenticeship training and end point assessment for apprenticeships undertaken in England. To access the funds the Authority will need to show, through the Digital Apprenticeship Service, that it has a contract for the delivery of a recognised Apprenticeship Scheme delivered by a registered supplier. For these purposes a registered supplier is a training provider who appears on the ESFA Register of Apprenticeship Training Providers. the Authority will tell the ESFA (through the DAS) who our apprentices are; the Supplier will tell the ESFA who it is training for the Authority. On the strength of this information the ESFA will then pay the Supplier and subtract the relevant amount from our DAA.</w:t>
      </w:r>
    </w:p>
    <w:p w14:paraId="5E2FD3FA" w14:textId="474F1B9D" w:rsidR="00763560" w:rsidRPr="00763560" w:rsidRDefault="000B5894" w:rsidP="00763560">
      <w:pPr>
        <w:keepNext/>
        <w:overflowPunct w:val="0"/>
        <w:autoSpaceDE w:val="0"/>
        <w:autoSpaceDN w:val="0"/>
        <w:adjustRightInd w:val="0"/>
        <w:spacing w:after="120"/>
        <w:ind w:left="720" w:hanging="720"/>
        <w:textAlignment w:val="baseline"/>
        <w:outlineLvl w:val="0"/>
        <w:rPr>
          <w:rFonts w:ascii="Arial" w:eastAsia="STZhongsong" w:hAnsi="Arial"/>
          <w:b/>
          <w:caps/>
          <w:szCs w:val="22"/>
          <w:lang w:eastAsia="zh-CN"/>
        </w:rPr>
      </w:pPr>
      <w:bookmarkStart w:id="4" w:name="_Toc368573027"/>
      <w:bookmarkStart w:id="5" w:name="_Toc109120747"/>
      <w:r>
        <w:rPr>
          <w:rFonts w:ascii="Arial" w:eastAsia="STZhongsong" w:hAnsi="Arial"/>
          <w:b/>
          <w:szCs w:val="22"/>
          <w:lang w:eastAsia="zh-CN"/>
        </w:rPr>
        <w:t xml:space="preserve">1. </w:t>
      </w:r>
      <w:r w:rsidR="00763560" w:rsidRPr="00763560">
        <w:rPr>
          <w:rFonts w:ascii="Arial" w:eastAsia="STZhongsong" w:hAnsi="Arial"/>
          <w:b/>
          <w:szCs w:val="22"/>
          <w:lang w:eastAsia="zh-CN"/>
        </w:rPr>
        <w:t>PURPOSE</w:t>
      </w:r>
      <w:bookmarkEnd w:id="4"/>
      <w:bookmarkEnd w:id="5"/>
    </w:p>
    <w:p w14:paraId="6BE403B8" w14:textId="73946550" w:rsidR="00763560" w:rsidRPr="00763560" w:rsidRDefault="000B5894" w:rsidP="00763560">
      <w:pPr>
        <w:numPr>
          <w:ilvl w:val="1"/>
          <w:numId w:val="0"/>
        </w:numPr>
        <w:tabs>
          <w:tab w:val="num" w:pos="2280"/>
        </w:tabs>
        <w:adjustRightInd w:val="0"/>
        <w:ind w:left="720" w:hanging="720"/>
        <w:outlineLvl w:val="1"/>
        <w:rPr>
          <w:rFonts w:ascii="Arial" w:eastAsia="STZhongsong" w:hAnsi="Arial" w:cs="Arial"/>
          <w:lang w:eastAsia="zh-CN"/>
        </w:rPr>
      </w:pPr>
      <w:r>
        <w:rPr>
          <w:rFonts w:ascii="Arial" w:eastAsia="STZhongsong" w:hAnsi="Arial" w:cs="Arial"/>
          <w:lang w:eastAsia="zh-CN"/>
        </w:rPr>
        <w:t xml:space="preserve">1.1 </w:t>
      </w:r>
      <w:r w:rsidR="00763560" w:rsidRPr="00763560">
        <w:rPr>
          <w:rFonts w:ascii="Arial" w:eastAsia="STZhongsong" w:hAnsi="Arial" w:cs="Arial"/>
          <w:lang w:eastAsia="zh-CN"/>
        </w:rPr>
        <w:t>The Public Accounts Committee (PAC) report, ‘Improving the performance of major defence equipment contracts’ (Oct 21) concluded that the Department’s system for delivery is broken. This is because the Department’s current solutions do not help it to learn from experience, and the PAC is unclear what additional capability the taxpayer will receive from the extra £16.5 billion in the 2020 Spending Review.</w:t>
      </w:r>
    </w:p>
    <w:p w14:paraId="256FAB3F" w14:textId="77777777" w:rsidR="00763560" w:rsidRPr="00763560" w:rsidRDefault="00763560" w:rsidP="00763560">
      <w:pPr>
        <w:adjustRightInd w:val="0"/>
        <w:ind w:left="720"/>
        <w:outlineLvl w:val="1"/>
        <w:rPr>
          <w:rFonts w:ascii="Arial" w:eastAsia="STZhongsong" w:hAnsi="Arial" w:cs="Arial"/>
          <w:lang w:eastAsia="zh-CN"/>
        </w:rPr>
      </w:pPr>
    </w:p>
    <w:p w14:paraId="48095E09" w14:textId="0EDCFF67" w:rsidR="00763560" w:rsidRPr="00763560" w:rsidRDefault="000B5894" w:rsidP="00763560">
      <w:pPr>
        <w:numPr>
          <w:ilvl w:val="1"/>
          <w:numId w:val="0"/>
        </w:numPr>
        <w:tabs>
          <w:tab w:val="num" w:pos="2280"/>
        </w:tabs>
        <w:adjustRightInd w:val="0"/>
        <w:ind w:left="720" w:hanging="720"/>
        <w:outlineLvl w:val="1"/>
        <w:rPr>
          <w:rFonts w:ascii="Arial" w:eastAsia="STZhongsong" w:hAnsi="Arial" w:cs="Arial"/>
          <w:lang w:eastAsia="zh-CN"/>
        </w:rPr>
      </w:pPr>
      <w:r>
        <w:rPr>
          <w:rFonts w:ascii="Arial" w:eastAsia="STZhongsong" w:hAnsi="Arial" w:cs="Arial"/>
          <w:lang w:eastAsia="zh-CN"/>
        </w:rPr>
        <w:t xml:space="preserve">1.2 </w:t>
      </w:r>
      <w:r w:rsidR="00763560" w:rsidRPr="00763560">
        <w:rPr>
          <w:rFonts w:ascii="Arial" w:eastAsia="STZhongsong" w:hAnsi="Arial" w:cs="Arial"/>
          <w:lang w:eastAsia="zh-CN"/>
        </w:rPr>
        <w:t xml:space="preserve">The Department is able to learn across its portfolio when it has a clear picture of performance across its portfolio. This comes down to data on the way that our projects manage cost, schedule and capability. In its Equipment Plan report (Jan 21), the NAO concluded that the Department “needs to focus on strengthening its analytical capacity” and “[…] make its data – such as records of reasons for project cost changes, detailed outturn data and breakdowns of forecast efficiencies – more accessible to finance and </w:t>
      </w:r>
      <w:r w:rsidR="00763560" w:rsidRPr="00763560">
        <w:rPr>
          <w:rFonts w:ascii="Arial" w:eastAsia="STZhongsong" w:hAnsi="Arial" w:cs="Arial"/>
          <w:lang w:eastAsia="zh-CN"/>
        </w:rPr>
        <w:lastRenderedPageBreak/>
        <w:t>planning staff throughout the Department”. (NAO, The Equipment Plan 2020-2030, Jan 2021)</w:t>
      </w:r>
    </w:p>
    <w:p w14:paraId="2A696A6B" w14:textId="77777777" w:rsidR="00763560" w:rsidRPr="00763560" w:rsidRDefault="00763560" w:rsidP="00763560">
      <w:pPr>
        <w:adjustRightInd w:val="0"/>
        <w:ind w:left="720"/>
        <w:outlineLvl w:val="1"/>
        <w:rPr>
          <w:rFonts w:ascii="Arial" w:eastAsia="STZhongsong" w:hAnsi="Arial" w:cs="Arial"/>
          <w:lang w:eastAsia="zh-CN"/>
        </w:rPr>
      </w:pPr>
    </w:p>
    <w:p w14:paraId="29245AF9" w14:textId="1F0DE65E" w:rsidR="00763560" w:rsidRPr="00763560" w:rsidRDefault="000B5894" w:rsidP="00763560">
      <w:pPr>
        <w:numPr>
          <w:ilvl w:val="1"/>
          <w:numId w:val="0"/>
        </w:numPr>
        <w:tabs>
          <w:tab w:val="num" w:pos="2280"/>
        </w:tabs>
        <w:adjustRightInd w:val="0"/>
        <w:ind w:left="720" w:hanging="720"/>
        <w:outlineLvl w:val="1"/>
        <w:rPr>
          <w:rFonts w:ascii="Arial" w:eastAsia="STZhongsong" w:hAnsi="Arial" w:cs="Arial"/>
          <w:lang w:eastAsia="zh-CN"/>
        </w:rPr>
      </w:pPr>
      <w:r>
        <w:rPr>
          <w:rFonts w:ascii="Arial" w:eastAsia="STZhongsong" w:hAnsi="Arial" w:cs="Arial"/>
          <w:lang w:eastAsia="zh-CN"/>
        </w:rPr>
        <w:t xml:space="preserve">1.3 </w:t>
      </w:r>
      <w:r w:rsidR="00763560" w:rsidRPr="00763560">
        <w:rPr>
          <w:rFonts w:ascii="Arial" w:eastAsia="STZhongsong" w:hAnsi="Arial" w:cs="Arial"/>
          <w:lang w:eastAsia="zh-CN"/>
        </w:rPr>
        <w:t>In September, the Chief Operating Officer, as chair of the MOD Project Council, approved our approach to improving project data analytics capability. In October, the project delivery function set out a proposal for PUS and Secretary of State suggesting three steps for addressing issues with our SRO cadre, including:</w:t>
      </w:r>
    </w:p>
    <w:p w14:paraId="72C2BC99" w14:textId="77777777" w:rsidR="00763560" w:rsidRPr="00763560" w:rsidRDefault="00763560" w:rsidP="00763560">
      <w:pPr>
        <w:numPr>
          <w:ilvl w:val="1"/>
          <w:numId w:val="24"/>
        </w:numPr>
        <w:tabs>
          <w:tab w:val="num" w:pos="360"/>
        </w:tabs>
        <w:adjustRightInd w:val="0"/>
        <w:spacing w:after="160" w:line="259" w:lineRule="auto"/>
        <w:ind w:left="2280" w:hanging="720"/>
        <w:jc w:val="left"/>
        <w:outlineLvl w:val="1"/>
        <w:rPr>
          <w:rFonts w:ascii="Arial" w:eastAsia="STZhongsong" w:hAnsi="Arial" w:cs="Arial"/>
          <w:lang w:eastAsia="zh-CN"/>
        </w:rPr>
      </w:pPr>
      <w:r w:rsidRPr="00763560">
        <w:rPr>
          <w:rFonts w:ascii="Arial" w:eastAsia="STZhongsong" w:hAnsi="Arial" w:cs="Arial"/>
          <w:lang w:eastAsia="zh-CN"/>
        </w:rPr>
        <w:t>We will improve the way we manage our SRO cadre, ensuring we have the right people in the right roles. This includes establishing an SRO bench, so we have people ready to place into roles as well as creating more full time SRO positions.</w:t>
      </w:r>
    </w:p>
    <w:p w14:paraId="33CA37FD" w14:textId="77777777" w:rsidR="00763560" w:rsidRPr="00763560" w:rsidRDefault="00763560" w:rsidP="00763560">
      <w:pPr>
        <w:numPr>
          <w:ilvl w:val="1"/>
          <w:numId w:val="24"/>
        </w:numPr>
        <w:tabs>
          <w:tab w:val="num" w:pos="360"/>
        </w:tabs>
        <w:adjustRightInd w:val="0"/>
        <w:spacing w:after="160" w:line="259" w:lineRule="auto"/>
        <w:ind w:left="2280" w:hanging="720"/>
        <w:jc w:val="left"/>
        <w:outlineLvl w:val="1"/>
        <w:rPr>
          <w:rFonts w:ascii="Arial" w:eastAsia="STZhongsong" w:hAnsi="Arial" w:cs="Arial"/>
          <w:b/>
          <w:bCs/>
          <w:lang w:eastAsia="zh-CN"/>
        </w:rPr>
      </w:pPr>
      <w:r w:rsidRPr="00763560">
        <w:rPr>
          <w:rFonts w:ascii="Arial" w:eastAsia="STZhongsong" w:hAnsi="Arial" w:cs="Arial"/>
          <w:b/>
          <w:bCs/>
          <w:lang w:eastAsia="zh-CN"/>
        </w:rPr>
        <w:t>We will support our SROs through access to cutting edge data analytics, so that problems do not take them by surprise.</w:t>
      </w:r>
    </w:p>
    <w:p w14:paraId="6FD2A8DE" w14:textId="77777777" w:rsidR="00763560" w:rsidRPr="00763560" w:rsidRDefault="00763560" w:rsidP="00763560">
      <w:pPr>
        <w:numPr>
          <w:ilvl w:val="1"/>
          <w:numId w:val="24"/>
        </w:numPr>
        <w:tabs>
          <w:tab w:val="num" w:pos="360"/>
        </w:tabs>
        <w:adjustRightInd w:val="0"/>
        <w:spacing w:after="160" w:line="259" w:lineRule="auto"/>
        <w:ind w:left="2280" w:hanging="720"/>
        <w:jc w:val="left"/>
        <w:outlineLvl w:val="1"/>
        <w:rPr>
          <w:rFonts w:ascii="Arial" w:eastAsia="STZhongsong" w:hAnsi="Arial" w:cs="Arial"/>
          <w:lang w:eastAsia="zh-CN"/>
        </w:rPr>
      </w:pPr>
      <w:r w:rsidRPr="00763560">
        <w:rPr>
          <w:rFonts w:ascii="Arial" w:eastAsia="STZhongsong" w:hAnsi="Arial" w:cs="Arial"/>
          <w:lang w:eastAsia="zh-CN"/>
        </w:rPr>
        <w:t>We will review the project delivery and SRO structures in Defence, ensuring that our SROs are supported by the system around them.</w:t>
      </w:r>
    </w:p>
    <w:p w14:paraId="7FA5432E" w14:textId="77777777" w:rsidR="00763560" w:rsidRPr="00763560" w:rsidRDefault="00763560" w:rsidP="00763560">
      <w:pPr>
        <w:adjustRightInd w:val="0"/>
        <w:ind w:left="2280"/>
        <w:outlineLvl w:val="1"/>
        <w:rPr>
          <w:rFonts w:ascii="Arial" w:eastAsia="STZhongsong" w:hAnsi="Arial" w:cs="Arial"/>
          <w:lang w:eastAsia="zh-CN"/>
        </w:rPr>
      </w:pPr>
    </w:p>
    <w:p w14:paraId="020F49B4" w14:textId="313A3BE7" w:rsidR="00763560" w:rsidRPr="00763560" w:rsidRDefault="00763560" w:rsidP="00763560">
      <w:pPr>
        <w:keepNext/>
        <w:overflowPunct w:val="0"/>
        <w:autoSpaceDE w:val="0"/>
        <w:autoSpaceDN w:val="0"/>
        <w:adjustRightInd w:val="0"/>
        <w:spacing w:after="120"/>
        <w:ind w:left="720" w:hanging="720"/>
        <w:textAlignment w:val="baseline"/>
        <w:outlineLvl w:val="0"/>
        <w:rPr>
          <w:rFonts w:ascii="Arial" w:eastAsia="STZhongsong" w:hAnsi="Arial"/>
          <w:b/>
          <w:caps/>
          <w:lang w:eastAsia="zh-CN"/>
        </w:rPr>
      </w:pPr>
      <w:r w:rsidRPr="00763560">
        <w:rPr>
          <w:rFonts w:ascii="Arial" w:eastAsia="STZhongsong" w:hAnsi="Arial" w:cs="Arial"/>
          <w:b/>
          <w:caps/>
          <w:lang w:eastAsia="zh-CN"/>
        </w:rPr>
        <w:t xml:space="preserve">   </w:t>
      </w:r>
      <w:bookmarkStart w:id="6" w:name="_Toc368573028"/>
      <w:bookmarkStart w:id="7" w:name="_Toc109120748"/>
      <w:r w:rsidR="000B5894">
        <w:rPr>
          <w:rFonts w:ascii="Arial" w:eastAsia="STZhongsong" w:hAnsi="Arial" w:cs="Arial"/>
          <w:b/>
          <w:caps/>
          <w:lang w:eastAsia="zh-CN"/>
        </w:rPr>
        <w:t xml:space="preserve">2. </w:t>
      </w:r>
      <w:r w:rsidRPr="00763560">
        <w:rPr>
          <w:rFonts w:ascii="Arial" w:eastAsia="STZhongsong" w:hAnsi="Arial"/>
          <w:b/>
          <w:caps/>
          <w:lang w:eastAsia="zh-CN"/>
        </w:rPr>
        <w:t>BACKGROUND TO THE aUTHORITY</w:t>
      </w:r>
      <w:bookmarkEnd w:id="6"/>
      <w:bookmarkEnd w:id="7"/>
    </w:p>
    <w:p w14:paraId="1F8B39F6" w14:textId="314B654D" w:rsidR="00763560" w:rsidRPr="00763560" w:rsidRDefault="000B5894" w:rsidP="00763560">
      <w:pPr>
        <w:numPr>
          <w:ilvl w:val="1"/>
          <w:numId w:val="0"/>
        </w:numPr>
        <w:shd w:val="clear" w:color="auto" w:fill="FFFFFF"/>
        <w:adjustRightInd w:val="0"/>
        <w:spacing w:after="240"/>
        <w:ind w:left="709" w:hanging="709"/>
        <w:outlineLvl w:val="1"/>
        <w:rPr>
          <w:rFonts w:ascii="Arial" w:eastAsia="STZhongsong" w:hAnsi="Arial"/>
          <w:lang w:eastAsia="zh-CN"/>
        </w:rPr>
      </w:pPr>
      <w:r>
        <w:rPr>
          <w:rFonts w:ascii="Arial" w:eastAsia="STZhongsong" w:hAnsi="Arial"/>
          <w:lang w:eastAsia="zh-CN"/>
        </w:rPr>
        <w:t xml:space="preserve">2.1 </w:t>
      </w:r>
      <w:r w:rsidR="00763560" w:rsidRPr="00763560">
        <w:rPr>
          <w:rFonts w:ascii="Arial" w:eastAsia="STZhongsong" w:hAnsi="Arial"/>
          <w:lang w:eastAsia="zh-CN"/>
        </w:rPr>
        <w:t>Outputs from the external assistance will be managed by the Defence PD Centre of excellence and signed off by the relevant senior management team member on behalf of the Project Delivery Head of Function. This work will be progressed through a defined work strand within the Project Delivery Function, against a requirement set by Director Assurance and the function’s move from limited to substantial assurance.</w:t>
      </w:r>
    </w:p>
    <w:p w14:paraId="3B3B555B" w14:textId="62A250EF" w:rsidR="00763560" w:rsidRPr="00763560" w:rsidRDefault="000B5894" w:rsidP="00763560">
      <w:pPr>
        <w:numPr>
          <w:ilvl w:val="1"/>
          <w:numId w:val="0"/>
        </w:numPr>
        <w:adjustRightInd w:val="0"/>
        <w:spacing w:after="240"/>
        <w:ind w:left="709" w:hanging="709"/>
        <w:outlineLvl w:val="1"/>
        <w:rPr>
          <w:rFonts w:ascii="Arial" w:eastAsia="STZhongsong" w:hAnsi="Arial"/>
          <w:lang w:eastAsia="zh-CN"/>
        </w:rPr>
      </w:pPr>
      <w:r>
        <w:rPr>
          <w:rFonts w:ascii="Arial" w:eastAsia="STZhongsong" w:hAnsi="Arial"/>
          <w:lang w:eastAsia="zh-CN"/>
        </w:rPr>
        <w:t xml:space="preserve">2.2 </w:t>
      </w:r>
      <w:r w:rsidR="00763560" w:rsidRPr="00763560">
        <w:rPr>
          <w:rFonts w:ascii="Arial" w:eastAsia="STZhongsong" w:hAnsi="Arial"/>
          <w:lang w:eastAsia="zh-CN"/>
        </w:rPr>
        <w:t>The PD Centre of Excellence Team will monitor delivery of this requirement, including ensuring that the deliverables and outcomes are met, and that costs are monitored and controlled in line with the financial approval given. The team will report progress to the Project Delivery Project Council and other senior management boards as required.</w:t>
      </w:r>
    </w:p>
    <w:p w14:paraId="6E465D5F" w14:textId="77777777" w:rsidR="00763560" w:rsidRPr="00763560" w:rsidRDefault="00763560" w:rsidP="00763560">
      <w:pPr>
        <w:adjustRightInd w:val="0"/>
        <w:outlineLvl w:val="1"/>
        <w:rPr>
          <w:rFonts w:ascii="Arial" w:eastAsia="STZhongsong" w:hAnsi="Arial" w:cs="Arial"/>
          <w:lang w:eastAsia="zh-CN"/>
        </w:rPr>
      </w:pPr>
    </w:p>
    <w:p w14:paraId="1C78F322" w14:textId="77777777" w:rsidR="00763560" w:rsidRPr="00763560" w:rsidRDefault="00763560" w:rsidP="00763560">
      <w:pPr>
        <w:spacing w:after="160" w:line="259" w:lineRule="auto"/>
        <w:jc w:val="left"/>
        <w:rPr>
          <w:rFonts w:ascii="Arial" w:eastAsia="Calibri" w:hAnsi="Arial" w:cs="Arial"/>
          <w:szCs w:val="22"/>
        </w:rPr>
      </w:pPr>
    </w:p>
    <w:p w14:paraId="67142F4C" w14:textId="671849D6" w:rsidR="00763560" w:rsidRPr="00763560" w:rsidRDefault="000B5894" w:rsidP="00763560">
      <w:pPr>
        <w:keepNext/>
        <w:shd w:val="clear" w:color="auto" w:fill="FFFFFF"/>
        <w:overflowPunct w:val="0"/>
        <w:autoSpaceDE w:val="0"/>
        <w:autoSpaceDN w:val="0"/>
        <w:adjustRightInd w:val="0"/>
        <w:spacing w:after="120"/>
        <w:ind w:left="720" w:hanging="720"/>
        <w:textAlignment w:val="baseline"/>
        <w:outlineLvl w:val="0"/>
        <w:rPr>
          <w:rFonts w:ascii="Arial" w:eastAsia="STZhongsong" w:hAnsi="Arial"/>
          <w:b/>
          <w:caps/>
          <w:szCs w:val="22"/>
          <w:lang w:eastAsia="zh-CN"/>
        </w:rPr>
      </w:pPr>
      <w:bookmarkStart w:id="8" w:name="_Toc368573029"/>
      <w:bookmarkStart w:id="9" w:name="_Toc109120749"/>
      <w:r>
        <w:rPr>
          <w:rFonts w:ascii="Arial" w:eastAsia="STZhongsong" w:hAnsi="Arial"/>
          <w:b/>
          <w:caps/>
          <w:szCs w:val="22"/>
          <w:lang w:eastAsia="zh-CN"/>
        </w:rPr>
        <w:t xml:space="preserve">3. </w:t>
      </w:r>
      <w:r w:rsidR="00763560" w:rsidRPr="00763560">
        <w:rPr>
          <w:rFonts w:ascii="Arial" w:eastAsia="STZhongsong" w:hAnsi="Arial"/>
          <w:b/>
          <w:caps/>
          <w:szCs w:val="22"/>
          <w:lang w:eastAsia="zh-CN"/>
        </w:rPr>
        <w:t>OVERVIEW of requirement</w:t>
      </w:r>
      <w:bookmarkEnd w:id="8"/>
      <w:bookmarkEnd w:id="9"/>
    </w:p>
    <w:p w14:paraId="0C676F8C" w14:textId="6981F3EA" w:rsidR="00763560" w:rsidRPr="00763560" w:rsidRDefault="000B5894" w:rsidP="00763560">
      <w:pPr>
        <w:numPr>
          <w:ilvl w:val="1"/>
          <w:numId w:val="0"/>
        </w:numPr>
        <w:tabs>
          <w:tab w:val="num" w:pos="2280"/>
        </w:tabs>
        <w:adjustRightInd w:val="0"/>
        <w:spacing w:after="240"/>
        <w:ind w:left="2280" w:hanging="720"/>
        <w:outlineLvl w:val="1"/>
        <w:rPr>
          <w:rFonts w:ascii="Arial" w:eastAsia="STZhongsong" w:hAnsi="Arial" w:cs="Arial"/>
          <w:color w:val="0B0C0C"/>
          <w:shd w:val="clear" w:color="auto" w:fill="FFFFFF"/>
          <w:lang w:eastAsia="zh-CN"/>
        </w:rPr>
      </w:pPr>
      <w:bookmarkStart w:id="10" w:name="_Toc297554774"/>
      <w:r>
        <w:rPr>
          <w:rFonts w:ascii="Arial" w:eastAsia="STZhongsong" w:hAnsi="Arial"/>
          <w:lang w:eastAsia="zh-CN"/>
        </w:rPr>
        <w:t xml:space="preserve">3.1 </w:t>
      </w:r>
      <w:r w:rsidR="00763560" w:rsidRPr="00763560">
        <w:rPr>
          <w:rFonts w:ascii="Arial" w:eastAsia="STZhongsong" w:hAnsi="Arial"/>
          <w:lang w:eastAsia="zh-CN"/>
        </w:rPr>
        <w:t xml:space="preserve">There </w:t>
      </w:r>
      <w:r w:rsidR="0038105A">
        <w:rPr>
          <w:rFonts w:ascii="Arial" w:eastAsia="STZhongsong" w:hAnsi="Arial"/>
          <w:lang w:eastAsia="zh-CN"/>
        </w:rPr>
        <w:t xml:space="preserve">is one </w:t>
      </w:r>
      <w:r w:rsidR="00763560" w:rsidRPr="00763560">
        <w:rPr>
          <w:rFonts w:ascii="Arial" w:eastAsia="STZhongsong" w:hAnsi="Arial"/>
          <w:lang w:eastAsia="zh-CN"/>
        </w:rPr>
        <w:t>main element of the requirement:</w:t>
      </w:r>
    </w:p>
    <w:p w14:paraId="772F07C7" w14:textId="1D1F70E2" w:rsidR="00763560" w:rsidRPr="00763560" w:rsidRDefault="00763560" w:rsidP="00763560">
      <w:pPr>
        <w:numPr>
          <w:ilvl w:val="2"/>
          <w:numId w:val="0"/>
        </w:numPr>
        <w:tabs>
          <w:tab w:val="num" w:pos="1800"/>
        </w:tabs>
        <w:adjustRightInd w:val="0"/>
        <w:spacing w:after="240"/>
        <w:ind w:left="1800" w:hanging="1080"/>
        <w:outlineLvl w:val="2"/>
        <w:rPr>
          <w:rFonts w:ascii="Arial" w:eastAsia="STZhongsong" w:hAnsi="Arial"/>
          <w:shd w:val="clear" w:color="auto" w:fill="FFFFFF"/>
          <w:lang w:eastAsia="zh-CN"/>
        </w:rPr>
      </w:pPr>
      <w:bookmarkStart w:id="11" w:name="_Hlk117679253"/>
    </w:p>
    <w:p w14:paraId="624A46CA" w14:textId="5A3A44F3" w:rsidR="00763560" w:rsidRPr="00763560" w:rsidRDefault="000B5894" w:rsidP="00763560">
      <w:pPr>
        <w:numPr>
          <w:ilvl w:val="2"/>
          <w:numId w:val="0"/>
        </w:numPr>
        <w:tabs>
          <w:tab w:val="num" w:pos="1800"/>
        </w:tabs>
        <w:adjustRightInd w:val="0"/>
        <w:spacing w:after="240"/>
        <w:ind w:left="1800" w:hanging="1080"/>
        <w:outlineLvl w:val="2"/>
        <w:rPr>
          <w:rFonts w:ascii="Arial" w:eastAsia="STZhongsong" w:hAnsi="Arial"/>
          <w:shd w:val="clear" w:color="auto" w:fill="FFFFFF"/>
          <w:lang w:eastAsia="zh-CN"/>
        </w:rPr>
      </w:pPr>
      <w:bookmarkStart w:id="12" w:name="_Hlk117679107"/>
      <w:r>
        <w:rPr>
          <w:rFonts w:ascii="Arial" w:eastAsia="STZhongsong" w:hAnsi="Arial"/>
          <w:shd w:val="clear" w:color="auto" w:fill="FFFFFF"/>
          <w:lang w:eastAsia="zh-CN"/>
        </w:rPr>
        <w:t>3.1.</w:t>
      </w:r>
      <w:r w:rsidR="0038105A">
        <w:rPr>
          <w:rFonts w:ascii="Arial" w:eastAsia="STZhongsong" w:hAnsi="Arial"/>
          <w:shd w:val="clear" w:color="auto" w:fill="FFFFFF"/>
          <w:lang w:eastAsia="zh-CN"/>
        </w:rPr>
        <w:t>1</w:t>
      </w:r>
      <w:r>
        <w:rPr>
          <w:rFonts w:ascii="Arial" w:eastAsia="STZhongsong" w:hAnsi="Arial"/>
          <w:shd w:val="clear" w:color="auto" w:fill="FFFFFF"/>
          <w:lang w:eastAsia="zh-CN"/>
        </w:rPr>
        <w:t xml:space="preserve"> </w:t>
      </w:r>
      <w:r w:rsidR="00763560" w:rsidRPr="00763560">
        <w:rPr>
          <w:rFonts w:ascii="Arial" w:eastAsia="STZhongsong" w:hAnsi="Arial"/>
          <w:shd w:val="clear" w:color="auto" w:fill="FFFFFF"/>
          <w:lang w:eastAsia="zh-CN"/>
        </w:rPr>
        <w:t xml:space="preserve">Provide </w:t>
      </w:r>
      <w:r w:rsidR="00763560" w:rsidRPr="00763560">
        <w:rPr>
          <w:rFonts w:ascii="Arial" w:eastAsia="STZhongsong" w:hAnsi="Arial" w:cs="Arial"/>
          <w:bCs/>
        </w:rPr>
        <w:t xml:space="preserve">Defence project delivery function with a bespoke </w:t>
      </w:r>
      <w:r w:rsidR="00763560" w:rsidRPr="00763560">
        <w:rPr>
          <w:rFonts w:ascii="Arial" w:hAnsi="Arial"/>
          <w:lang w:eastAsia="zh-CN"/>
        </w:rPr>
        <w:t>level 4 project data</w:t>
      </w:r>
      <w:r w:rsidR="00763560" w:rsidRPr="00763560">
        <w:rPr>
          <w:rFonts w:ascii="Arial" w:eastAsia="STZhongsong" w:hAnsi="Arial" w:cs="Arial"/>
          <w:bCs/>
        </w:rPr>
        <w:t xml:space="preserve"> analytics training in the form of an apprenticeship.</w:t>
      </w:r>
      <w:r w:rsidR="00763560" w:rsidRPr="00763560">
        <w:rPr>
          <w:rFonts w:ascii="Arial" w:eastAsia="STZhongsong" w:hAnsi="Arial"/>
          <w:shd w:val="clear" w:color="auto" w:fill="FFFFFF"/>
          <w:lang w:eastAsia="zh-CN"/>
        </w:rPr>
        <w:t xml:space="preserve"> </w:t>
      </w:r>
      <w:bookmarkEnd w:id="12"/>
      <w:r w:rsidR="00763560" w:rsidRPr="00763560">
        <w:rPr>
          <w:rFonts w:ascii="Arial" w:eastAsia="STZhongsong" w:hAnsi="Arial" w:cs="Arial"/>
        </w:rPr>
        <w:t xml:space="preserve">Projecting Success are a leader in providing data analytics training for project professionals with unique capability to deliver both data analytics apprenticeship combined with data analytics project manager training. </w:t>
      </w:r>
    </w:p>
    <w:p w14:paraId="568AA9FE" w14:textId="1E392AE0" w:rsidR="00763560" w:rsidRPr="00763560" w:rsidRDefault="000B5894" w:rsidP="00763560">
      <w:pPr>
        <w:keepNext/>
        <w:overflowPunct w:val="0"/>
        <w:autoSpaceDE w:val="0"/>
        <w:autoSpaceDN w:val="0"/>
        <w:adjustRightInd w:val="0"/>
        <w:spacing w:before="480" w:after="120"/>
        <w:ind w:left="720" w:hanging="720"/>
        <w:textAlignment w:val="baseline"/>
        <w:outlineLvl w:val="0"/>
        <w:rPr>
          <w:rFonts w:ascii="Arial" w:eastAsia="STZhongsong" w:hAnsi="Arial"/>
          <w:b/>
          <w:caps/>
          <w:szCs w:val="22"/>
          <w:lang w:eastAsia="zh-CN"/>
        </w:rPr>
      </w:pPr>
      <w:bookmarkStart w:id="13" w:name="_Toc109120750"/>
      <w:bookmarkEnd w:id="10"/>
      <w:bookmarkEnd w:id="11"/>
      <w:r>
        <w:rPr>
          <w:rFonts w:ascii="Arial" w:eastAsia="STZhongsong" w:hAnsi="Arial"/>
          <w:b/>
          <w:caps/>
          <w:szCs w:val="22"/>
          <w:lang w:eastAsia="zh-CN"/>
        </w:rPr>
        <w:t xml:space="preserve">4. </w:t>
      </w:r>
      <w:r w:rsidR="00763560" w:rsidRPr="00763560">
        <w:rPr>
          <w:rFonts w:ascii="Arial" w:eastAsia="STZhongsong" w:hAnsi="Arial"/>
          <w:b/>
          <w:caps/>
          <w:szCs w:val="22"/>
          <w:lang w:eastAsia="zh-CN"/>
        </w:rPr>
        <w:t>THE REQUIREMENT</w:t>
      </w:r>
      <w:bookmarkEnd w:id="13"/>
      <w:r w:rsidR="00763560" w:rsidRPr="00763560">
        <w:rPr>
          <w:rFonts w:ascii="Arial" w:eastAsia="STZhongsong" w:hAnsi="Arial"/>
          <w:b/>
          <w:caps/>
          <w:szCs w:val="22"/>
          <w:lang w:eastAsia="zh-CN"/>
        </w:rPr>
        <w:t xml:space="preserve"> </w:t>
      </w:r>
    </w:p>
    <w:p w14:paraId="20A863B8" w14:textId="58159C16" w:rsidR="00763560" w:rsidRPr="00763560" w:rsidRDefault="000B5894" w:rsidP="00763560">
      <w:pPr>
        <w:numPr>
          <w:ilvl w:val="1"/>
          <w:numId w:val="0"/>
        </w:numPr>
        <w:adjustRightInd w:val="0"/>
        <w:spacing w:after="240"/>
        <w:ind w:left="709" w:hanging="709"/>
        <w:outlineLvl w:val="1"/>
        <w:rPr>
          <w:rFonts w:ascii="Arial" w:eastAsia="STZhongsong" w:hAnsi="Arial"/>
          <w:lang w:eastAsia="zh-CN"/>
        </w:rPr>
      </w:pPr>
      <w:r>
        <w:rPr>
          <w:rFonts w:ascii="Arial" w:eastAsia="STZhongsong" w:hAnsi="Arial" w:cs="Arial"/>
          <w:bCs/>
        </w:rPr>
        <w:t xml:space="preserve">4.1 </w:t>
      </w:r>
      <w:r w:rsidR="00763560" w:rsidRPr="00763560">
        <w:rPr>
          <w:rFonts w:ascii="Arial" w:eastAsia="STZhongsong" w:hAnsi="Arial" w:cs="Arial"/>
          <w:bCs/>
        </w:rPr>
        <w:t>Servicing Defence project delivery function with bespoke data analytics training in the form of an apprenticeship for 2 years.</w:t>
      </w:r>
      <w:r w:rsidR="00763560" w:rsidRPr="00763560">
        <w:rPr>
          <w:rFonts w:ascii="Arial" w:eastAsia="STZhongsong" w:hAnsi="Arial"/>
          <w:shd w:val="clear" w:color="auto" w:fill="FFFFFF"/>
          <w:lang w:eastAsia="zh-CN"/>
        </w:rPr>
        <w:t xml:space="preserve"> </w:t>
      </w:r>
    </w:p>
    <w:p w14:paraId="770659A4" w14:textId="59E9985B" w:rsidR="00763560" w:rsidRPr="00763560" w:rsidRDefault="000B5894" w:rsidP="00763560">
      <w:pPr>
        <w:numPr>
          <w:ilvl w:val="2"/>
          <w:numId w:val="0"/>
        </w:numPr>
        <w:tabs>
          <w:tab w:val="num" w:pos="1800"/>
        </w:tabs>
        <w:adjustRightInd w:val="0"/>
        <w:spacing w:after="240"/>
        <w:ind w:left="1800" w:hanging="1080"/>
        <w:outlineLvl w:val="2"/>
        <w:rPr>
          <w:rFonts w:ascii="Arial" w:eastAsia="STZhongsong" w:hAnsi="Arial"/>
          <w:lang w:eastAsia="zh-CN"/>
        </w:rPr>
      </w:pPr>
      <w:r>
        <w:rPr>
          <w:rFonts w:ascii="Arial" w:eastAsia="STZhongsong" w:hAnsi="Arial"/>
          <w:lang w:eastAsia="zh-CN"/>
        </w:rPr>
        <w:t xml:space="preserve">4.1.1 </w:t>
      </w:r>
      <w:r w:rsidR="00763560" w:rsidRPr="00763560">
        <w:rPr>
          <w:rFonts w:ascii="Arial" w:eastAsia="STZhongsong" w:hAnsi="Arial"/>
          <w:lang w:eastAsia="zh-CN"/>
        </w:rPr>
        <w:t xml:space="preserve">The duration of the training will last 18 months, with </w:t>
      </w:r>
      <w:r w:rsidR="0038105A">
        <w:rPr>
          <w:rFonts w:ascii="Arial" w:eastAsia="STZhongsong" w:hAnsi="Arial"/>
          <w:lang w:eastAsia="zh-CN"/>
        </w:rPr>
        <w:t xml:space="preserve">approximately </w:t>
      </w:r>
      <w:r w:rsidR="00763560" w:rsidRPr="00763560">
        <w:rPr>
          <w:rFonts w:ascii="Arial" w:eastAsia="STZhongsong" w:hAnsi="Arial"/>
          <w:lang w:eastAsia="zh-CN"/>
        </w:rPr>
        <w:t xml:space="preserve">12 apprenticeships per 6 intakes per year commencing from October 2023. </w:t>
      </w:r>
      <w:r w:rsidR="0038105A">
        <w:rPr>
          <w:rFonts w:ascii="Arial" w:eastAsia="STZhongsong" w:hAnsi="Arial"/>
          <w:lang w:eastAsia="zh-CN"/>
        </w:rPr>
        <w:t>This may fluctuate per intake.</w:t>
      </w:r>
    </w:p>
    <w:p w14:paraId="49A9D393" w14:textId="77777777" w:rsidR="00763560" w:rsidRPr="00763560" w:rsidRDefault="00763560" w:rsidP="00763560">
      <w:pPr>
        <w:spacing w:after="120" w:line="259" w:lineRule="auto"/>
        <w:jc w:val="left"/>
        <w:rPr>
          <w:rFonts w:ascii="Arial" w:eastAsia="STZhongsong" w:hAnsi="Arial"/>
          <w:shd w:val="clear" w:color="auto" w:fill="FFFFFF"/>
          <w:lang w:eastAsia="zh-CN"/>
        </w:rPr>
      </w:pPr>
    </w:p>
    <w:p w14:paraId="132696EE" w14:textId="52FB9A99" w:rsidR="00763560" w:rsidRPr="00763560" w:rsidRDefault="000B5894" w:rsidP="00763560">
      <w:pPr>
        <w:keepNext/>
        <w:tabs>
          <w:tab w:val="num" w:pos="720"/>
        </w:tabs>
        <w:adjustRightInd w:val="0"/>
        <w:spacing w:after="120"/>
        <w:ind w:left="720" w:hanging="720"/>
        <w:outlineLvl w:val="0"/>
        <w:rPr>
          <w:rFonts w:ascii="Arial" w:eastAsia="STZhongsong" w:hAnsi="Arial"/>
          <w:b/>
          <w:caps/>
          <w:lang w:eastAsia="zh-CN"/>
        </w:rPr>
      </w:pPr>
      <w:bookmarkStart w:id="14" w:name="_Toc109120751"/>
      <w:r>
        <w:rPr>
          <w:rFonts w:ascii="Arial" w:eastAsia="STZhongsong" w:hAnsi="Arial"/>
          <w:b/>
          <w:caps/>
          <w:lang w:eastAsia="zh-CN"/>
        </w:rPr>
        <w:t xml:space="preserve">5. </w:t>
      </w:r>
      <w:r w:rsidR="00763560" w:rsidRPr="00763560">
        <w:rPr>
          <w:rFonts w:ascii="Arial" w:eastAsia="STZhongsong" w:hAnsi="Arial"/>
          <w:b/>
          <w:caps/>
          <w:lang w:eastAsia="zh-CN"/>
        </w:rPr>
        <w:t>MILESTONES</w:t>
      </w:r>
      <w:bookmarkEnd w:id="14"/>
    </w:p>
    <w:p w14:paraId="4A78EAD9" w14:textId="77777777" w:rsidR="00763560" w:rsidRPr="00763560" w:rsidRDefault="00763560" w:rsidP="00763560">
      <w:pPr>
        <w:tabs>
          <w:tab w:val="num" w:pos="709"/>
        </w:tabs>
        <w:overflowPunct w:val="0"/>
        <w:autoSpaceDE w:val="0"/>
        <w:autoSpaceDN w:val="0"/>
        <w:adjustRightInd w:val="0"/>
        <w:ind w:left="709"/>
        <w:textAlignment w:val="baseline"/>
        <w:outlineLvl w:val="1"/>
        <w:rPr>
          <w:rFonts w:ascii="Arial" w:eastAsia="STZhongsong" w:hAnsi="Arial" w:cs="Arial"/>
          <w:szCs w:val="22"/>
          <w:lang w:eastAsia="zh-CN"/>
        </w:rPr>
      </w:pPr>
      <w:r w:rsidRPr="00763560">
        <w:rPr>
          <w:rFonts w:ascii="Arial" w:eastAsia="STZhongsong" w:hAnsi="Arial" w:cs="Arial"/>
          <w:szCs w:val="22"/>
          <w:lang w:eastAsia="zh-CN"/>
        </w:rPr>
        <w:t xml:space="preserve">Projecting Success should note the following project milestones that the Authority will measure the quality of delivery against. </w:t>
      </w:r>
    </w:p>
    <w:p w14:paraId="1BD65E20" w14:textId="77777777" w:rsidR="00763560" w:rsidRPr="00763560" w:rsidRDefault="00763560" w:rsidP="00763560">
      <w:pPr>
        <w:tabs>
          <w:tab w:val="num" w:pos="709"/>
        </w:tabs>
        <w:overflowPunct w:val="0"/>
        <w:autoSpaceDE w:val="0"/>
        <w:autoSpaceDN w:val="0"/>
        <w:adjustRightInd w:val="0"/>
        <w:textAlignment w:val="baseline"/>
        <w:outlineLvl w:val="1"/>
        <w:rPr>
          <w:rFonts w:ascii="Arial" w:eastAsia="STZhongsong" w:hAnsi="Arial"/>
          <w:lang w:eastAsia="zh-CN"/>
        </w:rPr>
      </w:pPr>
    </w:p>
    <w:p w14:paraId="09E5BC8F" w14:textId="77777777" w:rsidR="00763560" w:rsidRPr="00763560" w:rsidRDefault="00763560" w:rsidP="00763560">
      <w:pPr>
        <w:tabs>
          <w:tab w:val="num" w:pos="709"/>
        </w:tabs>
        <w:overflowPunct w:val="0"/>
        <w:autoSpaceDE w:val="0"/>
        <w:autoSpaceDN w:val="0"/>
        <w:adjustRightInd w:val="0"/>
        <w:ind w:left="709"/>
        <w:textAlignment w:val="baseline"/>
        <w:outlineLvl w:val="1"/>
        <w:rPr>
          <w:rFonts w:ascii="Arial" w:eastAsia="STZhongsong" w:hAnsi="Arial"/>
          <w:lang w:eastAsia="zh-CN"/>
        </w:rPr>
      </w:pPr>
    </w:p>
    <w:p w14:paraId="4D7F5FA3" w14:textId="77777777" w:rsidR="00763560" w:rsidRPr="00763560" w:rsidRDefault="00763560" w:rsidP="00763560">
      <w:pPr>
        <w:tabs>
          <w:tab w:val="num" w:pos="709"/>
        </w:tabs>
        <w:overflowPunct w:val="0"/>
        <w:autoSpaceDE w:val="0"/>
        <w:autoSpaceDN w:val="0"/>
        <w:adjustRightInd w:val="0"/>
        <w:ind w:left="709"/>
        <w:textAlignment w:val="baseline"/>
        <w:outlineLvl w:val="1"/>
        <w:rPr>
          <w:rFonts w:ascii="Arial" w:eastAsia="STZhongsong" w:hAnsi="Arial"/>
          <w:lang w:eastAsia="zh-CN"/>
        </w:rPr>
      </w:pPr>
    </w:p>
    <w:p w14:paraId="2A84D811" w14:textId="77777777" w:rsidR="00763560" w:rsidRPr="00763560" w:rsidRDefault="00763560" w:rsidP="00763560">
      <w:pPr>
        <w:tabs>
          <w:tab w:val="num" w:pos="709"/>
        </w:tabs>
        <w:overflowPunct w:val="0"/>
        <w:autoSpaceDE w:val="0"/>
        <w:autoSpaceDN w:val="0"/>
        <w:adjustRightInd w:val="0"/>
        <w:ind w:left="709"/>
        <w:textAlignment w:val="baseline"/>
        <w:outlineLvl w:val="1"/>
        <w:rPr>
          <w:rFonts w:ascii="Arial" w:eastAsia="STZhongsong" w:hAnsi="Arial"/>
          <w:lang w:eastAsia="zh-CN"/>
        </w:rPr>
      </w:pPr>
    </w:p>
    <w:p w14:paraId="4561D493" w14:textId="77777777" w:rsidR="00763560" w:rsidRPr="00763560" w:rsidRDefault="00763560" w:rsidP="00763560">
      <w:pPr>
        <w:tabs>
          <w:tab w:val="num" w:pos="709"/>
        </w:tabs>
        <w:overflowPunct w:val="0"/>
        <w:autoSpaceDE w:val="0"/>
        <w:autoSpaceDN w:val="0"/>
        <w:adjustRightInd w:val="0"/>
        <w:ind w:left="709"/>
        <w:textAlignment w:val="baseline"/>
        <w:outlineLvl w:val="1"/>
        <w:rPr>
          <w:rFonts w:ascii="Arial" w:eastAsia="STZhongsong" w:hAnsi="Arial"/>
          <w:lang w:eastAsia="zh-CN"/>
        </w:rPr>
      </w:pPr>
    </w:p>
    <w:tbl>
      <w:tblPr>
        <w:tblStyle w:val="TableGrid3"/>
        <w:tblW w:w="5000" w:type="pct"/>
        <w:tblLook w:val="04A0" w:firstRow="1" w:lastRow="0" w:firstColumn="1" w:lastColumn="0" w:noHBand="0" w:noVBand="1"/>
      </w:tblPr>
      <w:tblGrid>
        <w:gridCol w:w="1232"/>
        <w:gridCol w:w="2014"/>
        <w:gridCol w:w="3591"/>
        <w:gridCol w:w="2180"/>
      </w:tblGrid>
      <w:tr w:rsidR="00763560" w:rsidRPr="00763560" w14:paraId="40649780" w14:textId="77777777" w:rsidTr="00763560">
        <w:tc>
          <w:tcPr>
            <w:tcW w:w="683"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524E16B" w14:textId="77777777" w:rsidR="00763560" w:rsidRPr="00763560" w:rsidRDefault="00763560" w:rsidP="00763560">
            <w:pPr>
              <w:tabs>
                <w:tab w:val="left" w:pos="720"/>
              </w:tabs>
              <w:adjustRightInd w:val="0"/>
              <w:spacing w:after="120"/>
              <w:jc w:val="center"/>
              <w:outlineLvl w:val="2"/>
              <w:rPr>
                <w:rFonts w:ascii="Arial" w:eastAsia="STZhongsong" w:hAnsi="Arial"/>
                <w:color w:val="000000"/>
                <w:lang w:eastAsia="zh-CN"/>
              </w:rPr>
            </w:pPr>
            <w:r w:rsidRPr="00763560">
              <w:rPr>
                <w:rFonts w:ascii="Arial" w:eastAsia="STZhongsong" w:hAnsi="Arial"/>
                <w:color w:val="000000"/>
                <w:lang w:eastAsia="zh-CN"/>
              </w:rPr>
              <w:t>Milestone</w:t>
            </w:r>
          </w:p>
        </w:tc>
        <w:tc>
          <w:tcPr>
            <w:tcW w:w="111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2E8B3CC" w14:textId="77777777" w:rsidR="00763560" w:rsidRPr="00763560" w:rsidRDefault="00763560" w:rsidP="00763560">
            <w:pPr>
              <w:tabs>
                <w:tab w:val="left" w:pos="720"/>
              </w:tabs>
              <w:adjustRightInd w:val="0"/>
              <w:spacing w:after="120"/>
              <w:jc w:val="center"/>
              <w:outlineLvl w:val="2"/>
              <w:rPr>
                <w:rFonts w:ascii="Arial" w:eastAsia="STZhongsong" w:hAnsi="Arial"/>
                <w:color w:val="000000"/>
                <w:lang w:eastAsia="zh-CN"/>
              </w:rPr>
            </w:pPr>
            <w:r w:rsidRPr="00763560">
              <w:rPr>
                <w:rFonts w:ascii="Arial" w:eastAsia="STZhongsong" w:hAnsi="Arial"/>
                <w:color w:val="000000"/>
                <w:lang w:eastAsia="zh-CN"/>
              </w:rPr>
              <w:t>Description</w:t>
            </w:r>
          </w:p>
        </w:tc>
        <w:tc>
          <w:tcPr>
            <w:tcW w:w="1991" w:type="pct"/>
            <w:tcBorders>
              <w:top w:val="single" w:sz="4" w:space="0" w:color="auto"/>
              <w:left w:val="single" w:sz="4" w:space="0" w:color="auto"/>
              <w:bottom w:val="single" w:sz="4" w:space="0" w:color="auto"/>
              <w:right w:val="single" w:sz="4" w:space="0" w:color="auto"/>
            </w:tcBorders>
            <w:shd w:val="clear" w:color="auto" w:fill="D5DCE4"/>
            <w:hideMark/>
          </w:tcPr>
          <w:p w14:paraId="34463821" w14:textId="77777777" w:rsidR="00763560" w:rsidRPr="00763560" w:rsidRDefault="00763560" w:rsidP="00763560">
            <w:pPr>
              <w:tabs>
                <w:tab w:val="left" w:pos="720"/>
              </w:tabs>
              <w:adjustRightInd w:val="0"/>
              <w:spacing w:after="120"/>
              <w:jc w:val="center"/>
              <w:outlineLvl w:val="2"/>
              <w:rPr>
                <w:rFonts w:ascii="Arial" w:eastAsia="STZhongsong" w:hAnsi="Arial"/>
                <w:color w:val="000000"/>
                <w:lang w:eastAsia="zh-CN"/>
              </w:rPr>
            </w:pPr>
            <w:r w:rsidRPr="00763560">
              <w:rPr>
                <w:rFonts w:ascii="Arial" w:eastAsia="STZhongsong" w:hAnsi="Arial"/>
                <w:color w:val="000000"/>
                <w:lang w:eastAsia="zh-CN"/>
              </w:rPr>
              <w:t>Details</w:t>
            </w:r>
          </w:p>
        </w:tc>
        <w:tc>
          <w:tcPr>
            <w:tcW w:w="120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4E42B7A" w14:textId="77777777" w:rsidR="00763560" w:rsidRPr="00763560" w:rsidRDefault="00763560" w:rsidP="00763560">
            <w:pPr>
              <w:tabs>
                <w:tab w:val="left" w:pos="720"/>
              </w:tabs>
              <w:adjustRightInd w:val="0"/>
              <w:spacing w:after="120"/>
              <w:jc w:val="center"/>
              <w:outlineLvl w:val="2"/>
              <w:rPr>
                <w:rFonts w:ascii="Arial" w:eastAsia="STZhongsong" w:hAnsi="Arial"/>
                <w:color w:val="000000"/>
                <w:lang w:eastAsia="zh-CN"/>
              </w:rPr>
            </w:pPr>
            <w:r w:rsidRPr="00763560">
              <w:rPr>
                <w:rFonts w:ascii="Arial" w:eastAsia="STZhongsong" w:hAnsi="Arial"/>
                <w:color w:val="000000"/>
                <w:lang w:eastAsia="zh-CN"/>
              </w:rPr>
              <w:t>Timeframe / Status</w:t>
            </w:r>
          </w:p>
        </w:tc>
      </w:tr>
      <w:tr w:rsidR="00763560" w:rsidRPr="00763560" w14:paraId="31347FDC" w14:textId="77777777" w:rsidTr="00763560">
        <w:tc>
          <w:tcPr>
            <w:tcW w:w="5000" w:type="pct"/>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6E14DB78" w14:textId="77777777" w:rsidR="00763560" w:rsidRPr="00763560" w:rsidRDefault="00763560" w:rsidP="00763560">
            <w:pPr>
              <w:tabs>
                <w:tab w:val="left" w:pos="720"/>
              </w:tabs>
              <w:adjustRightInd w:val="0"/>
              <w:spacing w:after="120"/>
              <w:jc w:val="left"/>
              <w:outlineLvl w:val="2"/>
              <w:rPr>
                <w:rFonts w:ascii="Arial" w:eastAsia="STZhongsong" w:hAnsi="Arial"/>
                <w:color w:val="000000"/>
                <w:lang w:eastAsia="zh-CN"/>
              </w:rPr>
            </w:pPr>
            <w:r w:rsidRPr="00763560">
              <w:rPr>
                <w:rFonts w:ascii="Arial" w:eastAsia="STZhongsong" w:hAnsi="Arial"/>
                <w:color w:val="000000"/>
                <w:lang w:eastAsia="zh-CN"/>
              </w:rPr>
              <w:t>Workstream: Data Analytics Apprenticeship</w:t>
            </w:r>
          </w:p>
        </w:tc>
      </w:tr>
      <w:tr w:rsidR="00763560" w:rsidRPr="00763560" w14:paraId="5838A585" w14:textId="77777777" w:rsidTr="008F7CD8">
        <w:tc>
          <w:tcPr>
            <w:tcW w:w="683" w:type="pct"/>
            <w:tcBorders>
              <w:top w:val="single" w:sz="4" w:space="0" w:color="auto"/>
              <w:left w:val="single" w:sz="4" w:space="0" w:color="auto"/>
              <w:bottom w:val="single" w:sz="4" w:space="0" w:color="auto"/>
              <w:right w:val="single" w:sz="4" w:space="0" w:color="auto"/>
            </w:tcBorders>
            <w:vAlign w:val="center"/>
          </w:tcPr>
          <w:p w14:paraId="4619D8BD" w14:textId="77777777" w:rsidR="00763560" w:rsidRPr="00763560" w:rsidRDefault="00763560" w:rsidP="00763560">
            <w:pPr>
              <w:tabs>
                <w:tab w:val="left" w:pos="720"/>
              </w:tabs>
              <w:adjustRightInd w:val="0"/>
              <w:jc w:val="center"/>
              <w:outlineLvl w:val="2"/>
              <w:rPr>
                <w:rFonts w:ascii="Arial" w:eastAsia="STZhongsong" w:hAnsi="Arial"/>
                <w:color w:val="000000"/>
                <w:lang w:eastAsia="zh-CN"/>
              </w:rPr>
            </w:pPr>
            <w:r w:rsidRPr="00763560">
              <w:rPr>
                <w:rFonts w:ascii="Arial" w:eastAsia="STZhongsong" w:hAnsi="Arial"/>
                <w:color w:val="000000"/>
                <w:lang w:eastAsia="zh-CN"/>
              </w:rPr>
              <w:t>M1</w:t>
            </w:r>
          </w:p>
        </w:tc>
        <w:tc>
          <w:tcPr>
            <w:tcW w:w="1117" w:type="pct"/>
            <w:tcBorders>
              <w:top w:val="single" w:sz="4" w:space="0" w:color="auto"/>
              <w:left w:val="single" w:sz="4" w:space="0" w:color="auto"/>
              <w:bottom w:val="single" w:sz="4" w:space="0" w:color="auto"/>
              <w:right w:val="single" w:sz="4" w:space="0" w:color="auto"/>
            </w:tcBorders>
            <w:vAlign w:val="center"/>
          </w:tcPr>
          <w:p w14:paraId="689C9EE1" w14:textId="77777777" w:rsidR="00763560" w:rsidRPr="00763560" w:rsidRDefault="00763560" w:rsidP="00763560">
            <w:pPr>
              <w:tabs>
                <w:tab w:val="left" w:pos="720"/>
              </w:tabs>
              <w:adjustRightInd w:val="0"/>
              <w:spacing w:after="120"/>
              <w:jc w:val="left"/>
              <w:outlineLvl w:val="2"/>
              <w:rPr>
                <w:rFonts w:ascii="Arial" w:eastAsia="STZhongsong" w:hAnsi="Arial"/>
                <w:color w:val="000000"/>
                <w:lang w:eastAsia="zh-CN"/>
              </w:rPr>
            </w:pPr>
            <w:r w:rsidRPr="00763560">
              <w:rPr>
                <w:rFonts w:ascii="Arial" w:eastAsia="STZhongsong" w:hAnsi="Arial"/>
                <w:color w:val="000000"/>
                <w:lang w:eastAsia="zh-CN"/>
              </w:rPr>
              <w:t>Provide bespoke project data analytics training</w:t>
            </w:r>
          </w:p>
        </w:tc>
        <w:tc>
          <w:tcPr>
            <w:tcW w:w="1991" w:type="pct"/>
            <w:tcBorders>
              <w:top w:val="single" w:sz="4" w:space="0" w:color="auto"/>
              <w:left w:val="single" w:sz="4" w:space="0" w:color="auto"/>
              <w:bottom w:val="single" w:sz="4" w:space="0" w:color="auto"/>
              <w:right w:val="single" w:sz="4" w:space="0" w:color="auto"/>
            </w:tcBorders>
          </w:tcPr>
          <w:p w14:paraId="5B87FDDF" w14:textId="77777777" w:rsidR="00763560" w:rsidRPr="00763560" w:rsidRDefault="00763560" w:rsidP="00763560">
            <w:pPr>
              <w:numPr>
                <w:ilvl w:val="0"/>
                <w:numId w:val="25"/>
              </w:numPr>
              <w:overflowPunct w:val="0"/>
              <w:autoSpaceDE w:val="0"/>
              <w:autoSpaceDN w:val="0"/>
              <w:adjustRightInd w:val="0"/>
              <w:contextualSpacing/>
              <w:jc w:val="left"/>
              <w:textAlignment w:val="baseline"/>
              <w:rPr>
                <w:rFonts w:ascii="Arial" w:hAnsi="Arial"/>
                <w:color w:val="000000"/>
                <w:kern w:val="24"/>
              </w:rPr>
            </w:pPr>
            <w:r w:rsidRPr="00763560">
              <w:rPr>
                <w:rFonts w:ascii="Arial" w:hAnsi="Arial"/>
                <w:color w:val="000000"/>
                <w:kern w:val="24"/>
              </w:rPr>
              <w:t xml:space="preserve">Provide 18 months L4 project data analytics training to Defence project delivery function. </w:t>
            </w:r>
          </w:p>
          <w:p w14:paraId="0B232F94" w14:textId="77777777" w:rsidR="00763560" w:rsidRPr="00763560" w:rsidRDefault="00763560" w:rsidP="00763560">
            <w:pPr>
              <w:overflowPunct w:val="0"/>
              <w:autoSpaceDE w:val="0"/>
              <w:autoSpaceDN w:val="0"/>
              <w:adjustRightInd w:val="0"/>
              <w:contextualSpacing/>
              <w:textAlignment w:val="baseline"/>
              <w:rPr>
                <w:rFonts w:ascii="Arial" w:hAnsi="Arial"/>
                <w:color w:val="000000"/>
                <w:kern w:val="24"/>
              </w:rPr>
            </w:pPr>
          </w:p>
          <w:p w14:paraId="5FE4F2E4" w14:textId="7186B784" w:rsidR="00763560" w:rsidRPr="00763560" w:rsidRDefault="00763560" w:rsidP="00763560">
            <w:pPr>
              <w:numPr>
                <w:ilvl w:val="0"/>
                <w:numId w:val="25"/>
              </w:numPr>
              <w:overflowPunct w:val="0"/>
              <w:autoSpaceDE w:val="0"/>
              <w:autoSpaceDN w:val="0"/>
              <w:adjustRightInd w:val="0"/>
              <w:contextualSpacing/>
              <w:jc w:val="left"/>
              <w:textAlignment w:val="baseline"/>
              <w:rPr>
                <w:rFonts w:ascii="Arial" w:hAnsi="Arial"/>
                <w:bCs/>
                <w:i/>
                <w:iCs/>
                <w:color w:val="000000"/>
                <w:kern w:val="24"/>
              </w:rPr>
            </w:pPr>
            <w:r w:rsidRPr="00763560">
              <w:rPr>
                <w:rFonts w:ascii="Arial" w:hAnsi="Arial"/>
                <w:color w:val="000000"/>
                <w:kern w:val="24"/>
              </w:rPr>
              <w:t xml:space="preserve">Offer </w:t>
            </w:r>
            <w:r w:rsidR="00FC4023">
              <w:rPr>
                <w:rFonts w:ascii="Arial" w:hAnsi="Arial"/>
                <w:color w:val="000000"/>
                <w:kern w:val="24"/>
              </w:rPr>
              <w:t>approximately</w:t>
            </w:r>
            <w:r w:rsidRPr="00763560">
              <w:rPr>
                <w:rFonts w:ascii="Arial" w:hAnsi="Arial"/>
                <w:color w:val="000000"/>
                <w:kern w:val="24"/>
              </w:rPr>
              <w:t xml:space="preserve"> 12 apprenticeships per 6 intakes per year </w:t>
            </w:r>
          </w:p>
        </w:tc>
        <w:tc>
          <w:tcPr>
            <w:tcW w:w="1209" w:type="pct"/>
            <w:tcBorders>
              <w:top w:val="single" w:sz="4" w:space="0" w:color="auto"/>
              <w:left w:val="single" w:sz="4" w:space="0" w:color="auto"/>
              <w:bottom w:val="single" w:sz="4" w:space="0" w:color="auto"/>
              <w:right w:val="single" w:sz="4" w:space="0" w:color="auto"/>
            </w:tcBorders>
            <w:vAlign w:val="center"/>
          </w:tcPr>
          <w:p w14:paraId="6D470285" w14:textId="77777777" w:rsidR="00763560" w:rsidRPr="00763560" w:rsidRDefault="00763560" w:rsidP="00763560">
            <w:pPr>
              <w:tabs>
                <w:tab w:val="left" w:pos="720"/>
              </w:tabs>
              <w:adjustRightInd w:val="0"/>
              <w:spacing w:after="120"/>
              <w:jc w:val="left"/>
              <w:outlineLvl w:val="2"/>
              <w:rPr>
                <w:rFonts w:ascii="Arial" w:hAnsi="Arial"/>
                <w:color w:val="000000"/>
                <w:kern w:val="24"/>
                <w:lang w:eastAsia="en-GB"/>
              </w:rPr>
            </w:pPr>
            <w:r w:rsidRPr="00763560">
              <w:rPr>
                <w:rFonts w:ascii="Arial" w:hAnsi="Arial"/>
                <w:color w:val="000000"/>
                <w:kern w:val="24"/>
                <w:lang w:eastAsia="en-GB"/>
              </w:rPr>
              <w:t>Reviewed Monthly from October 2023 – October 2025</w:t>
            </w:r>
          </w:p>
        </w:tc>
      </w:tr>
    </w:tbl>
    <w:p w14:paraId="1032CD3D" w14:textId="77777777" w:rsidR="00763560" w:rsidRPr="00763560" w:rsidRDefault="00763560" w:rsidP="00763560">
      <w:pPr>
        <w:jc w:val="left"/>
        <w:rPr>
          <w:rFonts w:ascii="Arial" w:eastAsia="Calibri" w:hAnsi="Arial" w:cs="Arial"/>
          <w:szCs w:val="22"/>
        </w:rPr>
      </w:pPr>
    </w:p>
    <w:p w14:paraId="07F8628C" w14:textId="24E9CC91" w:rsidR="00763560" w:rsidRPr="00763560" w:rsidRDefault="000B5894" w:rsidP="00763560">
      <w:pPr>
        <w:keepNext/>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szCs w:val="22"/>
          <w:lang w:eastAsia="zh-CN"/>
        </w:rPr>
      </w:pPr>
      <w:bookmarkStart w:id="15" w:name="_Toc109120752"/>
      <w:bookmarkStart w:id="16" w:name="_Toc368573033"/>
      <w:bookmarkStart w:id="17" w:name="_Toc302637211"/>
      <w:r>
        <w:rPr>
          <w:rFonts w:ascii="Arial" w:eastAsia="STZhongsong" w:hAnsi="Arial" w:cs="Arial"/>
          <w:b/>
          <w:caps/>
          <w:szCs w:val="22"/>
          <w:lang w:eastAsia="zh-CN"/>
        </w:rPr>
        <w:t xml:space="preserve">6. </w:t>
      </w:r>
      <w:r w:rsidR="00763560" w:rsidRPr="00763560">
        <w:rPr>
          <w:rFonts w:ascii="Arial" w:eastAsia="STZhongsong" w:hAnsi="Arial" w:cs="Arial"/>
          <w:b/>
          <w:caps/>
          <w:szCs w:val="22"/>
          <w:lang w:eastAsia="zh-CN"/>
        </w:rPr>
        <w:t>authority’s responsibilities</w:t>
      </w:r>
      <w:bookmarkEnd w:id="15"/>
    </w:p>
    <w:p w14:paraId="5EE94FFA" w14:textId="4DBB487B" w:rsidR="00763560" w:rsidRPr="00763560" w:rsidRDefault="000B5894" w:rsidP="00763560">
      <w:pPr>
        <w:numPr>
          <w:ilvl w:val="1"/>
          <w:numId w:val="0"/>
        </w:numPr>
        <w:adjustRightInd w:val="0"/>
        <w:ind w:left="709" w:hanging="709"/>
        <w:outlineLvl w:val="1"/>
        <w:rPr>
          <w:rFonts w:ascii="Arial" w:eastAsia="STZhongsong" w:hAnsi="Arial"/>
          <w:lang w:eastAsia="zh-CN"/>
        </w:rPr>
      </w:pPr>
      <w:r>
        <w:rPr>
          <w:rFonts w:ascii="Arial" w:eastAsia="STZhongsong" w:hAnsi="Arial"/>
          <w:lang w:eastAsia="zh-CN"/>
        </w:rPr>
        <w:t xml:space="preserve">6.1 </w:t>
      </w:r>
      <w:r w:rsidR="00763560" w:rsidRPr="00763560">
        <w:rPr>
          <w:rFonts w:ascii="Arial" w:eastAsia="STZhongsong" w:hAnsi="Arial"/>
          <w:lang w:eastAsia="zh-CN"/>
        </w:rPr>
        <w:t>The Authority is responsible for providing Projecting Success with the relevant data and policy direction in order to provide guidance and advice on delivering against milestones.  The Authority will also provide wider stakeholder guidance across the Department to understand interdependencies and systems access.</w:t>
      </w:r>
    </w:p>
    <w:p w14:paraId="37AE0FB9" w14:textId="77777777" w:rsidR="00763560" w:rsidRPr="00763560" w:rsidRDefault="00763560" w:rsidP="00763560">
      <w:pPr>
        <w:adjustRightInd w:val="0"/>
        <w:spacing w:after="240"/>
        <w:outlineLvl w:val="1"/>
        <w:rPr>
          <w:rFonts w:ascii="Arial" w:eastAsia="STZhongsong" w:hAnsi="Arial"/>
          <w:lang w:eastAsia="zh-CN"/>
        </w:rPr>
      </w:pPr>
    </w:p>
    <w:p w14:paraId="2B9E073F" w14:textId="6D2E9E7F" w:rsidR="00763560" w:rsidRPr="00763560" w:rsidRDefault="000B5894" w:rsidP="00763560">
      <w:pPr>
        <w:keepNext/>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szCs w:val="22"/>
          <w:lang w:eastAsia="zh-CN"/>
        </w:rPr>
      </w:pPr>
      <w:bookmarkStart w:id="18" w:name="_Toc109120753"/>
      <w:r>
        <w:rPr>
          <w:rFonts w:ascii="Arial" w:eastAsia="STZhongsong" w:hAnsi="Arial" w:cs="Arial"/>
          <w:b/>
          <w:caps/>
          <w:szCs w:val="22"/>
          <w:lang w:eastAsia="zh-CN"/>
        </w:rPr>
        <w:t xml:space="preserve">7. </w:t>
      </w:r>
      <w:r w:rsidR="00763560" w:rsidRPr="00763560">
        <w:rPr>
          <w:rFonts w:ascii="Arial" w:eastAsia="STZhongsong" w:hAnsi="Arial" w:cs="Arial"/>
          <w:b/>
          <w:caps/>
          <w:szCs w:val="22"/>
          <w:lang w:eastAsia="zh-CN"/>
        </w:rPr>
        <w:t>reporting</w:t>
      </w:r>
      <w:bookmarkEnd w:id="16"/>
      <w:bookmarkEnd w:id="18"/>
    </w:p>
    <w:p w14:paraId="6888C9F6" w14:textId="7560DDB4" w:rsidR="00763560" w:rsidRPr="00763560" w:rsidRDefault="000B5894" w:rsidP="00763560">
      <w:pPr>
        <w:numPr>
          <w:ilvl w:val="1"/>
          <w:numId w:val="0"/>
        </w:numPr>
        <w:adjustRightInd w:val="0"/>
        <w:spacing w:after="240"/>
        <w:ind w:left="709" w:hanging="709"/>
        <w:outlineLvl w:val="1"/>
        <w:rPr>
          <w:rFonts w:ascii="Arial" w:eastAsia="STZhongsong" w:hAnsi="Arial"/>
          <w:lang w:eastAsia="zh-CN"/>
        </w:rPr>
      </w:pPr>
      <w:r>
        <w:rPr>
          <w:rFonts w:ascii="Arial" w:eastAsia="STZhongsong" w:hAnsi="Arial"/>
          <w:lang w:eastAsia="zh-CN"/>
        </w:rPr>
        <w:t xml:space="preserve">7.1 </w:t>
      </w:r>
      <w:r w:rsidR="00763560" w:rsidRPr="00763560">
        <w:rPr>
          <w:rFonts w:ascii="Arial" w:eastAsia="STZhongsong" w:hAnsi="Arial"/>
          <w:lang w:eastAsia="zh-CN"/>
        </w:rPr>
        <w:t xml:space="preserve">Projecting Success shall deliver the products identified in section 4.1 </w:t>
      </w:r>
      <w:r w:rsidR="0038105A">
        <w:rPr>
          <w:rFonts w:ascii="Arial" w:eastAsia="STZhongsong" w:hAnsi="Arial"/>
          <w:lang w:eastAsia="zh-CN"/>
        </w:rPr>
        <w:t>w</w:t>
      </w:r>
      <w:r w:rsidR="00763560" w:rsidRPr="00763560">
        <w:rPr>
          <w:rFonts w:ascii="Arial" w:eastAsia="STZhongsong" w:hAnsi="Arial"/>
          <w:lang w:eastAsia="zh-CN"/>
        </w:rPr>
        <w:t xml:space="preserve">ithin the required timeframes. </w:t>
      </w:r>
    </w:p>
    <w:p w14:paraId="62B8C68B" w14:textId="01405F5D" w:rsidR="00763560" w:rsidRPr="00763560" w:rsidRDefault="000B5894" w:rsidP="00763560">
      <w:pPr>
        <w:numPr>
          <w:ilvl w:val="1"/>
          <w:numId w:val="0"/>
        </w:numPr>
        <w:adjustRightInd w:val="0"/>
        <w:spacing w:after="240"/>
        <w:ind w:left="709" w:hanging="709"/>
        <w:outlineLvl w:val="1"/>
        <w:rPr>
          <w:rFonts w:ascii="Arial" w:eastAsia="STZhongsong" w:hAnsi="Arial"/>
          <w:lang w:eastAsia="zh-CN"/>
        </w:rPr>
      </w:pPr>
      <w:r>
        <w:rPr>
          <w:rFonts w:ascii="Arial" w:eastAsia="STZhongsong" w:hAnsi="Arial"/>
          <w:lang w:eastAsia="zh-CN"/>
        </w:rPr>
        <w:t xml:space="preserve">7.2 </w:t>
      </w:r>
      <w:r w:rsidR="00763560" w:rsidRPr="00763560">
        <w:rPr>
          <w:rFonts w:ascii="Arial" w:eastAsia="STZhongsong" w:hAnsi="Arial"/>
          <w:lang w:eastAsia="zh-CN"/>
        </w:rPr>
        <w:t xml:space="preserve">Projecting Success shall attend and contribute to regular progress briefings and stand-ups, the rhythm for which shall be mutually agreed. </w:t>
      </w:r>
    </w:p>
    <w:p w14:paraId="65A5BD14" w14:textId="1F7698D7" w:rsidR="00763560" w:rsidRPr="000B5894" w:rsidRDefault="000B5894" w:rsidP="000B5894">
      <w:pPr>
        <w:keepNext/>
        <w:tabs>
          <w:tab w:val="num" w:pos="0"/>
        </w:tabs>
        <w:overflowPunct w:val="0"/>
        <w:autoSpaceDE w:val="0"/>
        <w:autoSpaceDN w:val="0"/>
        <w:adjustRightInd w:val="0"/>
        <w:spacing w:after="120"/>
        <w:textAlignment w:val="baseline"/>
        <w:outlineLvl w:val="0"/>
        <w:rPr>
          <w:rFonts w:ascii="Arial" w:eastAsia="STZhongsong" w:hAnsi="Arial" w:cs="Arial"/>
          <w:b/>
          <w:caps/>
          <w:szCs w:val="22"/>
          <w:lang w:eastAsia="zh-CN"/>
        </w:rPr>
      </w:pPr>
      <w:bookmarkStart w:id="19" w:name="_Toc368573035"/>
      <w:bookmarkStart w:id="20" w:name="_Toc109120754"/>
      <w:r>
        <w:rPr>
          <w:rFonts w:ascii="Arial" w:eastAsia="STZhongsong" w:hAnsi="Arial" w:cs="Arial"/>
          <w:b/>
          <w:caps/>
          <w:szCs w:val="22"/>
          <w:lang w:eastAsia="zh-CN"/>
        </w:rPr>
        <w:t xml:space="preserve">8. </w:t>
      </w:r>
      <w:r w:rsidR="00763560" w:rsidRPr="000B5894">
        <w:rPr>
          <w:rFonts w:ascii="Arial" w:eastAsia="STZhongsong" w:hAnsi="Arial" w:cs="Arial"/>
          <w:b/>
          <w:caps/>
          <w:szCs w:val="22"/>
          <w:lang w:eastAsia="zh-CN"/>
        </w:rPr>
        <w:t>continuous improvement</w:t>
      </w:r>
      <w:bookmarkEnd w:id="19"/>
      <w:bookmarkEnd w:id="20"/>
    </w:p>
    <w:p w14:paraId="22538867" w14:textId="69B56351" w:rsidR="00763560" w:rsidRPr="00763560" w:rsidRDefault="000B5894" w:rsidP="00763560">
      <w:pPr>
        <w:numPr>
          <w:ilvl w:val="1"/>
          <w:numId w:val="0"/>
        </w:numPr>
        <w:adjustRightInd w:val="0"/>
        <w:spacing w:after="240"/>
        <w:ind w:left="709" w:hanging="709"/>
        <w:outlineLvl w:val="1"/>
        <w:rPr>
          <w:rFonts w:ascii="Arial" w:eastAsia="STZhongsong" w:hAnsi="Arial"/>
          <w:lang w:eastAsia="zh-CN"/>
        </w:rPr>
      </w:pPr>
      <w:r>
        <w:rPr>
          <w:rFonts w:ascii="Arial" w:eastAsia="STZhongsong" w:hAnsi="Arial"/>
          <w:lang w:eastAsia="zh-CN"/>
        </w:rPr>
        <w:t xml:space="preserve">8.1 </w:t>
      </w:r>
      <w:r w:rsidR="00763560" w:rsidRPr="00763560">
        <w:rPr>
          <w:rFonts w:ascii="Arial" w:eastAsia="STZhongsong" w:hAnsi="Arial"/>
          <w:lang w:eastAsia="zh-CN"/>
        </w:rPr>
        <w:t>Projecting Success will be expected to continually improve the way in which the required Services are to be delivered throughout the Contract duration.  This should form part of the Agile structure with regular reviews of ways of working and lessons learned.</w:t>
      </w:r>
    </w:p>
    <w:p w14:paraId="79A48C9D" w14:textId="20264B10" w:rsidR="00763560" w:rsidRPr="00763560" w:rsidRDefault="000B5894" w:rsidP="00763560">
      <w:pPr>
        <w:numPr>
          <w:ilvl w:val="1"/>
          <w:numId w:val="0"/>
        </w:numPr>
        <w:adjustRightInd w:val="0"/>
        <w:spacing w:after="240"/>
        <w:ind w:left="709" w:hanging="709"/>
        <w:outlineLvl w:val="1"/>
        <w:rPr>
          <w:rFonts w:ascii="Arial" w:eastAsia="STZhongsong" w:hAnsi="Arial"/>
          <w:lang w:eastAsia="zh-CN"/>
        </w:rPr>
      </w:pPr>
      <w:r>
        <w:rPr>
          <w:rFonts w:ascii="Arial" w:eastAsia="STZhongsong" w:hAnsi="Arial"/>
          <w:lang w:eastAsia="zh-CN"/>
        </w:rPr>
        <w:t xml:space="preserve">8.2 </w:t>
      </w:r>
      <w:r w:rsidR="0038105A" w:rsidRPr="0038105A">
        <w:rPr>
          <w:rFonts w:ascii="Arial" w:eastAsia="STZhongsong" w:hAnsi="Arial"/>
          <w:lang w:eastAsia="zh-CN"/>
        </w:rPr>
        <w:t>Any significant material changes to the way in which the services are to be delivered</w:t>
      </w:r>
      <w:r w:rsidR="0038105A">
        <w:rPr>
          <w:rFonts w:ascii="Arial" w:eastAsia="STZhongsong" w:hAnsi="Arial"/>
          <w:lang w:eastAsia="zh-CN"/>
        </w:rPr>
        <w:t xml:space="preserve"> </w:t>
      </w:r>
      <w:r w:rsidR="00763560" w:rsidRPr="00763560">
        <w:rPr>
          <w:rFonts w:ascii="Arial" w:eastAsia="STZhongsong" w:hAnsi="Arial"/>
          <w:lang w:eastAsia="zh-CN"/>
        </w:rPr>
        <w:t>must be brought to the Authority’s attention and agreed prior to any changes being implemented.</w:t>
      </w:r>
    </w:p>
    <w:p w14:paraId="38B361E4" w14:textId="612042CC" w:rsidR="00763560" w:rsidRPr="00763560" w:rsidRDefault="000B5894" w:rsidP="00763560">
      <w:pPr>
        <w:numPr>
          <w:ilvl w:val="1"/>
          <w:numId w:val="0"/>
        </w:numPr>
        <w:adjustRightInd w:val="0"/>
        <w:spacing w:after="240"/>
        <w:ind w:left="709" w:hanging="709"/>
        <w:outlineLvl w:val="1"/>
        <w:rPr>
          <w:rFonts w:ascii="Arial" w:eastAsia="STZhongsong" w:hAnsi="Arial"/>
          <w:lang w:eastAsia="zh-CN"/>
        </w:rPr>
      </w:pPr>
      <w:r>
        <w:rPr>
          <w:rFonts w:ascii="Arial" w:eastAsia="STZhongsong" w:hAnsi="Arial"/>
          <w:lang w:eastAsia="zh-CN"/>
        </w:rPr>
        <w:t xml:space="preserve">8.3 </w:t>
      </w:r>
      <w:r w:rsidR="00763560" w:rsidRPr="00763560">
        <w:rPr>
          <w:rFonts w:ascii="Arial" w:eastAsia="STZhongsong" w:hAnsi="Arial"/>
          <w:lang w:eastAsia="zh-CN"/>
        </w:rPr>
        <w:t>New risks, issues, or potential delay to delivery of key milestones must be brought to the Authority’s attention at the earliest opportunity and mitigation or change of action agreed prior to any changes being implemented.</w:t>
      </w:r>
    </w:p>
    <w:p w14:paraId="54BF2F3C" w14:textId="2EB548E3" w:rsidR="00763560" w:rsidRPr="00763560" w:rsidRDefault="000B5894" w:rsidP="00763560">
      <w:pPr>
        <w:keepNext/>
        <w:tabs>
          <w:tab w:val="num" w:pos="720"/>
        </w:tabs>
        <w:adjustRightInd w:val="0"/>
        <w:spacing w:after="240"/>
        <w:ind w:left="720" w:hanging="720"/>
        <w:outlineLvl w:val="0"/>
        <w:rPr>
          <w:rFonts w:ascii="Arial" w:eastAsia="STZhongsong" w:hAnsi="Arial"/>
          <w:b/>
          <w:caps/>
          <w:lang w:eastAsia="zh-CN"/>
        </w:rPr>
      </w:pPr>
      <w:bookmarkStart w:id="21" w:name="_Toc109120755"/>
      <w:r>
        <w:rPr>
          <w:rFonts w:ascii="Arial" w:eastAsia="STZhongsong" w:hAnsi="Arial"/>
          <w:b/>
          <w:caps/>
          <w:lang w:eastAsia="zh-CN"/>
        </w:rPr>
        <w:t xml:space="preserve">9. </w:t>
      </w:r>
      <w:r w:rsidR="00763560" w:rsidRPr="00763560">
        <w:rPr>
          <w:rFonts w:ascii="Arial" w:eastAsia="STZhongsong" w:hAnsi="Arial"/>
          <w:b/>
          <w:caps/>
          <w:lang w:eastAsia="zh-CN"/>
        </w:rPr>
        <w:t>Sustainability</w:t>
      </w:r>
      <w:bookmarkEnd w:id="21"/>
    </w:p>
    <w:p w14:paraId="4583EE9B" w14:textId="15446697" w:rsidR="00763560" w:rsidRPr="00763560" w:rsidRDefault="000B5894" w:rsidP="00763560">
      <w:pPr>
        <w:numPr>
          <w:ilvl w:val="1"/>
          <w:numId w:val="0"/>
        </w:numPr>
        <w:adjustRightInd w:val="0"/>
        <w:ind w:left="709" w:hanging="709"/>
        <w:outlineLvl w:val="1"/>
        <w:rPr>
          <w:rFonts w:ascii="Arial" w:eastAsia="STZhongsong" w:hAnsi="Arial"/>
          <w:lang w:eastAsia="zh-CN"/>
        </w:rPr>
      </w:pPr>
      <w:r>
        <w:rPr>
          <w:rFonts w:ascii="Arial" w:eastAsia="STZhongsong" w:hAnsi="Arial"/>
          <w:lang w:eastAsia="zh-CN"/>
        </w:rPr>
        <w:t xml:space="preserve">9.1 </w:t>
      </w:r>
      <w:r w:rsidR="00763560" w:rsidRPr="00763560">
        <w:rPr>
          <w:rFonts w:ascii="Arial" w:eastAsia="STZhongsong" w:hAnsi="Arial"/>
          <w:lang w:eastAsia="zh-CN"/>
        </w:rPr>
        <w:t>There are no sustainability considerations for this requirement.</w:t>
      </w:r>
    </w:p>
    <w:p w14:paraId="71659A08" w14:textId="77777777" w:rsidR="00763560" w:rsidRPr="00763560" w:rsidRDefault="00763560" w:rsidP="00763560">
      <w:pPr>
        <w:adjustRightInd w:val="0"/>
        <w:spacing w:after="240"/>
        <w:outlineLvl w:val="1"/>
        <w:rPr>
          <w:rFonts w:ascii="Arial" w:eastAsia="STZhongsong" w:hAnsi="Arial"/>
          <w:lang w:eastAsia="zh-CN"/>
        </w:rPr>
      </w:pPr>
    </w:p>
    <w:p w14:paraId="61D30A0F" w14:textId="60126797" w:rsidR="00763560" w:rsidRPr="000B5894" w:rsidRDefault="000B5894" w:rsidP="000B5894">
      <w:pPr>
        <w:keepNext/>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szCs w:val="22"/>
          <w:lang w:eastAsia="zh-CN"/>
        </w:rPr>
      </w:pPr>
      <w:bookmarkStart w:id="22" w:name="_Toc368573038"/>
      <w:bookmarkStart w:id="23" w:name="_Toc109120756"/>
      <w:r w:rsidRPr="000B5894">
        <w:rPr>
          <w:rFonts w:ascii="Arial" w:eastAsia="STZhongsong" w:hAnsi="Arial" w:cs="Arial"/>
          <w:b/>
          <w:caps/>
          <w:szCs w:val="22"/>
          <w:lang w:eastAsia="zh-CN"/>
        </w:rPr>
        <w:t>10.</w:t>
      </w:r>
      <w:r>
        <w:rPr>
          <w:rFonts w:ascii="Arial" w:eastAsia="STZhongsong" w:hAnsi="Arial" w:cs="Arial"/>
          <w:b/>
          <w:caps/>
          <w:szCs w:val="22"/>
          <w:lang w:eastAsia="zh-CN"/>
        </w:rPr>
        <w:t xml:space="preserve"> </w:t>
      </w:r>
      <w:r w:rsidR="00763560" w:rsidRPr="000B5894">
        <w:rPr>
          <w:rFonts w:ascii="Arial" w:eastAsia="STZhongsong" w:hAnsi="Arial" w:cs="Arial"/>
          <w:b/>
          <w:caps/>
          <w:szCs w:val="22"/>
          <w:lang w:eastAsia="zh-CN"/>
        </w:rPr>
        <w:t>STAFF AND CUSTOMER SERVICE</w:t>
      </w:r>
      <w:bookmarkEnd w:id="22"/>
      <w:bookmarkEnd w:id="23"/>
    </w:p>
    <w:p w14:paraId="7835C3AD" w14:textId="253C9D7C" w:rsidR="00763560" w:rsidRPr="00763560" w:rsidRDefault="000B5894" w:rsidP="00763560">
      <w:pPr>
        <w:numPr>
          <w:ilvl w:val="1"/>
          <w:numId w:val="0"/>
        </w:numPr>
        <w:tabs>
          <w:tab w:val="num" w:pos="709"/>
          <w:tab w:val="num" w:pos="2280"/>
        </w:tabs>
        <w:adjustRightInd w:val="0"/>
        <w:spacing w:after="120"/>
        <w:ind w:left="709" w:hanging="709"/>
        <w:outlineLvl w:val="1"/>
        <w:rPr>
          <w:rFonts w:ascii="Arial" w:eastAsia="STZhongsong" w:hAnsi="Arial"/>
          <w:lang w:eastAsia="zh-CN"/>
        </w:rPr>
      </w:pPr>
      <w:r>
        <w:rPr>
          <w:rFonts w:ascii="Arial" w:eastAsia="STZhongsong" w:hAnsi="Arial"/>
          <w:lang w:eastAsia="zh-CN"/>
        </w:rPr>
        <w:t xml:space="preserve">10.1 </w:t>
      </w:r>
      <w:r w:rsidR="00763560" w:rsidRPr="00763560">
        <w:rPr>
          <w:rFonts w:ascii="Arial" w:eastAsia="STZhongsong" w:hAnsi="Arial"/>
          <w:lang w:eastAsia="zh-CN"/>
        </w:rPr>
        <w:t>Projecting Success staff assigned to the Contract shall have the relevant subject matter expertise and/or qualification(s) to deliver the Contract.</w:t>
      </w:r>
    </w:p>
    <w:p w14:paraId="41A0C912" w14:textId="6488D8C7" w:rsidR="00763560" w:rsidRPr="00763560" w:rsidRDefault="000B5894" w:rsidP="00763560">
      <w:pPr>
        <w:numPr>
          <w:ilvl w:val="1"/>
          <w:numId w:val="0"/>
        </w:numPr>
        <w:tabs>
          <w:tab w:val="num" w:pos="709"/>
          <w:tab w:val="num" w:pos="2280"/>
        </w:tabs>
        <w:adjustRightInd w:val="0"/>
        <w:spacing w:after="120"/>
        <w:ind w:left="709" w:hanging="709"/>
        <w:outlineLvl w:val="1"/>
        <w:rPr>
          <w:rFonts w:ascii="Arial" w:eastAsia="STZhongsong" w:hAnsi="Arial"/>
          <w:lang w:eastAsia="zh-CN"/>
        </w:rPr>
      </w:pPr>
      <w:r>
        <w:rPr>
          <w:rFonts w:ascii="Arial" w:eastAsia="STZhongsong" w:hAnsi="Arial"/>
          <w:lang w:eastAsia="zh-CN"/>
        </w:rPr>
        <w:t xml:space="preserve">10.2 </w:t>
      </w:r>
      <w:r w:rsidR="00763560" w:rsidRPr="00763560">
        <w:rPr>
          <w:rFonts w:ascii="Arial" w:eastAsia="STZhongsong" w:hAnsi="Arial"/>
          <w:lang w:eastAsia="zh-CN"/>
        </w:rPr>
        <w:t xml:space="preserve">Projecting Success shall ensure that staff understand the Authority’s vision and objectives and will provide excellent customer service to the Authority throughout the duration of the Contract.   </w:t>
      </w:r>
    </w:p>
    <w:p w14:paraId="504E8FE1" w14:textId="77777777" w:rsidR="00763560" w:rsidRPr="00763560" w:rsidRDefault="00763560" w:rsidP="00763560">
      <w:pPr>
        <w:adjustRightInd w:val="0"/>
        <w:spacing w:after="120"/>
        <w:ind w:left="1800" w:hanging="1080"/>
        <w:outlineLvl w:val="2"/>
        <w:rPr>
          <w:rFonts w:ascii="Arial" w:eastAsia="STZhongsong" w:hAnsi="Arial"/>
          <w:highlight w:val="yellow"/>
          <w:lang w:eastAsia="zh-CN"/>
        </w:rPr>
      </w:pPr>
    </w:p>
    <w:p w14:paraId="70F28A7E" w14:textId="39C87DB9" w:rsidR="00763560" w:rsidRPr="00763560" w:rsidRDefault="000B5894" w:rsidP="00763560">
      <w:pPr>
        <w:keepNext/>
        <w:tabs>
          <w:tab w:val="num" w:pos="720"/>
        </w:tabs>
        <w:adjustRightInd w:val="0"/>
        <w:spacing w:after="120"/>
        <w:ind w:left="720" w:hanging="720"/>
        <w:outlineLvl w:val="0"/>
        <w:rPr>
          <w:rFonts w:ascii="Arial" w:eastAsia="STZhongsong" w:hAnsi="Arial"/>
          <w:b/>
          <w:caps/>
          <w:lang w:eastAsia="zh-CN"/>
        </w:rPr>
      </w:pPr>
      <w:bookmarkStart w:id="24" w:name="_Toc368573043"/>
      <w:bookmarkStart w:id="25" w:name="_Toc109120760"/>
      <w:bookmarkEnd w:id="17"/>
      <w:r>
        <w:rPr>
          <w:rFonts w:ascii="Arial" w:eastAsia="STZhongsong" w:hAnsi="Arial"/>
          <w:b/>
          <w:caps/>
          <w:lang w:eastAsia="zh-CN"/>
        </w:rPr>
        <w:lastRenderedPageBreak/>
        <w:t xml:space="preserve">11. </w:t>
      </w:r>
      <w:r w:rsidR="00763560" w:rsidRPr="00763560">
        <w:rPr>
          <w:rFonts w:ascii="Arial" w:eastAsia="STZhongsong" w:hAnsi="Arial"/>
          <w:b/>
          <w:caps/>
          <w:lang w:eastAsia="zh-CN"/>
        </w:rPr>
        <w:t>BASE Location</w:t>
      </w:r>
      <w:bookmarkEnd w:id="24"/>
      <w:bookmarkEnd w:id="25"/>
      <w:r w:rsidR="00763560" w:rsidRPr="00763560">
        <w:rPr>
          <w:rFonts w:ascii="Arial" w:eastAsia="STZhongsong" w:hAnsi="Arial"/>
          <w:b/>
          <w:caps/>
          <w:lang w:eastAsia="zh-CN"/>
        </w:rPr>
        <w:t xml:space="preserve"> </w:t>
      </w:r>
    </w:p>
    <w:p w14:paraId="23B80939" w14:textId="77777777" w:rsidR="00763560" w:rsidRPr="00763560" w:rsidRDefault="00763560" w:rsidP="00763560">
      <w:pPr>
        <w:keepNext/>
        <w:adjustRightInd w:val="0"/>
        <w:spacing w:after="240"/>
        <w:outlineLvl w:val="0"/>
        <w:rPr>
          <w:rFonts w:ascii="Arial" w:eastAsia="STZhongsong" w:hAnsi="Arial"/>
          <w:caps/>
          <w:lang w:eastAsia="zh-CN"/>
        </w:rPr>
      </w:pPr>
      <w:bookmarkStart w:id="26" w:name="_Toc109120761"/>
      <w:r w:rsidRPr="00763560">
        <w:rPr>
          <w:rFonts w:ascii="Arial" w:eastAsia="STZhongsong" w:hAnsi="Arial"/>
          <w:lang w:eastAsia="zh-CN"/>
        </w:rPr>
        <w:t>11.1     Base location – Online.</w:t>
      </w:r>
      <w:bookmarkEnd w:id="26"/>
    </w:p>
    <w:p w14:paraId="66469683" w14:textId="77777777" w:rsidR="00763560" w:rsidRPr="00763560" w:rsidRDefault="00763560" w:rsidP="00763560">
      <w:pPr>
        <w:keepNext/>
        <w:adjustRightInd w:val="0"/>
        <w:spacing w:after="240"/>
        <w:ind w:left="720" w:hanging="720"/>
        <w:outlineLvl w:val="0"/>
        <w:rPr>
          <w:rFonts w:ascii="Arial" w:eastAsia="STZhongsong" w:hAnsi="Arial"/>
          <w:bCs/>
          <w:caps/>
          <w:lang w:eastAsia="zh-CN"/>
        </w:rPr>
      </w:pPr>
      <w:bookmarkStart w:id="27" w:name="_Toc109120762"/>
      <w:r w:rsidRPr="00763560">
        <w:rPr>
          <w:rFonts w:ascii="Arial" w:eastAsia="STZhongsong" w:hAnsi="Arial"/>
          <w:bCs/>
          <w:lang w:eastAsia="zh-CN"/>
        </w:rPr>
        <w:t xml:space="preserve">1.12    The base location of where the services will be carried out will be </w:t>
      </w:r>
      <w:r w:rsidRPr="00763560">
        <w:rPr>
          <w:rFonts w:ascii="Arial" w:eastAsia="STZhongsong" w:hAnsi="Arial"/>
          <w:lang w:eastAsia="zh-CN"/>
        </w:rPr>
        <w:t>Projecting Success, Woodspring, Livery Road, West Winterslow, Salisbury, SP5 1RH</w:t>
      </w:r>
      <w:r w:rsidRPr="00763560">
        <w:rPr>
          <w:rFonts w:ascii="Arial" w:eastAsia="STZhongsong" w:hAnsi="Arial"/>
          <w:bCs/>
          <w:lang w:eastAsia="zh-CN"/>
        </w:rPr>
        <w:t>.</w:t>
      </w:r>
      <w:bookmarkEnd w:id="27"/>
      <w:r w:rsidRPr="00763560">
        <w:rPr>
          <w:rFonts w:ascii="Arial" w:eastAsia="STZhongsong" w:hAnsi="Arial"/>
          <w:bCs/>
          <w:lang w:eastAsia="zh-CN"/>
        </w:rPr>
        <w:t xml:space="preserve"> </w:t>
      </w:r>
    </w:p>
    <w:p w14:paraId="3D091261" w14:textId="77777777" w:rsidR="00763560" w:rsidRPr="00763560" w:rsidRDefault="00763560" w:rsidP="00763560">
      <w:pPr>
        <w:keepNext/>
        <w:adjustRightInd w:val="0"/>
        <w:spacing w:after="240"/>
        <w:ind w:left="720" w:hanging="720"/>
        <w:outlineLvl w:val="0"/>
        <w:rPr>
          <w:rFonts w:ascii="Arial" w:eastAsia="STZhongsong" w:hAnsi="Arial"/>
          <w:bCs/>
          <w:caps/>
          <w:lang w:eastAsia="zh-CN"/>
        </w:rPr>
      </w:pPr>
      <w:bookmarkStart w:id="28" w:name="_Toc109120763"/>
      <w:r w:rsidRPr="00763560">
        <w:rPr>
          <w:rFonts w:ascii="Arial" w:eastAsia="STZhongsong" w:hAnsi="Arial"/>
          <w:bCs/>
          <w:lang w:eastAsia="zh-CN"/>
        </w:rPr>
        <w:t xml:space="preserve">11.3   Travel and subsistence - the authority will for pay reasonable out of pocket travel incurred outside of the base location. Using the most economical mode of transport and subsistence expenses, properly and necessarily incurred in the performance of the services, calculated at the rates and in accordance with the mod expenses policy. To be pre-agreed. </w:t>
      </w:r>
      <w:bookmarkEnd w:id="28"/>
    </w:p>
    <w:p w14:paraId="2012F792" w14:textId="77777777" w:rsidR="00763560" w:rsidRPr="00763560" w:rsidRDefault="00763560" w:rsidP="00763560">
      <w:pPr>
        <w:keepNext/>
        <w:adjustRightInd w:val="0"/>
        <w:spacing w:after="240"/>
        <w:ind w:left="720" w:hanging="720"/>
        <w:outlineLvl w:val="0"/>
        <w:rPr>
          <w:rFonts w:ascii="Arial" w:eastAsia="STZhongsong" w:hAnsi="Arial"/>
          <w:bCs/>
          <w:caps/>
          <w:highlight w:val="yellow"/>
          <w:lang w:eastAsia="zh-CN"/>
        </w:rPr>
      </w:pPr>
      <w:bookmarkStart w:id="29" w:name="_Toc109120764"/>
      <w:r w:rsidRPr="00763560">
        <w:rPr>
          <w:rFonts w:ascii="Arial" w:eastAsia="STZhongsong" w:hAnsi="Arial"/>
          <w:bCs/>
          <w:lang w:eastAsia="zh-CN"/>
        </w:rPr>
        <w:t>11.4   Government guidelines allowing at the time of delivery, it is expected that a flexible approach will be taken in terms of both virtual and on-site delivery.</w:t>
      </w:r>
      <w:bookmarkEnd w:id="29"/>
    </w:p>
    <w:p w14:paraId="12B057D6" w14:textId="77777777" w:rsidR="00763560" w:rsidRPr="00763560" w:rsidRDefault="00763560" w:rsidP="00763560">
      <w:pPr>
        <w:jc w:val="left"/>
        <w:rPr>
          <w:rFonts w:ascii="Arial" w:eastAsia="Calibri" w:hAnsi="Arial" w:cs="Arial"/>
          <w:szCs w:val="22"/>
        </w:rPr>
      </w:pPr>
    </w:p>
    <w:p w14:paraId="12265E46" w14:textId="77777777" w:rsidR="00763560" w:rsidRPr="00763560" w:rsidRDefault="00763560" w:rsidP="00763560">
      <w:pPr>
        <w:ind w:left="720"/>
        <w:jc w:val="left"/>
        <w:textAlignment w:val="baseline"/>
        <w:rPr>
          <w:rFonts w:ascii="Arial" w:eastAsia="Calibri" w:hAnsi="Arial" w:cs="Arial"/>
          <w:szCs w:val="22"/>
          <w:lang w:eastAsia="en-GB"/>
        </w:rPr>
      </w:pPr>
    </w:p>
    <w:p w14:paraId="64FB5960" w14:textId="77777777" w:rsidR="00763560" w:rsidRPr="00763560" w:rsidRDefault="00763560" w:rsidP="00763560">
      <w:pPr>
        <w:spacing w:after="160" w:line="257" w:lineRule="auto"/>
        <w:contextualSpacing/>
        <w:jc w:val="left"/>
        <w:rPr>
          <w:rFonts w:ascii="Arial" w:eastAsia="Calibri" w:hAnsi="Arial" w:cs="Arial"/>
          <w:color w:val="000000"/>
          <w:szCs w:val="22"/>
        </w:rPr>
      </w:pPr>
      <w:r w:rsidRPr="00763560">
        <w:rPr>
          <w:rFonts w:ascii="Arial" w:eastAsia="Calibri" w:hAnsi="Arial" w:cs="Arial"/>
          <w:color w:val="000000"/>
          <w:szCs w:val="22"/>
        </w:rPr>
        <w:t>Plus, equivalent scheme for Scotland, Ireland and Wales where applicable.</w:t>
      </w:r>
    </w:p>
    <w:p w14:paraId="19A0AFB0" w14:textId="77777777" w:rsidR="00763560" w:rsidRPr="00763560" w:rsidRDefault="00763560" w:rsidP="00763560">
      <w:pPr>
        <w:spacing w:after="160" w:line="257" w:lineRule="auto"/>
        <w:contextualSpacing/>
        <w:jc w:val="left"/>
        <w:rPr>
          <w:rFonts w:ascii="Arial" w:eastAsia="Calibri" w:hAnsi="Arial" w:cs="Arial"/>
          <w:color w:val="000000"/>
          <w:szCs w:val="22"/>
        </w:rPr>
      </w:pPr>
    </w:p>
    <w:p w14:paraId="4480B76C" w14:textId="77777777" w:rsidR="00763560" w:rsidRPr="00763560" w:rsidRDefault="00763560" w:rsidP="00763560">
      <w:pPr>
        <w:spacing w:after="160" w:line="259" w:lineRule="auto"/>
        <w:jc w:val="left"/>
        <w:rPr>
          <w:rFonts w:ascii="Arial" w:eastAsia="Calibri" w:hAnsi="Arial" w:cs="Arial"/>
          <w:szCs w:val="22"/>
        </w:rPr>
      </w:pPr>
      <w:r w:rsidRPr="00763560">
        <w:rPr>
          <w:rFonts w:ascii="Arial" w:hAnsi="Arial" w:cs="Arial"/>
          <w:szCs w:val="22"/>
        </w:rPr>
        <w:t>The specifications for the Standards and Frameworks listed above can be found on the ESFA webpages through the following link:</w:t>
      </w:r>
    </w:p>
    <w:p w14:paraId="190984D3" w14:textId="77777777" w:rsidR="00763560" w:rsidRPr="00763560" w:rsidRDefault="00763560" w:rsidP="00763560">
      <w:pPr>
        <w:spacing w:after="160" w:line="259" w:lineRule="auto"/>
        <w:jc w:val="left"/>
        <w:rPr>
          <w:rFonts w:ascii="Arial" w:eastAsia="Calibri" w:hAnsi="Arial" w:cs="Arial"/>
          <w:szCs w:val="22"/>
        </w:rPr>
      </w:pPr>
      <w:r w:rsidRPr="00763560">
        <w:rPr>
          <w:rFonts w:ascii="Arial" w:hAnsi="Arial" w:cs="Arial"/>
          <w:szCs w:val="22"/>
        </w:rPr>
        <w:t xml:space="preserve"> </w:t>
      </w:r>
    </w:p>
    <w:p w14:paraId="1D395D49" w14:textId="77777777" w:rsidR="00763560" w:rsidRPr="00763560" w:rsidRDefault="00BE1070" w:rsidP="00763560">
      <w:pPr>
        <w:spacing w:after="160" w:line="259" w:lineRule="auto"/>
        <w:jc w:val="left"/>
        <w:rPr>
          <w:rFonts w:ascii="Arial" w:eastAsia="Calibri" w:hAnsi="Arial" w:cs="Arial"/>
          <w:szCs w:val="22"/>
        </w:rPr>
      </w:pPr>
      <w:hyperlink r:id="rId17">
        <w:r w:rsidR="00763560" w:rsidRPr="00763560">
          <w:rPr>
            <w:rFonts w:ascii="Arial" w:hAnsi="Arial" w:cs="Arial"/>
            <w:color w:val="0000FF"/>
            <w:szCs w:val="22"/>
            <w:u w:val="single"/>
          </w:rPr>
          <w:t>https://www.gov.uk/government/publications/apprenticeship-funding-bands</w:t>
        </w:r>
      </w:hyperlink>
    </w:p>
    <w:p w14:paraId="3CBC69B3" w14:textId="77777777" w:rsidR="00763560" w:rsidRPr="00763560" w:rsidRDefault="00763560" w:rsidP="00763560">
      <w:pPr>
        <w:spacing w:after="160" w:line="259" w:lineRule="auto"/>
        <w:jc w:val="left"/>
        <w:rPr>
          <w:rFonts w:ascii="Arial" w:eastAsia="Calibri" w:hAnsi="Arial" w:cs="Arial"/>
          <w:szCs w:val="22"/>
        </w:rPr>
      </w:pPr>
      <w:r w:rsidRPr="00763560">
        <w:rPr>
          <w:rFonts w:ascii="Arial" w:hAnsi="Arial" w:cs="Arial"/>
          <w:szCs w:val="22"/>
        </w:rPr>
        <w:t xml:space="preserve"> </w:t>
      </w:r>
    </w:p>
    <w:p w14:paraId="232FCA00" w14:textId="77777777" w:rsidR="00763560" w:rsidRPr="00763560" w:rsidRDefault="00763560" w:rsidP="00763560">
      <w:pPr>
        <w:numPr>
          <w:ilvl w:val="0"/>
          <w:numId w:val="15"/>
        </w:numPr>
        <w:spacing w:after="160" w:line="259" w:lineRule="auto"/>
        <w:contextualSpacing/>
        <w:jc w:val="left"/>
        <w:rPr>
          <w:rFonts w:ascii="Arial" w:eastAsia="Calibri" w:hAnsi="Arial" w:cs="Arial"/>
          <w:color w:val="000000"/>
          <w:szCs w:val="22"/>
        </w:rPr>
      </w:pPr>
      <w:r w:rsidRPr="00763560">
        <w:rPr>
          <w:rFonts w:ascii="Arial" w:eastAsia="Calibri" w:hAnsi="Arial" w:cs="Arial"/>
          <w:color w:val="000000"/>
          <w:szCs w:val="22"/>
        </w:rPr>
        <w:t>Training providers for English apprenticeships must be on the ESFA Register of Apprenticeship Training Providers at the time that training commences.</w:t>
      </w:r>
    </w:p>
    <w:p w14:paraId="7B6530E5" w14:textId="77777777" w:rsidR="00763560" w:rsidRPr="00763560" w:rsidRDefault="00763560" w:rsidP="00763560">
      <w:pPr>
        <w:numPr>
          <w:ilvl w:val="0"/>
          <w:numId w:val="15"/>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Providers should indicate where in the UK they are able to deliver training and under which systems (i.e. the English Apprenticeship System, the Scottish, the Welsh or the system for Northern Ireland).</w:t>
      </w:r>
    </w:p>
    <w:p w14:paraId="7411CBA8" w14:textId="77777777" w:rsidR="00763560" w:rsidRPr="00763560" w:rsidRDefault="00763560" w:rsidP="00763560">
      <w:pPr>
        <w:numPr>
          <w:ilvl w:val="0"/>
          <w:numId w:val="15"/>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Providers should indicate whether they can deliver apprenticeships to the Authority staff based overseas.</w:t>
      </w:r>
    </w:p>
    <w:p w14:paraId="69BEDFA5" w14:textId="77777777" w:rsidR="00763560" w:rsidRPr="00763560" w:rsidRDefault="00763560" w:rsidP="00763560">
      <w:pPr>
        <w:numPr>
          <w:ilvl w:val="0"/>
          <w:numId w:val="15"/>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Providers should indicate how they can bespoke apprenticeships in some cases to meet the Authority’s needs</w:t>
      </w:r>
    </w:p>
    <w:p w14:paraId="5A96A145" w14:textId="77777777" w:rsidR="00763560" w:rsidRPr="00763560" w:rsidRDefault="00763560" w:rsidP="00763560">
      <w:pPr>
        <w:numPr>
          <w:ilvl w:val="0"/>
          <w:numId w:val="16"/>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Training and assessment should be delivered within the funding band limits set for the individual apprenticeship by the ESFA, and honour any apprenticeship already started if funding band changes are made.</w:t>
      </w:r>
    </w:p>
    <w:p w14:paraId="5FB5B639" w14:textId="77777777" w:rsidR="00763560" w:rsidRPr="00763560" w:rsidRDefault="00763560" w:rsidP="00763560">
      <w:pPr>
        <w:numPr>
          <w:ilvl w:val="0"/>
          <w:numId w:val="15"/>
        </w:numPr>
        <w:spacing w:after="160" w:line="259" w:lineRule="auto"/>
        <w:contextualSpacing/>
        <w:jc w:val="left"/>
        <w:rPr>
          <w:rFonts w:ascii="Arial" w:hAnsi="Arial" w:cs="Arial"/>
          <w:color w:val="000000"/>
          <w:szCs w:val="22"/>
        </w:rPr>
      </w:pPr>
      <w:r w:rsidRPr="00763560">
        <w:rPr>
          <w:rFonts w:ascii="Arial" w:hAnsi="Arial" w:cs="Arial"/>
          <w:color w:val="000000"/>
          <w:szCs w:val="22"/>
        </w:rPr>
        <w:t>Providers must have sufficient trainers, assessors, talent coaches and delivery teams in place to deliver all the Authority apprenticeships to a consistently high standard.</w:t>
      </w:r>
    </w:p>
    <w:p w14:paraId="591C8099" w14:textId="77777777" w:rsidR="00763560" w:rsidRPr="00763560" w:rsidRDefault="00763560" w:rsidP="00763560">
      <w:pPr>
        <w:numPr>
          <w:ilvl w:val="0"/>
          <w:numId w:val="15"/>
        </w:numPr>
        <w:spacing w:after="160" w:line="259" w:lineRule="auto"/>
        <w:contextualSpacing/>
        <w:jc w:val="left"/>
        <w:rPr>
          <w:rFonts w:ascii="Arial" w:hAnsi="Arial" w:cs="Arial"/>
          <w:color w:val="000000"/>
          <w:szCs w:val="22"/>
        </w:rPr>
      </w:pPr>
      <w:r w:rsidRPr="00763560">
        <w:rPr>
          <w:rFonts w:ascii="Arial" w:hAnsi="Arial" w:cs="Arial"/>
          <w:color w:val="000000"/>
          <w:szCs w:val="22"/>
        </w:rPr>
        <w:t xml:space="preserve">Providers are expected to provide timely management information on the enrolment and status of apprentices based on the Authority requirements. </w:t>
      </w:r>
    </w:p>
    <w:p w14:paraId="357E49E5" w14:textId="77777777" w:rsidR="00763560" w:rsidRPr="00763560" w:rsidRDefault="00763560" w:rsidP="00763560">
      <w:pPr>
        <w:numPr>
          <w:ilvl w:val="0"/>
          <w:numId w:val="15"/>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Providers must agree to regular relationship meetings (monthly) and contract reviews (quarterly) against Key Performance Indicators with the Authority’s representatives.</w:t>
      </w:r>
    </w:p>
    <w:p w14:paraId="48E5A7A3" w14:textId="77777777" w:rsidR="00763560" w:rsidRPr="00763560" w:rsidRDefault="00763560" w:rsidP="00763560">
      <w:pPr>
        <w:numPr>
          <w:ilvl w:val="0"/>
          <w:numId w:val="15"/>
        </w:numPr>
        <w:spacing w:after="160" w:line="259" w:lineRule="auto"/>
        <w:contextualSpacing/>
        <w:jc w:val="left"/>
        <w:rPr>
          <w:rFonts w:ascii="Arial" w:hAnsi="Arial" w:cs="Arial"/>
          <w:color w:val="000000"/>
          <w:szCs w:val="22"/>
        </w:rPr>
      </w:pPr>
      <w:r w:rsidRPr="00763560">
        <w:rPr>
          <w:rFonts w:ascii="Arial" w:hAnsi="Arial" w:cs="Arial"/>
          <w:color w:val="000000"/>
          <w:szCs w:val="22"/>
        </w:rPr>
        <w:t>Providers’ IT systems should be accessible to the Authority staff through their work-based IT systems or provide suitable alternative systems or equipment to meet the Authority’s needs.</w:t>
      </w:r>
    </w:p>
    <w:p w14:paraId="2D5D0310" w14:textId="77777777" w:rsidR="00763560" w:rsidRPr="00763560" w:rsidRDefault="00763560" w:rsidP="00763560">
      <w:pPr>
        <w:numPr>
          <w:ilvl w:val="0"/>
          <w:numId w:val="15"/>
        </w:numPr>
        <w:spacing w:after="160" w:line="259" w:lineRule="auto"/>
        <w:contextualSpacing/>
        <w:jc w:val="left"/>
        <w:rPr>
          <w:rFonts w:ascii="Arial" w:eastAsia="Calibri" w:hAnsi="Arial" w:cs="Arial"/>
          <w:szCs w:val="22"/>
        </w:rPr>
      </w:pPr>
      <w:r w:rsidRPr="00763560">
        <w:rPr>
          <w:rFonts w:ascii="Arial" w:hAnsi="Arial" w:cs="Arial"/>
          <w:color w:val="000000"/>
          <w:szCs w:val="22"/>
        </w:rPr>
        <w:t>Providers should be willing for their assessors and other staff requiring regular access to the Authority sites, to train and assess apprentices, to undergo security clearance checks which will be at their expense.</w:t>
      </w:r>
      <w:r w:rsidRPr="00763560">
        <w:rPr>
          <w:rFonts w:ascii="Arial" w:eastAsia="Arial" w:hAnsi="Arial" w:cs="Arial"/>
          <w:b/>
          <w:bCs/>
          <w:szCs w:val="22"/>
        </w:rPr>
        <w:t xml:space="preserve"> </w:t>
      </w:r>
    </w:p>
    <w:p w14:paraId="644B5766" w14:textId="77777777" w:rsidR="00763560" w:rsidRPr="00763560" w:rsidRDefault="00763560" w:rsidP="00763560">
      <w:pPr>
        <w:spacing w:after="160" w:line="259" w:lineRule="auto"/>
        <w:jc w:val="left"/>
        <w:rPr>
          <w:rFonts w:ascii="Arial" w:hAnsi="Arial" w:cs="Arial"/>
          <w:b/>
          <w:bCs/>
          <w:szCs w:val="22"/>
        </w:rPr>
      </w:pPr>
    </w:p>
    <w:p w14:paraId="3964D50C" w14:textId="77777777" w:rsidR="00763560" w:rsidRPr="00763560" w:rsidRDefault="00763560" w:rsidP="00763560">
      <w:pPr>
        <w:spacing w:after="160" w:line="259" w:lineRule="auto"/>
        <w:jc w:val="left"/>
        <w:rPr>
          <w:rFonts w:ascii="Arial" w:eastAsia="Calibri" w:hAnsi="Arial" w:cs="Arial"/>
          <w:szCs w:val="22"/>
        </w:rPr>
      </w:pPr>
      <w:r w:rsidRPr="00763560">
        <w:rPr>
          <w:rFonts w:ascii="Arial" w:hAnsi="Arial" w:cs="Arial"/>
          <w:b/>
          <w:bCs/>
          <w:szCs w:val="22"/>
        </w:rPr>
        <w:t>Deliverables</w:t>
      </w:r>
    </w:p>
    <w:p w14:paraId="6C4E03E6" w14:textId="77777777" w:rsidR="00763560" w:rsidRPr="00763560" w:rsidRDefault="00763560" w:rsidP="00763560">
      <w:pPr>
        <w:numPr>
          <w:ilvl w:val="0"/>
          <w:numId w:val="17"/>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Apprenticeship training to the MOD civil servants (both new entrants and existing staff) and military personnel.</w:t>
      </w:r>
    </w:p>
    <w:p w14:paraId="07F886E5" w14:textId="77777777" w:rsidR="00763560" w:rsidRPr="00763560" w:rsidRDefault="00763560" w:rsidP="00763560">
      <w:pPr>
        <w:numPr>
          <w:ilvl w:val="0"/>
          <w:numId w:val="17"/>
        </w:numPr>
        <w:spacing w:after="160" w:line="259" w:lineRule="auto"/>
        <w:contextualSpacing/>
        <w:jc w:val="left"/>
        <w:rPr>
          <w:rFonts w:ascii="Arial" w:hAnsi="Arial" w:cs="Arial"/>
          <w:color w:val="000000"/>
          <w:szCs w:val="22"/>
        </w:rPr>
      </w:pPr>
      <w:r w:rsidRPr="00763560">
        <w:rPr>
          <w:rFonts w:ascii="Arial" w:hAnsi="Arial" w:cs="Arial"/>
          <w:color w:val="000000"/>
          <w:szCs w:val="22"/>
        </w:rPr>
        <w:lastRenderedPageBreak/>
        <w:t xml:space="preserve">Within the Education and Skills Funding Agency’s funding band rates bands honouring any apprenticeships started if funding bands change </w:t>
      </w:r>
    </w:p>
    <w:p w14:paraId="645BA7E0" w14:textId="77777777" w:rsidR="00763560" w:rsidRPr="00763560" w:rsidRDefault="00763560" w:rsidP="00763560">
      <w:pPr>
        <w:numPr>
          <w:ilvl w:val="0"/>
          <w:numId w:val="17"/>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 xml:space="preserve">To the appropriate standard ensuring consistency of standard delivery across the Authority. </w:t>
      </w:r>
    </w:p>
    <w:p w14:paraId="2B442E6B" w14:textId="77777777" w:rsidR="00763560" w:rsidRPr="00763560" w:rsidRDefault="00763560" w:rsidP="00763560">
      <w:pPr>
        <w:numPr>
          <w:ilvl w:val="0"/>
          <w:numId w:val="17"/>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Timely delivery of apprenticeships and completion within the required time.</w:t>
      </w:r>
    </w:p>
    <w:p w14:paraId="71B583E1" w14:textId="77777777" w:rsidR="00763560" w:rsidRPr="00763560" w:rsidRDefault="00763560" w:rsidP="00763560">
      <w:pPr>
        <w:numPr>
          <w:ilvl w:val="0"/>
          <w:numId w:val="17"/>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Delivery of apprenticeship training to OFSTED and HEFCE quality standards.</w:t>
      </w:r>
    </w:p>
    <w:p w14:paraId="5B9133BE" w14:textId="77777777" w:rsidR="00763560" w:rsidRPr="00763560" w:rsidRDefault="00763560" w:rsidP="00763560">
      <w:pPr>
        <w:numPr>
          <w:ilvl w:val="0"/>
          <w:numId w:val="17"/>
        </w:numPr>
        <w:spacing w:after="160" w:line="259" w:lineRule="auto"/>
        <w:contextualSpacing/>
        <w:jc w:val="left"/>
        <w:rPr>
          <w:rFonts w:ascii="Arial" w:eastAsia="Calibri" w:hAnsi="Arial" w:cs="Arial"/>
          <w:color w:val="000000"/>
          <w:szCs w:val="22"/>
        </w:rPr>
      </w:pPr>
      <w:r w:rsidRPr="00763560">
        <w:rPr>
          <w:rFonts w:ascii="Arial" w:eastAsia="Calibri" w:hAnsi="Arial" w:cs="Arial"/>
          <w:color w:val="000000"/>
          <w:szCs w:val="22"/>
        </w:rPr>
        <w:t xml:space="preserve">Delivery of apprenticeships training in line with standards of professional bodies, where a qualification aligned to that body is included. </w:t>
      </w:r>
    </w:p>
    <w:p w14:paraId="6C7AD42A" w14:textId="77777777" w:rsidR="00763560" w:rsidRPr="00763560" w:rsidRDefault="00763560" w:rsidP="00763560">
      <w:pPr>
        <w:numPr>
          <w:ilvl w:val="0"/>
          <w:numId w:val="17"/>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For a variety of subjects including those listed in the “Outline of Requirement.”</w:t>
      </w:r>
    </w:p>
    <w:p w14:paraId="3F2A4EC9" w14:textId="77777777" w:rsidR="00763560" w:rsidRPr="00763560" w:rsidRDefault="00763560" w:rsidP="00763560">
      <w:pPr>
        <w:numPr>
          <w:ilvl w:val="0"/>
          <w:numId w:val="17"/>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Off the job training, where not delivered on site, to be provided within reasonable travelling distance from the apprentices’ workplace</w:t>
      </w:r>
    </w:p>
    <w:p w14:paraId="551D54DA" w14:textId="77777777" w:rsidR="00763560" w:rsidRPr="00763560" w:rsidRDefault="00763560" w:rsidP="00763560">
      <w:pPr>
        <w:numPr>
          <w:ilvl w:val="0"/>
          <w:numId w:val="17"/>
        </w:numPr>
        <w:spacing w:after="160" w:line="259" w:lineRule="auto"/>
        <w:contextualSpacing/>
        <w:jc w:val="left"/>
        <w:rPr>
          <w:rFonts w:ascii="Arial" w:eastAsia="Calibri" w:hAnsi="Arial" w:cs="Arial"/>
          <w:color w:val="000000"/>
          <w:szCs w:val="22"/>
        </w:rPr>
      </w:pPr>
      <w:r w:rsidRPr="00763560">
        <w:rPr>
          <w:rFonts w:ascii="Arial" w:eastAsia="Calibri" w:hAnsi="Arial" w:cs="Arial"/>
          <w:color w:val="000000"/>
          <w:szCs w:val="22"/>
        </w:rPr>
        <w:t>In a method that is accessible to all the applicable MOD civil service staff including where online/electronic</w:t>
      </w:r>
    </w:p>
    <w:p w14:paraId="614D153F" w14:textId="77777777" w:rsidR="00763560" w:rsidRPr="00763560" w:rsidRDefault="00763560" w:rsidP="00763560">
      <w:pPr>
        <w:spacing w:after="160" w:line="259" w:lineRule="auto"/>
        <w:jc w:val="left"/>
        <w:rPr>
          <w:rFonts w:ascii="Arial" w:eastAsia="Calibri" w:hAnsi="Arial" w:cs="Arial"/>
          <w:szCs w:val="22"/>
        </w:rPr>
      </w:pPr>
      <w:r w:rsidRPr="00763560">
        <w:rPr>
          <w:rFonts w:ascii="Arial" w:eastAsia="Arial" w:hAnsi="Arial" w:cs="Arial"/>
          <w:b/>
          <w:bCs/>
          <w:szCs w:val="22"/>
        </w:rPr>
        <w:t xml:space="preserve"> </w:t>
      </w:r>
    </w:p>
    <w:p w14:paraId="6534FADC" w14:textId="77777777" w:rsidR="00763560" w:rsidRPr="00763560" w:rsidRDefault="00763560" w:rsidP="00763560">
      <w:pPr>
        <w:spacing w:after="160" w:line="259" w:lineRule="auto"/>
        <w:jc w:val="left"/>
        <w:rPr>
          <w:rFonts w:ascii="Arial" w:eastAsia="Calibri" w:hAnsi="Arial" w:cs="Arial"/>
          <w:szCs w:val="22"/>
        </w:rPr>
      </w:pPr>
      <w:r w:rsidRPr="00763560">
        <w:rPr>
          <w:rFonts w:ascii="Arial" w:eastAsia="Arial" w:hAnsi="Arial" w:cs="Arial"/>
          <w:b/>
          <w:bCs/>
          <w:szCs w:val="22"/>
        </w:rPr>
        <w:t xml:space="preserve">Government Funded Assets </w:t>
      </w:r>
    </w:p>
    <w:p w14:paraId="3C88B61E" w14:textId="77777777" w:rsidR="00763560" w:rsidRPr="00763560" w:rsidRDefault="00763560" w:rsidP="00763560">
      <w:pPr>
        <w:spacing w:after="160" w:line="259" w:lineRule="auto"/>
        <w:jc w:val="left"/>
        <w:rPr>
          <w:rFonts w:ascii="Arial" w:hAnsi="Arial" w:cs="Arial"/>
          <w:szCs w:val="22"/>
        </w:rPr>
      </w:pPr>
      <w:r w:rsidRPr="00763560">
        <w:rPr>
          <w:rFonts w:ascii="Arial" w:hAnsi="Arial" w:cs="Arial"/>
          <w:szCs w:val="22"/>
        </w:rPr>
        <w:t>There may be a requirement for some training to be delivered on a Ministry of Defence site if there is a cohort requirement at a specific location or if training is to be delivered at an overseas location. Wherever possible, the Supplier would be expected to provide their own equipment to deliver such training events.</w:t>
      </w:r>
    </w:p>
    <w:p w14:paraId="63BF81D3" w14:textId="77777777" w:rsidR="00763560" w:rsidRPr="00763560" w:rsidRDefault="00763560" w:rsidP="00763560">
      <w:pPr>
        <w:spacing w:after="160" w:line="259" w:lineRule="auto"/>
        <w:jc w:val="left"/>
        <w:rPr>
          <w:rFonts w:ascii="Arial" w:eastAsia="Calibri" w:hAnsi="Arial" w:cs="Arial"/>
          <w:szCs w:val="22"/>
        </w:rPr>
      </w:pPr>
    </w:p>
    <w:p w14:paraId="44E46F31" w14:textId="77777777" w:rsidR="00763560" w:rsidRPr="00763560" w:rsidRDefault="00763560" w:rsidP="00763560">
      <w:pPr>
        <w:spacing w:after="160" w:line="259" w:lineRule="auto"/>
        <w:jc w:val="left"/>
        <w:rPr>
          <w:rFonts w:ascii="Arial" w:eastAsia="Arial" w:hAnsi="Arial" w:cs="Arial"/>
          <w:b/>
          <w:bCs/>
          <w:sz w:val="24"/>
          <w:szCs w:val="24"/>
        </w:rPr>
      </w:pPr>
      <w:bookmarkStart w:id="30" w:name="_Toc368573039"/>
      <w:bookmarkStart w:id="31" w:name="_Toc109120757"/>
      <w:r w:rsidRPr="00763560">
        <w:rPr>
          <w:rFonts w:ascii="Arial" w:eastAsia="Arial" w:hAnsi="Arial" w:cs="Arial"/>
          <w:b/>
          <w:bCs/>
          <w:sz w:val="24"/>
          <w:szCs w:val="24"/>
        </w:rPr>
        <w:t>Service Levels and Performance</w:t>
      </w:r>
      <w:bookmarkEnd w:id="30"/>
      <w:bookmarkEnd w:id="31"/>
      <w:r w:rsidRPr="00763560">
        <w:rPr>
          <w:rFonts w:ascii="Arial" w:eastAsia="Arial" w:hAnsi="Arial" w:cs="Arial"/>
          <w:b/>
          <w:bCs/>
          <w:sz w:val="24"/>
          <w:szCs w:val="24"/>
        </w:rPr>
        <w:t>/ Key Performance Indicators</w:t>
      </w:r>
    </w:p>
    <w:p w14:paraId="0A8A8817" w14:textId="77777777" w:rsidR="00763560" w:rsidRPr="00763560" w:rsidRDefault="00763560" w:rsidP="00763560">
      <w:pPr>
        <w:spacing w:after="160" w:line="259" w:lineRule="auto"/>
        <w:jc w:val="left"/>
        <w:rPr>
          <w:rFonts w:ascii="Arial" w:eastAsia="Arial" w:hAnsi="Arial" w:cs="Arial"/>
          <w:szCs w:val="22"/>
        </w:rPr>
      </w:pPr>
      <w:r w:rsidRPr="00763560">
        <w:rPr>
          <w:rFonts w:ascii="Arial" w:eastAsia="Arial" w:hAnsi="Arial" w:cs="Arial"/>
          <w:szCs w:val="22"/>
        </w:rPr>
        <w:t>The Authority will measure the quality of the Supplier’s delivery by:</w:t>
      </w:r>
    </w:p>
    <w:p w14:paraId="7F93934C" w14:textId="77777777" w:rsidR="00763560" w:rsidRPr="00763560" w:rsidRDefault="00763560" w:rsidP="00763560">
      <w:pPr>
        <w:numPr>
          <w:ilvl w:val="0"/>
          <w:numId w:val="14"/>
        </w:numPr>
        <w:spacing w:after="160" w:line="259" w:lineRule="auto"/>
        <w:contextualSpacing/>
        <w:jc w:val="left"/>
        <w:rPr>
          <w:rFonts w:ascii="Arial" w:hAnsi="Arial" w:cs="Arial"/>
          <w:color w:val="000000"/>
          <w:szCs w:val="22"/>
        </w:rPr>
      </w:pPr>
      <w:r w:rsidRPr="00763560">
        <w:rPr>
          <w:rFonts w:ascii="Arial" w:hAnsi="Arial" w:cs="Arial"/>
          <w:color w:val="000000"/>
          <w:szCs w:val="22"/>
        </w:rPr>
        <w:t>Efficient enrolment of apprentices within a maximum of 12 weeks utilising other government cohorts if required (with small tolerance for exceptional cases only).</w:t>
      </w:r>
    </w:p>
    <w:p w14:paraId="5B86CC9C" w14:textId="77777777" w:rsidR="00763560" w:rsidRPr="00763560" w:rsidRDefault="00763560" w:rsidP="00763560">
      <w:pPr>
        <w:numPr>
          <w:ilvl w:val="0"/>
          <w:numId w:val="14"/>
        </w:numPr>
        <w:spacing w:after="160" w:line="259" w:lineRule="auto"/>
        <w:contextualSpacing/>
        <w:jc w:val="left"/>
        <w:rPr>
          <w:rFonts w:ascii="Arial" w:hAnsi="Arial" w:cs="Arial"/>
          <w:color w:val="000000"/>
          <w:szCs w:val="22"/>
        </w:rPr>
      </w:pPr>
      <w:r w:rsidRPr="00763560">
        <w:rPr>
          <w:rFonts w:ascii="Arial" w:hAnsi="Arial" w:cs="Arial"/>
          <w:color w:val="000000"/>
          <w:szCs w:val="22"/>
        </w:rPr>
        <w:t>Retention of apprentices on schemes limiting withdrawals to a maximum 15% withdrawal rate, providing early warning of ‘amber’ performance rating and providing incentives to reduce drop-outs.</w:t>
      </w:r>
    </w:p>
    <w:p w14:paraId="5D645C34" w14:textId="77777777" w:rsidR="00763560" w:rsidRPr="00763560" w:rsidRDefault="00763560" w:rsidP="00763560">
      <w:pPr>
        <w:numPr>
          <w:ilvl w:val="0"/>
          <w:numId w:val="14"/>
        </w:numPr>
        <w:spacing w:after="160" w:line="259" w:lineRule="auto"/>
        <w:contextualSpacing/>
        <w:jc w:val="left"/>
        <w:rPr>
          <w:rFonts w:ascii="Arial" w:hAnsi="Arial" w:cs="Arial"/>
          <w:color w:val="000000"/>
          <w:szCs w:val="22"/>
        </w:rPr>
      </w:pPr>
      <w:r w:rsidRPr="00763560">
        <w:rPr>
          <w:rFonts w:ascii="Arial" w:hAnsi="Arial" w:cs="Arial"/>
          <w:color w:val="000000"/>
          <w:szCs w:val="22"/>
        </w:rPr>
        <w:t>Apprentice success rates of 70% – providing monthly MI on completions rates and highlighting exceptional learners.</w:t>
      </w:r>
    </w:p>
    <w:p w14:paraId="6E32276E" w14:textId="77777777" w:rsidR="00763560" w:rsidRPr="00763560" w:rsidRDefault="00763560" w:rsidP="00763560">
      <w:pPr>
        <w:numPr>
          <w:ilvl w:val="0"/>
          <w:numId w:val="14"/>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Timeliness of apprenticeship completion – completing within agreed timeframes with action plans discussed with Authority for cases that exceed times set.</w:t>
      </w:r>
    </w:p>
    <w:p w14:paraId="151FA06C" w14:textId="77777777" w:rsidR="00763560" w:rsidRPr="00763560" w:rsidRDefault="00763560" w:rsidP="00763560">
      <w:pPr>
        <w:numPr>
          <w:ilvl w:val="0"/>
          <w:numId w:val="14"/>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Resolution (or holding response if complicated) to complaints or issues within 5 working days and making all learners aware of complaints procedures and timeframes</w:t>
      </w:r>
    </w:p>
    <w:p w14:paraId="795A13A4" w14:textId="77777777" w:rsidR="00763560" w:rsidRPr="00763560" w:rsidRDefault="00763560" w:rsidP="00763560">
      <w:pPr>
        <w:numPr>
          <w:ilvl w:val="0"/>
          <w:numId w:val="14"/>
        </w:numPr>
        <w:spacing w:after="160" w:line="259" w:lineRule="auto"/>
        <w:contextualSpacing/>
        <w:jc w:val="left"/>
        <w:rPr>
          <w:rFonts w:ascii="Arial" w:eastAsia="Calibri" w:hAnsi="Arial" w:cs="Arial"/>
          <w:color w:val="000000"/>
          <w:szCs w:val="22"/>
        </w:rPr>
      </w:pPr>
      <w:r w:rsidRPr="00763560">
        <w:rPr>
          <w:rFonts w:ascii="Arial" w:hAnsi="Arial" w:cs="Arial"/>
          <w:color w:val="000000"/>
          <w:szCs w:val="22"/>
        </w:rPr>
        <w:t>Provision of regular and comprehensive suite of MI on the first week of the month plus survey data when applicable, as agreed with the Authority as the customer, examining the value and benefit to the business of individual apprenticeship training programmes</w:t>
      </w:r>
    </w:p>
    <w:p w14:paraId="0FB07491" w14:textId="77777777" w:rsidR="00763560" w:rsidRPr="00763560" w:rsidRDefault="00763560" w:rsidP="00763560">
      <w:pPr>
        <w:spacing w:after="160" w:line="259" w:lineRule="auto"/>
        <w:jc w:val="left"/>
        <w:rPr>
          <w:rFonts w:ascii="Arial" w:eastAsia="Calibri" w:hAnsi="Arial" w:cs="Arial"/>
          <w:szCs w:val="22"/>
        </w:rPr>
      </w:pPr>
      <w:r w:rsidRPr="00763560">
        <w:rPr>
          <w:rFonts w:ascii="Arial" w:hAnsi="Arial" w:cs="Arial"/>
          <w:b/>
          <w:bCs/>
          <w:szCs w:val="22"/>
        </w:rPr>
        <w:t>Numbers and Financials</w:t>
      </w:r>
    </w:p>
    <w:p w14:paraId="7F74870F" w14:textId="77777777" w:rsidR="00763560" w:rsidRPr="00763560" w:rsidRDefault="00763560" w:rsidP="00763560">
      <w:pPr>
        <w:spacing w:after="160" w:line="259" w:lineRule="auto"/>
        <w:rPr>
          <w:rFonts w:ascii="Arial" w:hAnsi="Arial" w:cs="Arial"/>
          <w:szCs w:val="22"/>
        </w:rPr>
      </w:pPr>
      <w:r w:rsidRPr="00763560">
        <w:rPr>
          <w:rFonts w:ascii="Arial" w:hAnsi="Arial" w:cs="Arial"/>
          <w:szCs w:val="22"/>
        </w:rPr>
        <w:t xml:space="preserve">The anticipated throughput of civilian apprenticeships would be approximately up to 12 apprenticeships per 6 intakes per year, although this may increase or decrease depending on Departmental requirements for the further years of the contract: </w:t>
      </w:r>
    </w:p>
    <w:p w14:paraId="346E46FB" w14:textId="77777777" w:rsidR="00763560" w:rsidRPr="00763560" w:rsidRDefault="00763560" w:rsidP="00763560">
      <w:pPr>
        <w:spacing w:after="160" w:line="259" w:lineRule="auto"/>
        <w:rPr>
          <w:rFonts w:ascii="Arial" w:eastAsia="Calibri" w:hAnsi="Arial" w:cs="Arial"/>
          <w:szCs w:val="22"/>
        </w:rPr>
      </w:pPr>
      <w:r w:rsidRPr="00763560">
        <w:rPr>
          <w:rFonts w:ascii="Arial" w:hAnsi="Arial" w:cs="Arial"/>
          <w:szCs w:val="22"/>
        </w:rPr>
        <w:t>The estimated value of the contract for the Authority may decrease over the life of the contract if the Department’s contribution to the levy decreases in respect of the civilian apprentices.</w:t>
      </w:r>
    </w:p>
    <w:p w14:paraId="05A5E0D5" w14:textId="5BCE77B6" w:rsidR="00763560" w:rsidRPr="00763560" w:rsidRDefault="00763560" w:rsidP="00763560">
      <w:pPr>
        <w:spacing w:after="160" w:line="259" w:lineRule="auto"/>
        <w:rPr>
          <w:rFonts w:ascii="Arial" w:eastAsia="Calibri" w:hAnsi="Arial" w:cs="Arial"/>
          <w:szCs w:val="22"/>
        </w:rPr>
      </w:pPr>
      <w:r w:rsidRPr="00763560">
        <w:rPr>
          <w:rFonts w:ascii="Arial" w:hAnsi="Arial" w:cs="Arial"/>
          <w:szCs w:val="22"/>
        </w:rPr>
        <w:t>The providers will be paid for apprenticeships which they deliver in England through the Digital Account as explained above</w:t>
      </w:r>
      <w:r w:rsidR="0038105A">
        <w:rPr>
          <w:rFonts w:ascii="Arial" w:hAnsi="Arial" w:cs="Arial"/>
          <w:szCs w:val="22"/>
        </w:rPr>
        <w:t xml:space="preserve"> through the apprenticeship levy</w:t>
      </w:r>
      <w:r w:rsidRPr="00763560">
        <w:rPr>
          <w:rFonts w:ascii="Arial" w:hAnsi="Arial" w:cs="Arial"/>
          <w:szCs w:val="22"/>
        </w:rPr>
        <w:t>. For apprenticeships delivered in Scotland, Wales, Northern Ireland, overseas as well as England</w:t>
      </w:r>
      <w:r w:rsidR="0038105A">
        <w:rPr>
          <w:rFonts w:ascii="Arial" w:hAnsi="Arial" w:cs="Arial"/>
          <w:szCs w:val="22"/>
        </w:rPr>
        <w:t>,</w:t>
      </w:r>
      <w:r w:rsidRPr="00763560">
        <w:rPr>
          <w:rFonts w:ascii="Arial" w:hAnsi="Arial" w:cs="Arial"/>
          <w:szCs w:val="22"/>
        </w:rPr>
        <w:t xml:space="preserve"> where an additional payment is required for bespoke work which has been done on the request of the Authority, payment will be made on receipt of an invoice from the provider to a single point of contact </w:t>
      </w:r>
      <w:r w:rsidRPr="00763560">
        <w:rPr>
          <w:rFonts w:ascii="Arial" w:hAnsi="Arial" w:cs="Arial"/>
          <w:szCs w:val="22"/>
        </w:rPr>
        <w:lastRenderedPageBreak/>
        <w:t xml:space="preserve">within the Authority. All </w:t>
      </w:r>
      <w:r w:rsidR="0083158A">
        <w:rPr>
          <w:rFonts w:ascii="Arial" w:hAnsi="Arial" w:cs="Arial"/>
          <w:szCs w:val="22"/>
        </w:rPr>
        <w:t xml:space="preserve">non-levy </w:t>
      </w:r>
      <w:r w:rsidRPr="00763560">
        <w:rPr>
          <w:rFonts w:ascii="Arial" w:hAnsi="Arial" w:cs="Arial"/>
          <w:szCs w:val="22"/>
        </w:rPr>
        <w:t>payments must be administered through the Authority`s Contracting Purchasing and Finance system (CP&amp;F).</w:t>
      </w:r>
    </w:p>
    <w:p w14:paraId="47AEF018" w14:textId="59FF2247" w:rsidR="00763560" w:rsidRPr="00763560" w:rsidRDefault="00763560" w:rsidP="00763560">
      <w:pPr>
        <w:spacing w:after="160" w:line="259" w:lineRule="auto"/>
        <w:jc w:val="left"/>
        <w:rPr>
          <w:rFonts w:ascii="Arial" w:eastAsia="Calibri" w:hAnsi="Arial" w:cs="Arial"/>
          <w:szCs w:val="22"/>
        </w:rPr>
      </w:pPr>
      <w:r w:rsidRPr="00763560">
        <w:rPr>
          <w:rFonts w:ascii="Arial" w:eastAsia="Arial" w:hAnsi="Arial" w:cs="Arial"/>
          <w:szCs w:val="22"/>
        </w:rPr>
        <w:t>The Supplier will notify the Authority of any employer incentive payments received from the ESFA for an apprentice during the training period and will pay that money on receipt of an invoice from the MOD</w:t>
      </w:r>
      <w:r w:rsidRPr="00763560">
        <w:rPr>
          <w:rFonts w:ascii="Arial" w:eastAsia="Arial" w:hAnsi="Arial" w:cs="Arial"/>
          <w:i/>
          <w:iCs/>
          <w:szCs w:val="22"/>
        </w:rPr>
        <w:t>.</w:t>
      </w:r>
    </w:p>
    <w:p w14:paraId="1D3DA2B6" w14:textId="77777777" w:rsidR="00763560" w:rsidRPr="00763560" w:rsidRDefault="00763560" w:rsidP="00763560">
      <w:pPr>
        <w:spacing w:after="160" w:line="259" w:lineRule="auto"/>
        <w:jc w:val="left"/>
        <w:rPr>
          <w:rFonts w:ascii="Arial" w:hAnsi="Arial" w:cs="Arial"/>
          <w:i/>
          <w:iCs/>
          <w:szCs w:val="22"/>
        </w:rPr>
      </w:pPr>
      <w:r w:rsidRPr="00763560">
        <w:rPr>
          <w:rFonts w:ascii="Arial" w:hAnsi="Arial" w:cs="Arial"/>
          <w:szCs w:val="22"/>
        </w:rPr>
        <w:t>The contractor will notify MOD of any employer incentive payments received from the ESFA for an apprentice during the training period and will pay that money on receipt of an invoice from the MOD</w:t>
      </w:r>
      <w:r w:rsidRPr="00763560">
        <w:rPr>
          <w:rFonts w:ascii="Arial" w:hAnsi="Arial" w:cs="Arial"/>
          <w:i/>
          <w:iCs/>
          <w:szCs w:val="22"/>
        </w:rPr>
        <w:t>.</w:t>
      </w:r>
    </w:p>
    <w:p w14:paraId="6097D95C" w14:textId="77777777" w:rsidR="00763560" w:rsidRPr="00763560" w:rsidRDefault="00763560" w:rsidP="00763560">
      <w:pPr>
        <w:spacing w:after="160" w:line="259" w:lineRule="auto"/>
        <w:jc w:val="left"/>
        <w:rPr>
          <w:rFonts w:ascii="Arial" w:hAnsi="Arial" w:cs="Arial"/>
          <w:i/>
          <w:iCs/>
          <w:szCs w:val="22"/>
        </w:rPr>
      </w:pPr>
    </w:p>
    <w:p w14:paraId="3C7A95EF" w14:textId="77777777" w:rsidR="00763560" w:rsidRPr="00763560" w:rsidRDefault="00763560" w:rsidP="00763560">
      <w:pPr>
        <w:spacing w:after="160" w:line="259" w:lineRule="auto"/>
        <w:rPr>
          <w:rFonts w:ascii="Arial" w:eastAsia="Calibri" w:hAnsi="Arial" w:cs="Arial"/>
          <w:b/>
          <w:szCs w:val="22"/>
        </w:rPr>
      </w:pPr>
      <w:r w:rsidRPr="00763560">
        <w:rPr>
          <w:rFonts w:ascii="Arial" w:eastAsia="Calibri" w:hAnsi="Arial" w:cs="Arial"/>
          <w:b/>
          <w:szCs w:val="22"/>
        </w:rPr>
        <w:t>Cyber Security</w:t>
      </w:r>
    </w:p>
    <w:p w14:paraId="45D6C0CC" w14:textId="77777777" w:rsidR="00763560" w:rsidRPr="00763560" w:rsidRDefault="00763560" w:rsidP="00763560">
      <w:pPr>
        <w:rPr>
          <w:rFonts w:ascii="Arial" w:eastAsia="Calibri" w:hAnsi="Arial" w:cs="Arial"/>
          <w:szCs w:val="22"/>
        </w:rPr>
      </w:pPr>
      <w:r w:rsidRPr="00763560">
        <w:rPr>
          <w:rFonts w:ascii="Arial" w:eastAsia="Calibri" w:hAnsi="Arial" w:cs="Arial"/>
          <w:szCs w:val="22"/>
        </w:rPr>
        <w:t xml:space="preserve">All contractors, including sub-contractors within the Defence Supply chain, must follow the Defence Cyber Protection Partnership (DCPP) Cyber Security Model for any contract that involves the transfer of MOD Identifiable Information. For further details please refer to </w:t>
      </w:r>
      <w:hyperlink r:id="rId18" w:history="1">
        <w:r w:rsidRPr="00763560">
          <w:rPr>
            <w:rFonts w:ascii="Arial" w:eastAsia="Calibri" w:hAnsi="Arial" w:cs="Arial"/>
            <w:color w:val="0563C1"/>
            <w:szCs w:val="22"/>
            <w:u w:val="single"/>
          </w:rPr>
          <w:t>https://www.gov.uk/guidance/defence-cyber-protection-partnership</w:t>
        </w:r>
      </w:hyperlink>
      <w:r w:rsidRPr="00763560">
        <w:rPr>
          <w:rFonts w:ascii="Arial" w:eastAsia="Calibri" w:hAnsi="Arial" w:cs="Arial"/>
          <w:szCs w:val="22"/>
        </w:rPr>
        <w:t xml:space="preserve">  </w:t>
      </w:r>
    </w:p>
    <w:p w14:paraId="5AAF3D2E" w14:textId="77777777" w:rsidR="00763560" w:rsidRPr="00763560" w:rsidRDefault="00763560" w:rsidP="00763560">
      <w:pPr>
        <w:spacing w:after="160" w:line="259" w:lineRule="auto"/>
        <w:rPr>
          <w:rFonts w:ascii="Arial" w:eastAsia="Calibri" w:hAnsi="Arial" w:cs="Arial"/>
          <w:szCs w:val="22"/>
        </w:rPr>
      </w:pPr>
    </w:p>
    <w:p w14:paraId="0FCAFD35" w14:textId="77777777" w:rsidR="00763560" w:rsidRPr="00763560" w:rsidRDefault="00763560" w:rsidP="00763560">
      <w:pPr>
        <w:rPr>
          <w:rFonts w:ascii="Arial" w:eastAsia="Calibri" w:hAnsi="Arial" w:cs="Arial"/>
          <w:szCs w:val="22"/>
        </w:rPr>
      </w:pPr>
      <w:r w:rsidRPr="00763560">
        <w:rPr>
          <w:rFonts w:ascii="Arial" w:eastAsia="Calibri" w:hAnsi="Arial" w:cs="Arial"/>
          <w:szCs w:val="22"/>
        </w:rPr>
        <w:t xml:space="preserve">The Moderate Cyber Risk Profile applies to MOD Apprenticeship contracts, therefore relevant control measures must be put in place by the provider. For further details please refer to </w:t>
      </w:r>
      <w:hyperlink r:id="rId19" w:history="1">
        <w:r w:rsidRPr="00763560">
          <w:rPr>
            <w:rFonts w:ascii="Arial" w:eastAsia="Calibri" w:hAnsi="Arial" w:cs="Arial"/>
            <w:color w:val="0563C1"/>
            <w:szCs w:val="22"/>
            <w:u w:val="single"/>
          </w:rPr>
          <w:t>https://www.gov.uk/government/publications/cyber-security-for-defence-suppliers-def-stan-05-138</w:t>
        </w:r>
      </w:hyperlink>
      <w:r w:rsidRPr="00763560">
        <w:rPr>
          <w:rFonts w:ascii="Arial" w:eastAsia="Calibri" w:hAnsi="Arial" w:cs="Arial"/>
          <w:szCs w:val="22"/>
        </w:rPr>
        <w:t xml:space="preserve"> </w:t>
      </w:r>
    </w:p>
    <w:p w14:paraId="79609884" w14:textId="77777777" w:rsidR="00763560" w:rsidRPr="00763560" w:rsidRDefault="00763560" w:rsidP="00763560">
      <w:pPr>
        <w:spacing w:after="160" w:line="259" w:lineRule="auto"/>
        <w:rPr>
          <w:rFonts w:ascii="Arial" w:eastAsia="Calibri" w:hAnsi="Arial" w:cs="Arial"/>
          <w:szCs w:val="22"/>
        </w:rPr>
      </w:pPr>
    </w:p>
    <w:p w14:paraId="09C7FDFC" w14:textId="77777777" w:rsidR="00763560" w:rsidRPr="00763560" w:rsidRDefault="00763560" w:rsidP="00763560">
      <w:pPr>
        <w:spacing w:after="160" w:line="259" w:lineRule="auto"/>
        <w:rPr>
          <w:rFonts w:ascii="Arial" w:eastAsia="Calibri" w:hAnsi="Arial" w:cs="Arial"/>
          <w:b/>
          <w:szCs w:val="22"/>
        </w:rPr>
      </w:pPr>
      <w:r w:rsidRPr="00763560">
        <w:rPr>
          <w:rFonts w:ascii="Arial" w:eastAsia="Calibri" w:hAnsi="Arial" w:cs="Arial"/>
          <w:b/>
          <w:szCs w:val="22"/>
        </w:rPr>
        <w:t xml:space="preserve">Data Storage and Management </w:t>
      </w:r>
    </w:p>
    <w:p w14:paraId="5867741A" w14:textId="77777777" w:rsidR="00763560" w:rsidRPr="00763560" w:rsidRDefault="00763560" w:rsidP="00763560">
      <w:pPr>
        <w:spacing w:after="160" w:line="259" w:lineRule="auto"/>
        <w:rPr>
          <w:rFonts w:ascii="Arial" w:eastAsia="Calibri" w:hAnsi="Arial" w:cs="Arial"/>
          <w:szCs w:val="22"/>
        </w:rPr>
      </w:pPr>
    </w:p>
    <w:p w14:paraId="13DDF532" w14:textId="77777777" w:rsidR="00763560" w:rsidRPr="00763560" w:rsidRDefault="00763560" w:rsidP="00763560">
      <w:pPr>
        <w:spacing w:after="160" w:line="259" w:lineRule="auto"/>
        <w:rPr>
          <w:rFonts w:ascii="Arial" w:eastAsia="Calibri" w:hAnsi="Arial" w:cs="Arial"/>
          <w:szCs w:val="22"/>
        </w:rPr>
      </w:pPr>
      <w:r w:rsidRPr="00763560">
        <w:rPr>
          <w:rFonts w:ascii="Arial" w:eastAsia="Calibri" w:hAnsi="Arial" w:cs="Arial"/>
          <w:szCs w:val="22"/>
        </w:rPr>
        <w:t>All data pertaining to staff from the Ministry of Defence will be stored in line with GDPR legislation and hosted within the United Kingdom by the training provider. No data is to be stored or transmitted outside of the United Kingdom without applying for permission to MOD prior and this would be assessed on a case by case basis.</w:t>
      </w:r>
    </w:p>
    <w:p w14:paraId="45143A48" w14:textId="77777777" w:rsidR="00763560" w:rsidRPr="00763560" w:rsidRDefault="00763560" w:rsidP="00763560">
      <w:pPr>
        <w:spacing w:after="160" w:line="259" w:lineRule="auto"/>
        <w:jc w:val="left"/>
        <w:rPr>
          <w:rFonts w:ascii="Arial" w:eastAsia="Calibri" w:hAnsi="Arial" w:cs="Arial"/>
          <w:szCs w:val="22"/>
        </w:rPr>
      </w:pPr>
    </w:p>
    <w:p w14:paraId="340CC20F" w14:textId="77777777" w:rsidR="00763560" w:rsidRPr="00763560" w:rsidRDefault="00763560" w:rsidP="00763560">
      <w:pPr>
        <w:spacing w:after="160" w:line="259" w:lineRule="auto"/>
        <w:jc w:val="left"/>
        <w:rPr>
          <w:rFonts w:ascii="Arial" w:eastAsia="Calibri" w:hAnsi="Arial" w:cs="Arial"/>
          <w:szCs w:val="22"/>
        </w:rPr>
      </w:pPr>
    </w:p>
    <w:p w14:paraId="13DE4519" w14:textId="77777777" w:rsidR="000636D4" w:rsidRPr="000636D4" w:rsidRDefault="000636D4" w:rsidP="001A37FB">
      <w:pPr>
        <w:spacing w:after="160" w:line="259" w:lineRule="auto"/>
        <w:jc w:val="left"/>
        <w:rPr>
          <w:rFonts w:ascii="Arial" w:eastAsia="Calibri" w:hAnsi="Arial" w:cs="Arial"/>
          <w:szCs w:val="22"/>
        </w:rPr>
      </w:pPr>
      <w:r w:rsidRPr="000636D4">
        <w:rPr>
          <w:rFonts w:ascii="Arial" w:hAnsi="Arial" w:cs="Arial"/>
          <w:b/>
          <w:bCs/>
          <w:szCs w:val="22"/>
        </w:rPr>
        <w:t xml:space="preserve">  </w:t>
      </w:r>
    </w:p>
    <w:p w14:paraId="3128002F" w14:textId="77777777" w:rsidR="000636D4" w:rsidRPr="000636D4" w:rsidRDefault="000636D4" w:rsidP="000636D4">
      <w:pPr>
        <w:spacing w:after="160" w:line="259" w:lineRule="auto"/>
        <w:jc w:val="left"/>
        <w:rPr>
          <w:rFonts w:ascii="Arial" w:eastAsia="Calibri" w:hAnsi="Arial" w:cs="Arial"/>
          <w:szCs w:val="22"/>
        </w:rPr>
      </w:pPr>
    </w:p>
    <w:p w14:paraId="669BD6E6" w14:textId="77777777" w:rsidR="000636D4" w:rsidRPr="000636D4" w:rsidRDefault="000636D4" w:rsidP="000636D4">
      <w:pPr>
        <w:spacing w:after="160" w:line="259" w:lineRule="auto"/>
        <w:jc w:val="left"/>
        <w:rPr>
          <w:rFonts w:ascii="Arial" w:eastAsia="Calibri" w:hAnsi="Arial" w:cs="Arial"/>
          <w:szCs w:val="22"/>
        </w:rPr>
      </w:pPr>
    </w:p>
    <w:p w14:paraId="03902EDE" w14:textId="77777777" w:rsidR="008A721B" w:rsidRPr="008A721B" w:rsidRDefault="008A721B" w:rsidP="008A721B">
      <w:pPr>
        <w:jc w:val="left"/>
        <w:rPr>
          <w:rFonts w:ascii="Arial" w:hAnsi="Arial" w:cs="Arial"/>
        </w:rPr>
      </w:pPr>
    </w:p>
    <w:p w14:paraId="4D62B10C" w14:textId="77777777" w:rsidR="004356CB" w:rsidRDefault="004356CB" w:rsidP="000864AC">
      <w:pPr>
        <w:jc w:val="left"/>
        <w:rPr>
          <w:rFonts w:ascii="Arial" w:hAnsi="Arial" w:cs="Arial"/>
        </w:rPr>
        <w:sectPr w:rsidR="004356CB">
          <w:headerReference w:type="default" r:id="rId20"/>
          <w:pgSz w:w="11907" w:h="16834" w:code="9"/>
          <w:pgMar w:top="567" w:right="1440" w:bottom="426" w:left="1440" w:header="431" w:footer="431" w:gutter="0"/>
          <w:cols w:space="720"/>
          <w:formProt w:val="0"/>
        </w:sectPr>
      </w:pPr>
    </w:p>
    <w:p w14:paraId="5E2EEE40" w14:textId="77777777" w:rsidR="000864AC" w:rsidRDefault="004356CB" w:rsidP="004356CB">
      <w:pPr>
        <w:jc w:val="center"/>
        <w:rPr>
          <w:rFonts w:ascii="Arial" w:hAnsi="Arial" w:cs="Arial"/>
          <w:b/>
          <w:bCs/>
          <w:sz w:val="28"/>
          <w:szCs w:val="24"/>
          <w:u w:val="single"/>
        </w:rPr>
      </w:pPr>
      <w:r>
        <w:rPr>
          <w:rFonts w:ascii="Arial" w:hAnsi="Arial" w:cs="Arial"/>
          <w:b/>
          <w:bCs/>
          <w:sz w:val="28"/>
          <w:szCs w:val="24"/>
          <w:u w:val="single"/>
        </w:rPr>
        <w:lastRenderedPageBreak/>
        <w:t>Schedule 2 – Schedule of Requirements</w:t>
      </w:r>
    </w:p>
    <w:p w14:paraId="497705BC" w14:textId="77777777" w:rsidR="00761C2C" w:rsidRDefault="00761C2C" w:rsidP="004356CB">
      <w:pPr>
        <w:jc w:val="center"/>
        <w:rPr>
          <w:rFonts w:ascii="Arial" w:hAnsi="Arial" w:cs="Arial"/>
          <w:b/>
          <w:bCs/>
          <w:sz w:val="28"/>
          <w:szCs w:val="24"/>
          <w:u w:val="single"/>
        </w:rPr>
      </w:pPr>
    </w:p>
    <w:p w14:paraId="7623DA21" w14:textId="77777777" w:rsidR="00761C2C" w:rsidRDefault="00761C2C" w:rsidP="004356CB">
      <w:pPr>
        <w:jc w:val="center"/>
        <w:rPr>
          <w:rFonts w:ascii="Arial" w:hAnsi="Arial" w:cs="Arial"/>
          <w:b/>
          <w:bCs/>
          <w:sz w:val="28"/>
          <w:szCs w:val="24"/>
          <w:u w:val="single"/>
        </w:rPr>
      </w:pPr>
    </w:p>
    <w:p w14:paraId="58742636" w14:textId="77777777" w:rsidR="00761C2C" w:rsidRDefault="00761C2C" w:rsidP="004356CB">
      <w:pPr>
        <w:jc w:val="center"/>
        <w:rPr>
          <w:rFonts w:ascii="Arial" w:hAnsi="Arial" w:cs="Arial"/>
          <w:b/>
          <w:bCs/>
          <w:sz w:val="28"/>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9032"/>
        <w:gridCol w:w="4819"/>
      </w:tblGrid>
      <w:tr w:rsidR="00E3136E" w:rsidRPr="00761C2C" w14:paraId="0581CA45" w14:textId="77777777" w:rsidTr="009176FB">
        <w:tc>
          <w:tcPr>
            <w:tcW w:w="999" w:type="dxa"/>
            <w:shd w:val="clear" w:color="auto" w:fill="auto"/>
          </w:tcPr>
          <w:p w14:paraId="2F287579" w14:textId="77777777" w:rsidR="00E3136E" w:rsidRPr="00761C2C" w:rsidRDefault="00E3136E" w:rsidP="008F7CD8">
            <w:pPr>
              <w:jc w:val="left"/>
              <w:rPr>
                <w:rFonts w:ascii="Arial" w:hAnsi="Arial" w:cs="Arial"/>
              </w:rPr>
            </w:pPr>
            <w:r w:rsidRPr="00761C2C">
              <w:rPr>
                <w:rFonts w:ascii="Arial" w:hAnsi="Arial" w:cs="Arial"/>
              </w:rPr>
              <w:t>Item Number</w:t>
            </w:r>
          </w:p>
        </w:tc>
        <w:tc>
          <w:tcPr>
            <w:tcW w:w="9032" w:type="dxa"/>
            <w:shd w:val="clear" w:color="auto" w:fill="auto"/>
          </w:tcPr>
          <w:p w14:paraId="3E2F8171" w14:textId="77777777" w:rsidR="00E3136E" w:rsidRPr="00761C2C" w:rsidRDefault="00E3136E" w:rsidP="008F7CD8">
            <w:pPr>
              <w:jc w:val="left"/>
              <w:rPr>
                <w:rFonts w:ascii="Arial" w:hAnsi="Arial" w:cs="Arial"/>
              </w:rPr>
            </w:pPr>
            <w:r w:rsidRPr="00761C2C">
              <w:rPr>
                <w:rFonts w:ascii="Arial" w:hAnsi="Arial" w:cs="Arial"/>
              </w:rPr>
              <w:t>Contractor Deliverables</w:t>
            </w:r>
          </w:p>
        </w:tc>
        <w:tc>
          <w:tcPr>
            <w:tcW w:w="4819" w:type="dxa"/>
            <w:shd w:val="clear" w:color="auto" w:fill="auto"/>
          </w:tcPr>
          <w:p w14:paraId="3F85A7C3" w14:textId="77777777" w:rsidR="00E3136E" w:rsidRPr="00761C2C" w:rsidRDefault="00E3136E" w:rsidP="008F7CD8">
            <w:pPr>
              <w:jc w:val="left"/>
              <w:rPr>
                <w:rFonts w:ascii="Arial" w:hAnsi="Arial" w:cs="Arial"/>
              </w:rPr>
            </w:pPr>
            <w:r>
              <w:rPr>
                <w:rFonts w:ascii="Arial" w:hAnsi="Arial" w:cs="Arial"/>
              </w:rPr>
              <w:t>Total</w:t>
            </w:r>
          </w:p>
        </w:tc>
      </w:tr>
      <w:tr w:rsidR="00E3136E" w:rsidRPr="00761C2C" w14:paraId="08DE81BF" w14:textId="77777777" w:rsidTr="009176FB">
        <w:tc>
          <w:tcPr>
            <w:tcW w:w="999" w:type="dxa"/>
            <w:shd w:val="clear" w:color="auto" w:fill="auto"/>
          </w:tcPr>
          <w:p w14:paraId="5F397828" w14:textId="77777777" w:rsidR="00E3136E" w:rsidRPr="00761C2C" w:rsidRDefault="00E3136E" w:rsidP="008F7CD8">
            <w:pPr>
              <w:jc w:val="left"/>
              <w:rPr>
                <w:rFonts w:ascii="Arial" w:hAnsi="Arial" w:cs="Arial"/>
              </w:rPr>
            </w:pPr>
            <w:r w:rsidRPr="00761C2C">
              <w:rPr>
                <w:rFonts w:ascii="Arial" w:hAnsi="Arial" w:cs="Arial"/>
              </w:rPr>
              <w:t>1</w:t>
            </w:r>
          </w:p>
        </w:tc>
        <w:tc>
          <w:tcPr>
            <w:tcW w:w="9032" w:type="dxa"/>
            <w:shd w:val="clear" w:color="auto" w:fill="auto"/>
          </w:tcPr>
          <w:p w14:paraId="3AC36E20" w14:textId="1BA89CAE" w:rsidR="00E3136E" w:rsidRPr="00761C2C" w:rsidRDefault="00E3136E" w:rsidP="008F7CD8">
            <w:pPr>
              <w:jc w:val="left"/>
              <w:rPr>
                <w:rFonts w:ascii="Arial" w:hAnsi="Arial" w:cs="Arial"/>
              </w:rPr>
            </w:pPr>
            <w:r>
              <w:rPr>
                <w:rFonts w:ascii="Arial" w:hAnsi="Arial" w:cs="Arial"/>
              </w:rPr>
              <w:t>Level 4 Data Analytics Course 1</w:t>
            </w:r>
            <w:r w:rsidR="00E94C09">
              <w:rPr>
                <w:rFonts w:ascii="Arial" w:hAnsi="Arial" w:cs="Arial"/>
              </w:rPr>
              <w:t>6</w:t>
            </w:r>
            <w:r>
              <w:rPr>
                <w:rFonts w:ascii="Arial" w:hAnsi="Arial" w:cs="Arial"/>
              </w:rPr>
              <w:t xml:space="preserve">/10/23 – </w:t>
            </w:r>
            <w:r w:rsidR="0083158A">
              <w:rPr>
                <w:rFonts w:ascii="Arial" w:hAnsi="Arial" w:cs="Arial"/>
              </w:rPr>
              <w:t>1</w:t>
            </w:r>
            <w:r w:rsidR="00E94C09">
              <w:rPr>
                <w:rFonts w:ascii="Arial" w:hAnsi="Arial" w:cs="Arial"/>
              </w:rPr>
              <w:t>5</w:t>
            </w:r>
            <w:r>
              <w:rPr>
                <w:rFonts w:ascii="Arial" w:hAnsi="Arial" w:cs="Arial"/>
              </w:rPr>
              <w:t>/10/25</w:t>
            </w:r>
          </w:p>
        </w:tc>
        <w:tc>
          <w:tcPr>
            <w:tcW w:w="4819" w:type="dxa"/>
            <w:shd w:val="clear" w:color="auto" w:fill="auto"/>
          </w:tcPr>
          <w:p w14:paraId="7664820F" w14:textId="24743E3F" w:rsidR="00E3136E" w:rsidRPr="00761C2C" w:rsidRDefault="00E3136E" w:rsidP="008F7CD8">
            <w:pPr>
              <w:jc w:val="left"/>
              <w:rPr>
                <w:rFonts w:ascii="Arial" w:hAnsi="Arial" w:cs="Arial"/>
              </w:rPr>
            </w:pPr>
            <w:r>
              <w:rPr>
                <w:rFonts w:ascii="Arial" w:hAnsi="Arial" w:cs="Arial"/>
              </w:rPr>
              <w:t>£2,160,000 (VAT Free</w:t>
            </w:r>
            <w:r w:rsidR="00427C9A">
              <w:rPr>
                <w:rFonts w:ascii="Arial" w:hAnsi="Arial" w:cs="Arial"/>
              </w:rPr>
              <w:t>)</w:t>
            </w:r>
            <w:r w:rsidR="009176FB">
              <w:rPr>
                <w:rFonts w:ascii="Arial" w:hAnsi="Arial" w:cs="Arial"/>
              </w:rPr>
              <w:t xml:space="preserve"> Limit of Expenditure</w:t>
            </w:r>
          </w:p>
        </w:tc>
      </w:tr>
      <w:tr w:rsidR="001402F3" w:rsidRPr="00761C2C" w14:paraId="3F40839C" w14:textId="77777777" w:rsidTr="009176FB">
        <w:tc>
          <w:tcPr>
            <w:tcW w:w="999" w:type="dxa"/>
            <w:shd w:val="clear" w:color="auto" w:fill="auto"/>
          </w:tcPr>
          <w:p w14:paraId="021FB80F" w14:textId="77777777" w:rsidR="001402F3" w:rsidRPr="00761C2C" w:rsidRDefault="001402F3" w:rsidP="008F7CD8">
            <w:pPr>
              <w:jc w:val="left"/>
              <w:rPr>
                <w:rFonts w:ascii="Arial" w:hAnsi="Arial" w:cs="Arial"/>
              </w:rPr>
            </w:pPr>
          </w:p>
        </w:tc>
        <w:tc>
          <w:tcPr>
            <w:tcW w:w="9032" w:type="dxa"/>
            <w:shd w:val="clear" w:color="auto" w:fill="auto"/>
          </w:tcPr>
          <w:p w14:paraId="15E4C0E3" w14:textId="2B3D6CBD" w:rsidR="001402F3" w:rsidRDefault="001402F3" w:rsidP="008F7CD8">
            <w:pPr>
              <w:jc w:val="left"/>
              <w:rPr>
                <w:rFonts w:ascii="Arial" w:hAnsi="Arial" w:cs="Arial"/>
              </w:rPr>
            </w:pPr>
            <w:r>
              <w:rPr>
                <w:rFonts w:ascii="Arial" w:hAnsi="Arial" w:cs="Arial"/>
              </w:rPr>
              <w:t>Per Apprentice</w:t>
            </w:r>
          </w:p>
        </w:tc>
        <w:tc>
          <w:tcPr>
            <w:tcW w:w="4819" w:type="dxa"/>
            <w:shd w:val="clear" w:color="auto" w:fill="auto"/>
          </w:tcPr>
          <w:p w14:paraId="03C8891B" w14:textId="6EC911A0" w:rsidR="001402F3" w:rsidRDefault="001402F3" w:rsidP="008F7CD8">
            <w:pPr>
              <w:jc w:val="left"/>
              <w:rPr>
                <w:rFonts w:ascii="Arial" w:hAnsi="Arial" w:cs="Arial"/>
              </w:rPr>
            </w:pPr>
            <w:r>
              <w:rPr>
                <w:rFonts w:ascii="Arial" w:hAnsi="Arial" w:cs="Arial"/>
              </w:rPr>
              <w:t>£15,000 (VAT Free) Limit of Expenditure</w:t>
            </w:r>
          </w:p>
        </w:tc>
      </w:tr>
    </w:tbl>
    <w:p w14:paraId="7AEADA21" w14:textId="77777777" w:rsidR="004356CB" w:rsidRDefault="004356CB" w:rsidP="004356CB">
      <w:pPr>
        <w:jc w:val="center"/>
        <w:rPr>
          <w:rFonts w:ascii="Arial" w:hAnsi="Arial" w:cs="Arial"/>
          <w:b/>
          <w:bCs/>
          <w:sz w:val="28"/>
          <w:szCs w:val="24"/>
          <w:u w:val="single"/>
        </w:rPr>
      </w:pPr>
    </w:p>
    <w:p w14:paraId="0D6880C2" w14:textId="77777777" w:rsidR="00E3136E" w:rsidRDefault="00E3136E" w:rsidP="00761C2C">
      <w:pPr>
        <w:jc w:val="left"/>
        <w:rPr>
          <w:rFonts w:ascii="Arial" w:hAnsi="Arial" w:cs="Arial"/>
        </w:rPr>
        <w:sectPr w:rsidR="00E3136E" w:rsidSect="004356CB">
          <w:headerReference w:type="default" r:id="rId21"/>
          <w:pgSz w:w="16834" w:h="11907" w:orient="landscape" w:code="9"/>
          <w:pgMar w:top="1440" w:right="567" w:bottom="1440" w:left="426" w:header="431" w:footer="431" w:gutter="0"/>
          <w:cols w:space="720"/>
          <w:formProt w:val="0"/>
          <w:docGrid w:linePitch="299"/>
        </w:sectPr>
      </w:pPr>
    </w:p>
    <w:p w14:paraId="4370C780" w14:textId="77777777" w:rsidR="00761C2C" w:rsidRDefault="00761C2C" w:rsidP="004356CB">
      <w:pPr>
        <w:jc w:val="left"/>
        <w:rPr>
          <w:rFonts w:ascii="Arial" w:hAnsi="Arial" w:cs="Arial"/>
        </w:rPr>
      </w:pPr>
    </w:p>
    <w:p w14:paraId="25B6829B" w14:textId="4627C6E0" w:rsidR="00E3136E" w:rsidRPr="00E3136E" w:rsidRDefault="00427C9A" w:rsidP="00E3136E">
      <w:pPr>
        <w:tabs>
          <w:tab w:val="left" w:pos="3560"/>
        </w:tabs>
        <w:jc w:val="center"/>
        <w:rPr>
          <w:rFonts w:ascii="Arial" w:hAnsi="Arial" w:cs="Arial"/>
          <w:b/>
          <w:bCs/>
          <w:sz w:val="24"/>
          <w:szCs w:val="22"/>
          <w:u w:val="single"/>
        </w:rPr>
      </w:pPr>
      <w:r>
        <w:rPr>
          <w:rFonts w:ascii="Arial" w:hAnsi="Arial" w:cs="Arial"/>
          <w:b/>
          <w:bCs/>
          <w:sz w:val="24"/>
          <w:szCs w:val="22"/>
          <w:u w:val="single"/>
        </w:rPr>
        <w:t xml:space="preserve">Schedule 2 - </w:t>
      </w:r>
      <w:r w:rsidR="00E3136E">
        <w:rPr>
          <w:rFonts w:ascii="Arial" w:hAnsi="Arial" w:cs="Arial"/>
          <w:b/>
          <w:bCs/>
          <w:sz w:val="24"/>
          <w:szCs w:val="22"/>
          <w:u w:val="single"/>
        </w:rPr>
        <w:t>Annex A</w:t>
      </w:r>
    </w:p>
    <w:p w14:paraId="29326F85" w14:textId="77777777" w:rsidR="00427C9A" w:rsidRDefault="00427C9A" w:rsidP="00427C9A">
      <w:pPr>
        <w:tabs>
          <w:tab w:val="left" w:pos="3560"/>
        </w:tabs>
        <w:jc w:val="left"/>
        <w:rPr>
          <w:rFonts w:ascii="Arial" w:hAnsi="Arial" w:cs="Arial"/>
        </w:rPr>
      </w:pPr>
    </w:p>
    <w:p w14:paraId="3557EBD2" w14:textId="77777777" w:rsidR="00427C9A" w:rsidRDefault="00427C9A" w:rsidP="00427C9A">
      <w:pPr>
        <w:tabs>
          <w:tab w:val="left" w:pos="3560"/>
        </w:tabs>
        <w:jc w:val="left"/>
        <w:rPr>
          <w:rFonts w:ascii="Arial" w:hAnsi="Arial" w:cs="Arial"/>
        </w:rPr>
      </w:pPr>
    </w:p>
    <w:p w14:paraId="2E25ED6E" w14:textId="77777777" w:rsidR="00427C9A" w:rsidRDefault="00427C9A" w:rsidP="00427C9A">
      <w:pPr>
        <w:tabs>
          <w:tab w:val="left" w:pos="3560"/>
        </w:tabs>
        <w:jc w:val="left"/>
        <w:rPr>
          <w:rFonts w:ascii="Arial" w:hAnsi="Arial" w:cs="Arial"/>
        </w:rPr>
      </w:pPr>
    </w:p>
    <w:p w14:paraId="694AB208" w14:textId="77777777" w:rsidR="003476E0" w:rsidRDefault="008F5E55" w:rsidP="00427C9A">
      <w:pPr>
        <w:tabs>
          <w:tab w:val="left" w:pos="3560"/>
        </w:tabs>
        <w:jc w:val="left"/>
        <w:rPr>
          <w:rFonts w:ascii="Arial" w:hAnsi="Arial" w:cs="Arial"/>
        </w:rPr>
      </w:pPr>
      <w:r w:rsidRPr="008F5E55">
        <w:rPr>
          <w:rFonts w:ascii="Arial" w:hAnsi="Arial" w:cs="Arial"/>
        </w:rPr>
        <w:t xml:space="preserve">1. ADDITIONAL PAYMENT PROVISIONS </w:t>
      </w:r>
    </w:p>
    <w:p w14:paraId="29DE2CB7" w14:textId="77777777" w:rsidR="003476E0" w:rsidRDefault="003476E0" w:rsidP="00427C9A">
      <w:pPr>
        <w:tabs>
          <w:tab w:val="left" w:pos="3560"/>
        </w:tabs>
        <w:jc w:val="left"/>
        <w:rPr>
          <w:rFonts w:ascii="Arial" w:hAnsi="Arial" w:cs="Arial"/>
        </w:rPr>
      </w:pPr>
    </w:p>
    <w:p w14:paraId="2C5E9D39" w14:textId="12E5A452" w:rsidR="003476E0" w:rsidRDefault="008F5E55" w:rsidP="00427C9A">
      <w:pPr>
        <w:tabs>
          <w:tab w:val="left" w:pos="3560"/>
        </w:tabs>
        <w:jc w:val="left"/>
        <w:rPr>
          <w:rFonts w:ascii="Arial" w:hAnsi="Arial" w:cs="Arial"/>
        </w:rPr>
      </w:pPr>
      <w:r w:rsidRPr="008F5E55">
        <w:rPr>
          <w:rFonts w:ascii="Arial" w:hAnsi="Arial" w:cs="Arial"/>
        </w:rPr>
        <w:t xml:space="preserve">1.1 The Supplier shall adhere to the Apprenticeship Levy system for Apprenticeships and details of how the government funds Apprenticeship training in England from May 2017 is available at: </w:t>
      </w:r>
      <w:hyperlink r:id="rId22" w:history="1">
        <w:r w:rsidR="003476E0" w:rsidRPr="001D7DB2">
          <w:rPr>
            <w:rStyle w:val="Hyperlink"/>
            <w:rFonts w:ascii="Arial" w:hAnsi="Arial" w:cs="Arial"/>
          </w:rPr>
          <w:t>https://www.gov.uk/hmrc-internal-manuals/apprenticeship-levy</w:t>
        </w:r>
      </w:hyperlink>
      <w:r w:rsidRPr="008F5E55">
        <w:rPr>
          <w:rFonts w:ascii="Arial" w:hAnsi="Arial" w:cs="Arial"/>
        </w:rPr>
        <w:t xml:space="preserve">. </w:t>
      </w:r>
    </w:p>
    <w:p w14:paraId="04B45715" w14:textId="77777777" w:rsidR="003476E0" w:rsidRDefault="003476E0" w:rsidP="00427C9A">
      <w:pPr>
        <w:tabs>
          <w:tab w:val="left" w:pos="3560"/>
        </w:tabs>
        <w:jc w:val="left"/>
        <w:rPr>
          <w:rFonts w:ascii="Arial" w:hAnsi="Arial" w:cs="Arial"/>
        </w:rPr>
      </w:pPr>
    </w:p>
    <w:p w14:paraId="0A8B2E16" w14:textId="77777777" w:rsidR="003476E0" w:rsidRDefault="008F5E55" w:rsidP="00427C9A">
      <w:pPr>
        <w:tabs>
          <w:tab w:val="left" w:pos="3560"/>
        </w:tabs>
        <w:jc w:val="left"/>
        <w:rPr>
          <w:rFonts w:ascii="Arial" w:hAnsi="Arial" w:cs="Arial"/>
        </w:rPr>
      </w:pPr>
      <w:r w:rsidRPr="008F5E55">
        <w:rPr>
          <w:rFonts w:ascii="Arial" w:hAnsi="Arial" w:cs="Arial"/>
        </w:rPr>
        <w:t xml:space="preserve">1.2 The Supplier shall work with each Civil Service Department (employer) and shall agree a total price for all aspects of the provision, which should be set within the maximum funding band set by ESFA so that the Civil Service Department (employer) is not required to provide any top-up funding. This will include the costs of activity directly related to the Apprenticeships and other costs directly related to the Apprenticeships in accordance with the Apprenticeship funding and performance-management rules for Training Providers, outlined in the link below: https://www.gov.uk/guidance/apprenticeship-funding-rules#the-latest-rules-20 19-to 2020. The Supplier shall ensure delivery of Apprenticeship training within the ESFA’s funding bands, and shall honour the existing funding bands for any existing Apprenticeships in the event that the funding bands change. </w:t>
      </w:r>
    </w:p>
    <w:p w14:paraId="294D968B" w14:textId="77777777" w:rsidR="003476E0" w:rsidRDefault="003476E0" w:rsidP="00427C9A">
      <w:pPr>
        <w:tabs>
          <w:tab w:val="left" w:pos="3560"/>
        </w:tabs>
        <w:jc w:val="left"/>
        <w:rPr>
          <w:rFonts w:ascii="Arial" w:hAnsi="Arial" w:cs="Arial"/>
        </w:rPr>
      </w:pPr>
    </w:p>
    <w:p w14:paraId="150979F8" w14:textId="77777777" w:rsidR="003476E0" w:rsidRDefault="008F5E55" w:rsidP="00427C9A">
      <w:pPr>
        <w:tabs>
          <w:tab w:val="left" w:pos="3560"/>
        </w:tabs>
        <w:jc w:val="left"/>
        <w:rPr>
          <w:rFonts w:ascii="Arial" w:hAnsi="Arial" w:cs="Arial"/>
        </w:rPr>
      </w:pPr>
      <w:r w:rsidRPr="008F5E55">
        <w:rPr>
          <w:rFonts w:ascii="Arial" w:hAnsi="Arial" w:cs="Arial"/>
        </w:rPr>
        <w:t xml:space="preserve">1.3 All costs agreed between the Supplier and the Civil Service Department (employer) will be set out in the Services Request Form. </w:t>
      </w:r>
    </w:p>
    <w:p w14:paraId="2FBE5B16" w14:textId="77777777" w:rsidR="003476E0" w:rsidRDefault="003476E0" w:rsidP="00427C9A">
      <w:pPr>
        <w:tabs>
          <w:tab w:val="left" w:pos="3560"/>
        </w:tabs>
        <w:jc w:val="left"/>
        <w:rPr>
          <w:rFonts w:ascii="Arial" w:hAnsi="Arial" w:cs="Arial"/>
        </w:rPr>
      </w:pPr>
    </w:p>
    <w:p w14:paraId="654441F6" w14:textId="77777777" w:rsidR="00786CCD" w:rsidRDefault="008F5E55" w:rsidP="00427C9A">
      <w:pPr>
        <w:tabs>
          <w:tab w:val="left" w:pos="3560"/>
        </w:tabs>
        <w:jc w:val="left"/>
        <w:rPr>
          <w:rFonts w:ascii="Arial" w:hAnsi="Arial" w:cs="Arial"/>
        </w:rPr>
      </w:pPr>
      <w:r w:rsidRPr="008F5E55">
        <w:rPr>
          <w:rFonts w:ascii="Arial" w:hAnsi="Arial" w:cs="Arial"/>
        </w:rPr>
        <w:t xml:space="preserve">1.4 The Supplier shall ensure that for each Apprenticeship Standard, the funding agreed pursuant to paragraph 1.3 above includes the cost of the End Point Assessment (“EPA”) agreed with the Apprentice assessment organisation. </w:t>
      </w:r>
    </w:p>
    <w:p w14:paraId="43C55CB6" w14:textId="77777777" w:rsidR="00786CCD" w:rsidRDefault="00786CCD" w:rsidP="00427C9A">
      <w:pPr>
        <w:tabs>
          <w:tab w:val="left" w:pos="3560"/>
        </w:tabs>
        <w:jc w:val="left"/>
        <w:rPr>
          <w:rFonts w:ascii="Arial" w:hAnsi="Arial" w:cs="Arial"/>
        </w:rPr>
      </w:pPr>
    </w:p>
    <w:p w14:paraId="796308A7" w14:textId="77777777" w:rsidR="00786CCD" w:rsidRDefault="008F5E55" w:rsidP="00427C9A">
      <w:pPr>
        <w:tabs>
          <w:tab w:val="left" w:pos="3560"/>
        </w:tabs>
        <w:jc w:val="left"/>
        <w:rPr>
          <w:rFonts w:ascii="Arial" w:hAnsi="Arial" w:cs="Arial"/>
        </w:rPr>
      </w:pPr>
      <w:r w:rsidRPr="008F5E55">
        <w:rPr>
          <w:rFonts w:ascii="Arial" w:hAnsi="Arial" w:cs="Arial"/>
        </w:rPr>
        <w:t xml:space="preserve">1.5 The Supplier shall make it explicitly clear if resit costs are covered in the pricing. If they are not covered, these costs must be agreed with the Civil Service Department (employer) prior to entry of the Services Request Form and such costs must be agreed and expressly included in the Services Request Form. Notwithstanding the foregoing, each Supplier will ensure that the Contract Charges include one free resit for each Apprentice. </w:t>
      </w:r>
    </w:p>
    <w:p w14:paraId="7CFC7BD4" w14:textId="77777777" w:rsidR="00786CCD" w:rsidRDefault="00786CCD" w:rsidP="00427C9A">
      <w:pPr>
        <w:tabs>
          <w:tab w:val="left" w:pos="3560"/>
        </w:tabs>
        <w:jc w:val="left"/>
        <w:rPr>
          <w:rFonts w:ascii="Arial" w:hAnsi="Arial" w:cs="Arial"/>
        </w:rPr>
      </w:pPr>
    </w:p>
    <w:p w14:paraId="6A35A19C" w14:textId="77777777" w:rsidR="00786CCD" w:rsidRDefault="008F5E55" w:rsidP="00427C9A">
      <w:pPr>
        <w:tabs>
          <w:tab w:val="left" w:pos="3560"/>
        </w:tabs>
        <w:jc w:val="left"/>
        <w:rPr>
          <w:rFonts w:ascii="Arial" w:hAnsi="Arial" w:cs="Arial"/>
        </w:rPr>
      </w:pPr>
      <w:r w:rsidRPr="008F5E55">
        <w:rPr>
          <w:rFonts w:ascii="Arial" w:hAnsi="Arial" w:cs="Arial"/>
        </w:rPr>
        <w:t xml:space="preserve">1.6 The Supplier shall adhere to the following process once the Apprenticeship training has started. Monthly payments for the Apprenticeship Levy will be automatically taken from the Civil Service Department (employer) employer’s account and sent to the Supplier and the Supplier shall be responsible for passing on any relevant funds to the End Point Assessment organisation. </w:t>
      </w:r>
    </w:p>
    <w:p w14:paraId="738A6680" w14:textId="77777777" w:rsidR="00786CCD" w:rsidRDefault="00786CCD" w:rsidP="00427C9A">
      <w:pPr>
        <w:tabs>
          <w:tab w:val="left" w:pos="3560"/>
        </w:tabs>
        <w:jc w:val="left"/>
        <w:rPr>
          <w:rFonts w:ascii="Arial" w:hAnsi="Arial" w:cs="Arial"/>
        </w:rPr>
      </w:pPr>
    </w:p>
    <w:p w14:paraId="3903F567" w14:textId="77777777" w:rsidR="00786CCD" w:rsidRDefault="008F5E55" w:rsidP="00427C9A">
      <w:pPr>
        <w:tabs>
          <w:tab w:val="left" w:pos="3560"/>
        </w:tabs>
        <w:jc w:val="left"/>
        <w:rPr>
          <w:rFonts w:ascii="Arial" w:hAnsi="Arial" w:cs="Arial"/>
        </w:rPr>
      </w:pPr>
      <w:r w:rsidRPr="008F5E55">
        <w:rPr>
          <w:rFonts w:ascii="Arial" w:hAnsi="Arial" w:cs="Arial"/>
        </w:rPr>
        <w:t xml:space="preserve">1.7 Notwithstanding paragraph 1.3 above, the Supplier shall support the Civil Service Departments when/if they request Additional Services, which take the costs above the relevant funding band. The costs for the Additional Services will sit outside of, and will be paid in addition to, the Digital Apprenticeship Service (“DAS”) and such costs must be agreed between the Supplier and relevant Civil Service Department (employer) and set out in the respective Services Request Form. </w:t>
      </w:r>
    </w:p>
    <w:p w14:paraId="1E332590" w14:textId="77777777" w:rsidR="00786CCD" w:rsidRDefault="00786CCD" w:rsidP="00427C9A">
      <w:pPr>
        <w:tabs>
          <w:tab w:val="left" w:pos="3560"/>
        </w:tabs>
        <w:jc w:val="left"/>
        <w:rPr>
          <w:rFonts w:ascii="Arial" w:hAnsi="Arial" w:cs="Arial"/>
        </w:rPr>
      </w:pPr>
    </w:p>
    <w:p w14:paraId="50F284D8" w14:textId="77777777" w:rsidR="00A41AAA" w:rsidRDefault="008F5E55" w:rsidP="00427C9A">
      <w:pPr>
        <w:tabs>
          <w:tab w:val="left" w:pos="3560"/>
        </w:tabs>
        <w:jc w:val="left"/>
        <w:rPr>
          <w:rFonts w:ascii="Arial" w:hAnsi="Arial" w:cs="Arial"/>
        </w:rPr>
      </w:pPr>
      <w:r w:rsidRPr="008F5E55">
        <w:rPr>
          <w:rFonts w:ascii="Arial" w:hAnsi="Arial" w:cs="Arial"/>
        </w:rPr>
        <w:t>1.8 The Supplier acknowledges and agrees that each Civil Service Department (employer) will be liable to pay the Supplier directly for any agreed Additional Services, which takes the costs above the relevant funding band. In addition, no payments shall be made by the Civil Service Department (employer) directly to Sub-Contractors. The Supplier will be responsible for paying Sub-Contractors.</w:t>
      </w:r>
    </w:p>
    <w:p w14:paraId="4879CFF0" w14:textId="77777777" w:rsidR="00A41AAA" w:rsidRDefault="00A41AAA" w:rsidP="00427C9A">
      <w:pPr>
        <w:tabs>
          <w:tab w:val="left" w:pos="3560"/>
        </w:tabs>
        <w:jc w:val="left"/>
        <w:rPr>
          <w:rFonts w:ascii="Arial" w:hAnsi="Arial" w:cs="Arial"/>
        </w:rPr>
      </w:pPr>
    </w:p>
    <w:p w14:paraId="464CA002" w14:textId="77777777" w:rsidR="00A41AAA" w:rsidRDefault="00A41AAA" w:rsidP="00427C9A">
      <w:pPr>
        <w:tabs>
          <w:tab w:val="left" w:pos="3560"/>
        </w:tabs>
        <w:jc w:val="left"/>
        <w:rPr>
          <w:rFonts w:ascii="Arial" w:hAnsi="Arial" w:cs="Arial"/>
        </w:rPr>
      </w:pPr>
      <w:r w:rsidRPr="00A41AAA">
        <w:rPr>
          <w:rFonts w:ascii="Arial" w:hAnsi="Arial" w:cs="Arial"/>
        </w:rPr>
        <w:t xml:space="preserve">1.9 The Supplier acknowledges and agrees that each Civil Service Department (employer) shall specify which payment option(s) they will require, for any Services and charges outside of the DAS through the Services Request Form. The Supplier’s systems shall have the ability to support payment options as directed by Civil Service Department (employer)’s to include Government Procurement Card (GPC), Purchase to Pay system (P2P) and manual electronic invoicing arrangements. </w:t>
      </w:r>
    </w:p>
    <w:p w14:paraId="05E86516" w14:textId="77777777" w:rsidR="00A41AAA" w:rsidRDefault="00A41AAA" w:rsidP="00427C9A">
      <w:pPr>
        <w:tabs>
          <w:tab w:val="left" w:pos="3560"/>
        </w:tabs>
        <w:jc w:val="left"/>
        <w:rPr>
          <w:rFonts w:ascii="Arial" w:hAnsi="Arial" w:cs="Arial"/>
        </w:rPr>
      </w:pPr>
    </w:p>
    <w:p w14:paraId="6043E39A" w14:textId="77777777" w:rsidR="00A41AAA" w:rsidRDefault="00A41AAA" w:rsidP="00427C9A">
      <w:pPr>
        <w:tabs>
          <w:tab w:val="left" w:pos="3560"/>
        </w:tabs>
        <w:jc w:val="left"/>
        <w:rPr>
          <w:rFonts w:ascii="Arial" w:hAnsi="Arial" w:cs="Arial"/>
        </w:rPr>
      </w:pPr>
      <w:r w:rsidRPr="00A41AAA">
        <w:rPr>
          <w:rFonts w:ascii="Arial" w:hAnsi="Arial" w:cs="Arial"/>
        </w:rPr>
        <w:lastRenderedPageBreak/>
        <w:t xml:space="preserve">1.10 The Supplier shall interface with the Civil Service Department (employer)’ e-Commerce (P2P) system when required by the Civil Service Department (employer). </w:t>
      </w:r>
    </w:p>
    <w:p w14:paraId="5EBD1402" w14:textId="77777777" w:rsidR="00A41AAA" w:rsidRDefault="00A41AAA" w:rsidP="00427C9A">
      <w:pPr>
        <w:tabs>
          <w:tab w:val="left" w:pos="3560"/>
        </w:tabs>
        <w:jc w:val="left"/>
        <w:rPr>
          <w:rFonts w:ascii="Arial" w:hAnsi="Arial" w:cs="Arial"/>
        </w:rPr>
      </w:pPr>
    </w:p>
    <w:p w14:paraId="4986A5AF" w14:textId="77777777" w:rsidR="00A41AAA" w:rsidRDefault="00A41AAA" w:rsidP="00427C9A">
      <w:pPr>
        <w:tabs>
          <w:tab w:val="left" w:pos="3560"/>
        </w:tabs>
        <w:jc w:val="left"/>
        <w:rPr>
          <w:rFonts w:ascii="Arial" w:hAnsi="Arial" w:cs="Arial"/>
        </w:rPr>
      </w:pPr>
      <w:r w:rsidRPr="00A41AAA">
        <w:rPr>
          <w:rFonts w:ascii="Arial" w:hAnsi="Arial" w:cs="Arial"/>
        </w:rPr>
        <w:t xml:space="preserve">1.11 The Supplier shall provide an alternative solution as agreed with the Civil Service Department (employer) as part of the Services Request Form where the Civil Service Department (employer) does not require a full e-Commerce (P2P) system. </w:t>
      </w:r>
    </w:p>
    <w:p w14:paraId="01759606" w14:textId="77777777" w:rsidR="00A41AAA" w:rsidRDefault="00A41AAA" w:rsidP="00427C9A">
      <w:pPr>
        <w:tabs>
          <w:tab w:val="left" w:pos="3560"/>
        </w:tabs>
        <w:jc w:val="left"/>
        <w:rPr>
          <w:rFonts w:ascii="Arial" w:hAnsi="Arial" w:cs="Arial"/>
        </w:rPr>
      </w:pPr>
    </w:p>
    <w:p w14:paraId="170903CD" w14:textId="77777777" w:rsidR="00A41AAA" w:rsidRDefault="00A41AAA" w:rsidP="00427C9A">
      <w:pPr>
        <w:tabs>
          <w:tab w:val="left" w:pos="3560"/>
        </w:tabs>
        <w:jc w:val="left"/>
        <w:rPr>
          <w:rFonts w:ascii="Arial" w:hAnsi="Arial" w:cs="Arial"/>
        </w:rPr>
        <w:sectPr w:rsidR="00A41AAA" w:rsidSect="00E3136E">
          <w:headerReference w:type="default" r:id="rId23"/>
          <w:pgSz w:w="11907" w:h="16834" w:code="9"/>
          <w:pgMar w:top="567" w:right="1440" w:bottom="426" w:left="1440" w:header="431" w:footer="431" w:gutter="0"/>
          <w:cols w:space="720"/>
          <w:formProt w:val="0"/>
          <w:docGrid w:linePitch="299"/>
        </w:sectPr>
      </w:pPr>
      <w:r w:rsidRPr="00A41AAA">
        <w:rPr>
          <w:rFonts w:ascii="Arial" w:hAnsi="Arial" w:cs="Arial"/>
        </w:rPr>
        <w:t>1.12 The Supplier shall comply with the Civil Service Department (employer)’s requirements in respect of authorisation, invoicing and payment processes and procedures specified by individual Civil Service Department (employer). For example, requirements may include, but not be limited to, consolidated invoicing, invoicing by cost centre; electronic invoicing; invoicing to different levels of detail, etc.</w:t>
      </w:r>
      <w:r w:rsidR="00E3136E">
        <w:rPr>
          <w:rFonts w:ascii="Arial" w:hAnsi="Arial" w:cs="Arial"/>
        </w:rPr>
        <w:tab/>
      </w:r>
    </w:p>
    <w:p w14:paraId="740C778C" w14:textId="34E3FECD" w:rsidR="00E3136E" w:rsidRDefault="00690446" w:rsidP="00690446">
      <w:pPr>
        <w:tabs>
          <w:tab w:val="left" w:pos="3560"/>
        </w:tabs>
        <w:jc w:val="center"/>
        <w:rPr>
          <w:rFonts w:ascii="Arial" w:hAnsi="Arial" w:cs="Arial"/>
          <w:b/>
          <w:bCs/>
          <w:sz w:val="24"/>
          <w:szCs w:val="22"/>
          <w:u w:val="single"/>
        </w:rPr>
      </w:pPr>
      <w:r>
        <w:rPr>
          <w:rFonts w:ascii="Arial" w:hAnsi="Arial" w:cs="Arial"/>
          <w:b/>
          <w:bCs/>
          <w:sz w:val="24"/>
          <w:szCs w:val="22"/>
          <w:u w:val="single"/>
        </w:rPr>
        <w:lastRenderedPageBreak/>
        <w:t>Schedule 2 – Annex B</w:t>
      </w:r>
    </w:p>
    <w:p w14:paraId="4E045C84" w14:textId="77777777" w:rsidR="00690446" w:rsidRDefault="00690446" w:rsidP="00690446">
      <w:pPr>
        <w:tabs>
          <w:tab w:val="left" w:pos="3560"/>
        </w:tabs>
        <w:jc w:val="center"/>
        <w:rPr>
          <w:rFonts w:ascii="Arial" w:hAnsi="Arial" w:cs="Arial"/>
          <w:b/>
          <w:bCs/>
          <w:sz w:val="24"/>
          <w:szCs w:val="22"/>
          <w:u w:val="single"/>
        </w:rPr>
      </w:pPr>
    </w:p>
    <w:p w14:paraId="6E26B52E" w14:textId="77777777" w:rsidR="00690446" w:rsidRPr="00690446" w:rsidRDefault="00690446" w:rsidP="00690446">
      <w:pPr>
        <w:tabs>
          <w:tab w:val="left" w:pos="3560"/>
        </w:tabs>
        <w:jc w:val="left"/>
        <w:rPr>
          <w:rFonts w:ascii="Arial" w:hAnsi="Arial" w:cs="Arial"/>
          <w:sz w:val="24"/>
          <w:szCs w:val="22"/>
        </w:rPr>
      </w:pPr>
    </w:p>
    <w:p w14:paraId="5DDED13E" w14:textId="77777777" w:rsidR="00205C1A" w:rsidRDefault="00205C1A" w:rsidP="00205C1A">
      <w:pPr>
        <w:tabs>
          <w:tab w:val="center" w:pos="4513"/>
        </w:tabs>
        <w:jc w:val="left"/>
        <w:rPr>
          <w:rFonts w:ascii="Arial" w:hAnsi="Arial" w:cs="Arial"/>
        </w:rPr>
      </w:pPr>
      <w:r w:rsidRPr="00205C1A">
        <w:rPr>
          <w:rFonts w:ascii="Arial" w:hAnsi="Arial" w:cs="Arial"/>
        </w:rPr>
        <w:t xml:space="preserve">CONTRACT SCHEDULE 3: ANNEX 2 - PAYMENT TERMS/PROFILE </w:t>
      </w:r>
    </w:p>
    <w:p w14:paraId="61D64AC3" w14:textId="77777777" w:rsidR="00205C1A" w:rsidRDefault="00205C1A" w:rsidP="00205C1A">
      <w:pPr>
        <w:tabs>
          <w:tab w:val="center" w:pos="4513"/>
        </w:tabs>
        <w:jc w:val="left"/>
        <w:rPr>
          <w:rFonts w:ascii="Arial" w:hAnsi="Arial" w:cs="Arial"/>
        </w:rPr>
      </w:pPr>
    </w:p>
    <w:p w14:paraId="48061DAD" w14:textId="573379FC" w:rsidR="00690446" w:rsidRPr="00690446" w:rsidRDefault="00205C1A" w:rsidP="0038105A">
      <w:pPr>
        <w:tabs>
          <w:tab w:val="center" w:pos="4513"/>
        </w:tabs>
        <w:jc w:val="left"/>
        <w:rPr>
          <w:rFonts w:ascii="Arial" w:hAnsi="Arial" w:cs="Arial"/>
        </w:rPr>
        <w:sectPr w:rsidR="00690446" w:rsidRPr="00690446" w:rsidSect="00E3136E">
          <w:pgSz w:w="11907" w:h="16834" w:code="9"/>
          <w:pgMar w:top="567" w:right="1440" w:bottom="426" w:left="1440" w:header="431" w:footer="431" w:gutter="0"/>
          <w:cols w:space="720"/>
          <w:formProt w:val="0"/>
          <w:docGrid w:linePitch="299"/>
        </w:sectPr>
      </w:pPr>
      <w:r w:rsidRPr="00205C1A">
        <w:rPr>
          <w:rFonts w:ascii="Arial" w:hAnsi="Arial" w:cs="Arial"/>
        </w:rPr>
        <w:t xml:space="preserve">1. Payment by the Authority or the Authority Service Recipient (as applicable) for the Apprenticeship Levy will be made in accordance with the applicable and in force ESFA funding rules. </w:t>
      </w:r>
      <w:r w:rsidR="00690446">
        <w:rPr>
          <w:rFonts w:ascii="Arial" w:hAnsi="Arial" w:cs="Arial"/>
        </w:rPr>
        <w:tab/>
      </w:r>
    </w:p>
    <w:p w14:paraId="2DAD4293" w14:textId="77777777" w:rsidR="004356CB" w:rsidRDefault="00761C2C" w:rsidP="00761C2C">
      <w:pPr>
        <w:jc w:val="center"/>
        <w:rPr>
          <w:rFonts w:ascii="Arial" w:hAnsi="Arial" w:cs="Arial"/>
          <w:b/>
          <w:bCs/>
          <w:sz w:val="28"/>
          <w:szCs w:val="24"/>
          <w:u w:val="single"/>
        </w:rPr>
      </w:pPr>
      <w:r w:rsidRPr="00761C2C">
        <w:rPr>
          <w:rFonts w:ascii="Arial" w:hAnsi="Arial" w:cs="Arial"/>
          <w:b/>
          <w:bCs/>
          <w:sz w:val="28"/>
          <w:szCs w:val="24"/>
          <w:u w:val="single"/>
        </w:rPr>
        <w:lastRenderedPageBreak/>
        <w:t>Schedule 3 – SC1B Terms &amp; Conditions</w:t>
      </w:r>
    </w:p>
    <w:p w14:paraId="6ADFDB3D" w14:textId="77777777" w:rsidR="00761C2C" w:rsidRDefault="00761C2C" w:rsidP="00761C2C">
      <w:pPr>
        <w:jc w:val="center"/>
        <w:rPr>
          <w:rFonts w:ascii="Arial" w:hAnsi="Arial" w:cs="Arial"/>
          <w:b/>
          <w:bCs/>
          <w:sz w:val="28"/>
          <w:szCs w:val="24"/>
          <w:u w:val="single"/>
        </w:rPr>
      </w:pPr>
    </w:p>
    <w:p w14:paraId="28EAAB32" w14:textId="77777777" w:rsidR="00761C2C" w:rsidRDefault="00761C2C" w:rsidP="00761C2C">
      <w:pPr>
        <w:jc w:val="center"/>
        <w:rPr>
          <w:rFonts w:ascii="Arial" w:hAnsi="Arial" w:cs="Arial"/>
          <w:b/>
          <w:bCs/>
          <w:sz w:val="28"/>
          <w:szCs w:val="24"/>
          <w:u w:val="single"/>
        </w:rPr>
      </w:pPr>
    </w:p>
    <w:p w14:paraId="4DB676B4" w14:textId="77777777" w:rsidR="00EC404D" w:rsidRDefault="00EC404D" w:rsidP="00761C2C">
      <w:pPr>
        <w:jc w:val="center"/>
        <w:rPr>
          <w:rFonts w:ascii="Arial" w:hAnsi="Arial" w:cs="Arial"/>
          <w:b/>
          <w:bCs/>
          <w:sz w:val="28"/>
          <w:szCs w:val="24"/>
          <w:u w:val="single"/>
        </w:rPr>
      </w:pPr>
    </w:p>
    <w:p w14:paraId="6BF4B38D" w14:textId="77777777" w:rsidR="00EC404D" w:rsidRDefault="00EC404D" w:rsidP="00761C2C">
      <w:pPr>
        <w:jc w:val="center"/>
        <w:rPr>
          <w:rFonts w:ascii="Arial" w:hAnsi="Arial" w:cs="Arial"/>
          <w:b/>
          <w:bCs/>
          <w:sz w:val="28"/>
          <w:szCs w:val="24"/>
          <w:u w:val="single"/>
        </w:rPr>
      </w:pPr>
    </w:p>
    <w:p w14:paraId="25991219" w14:textId="77777777" w:rsidR="00EC404D" w:rsidRDefault="00EC404D" w:rsidP="00761C2C">
      <w:pPr>
        <w:jc w:val="center"/>
        <w:rPr>
          <w:rFonts w:ascii="Arial" w:hAnsi="Arial" w:cs="Arial"/>
          <w:b/>
          <w:bCs/>
          <w:sz w:val="28"/>
          <w:szCs w:val="24"/>
          <w:u w:val="single"/>
        </w:rPr>
      </w:pPr>
    </w:p>
    <w:p w14:paraId="7C5815E1" w14:textId="77777777" w:rsidR="00EC404D" w:rsidRDefault="00EC404D" w:rsidP="00761C2C">
      <w:pPr>
        <w:jc w:val="center"/>
        <w:rPr>
          <w:rFonts w:ascii="Arial" w:hAnsi="Arial" w:cs="Arial"/>
          <w:b/>
          <w:bCs/>
          <w:sz w:val="28"/>
          <w:szCs w:val="24"/>
          <w:u w:val="single"/>
        </w:rPr>
      </w:pPr>
    </w:p>
    <w:p w14:paraId="5A4C5FE8" w14:textId="77777777" w:rsidR="00EC404D" w:rsidRDefault="00EC404D" w:rsidP="00761C2C">
      <w:pPr>
        <w:jc w:val="center"/>
        <w:rPr>
          <w:rFonts w:ascii="Arial" w:hAnsi="Arial" w:cs="Arial"/>
          <w:b/>
          <w:bCs/>
          <w:sz w:val="28"/>
          <w:szCs w:val="24"/>
          <w:u w:val="single"/>
        </w:rPr>
      </w:pPr>
    </w:p>
    <w:p w14:paraId="3F083B32" w14:textId="4A8AAE54" w:rsidR="00EC404D" w:rsidRPr="00EC404D" w:rsidRDefault="006F0E99" w:rsidP="00EC404D">
      <w:pPr>
        <w:jc w:val="center"/>
        <w:rPr>
          <w:rFonts w:ascii="Arial" w:hAnsi="Arial" w:cs="Arial"/>
          <w:b/>
          <w:bCs/>
          <w:sz w:val="28"/>
          <w:szCs w:val="24"/>
          <w:u w:val="single"/>
        </w:rPr>
      </w:pPr>
      <w:r>
        <w:rPr>
          <w:rFonts w:ascii="Arial" w:hAnsi="Arial" w:cs="Arial"/>
          <w:b/>
          <w:bCs/>
          <w:noProof/>
          <w:sz w:val="28"/>
          <w:szCs w:val="24"/>
          <w:u w:val="single"/>
        </w:rPr>
        <w:drawing>
          <wp:inline distT="0" distB="0" distL="0" distR="0" wp14:anchorId="7DA768AB" wp14:editId="4792170A">
            <wp:extent cx="2019300" cy="1739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9300" cy="1739900"/>
                    </a:xfrm>
                    <a:prstGeom prst="rect">
                      <a:avLst/>
                    </a:prstGeom>
                    <a:noFill/>
                    <a:ln>
                      <a:noFill/>
                    </a:ln>
                  </pic:spPr>
                </pic:pic>
              </a:graphicData>
            </a:graphic>
          </wp:inline>
        </w:drawing>
      </w:r>
    </w:p>
    <w:p w14:paraId="39D3C6EE" w14:textId="77777777" w:rsidR="00EC404D" w:rsidRPr="00EC404D" w:rsidRDefault="00EC404D" w:rsidP="00EC404D">
      <w:pPr>
        <w:jc w:val="center"/>
        <w:rPr>
          <w:rFonts w:ascii="Arial" w:hAnsi="Arial" w:cs="Arial"/>
          <w:b/>
          <w:bCs/>
          <w:sz w:val="28"/>
          <w:szCs w:val="24"/>
          <w:u w:val="single"/>
        </w:rPr>
      </w:pPr>
    </w:p>
    <w:p w14:paraId="0C83632B" w14:textId="77777777" w:rsidR="00EC404D" w:rsidRPr="00EC404D" w:rsidRDefault="00EC404D" w:rsidP="00EC404D">
      <w:pPr>
        <w:jc w:val="center"/>
        <w:rPr>
          <w:rFonts w:ascii="Arial" w:hAnsi="Arial" w:cs="Arial"/>
          <w:b/>
          <w:bCs/>
          <w:sz w:val="28"/>
          <w:szCs w:val="24"/>
          <w:u w:val="single"/>
        </w:rPr>
      </w:pPr>
    </w:p>
    <w:p w14:paraId="27801FC5" w14:textId="77777777" w:rsidR="00EC404D" w:rsidRPr="00EC404D" w:rsidRDefault="00EC404D" w:rsidP="00EC404D">
      <w:pPr>
        <w:jc w:val="center"/>
        <w:rPr>
          <w:rFonts w:ascii="Arial" w:hAnsi="Arial" w:cs="Arial"/>
          <w:b/>
          <w:bCs/>
          <w:sz w:val="28"/>
          <w:szCs w:val="24"/>
          <w:u w:val="single"/>
        </w:rPr>
      </w:pPr>
    </w:p>
    <w:p w14:paraId="794F966A" w14:textId="77777777" w:rsidR="00EC404D" w:rsidRPr="00EC404D" w:rsidRDefault="00EC404D" w:rsidP="00EC404D">
      <w:pPr>
        <w:jc w:val="center"/>
        <w:rPr>
          <w:rFonts w:ascii="Arial" w:hAnsi="Arial" w:cs="Arial"/>
          <w:b/>
          <w:bCs/>
          <w:sz w:val="28"/>
          <w:szCs w:val="24"/>
          <w:u w:val="single"/>
        </w:rPr>
      </w:pPr>
    </w:p>
    <w:p w14:paraId="7D4A5624" w14:textId="77777777" w:rsidR="00EC404D" w:rsidRPr="00EC404D" w:rsidRDefault="00EC404D" w:rsidP="00EC404D">
      <w:pPr>
        <w:jc w:val="center"/>
        <w:rPr>
          <w:rFonts w:ascii="Arial" w:hAnsi="Arial" w:cs="Arial"/>
          <w:b/>
          <w:bCs/>
          <w:sz w:val="28"/>
          <w:szCs w:val="24"/>
          <w:u w:val="single"/>
        </w:rPr>
      </w:pPr>
      <w:r w:rsidRPr="00EC404D">
        <w:rPr>
          <w:rFonts w:ascii="Arial" w:hAnsi="Arial" w:cs="Arial"/>
          <w:b/>
          <w:bCs/>
          <w:sz w:val="28"/>
          <w:szCs w:val="24"/>
          <w:u w:val="single"/>
        </w:rPr>
        <w:t>MOD Terms and Conditions for Less</w:t>
      </w:r>
    </w:p>
    <w:p w14:paraId="27D7AA2D" w14:textId="77777777" w:rsidR="00EC404D" w:rsidRPr="00EC404D" w:rsidRDefault="00EC404D" w:rsidP="00EC404D">
      <w:pPr>
        <w:jc w:val="center"/>
        <w:rPr>
          <w:rFonts w:ascii="Arial" w:hAnsi="Arial" w:cs="Arial"/>
          <w:b/>
          <w:bCs/>
          <w:sz w:val="28"/>
          <w:szCs w:val="24"/>
          <w:u w:val="single"/>
        </w:rPr>
      </w:pPr>
      <w:r w:rsidRPr="00EC404D">
        <w:rPr>
          <w:rFonts w:ascii="Arial" w:hAnsi="Arial" w:cs="Arial"/>
          <w:b/>
          <w:bCs/>
          <w:sz w:val="28"/>
          <w:szCs w:val="24"/>
          <w:u w:val="single"/>
        </w:rPr>
        <w:t>Complex Requirements</w:t>
      </w:r>
    </w:p>
    <w:p w14:paraId="17A84702" w14:textId="77777777" w:rsidR="00EC404D" w:rsidRDefault="00EC404D" w:rsidP="00761C2C">
      <w:pPr>
        <w:jc w:val="center"/>
        <w:rPr>
          <w:rFonts w:ascii="Arial" w:hAnsi="Arial" w:cs="Arial"/>
          <w:b/>
          <w:bCs/>
          <w:sz w:val="28"/>
          <w:szCs w:val="24"/>
          <w:u w:val="single"/>
        </w:rPr>
        <w:sectPr w:rsidR="00EC404D" w:rsidSect="00EC404D">
          <w:headerReference w:type="default" r:id="rId25"/>
          <w:pgSz w:w="11907" w:h="16834" w:code="9"/>
          <w:pgMar w:top="1270" w:right="1440" w:bottom="426" w:left="1440" w:header="431" w:footer="431" w:gutter="0"/>
          <w:cols w:space="720"/>
          <w:formProt w:val="0"/>
          <w:docGrid w:linePitch="299"/>
        </w:sectPr>
      </w:pPr>
    </w:p>
    <w:p w14:paraId="2DB8D638" w14:textId="77777777" w:rsidR="00EC404D" w:rsidRDefault="00EC404D" w:rsidP="00EC404D">
      <w:pPr>
        <w:jc w:val="left"/>
        <w:rPr>
          <w:rFonts w:ascii="Arial" w:hAnsi="Arial" w:cs="Arial"/>
          <w:b/>
          <w:bCs/>
          <w:sz w:val="28"/>
          <w:szCs w:val="24"/>
          <w:u w:val="single"/>
        </w:rPr>
      </w:pPr>
    </w:p>
    <w:p w14:paraId="26FEE88E" w14:textId="77777777" w:rsidR="00EC404D" w:rsidRPr="00EC404D" w:rsidRDefault="00EC404D" w:rsidP="00EC404D">
      <w:pPr>
        <w:jc w:val="left"/>
        <w:rPr>
          <w:rFonts w:ascii="Arial" w:hAnsi="Arial" w:cs="Arial"/>
          <w:b/>
          <w:bCs/>
        </w:rPr>
      </w:pPr>
      <w:r w:rsidRPr="00EC404D">
        <w:rPr>
          <w:rFonts w:ascii="Arial" w:hAnsi="Arial" w:cs="Arial"/>
          <w:b/>
          <w:bCs/>
        </w:rPr>
        <w:t>1 Definitions - In the Contract:</w:t>
      </w:r>
    </w:p>
    <w:p w14:paraId="1C2C4AA2" w14:textId="77777777" w:rsidR="00EC404D" w:rsidRPr="00EC404D" w:rsidRDefault="00EC404D" w:rsidP="00EC404D">
      <w:pPr>
        <w:jc w:val="left"/>
        <w:rPr>
          <w:rFonts w:ascii="Arial" w:hAnsi="Arial" w:cs="Arial"/>
        </w:rPr>
      </w:pPr>
      <w:r w:rsidRPr="00EC404D">
        <w:rPr>
          <w:rFonts w:ascii="Arial" w:hAnsi="Arial" w:cs="Arial"/>
          <w:b/>
          <w:bCs/>
        </w:rPr>
        <w:t>The Authority</w:t>
      </w:r>
      <w:r w:rsidRPr="00EC404D">
        <w:rPr>
          <w:rFonts w:ascii="Arial" w:hAnsi="Arial" w:cs="Arial"/>
        </w:rPr>
        <w:t xml:space="preserve"> means the Secretary of State for Defence of the United Kingdom of Great Britain and Northern Ireland, (referred to in this document as "the Authority"), acting as part of the Crown; </w:t>
      </w:r>
    </w:p>
    <w:p w14:paraId="6A37E16C" w14:textId="77777777" w:rsidR="00EC404D" w:rsidRPr="00EC404D" w:rsidRDefault="00EC404D" w:rsidP="00EC404D">
      <w:pPr>
        <w:jc w:val="left"/>
        <w:rPr>
          <w:rFonts w:ascii="Arial" w:hAnsi="Arial" w:cs="Arial"/>
        </w:rPr>
      </w:pPr>
      <w:r w:rsidRPr="00EC404D">
        <w:rPr>
          <w:rFonts w:ascii="Arial" w:hAnsi="Arial" w:cs="Arial"/>
          <w:b/>
          <w:bCs/>
        </w:rPr>
        <w:t xml:space="preserve">Business Day </w:t>
      </w:r>
      <w:r w:rsidRPr="00EC404D">
        <w:rPr>
          <w:rFonts w:ascii="Arial" w:hAnsi="Arial" w:cs="Arial"/>
        </w:rPr>
        <w:t xml:space="preserve">means 09:00 to 17:00 Monday to Friday, excluding public and statutory holidays; </w:t>
      </w:r>
    </w:p>
    <w:p w14:paraId="7CCFCB64" w14:textId="77777777" w:rsidR="00EC404D" w:rsidRPr="00EC404D" w:rsidRDefault="00EC404D" w:rsidP="00EC404D">
      <w:pPr>
        <w:jc w:val="left"/>
        <w:rPr>
          <w:rFonts w:ascii="Arial" w:hAnsi="Arial" w:cs="Arial"/>
        </w:rPr>
      </w:pPr>
      <w:r w:rsidRPr="00EC404D">
        <w:rPr>
          <w:rFonts w:ascii="Arial" w:hAnsi="Arial" w:cs="Arial"/>
          <w:b/>
          <w:bCs/>
        </w:rPr>
        <w:t>Contract</w:t>
      </w:r>
      <w:r w:rsidRPr="00EC404D">
        <w:rPr>
          <w:rFonts w:ascii="Arial" w:hAnsi="Arial" w:cs="Arial"/>
        </w:rPr>
        <w:t xml:space="preserve"> means the agreement concluded between the Authority and the Contractor, including all terms and conditions, , specifications, plans, drawings, schedules and other documentation, expressly made part of the agreement in accordance with Clause 2.c; </w:t>
      </w:r>
    </w:p>
    <w:p w14:paraId="4ABAAF64" w14:textId="77777777" w:rsidR="00EC404D" w:rsidRPr="00EC404D" w:rsidRDefault="00EC404D" w:rsidP="00EC404D">
      <w:pPr>
        <w:jc w:val="left"/>
        <w:rPr>
          <w:rFonts w:ascii="Arial" w:hAnsi="Arial" w:cs="Arial"/>
        </w:rPr>
      </w:pPr>
      <w:r w:rsidRPr="00EC404D">
        <w:rPr>
          <w:rFonts w:ascii="Arial" w:hAnsi="Arial" w:cs="Arial"/>
          <w:b/>
          <w:bCs/>
        </w:rPr>
        <w:t>Contractor</w:t>
      </w:r>
      <w:r w:rsidRPr="00EC404D">
        <w:rPr>
          <w:rFonts w:ascii="Arial" w:hAnsi="Arial" w:cs="Arial"/>
        </w:rPr>
        <w:t xml:space="preserve"> means the person, firm or company specified as such in the Contract. Where the Contractor is an individual or a partnership,the expression shall include the personal representatives of the individual or of the partners, as the case may be; </w:t>
      </w:r>
    </w:p>
    <w:p w14:paraId="76E7771A" w14:textId="77777777" w:rsidR="00EC404D" w:rsidRPr="00EC404D" w:rsidRDefault="00EC404D" w:rsidP="00EC404D">
      <w:pPr>
        <w:jc w:val="left"/>
        <w:rPr>
          <w:rFonts w:ascii="Arial" w:hAnsi="Arial" w:cs="Arial"/>
        </w:rPr>
      </w:pPr>
      <w:r w:rsidRPr="00EC404D">
        <w:rPr>
          <w:rFonts w:ascii="Arial" w:hAnsi="Arial" w:cs="Arial"/>
          <w:b/>
          <w:bCs/>
        </w:rPr>
        <w:t>Contractor Deliverables</w:t>
      </w:r>
      <w:r w:rsidRPr="00EC404D">
        <w:rPr>
          <w:rFonts w:ascii="Arial" w:hAnsi="Arial" w:cs="Arial"/>
        </w:rPr>
        <w:t xml:space="preserve"> means the goods and / or services including packaging (and supplied in accordance with any QA requirements if specified) which the Contractor is required to provide under the Contract in accordance with the schedule of requirements. </w:t>
      </w:r>
    </w:p>
    <w:p w14:paraId="28D1103D" w14:textId="77777777" w:rsidR="00EC404D" w:rsidRPr="00EC404D" w:rsidRDefault="00EC404D" w:rsidP="00EC404D">
      <w:pPr>
        <w:jc w:val="left"/>
        <w:rPr>
          <w:rFonts w:ascii="Arial" w:hAnsi="Arial" w:cs="Arial"/>
        </w:rPr>
      </w:pPr>
      <w:r w:rsidRPr="00EC404D">
        <w:rPr>
          <w:rFonts w:ascii="Arial" w:hAnsi="Arial" w:cs="Arial"/>
          <w:b/>
          <w:bCs/>
        </w:rPr>
        <w:t>Effective Date of Contract</w:t>
      </w:r>
      <w:r w:rsidRPr="00EC404D">
        <w:rPr>
          <w:rFonts w:ascii="Arial" w:hAnsi="Arial" w:cs="Arial"/>
        </w:rPr>
        <w:t xml:space="preserve"> means the date stated on the Contract or, if there is no such date stated, the date upon which both Parties have signed the Contract; </w:t>
      </w:r>
    </w:p>
    <w:p w14:paraId="7768CE4C" w14:textId="77777777" w:rsidR="00EC404D" w:rsidRPr="00EC404D" w:rsidRDefault="00EC404D" w:rsidP="00EC404D">
      <w:pPr>
        <w:jc w:val="left"/>
        <w:rPr>
          <w:rFonts w:ascii="Arial" w:hAnsi="Arial" w:cs="Arial"/>
        </w:rPr>
      </w:pPr>
      <w:r w:rsidRPr="00EC404D">
        <w:rPr>
          <w:rFonts w:ascii="Arial" w:hAnsi="Arial" w:cs="Arial"/>
          <w:b/>
          <w:bCs/>
        </w:rPr>
        <w:t>Firm Price</w:t>
      </w:r>
      <w:r w:rsidRPr="00EC404D">
        <w:rPr>
          <w:rFonts w:ascii="Arial" w:hAnsi="Arial" w:cs="Arial"/>
        </w:rPr>
        <w:t xml:space="preserve"> means a price excluding Value Added Tax (VAT) which is not subject to variation;</w:t>
      </w:r>
    </w:p>
    <w:p w14:paraId="0ABF2728" w14:textId="77777777" w:rsidR="00EC404D" w:rsidRPr="00EC404D" w:rsidRDefault="00EC404D" w:rsidP="00EC404D">
      <w:pPr>
        <w:jc w:val="left"/>
        <w:rPr>
          <w:rFonts w:ascii="Arial" w:hAnsi="Arial" w:cs="Arial"/>
        </w:rPr>
      </w:pPr>
      <w:r w:rsidRPr="00EC404D">
        <w:rPr>
          <w:rFonts w:ascii="Arial" w:hAnsi="Arial" w:cs="Arial"/>
          <w:b/>
          <w:bCs/>
        </w:rPr>
        <w:t>Government Furnished Assets (GFA)</w:t>
      </w:r>
      <w:r w:rsidRPr="00EC404D">
        <w:rPr>
          <w:rFonts w:ascii="Arial" w:hAnsi="Arial" w:cs="Arial"/>
        </w:rPr>
        <w:t xml:space="preserve"> is a generic term for any MOD asset such as equipment, information or resources issued or made available to the Contractor in connection with the Contract by or on behalf of the Authority;</w:t>
      </w:r>
    </w:p>
    <w:p w14:paraId="624DF296" w14:textId="77777777" w:rsidR="00EC404D" w:rsidRPr="00EC404D" w:rsidRDefault="00EC404D" w:rsidP="00EC404D">
      <w:pPr>
        <w:jc w:val="left"/>
        <w:rPr>
          <w:rFonts w:ascii="Arial" w:hAnsi="Arial" w:cs="Arial"/>
        </w:rPr>
      </w:pPr>
      <w:r w:rsidRPr="00EC404D">
        <w:rPr>
          <w:rFonts w:ascii="Arial" w:hAnsi="Arial" w:cs="Arial"/>
          <w:b/>
          <w:bCs/>
        </w:rPr>
        <w:t>Hazardous Contractor Deliverable</w:t>
      </w:r>
      <w:r w:rsidRPr="00EC404D">
        <w:rPr>
          <w:rFonts w:ascii="Arial" w:hAnsi="Arial" w:cs="Arial"/>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604227" w14:textId="77777777" w:rsidR="00EC404D" w:rsidRPr="00EC404D" w:rsidRDefault="00EC404D" w:rsidP="00EC404D">
      <w:pPr>
        <w:jc w:val="left"/>
        <w:rPr>
          <w:rFonts w:ascii="Arial" w:hAnsi="Arial" w:cs="Arial"/>
        </w:rPr>
      </w:pPr>
      <w:r w:rsidRPr="00EC404D">
        <w:rPr>
          <w:rFonts w:ascii="Arial" w:hAnsi="Arial" w:cs="Arial"/>
          <w:b/>
          <w:bCs/>
        </w:rPr>
        <w:t>Issued Property</w:t>
      </w:r>
      <w:r w:rsidRPr="00EC404D">
        <w:rPr>
          <w:rFonts w:ascii="Arial" w:hAnsi="Arial" w:cs="Arial"/>
        </w:rPr>
        <w:t xml:space="preserve"> means any item of Government Furnished Assets (GFA), including any materiel issued or otherwise furnished to the Contractor in connection with the Contract by or on behalf of the Authority;</w:t>
      </w:r>
    </w:p>
    <w:p w14:paraId="7ED6ADF4" w14:textId="77777777" w:rsidR="00EC404D" w:rsidRPr="00EC404D" w:rsidRDefault="00EC404D" w:rsidP="00EC404D">
      <w:pPr>
        <w:jc w:val="left"/>
        <w:rPr>
          <w:rFonts w:ascii="Arial" w:hAnsi="Arial" w:cs="Arial"/>
        </w:rPr>
      </w:pPr>
      <w:r w:rsidRPr="00EC404D">
        <w:rPr>
          <w:rFonts w:ascii="Arial" w:hAnsi="Arial" w:cs="Arial"/>
          <w:b/>
          <w:bCs/>
        </w:rPr>
        <w:t>Legislation</w:t>
      </w:r>
      <w:r w:rsidRPr="00EC404D">
        <w:rPr>
          <w:rFonts w:ascii="Arial" w:hAnsi="Arial" w:cs="Arial"/>
        </w:rPr>
        <w:t xml:space="preserve"> 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CDC570A" w14:textId="77777777" w:rsidR="00EC404D" w:rsidRPr="00EC404D" w:rsidRDefault="00EC404D" w:rsidP="00EC404D">
      <w:pPr>
        <w:jc w:val="left"/>
        <w:rPr>
          <w:rFonts w:ascii="Arial" w:hAnsi="Arial" w:cs="Arial"/>
        </w:rPr>
      </w:pPr>
      <w:r w:rsidRPr="00EC404D">
        <w:rPr>
          <w:rFonts w:ascii="Arial" w:hAnsi="Arial" w:cs="Arial"/>
          <w:b/>
          <w:bCs/>
        </w:rPr>
        <w:t>Notices</w:t>
      </w:r>
      <w:r w:rsidRPr="00EC404D">
        <w:rPr>
          <w:rFonts w:ascii="Arial" w:hAnsi="Arial" w:cs="Arial"/>
        </w:rPr>
        <w:t xml:space="preserve"> means all notices, orders, or other forms of communication required to be given in writing under or in connection with the Contract;</w:t>
      </w:r>
    </w:p>
    <w:p w14:paraId="7C03D599" w14:textId="77777777" w:rsidR="00EC404D" w:rsidRPr="00EC404D" w:rsidRDefault="00EC404D" w:rsidP="00EC404D">
      <w:pPr>
        <w:jc w:val="left"/>
        <w:rPr>
          <w:rFonts w:ascii="Arial" w:hAnsi="Arial" w:cs="Arial"/>
        </w:rPr>
      </w:pPr>
      <w:r w:rsidRPr="00EC404D">
        <w:rPr>
          <w:rFonts w:ascii="Arial" w:hAnsi="Arial" w:cs="Arial"/>
          <w:b/>
          <w:bCs/>
        </w:rPr>
        <w:t>Parties</w:t>
      </w:r>
      <w:r w:rsidRPr="00EC404D">
        <w:rPr>
          <w:rFonts w:ascii="Arial" w:hAnsi="Arial" w:cs="Arial"/>
        </w:rPr>
        <w:t xml:space="preserve"> means the Contractor and the Authority, and Party shall be construed accordingly;</w:t>
      </w:r>
    </w:p>
    <w:p w14:paraId="3A264CE9" w14:textId="77777777" w:rsidR="00EC404D" w:rsidRPr="00EC404D" w:rsidRDefault="00EC404D" w:rsidP="00EC404D">
      <w:pPr>
        <w:jc w:val="left"/>
        <w:rPr>
          <w:rFonts w:ascii="Arial" w:hAnsi="Arial" w:cs="Arial"/>
        </w:rPr>
      </w:pPr>
      <w:r w:rsidRPr="00EC404D">
        <w:rPr>
          <w:rFonts w:ascii="Arial" w:hAnsi="Arial" w:cs="Arial"/>
          <w:b/>
          <w:bCs/>
        </w:rPr>
        <w:t xml:space="preserve">PPT </w:t>
      </w:r>
      <w:r w:rsidRPr="00EC404D">
        <w:rPr>
          <w:rFonts w:ascii="Arial" w:hAnsi="Arial" w:cs="Arial"/>
        </w:rPr>
        <w:t xml:space="preserve">means a tax called “plastic packaging tax” charged in accordance with Part 2 of the Finance Act 2021; </w:t>
      </w:r>
    </w:p>
    <w:p w14:paraId="6A616A12" w14:textId="77777777" w:rsidR="00EC404D" w:rsidRPr="00EC404D" w:rsidRDefault="00EC404D" w:rsidP="00EC404D">
      <w:pPr>
        <w:jc w:val="left"/>
        <w:rPr>
          <w:rFonts w:ascii="Arial" w:hAnsi="Arial" w:cs="Arial"/>
        </w:rPr>
      </w:pPr>
      <w:r w:rsidRPr="00EC404D">
        <w:rPr>
          <w:rFonts w:ascii="Arial" w:hAnsi="Arial" w:cs="Arial"/>
          <w:b/>
          <w:bCs/>
        </w:rPr>
        <w:t xml:space="preserve">PPT Legislation </w:t>
      </w:r>
      <w:r w:rsidRPr="00EC404D">
        <w:rPr>
          <w:rFonts w:ascii="Arial" w:hAnsi="Arial" w:cs="Arial"/>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 </w:t>
      </w:r>
    </w:p>
    <w:p w14:paraId="362F362A" w14:textId="77777777" w:rsidR="00EC404D" w:rsidRPr="00EC404D" w:rsidRDefault="00EC404D" w:rsidP="00EC404D">
      <w:pPr>
        <w:jc w:val="left"/>
        <w:rPr>
          <w:rFonts w:ascii="Arial" w:hAnsi="Arial" w:cs="Arial"/>
        </w:rPr>
      </w:pPr>
      <w:r w:rsidRPr="00EC404D">
        <w:rPr>
          <w:rFonts w:ascii="Arial" w:hAnsi="Arial" w:cs="Arial"/>
          <w:b/>
          <w:bCs/>
        </w:rPr>
        <w:t xml:space="preserve">Plastic Packaging Component(s) </w:t>
      </w:r>
      <w:r w:rsidRPr="00EC404D">
        <w:rPr>
          <w:rFonts w:ascii="Arial" w:hAnsi="Arial" w:cs="Arial"/>
        </w:rPr>
        <w:t xml:space="preserve">shall have the same meaning as set out in Part 2 of the Finance Act 2021 together with any associated secondary legislation; </w:t>
      </w:r>
    </w:p>
    <w:p w14:paraId="4C3DCC3D" w14:textId="77777777" w:rsidR="00EC404D" w:rsidRPr="00EC404D" w:rsidRDefault="00EC404D" w:rsidP="00EC404D">
      <w:pPr>
        <w:jc w:val="left"/>
        <w:rPr>
          <w:rFonts w:ascii="Arial" w:hAnsi="Arial" w:cs="Arial"/>
        </w:rPr>
      </w:pPr>
      <w:r w:rsidRPr="00EC404D">
        <w:rPr>
          <w:rFonts w:ascii="Arial" w:hAnsi="Arial" w:cs="Arial"/>
          <w:b/>
          <w:bCs/>
        </w:rPr>
        <w:t>Sensitive Information</w:t>
      </w:r>
    </w:p>
    <w:p w14:paraId="79D117F9" w14:textId="77777777" w:rsidR="00EC404D" w:rsidRPr="00EC404D" w:rsidRDefault="00EC404D" w:rsidP="00EC404D">
      <w:pPr>
        <w:jc w:val="left"/>
        <w:rPr>
          <w:rFonts w:ascii="Arial" w:hAnsi="Arial" w:cs="Arial"/>
        </w:rPr>
      </w:pPr>
      <w:r w:rsidRPr="00EC404D">
        <w:rPr>
          <w:rFonts w:ascii="Arial" w:hAnsi="Arial" w:cs="Arial"/>
          <w:b/>
          <w:bCs/>
        </w:rPr>
        <w:t>Sensitive Information</w:t>
      </w:r>
      <w:r w:rsidRPr="00EC404D">
        <w:rPr>
          <w:rFonts w:ascii="Arial" w:hAnsi="Arial" w:cs="Arial"/>
        </w:rPr>
        <w:t xml:space="preserve"> 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 </w:t>
      </w:r>
    </w:p>
    <w:p w14:paraId="6591A729" w14:textId="77777777" w:rsidR="00EC404D" w:rsidRDefault="00EC404D" w:rsidP="00EC404D">
      <w:pPr>
        <w:jc w:val="left"/>
        <w:rPr>
          <w:rFonts w:ascii="Arial" w:hAnsi="Arial" w:cs="Arial"/>
        </w:rPr>
      </w:pPr>
      <w:r w:rsidRPr="00EC404D">
        <w:rPr>
          <w:rFonts w:ascii="Arial" w:hAnsi="Arial" w:cs="Arial"/>
          <w:b/>
          <w:bCs/>
        </w:rPr>
        <w:t>Transparency Information</w:t>
      </w:r>
      <w:r w:rsidRPr="00EC404D">
        <w:rPr>
          <w:rFonts w:ascii="Arial" w:hAnsi="Arial" w:cs="Arial"/>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 </w:t>
      </w:r>
    </w:p>
    <w:p w14:paraId="1FC6CBE7" w14:textId="77777777" w:rsidR="00EC404D" w:rsidRDefault="00EC404D" w:rsidP="00EC404D">
      <w:pPr>
        <w:jc w:val="left"/>
        <w:rPr>
          <w:rFonts w:ascii="Arial" w:hAnsi="Arial" w:cs="Arial"/>
        </w:rPr>
      </w:pPr>
    </w:p>
    <w:p w14:paraId="288927FF" w14:textId="77777777" w:rsidR="008D5750" w:rsidRDefault="008D5750" w:rsidP="00EC404D">
      <w:pPr>
        <w:jc w:val="left"/>
        <w:rPr>
          <w:rFonts w:ascii="Arial" w:hAnsi="Arial" w:cs="Arial"/>
          <w:b/>
          <w:bCs/>
        </w:rPr>
      </w:pPr>
    </w:p>
    <w:p w14:paraId="30D03BA0" w14:textId="77777777" w:rsidR="008D5750" w:rsidRDefault="008D5750" w:rsidP="00EC404D">
      <w:pPr>
        <w:jc w:val="left"/>
        <w:rPr>
          <w:rFonts w:ascii="Arial" w:hAnsi="Arial" w:cs="Arial"/>
          <w:b/>
          <w:bCs/>
        </w:rPr>
      </w:pPr>
    </w:p>
    <w:p w14:paraId="3F8C48BC" w14:textId="77777777" w:rsidR="00EC404D" w:rsidRPr="00EC404D" w:rsidRDefault="00EC404D" w:rsidP="00EC404D">
      <w:pPr>
        <w:jc w:val="left"/>
        <w:rPr>
          <w:rFonts w:ascii="Arial" w:hAnsi="Arial" w:cs="Arial"/>
          <w:b/>
          <w:bCs/>
        </w:rPr>
      </w:pPr>
      <w:r w:rsidRPr="00EC404D">
        <w:rPr>
          <w:rFonts w:ascii="Arial" w:hAnsi="Arial" w:cs="Arial"/>
          <w:b/>
          <w:bCs/>
        </w:rPr>
        <w:lastRenderedPageBreak/>
        <w:t>2 General</w:t>
      </w:r>
    </w:p>
    <w:p w14:paraId="03CF2573" w14:textId="77777777" w:rsidR="00EC404D" w:rsidRPr="00EC404D" w:rsidRDefault="00EC404D" w:rsidP="00EC404D">
      <w:pPr>
        <w:jc w:val="left"/>
        <w:rPr>
          <w:rFonts w:ascii="Arial" w:hAnsi="Arial" w:cs="Arial"/>
        </w:rPr>
      </w:pPr>
      <w:r w:rsidRPr="00EC404D">
        <w:rPr>
          <w:rFonts w:ascii="Arial" w:hAnsi="Arial" w:cs="Arial"/>
        </w:rPr>
        <w:t xml:space="preserve">a. The Contractor shall comply with all applicable Legislation, whether specifically referenced in this Contract or not. </w:t>
      </w:r>
    </w:p>
    <w:p w14:paraId="3CDC5564" w14:textId="77777777" w:rsidR="00EC404D" w:rsidRPr="00EC404D" w:rsidRDefault="00EC404D" w:rsidP="00EC404D">
      <w:pPr>
        <w:jc w:val="left"/>
        <w:rPr>
          <w:rFonts w:ascii="Arial" w:hAnsi="Arial" w:cs="Arial"/>
        </w:rPr>
      </w:pPr>
      <w:r w:rsidRPr="00EC404D">
        <w:rPr>
          <w:rFonts w:ascii="Arial" w:hAnsi="Arial" w:cs="Arial"/>
        </w:rPr>
        <w:t xml:space="preserve">b. Any variation to the Contract shall have no effect unless expressly agreed in writing and signed by both Parties. </w:t>
      </w:r>
    </w:p>
    <w:p w14:paraId="6BC4A209" w14:textId="77777777" w:rsidR="00EC404D" w:rsidRPr="00EC404D" w:rsidRDefault="00EC404D" w:rsidP="00EC404D">
      <w:pPr>
        <w:jc w:val="left"/>
        <w:rPr>
          <w:rFonts w:ascii="Arial" w:hAnsi="Arial" w:cs="Arial"/>
        </w:rPr>
      </w:pPr>
      <w:r w:rsidRPr="00EC404D">
        <w:rPr>
          <w:rFonts w:ascii="Arial" w:hAnsi="Arial" w:cs="Arial"/>
        </w:rPr>
        <w:t>c. If there is any inconsistency between these terms and conditions and the associated documents expressly referred to therein, the conflict shall be resolved according to the following descending order of priority:</w:t>
      </w:r>
    </w:p>
    <w:p w14:paraId="718922C3" w14:textId="77777777" w:rsidR="00EC404D" w:rsidRPr="00EC404D" w:rsidRDefault="00EC404D" w:rsidP="00EC404D">
      <w:pPr>
        <w:jc w:val="left"/>
        <w:rPr>
          <w:rFonts w:ascii="Arial" w:hAnsi="Arial" w:cs="Arial"/>
        </w:rPr>
      </w:pPr>
      <w:r w:rsidRPr="00EC404D">
        <w:rPr>
          <w:rFonts w:ascii="Arial" w:hAnsi="Arial" w:cs="Arial"/>
        </w:rPr>
        <w:t xml:space="preserve">(1) the terms and conditions; </w:t>
      </w:r>
    </w:p>
    <w:p w14:paraId="35077778" w14:textId="77777777" w:rsidR="00EC404D" w:rsidRPr="00EC404D" w:rsidRDefault="00EC404D" w:rsidP="00EC404D">
      <w:pPr>
        <w:jc w:val="left"/>
        <w:rPr>
          <w:rFonts w:ascii="Arial" w:hAnsi="Arial" w:cs="Arial"/>
        </w:rPr>
      </w:pPr>
      <w:r w:rsidRPr="00EC404D">
        <w:rPr>
          <w:rFonts w:ascii="Arial" w:hAnsi="Arial" w:cs="Arial"/>
        </w:rPr>
        <w:t>(2) the schedules; and</w:t>
      </w:r>
    </w:p>
    <w:p w14:paraId="7A7F0E55" w14:textId="77777777" w:rsidR="00EC404D" w:rsidRPr="00EC404D" w:rsidRDefault="00EC404D" w:rsidP="00EC404D">
      <w:pPr>
        <w:jc w:val="left"/>
        <w:rPr>
          <w:rFonts w:ascii="Arial" w:hAnsi="Arial" w:cs="Arial"/>
        </w:rPr>
      </w:pPr>
      <w:r w:rsidRPr="00EC404D">
        <w:rPr>
          <w:rFonts w:ascii="Arial" w:hAnsi="Arial" w:cs="Arial"/>
        </w:rPr>
        <w:t xml:space="preserve">(3) the documents expressly referred to in the agreement. </w:t>
      </w:r>
    </w:p>
    <w:p w14:paraId="7755C79D" w14:textId="77777777" w:rsidR="00EC404D" w:rsidRPr="00EC404D" w:rsidRDefault="00EC404D" w:rsidP="00EC404D">
      <w:pPr>
        <w:jc w:val="left"/>
        <w:rPr>
          <w:rFonts w:ascii="Arial" w:hAnsi="Arial" w:cs="Arial"/>
        </w:rPr>
      </w:pPr>
      <w:r w:rsidRPr="00EC404D">
        <w:rPr>
          <w:rFonts w:ascii="Arial" w:hAnsi="Arial" w:cs="Arial"/>
        </w:rPr>
        <w:t>d. Neither Party shall be entitled to assign the Contract (or any part thereof) without the prior written consent of the other Party.</w:t>
      </w:r>
    </w:p>
    <w:p w14:paraId="30D7D23D" w14:textId="77777777" w:rsidR="00EC404D" w:rsidRPr="00EC404D" w:rsidRDefault="00EC404D" w:rsidP="00EC404D">
      <w:pPr>
        <w:jc w:val="left"/>
        <w:rPr>
          <w:rFonts w:ascii="Arial" w:hAnsi="Arial" w:cs="Arial"/>
        </w:rPr>
      </w:pPr>
      <w:r w:rsidRPr="00EC404D">
        <w:rPr>
          <w:rFonts w:ascii="Arial" w:hAnsi="Arial" w:cs="Arial"/>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2A93FE8" w14:textId="77777777" w:rsidR="00EC404D" w:rsidRPr="00EC404D" w:rsidRDefault="00EC404D" w:rsidP="00EC404D">
      <w:pPr>
        <w:jc w:val="left"/>
        <w:rPr>
          <w:rFonts w:ascii="Arial" w:hAnsi="Arial" w:cs="Arial"/>
        </w:rPr>
      </w:pPr>
      <w:r w:rsidRPr="00EC404D">
        <w:rPr>
          <w:rFonts w:ascii="Arial" w:hAnsi="Arial" w:cs="Arial"/>
        </w:rPr>
        <w:t>f. The Parties to the Contract do not intend that any term of the Contract shall be enforceable by virtue of the Contracts (Rights of Third Parties) Act 1999 by any person that is not a Party to it.</w:t>
      </w:r>
    </w:p>
    <w:p w14:paraId="120587A4" w14:textId="77777777" w:rsidR="00EC404D" w:rsidRPr="00EC404D" w:rsidRDefault="00EC404D" w:rsidP="00EC404D">
      <w:pPr>
        <w:jc w:val="left"/>
        <w:rPr>
          <w:rFonts w:ascii="Arial" w:hAnsi="Arial" w:cs="Arial"/>
        </w:rPr>
      </w:pPr>
      <w:r w:rsidRPr="00EC404D">
        <w:rPr>
          <w:rFonts w:ascii="Arial" w:hAnsi="Arial" w:cs="Arial"/>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793168AE" w14:textId="77777777" w:rsidR="00EC404D" w:rsidRPr="00EC404D" w:rsidRDefault="00EC404D" w:rsidP="00EC404D">
      <w:pPr>
        <w:jc w:val="left"/>
        <w:rPr>
          <w:rFonts w:ascii="Arial" w:hAnsi="Arial" w:cs="Arial"/>
          <w:b/>
          <w:bCs/>
        </w:rPr>
      </w:pPr>
      <w:r w:rsidRPr="00EC404D">
        <w:rPr>
          <w:rFonts w:ascii="Arial" w:hAnsi="Arial" w:cs="Arial"/>
          <w:b/>
          <w:bCs/>
        </w:rPr>
        <w:t>3 Application of Conditions</w:t>
      </w:r>
    </w:p>
    <w:p w14:paraId="7789CDB3" w14:textId="77777777" w:rsidR="00EC404D" w:rsidRPr="00EC404D" w:rsidRDefault="00EC404D" w:rsidP="00EC404D">
      <w:pPr>
        <w:jc w:val="left"/>
        <w:rPr>
          <w:rFonts w:ascii="Arial" w:hAnsi="Arial" w:cs="Arial"/>
        </w:rPr>
      </w:pPr>
      <w:r w:rsidRPr="00EC404D">
        <w:rPr>
          <w:rFonts w:ascii="Arial" w:hAnsi="Arial" w:cs="Arial"/>
        </w:rPr>
        <w:t>a. These terms and conditions, schedules and the specification govern the Contract to the entire exclusion of all other terms and conditions. No other terms or conditions are implied.</w:t>
      </w:r>
    </w:p>
    <w:p w14:paraId="7CA53AD8" w14:textId="77777777" w:rsidR="00EC404D" w:rsidRPr="00EC404D" w:rsidRDefault="00EC404D" w:rsidP="00EC404D">
      <w:pPr>
        <w:jc w:val="left"/>
        <w:rPr>
          <w:rFonts w:ascii="Arial" w:hAnsi="Arial" w:cs="Arial"/>
        </w:rPr>
      </w:pPr>
      <w:r w:rsidRPr="00EC404D">
        <w:rPr>
          <w:rFonts w:ascii="Arial" w:hAnsi="Arial" w:cs="Arial"/>
        </w:rPr>
        <w:t>b. The Contract constitutes the entire agreement and understanding and supersedes any previous agreement between the Parties relating to the subject matter of the Contract.</w:t>
      </w:r>
    </w:p>
    <w:p w14:paraId="69CF632F" w14:textId="77777777" w:rsidR="00EC404D" w:rsidRPr="00EC404D" w:rsidRDefault="00EC404D" w:rsidP="00EC404D">
      <w:pPr>
        <w:jc w:val="left"/>
        <w:rPr>
          <w:rFonts w:ascii="Arial" w:hAnsi="Arial" w:cs="Arial"/>
          <w:b/>
          <w:bCs/>
        </w:rPr>
      </w:pPr>
      <w:r w:rsidRPr="00EC404D">
        <w:rPr>
          <w:rFonts w:ascii="Arial" w:hAnsi="Arial" w:cs="Arial"/>
          <w:b/>
          <w:bCs/>
        </w:rPr>
        <w:t>4 Disclosure of Information</w:t>
      </w:r>
    </w:p>
    <w:p w14:paraId="541CDF82" w14:textId="77777777" w:rsidR="00EC404D" w:rsidRPr="00EC404D" w:rsidRDefault="00EC404D" w:rsidP="00EC404D">
      <w:pPr>
        <w:jc w:val="left"/>
        <w:rPr>
          <w:rFonts w:ascii="Arial" w:hAnsi="Arial" w:cs="Arial"/>
        </w:rPr>
      </w:pPr>
      <w:r w:rsidRPr="00EC404D">
        <w:rPr>
          <w:rFonts w:ascii="Arial" w:hAnsi="Arial" w:cs="Arial"/>
        </w:rPr>
        <w:t>Information received or in connection with the Contract shall be managed in accordance with DEFCON 531 (SC1) and Clause 5.</w:t>
      </w:r>
    </w:p>
    <w:p w14:paraId="72B76B78" w14:textId="77777777" w:rsidR="00EC404D" w:rsidRPr="00EC404D" w:rsidRDefault="00EC404D" w:rsidP="00EC404D">
      <w:pPr>
        <w:jc w:val="left"/>
        <w:rPr>
          <w:rFonts w:ascii="Arial" w:hAnsi="Arial" w:cs="Arial"/>
          <w:b/>
          <w:bCs/>
        </w:rPr>
      </w:pPr>
      <w:r w:rsidRPr="00EC404D">
        <w:rPr>
          <w:rFonts w:ascii="Arial" w:hAnsi="Arial" w:cs="Arial"/>
          <w:b/>
          <w:bCs/>
        </w:rPr>
        <w:t>5 Transparency</w:t>
      </w:r>
    </w:p>
    <w:p w14:paraId="01A2D45B" w14:textId="77777777" w:rsidR="00EC404D" w:rsidRPr="00EC404D" w:rsidRDefault="00EC404D" w:rsidP="00EC404D">
      <w:pPr>
        <w:jc w:val="left"/>
        <w:rPr>
          <w:rFonts w:ascii="Arial" w:hAnsi="Arial" w:cs="Arial"/>
        </w:rPr>
      </w:pPr>
      <w:r w:rsidRPr="00EC404D">
        <w:rPr>
          <w:rFonts w:ascii="Arial" w:hAnsi="Arial" w:cs="Arial"/>
        </w:rPr>
        <w:t>a. Notwithstanding any other condition of this Contract, including 531 (SC1), the Contractor understands that the Authority may publish the Transparency Information to the general public.</w:t>
      </w:r>
    </w:p>
    <w:p w14:paraId="5EB960FA" w14:textId="77777777" w:rsidR="00EC404D" w:rsidRPr="00EC404D" w:rsidRDefault="00EC404D" w:rsidP="00EC404D">
      <w:pPr>
        <w:jc w:val="left"/>
        <w:rPr>
          <w:rFonts w:ascii="Arial" w:hAnsi="Arial" w:cs="Arial"/>
        </w:rPr>
      </w:pPr>
      <w:r w:rsidRPr="00EC404D">
        <w:rPr>
          <w:rFonts w:ascii="Arial" w:hAnsi="Arial" w:cs="Arial"/>
        </w:rPr>
        <w:t>b. Subject to Clause 5.c, the Authority shall publish and maintain an up-to-date version of the Transparency Information in a format readily accessible and reusable by the general public under an open licence where applicable.</w:t>
      </w:r>
    </w:p>
    <w:p w14:paraId="08CA4053" w14:textId="77777777" w:rsidR="00EC404D" w:rsidRPr="00EC404D" w:rsidRDefault="00EC404D" w:rsidP="00EC404D">
      <w:pPr>
        <w:jc w:val="left"/>
        <w:rPr>
          <w:rFonts w:ascii="Arial" w:hAnsi="Arial" w:cs="Arial"/>
        </w:rPr>
      </w:pPr>
      <w:r w:rsidRPr="00EC404D">
        <w:rPr>
          <w:rFonts w:ascii="Arial" w:hAnsi="Arial" w:cs="Arial"/>
        </w:rPr>
        <w:t>c. If, in the Authority's reasonable opinion, publication of any element of the Transparency Information would be contrary to the public interest, the Authority shall be entitled to exclude</w:t>
      </w:r>
    </w:p>
    <w:p w14:paraId="52126580" w14:textId="77777777" w:rsidR="00EC404D" w:rsidRPr="00EC404D" w:rsidRDefault="00EC404D" w:rsidP="00EC404D">
      <w:pPr>
        <w:jc w:val="left"/>
        <w:rPr>
          <w:rFonts w:ascii="Arial" w:hAnsi="Arial" w:cs="Arial"/>
        </w:rPr>
      </w:pPr>
      <w:r w:rsidRPr="00EC404D">
        <w:rPr>
          <w:rFonts w:ascii="Arial" w:hAnsi="Arial" w:cs="Arial"/>
        </w:rPr>
        <w:t>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6CCC5EE" w14:textId="77777777" w:rsidR="00EC404D" w:rsidRPr="00EC404D" w:rsidRDefault="00EC404D" w:rsidP="00EC404D">
      <w:pPr>
        <w:jc w:val="left"/>
        <w:rPr>
          <w:rFonts w:ascii="Arial" w:hAnsi="Arial" w:cs="Arial"/>
        </w:rPr>
      </w:pPr>
      <w:r>
        <w:rPr>
          <w:rFonts w:ascii="Arial" w:hAnsi="Arial" w:cs="Arial"/>
        </w:rPr>
        <w:t xml:space="preserve">d. </w:t>
      </w:r>
      <w:r w:rsidRPr="00EC404D">
        <w:rPr>
          <w:rFonts w:ascii="Arial" w:hAnsi="Arial" w:cs="Arial"/>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8D1FA8E" w14:textId="77777777" w:rsidR="00EC404D" w:rsidRPr="00EC404D" w:rsidRDefault="00EC404D" w:rsidP="00EC404D">
      <w:pPr>
        <w:jc w:val="left"/>
        <w:rPr>
          <w:rFonts w:ascii="Arial" w:hAnsi="Arial" w:cs="Arial"/>
        </w:rPr>
      </w:pPr>
      <w:r w:rsidRPr="00EC404D">
        <w:rPr>
          <w:rFonts w:ascii="Arial" w:hAnsi="Arial" w:cs="Arial"/>
        </w:rPr>
        <w:t>(1) before publishing redact any information that would be exempt from disclosure if it was the subject of a request for information under the FOIA and/or the EIR, for the avoidance of doubt, including the Sensitive Information.</w:t>
      </w:r>
    </w:p>
    <w:p w14:paraId="4A85CAD0" w14:textId="77777777" w:rsidR="00EC404D" w:rsidRPr="00EC404D" w:rsidRDefault="00EC404D" w:rsidP="00EC404D">
      <w:pPr>
        <w:jc w:val="left"/>
        <w:rPr>
          <w:rFonts w:ascii="Arial" w:hAnsi="Arial" w:cs="Arial"/>
        </w:rPr>
      </w:pPr>
      <w:r w:rsidRPr="00EC404D">
        <w:rPr>
          <w:rFonts w:ascii="Arial" w:hAnsi="Arial" w:cs="Arial"/>
        </w:rPr>
        <w:t>(2) taking into account the Sensitive Information set out in Schedule 4, consult with the Contractorwhere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9C2745E" w14:textId="77777777" w:rsidR="00EC404D" w:rsidRPr="00EC404D" w:rsidRDefault="00EC404D" w:rsidP="00EC404D">
      <w:pPr>
        <w:jc w:val="left"/>
        <w:rPr>
          <w:rFonts w:ascii="Arial" w:hAnsi="Arial" w:cs="Arial"/>
        </w:rPr>
      </w:pPr>
      <w:r w:rsidRPr="00EC404D">
        <w:rPr>
          <w:rFonts w:ascii="Arial" w:hAnsi="Arial" w:cs="Arial"/>
        </w:rPr>
        <w:lastRenderedPageBreak/>
        <w:t xml:space="preserve">(3) present information in a format that assists the general public in understanding the relevance and completeness of the information being published to ensure the public obtain a fair view on how this Contract is being performed. </w:t>
      </w:r>
    </w:p>
    <w:p w14:paraId="03F6F5B8" w14:textId="77777777" w:rsidR="00EC404D" w:rsidRPr="00EC404D" w:rsidRDefault="00EC404D" w:rsidP="00EC404D">
      <w:pPr>
        <w:jc w:val="left"/>
        <w:rPr>
          <w:rFonts w:ascii="Arial" w:hAnsi="Arial" w:cs="Arial"/>
          <w:b/>
          <w:bCs/>
        </w:rPr>
      </w:pPr>
      <w:r w:rsidRPr="00EC404D">
        <w:rPr>
          <w:rFonts w:ascii="Arial" w:hAnsi="Arial" w:cs="Arial"/>
          <w:b/>
          <w:bCs/>
        </w:rPr>
        <w:t>6 Notices</w:t>
      </w:r>
    </w:p>
    <w:p w14:paraId="343D56D5" w14:textId="77777777" w:rsidR="00EC404D" w:rsidRPr="00EC404D" w:rsidRDefault="00EC404D" w:rsidP="00EC404D">
      <w:pPr>
        <w:jc w:val="left"/>
        <w:rPr>
          <w:rFonts w:ascii="Arial" w:hAnsi="Arial" w:cs="Arial"/>
        </w:rPr>
      </w:pPr>
      <w:r w:rsidRPr="00EC404D">
        <w:rPr>
          <w:rFonts w:ascii="Arial" w:hAnsi="Arial" w:cs="Arial"/>
        </w:rPr>
        <w:t>a. A Notice served under the Contract shall be:</w:t>
      </w:r>
    </w:p>
    <w:p w14:paraId="3038EBB1" w14:textId="77777777" w:rsidR="00EC404D" w:rsidRPr="00EC404D" w:rsidRDefault="00EC404D" w:rsidP="00EC404D">
      <w:pPr>
        <w:jc w:val="left"/>
        <w:rPr>
          <w:rFonts w:ascii="Arial" w:hAnsi="Arial" w:cs="Arial"/>
        </w:rPr>
      </w:pPr>
      <w:r w:rsidRPr="00EC404D">
        <w:rPr>
          <w:rFonts w:ascii="Arial" w:hAnsi="Arial" w:cs="Arial"/>
        </w:rPr>
        <w:t>(1) in writing in the English language;</w:t>
      </w:r>
    </w:p>
    <w:p w14:paraId="12B6B5A1" w14:textId="77777777" w:rsidR="00EC404D" w:rsidRPr="00EC404D" w:rsidRDefault="00EC404D" w:rsidP="00EC404D">
      <w:pPr>
        <w:jc w:val="left"/>
        <w:rPr>
          <w:rFonts w:ascii="Arial" w:hAnsi="Arial" w:cs="Arial"/>
        </w:rPr>
      </w:pPr>
      <w:r w:rsidRPr="00EC404D">
        <w:rPr>
          <w:rFonts w:ascii="Arial" w:hAnsi="Arial" w:cs="Arial"/>
        </w:rPr>
        <w:t>(2) authenticated by signature or such other method as may be agreed between the Parties;</w:t>
      </w:r>
    </w:p>
    <w:p w14:paraId="06628A2E" w14:textId="77777777" w:rsidR="00EC404D" w:rsidRPr="00EC404D" w:rsidRDefault="00EC404D" w:rsidP="00EC404D">
      <w:pPr>
        <w:jc w:val="left"/>
        <w:rPr>
          <w:rFonts w:ascii="Arial" w:hAnsi="Arial" w:cs="Arial"/>
        </w:rPr>
      </w:pPr>
      <w:r w:rsidRPr="00EC404D">
        <w:rPr>
          <w:rFonts w:ascii="Arial" w:hAnsi="Arial" w:cs="Arial"/>
        </w:rPr>
        <w:t xml:space="preserve">(3) sent for the attention of the other Party’s representative, and to the address set out in the Contract; </w:t>
      </w:r>
    </w:p>
    <w:p w14:paraId="0D5BAC07" w14:textId="77777777" w:rsidR="00EC404D" w:rsidRPr="00EC404D" w:rsidRDefault="00EC404D" w:rsidP="00EC404D">
      <w:pPr>
        <w:jc w:val="left"/>
        <w:rPr>
          <w:rFonts w:ascii="Arial" w:hAnsi="Arial" w:cs="Arial"/>
        </w:rPr>
      </w:pPr>
      <w:r w:rsidRPr="00EC404D">
        <w:rPr>
          <w:rFonts w:ascii="Arial" w:hAnsi="Arial" w:cs="Arial"/>
        </w:rPr>
        <w:t>(4) marked with the number of the Contract; and</w:t>
      </w:r>
    </w:p>
    <w:p w14:paraId="10E34D8E" w14:textId="77777777" w:rsidR="00EC404D" w:rsidRPr="00EC404D" w:rsidRDefault="00EC404D" w:rsidP="00EC404D">
      <w:pPr>
        <w:jc w:val="left"/>
        <w:rPr>
          <w:rFonts w:ascii="Arial" w:hAnsi="Arial" w:cs="Arial"/>
        </w:rPr>
      </w:pPr>
      <w:r w:rsidRPr="00EC404D">
        <w:rPr>
          <w:rFonts w:ascii="Arial" w:hAnsi="Arial" w:cs="Arial"/>
        </w:rPr>
        <w:t>(5) delivered by hand, prepaid post (or airmail), facsimile transmission or, if agreed in the Contract, by electronic mail.</w:t>
      </w:r>
    </w:p>
    <w:p w14:paraId="7B22FF39" w14:textId="77777777" w:rsidR="00EC404D" w:rsidRPr="00EC404D" w:rsidRDefault="00EC404D" w:rsidP="00EC404D">
      <w:pPr>
        <w:jc w:val="left"/>
        <w:rPr>
          <w:rFonts w:ascii="Arial" w:hAnsi="Arial" w:cs="Arial"/>
        </w:rPr>
      </w:pPr>
      <w:r w:rsidRPr="00EC404D">
        <w:rPr>
          <w:rFonts w:ascii="Arial" w:hAnsi="Arial" w:cs="Arial"/>
        </w:rPr>
        <w:t>b. Notices shall be deemed to have been received:</w:t>
      </w:r>
    </w:p>
    <w:p w14:paraId="08A62838" w14:textId="77777777" w:rsidR="00EC404D" w:rsidRPr="00EC404D" w:rsidRDefault="00EC404D" w:rsidP="00EC404D">
      <w:pPr>
        <w:jc w:val="left"/>
        <w:rPr>
          <w:rFonts w:ascii="Arial" w:hAnsi="Arial" w:cs="Arial"/>
        </w:rPr>
      </w:pPr>
      <w:r w:rsidRPr="00EC404D">
        <w:rPr>
          <w:rFonts w:ascii="Arial" w:hAnsi="Arial" w:cs="Arial"/>
        </w:rPr>
        <w:t>(1) if delivered by hand, on the day of delivery if it is the recipient’s Business Day and otherwise on the first Business Day of the recipient immediately following the day of delivery;</w:t>
      </w:r>
    </w:p>
    <w:p w14:paraId="69619F38" w14:textId="77777777" w:rsidR="00EC404D" w:rsidRPr="00EC404D" w:rsidRDefault="00EC404D" w:rsidP="00EC404D">
      <w:pPr>
        <w:jc w:val="left"/>
        <w:rPr>
          <w:rFonts w:ascii="Arial" w:hAnsi="Arial" w:cs="Arial"/>
        </w:rPr>
      </w:pPr>
      <w:r w:rsidRPr="00EC404D">
        <w:rPr>
          <w:rFonts w:ascii="Arial" w:hAnsi="Arial" w:cs="Arial"/>
        </w:rPr>
        <w:t>(2) if sent by prepaid post, on the fourth Business Day (or the tenth Business Day in the case of airmail) after the day of posting;</w:t>
      </w:r>
    </w:p>
    <w:p w14:paraId="61260DFE" w14:textId="77777777" w:rsidR="00EC404D" w:rsidRPr="00EC404D" w:rsidRDefault="00EC404D" w:rsidP="00EC404D">
      <w:pPr>
        <w:jc w:val="left"/>
        <w:rPr>
          <w:rFonts w:ascii="Arial" w:hAnsi="Arial" w:cs="Arial"/>
        </w:rPr>
      </w:pPr>
      <w:r w:rsidRPr="00EC404D">
        <w:rPr>
          <w:rFonts w:ascii="Arial" w:hAnsi="Arial" w:cs="Arial"/>
        </w:rPr>
        <w:t xml:space="preserve">(3) if sent by facsimile or electronic means: </w:t>
      </w:r>
    </w:p>
    <w:p w14:paraId="0BF3C3A3" w14:textId="77777777" w:rsidR="00EC404D" w:rsidRPr="00EC404D" w:rsidRDefault="00EC404D" w:rsidP="00EC404D">
      <w:pPr>
        <w:jc w:val="left"/>
        <w:rPr>
          <w:rFonts w:ascii="Arial" w:hAnsi="Arial" w:cs="Arial"/>
        </w:rPr>
      </w:pPr>
      <w:r w:rsidRPr="00EC404D">
        <w:rPr>
          <w:rFonts w:ascii="Arial" w:hAnsi="Arial" w:cs="Arial"/>
        </w:rPr>
        <w:t>(a) if transmitted between 09:00 and 17:00 hours on a Business Day (recipient’s time) on completion of receipt by the sender of verification of the transmission from the receiving instrument; or</w:t>
      </w:r>
    </w:p>
    <w:p w14:paraId="21A4E915" w14:textId="77777777" w:rsidR="00EC404D" w:rsidRPr="00EC404D" w:rsidRDefault="00EC404D" w:rsidP="00EC404D">
      <w:pPr>
        <w:jc w:val="left"/>
        <w:rPr>
          <w:rFonts w:ascii="Arial" w:hAnsi="Arial" w:cs="Arial"/>
        </w:rPr>
      </w:pPr>
      <w:r w:rsidRPr="00EC404D">
        <w:rPr>
          <w:rFonts w:ascii="Arial" w:hAnsi="Arial" w:cs="Arial"/>
        </w:rPr>
        <w:t>(b) if transmitted at any other time, at 09:00 on the first Business Day (recipient’s time) following the completion of receipt by the sender of verification of transmission from the receiving instrument.</w:t>
      </w:r>
    </w:p>
    <w:p w14:paraId="4E8E8C31" w14:textId="77777777" w:rsidR="00EC404D" w:rsidRPr="00EC404D" w:rsidRDefault="00EC404D" w:rsidP="00EC404D">
      <w:pPr>
        <w:jc w:val="left"/>
        <w:rPr>
          <w:rFonts w:ascii="Arial" w:hAnsi="Arial" w:cs="Arial"/>
          <w:b/>
          <w:bCs/>
        </w:rPr>
      </w:pPr>
      <w:r w:rsidRPr="00EC404D">
        <w:rPr>
          <w:rFonts w:ascii="Arial" w:hAnsi="Arial" w:cs="Arial"/>
          <w:b/>
          <w:bCs/>
        </w:rPr>
        <w:t>7 Intellectual Property</w:t>
      </w:r>
    </w:p>
    <w:p w14:paraId="4DA50B2B" w14:textId="77777777" w:rsidR="00EC404D" w:rsidRPr="00EC404D" w:rsidRDefault="00EC404D" w:rsidP="00EC404D">
      <w:pPr>
        <w:jc w:val="left"/>
        <w:rPr>
          <w:rFonts w:ascii="Arial" w:hAnsi="Arial" w:cs="Arial"/>
        </w:rPr>
      </w:pPr>
      <w:r w:rsidRPr="00EC404D">
        <w:rPr>
          <w:rFonts w:ascii="Arial" w:hAnsi="Arial" w:cs="Arial"/>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FAA4284" w14:textId="77777777" w:rsidR="00EC404D" w:rsidRPr="00EC404D" w:rsidRDefault="00EC404D" w:rsidP="00EC404D">
      <w:pPr>
        <w:jc w:val="left"/>
        <w:rPr>
          <w:rFonts w:ascii="Arial" w:hAnsi="Arial" w:cs="Arial"/>
        </w:rPr>
      </w:pPr>
      <w:r w:rsidRPr="00EC404D">
        <w:rPr>
          <w:rFonts w:ascii="Arial" w:hAnsi="Arial" w:cs="Arial"/>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 </w:t>
      </w:r>
    </w:p>
    <w:p w14:paraId="51C6B03F" w14:textId="77777777" w:rsidR="00EC404D" w:rsidRPr="00EC404D" w:rsidRDefault="00EC404D" w:rsidP="00EC404D">
      <w:pPr>
        <w:jc w:val="left"/>
        <w:rPr>
          <w:rFonts w:ascii="Arial" w:hAnsi="Arial" w:cs="Arial"/>
        </w:rPr>
      </w:pPr>
      <w:r w:rsidRPr="00EC404D">
        <w:rPr>
          <w:rFonts w:ascii="Arial" w:hAnsi="Arial" w:cs="Arial"/>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Notification of Intellectual Property Rights (IPR) Restrictions </w:t>
      </w:r>
    </w:p>
    <w:p w14:paraId="4E64491D" w14:textId="77777777" w:rsidR="00EC404D" w:rsidRPr="00EC404D" w:rsidRDefault="00EC404D" w:rsidP="00EC404D">
      <w:pPr>
        <w:jc w:val="left"/>
        <w:rPr>
          <w:rFonts w:ascii="Arial" w:hAnsi="Arial" w:cs="Arial"/>
        </w:rPr>
      </w:pPr>
      <w:r w:rsidRPr="00EC404D">
        <w:rPr>
          <w:rFonts w:ascii="Arial" w:hAnsi="Arial" w:cs="Arial"/>
        </w:rPr>
        <w:t>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w:t>
      </w:r>
      <w:r>
        <w:rPr>
          <w:rFonts w:ascii="Arial" w:hAnsi="Arial" w:cs="Arial"/>
        </w:rPr>
        <w:t xml:space="preserve"> </w:t>
      </w:r>
      <w:r w:rsidRPr="00EC404D">
        <w:rPr>
          <w:rFonts w:ascii="Arial" w:hAnsi="Arial" w:cs="Arial"/>
        </w:rPr>
        <w:t xml:space="preserve">of which the Contractor is or should reasonably be aware as at Effective Date of Contract, are disclosed in Schedule 5 (Notification of Intellectual Property Rights (IPR) Restrictions): </w:t>
      </w:r>
    </w:p>
    <w:p w14:paraId="7855AA69" w14:textId="77777777" w:rsidR="00EC404D" w:rsidRPr="00EC404D" w:rsidRDefault="00EC404D" w:rsidP="00EC404D">
      <w:pPr>
        <w:jc w:val="left"/>
        <w:rPr>
          <w:rFonts w:ascii="Arial" w:hAnsi="Arial" w:cs="Arial"/>
        </w:rPr>
      </w:pPr>
      <w:r w:rsidRPr="00EC404D">
        <w:rPr>
          <w:rFonts w:ascii="Arial" w:hAnsi="Arial" w:cs="Arial"/>
        </w:rPr>
        <w:t xml:space="preserve">(1) DEFCON 15 - including notification of any self-standing background Intellectual Property; </w:t>
      </w:r>
    </w:p>
    <w:p w14:paraId="097765ED" w14:textId="77777777" w:rsidR="00EC404D" w:rsidRPr="00EC404D" w:rsidRDefault="00EC404D" w:rsidP="00EC404D">
      <w:pPr>
        <w:jc w:val="left"/>
        <w:rPr>
          <w:rFonts w:ascii="Arial" w:hAnsi="Arial" w:cs="Arial"/>
        </w:rPr>
      </w:pPr>
      <w:r w:rsidRPr="00EC404D">
        <w:rPr>
          <w:rFonts w:ascii="Arial" w:hAnsi="Arial" w:cs="Arial"/>
        </w:rPr>
        <w:t xml:space="preserve">(2) DEFCON 90 - including copyright material supplied under clause 5; </w:t>
      </w:r>
    </w:p>
    <w:p w14:paraId="448DD83D" w14:textId="77777777" w:rsidR="00EC404D" w:rsidRPr="00EC404D" w:rsidRDefault="00EC404D" w:rsidP="00EC404D">
      <w:pPr>
        <w:jc w:val="left"/>
        <w:rPr>
          <w:rFonts w:ascii="Arial" w:hAnsi="Arial" w:cs="Arial"/>
        </w:rPr>
      </w:pPr>
      <w:r w:rsidRPr="00EC404D">
        <w:rPr>
          <w:rFonts w:ascii="Arial" w:hAnsi="Arial" w:cs="Arial"/>
        </w:rPr>
        <w:t xml:space="preserve">(3) DEFCON 91 - limitations of Deliverable Software under clause 3b; </w:t>
      </w:r>
    </w:p>
    <w:p w14:paraId="10AD7D45" w14:textId="77777777" w:rsidR="00EC404D" w:rsidRPr="00EC404D" w:rsidRDefault="00EC404D" w:rsidP="00EC404D">
      <w:pPr>
        <w:jc w:val="left"/>
        <w:rPr>
          <w:rFonts w:ascii="Arial" w:hAnsi="Arial" w:cs="Arial"/>
        </w:rPr>
      </w:pPr>
      <w:r w:rsidRPr="00EC404D">
        <w:rPr>
          <w:rFonts w:ascii="Arial" w:hAnsi="Arial" w:cs="Arial"/>
        </w:rPr>
        <w:t>e. The Contractor shall promptly notify the Authority in writing if they become aware during the performance of the Contract of any required additions, inaccuracies or omissions in Schedule 5.</w:t>
      </w:r>
    </w:p>
    <w:p w14:paraId="6AAB8320" w14:textId="77777777" w:rsidR="00EC404D" w:rsidRPr="00EC404D" w:rsidRDefault="00EC404D" w:rsidP="00EC404D">
      <w:pPr>
        <w:jc w:val="left"/>
        <w:rPr>
          <w:rFonts w:ascii="Arial" w:hAnsi="Arial" w:cs="Arial"/>
        </w:rPr>
      </w:pPr>
      <w:r w:rsidRPr="00EC404D">
        <w:rPr>
          <w:rFonts w:ascii="Arial" w:hAnsi="Arial" w:cs="Arial"/>
        </w:rPr>
        <w:t>f. Any amendment to Schedule 5 shall be made in accordance with DEFCON 503 (SC1).</w:t>
      </w:r>
    </w:p>
    <w:p w14:paraId="50D25244" w14:textId="77777777" w:rsidR="00EC404D" w:rsidRPr="00EC404D" w:rsidRDefault="00EC404D" w:rsidP="00EC404D">
      <w:pPr>
        <w:jc w:val="left"/>
        <w:rPr>
          <w:rFonts w:ascii="Arial" w:hAnsi="Arial" w:cs="Arial"/>
          <w:b/>
          <w:bCs/>
        </w:rPr>
      </w:pPr>
      <w:r w:rsidRPr="00EC404D">
        <w:rPr>
          <w:rFonts w:ascii="Arial" w:hAnsi="Arial" w:cs="Arial"/>
          <w:b/>
          <w:bCs/>
        </w:rPr>
        <w:t>8 Supply of Contractor Deliverables and Quality Assurance</w:t>
      </w:r>
    </w:p>
    <w:p w14:paraId="2FAAED45" w14:textId="77777777" w:rsidR="00EC404D" w:rsidRPr="00EC404D" w:rsidRDefault="00EC404D" w:rsidP="00EC404D">
      <w:pPr>
        <w:jc w:val="left"/>
        <w:rPr>
          <w:rFonts w:ascii="Arial" w:hAnsi="Arial" w:cs="Arial"/>
        </w:rPr>
      </w:pPr>
      <w:r w:rsidRPr="00EC404D">
        <w:rPr>
          <w:rFonts w:ascii="Arial" w:hAnsi="Arial" w:cs="Arial"/>
        </w:rPr>
        <w:t>a. This Contract comes into effect on the Effective Date of Contract.</w:t>
      </w:r>
    </w:p>
    <w:p w14:paraId="4B5D3F7D" w14:textId="77777777" w:rsidR="00EC404D" w:rsidRPr="00EC404D" w:rsidRDefault="00EC404D" w:rsidP="00EC404D">
      <w:pPr>
        <w:jc w:val="left"/>
        <w:rPr>
          <w:rFonts w:ascii="Arial" w:hAnsi="Arial" w:cs="Arial"/>
        </w:rPr>
      </w:pPr>
    </w:p>
    <w:p w14:paraId="53598CEE" w14:textId="77777777" w:rsidR="00EC404D" w:rsidRPr="00EC404D" w:rsidRDefault="00EC404D" w:rsidP="00EC404D">
      <w:pPr>
        <w:jc w:val="left"/>
        <w:rPr>
          <w:rFonts w:ascii="Arial" w:hAnsi="Arial" w:cs="Arial"/>
        </w:rPr>
      </w:pPr>
    </w:p>
    <w:p w14:paraId="2D805D3B" w14:textId="77777777" w:rsidR="00EC404D" w:rsidRPr="00EC404D" w:rsidRDefault="00EC404D" w:rsidP="00EC404D">
      <w:pPr>
        <w:jc w:val="left"/>
        <w:rPr>
          <w:rFonts w:ascii="Arial" w:hAnsi="Arial" w:cs="Arial"/>
        </w:rPr>
      </w:pPr>
    </w:p>
    <w:p w14:paraId="308560F3" w14:textId="77777777" w:rsidR="00EC404D" w:rsidRPr="00EC404D" w:rsidRDefault="00EC404D" w:rsidP="00EC404D">
      <w:pPr>
        <w:jc w:val="left"/>
        <w:rPr>
          <w:rFonts w:ascii="Arial" w:hAnsi="Arial" w:cs="Arial"/>
        </w:rPr>
      </w:pPr>
      <w:r w:rsidRPr="00EC404D">
        <w:rPr>
          <w:rFonts w:ascii="Arial" w:hAnsi="Arial" w:cs="Arial"/>
        </w:rPr>
        <w:t xml:space="preserve">b. The Contractor shall supply the Contractor Deliverables to the Authority at the Firm Price stated in the Contract. </w:t>
      </w:r>
    </w:p>
    <w:p w14:paraId="07E50CD1" w14:textId="77777777" w:rsidR="00EC404D" w:rsidRPr="00EC404D" w:rsidRDefault="00EC404D" w:rsidP="00EC404D">
      <w:pPr>
        <w:jc w:val="left"/>
        <w:rPr>
          <w:rFonts w:ascii="Arial" w:hAnsi="Arial" w:cs="Arial"/>
        </w:rPr>
      </w:pPr>
      <w:r w:rsidRPr="00EC404D">
        <w:rPr>
          <w:rFonts w:ascii="Arial" w:hAnsi="Arial" w:cs="Arial"/>
        </w:rPr>
        <w:t>c. The Contractor shall ensure that the Contractor Deliverables:</w:t>
      </w:r>
    </w:p>
    <w:p w14:paraId="79296CCA" w14:textId="77777777" w:rsidR="00EC404D" w:rsidRPr="00EC404D" w:rsidRDefault="00EC404D" w:rsidP="00EC404D">
      <w:pPr>
        <w:jc w:val="left"/>
        <w:rPr>
          <w:rFonts w:ascii="Arial" w:hAnsi="Arial" w:cs="Arial"/>
        </w:rPr>
      </w:pPr>
      <w:r w:rsidRPr="00EC404D">
        <w:rPr>
          <w:rFonts w:ascii="Arial" w:hAnsi="Arial" w:cs="Arial"/>
        </w:rPr>
        <w:t>(1) correspond with the specification;</w:t>
      </w:r>
    </w:p>
    <w:p w14:paraId="453F6A6F" w14:textId="77777777" w:rsidR="00EC404D" w:rsidRPr="00EC404D" w:rsidRDefault="00EC404D" w:rsidP="00EC404D">
      <w:pPr>
        <w:jc w:val="left"/>
        <w:rPr>
          <w:rFonts w:ascii="Arial" w:hAnsi="Arial" w:cs="Arial"/>
        </w:rPr>
      </w:pPr>
      <w:r w:rsidRPr="00EC404D">
        <w:rPr>
          <w:rFonts w:ascii="Arial" w:hAnsi="Arial" w:cs="Arial"/>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CE2F147" w14:textId="77777777" w:rsidR="00EC404D" w:rsidRPr="00EC404D" w:rsidRDefault="00EC404D" w:rsidP="00EC404D">
      <w:pPr>
        <w:jc w:val="left"/>
        <w:rPr>
          <w:rFonts w:ascii="Arial" w:hAnsi="Arial" w:cs="Arial"/>
        </w:rPr>
      </w:pPr>
      <w:r w:rsidRPr="00EC404D">
        <w:rPr>
          <w:rFonts w:ascii="Arial" w:hAnsi="Arial" w:cs="Arial"/>
        </w:rPr>
        <w:t xml:space="preserve">(3) comply with any applicable Quality Assurance Requirements specified in the Contract. </w:t>
      </w:r>
    </w:p>
    <w:p w14:paraId="194EF92D" w14:textId="77777777" w:rsidR="00EC404D" w:rsidRPr="00EC404D" w:rsidRDefault="00EC404D" w:rsidP="00EC404D">
      <w:pPr>
        <w:jc w:val="left"/>
        <w:rPr>
          <w:rFonts w:ascii="Arial" w:hAnsi="Arial" w:cs="Arial"/>
        </w:rPr>
      </w:pPr>
      <w:r w:rsidRPr="00EC404D">
        <w:rPr>
          <w:rFonts w:ascii="Arial" w:hAnsi="Arial" w:cs="Arial"/>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5B9F8A9" w14:textId="77777777" w:rsidR="00EC404D" w:rsidRPr="00EC404D" w:rsidRDefault="00EC404D" w:rsidP="00EC404D">
      <w:pPr>
        <w:jc w:val="left"/>
        <w:rPr>
          <w:rFonts w:ascii="Arial" w:hAnsi="Arial" w:cs="Arial"/>
          <w:b/>
          <w:bCs/>
        </w:rPr>
      </w:pPr>
      <w:r w:rsidRPr="00EC404D">
        <w:rPr>
          <w:rFonts w:ascii="Arial" w:hAnsi="Arial" w:cs="Arial"/>
          <w:b/>
          <w:bCs/>
        </w:rPr>
        <w:t>9 Supply of Data for Hazardous Contractor Deliverables</w:t>
      </w:r>
    </w:p>
    <w:p w14:paraId="4A851F8B" w14:textId="77777777" w:rsidR="00EC404D" w:rsidRPr="00EC404D" w:rsidRDefault="00EC404D" w:rsidP="00EC404D">
      <w:pPr>
        <w:jc w:val="left"/>
        <w:rPr>
          <w:rFonts w:ascii="Arial" w:hAnsi="Arial" w:cs="Arial"/>
        </w:rPr>
      </w:pPr>
      <w:r w:rsidRPr="00EC404D">
        <w:rPr>
          <w:rFonts w:ascii="Arial" w:hAnsi="Arial" w:cs="Arial"/>
        </w:rPr>
        <w:t xml:space="preserve">a. Nothing in this Clause 9 shall reduce or limit any statutory duty or legal obligation of the Authority or the Contractor. </w:t>
      </w:r>
    </w:p>
    <w:p w14:paraId="70180184" w14:textId="77777777" w:rsidR="00EC404D" w:rsidRPr="00EC404D" w:rsidRDefault="00EC404D" w:rsidP="00EC404D">
      <w:pPr>
        <w:jc w:val="left"/>
        <w:rPr>
          <w:rFonts w:ascii="Arial" w:hAnsi="Arial" w:cs="Arial"/>
        </w:rPr>
      </w:pPr>
      <w:r w:rsidRPr="00EC404D">
        <w:rPr>
          <w:rFonts w:ascii="Arial" w:hAnsi="Arial" w:cs="Arial"/>
        </w:rPr>
        <w:t xml:space="preserve">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 </w:t>
      </w:r>
    </w:p>
    <w:p w14:paraId="63FF25FA" w14:textId="77777777" w:rsidR="00EC404D" w:rsidRPr="00EC404D" w:rsidRDefault="00EC404D" w:rsidP="00EC404D">
      <w:pPr>
        <w:jc w:val="left"/>
        <w:rPr>
          <w:rFonts w:ascii="Arial" w:hAnsi="Arial" w:cs="Arial"/>
        </w:rPr>
      </w:pPr>
      <w:r w:rsidRPr="00EC404D">
        <w:rPr>
          <w:rFonts w:ascii="Arial" w:hAnsi="Arial" w:cs="Arial"/>
        </w:rPr>
        <w:t xml:space="preserve">(1) confirmation as to whether or not to the best of its knowledge any of the Contractor Deliverables contain hazardous Substances, Mixtures or Articles; and </w:t>
      </w:r>
    </w:p>
    <w:p w14:paraId="4E60DFEE" w14:textId="77777777" w:rsidR="00EC404D" w:rsidRPr="00EC404D" w:rsidRDefault="00EC404D" w:rsidP="00EC404D">
      <w:pPr>
        <w:jc w:val="left"/>
        <w:rPr>
          <w:rFonts w:ascii="Arial" w:hAnsi="Arial" w:cs="Arial"/>
        </w:rPr>
      </w:pPr>
      <w:r w:rsidRPr="00EC404D">
        <w:rPr>
          <w:rFonts w:ascii="Arial" w:hAnsi="Arial" w:cs="Arial"/>
        </w:rPr>
        <w:t xml:space="preserve">(2) for each Substance, Mixture or Article supplied in meeting the criteria of classification as hazardous in accordance with the GB Classification, Labelling and Packaging (GB CLP) a UK REACH compliant Safety Data Sheet (SDS); </w:t>
      </w:r>
    </w:p>
    <w:p w14:paraId="757B8DD1" w14:textId="77777777" w:rsidR="00EC404D" w:rsidRPr="00EC404D" w:rsidRDefault="00EC404D" w:rsidP="00EC404D">
      <w:pPr>
        <w:jc w:val="left"/>
        <w:rPr>
          <w:rFonts w:ascii="Arial" w:hAnsi="Arial" w:cs="Arial"/>
        </w:rPr>
      </w:pPr>
      <w:r w:rsidRPr="00EC404D">
        <w:rPr>
          <w:rFonts w:ascii="Arial" w:hAnsi="Arial" w:cs="Arial"/>
        </w:rPr>
        <w:t xml:space="preserve">(3) where Mixtures supplied do not meet the criteria for classification as hazardous according to GB CLP but contain a hazardous Substance an SDS is to be made available on request; and </w:t>
      </w:r>
    </w:p>
    <w:p w14:paraId="1FFC7B65" w14:textId="77777777" w:rsidR="00EC404D" w:rsidRPr="00EC404D" w:rsidRDefault="00EC404D" w:rsidP="00EC404D">
      <w:pPr>
        <w:jc w:val="left"/>
        <w:rPr>
          <w:rFonts w:ascii="Arial" w:hAnsi="Arial" w:cs="Arial"/>
        </w:rPr>
      </w:pPr>
      <w:r w:rsidRPr="00EC404D">
        <w:rPr>
          <w:rFonts w:ascii="Arial" w:hAnsi="Arial" w:cs="Arial"/>
        </w:rPr>
        <w:t xml:space="preserve">(4)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w:t>
      </w:r>
    </w:p>
    <w:p w14:paraId="34169DE5" w14:textId="77777777" w:rsidR="00EC404D" w:rsidRPr="00EC404D" w:rsidRDefault="00EC404D" w:rsidP="00EC404D">
      <w:pPr>
        <w:jc w:val="left"/>
        <w:rPr>
          <w:rFonts w:ascii="Arial" w:hAnsi="Arial" w:cs="Arial"/>
        </w:rPr>
      </w:pPr>
      <w:r w:rsidRPr="00EC404D">
        <w:rPr>
          <w:rFonts w:ascii="Arial" w:hAnsi="Arial" w:cs="Arial"/>
        </w:rPr>
        <w:t xml:space="preserve">c. For substances, Mixtures or Articles that meet the criteria list in clause 9.b above: </w:t>
      </w:r>
    </w:p>
    <w:p w14:paraId="62B4299D" w14:textId="77777777" w:rsidR="00EC404D" w:rsidRPr="00EC404D" w:rsidRDefault="00EC404D" w:rsidP="00EC404D">
      <w:pPr>
        <w:jc w:val="left"/>
        <w:rPr>
          <w:rFonts w:ascii="Arial" w:hAnsi="Arial" w:cs="Arial"/>
        </w:rPr>
      </w:pPr>
      <w:r w:rsidRPr="00EC404D">
        <w:rPr>
          <w:rFonts w:ascii="Arial" w:hAnsi="Arial" w:cs="Arial"/>
        </w:rPr>
        <w:t xml:space="preserve">(1) if the Contractor becomes aware of new information which may affect the risk management measures or new information on the hazard, the Contractor shall update the SDS/safety Information and forward it to the Authority and to the address listed in Schedule 3; and </w:t>
      </w:r>
    </w:p>
    <w:p w14:paraId="34AD5A8E" w14:textId="77777777" w:rsidR="00EC404D" w:rsidRPr="00EC404D" w:rsidRDefault="00EC404D" w:rsidP="00EC404D">
      <w:pPr>
        <w:jc w:val="left"/>
        <w:rPr>
          <w:rFonts w:ascii="Arial" w:hAnsi="Arial" w:cs="Arial"/>
        </w:rPr>
      </w:pPr>
      <w:r w:rsidRPr="00EC404D">
        <w:rPr>
          <w:rFonts w:ascii="Arial" w:hAnsi="Arial" w:cs="Arial"/>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977D05A" w14:textId="77777777" w:rsidR="00EC404D" w:rsidRPr="00EC404D" w:rsidRDefault="00EC404D" w:rsidP="00EC404D">
      <w:pPr>
        <w:jc w:val="left"/>
        <w:rPr>
          <w:rFonts w:ascii="Arial" w:hAnsi="Arial" w:cs="Arial"/>
        </w:rPr>
      </w:pPr>
      <w:r w:rsidRPr="00EC404D">
        <w:rPr>
          <w:rFonts w:ascii="Arial" w:hAnsi="Arial" w:cs="Arial"/>
        </w:rPr>
        <w:t xml:space="preserve">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0480F393" w14:textId="77777777" w:rsidR="00EC404D" w:rsidRPr="00EC404D" w:rsidRDefault="00EC404D" w:rsidP="00EC404D">
      <w:pPr>
        <w:jc w:val="left"/>
        <w:rPr>
          <w:rFonts w:ascii="Arial" w:hAnsi="Arial" w:cs="Arial"/>
        </w:rPr>
      </w:pPr>
      <w:r w:rsidRPr="00EC404D">
        <w:rPr>
          <w:rFonts w:ascii="Arial" w:hAnsi="Arial" w:cs="Arial"/>
        </w:rPr>
        <w:t xml:space="preserve">e. If the Substances, Mixtures or Articles in Contractor Deliverables, are or contain or embody a radioactive substance as defined in the Ionising Radiation Regulations SI 2017/1075, the Contractor shall additionally provide details on DEFFORM 68 of: </w:t>
      </w:r>
    </w:p>
    <w:p w14:paraId="620D1103" w14:textId="77777777" w:rsidR="00EC404D" w:rsidRPr="00EC404D" w:rsidRDefault="00EC404D" w:rsidP="00EC404D">
      <w:pPr>
        <w:jc w:val="left"/>
        <w:rPr>
          <w:rFonts w:ascii="Arial" w:hAnsi="Arial" w:cs="Arial"/>
        </w:rPr>
      </w:pPr>
      <w:r w:rsidRPr="00EC404D">
        <w:rPr>
          <w:rFonts w:ascii="Arial" w:hAnsi="Arial" w:cs="Arial"/>
        </w:rPr>
        <w:t xml:space="preserve">(1) activity; and </w:t>
      </w:r>
    </w:p>
    <w:p w14:paraId="2A528C4A" w14:textId="77777777" w:rsidR="00EC404D" w:rsidRPr="00EC404D" w:rsidRDefault="00EC404D" w:rsidP="00EC404D">
      <w:pPr>
        <w:jc w:val="left"/>
        <w:rPr>
          <w:rFonts w:ascii="Arial" w:hAnsi="Arial" w:cs="Arial"/>
        </w:rPr>
      </w:pPr>
      <w:r w:rsidRPr="00EC404D">
        <w:rPr>
          <w:rFonts w:ascii="Arial" w:hAnsi="Arial" w:cs="Arial"/>
        </w:rPr>
        <w:t xml:space="preserve">(2) the substance and form (including any isotope). </w:t>
      </w:r>
    </w:p>
    <w:p w14:paraId="3BDCB173" w14:textId="77777777" w:rsidR="00EC404D" w:rsidRPr="00EC404D" w:rsidRDefault="00EC404D" w:rsidP="00EC404D">
      <w:pPr>
        <w:jc w:val="left"/>
        <w:rPr>
          <w:rFonts w:ascii="Arial" w:hAnsi="Arial" w:cs="Arial"/>
        </w:rPr>
      </w:pPr>
      <w:r w:rsidRPr="00EC404D">
        <w:rPr>
          <w:rFonts w:ascii="Arial" w:hAnsi="Arial" w:cs="Arial"/>
        </w:rPr>
        <w:t xml:space="preserve">f. If the Substances, Mixtures and Articles in Contractor Deliverables have magnetic properties which emit a magnetic field, the Contractor shall additionally provide details on DEFFORM 68 of the magnetic flux density at a defined distance, for the condition in which it is packed. </w:t>
      </w:r>
    </w:p>
    <w:p w14:paraId="1C9055F5" w14:textId="77777777" w:rsidR="00EC404D" w:rsidRPr="00EC404D" w:rsidRDefault="00EC404D" w:rsidP="00EC404D">
      <w:pPr>
        <w:jc w:val="left"/>
        <w:rPr>
          <w:rFonts w:ascii="Arial" w:hAnsi="Arial" w:cs="Arial"/>
        </w:rPr>
      </w:pPr>
      <w:r w:rsidRPr="00EC404D">
        <w:rPr>
          <w:rFonts w:ascii="Arial" w:hAnsi="Arial" w:cs="Arial"/>
        </w:rPr>
        <w:t xml:space="preserve">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w:t>
      </w:r>
      <w:r w:rsidRPr="00EC404D">
        <w:rPr>
          <w:rFonts w:ascii="Arial" w:hAnsi="Arial" w:cs="Arial"/>
        </w:rPr>
        <w:lastRenderedPageBreak/>
        <w:t xml:space="preserve">Contractor to rectify the breach immediately at no additional cost to the Authority or to terminate the Contract in accordance with Condition 18. </w:t>
      </w:r>
    </w:p>
    <w:p w14:paraId="683E4EED" w14:textId="77777777" w:rsidR="00EC404D" w:rsidRPr="00EC404D" w:rsidRDefault="00EC404D" w:rsidP="00EC404D">
      <w:pPr>
        <w:jc w:val="left"/>
        <w:rPr>
          <w:rFonts w:ascii="Arial" w:hAnsi="Arial" w:cs="Arial"/>
        </w:rPr>
      </w:pPr>
      <w:r w:rsidRPr="00EC404D">
        <w:rPr>
          <w:rFonts w:ascii="Arial" w:hAnsi="Arial" w:cs="Arial"/>
        </w:rPr>
        <w:t>h. Where delivery is made to the Defence Fulfilment Centre (DFC) and / or other Team Leidos location / building, the Contractor must comply with the Logistic Commodities and Services Transformation (LCST) Supplier Manual.</w:t>
      </w:r>
    </w:p>
    <w:p w14:paraId="3966B968" w14:textId="77777777" w:rsidR="00EC404D" w:rsidRPr="00EC404D" w:rsidRDefault="00EC404D" w:rsidP="00EC404D">
      <w:pPr>
        <w:jc w:val="left"/>
        <w:rPr>
          <w:rFonts w:ascii="Arial" w:hAnsi="Arial" w:cs="Arial"/>
          <w:b/>
          <w:bCs/>
        </w:rPr>
      </w:pPr>
      <w:r w:rsidRPr="00EC404D">
        <w:rPr>
          <w:rFonts w:ascii="Arial" w:hAnsi="Arial" w:cs="Arial"/>
          <w:b/>
          <w:bCs/>
        </w:rPr>
        <w:t>10 Delivery / Collection</w:t>
      </w:r>
    </w:p>
    <w:p w14:paraId="34E3A66B" w14:textId="77777777" w:rsidR="00EC404D" w:rsidRPr="00EC404D" w:rsidRDefault="00EC404D" w:rsidP="00EC404D">
      <w:pPr>
        <w:jc w:val="left"/>
        <w:rPr>
          <w:rFonts w:ascii="Arial" w:hAnsi="Arial" w:cs="Arial"/>
        </w:rPr>
      </w:pPr>
      <w:r w:rsidRPr="00EC404D">
        <w:rPr>
          <w:rFonts w:ascii="Arial" w:hAnsi="Arial" w:cs="Arial"/>
        </w:rPr>
        <w:t>a. The Contract shall specify whether the Contractor Deliverables are to be delivered to the consignee by the Contractor or collected from the consignor by the Authority.</w:t>
      </w:r>
    </w:p>
    <w:p w14:paraId="1C743655" w14:textId="77777777" w:rsidR="00EC404D" w:rsidRPr="00EC404D" w:rsidRDefault="00EC404D" w:rsidP="00EC404D">
      <w:pPr>
        <w:jc w:val="left"/>
        <w:rPr>
          <w:rFonts w:ascii="Arial" w:hAnsi="Arial" w:cs="Arial"/>
        </w:rPr>
      </w:pPr>
      <w:r w:rsidRPr="00EC404D">
        <w:rPr>
          <w:rFonts w:ascii="Arial" w:hAnsi="Arial" w:cs="Arial"/>
        </w:rPr>
        <w:t xml:space="preserve">b. Title and risk in the Contractor Deliverables shall pass from the Contractor to the Authority on delivery or on collection in accordance with Clause 10.a. </w:t>
      </w:r>
    </w:p>
    <w:p w14:paraId="31551E17" w14:textId="77777777" w:rsidR="00EC404D" w:rsidRPr="00EC404D" w:rsidRDefault="00EC404D" w:rsidP="00EC404D">
      <w:pPr>
        <w:jc w:val="left"/>
        <w:rPr>
          <w:rFonts w:ascii="Arial" w:hAnsi="Arial" w:cs="Arial"/>
        </w:rPr>
      </w:pPr>
      <w:r w:rsidRPr="00EC404D">
        <w:rPr>
          <w:rFonts w:ascii="Arial" w:hAnsi="Arial" w:cs="Arial"/>
        </w:rPr>
        <w:t>c. The Authority shall be deemed to have accepted the Contractor Deliverables within a reasonable time after title and risk has passed to the Authority unless it has rejected the Contractor Deliverables within the same period.</w:t>
      </w:r>
    </w:p>
    <w:p w14:paraId="29702F93" w14:textId="77777777" w:rsidR="00EC404D" w:rsidRPr="00EC404D" w:rsidRDefault="00EC404D" w:rsidP="00EC404D">
      <w:pPr>
        <w:jc w:val="left"/>
        <w:rPr>
          <w:rFonts w:ascii="Arial" w:hAnsi="Arial" w:cs="Arial"/>
          <w:b/>
          <w:bCs/>
        </w:rPr>
      </w:pPr>
      <w:r w:rsidRPr="00EC404D">
        <w:rPr>
          <w:rFonts w:ascii="Arial" w:hAnsi="Arial" w:cs="Arial"/>
          <w:b/>
          <w:bCs/>
        </w:rPr>
        <w:t>11 Marking of Contractor Deliverables</w:t>
      </w:r>
    </w:p>
    <w:p w14:paraId="4FDDDE5D" w14:textId="77777777" w:rsidR="00EC404D" w:rsidRPr="00EC404D" w:rsidRDefault="00EC404D" w:rsidP="00EC404D">
      <w:pPr>
        <w:jc w:val="left"/>
        <w:rPr>
          <w:rFonts w:ascii="Arial" w:hAnsi="Arial" w:cs="Arial"/>
        </w:rPr>
      </w:pPr>
      <w:r w:rsidRPr="00EC404D">
        <w:rPr>
          <w:rFonts w:ascii="Arial" w:hAnsi="Arial" w:cs="Arial"/>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DA865F6" w14:textId="77777777" w:rsidR="00EC404D" w:rsidRPr="00EC404D" w:rsidRDefault="00EC404D" w:rsidP="00EC404D">
      <w:pPr>
        <w:jc w:val="left"/>
        <w:rPr>
          <w:rFonts w:ascii="Arial" w:hAnsi="Arial" w:cs="Arial"/>
        </w:rPr>
      </w:pPr>
      <w:r w:rsidRPr="00EC404D">
        <w:rPr>
          <w:rFonts w:ascii="Arial" w:hAnsi="Arial" w:cs="Arial"/>
        </w:rPr>
        <w:t>b. Any marking method used shall not have a detrimental effect on the strength, serviceability or corrosion resistance of the Contractor Deliverables.</w:t>
      </w:r>
    </w:p>
    <w:p w14:paraId="105C4F7C" w14:textId="77777777" w:rsidR="00EC404D" w:rsidRPr="00EC404D" w:rsidRDefault="00EC404D" w:rsidP="00EC404D">
      <w:pPr>
        <w:jc w:val="left"/>
        <w:rPr>
          <w:rFonts w:ascii="Arial" w:hAnsi="Arial" w:cs="Arial"/>
        </w:rPr>
      </w:pPr>
      <w:r w:rsidRPr="00EC404D">
        <w:rPr>
          <w:rFonts w:ascii="Arial" w:hAnsi="Arial" w:cs="Arial"/>
        </w:rPr>
        <w:t>c. The marking shall include any serial numbers allocated to the Contractor Deliverable.</w:t>
      </w:r>
    </w:p>
    <w:p w14:paraId="4061F59B" w14:textId="77777777" w:rsidR="00EC404D" w:rsidRPr="00EC404D" w:rsidRDefault="00EC404D" w:rsidP="00EC404D">
      <w:pPr>
        <w:jc w:val="left"/>
        <w:rPr>
          <w:rFonts w:ascii="Arial" w:hAnsi="Arial" w:cs="Arial"/>
        </w:rPr>
      </w:pPr>
      <w:r w:rsidRPr="00EC404D">
        <w:rPr>
          <w:rFonts w:ascii="Arial" w:hAnsi="Arial" w:cs="Arial"/>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917FF92" w14:textId="77777777" w:rsidR="00EC404D" w:rsidRPr="00EC404D" w:rsidRDefault="00EC404D" w:rsidP="00EC404D">
      <w:pPr>
        <w:jc w:val="left"/>
        <w:rPr>
          <w:rFonts w:ascii="Arial" w:hAnsi="Arial" w:cs="Arial"/>
          <w:b/>
          <w:bCs/>
        </w:rPr>
      </w:pPr>
      <w:r w:rsidRPr="00EC404D">
        <w:rPr>
          <w:rFonts w:ascii="Arial" w:hAnsi="Arial" w:cs="Arial"/>
          <w:b/>
          <w:bCs/>
        </w:rPr>
        <w:t>12 Packaging and Labelling of Contractor Deliverables (Excluding Contractor Deliverables Containing Ammunition or Explosives)</w:t>
      </w:r>
    </w:p>
    <w:p w14:paraId="78B449B8" w14:textId="77777777" w:rsidR="00EC404D" w:rsidRPr="00EC404D" w:rsidRDefault="00EC404D" w:rsidP="00EC404D">
      <w:pPr>
        <w:jc w:val="left"/>
        <w:rPr>
          <w:rFonts w:ascii="Arial" w:hAnsi="Arial" w:cs="Arial"/>
        </w:rPr>
      </w:pPr>
      <w:r w:rsidRPr="00EC404D">
        <w:rPr>
          <w:rFonts w:ascii="Arial" w:hAnsi="Arial" w:cs="Arial"/>
        </w:rPr>
        <w:t xml:space="preserve">a. The Contractor shall pack or have packed the Contractor Deliverables in accordance with any requirements specified in the Contract and Def Stan 81-041 (Part 1 and Part 6). </w:t>
      </w:r>
    </w:p>
    <w:p w14:paraId="377D1533" w14:textId="77777777" w:rsidR="00EC404D" w:rsidRPr="00EC404D" w:rsidRDefault="00EC404D" w:rsidP="00EC404D">
      <w:pPr>
        <w:jc w:val="left"/>
        <w:rPr>
          <w:rFonts w:ascii="Arial" w:hAnsi="Arial" w:cs="Arial"/>
        </w:rPr>
      </w:pPr>
      <w:r w:rsidRPr="00EC404D">
        <w:rPr>
          <w:rFonts w:ascii="Arial" w:hAnsi="Arial" w:cs="Arial"/>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w:t>
      </w:r>
    </w:p>
    <w:p w14:paraId="54A31B05" w14:textId="77777777" w:rsidR="00EC404D" w:rsidRPr="00EC404D" w:rsidRDefault="00EC404D" w:rsidP="00EC404D">
      <w:pPr>
        <w:jc w:val="left"/>
        <w:rPr>
          <w:rFonts w:ascii="Arial" w:hAnsi="Arial" w:cs="Arial"/>
        </w:rPr>
      </w:pPr>
      <w:r w:rsidRPr="00EC404D">
        <w:rPr>
          <w:rFonts w:ascii="Arial" w:hAnsi="Arial" w:cs="Arial"/>
        </w:rPr>
        <w:t xml:space="preserve">(1) the Technical Instructions for the Safe Transport of Dangerous Goods by Air (ICAO), IATA Dangerous Goods Regulations; </w:t>
      </w:r>
    </w:p>
    <w:p w14:paraId="10507253" w14:textId="77777777" w:rsidR="00EC404D" w:rsidRPr="00EC404D" w:rsidRDefault="00EC404D" w:rsidP="00EC404D">
      <w:pPr>
        <w:jc w:val="left"/>
        <w:rPr>
          <w:rFonts w:ascii="Arial" w:hAnsi="Arial" w:cs="Arial"/>
        </w:rPr>
      </w:pPr>
      <w:r w:rsidRPr="00EC404D">
        <w:rPr>
          <w:rFonts w:ascii="Arial" w:hAnsi="Arial" w:cs="Arial"/>
        </w:rPr>
        <w:t xml:space="preserve">(2) the International Maritime Dangerous Goods (IMDG) Code; </w:t>
      </w:r>
    </w:p>
    <w:p w14:paraId="793E9604" w14:textId="77777777" w:rsidR="00EC404D" w:rsidRPr="00EC404D" w:rsidRDefault="00EC404D" w:rsidP="00EC404D">
      <w:pPr>
        <w:jc w:val="left"/>
        <w:rPr>
          <w:rFonts w:ascii="Arial" w:hAnsi="Arial" w:cs="Arial"/>
        </w:rPr>
      </w:pPr>
      <w:r w:rsidRPr="00EC404D">
        <w:rPr>
          <w:rFonts w:ascii="Arial" w:hAnsi="Arial" w:cs="Arial"/>
        </w:rPr>
        <w:t xml:space="preserve">(3) the Regulations Concerning the International Carriage of Dangerous Goods by Rail (RID); and </w:t>
      </w:r>
    </w:p>
    <w:p w14:paraId="710E1CAC" w14:textId="77777777" w:rsidR="00EC404D" w:rsidRPr="00EC404D" w:rsidRDefault="00EC404D" w:rsidP="00EC404D">
      <w:pPr>
        <w:jc w:val="left"/>
        <w:rPr>
          <w:rFonts w:ascii="Arial" w:hAnsi="Arial" w:cs="Arial"/>
        </w:rPr>
      </w:pPr>
      <w:r w:rsidRPr="00EC404D">
        <w:rPr>
          <w:rFonts w:ascii="Arial" w:hAnsi="Arial" w:cs="Arial"/>
        </w:rPr>
        <w:t xml:space="preserve">(4) the European Agreement Concerning the International Carriage of Dangerous Goods by Road (ADR). </w:t>
      </w:r>
    </w:p>
    <w:p w14:paraId="456EF130" w14:textId="77777777" w:rsidR="00EC404D" w:rsidRPr="00EC404D" w:rsidRDefault="00EC404D" w:rsidP="00EC404D">
      <w:pPr>
        <w:jc w:val="left"/>
        <w:rPr>
          <w:rFonts w:ascii="Arial" w:hAnsi="Arial" w:cs="Arial"/>
        </w:rPr>
      </w:pPr>
      <w:r w:rsidRPr="00EC404D">
        <w:rPr>
          <w:rFonts w:ascii="Arial" w:hAnsi="Arial" w:cs="Arial"/>
        </w:rPr>
        <w:t>c. Certification markings, incorporating the UN logo, the package code and other prescribed information indicating that the package</w:t>
      </w:r>
    </w:p>
    <w:p w14:paraId="4C279E45" w14:textId="77777777" w:rsidR="00EC404D" w:rsidRPr="00EC404D" w:rsidRDefault="00EC404D" w:rsidP="00EC404D">
      <w:pPr>
        <w:jc w:val="left"/>
        <w:rPr>
          <w:rFonts w:ascii="Arial" w:hAnsi="Arial" w:cs="Arial"/>
          <w:b/>
          <w:bCs/>
        </w:rPr>
      </w:pPr>
      <w:r w:rsidRPr="00EC404D">
        <w:rPr>
          <w:rFonts w:ascii="Arial" w:hAnsi="Arial" w:cs="Arial"/>
          <w:b/>
          <w:bCs/>
        </w:rPr>
        <w:t>13 Plastic Packaging Tax</w:t>
      </w:r>
    </w:p>
    <w:p w14:paraId="26EFA31F" w14:textId="77777777" w:rsidR="00EC404D" w:rsidRPr="00EC404D" w:rsidRDefault="00EC404D" w:rsidP="00EC404D">
      <w:pPr>
        <w:jc w:val="left"/>
        <w:rPr>
          <w:rFonts w:ascii="Arial" w:hAnsi="Arial" w:cs="Arial"/>
        </w:rPr>
      </w:pPr>
      <w:r w:rsidRPr="00EC404D">
        <w:rPr>
          <w:rFonts w:ascii="Arial" w:hAnsi="Arial" w:cs="Arial"/>
        </w:rPr>
        <w:t xml:space="preserve">a. The Contractor shall ensure that any PPT due in relation to this Contract is paid in accordance with the PPT Legislation. </w:t>
      </w:r>
    </w:p>
    <w:p w14:paraId="52519EDF" w14:textId="77777777" w:rsidR="00EC404D" w:rsidRPr="00EC404D" w:rsidRDefault="00EC404D" w:rsidP="00EC404D">
      <w:pPr>
        <w:jc w:val="left"/>
        <w:rPr>
          <w:rFonts w:ascii="Arial" w:hAnsi="Arial" w:cs="Arial"/>
        </w:rPr>
      </w:pPr>
      <w:r w:rsidRPr="00EC404D">
        <w:rPr>
          <w:rFonts w:ascii="Arial" w:hAnsi="Arial" w:cs="Arial"/>
        </w:rPr>
        <w:t xml:space="preserve">b. The Contract Price includes any PPT that may be payable by the Contractor in relation to the Contract. </w:t>
      </w:r>
    </w:p>
    <w:p w14:paraId="2048BD36" w14:textId="77777777" w:rsidR="00EC404D" w:rsidRPr="00EC404D" w:rsidRDefault="00EC404D" w:rsidP="00EC404D">
      <w:pPr>
        <w:jc w:val="left"/>
        <w:rPr>
          <w:rFonts w:ascii="Arial" w:hAnsi="Arial" w:cs="Arial"/>
        </w:rPr>
      </w:pPr>
      <w:r w:rsidRPr="00EC404D">
        <w:rPr>
          <w:rFonts w:ascii="Arial" w:hAnsi="Arial" w:cs="Arial"/>
        </w:rPr>
        <w:t xml:space="preserve">c. On reasonable notice being provided by the Authority, the Contractor shall provide and make available to the Authority details of any PPT they have paid that relates to the Contract. </w:t>
      </w:r>
    </w:p>
    <w:p w14:paraId="218F7F2F" w14:textId="77777777" w:rsidR="00EC404D" w:rsidRPr="00EC404D" w:rsidRDefault="00EC404D" w:rsidP="00EC404D">
      <w:pPr>
        <w:jc w:val="left"/>
        <w:rPr>
          <w:rFonts w:ascii="Arial" w:hAnsi="Arial" w:cs="Arial"/>
        </w:rPr>
      </w:pPr>
      <w:r w:rsidRPr="00EC404D">
        <w:rPr>
          <w:rFonts w:ascii="Arial" w:hAnsi="Arial" w:cs="Arial"/>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90EFB41" w14:textId="77777777" w:rsidR="00EC404D" w:rsidRPr="00EC404D" w:rsidRDefault="00EC404D" w:rsidP="00EC404D">
      <w:pPr>
        <w:jc w:val="left"/>
        <w:rPr>
          <w:rFonts w:ascii="Arial" w:hAnsi="Arial" w:cs="Arial"/>
        </w:rPr>
      </w:pPr>
      <w:r w:rsidRPr="00EC404D">
        <w:rPr>
          <w:rFonts w:ascii="Arial" w:hAnsi="Arial" w:cs="Arial"/>
        </w:rPr>
        <w:lastRenderedPageBreak/>
        <w:t xml:space="preserve">e. In accordance with DEFCON 609 (SC1) the Contractor (and their sub-contractors) shall maintain all records relating to PPT and make them available to the Authority when requested on reasonable notice for reasons related to the Contract. </w:t>
      </w:r>
    </w:p>
    <w:p w14:paraId="6EC9A388" w14:textId="77777777" w:rsidR="00EC404D" w:rsidRPr="00EC404D" w:rsidRDefault="00EC404D" w:rsidP="00EC404D">
      <w:pPr>
        <w:jc w:val="left"/>
        <w:rPr>
          <w:rFonts w:ascii="Arial" w:hAnsi="Arial" w:cs="Arial"/>
        </w:rPr>
      </w:pPr>
      <w:r w:rsidRPr="00EC404D">
        <w:rPr>
          <w:rFonts w:ascii="Arial" w:hAnsi="Arial" w:cs="Arial"/>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48939E14" w14:textId="77777777" w:rsidR="00EC404D" w:rsidRPr="00EC404D" w:rsidRDefault="00EC404D" w:rsidP="00EC404D">
      <w:pPr>
        <w:jc w:val="left"/>
        <w:rPr>
          <w:rFonts w:ascii="Arial" w:hAnsi="Arial" w:cs="Arial"/>
        </w:rPr>
      </w:pPr>
      <w:r w:rsidRPr="00EC404D">
        <w:rPr>
          <w:rFonts w:ascii="Arial" w:hAnsi="Arial" w:cs="Arial"/>
        </w:rPr>
        <w:t xml:space="preserve">(1) confirmation of the tax status of any Plastic Packaging Component; </w:t>
      </w:r>
    </w:p>
    <w:p w14:paraId="622440E7" w14:textId="77777777" w:rsidR="00EC404D" w:rsidRPr="00EC404D" w:rsidRDefault="00EC404D" w:rsidP="00EC404D">
      <w:pPr>
        <w:jc w:val="left"/>
        <w:rPr>
          <w:rFonts w:ascii="Arial" w:hAnsi="Arial" w:cs="Arial"/>
        </w:rPr>
      </w:pPr>
      <w:r w:rsidRPr="00EC404D">
        <w:rPr>
          <w:rFonts w:ascii="Arial" w:hAnsi="Arial" w:cs="Arial"/>
        </w:rPr>
        <w:t xml:space="preserve">(2) documents to confirm that PPT has been properly accounted for; </w:t>
      </w:r>
    </w:p>
    <w:p w14:paraId="23DABD61" w14:textId="77777777" w:rsidR="00EC404D" w:rsidRPr="00EC404D" w:rsidRDefault="00EC404D" w:rsidP="00EC404D">
      <w:pPr>
        <w:jc w:val="left"/>
        <w:rPr>
          <w:rFonts w:ascii="Arial" w:hAnsi="Arial" w:cs="Arial"/>
        </w:rPr>
      </w:pPr>
      <w:r w:rsidRPr="00EC404D">
        <w:rPr>
          <w:rFonts w:ascii="Arial" w:hAnsi="Arial" w:cs="Arial"/>
        </w:rPr>
        <w:t xml:space="preserve">(3) product specifications for the packaging components, including, but not limited to, the weight and composition of the products and any other product specifications that may be required; and </w:t>
      </w:r>
    </w:p>
    <w:p w14:paraId="199FF574" w14:textId="77777777" w:rsidR="00EC404D" w:rsidRPr="00EC404D" w:rsidRDefault="00EC404D" w:rsidP="00EC404D">
      <w:pPr>
        <w:jc w:val="left"/>
        <w:rPr>
          <w:rFonts w:ascii="Arial" w:hAnsi="Arial" w:cs="Arial"/>
        </w:rPr>
      </w:pPr>
      <w:r w:rsidRPr="00EC404D">
        <w:rPr>
          <w:rFonts w:ascii="Arial" w:hAnsi="Arial" w:cs="Arial"/>
        </w:rPr>
        <w:t xml:space="preserve">(4) copies of any certifications or audits that have been obtained or conducted in relation to the provision of Plastic Packaging Components. </w:t>
      </w:r>
    </w:p>
    <w:p w14:paraId="289813FF" w14:textId="77777777" w:rsidR="00EC404D" w:rsidRPr="00EC404D" w:rsidRDefault="00EC404D" w:rsidP="00EC404D">
      <w:pPr>
        <w:jc w:val="left"/>
        <w:rPr>
          <w:rFonts w:ascii="Arial" w:hAnsi="Arial" w:cs="Arial"/>
        </w:rPr>
      </w:pPr>
      <w:r w:rsidRPr="00EC404D">
        <w:rPr>
          <w:rFonts w:ascii="Arial" w:hAnsi="Arial" w:cs="Arial"/>
        </w:rPr>
        <w:t xml:space="preserve">g. The Authority shall have the right, on providing reasonable notice, to physically inspect or conduct an audit on the Contractor, to ensure any information that has been provided in accordance with clause 13.f above is accurate. </w:t>
      </w:r>
    </w:p>
    <w:p w14:paraId="6D43E198" w14:textId="77777777" w:rsidR="00EC404D" w:rsidRPr="00EC404D" w:rsidRDefault="00EC404D" w:rsidP="00EC404D">
      <w:pPr>
        <w:jc w:val="left"/>
        <w:rPr>
          <w:rFonts w:ascii="Arial" w:hAnsi="Arial" w:cs="Arial"/>
        </w:rPr>
      </w:pPr>
      <w:r w:rsidRPr="00EC404D">
        <w:rPr>
          <w:rFonts w:ascii="Arial" w:hAnsi="Arial" w:cs="Arial"/>
        </w:rPr>
        <w:t xml:space="preserve">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60327AC1" w14:textId="77777777" w:rsidR="00EC404D" w:rsidRPr="00EC404D" w:rsidRDefault="00EC404D" w:rsidP="00EC404D">
      <w:pPr>
        <w:jc w:val="left"/>
        <w:rPr>
          <w:rFonts w:ascii="Arial" w:hAnsi="Arial" w:cs="Arial"/>
        </w:rPr>
      </w:pPr>
      <w:r w:rsidRPr="00EC404D">
        <w:rPr>
          <w:rFonts w:ascii="Arial" w:hAnsi="Arial" w:cs="Arial"/>
        </w:rPr>
        <w:t>i. The Contractor shall provide, on the Authority providing reasonable notice, any information that the Authority may require from the Contractor for the Authority to comply with any obligations it may have under the PPT Legislation.</w:t>
      </w:r>
    </w:p>
    <w:p w14:paraId="0B9C25BE" w14:textId="77777777" w:rsidR="00EC404D" w:rsidRPr="00EC404D" w:rsidRDefault="00EC404D" w:rsidP="00EC404D">
      <w:pPr>
        <w:jc w:val="left"/>
        <w:rPr>
          <w:rFonts w:ascii="Arial" w:hAnsi="Arial" w:cs="Arial"/>
          <w:b/>
          <w:bCs/>
        </w:rPr>
      </w:pPr>
      <w:r w:rsidRPr="00EC404D">
        <w:rPr>
          <w:rFonts w:ascii="Arial" w:hAnsi="Arial" w:cs="Arial"/>
          <w:b/>
          <w:bCs/>
        </w:rPr>
        <w:t>14 Progress Monitoring, Meetings and Reports</w:t>
      </w:r>
    </w:p>
    <w:p w14:paraId="0060A585" w14:textId="77777777" w:rsidR="00EC404D" w:rsidRPr="00EC404D" w:rsidRDefault="00EC404D" w:rsidP="00EC404D">
      <w:pPr>
        <w:jc w:val="left"/>
        <w:rPr>
          <w:rFonts w:ascii="Arial" w:hAnsi="Arial" w:cs="Arial"/>
        </w:rPr>
      </w:pPr>
      <w:r w:rsidRPr="00EC404D">
        <w:rPr>
          <w:rFonts w:ascii="Arial" w:hAnsi="Arial" w:cs="Arial"/>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14:paraId="16BA9B56" w14:textId="77777777" w:rsidR="00EC404D" w:rsidRPr="00EC404D" w:rsidRDefault="00EC404D" w:rsidP="00EC404D">
      <w:pPr>
        <w:jc w:val="left"/>
        <w:rPr>
          <w:rFonts w:ascii="Arial" w:hAnsi="Arial" w:cs="Arial"/>
          <w:b/>
          <w:bCs/>
        </w:rPr>
      </w:pPr>
      <w:r w:rsidRPr="00EC404D">
        <w:rPr>
          <w:rFonts w:ascii="Arial" w:hAnsi="Arial" w:cs="Arial"/>
          <w:b/>
          <w:bCs/>
        </w:rPr>
        <w:t xml:space="preserve">15 Payment </w:t>
      </w:r>
    </w:p>
    <w:p w14:paraId="0FE5F8AE" w14:textId="77777777" w:rsidR="00EC404D" w:rsidRPr="00EC404D" w:rsidRDefault="00EC404D" w:rsidP="00EC404D">
      <w:pPr>
        <w:jc w:val="left"/>
        <w:rPr>
          <w:rFonts w:ascii="Arial" w:hAnsi="Arial" w:cs="Arial"/>
        </w:rPr>
      </w:pPr>
      <w:r w:rsidRPr="00EC404D">
        <w:rPr>
          <w:rFonts w:ascii="Arial" w:hAnsi="Arial" w:cs="Arial"/>
        </w:rPr>
        <w:t xml:space="preserve">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0481E32B" w14:textId="77777777" w:rsidR="00EC404D" w:rsidRPr="00EC404D" w:rsidRDefault="00EC404D" w:rsidP="00EC404D">
      <w:pPr>
        <w:jc w:val="left"/>
        <w:rPr>
          <w:rFonts w:ascii="Arial" w:hAnsi="Arial" w:cs="Arial"/>
        </w:rPr>
      </w:pPr>
      <w:r w:rsidRPr="00EC404D">
        <w:rPr>
          <w:rFonts w:ascii="Arial" w:hAnsi="Arial" w:cs="Arial"/>
        </w:rPr>
        <w:t xml:space="preserve">b. Where the Contractor submits an invoice to the Authority in accordance with clause 15a, the Authority will consider and verify that invoice in a timely fashion. </w:t>
      </w:r>
    </w:p>
    <w:p w14:paraId="05F497E3" w14:textId="77777777" w:rsidR="00EC404D" w:rsidRPr="00EC404D" w:rsidRDefault="00EC404D" w:rsidP="00EC404D">
      <w:pPr>
        <w:jc w:val="left"/>
        <w:rPr>
          <w:rFonts w:ascii="Arial" w:hAnsi="Arial" w:cs="Arial"/>
        </w:rPr>
      </w:pPr>
      <w:r w:rsidRPr="00EC404D">
        <w:rPr>
          <w:rFonts w:ascii="Arial" w:hAnsi="Arial" w:cs="Arial"/>
        </w:rPr>
        <w:t xml:space="preserve">c. The Authority shall pay the Contractor any sums due under such an invoice no later than a period of 30 days from the date on which the Authority has determined that the invoice is valid and undisputed. </w:t>
      </w:r>
    </w:p>
    <w:p w14:paraId="13738C08" w14:textId="77777777" w:rsidR="00EC404D" w:rsidRPr="00EC404D" w:rsidRDefault="00EC404D" w:rsidP="00EC404D">
      <w:pPr>
        <w:jc w:val="left"/>
        <w:rPr>
          <w:rFonts w:ascii="Arial" w:hAnsi="Arial" w:cs="Arial"/>
        </w:rPr>
      </w:pPr>
      <w:r w:rsidRPr="00EC404D">
        <w:rPr>
          <w:rFonts w:ascii="Arial" w:hAnsi="Arial" w:cs="Arial"/>
        </w:rPr>
        <w:t xml:space="preserve">d. Where the Authority fails to comply with clause 15b and there is undue delay in considering and verifying the invoice, the invoice shall be regarded as valid and undisputed for the purpose of clause 15c after a reasonable time has passed. </w:t>
      </w:r>
    </w:p>
    <w:p w14:paraId="52CFCD27" w14:textId="77777777" w:rsidR="00EC404D" w:rsidRPr="00EC404D" w:rsidRDefault="00EC404D" w:rsidP="00EC404D">
      <w:pPr>
        <w:jc w:val="left"/>
        <w:rPr>
          <w:rFonts w:ascii="Arial" w:hAnsi="Arial" w:cs="Arial"/>
        </w:rPr>
      </w:pPr>
      <w:r w:rsidRPr="00EC404D">
        <w:rPr>
          <w:rFonts w:ascii="Arial" w:hAnsi="Arial" w:cs="Arial"/>
        </w:rPr>
        <w:t xml:space="preserve">e. The approval for payment of a valid and undisputed invoice by the Authority shall not be construed as acceptance by the Authority of the performance of the Contractor’s obligations nor as a waiver of its rights and remedies under this Contract. </w:t>
      </w:r>
    </w:p>
    <w:p w14:paraId="08FE30B0" w14:textId="77777777" w:rsidR="00EC404D" w:rsidRPr="00EC404D" w:rsidRDefault="00EC404D" w:rsidP="00EC404D">
      <w:pPr>
        <w:jc w:val="left"/>
        <w:rPr>
          <w:rFonts w:ascii="Arial" w:hAnsi="Arial" w:cs="Arial"/>
        </w:rPr>
      </w:pPr>
      <w:r w:rsidRPr="00EC404D">
        <w:rPr>
          <w:rFonts w:ascii="Arial" w:hAnsi="Arial" w:cs="Arial"/>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A9E7BA0" w14:textId="77777777" w:rsidR="00EC404D" w:rsidRPr="00EC404D" w:rsidRDefault="00EC404D" w:rsidP="00EC404D">
      <w:pPr>
        <w:jc w:val="left"/>
        <w:rPr>
          <w:rFonts w:ascii="Arial" w:hAnsi="Arial" w:cs="Arial"/>
          <w:b/>
          <w:bCs/>
        </w:rPr>
      </w:pPr>
      <w:r w:rsidRPr="00EC404D">
        <w:rPr>
          <w:rFonts w:ascii="Arial" w:hAnsi="Arial" w:cs="Arial"/>
          <w:b/>
          <w:bCs/>
        </w:rPr>
        <w:t>16 Dispute Resolution</w:t>
      </w:r>
    </w:p>
    <w:p w14:paraId="4CF958A1" w14:textId="77777777" w:rsidR="00EC404D" w:rsidRPr="00EC404D" w:rsidRDefault="00EC404D" w:rsidP="00EC404D">
      <w:pPr>
        <w:jc w:val="left"/>
        <w:rPr>
          <w:rFonts w:ascii="Arial" w:hAnsi="Arial" w:cs="Arial"/>
        </w:rPr>
      </w:pPr>
      <w:r w:rsidRPr="00EC404D">
        <w:rPr>
          <w:rFonts w:ascii="Arial" w:hAnsi="Arial" w:cs="Arial"/>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4C9F879" w14:textId="77777777" w:rsidR="00EC404D" w:rsidRPr="00EC404D" w:rsidRDefault="00EC404D" w:rsidP="00EC404D">
      <w:pPr>
        <w:jc w:val="left"/>
        <w:rPr>
          <w:rFonts w:ascii="Arial" w:hAnsi="Arial" w:cs="Arial"/>
        </w:rPr>
      </w:pPr>
      <w:r w:rsidRPr="00EC404D">
        <w:rPr>
          <w:rFonts w:ascii="Arial" w:hAnsi="Arial" w:cs="Arial"/>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34E0796" w14:textId="77777777" w:rsidR="00EC404D" w:rsidRPr="00EC404D" w:rsidRDefault="00EC404D" w:rsidP="00EC404D">
      <w:pPr>
        <w:jc w:val="left"/>
        <w:rPr>
          <w:rFonts w:ascii="Arial" w:hAnsi="Arial" w:cs="Arial"/>
        </w:rPr>
      </w:pPr>
      <w:r w:rsidRPr="00EC404D">
        <w:rPr>
          <w:rFonts w:ascii="Arial" w:hAnsi="Arial" w:cs="Arial"/>
        </w:rPr>
        <w:lastRenderedPageBreak/>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0385BFDE" w14:textId="77777777" w:rsidR="00EC404D" w:rsidRPr="00EC404D" w:rsidRDefault="00EC404D" w:rsidP="00EC404D">
      <w:pPr>
        <w:jc w:val="left"/>
        <w:rPr>
          <w:rFonts w:ascii="Arial" w:hAnsi="Arial" w:cs="Arial"/>
          <w:b/>
          <w:bCs/>
        </w:rPr>
      </w:pPr>
      <w:r w:rsidRPr="00EC404D">
        <w:rPr>
          <w:rFonts w:ascii="Arial" w:hAnsi="Arial" w:cs="Arial"/>
          <w:b/>
          <w:bCs/>
        </w:rPr>
        <w:t>17 Termination for Corrupt Gifts</w:t>
      </w:r>
    </w:p>
    <w:p w14:paraId="3D1E47DE" w14:textId="77777777" w:rsidR="00EC404D" w:rsidRPr="00EC404D" w:rsidRDefault="00EC404D" w:rsidP="00EC404D">
      <w:pPr>
        <w:jc w:val="left"/>
        <w:rPr>
          <w:rFonts w:ascii="Arial" w:hAnsi="Arial" w:cs="Arial"/>
        </w:rPr>
      </w:pPr>
      <w:r w:rsidRPr="00EC404D">
        <w:rPr>
          <w:rFonts w:ascii="Arial" w:hAnsi="Arial" w:cs="Arial"/>
        </w:rPr>
        <w:t xml:space="preserve">The Authority may terminate the Contract with immediate effect, without compensation, by giving written notice to the Contractor at any time after any of the following events: </w:t>
      </w:r>
    </w:p>
    <w:p w14:paraId="4DB7ED88" w14:textId="77777777" w:rsidR="00EC404D" w:rsidRPr="00EC404D" w:rsidRDefault="00EC404D" w:rsidP="00EC404D">
      <w:pPr>
        <w:jc w:val="left"/>
        <w:rPr>
          <w:rFonts w:ascii="Arial" w:hAnsi="Arial" w:cs="Arial"/>
        </w:rPr>
      </w:pPr>
      <w:r w:rsidRPr="00EC404D">
        <w:rPr>
          <w:rFonts w:ascii="Arial" w:hAnsi="Arial" w:cs="Arial"/>
        </w:rPr>
        <w:t>a. where the Authority becomes aware that the Contractor, its employees, agents or any sub-contractor (or anyone acting on its behalf or any of its or their employees):</w:t>
      </w:r>
    </w:p>
    <w:p w14:paraId="24206B1A" w14:textId="77777777" w:rsidR="00EC404D" w:rsidRPr="00EC404D" w:rsidRDefault="00EC404D" w:rsidP="00EC404D">
      <w:pPr>
        <w:jc w:val="left"/>
        <w:rPr>
          <w:rFonts w:ascii="Arial" w:hAnsi="Arial" w:cs="Arial"/>
        </w:rPr>
      </w:pPr>
      <w:r w:rsidRPr="00EC404D">
        <w:rPr>
          <w:rFonts w:ascii="Arial" w:hAnsi="Arial" w:cs="Arial"/>
        </w:rPr>
        <w:t>(1) has offered, promised or given to any Crown servant any gift or financial or other advantage of any kind as an inducement or reward;</w:t>
      </w:r>
    </w:p>
    <w:p w14:paraId="0AB97F1E" w14:textId="77777777" w:rsidR="00EC404D" w:rsidRPr="00EC404D" w:rsidRDefault="00EC404D" w:rsidP="00EC404D">
      <w:pPr>
        <w:jc w:val="left"/>
        <w:rPr>
          <w:rFonts w:ascii="Arial" w:hAnsi="Arial" w:cs="Arial"/>
        </w:rPr>
      </w:pPr>
      <w:r w:rsidRPr="00EC404D">
        <w:rPr>
          <w:rFonts w:ascii="Arial" w:hAnsi="Arial" w:cs="Arial"/>
        </w:rPr>
        <w:t>(2) commits or has committed any prohibited act or any offence under the Bribery Act 2010 with or without the knowledge or authority of the Contractor in relation to this Contract or any other contract with the Crown;</w:t>
      </w:r>
    </w:p>
    <w:p w14:paraId="094E5DFF" w14:textId="77777777" w:rsidR="00EC404D" w:rsidRPr="00EC404D" w:rsidRDefault="00EC404D" w:rsidP="00EC404D">
      <w:pPr>
        <w:jc w:val="left"/>
        <w:rPr>
          <w:rFonts w:ascii="Arial" w:hAnsi="Arial" w:cs="Arial"/>
        </w:rPr>
      </w:pPr>
      <w:r w:rsidRPr="00EC404D">
        <w:rPr>
          <w:rFonts w:ascii="Arial" w:hAnsi="Arial" w:cs="Arial"/>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E78A6AD" w14:textId="77777777" w:rsidR="00EC404D" w:rsidRPr="00EC404D" w:rsidRDefault="00EC404D" w:rsidP="00EC404D">
      <w:pPr>
        <w:jc w:val="left"/>
        <w:rPr>
          <w:rFonts w:ascii="Arial" w:hAnsi="Arial" w:cs="Arial"/>
        </w:rPr>
      </w:pPr>
      <w:r w:rsidRPr="00EC404D">
        <w:rPr>
          <w:rFonts w:ascii="Arial" w:hAnsi="Arial" w:cs="Arial"/>
        </w:rPr>
        <w:t>b. In exercising its rights or remedies to terminate the Contract under Clause 17.a. the Authority shall:</w:t>
      </w:r>
    </w:p>
    <w:p w14:paraId="159F06AE" w14:textId="77777777" w:rsidR="00EC404D" w:rsidRPr="00EC404D" w:rsidRDefault="00EC404D" w:rsidP="00EC404D">
      <w:pPr>
        <w:jc w:val="left"/>
        <w:rPr>
          <w:rFonts w:ascii="Arial" w:hAnsi="Arial" w:cs="Arial"/>
        </w:rPr>
      </w:pPr>
      <w:r w:rsidRPr="00EC404D">
        <w:rPr>
          <w:rFonts w:ascii="Arial" w:hAnsi="Arial" w:cs="Arial"/>
        </w:rPr>
        <w:t>(1) act in a reasonable and proportionate manner having regard to such matters as the gravity of, and the identity of the person committing the prohibited act;</w:t>
      </w:r>
    </w:p>
    <w:p w14:paraId="10CFEDCC" w14:textId="77777777" w:rsidR="00EC404D" w:rsidRPr="00EC404D" w:rsidRDefault="00EC404D" w:rsidP="00EC404D">
      <w:pPr>
        <w:jc w:val="left"/>
        <w:rPr>
          <w:rFonts w:ascii="Arial" w:hAnsi="Arial" w:cs="Arial"/>
        </w:rPr>
      </w:pPr>
      <w:r w:rsidRPr="00EC404D">
        <w:rPr>
          <w:rFonts w:ascii="Arial" w:hAnsi="Arial" w:cs="Arial"/>
        </w:rPr>
        <w:t>(2) give due consideration, where appropriate, to action other than termination of the Contract, including (without being limited to):</w:t>
      </w:r>
    </w:p>
    <w:p w14:paraId="13E26183" w14:textId="77777777" w:rsidR="00EC404D" w:rsidRPr="00EC404D" w:rsidRDefault="00EC404D" w:rsidP="00EC404D">
      <w:pPr>
        <w:jc w:val="left"/>
        <w:rPr>
          <w:rFonts w:ascii="Arial" w:hAnsi="Arial" w:cs="Arial"/>
        </w:rPr>
      </w:pPr>
      <w:r w:rsidRPr="00EC404D">
        <w:rPr>
          <w:rFonts w:ascii="Arial" w:hAnsi="Arial" w:cs="Arial"/>
        </w:rPr>
        <w:t>(a) requiring the Contractor to procure the termination of a subcontract where the prohibited act is that of a Subcontractor or anyone acting on its or their behalf;</w:t>
      </w:r>
    </w:p>
    <w:p w14:paraId="6EC38D1E" w14:textId="77777777" w:rsidR="00EC404D" w:rsidRPr="00EC404D" w:rsidRDefault="00EC404D" w:rsidP="00EC404D">
      <w:pPr>
        <w:jc w:val="left"/>
        <w:rPr>
          <w:rFonts w:ascii="Arial" w:hAnsi="Arial" w:cs="Arial"/>
        </w:rPr>
      </w:pPr>
      <w:r w:rsidRPr="00EC404D">
        <w:rPr>
          <w:rFonts w:ascii="Arial" w:hAnsi="Arial" w:cs="Arial"/>
        </w:rPr>
        <w:t>(b) requiring the Contractor to procure the dismissal of an employee (whether its own or that of a Subcontractor or anyone acting on its behalf) where the prohibited act is that of such employee; and</w:t>
      </w:r>
    </w:p>
    <w:p w14:paraId="5F09B062" w14:textId="77777777" w:rsidR="00EC404D" w:rsidRPr="00EC404D" w:rsidRDefault="00EC404D" w:rsidP="00EC404D">
      <w:pPr>
        <w:jc w:val="left"/>
        <w:rPr>
          <w:rFonts w:ascii="Arial" w:hAnsi="Arial" w:cs="Arial"/>
        </w:rPr>
      </w:pPr>
      <w:r w:rsidRPr="00EC404D">
        <w:rPr>
          <w:rFonts w:ascii="Arial" w:hAnsi="Arial" w:cs="Arial"/>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11C07C71" w14:textId="77777777" w:rsidR="00EC404D" w:rsidRPr="00EC404D" w:rsidRDefault="00EC404D" w:rsidP="00EC404D">
      <w:pPr>
        <w:jc w:val="left"/>
        <w:rPr>
          <w:rFonts w:ascii="Arial" w:hAnsi="Arial" w:cs="Arial"/>
          <w:b/>
          <w:bCs/>
        </w:rPr>
      </w:pPr>
      <w:r w:rsidRPr="00EC404D">
        <w:rPr>
          <w:rFonts w:ascii="Arial" w:hAnsi="Arial" w:cs="Arial"/>
          <w:b/>
          <w:bCs/>
        </w:rPr>
        <w:t>18 Material Breach</w:t>
      </w:r>
    </w:p>
    <w:p w14:paraId="2072B08D" w14:textId="77777777" w:rsidR="00EC404D" w:rsidRPr="00EC404D" w:rsidRDefault="00EC404D" w:rsidP="00EC404D">
      <w:pPr>
        <w:jc w:val="left"/>
        <w:rPr>
          <w:rFonts w:ascii="Arial" w:hAnsi="Arial" w:cs="Arial"/>
        </w:rPr>
      </w:pPr>
      <w:r w:rsidRPr="00EC404D">
        <w:rPr>
          <w:rFonts w:ascii="Arial" w:hAnsi="Arial" w:cs="Arial"/>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w:t>
      </w:r>
    </w:p>
    <w:p w14:paraId="6AEBDF39" w14:textId="77777777" w:rsidR="00EC404D" w:rsidRPr="00EC404D" w:rsidRDefault="00EC404D" w:rsidP="00EC404D">
      <w:pPr>
        <w:jc w:val="left"/>
        <w:rPr>
          <w:rFonts w:ascii="Arial" w:hAnsi="Arial" w:cs="Arial"/>
        </w:rPr>
      </w:pPr>
      <w:r w:rsidRPr="00EC404D">
        <w:rPr>
          <w:rFonts w:ascii="Arial" w:hAnsi="Arial" w:cs="Arial"/>
        </w:rPr>
        <w:t>Authority has terminated the Contract under Clause 18 the Authority shall have the right to claim such damages as may have been sustained as a result of the Contractor’s material breach of the Contract.</w:t>
      </w:r>
    </w:p>
    <w:p w14:paraId="75DF6AEA" w14:textId="77777777" w:rsidR="00EC404D" w:rsidRPr="00EC404D" w:rsidRDefault="00EC404D" w:rsidP="00EC404D">
      <w:pPr>
        <w:jc w:val="left"/>
        <w:rPr>
          <w:rFonts w:ascii="Arial" w:hAnsi="Arial" w:cs="Arial"/>
          <w:b/>
          <w:bCs/>
        </w:rPr>
      </w:pPr>
      <w:r w:rsidRPr="00EC404D">
        <w:rPr>
          <w:rFonts w:ascii="Arial" w:hAnsi="Arial" w:cs="Arial"/>
          <w:b/>
          <w:bCs/>
        </w:rPr>
        <w:t>19 Insolvency</w:t>
      </w:r>
    </w:p>
    <w:p w14:paraId="171591B7" w14:textId="77777777" w:rsidR="00EC404D" w:rsidRPr="00EC404D" w:rsidRDefault="00EC404D" w:rsidP="00EC404D">
      <w:pPr>
        <w:jc w:val="left"/>
        <w:rPr>
          <w:rFonts w:ascii="Arial" w:hAnsi="Arial" w:cs="Arial"/>
        </w:rPr>
      </w:pPr>
      <w:r w:rsidRPr="00EC404D">
        <w:rPr>
          <w:rFonts w:ascii="Arial" w:hAnsi="Arial" w:cs="Arial"/>
        </w:rPr>
        <w:t xml:space="preserve">The Authority shall have the right to terminate the contract if the Contractor is declared bankrupt or goes into liquidation or administration. This is without prejudice to any other rights or remedies under this Contract. </w:t>
      </w:r>
    </w:p>
    <w:p w14:paraId="3183D2F4" w14:textId="77777777" w:rsidR="00EC404D" w:rsidRPr="00EC404D" w:rsidRDefault="00EC404D" w:rsidP="00EC404D">
      <w:pPr>
        <w:jc w:val="left"/>
        <w:rPr>
          <w:rFonts w:ascii="Arial" w:hAnsi="Arial" w:cs="Arial"/>
          <w:b/>
          <w:bCs/>
        </w:rPr>
      </w:pPr>
      <w:r w:rsidRPr="00EC404D">
        <w:rPr>
          <w:rFonts w:ascii="Arial" w:hAnsi="Arial" w:cs="Arial"/>
          <w:b/>
          <w:bCs/>
        </w:rPr>
        <w:t>20 Limitation of Contractor’s Liability</w:t>
      </w:r>
    </w:p>
    <w:p w14:paraId="29409A55" w14:textId="77777777" w:rsidR="00EC404D" w:rsidRPr="00EC404D" w:rsidRDefault="00EC404D" w:rsidP="00EC404D">
      <w:pPr>
        <w:jc w:val="left"/>
        <w:rPr>
          <w:rFonts w:ascii="Arial" w:hAnsi="Arial" w:cs="Arial"/>
        </w:rPr>
      </w:pPr>
      <w:r w:rsidRPr="00EC404D">
        <w:rPr>
          <w:rFonts w:ascii="Arial" w:hAnsi="Arial" w:cs="Arial"/>
        </w:rPr>
        <w:t>a. Subject to Clause 20.b the Contractor's liability to the Authority in connection with this Contract shall be limited to £1m (one million pounds).</w:t>
      </w:r>
    </w:p>
    <w:p w14:paraId="2E6D717E" w14:textId="77777777" w:rsidR="00EC404D" w:rsidRPr="00EC404D" w:rsidRDefault="00EC404D" w:rsidP="00EC404D">
      <w:pPr>
        <w:jc w:val="left"/>
        <w:rPr>
          <w:rFonts w:ascii="Arial" w:hAnsi="Arial" w:cs="Arial"/>
        </w:rPr>
      </w:pPr>
      <w:r w:rsidRPr="00EC404D">
        <w:rPr>
          <w:rFonts w:ascii="Arial" w:hAnsi="Arial" w:cs="Arial"/>
        </w:rPr>
        <w:t>b. Nothing in this Contract shall operate to limit or exclude the Contractor's liability:</w:t>
      </w:r>
    </w:p>
    <w:p w14:paraId="37A7B49C" w14:textId="77777777" w:rsidR="00EC404D" w:rsidRPr="00EC404D" w:rsidRDefault="00EC404D" w:rsidP="00EC404D">
      <w:pPr>
        <w:jc w:val="left"/>
        <w:rPr>
          <w:rFonts w:ascii="Arial" w:hAnsi="Arial" w:cs="Arial"/>
        </w:rPr>
      </w:pPr>
      <w:r w:rsidRPr="00EC404D">
        <w:rPr>
          <w:rFonts w:ascii="Arial" w:hAnsi="Arial" w:cs="Arial"/>
        </w:rPr>
        <w:t>(1) for:</w:t>
      </w:r>
    </w:p>
    <w:p w14:paraId="37C8833D" w14:textId="77777777" w:rsidR="00EC404D" w:rsidRPr="00EC404D" w:rsidRDefault="00EC404D" w:rsidP="00EC404D">
      <w:pPr>
        <w:jc w:val="left"/>
        <w:rPr>
          <w:rFonts w:ascii="Arial" w:hAnsi="Arial" w:cs="Arial"/>
        </w:rPr>
      </w:pPr>
      <w:r w:rsidRPr="00EC404D">
        <w:rPr>
          <w:rFonts w:ascii="Arial" w:hAnsi="Arial" w:cs="Arial"/>
        </w:rPr>
        <w:t>a. any liquidated damages (to the extent expressly provided for under this Contract);</w:t>
      </w:r>
    </w:p>
    <w:p w14:paraId="225F8857" w14:textId="77777777" w:rsidR="00EC404D" w:rsidRPr="00EC404D" w:rsidRDefault="00EC404D" w:rsidP="00EC404D">
      <w:pPr>
        <w:jc w:val="left"/>
        <w:rPr>
          <w:rFonts w:ascii="Arial" w:hAnsi="Arial" w:cs="Arial"/>
        </w:rPr>
      </w:pPr>
      <w:r w:rsidRPr="00EC404D">
        <w:rPr>
          <w:rFonts w:ascii="Arial" w:hAnsi="Arial" w:cs="Arial"/>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5FE2887" w14:textId="77777777" w:rsidR="00EC404D" w:rsidRPr="00EC404D" w:rsidRDefault="00EC404D" w:rsidP="00EC404D">
      <w:pPr>
        <w:jc w:val="left"/>
        <w:rPr>
          <w:rFonts w:ascii="Arial" w:hAnsi="Arial" w:cs="Arial"/>
        </w:rPr>
      </w:pPr>
      <w:r w:rsidRPr="00EC404D">
        <w:rPr>
          <w:rFonts w:ascii="Arial" w:hAnsi="Arial" w:cs="Arial"/>
        </w:rPr>
        <w:t>c. any interest payable in relation to the late payment of any sum due and payable by the Contractor to the Authority under this Contract;</w:t>
      </w:r>
    </w:p>
    <w:p w14:paraId="4265A25A" w14:textId="77777777" w:rsidR="00EC404D" w:rsidRPr="00EC404D" w:rsidRDefault="00EC404D" w:rsidP="00EC404D">
      <w:pPr>
        <w:jc w:val="left"/>
        <w:rPr>
          <w:rFonts w:ascii="Arial" w:hAnsi="Arial" w:cs="Arial"/>
        </w:rPr>
      </w:pPr>
      <w:r w:rsidRPr="00EC404D">
        <w:rPr>
          <w:rFonts w:ascii="Arial" w:hAnsi="Arial" w:cs="Arial"/>
        </w:rPr>
        <w:lastRenderedPageBreak/>
        <w:t>d. any amount payable by the Contractor to the Authority in relation to TUPE or pensions to the extent expressly provided for under this Contract;</w:t>
      </w:r>
    </w:p>
    <w:p w14:paraId="50123255" w14:textId="77777777" w:rsidR="00EC404D" w:rsidRPr="00EC404D" w:rsidRDefault="00EC404D" w:rsidP="00EC404D">
      <w:pPr>
        <w:jc w:val="left"/>
        <w:rPr>
          <w:rFonts w:ascii="Arial" w:hAnsi="Arial" w:cs="Arial"/>
        </w:rPr>
      </w:pPr>
      <w:r w:rsidRPr="00EC404D">
        <w:rPr>
          <w:rFonts w:ascii="Arial" w:hAnsi="Arial" w:cs="Arial"/>
        </w:rPr>
        <w:t>(2) under Condition 7 of the Contract (Intellectual Property), and DEFCONs 91 or 638 (SC1) where specified in the contract;</w:t>
      </w:r>
    </w:p>
    <w:p w14:paraId="6521C656" w14:textId="77777777" w:rsidR="00EC404D" w:rsidRPr="00EC404D" w:rsidRDefault="00EC404D" w:rsidP="00EC404D">
      <w:pPr>
        <w:jc w:val="left"/>
        <w:rPr>
          <w:rFonts w:ascii="Arial" w:hAnsi="Arial" w:cs="Arial"/>
        </w:rPr>
      </w:pPr>
      <w:r w:rsidRPr="00EC404D">
        <w:rPr>
          <w:rFonts w:ascii="Arial" w:hAnsi="Arial" w:cs="Arial"/>
        </w:rPr>
        <w:t xml:space="preserve">(3) for death or personal injury caused by the Contractor’s negligence or the negligence of any of its personnel, agents, consultants or </w:t>
      </w:r>
    </w:p>
    <w:p w14:paraId="5BC2BAD1" w14:textId="77777777" w:rsidR="00EC404D" w:rsidRPr="00EC404D" w:rsidRDefault="00EC404D" w:rsidP="00EC404D">
      <w:pPr>
        <w:jc w:val="left"/>
        <w:rPr>
          <w:rFonts w:ascii="Arial" w:hAnsi="Arial" w:cs="Arial"/>
        </w:rPr>
      </w:pPr>
      <w:r w:rsidRPr="00EC404D">
        <w:rPr>
          <w:rFonts w:ascii="Arial" w:hAnsi="Arial" w:cs="Arial"/>
        </w:rPr>
        <w:t>sub-contractors;</w:t>
      </w:r>
    </w:p>
    <w:p w14:paraId="5885BB24" w14:textId="77777777" w:rsidR="00EC404D" w:rsidRPr="00EC404D" w:rsidRDefault="00EC404D" w:rsidP="00EC404D">
      <w:pPr>
        <w:jc w:val="left"/>
        <w:rPr>
          <w:rFonts w:ascii="Arial" w:hAnsi="Arial" w:cs="Arial"/>
        </w:rPr>
      </w:pPr>
      <w:r w:rsidRPr="00EC404D">
        <w:rPr>
          <w:rFonts w:ascii="Arial" w:hAnsi="Arial" w:cs="Arial"/>
        </w:rPr>
        <w:t>(4) For fraud, fraudulent misrepresentation, wilful misconduct or negligence;</w:t>
      </w:r>
    </w:p>
    <w:p w14:paraId="1D693E67" w14:textId="77777777" w:rsidR="00EC404D" w:rsidRPr="00EC404D" w:rsidRDefault="00EC404D" w:rsidP="00EC404D">
      <w:pPr>
        <w:jc w:val="left"/>
        <w:rPr>
          <w:rFonts w:ascii="Arial" w:hAnsi="Arial" w:cs="Arial"/>
        </w:rPr>
      </w:pPr>
      <w:r w:rsidRPr="00EC404D">
        <w:rPr>
          <w:rFonts w:ascii="Arial" w:hAnsi="Arial" w:cs="Arial"/>
        </w:rPr>
        <w:t>(5) in relation to the termination of this Contract on the basis of abandonment by the Contractor;</w:t>
      </w:r>
    </w:p>
    <w:p w14:paraId="698BC597" w14:textId="77777777" w:rsidR="00EC404D" w:rsidRPr="00EC404D" w:rsidRDefault="00EC404D" w:rsidP="00EC404D">
      <w:pPr>
        <w:jc w:val="left"/>
        <w:rPr>
          <w:rFonts w:ascii="Arial" w:hAnsi="Arial" w:cs="Arial"/>
        </w:rPr>
      </w:pPr>
      <w:r w:rsidRPr="00EC404D">
        <w:rPr>
          <w:rFonts w:ascii="Arial" w:hAnsi="Arial" w:cs="Arial"/>
        </w:rPr>
        <w:t>(6) for breach of the terms implied by Section 2 of the Supply of Goods and Services Act 1982; or</w:t>
      </w:r>
    </w:p>
    <w:p w14:paraId="32281955" w14:textId="77777777" w:rsidR="00EC404D" w:rsidRPr="00EC404D" w:rsidRDefault="00EC404D" w:rsidP="00EC404D">
      <w:pPr>
        <w:jc w:val="left"/>
        <w:rPr>
          <w:rFonts w:ascii="Arial" w:hAnsi="Arial" w:cs="Arial"/>
        </w:rPr>
      </w:pPr>
      <w:r w:rsidRPr="00EC404D">
        <w:rPr>
          <w:rFonts w:ascii="Arial" w:hAnsi="Arial" w:cs="Arial"/>
        </w:rPr>
        <w:t>(7) for any other liability which cannot be limited or excluded under general (including statute and common) law.</w:t>
      </w:r>
    </w:p>
    <w:p w14:paraId="4760A5CC" w14:textId="77777777" w:rsidR="00EC404D" w:rsidRPr="00EC404D" w:rsidRDefault="00EC404D" w:rsidP="00EC404D">
      <w:pPr>
        <w:jc w:val="left"/>
        <w:rPr>
          <w:rFonts w:ascii="Arial" w:hAnsi="Arial" w:cs="Arial"/>
        </w:rPr>
      </w:pPr>
      <w:r w:rsidRPr="00EC404D">
        <w:rPr>
          <w:rFonts w:ascii="Arial" w:hAnsi="Arial" w:cs="Arial"/>
        </w:rPr>
        <w:t>c. The rights of the Authority under this Contract are in addition to, and not exclusive of, any rights or remedies provided by general (including statute and common) law.</w:t>
      </w:r>
    </w:p>
    <w:p w14:paraId="61C56DBB" w14:textId="77777777" w:rsidR="00EC404D" w:rsidRPr="00EC404D" w:rsidRDefault="00EC404D" w:rsidP="00EC404D">
      <w:pPr>
        <w:jc w:val="left"/>
        <w:rPr>
          <w:rFonts w:ascii="Arial" w:hAnsi="Arial" w:cs="Arial"/>
        </w:rPr>
      </w:pPr>
      <w:r w:rsidRPr="00EC404D">
        <w:rPr>
          <w:rFonts w:ascii="Arial" w:hAnsi="Arial" w:cs="Arial"/>
        </w:rPr>
        <w:t xml:space="preserve">d. Please see Annex A for further information </w:t>
      </w:r>
    </w:p>
    <w:p w14:paraId="6E0F8AFA" w14:textId="77777777" w:rsidR="00EC404D" w:rsidRDefault="00EC404D" w:rsidP="00EC404D">
      <w:pPr>
        <w:jc w:val="left"/>
        <w:rPr>
          <w:rFonts w:ascii="Arial" w:hAnsi="Arial" w:cs="Arial"/>
          <w:b/>
          <w:bCs/>
        </w:rPr>
      </w:pPr>
      <w:r w:rsidRPr="00EC404D">
        <w:rPr>
          <w:rFonts w:ascii="Arial" w:hAnsi="Arial" w:cs="Arial"/>
          <w:b/>
          <w:bCs/>
        </w:rPr>
        <w:t>21 The project specific DEFCONs and DEFCON SC variants that apply to this Contract are:</w:t>
      </w:r>
    </w:p>
    <w:p w14:paraId="6553962C" w14:textId="77777777" w:rsidR="009A3615" w:rsidRDefault="009A3615" w:rsidP="00EC404D">
      <w:pPr>
        <w:jc w:val="left"/>
        <w:rPr>
          <w:rFonts w:ascii="Arial" w:hAnsi="Arial" w:cs="Arial"/>
        </w:rPr>
      </w:pPr>
      <w:r>
        <w:rPr>
          <w:rFonts w:ascii="Arial" w:hAnsi="Arial" w:cs="Arial"/>
        </w:rPr>
        <w:t>DEFCON 532B</w:t>
      </w:r>
    </w:p>
    <w:p w14:paraId="52B511D7" w14:textId="77777777" w:rsidR="009A3615" w:rsidRDefault="009A3615" w:rsidP="00EC404D">
      <w:pPr>
        <w:jc w:val="left"/>
        <w:rPr>
          <w:rFonts w:ascii="Arial" w:hAnsi="Arial" w:cs="Arial"/>
        </w:rPr>
      </w:pPr>
      <w:r>
        <w:rPr>
          <w:rFonts w:ascii="Arial" w:hAnsi="Arial" w:cs="Arial"/>
        </w:rPr>
        <w:t>DEFCON 630</w:t>
      </w:r>
    </w:p>
    <w:p w14:paraId="077A489D" w14:textId="77777777" w:rsidR="009A3615" w:rsidRDefault="009A3615" w:rsidP="00EC404D">
      <w:pPr>
        <w:jc w:val="left"/>
        <w:rPr>
          <w:rFonts w:ascii="Arial" w:hAnsi="Arial" w:cs="Arial"/>
        </w:rPr>
      </w:pPr>
      <w:r>
        <w:rPr>
          <w:rFonts w:ascii="Arial" w:hAnsi="Arial" w:cs="Arial"/>
        </w:rPr>
        <w:t>DEFCON 658</w:t>
      </w:r>
    </w:p>
    <w:p w14:paraId="79406AE6" w14:textId="77777777" w:rsidR="00EC404D" w:rsidRPr="00EC404D" w:rsidRDefault="00EC404D" w:rsidP="00EC404D">
      <w:pPr>
        <w:jc w:val="left"/>
        <w:rPr>
          <w:rFonts w:ascii="Arial" w:hAnsi="Arial" w:cs="Arial"/>
        </w:rPr>
      </w:pPr>
      <w:r w:rsidRPr="00EC404D">
        <w:rPr>
          <w:rFonts w:ascii="Arial" w:hAnsi="Arial" w:cs="Arial"/>
        </w:rPr>
        <w:t>22 The special conditions that apply to this Contract are:</w:t>
      </w:r>
    </w:p>
    <w:p w14:paraId="3751FEC7" w14:textId="77777777" w:rsidR="00DC69C3" w:rsidRDefault="00EC404D" w:rsidP="00EC404D">
      <w:pPr>
        <w:jc w:val="left"/>
        <w:rPr>
          <w:rFonts w:ascii="Arial" w:hAnsi="Arial" w:cs="Arial"/>
        </w:rPr>
        <w:sectPr w:rsidR="00DC69C3" w:rsidSect="00EC404D">
          <w:pgSz w:w="11907" w:h="16834" w:code="9"/>
          <w:pgMar w:top="993" w:right="1440" w:bottom="426" w:left="1440" w:header="431" w:footer="431" w:gutter="0"/>
          <w:cols w:space="720"/>
          <w:formProt w:val="0"/>
          <w:docGrid w:linePitch="299"/>
        </w:sectPr>
      </w:pPr>
      <w:r w:rsidRPr="00EC404D">
        <w:rPr>
          <w:rFonts w:ascii="Arial" w:hAnsi="Arial" w:cs="Arial"/>
        </w:rPr>
        <w:t>23 The processes that apply to this Contract are:</w:t>
      </w:r>
    </w:p>
    <w:p w14:paraId="5FA7F0A2" w14:textId="77777777" w:rsidR="00DC69C3" w:rsidRPr="00DC69C3" w:rsidRDefault="000636D4" w:rsidP="00DC69C3">
      <w:pPr>
        <w:jc w:val="left"/>
        <w:rPr>
          <w:rFonts w:ascii="Arial" w:hAnsi="Arial" w:cs="Arial"/>
          <w:b/>
          <w:bCs/>
        </w:rPr>
      </w:pPr>
      <w:r>
        <w:rPr>
          <w:rFonts w:ascii="Arial" w:hAnsi="Arial" w:cs="Arial"/>
          <w:b/>
          <w:bCs/>
        </w:rPr>
        <w:lastRenderedPageBreak/>
        <w:t xml:space="preserve">Schedule 4 - </w:t>
      </w:r>
      <w:r w:rsidR="00DC69C3" w:rsidRPr="00DC69C3">
        <w:rPr>
          <w:rFonts w:ascii="Arial" w:hAnsi="Arial" w:cs="Arial"/>
          <w:b/>
          <w:bCs/>
        </w:rPr>
        <w:t xml:space="preserve">Contract Data Sheet for Contract No </w:t>
      </w:r>
      <w:r w:rsidR="009A3615" w:rsidRPr="009A3615">
        <w:rPr>
          <w:rFonts w:ascii="Arial" w:hAnsi="Arial" w:cs="Arial"/>
          <w:b/>
          <w:bCs/>
        </w:rPr>
        <w:t>709358450</w:t>
      </w:r>
    </w:p>
    <w:tbl>
      <w:tblPr>
        <w:tblW w:w="110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7723"/>
      </w:tblGrid>
      <w:tr w:rsidR="00DC69C3" w:rsidRPr="00DC69C3" w14:paraId="4EC6DC5A" w14:textId="77777777" w:rsidTr="0026267C">
        <w:tc>
          <w:tcPr>
            <w:tcW w:w="2802" w:type="dxa"/>
          </w:tcPr>
          <w:p w14:paraId="48C7569C" w14:textId="77777777" w:rsidR="00DC69C3" w:rsidRPr="00DC69C3" w:rsidRDefault="00DC69C3" w:rsidP="00DC69C3">
            <w:pPr>
              <w:jc w:val="left"/>
              <w:rPr>
                <w:rFonts w:ascii="Arial" w:hAnsi="Arial" w:cs="Arial"/>
                <w:b/>
              </w:rPr>
            </w:pPr>
          </w:p>
          <w:p w14:paraId="22527DC2" w14:textId="77777777" w:rsidR="00DC69C3" w:rsidRPr="00DC69C3" w:rsidRDefault="00DC69C3" w:rsidP="00DC69C3">
            <w:pPr>
              <w:jc w:val="left"/>
              <w:rPr>
                <w:rFonts w:ascii="Arial" w:hAnsi="Arial" w:cs="Arial"/>
                <w:b/>
              </w:rPr>
            </w:pPr>
            <w:r w:rsidRPr="00DC69C3">
              <w:rPr>
                <w:rFonts w:ascii="Arial" w:hAnsi="Arial" w:cs="Arial"/>
                <w:b/>
              </w:rPr>
              <w:t>Contract Period</w:t>
            </w:r>
          </w:p>
        </w:tc>
        <w:tc>
          <w:tcPr>
            <w:tcW w:w="6485" w:type="dxa"/>
          </w:tcPr>
          <w:p w14:paraId="51AF4235" w14:textId="77777777" w:rsidR="00DC69C3" w:rsidRPr="00DC69C3" w:rsidRDefault="00DC69C3" w:rsidP="00DC69C3">
            <w:pPr>
              <w:jc w:val="left"/>
              <w:rPr>
                <w:rFonts w:ascii="Arial" w:hAnsi="Arial" w:cs="Arial"/>
              </w:rPr>
            </w:pPr>
            <w:r w:rsidRPr="00DC69C3">
              <w:rPr>
                <w:rFonts w:ascii="Arial" w:hAnsi="Arial" w:cs="Arial"/>
              </w:rPr>
              <w:t>Effective Date of Contract:</w:t>
            </w:r>
            <w:r w:rsidR="009A3615">
              <w:rPr>
                <w:rFonts w:ascii="Arial" w:hAnsi="Arial" w:cs="Arial"/>
              </w:rPr>
              <w:t xml:space="preserve"> 9/10/23</w:t>
            </w:r>
          </w:p>
          <w:p w14:paraId="4B8BD713" w14:textId="77777777" w:rsidR="00DC69C3" w:rsidRPr="00DC69C3" w:rsidRDefault="00DC69C3" w:rsidP="00DC69C3">
            <w:pPr>
              <w:jc w:val="left"/>
              <w:rPr>
                <w:rFonts w:ascii="Arial" w:hAnsi="Arial" w:cs="Arial"/>
                <w:b/>
              </w:rPr>
            </w:pPr>
            <w:r w:rsidRPr="00DC69C3">
              <w:rPr>
                <w:rFonts w:ascii="Arial" w:hAnsi="Arial" w:cs="Arial"/>
              </w:rPr>
              <w:t xml:space="preserve">The Contract expiry date shall be: </w:t>
            </w:r>
            <w:r w:rsidR="009A3615" w:rsidRPr="009A3615">
              <w:rPr>
                <w:rFonts w:ascii="Arial" w:hAnsi="Arial" w:cs="Arial"/>
              </w:rPr>
              <w:t>8/10/2</w:t>
            </w:r>
            <w:r w:rsidR="009A3615">
              <w:rPr>
                <w:rFonts w:ascii="Arial" w:hAnsi="Arial" w:cs="Arial"/>
              </w:rPr>
              <w:t>5</w:t>
            </w:r>
          </w:p>
        </w:tc>
      </w:tr>
      <w:tr w:rsidR="00DC69C3" w:rsidRPr="00DC69C3" w14:paraId="78A4980A" w14:textId="77777777" w:rsidTr="0026267C">
        <w:tc>
          <w:tcPr>
            <w:tcW w:w="2802" w:type="dxa"/>
          </w:tcPr>
          <w:p w14:paraId="3E004A7A" w14:textId="77777777" w:rsidR="00DC69C3" w:rsidRPr="00DC69C3" w:rsidRDefault="00DC69C3" w:rsidP="00DC69C3">
            <w:pPr>
              <w:jc w:val="left"/>
              <w:rPr>
                <w:rFonts w:ascii="Arial" w:hAnsi="Arial" w:cs="Arial"/>
                <w:b/>
              </w:rPr>
            </w:pPr>
          </w:p>
          <w:p w14:paraId="2C3605BC" w14:textId="77777777" w:rsidR="00DC69C3" w:rsidRPr="00DC69C3" w:rsidRDefault="00DC69C3" w:rsidP="00DC69C3">
            <w:pPr>
              <w:jc w:val="left"/>
              <w:rPr>
                <w:rFonts w:ascii="Arial" w:hAnsi="Arial" w:cs="Arial"/>
                <w:b/>
              </w:rPr>
            </w:pPr>
            <w:r w:rsidRPr="00DC69C3">
              <w:rPr>
                <w:rFonts w:ascii="Arial" w:hAnsi="Arial" w:cs="Arial"/>
                <w:b/>
              </w:rPr>
              <w:t>Clause 6 - Notices</w:t>
            </w:r>
          </w:p>
        </w:tc>
        <w:tc>
          <w:tcPr>
            <w:tcW w:w="6485" w:type="dxa"/>
          </w:tcPr>
          <w:p w14:paraId="2F86C7DA" w14:textId="77777777" w:rsidR="00DC69C3" w:rsidRPr="00DC69C3" w:rsidRDefault="00DC69C3" w:rsidP="00DC69C3">
            <w:pPr>
              <w:jc w:val="left"/>
              <w:rPr>
                <w:rFonts w:ascii="Arial" w:hAnsi="Arial" w:cs="Arial"/>
              </w:rPr>
            </w:pPr>
          </w:p>
          <w:p w14:paraId="60ADC5C4" w14:textId="77777777" w:rsidR="00DC69C3" w:rsidRPr="00DC69C3" w:rsidRDefault="00DC69C3" w:rsidP="00DC69C3">
            <w:pPr>
              <w:jc w:val="left"/>
              <w:rPr>
                <w:rFonts w:ascii="Arial" w:hAnsi="Arial" w:cs="Arial"/>
              </w:rPr>
            </w:pPr>
            <w:r w:rsidRPr="00DC69C3">
              <w:rPr>
                <w:rFonts w:ascii="Arial" w:hAnsi="Arial" w:cs="Arial"/>
              </w:rPr>
              <w:t>Notices served under the Contract can be transmitted by electronic mail:</w:t>
            </w:r>
          </w:p>
          <w:p w14:paraId="0588ECAA" w14:textId="77777777" w:rsidR="00DC69C3" w:rsidRPr="00DC69C3" w:rsidRDefault="00DC69C3" w:rsidP="00DC69C3">
            <w:pPr>
              <w:jc w:val="left"/>
              <w:rPr>
                <w:rFonts w:ascii="Arial" w:hAnsi="Arial" w:cs="Arial"/>
              </w:rPr>
            </w:pPr>
          </w:p>
          <w:p w14:paraId="70EBDDEB" w14:textId="77777777" w:rsidR="00DC69C3" w:rsidRPr="00DC69C3" w:rsidRDefault="00DC69C3" w:rsidP="00DC69C3">
            <w:pPr>
              <w:jc w:val="left"/>
              <w:rPr>
                <w:rFonts w:ascii="Arial" w:hAnsi="Arial" w:cs="Arial"/>
              </w:rPr>
            </w:pPr>
            <w:r w:rsidRPr="00DC69C3">
              <w:rPr>
                <w:rFonts w:ascii="Arial" w:hAnsi="Arial" w:cs="Arial"/>
              </w:rPr>
              <w:t>Yes</w:t>
            </w:r>
            <w:r w:rsidRPr="00DC69C3">
              <w:rPr>
                <w:rFonts w:ascii="Arial" w:hAnsi="Arial" w:cs="Arial"/>
              </w:rPr>
              <w:tab/>
            </w:r>
            <w:r w:rsidRPr="00DC69C3">
              <w:rPr>
                <w:rFonts w:ascii="Arial" w:hAnsi="Arial" w:cs="Arial"/>
              </w:rPr>
              <w:fldChar w:fldCharType="begin">
                <w:ffData>
                  <w:name w:val="Check9"/>
                  <w:enabled/>
                  <w:calcOnExit w:val="0"/>
                  <w:checkBox>
                    <w:sizeAuto/>
                    <w:default w:val="1"/>
                  </w:checkBox>
                </w:ffData>
              </w:fldChar>
            </w:r>
            <w:bookmarkStart w:id="32" w:name="Check9"/>
            <w:r w:rsidRPr="00DC69C3">
              <w:rPr>
                <w:rFonts w:ascii="Arial" w:hAnsi="Arial" w:cs="Arial"/>
              </w:rPr>
              <w:instrText xml:space="preserve"> FORMCHECKBOX </w:instrText>
            </w:r>
            <w:r w:rsidR="00BE1070">
              <w:rPr>
                <w:rFonts w:ascii="Arial" w:hAnsi="Arial" w:cs="Arial"/>
              </w:rPr>
            </w:r>
            <w:r w:rsidR="00BE1070">
              <w:rPr>
                <w:rFonts w:ascii="Arial" w:hAnsi="Arial" w:cs="Arial"/>
              </w:rPr>
              <w:fldChar w:fldCharType="separate"/>
            </w:r>
            <w:r w:rsidRPr="00DC69C3">
              <w:rPr>
                <w:rFonts w:ascii="Arial" w:hAnsi="Arial" w:cs="Arial"/>
              </w:rPr>
              <w:fldChar w:fldCharType="end"/>
            </w:r>
            <w:bookmarkEnd w:id="32"/>
          </w:p>
          <w:p w14:paraId="23AD6800" w14:textId="77777777" w:rsidR="00DC69C3" w:rsidRPr="00DC69C3" w:rsidRDefault="00DC69C3" w:rsidP="00DC69C3">
            <w:pPr>
              <w:jc w:val="left"/>
              <w:rPr>
                <w:rFonts w:ascii="Arial" w:hAnsi="Arial" w:cs="Arial"/>
              </w:rPr>
            </w:pPr>
          </w:p>
          <w:p w14:paraId="4E7B8391" w14:textId="77777777" w:rsidR="00DC69C3" w:rsidRPr="00DC69C3" w:rsidRDefault="00DC69C3" w:rsidP="00DC69C3">
            <w:pPr>
              <w:jc w:val="left"/>
              <w:rPr>
                <w:rFonts w:ascii="Arial" w:hAnsi="Arial" w:cs="Arial"/>
              </w:rPr>
            </w:pPr>
            <w:r w:rsidRPr="00DC69C3">
              <w:rPr>
                <w:rFonts w:ascii="Arial" w:hAnsi="Arial" w:cs="Arial"/>
              </w:rPr>
              <w:t xml:space="preserve">No   </w:t>
            </w:r>
            <w:r w:rsidRPr="00DC69C3">
              <w:rPr>
                <w:rFonts w:ascii="Arial" w:hAnsi="Arial" w:cs="Arial"/>
              </w:rPr>
              <w:tab/>
            </w:r>
            <w:r w:rsidRPr="00DC69C3">
              <w:rPr>
                <w:rFonts w:ascii="Arial" w:hAnsi="Arial" w:cs="Arial"/>
              </w:rPr>
              <w:fldChar w:fldCharType="begin">
                <w:ffData>
                  <w:name w:val="Check10"/>
                  <w:enabled/>
                  <w:calcOnExit w:val="0"/>
                  <w:checkBox>
                    <w:sizeAuto/>
                    <w:default w:val="0"/>
                  </w:checkBox>
                </w:ffData>
              </w:fldChar>
            </w:r>
            <w:r w:rsidRPr="00DC69C3">
              <w:rPr>
                <w:rFonts w:ascii="Arial" w:hAnsi="Arial" w:cs="Arial"/>
              </w:rPr>
              <w:instrText xml:space="preserve"> FORMCHECKBOX </w:instrText>
            </w:r>
            <w:r w:rsidR="00BE1070">
              <w:rPr>
                <w:rFonts w:ascii="Arial" w:hAnsi="Arial" w:cs="Arial"/>
              </w:rPr>
            </w:r>
            <w:r w:rsidR="00BE1070">
              <w:rPr>
                <w:rFonts w:ascii="Arial" w:hAnsi="Arial" w:cs="Arial"/>
              </w:rPr>
              <w:fldChar w:fldCharType="separate"/>
            </w:r>
            <w:r w:rsidRPr="00DC69C3">
              <w:rPr>
                <w:rFonts w:ascii="Arial" w:hAnsi="Arial" w:cs="Arial"/>
              </w:rPr>
              <w:fldChar w:fldCharType="end"/>
            </w:r>
          </w:p>
          <w:p w14:paraId="73733B06" w14:textId="77777777" w:rsidR="00DC69C3" w:rsidRPr="00DC69C3" w:rsidRDefault="00DC69C3" w:rsidP="00DC69C3">
            <w:pPr>
              <w:jc w:val="left"/>
              <w:rPr>
                <w:rFonts w:ascii="Arial" w:hAnsi="Arial" w:cs="Arial"/>
              </w:rPr>
            </w:pPr>
          </w:p>
          <w:p w14:paraId="26AC3DDB" w14:textId="77777777" w:rsidR="00DC69C3" w:rsidRPr="00DC69C3" w:rsidRDefault="00DC69C3" w:rsidP="00DC69C3">
            <w:pPr>
              <w:jc w:val="left"/>
              <w:rPr>
                <w:rFonts w:ascii="Arial" w:hAnsi="Arial" w:cs="Arial"/>
                <w:bCs/>
              </w:rPr>
            </w:pPr>
            <w:r w:rsidRPr="00DC69C3">
              <w:rPr>
                <w:rFonts w:ascii="Arial" w:hAnsi="Arial" w:cs="Arial"/>
                <w:bCs/>
              </w:rPr>
              <w:t>Notices served under the Contract shall be sent to the following address:</w:t>
            </w:r>
          </w:p>
          <w:p w14:paraId="38CDCAF5" w14:textId="77777777" w:rsidR="00DC69C3" w:rsidRPr="00DC69C3" w:rsidRDefault="00DC69C3" w:rsidP="00DC69C3">
            <w:pPr>
              <w:jc w:val="left"/>
              <w:rPr>
                <w:rFonts w:ascii="Arial" w:hAnsi="Arial" w:cs="Arial"/>
                <w:bCs/>
              </w:rPr>
            </w:pPr>
          </w:p>
          <w:p w14:paraId="49EFEF05" w14:textId="77777777" w:rsidR="00DC69C3" w:rsidRPr="00DC69C3" w:rsidRDefault="00DC69C3" w:rsidP="00DC69C3">
            <w:pPr>
              <w:jc w:val="left"/>
              <w:rPr>
                <w:rFonts w:ascii="Arial" w:hAnsi="Arial" w:cs="Arial"/>
                <w:bCs/>
              </w:rPr>
            </w:pPr>
            <w:r w:rsidRPr="00DC69C3">
              <w:rPr>
                <w:rFonts w:ascii="Arial" w:hAnsi="Arial" w:cs="Arial"/>
                <w:bCs/>
              </w:rPr>
              <w:t>Authority: Room 2.1.02, Kentigern House, 65 Brown Street, Glasgow G2 8EX</w:t>
            </w:r>
          </w:p>
          <w:p w14:paraId="14B180BD" w14:textId="77777777" w:rsidR="00DC69C3" w:rsidRPr="00DC69C3" w:rsidRDefault="00DC69C3" w:rsidP="00DC69C3">
            <w:pPr>
              <w:jc w:val="left"/>
              <w:rPr>
                <w:rFonts w:ascii="Arial" w:hAnsi="Arial" w:cs="Arial"/>
                <w:bCs/>
              </w:rPr>
            </w:pPr>
            <w:r w:rsidRPr="00DC69C3">
              <w:rPr>
                <w:rFonts w:ascii="Arial" w:hAnsi="Arial" w:cs="Arial"/>
                <w:bCs/>
              </w:rPr>
              <w:t>Contractor:</w:t>
            </w:r>
          </w:p>
        </w:tc>
      </w:tr>
      <w:tr w:rsidR="00DC69C3" w:rsidRPr="00DC69C3" w14:paraId="0C31ED3F" w14:textId="77777777" w:rsidTr="0026267C">
        <w:tc>
          <w:tcPr>
            <w:tcW w:w="2802" w:type="dxa"/>
          </w:tcPr>
          <w:p w14:paraId="5D69BF7A" w14:textId="77777777" w:rsidR="00DC69C3" w:rsidRPr="00DC69C3" w:rsidRDefault="00DC69C3" w:rsidP="00DC69C3">
            <w:pPr>
              <w:jc w:val="left"/>
              <w:rPr>
                <w:rFonts w:ascii="Arial" w:hAnsi="Arial" w:cs="Arial"/>
                <w:b/>
              </w:rPr>
            </w:pPr>
          </w:p>
          <w:p w14:paraId="3CE3914C" w14:textId="77777777" w:rsidR="00DC69C3" w:rsidRPr="00DC69C3" w:rsidRDefault="00DC69C3" w:rsidP="00DC69C3">
            <w:pPr>
              <w:jc w:val="left"/>
              <w:rPr>
                <w:rFonts w:ascii="Arial" w:hAnsi="Arial" w:cs="Arial"/>
                <w:b/>
              </w:rPr>
            </w:pPr>
            <w:r w:rsidRPr="00DC69C3">
              <w:rPr>
                <w:rFonts w:ascii="Arial" w:hAnsi="Arial" w:cs="Arial"/>
                <w:b/>
              </w:rPr>
              <w:t>Clause 8 Supply of Contractor Deliverables and Quality Assurance</w:t>
            </w:r>
          </w:p>
        </w:tc>
        <w:tc>
          <w:tcPr>
            <w:tcW w:w="6485" w:type="dxa"/>
          </w:tcPr>
          <w:p w14:paraId="0149F29F" w14:textId="77777777" w:rsidR="00DC69C3" w:rsidRPr="00DC69C3" w:rsidRDefault="00DC69C3" w:rsidP="00DC69C3">
            <w:pPr>
              <w:jc w:val="left"/>
              <w:rPr>
                <w:rFonts w:ascii="Arial" w:hAnsi="Arial" w:cs="Arial"/>
              </w:rPr>
            </w:pPr>
          </w:p>
          <w:p w14:paraId="0CED615B" w14:textId="77777777" w:rsidR="00DC69C3" w:rsidRPr="00DC69C3" w:rsidRDefault="00DC69C3" w:rsidP="00DC69C3">
            <w:pPr>
              <w:jc w:val="left"/>
              <w:rPr>
                <w:rFonts w:ascii="Arial" w:hAnsi="Arial" w:cs="Arial"/>
              </w:rPr>
            </w:pPr>
            <w:r w:rsidRPr="00DC69C3">
              <w:rPr>
                <w:rFonts w:ascii="Arial" w:hAnsi="Arial" w:cs="Arial"/>
              </w:rPr>
              <w:t xml:space="preserve">Is a Deliverable Quality Plan required for this Contract? </w:t>
            </w:r>
          </w:p>
          <w:p w14:paraId="09BC9E41" w14:textId="77777777" w:rsidR="00DC69C3" w:rsidRPr="00DC69C3" w:rsidRDefault="00DC69C3" w:rsidP="00DC69C3">
            <w:pPr>
              <w:jc w:val="left"/>
              <w:rPr>
                <w:rFonts w:ascii="Arial" w:hAnsi="Arial" w:cs="Arial"/>
              </w:rPr>
            </w:pPr>
          </w:p>
          <w:p w14:paraId="240FD974" w14:textId="77777777" w:rsidR="00DC69C3" w:rsidRPr="00DC69C3" w:rsidRDefault="00DC69C3" w:rsidP="00DC69C3">
            <w:pPr>
              <w:jc w:val="left"/>
              <w:rPr>
                <w:rFonts w:ascii="Arial" w:hAnsi="Arial" w:cs="Arial"/>
              </w:rPr>
            </w:pPr>
            <w:r w:rsidRPr="00DC69C3">
              <w:rPr>
                <w:rFonts w:ascii="Arial" w:hAnsi="Arial" w:cs="Arial"/>
              </w:rPr>
              <w:t xml:space="preserve">Yes </w:t>
            </w:r>
            <w:r w:rsidRPr="00DC69C3">
              <w:rPr>
                <w:rFonts w:ascii="Arial" w:hAnsi="Arial" w:cs="Arial"/>
              </w:rPr>
              <w:tab/>
              <w:t xml:space="preserve">  </w:t>
            </w:r>
            <w:r w:rsidRPr="00DC69C3">
              <w:rPr>
                <w:rFonts w:ascii="Arial" w:hAnsi="Arial" w:cs="Arial"/>
              </w:rPr>
              <w:fldChar w:fldCharType="begin">
                <w:ffData>
                  <w:name w:val="Check3"/>
                  <w:enabled/>
                  <w:calcOnExit w:val="0"/>
                  <w:checkBox>
                    <w:sizeAuto/>
                    <w:default w:val="0"/>
                  </w:checkBox>
                </w:ffData>
              </w:fldChar>
            </w:r>
            <w:r w:rsidRPr="00DC69C3">
              <w:rPr>
                <w:rFonts w:ascii="Arial" w:hAnsi="Arial" w:cs="Arial"/>
              </w:rPr>
              <w:instrText xml:space="preserve"> FORMCHECKBOX </w:instrText>
            </w:r>
            <w:r w:rsidR="00BE1070">
              <w:rPr>
                <w:rFonts w:ascii="Arial" w:hAnsi="Arial" w:cs="Arial"/>
              </w:rPr>
            </w:r>
            <w:r w:rsidR="00BE1070">
              <w:rPr>
                <w:rFonts w:ascii="Arial" w:hAnsi="Arial" w:cs="Arial"/>
              </w:rPr>
              <w:fldChar w:fldCharType="separate"/>
            </w:r>
            <w:r w:rsidRPr="00DC69C3">
              <w:rPr>
                <w:rFonts w:ascii="Arial" w:hAnsi="Arial" w:cs="Arial"/>
              </w:rPr>
              <w:fldChar w:fldCharType="end"/>
            </w:r>
          </w:p>
          <w:p w14:paraId="0F15EAF5" w14:textId="77777777" w:rsidR="00DC69C3" w:rsidRPr="00DC69C3" w:rsidRDefault="00DC69C3" w:rsidP="00DC69C3">
            <w:pPr>
              <w:jc w:val="left"/>
              <w:rPr>
                <w:rFonts w:ascii="Arial" w:hAnsi="Arial" w:cs="Arial"/>
              </w:rPr>
            </w:pPr>
          </w:p>
          <w:p w14:paraId="56E3707D" w14:textId="77777777" w:rsidR="00DC69C3" w:rsidRPr="00DC69C3" w:rsidRDefault="00DC69C3" w:rsidP="00DC69C3">
            <w:pPr>
              <w:jc w:val="left"/>
              <w:rPr>
                <w:rFonts w:ascii="Arial" w:hAnsi="Arial" w:cs="Arial"/>
              </w:rPr>
            </w:pPr>
            <w:r w:rsidRPr="00DC69C3">
              <w:rPr>
                <w:rFonts w:ascii="Arial" w:hAnsi="Arial" w:cs="Arial"/>
              </w:rPr>
              <w:t xml:space="preserve">No  </w:t>
            </w:r>
            <w:r w:rsidRPr="00DC69C3">
              <w:rPr>
                <w:rFonts w:ascii="Arial" w:hAnsi="Arial" w:cs="Arial"/>
              </w:rPr>
              <w:tab/>
              <w:t xml:space="preserve">  </w:t>
            </w:r>
            <w:r w:rsidRPr="00DC69C3">
              <w:rPr>
                <w:rFonts w:ascii="Arial" w:hAnsi="Arial" w:cs="Arial"/>
              </w:rPr>
              <w:fldChar w:fldCharType="begin">
                <w:ffData>
                  <w:name w:val="Check4"/>
                  <w:enabled/>
                  <w:calcOnExit w:val="0"/>
                  <w:checkBox>
                    <w:sizeAuto/>
                    <w:default w:val="1"/>
                  </w:checkBox>
                </w:ffData>
              </w:fldChar>
            </w:r>
            <w:bookmarkStart w:id="33" w:name="Check4"/>
            <w:r w:rsidRPr="00DC69C3">
              <w:rPr>
                <w:rFonts w:ascii="Arial" w:hAnsi="Arial" w:cs="Arial"/>
              </w:rPr>
              <w:instrText xml:space="preserve"> FORMCHECKBOX </w:instrText>
            </w:r>
            <w:r w:rsidR="00BE1070">
              <w:rPr>
                <w:rFonts w:ascii="Arial" w:hAnsi="Arial" w:cs="Arial"/>
              </w:rPr>
            </w:r>
            <w:r w:rsidR="00BE1070">
              <w:rPr>
                <w:rFonts w:ascii="Arial" w:hAnsi="Arial" w:cs="Arial"/>
              </w:rPr>
              <w:fldChar w:fldCharType="separate"/>
            </w:r>
            <w:r w:rsidRPr="00DC69C3">
              <w:rPr>
                <w:rFonts w:ascii="Arial" w:hAnsi="Arial" w:cs="Arial"/>
              </w:rPr>
              <w:fldChar w:fldCharType="end"/>
            </w:r>
            <w:bookmarkEnd w:id="33"/>
          </w:p>
          <w:p w14:paraId="6E5F456F" w14:textId="77777777" w:rsidR="00DC69C3" w:rsidRPr="00DC69C3" w:rsidRDefault="00DC69C3" w:rsidP="00DC69C3">
            <w:pPr>
              <w:jc w:val="left"/>
              <w:rPr>
                <w:rFonts w:ascii="Arial" w:hAnsi="Arial" w:cs="Arial"/>
              </w:rPr>
            </w:pPr>
          </w:p>
          <w:p w14:paraId="57F7A98F" w14:textId="77777777" w:rsidR="00DC69C3" w:rsidRPr="00DC69C3" w:rsidRDefault="00DC69C3" w:rsidP="00DC69C3">
            <w:pPr>
              <w:jc w:val="left"/>
              <w:rPr>
                <w:rFonts w:ascii="Arial" w:hAnsi="Arial" w:cs="Arial"/>
              </w:rPr>
            </w:pPr>
            <w:r w:rsidRPr="00DC69C3">
              <w:rPr>
                <w:rFonts w:ascii="Arial" w:hAnsi="Arial" w:cs="Arial"/>
              </w:rPr>
              <w:t xml:space="preserve">If Yes the Deliverable Quality Plan must be set out as defined in AQAP 2105 and delivered to the Authority (Quality) within </w:t>
            </w:r>
            <w:r w:rsidRPr="00DC69C3">
              <w:rPr>
                <w:rFonts w:ascii="Arial" w:hAnsi="Arial" w:cs="Arial"/>
              </w:rPr>
              <w:fldChar w:fldCharType="begin">
                <w:ffData>
                  <w:name w:val="Text159"/>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r w:rsidRPr="00DC69C3">
              <w:rPr>
                <w:rFonts w:ascii="Arial" w:hAnsi="Arial" w:cs="Arial"/>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5330C510" w14:textId="77777777" w:rsidR="00DC69C3" w:rsidRPr="00DC69C3" w:rsidRDefault="00DC69C3" w:rsidP="00DC69C3">
            <w:pPr>
              <w:jc w:val="left"/>
              <w:rPr>
                <w:rFonts w:ascii="Arial" w:hAnsi="Arial" w:cs="Arial"/>
              </w:rPr>
            </w:pPr>
          </w:p>
          <w:p w14:paraId="1104E928" w14:textId="77777777" w:rsidR="00DC69C3" w:rsidRPr="00DC69C3" w:rsidRDefault="00DC69C3" w:rsidP="00DC69C3">
            <w:pPr>
              <w:jc w:val="left"/>
              <w:rPr>
                <w:rFonts w:ascii="Arial" w:hAnsi="Arial" w:cs="Arial"/>
                <w:b/>
              </w:rPr>
            </w:pPr>
            <w:r w:rsidRPr="00DC69C3">
              <w:rPr>
                <w:rFonts w:ascii="Arial" w:hAnsi="Arial" w:cs="Arial"/>
                <w:b/>
              </w:rPr>
              <w:t>Other Quality Assurance Requirements:</w:t>
            </w:r>
          </w:p>
          <w:p w14:paraId="04715E0E" w14:textId="77777777" w:rsidR="00DC69C3" w:rsidRPr="00DC69C3" w:rsidRDefault="00DC69C3" w:rsidP="00DC69C3">
            <w:pPr>
              <w:jc w:val="left"/>
              <w:rPr>
                <w:rFonts w:ascii="Arial" w:hAnsi="Arial" w:cs="Arial"/>
                <w:b/>
              </w:rPr>
            </w:pPr>
          </w:p>
        </w:tc>
      </w:tr>
      <w:tr w:rsidR="00DC69C3" w:rsidRPr="00DC69C3" w14:paraId="6CDC728E" w14:textId="77777777" w:rsidTr="0026267C">
        <w:tc>
          <w:tcPr>
            <w:tcW w:w="2802" w:type="dxa"/>
          </w:tcPr>
          <w:p w14:paraId="7267392A" w14:textId="77777777" w:rsidR="00DC69C3" w:rsidRPr="00DC69C3" w:rsidRDefault="00DC69C3" w:rsidP="00DC69C3">
            <w:pPr>
              <w:jc w:val="left"/>
              <w:rPr>
                <w:rFonts w:ascii="Arial" w:hAnsi="Arial" w:cs="Arial"/>
                <w:b/>
              </w:rPr>
            </w:pPr>
          </w:p>
          <w:p w14:paraId="7D08F1B2" w14:textId="77777777" w:rsidR="00DC69C3" w:rsidRPr="00DC69C3" w:rsidRDefault="00DC69C3" w:rsidP="00DC69C3">
            <w:pPr>
              <w:jc w:val="left"/>
              <w:rPr>
                <w:rFonts w:ascii="Arial" w:hAnsi="Arial" w:cs="Arial"/>
                <w:b/>
              </w:rPr>
            </w:pPr>
            <w:r w:rsidRPr="00DC69C3">
              <w:rPr>
                <w:rFonts w:ascii="Arial" w:hAnsi="Arial" w:cs="Arial"/>
                <w:b/>
              </w:rPr>
              <w:t xml:space="preserve">Clause 9 Supply of Data for Hazardous Contractor Deliverables, Materials and Substances </w:t>
            </w:r>
          </w:p>
          <w:p w14:paraId="5B2D3A2A" w14:textId="77777777" w:rsidR="00DC69C3" w:rsidRPr="00DC69C3" w:rsidRDefault="00DC69C3" w:rsidP="00DC69C3">
            <w:pPr>
              <w:jc w:val="left"/>
              <w:rPr>
                <w:rFonts w:ascii="Arial" w:hAnsi="Arial" w:cs="Arial"/>
                <w:b/>
              </w:rPr>
            </w:pPr>
          </w:p>
          <w:p w14:paraId="711D4AE0" w14:textId="77777777" w:rsidR="00DC69C3" w:rsidRPr="00DC69C3" w:rsidRDefault="00DC69C3" w:rsidP="00DC69C3">
            <w:pPr>
              <w:jc w:val="left"/>
              <w:rPr>
                <w:rFonts w:ascii="Arial" w:hAnsi="Arial" w:cs="Arial"/>
                <w:b/>
              </w:rPr>
            </w:pPr>
          </w:p>
          <w:p w14:paraId="0BCE699E" w14:textId="77777777" w:rsidR="00DC69C3" w:rsidRPr="00DC69C3" w:rsidRDefault="00DC69C3" w:rsidP="00DC69C3">
            <w:pPr>
              <w:jc w:val="left"/>
              <w:rPr>
                <w:rFonts w:ascii="Arial" w:hAnsi="Arial" w:cs="Arial"/>
                <w:b/>
              </w:rPr>
            </w:pPr>
          </w:p>
          <w:p w14:paraId="08B677CB" w14:textId="77777777" w:rsidR="00DC69C3" w:rsidRPr="00DC69C3" w:rsidRDefault="00DC69C3" w:rsidP="00DC69C3">
            <w:pPr>
              <w:jc w:val="left"/>
              <w:rPr>
                <w:rFonts w:ascii="Arial" w:hAnsi="Arial" w:cs="Arial"/>
                <w:b/>
              </w:rPr>
            </w:pPr>
          </w:p>
          <w:p w14:paraId="5B1E4C5C" w14:textId="77777777" w:rsidR="00DC69C3" w:rsidRPr="00DC69C3" w:rsidRDefault="00DC69C3" w:rsidP="00DC69C3">
            <w:pPr>
              <w:jc w:val="left"/>
              <w:rPr>
                <w:rFonts w:ascii="Arial" w:hAnsi="Arial" w:cs="Arial"/>
                <w:b/>
              </w:rPr>
            </w:pPr>
          </w:p>
          <w:p w14:paraId="3464464E" w14:textId="77777777" w:rsidR="00DC69C3" w:rsidRPr="00DC69C3" w:rsidRDefault="00DC69C3" w:rsidP="00DC69C3">
            <w:pPr>
              <w:jc w:val="left"/>
              <w:rPr>
                <w:rFonts w:ascii="Arial" w:hAnsi="Arial" w:cs="Arial"/>
                <w:b/>
              </w:rPr>
            </w:pPr>
          </w:p>
          <w:p w14:paraId="05E9F2DC" w14:textId="77777777" w:rsidR="00DC69C3" w:rsidRPr="00DC69C3" w:rsidRDefault="00DC69C3" w:rsidP="00DC69C3">
            <w:pPr>
              <w:jc w:val="left"/>
              <w:rPr>
                <w:rFonts w:ascii="Arial" w:hAnsi="Arial" w:cs="Arial"/>
                <w:b/>
              </w:rPr>
            </w:pPr>
          </w:p>
          <w:p w14:paraId="7B169133" w14:textId="77777777" w:rsidR="00DC69C3" w:rsidRPr="00DC69C3" w:rsidRDefault="00DC69C3" w:rsidP="00DC69C3">
            <w:pPr>
              <w:jc w:val="left"/>
              <w:rPr>
                <w:rFonts w:ascii="Arial" w:hAnsi="Arial" w:cs="Arial"/>
                <w:b/>
              </w:rPr>
            </w:pPr>
          </w:p>
          <w:p w14:paraId="2BCD42F8" w14:textId="77777777" w:rsidR="00DC69C3" w:rsidRPr="00DC69C3" w:rsidRDefault="00DC69C3" w:rsidP="00DC69C3">
            <w:pPr>
              <w:jc w:val="left"/>
              <w:rPr>
                <w:rFonts w:ascii="Arial" w:hAnsi="Arial" w:cs="Arial"/>
                <w:b/>
              </w:rPr>
            </w:pPr>
          </w:p>
          <w:p w14:paraId="7C8EFE3B" w14:textId="77777777" w:rsidR="00DC69C3" w:rsidRPr="00DC69C3" w:rsidRDefault="00DC69C3" w:rsidP="00DC69C3">
            <w:pPr>
              <w:jc w:val="left"/>
              <w:rPr>
                <w:rFonts w:ascii="Arial" w:hAnsi="Arial" w:cs="Arial"/>
                <w:b/>
              </w:rPr>
            </w:pPr>
          </w:p>
          <w:p w14:paraId="14BC0AFB" w14:textId="77777777" w:rsidR="00DC69C3" w:rsidRPr="00DC69C3" w:rsidRDefault="00DC69C3" w:rsidP="00DC69C3">
            <w:pPr>
              <w:jc w:val="left"/>
              <w:rPr>
                <w:rFonts w:ascii="Arial" w:hAnsi="Arial" w:cs="Arial"/>
                <w:b/>
              </w:rPr>
            </w:pPr>
          </w:p>
          <w:p w14:paraId="0CFE083E" w14:textId="77777777" w:rsidR="00DC69C3" w:rsidRPr="00DC69C3" w:rsidRDefault="00DC69C3" w:rsidP="00DC69C3">
            <w:pPr>
              <w:jc w:val="left"/>
              <w:rPr>
                <w:rFonts w:ascii="Arial" w:hAnsi="Arial" w:cs="Arial"/>
                <w:b/>
              </w:rPr>
            </w:pPr>
          </w:p>
          <w:p w14:paraId="088EE9D3" w14:textId="77777777" w:rsidR="00DC69C3" w:rsidRPr="00DC69C3" w:rsidRDefault="00DC69C3" w:rsidP="00DC69C3">
            <w:pPr>
              <w:jc w:val="left"/>
              <w:rPr>
                <w:rFonts w:ascii="Arial" w:hAnsi="Arial" w:cs="Arial"/>
                <w:b/>
              </w:rPr>
            </w:pPr>
          </w:p>
          <w:p w14:paraId="6DACF913" w14:textId="77777777" w:rsidR="00DC69C3" w:rsidRPr="00DC69C3" w:rsidRDefault="00DC69C3" w:rsidP="00DC69C3">
            <w:pPr>
              <w:jc w:val="left"/>
              <w:rPr>
                <w:rFonts w:ascii="Arial" w:hAnsi="Arial" w:cs="Arial"/>
                <w:b/>
              </w:rPr>
            </w:pPr>
          </w:p>
          <w:p w14:paraId="1FDC3B4D" w14:textId="77777777" w:rsidR="00DC69C3" w:rsidRPr="00DC69C3" w:rsidRDefault="00DC69C3" w:rsidP="00DC69C3">
            <w:pPr>
              <w:jc w:val="left"/>
              <w:rPr>
                <w:rFonts w:ascii="Arial" w:hAnsi="Arial" w:cs="Arial"/>
                <w:b/>
              </w:rPr>
            </w:pPr>
          </w:p>
          <w:p w14:paraId="5EDBB3F1" w14:textId="77777777" w:rsidR="00DC69C3" w:rsidRPr="00DC69C3" w:rsidRDefault="00DC69C3" w:rsidP="00DC69C3">
            <w:pPr>
              <w:jc w:val="left"/>
              <w:rPr>
                <w:rFonts w:ascii="Arial" w:hAnsi="Arial" w:cs="Arial"/>
                <w:b/>
              </w:rPr>
            </w:pPr>
          </w:p>
          <w:p w14:paraId="2D92FC85" w14:textId="77777777" w:rsidR="00DC69C3" w:rsidRPr="00DC69C3" w:rsidRDefault="00DC69C3" w:rsidP="00DC69C3">
            <w:pPr>
              <w:jc w:val="left"/>
              <w:rPr>
                <w:rFonts w:ascii="Arial" w:hAnsi="Arial" w:cs="Arial"/>
                <w:b/>
              </w:rPr>
            </w:pPr>
          </w:p>
          <w:p w14:paraId="7AEE373B" w14:textId="77777777" w:rsidR="00DC69C3" w:rsidRPr="00DC69C3" w:rsidRDefault="00DC69C3" w:rsidP="00DC69C3">
            <w:pPr>
              <w:jc w:val="left"/>
              <w:rPr>
                <w:rFonts w:ascii="Arial" w:hAnsi="Arial" w:cs="Arial"/>
                <w:b/>
              </w:rPr>
            </w:pPr>
          </w:p>
        </w:tc>
        <w:tc>
          <w:tcPr>
            <w:tcW w:w="6485" w:type="dxa"/>
          </w:tcPr>
          <w:p w14:paraId="1FC9C620" w14:textId="77777777" w:rsidR="00DC69C3" w:rsidRPr="00DC69C3" w:rsidRDefault="00DC69C3" w:rsidP="00DC69C3">
            <w:pPr>
              <w:jc w:val="left"/>
              <w:rPr>
                <w:rFonts w:ascii="Arial" w:hAnsi="Arial" w:cs="Arial"/>
              </w:rPr>
            </w:pPr>
          </w:p>
          <w:p w14:paraId="1AC27E7D" w14:textId="77777777" w:rsidR="00DC69C3" w:rsidRPr="00DC69C3" w:rsidRDefault="00DC69C3" w:rsidP="00DC69C3">
            <w:pPr>
              <w:jc w:val="left"/>
              <w:rPr>
                <w:rFonts w:ascii="Arial" w:hAnsi="Arial" w:cs="Arial"/>
              </w:rPr>
            </w:pPr>
            <w:r w:rsidRPr="00DC69C3">
              <w:rPr>
                <w:rFonts w:ascii="Arial" w:hAnsi="Arial" w:cs="Arial"/>
              </w:rPr>
              <w:t>A completed SC3 Core Plus Schedule “Hazardous Articles, Materials or Substance Statement”, and if applicable, Safety Data Sheet(s) are to be provided by e-mail with attachments in Adobe PDF or MS WORD format to:</w:t>
            </w:r>
          </w:p>
          <w:p w14:paraId="327B321D" w14:textId="77777777" w:rsidR="00DC69C3" w:rsidRPr="00DC69C3" w:rsidRDefault="00DC69C3" w:rsidP="00DC69C3">
            <w:pPr>
              <w:jc w:val="left"/>
              <w:rPr>
                <w:rFonts w:ascii="Arial" w:hAnsi="Arial" w:cs="Arial"/>
              </w:rPr>
            </w:pPr>
          </w:p>
          <w:p w14:paraId="3B3E5EEC" w14:textId="77777777" w:rsidR="00DC69C3" w:rsidRPr="00DC69C3" w:rsidRDefault="00DC69C3" w:rsidP="00DC69C3">
            <w:pPr>
              <w:jc w:val="left"/>
              <w:rPr>
                <w:rFonts w:ascii="Arial" w:hAnsi="Arial" w:cs="Arial"/>
              </w:rPr>
            </w:pPr>
            <w:r w:rsidRPr="00DC69C3">
              <w:rPr>
                <w:rFonts w:ascii="Arial" w:hAnsi="Arial" w:cs="Arial"/>
              </w:rPr>
              <w:t>a)  The Authority’s Representative (Commercial)</w:t>
            </w:r>
          </w:p>
          <w:p w14:paraId="62CC5C26" w14:textId="77777777" w:rsidR="00DC69C3" w:rsidRPr="00DC69C3" w:rsidRDefault="00DC69C3" w:rsidP="00DC69C3">
            <w:pPr>
              <w:jc w:val="left"/>
              <w:rPr>
                <w:rFonts w:ascii="Arial" w:hAnsi="Arial" w:cs="Arial"/>
              </w:rPr>
            </w:pPr>
          </w:p>
          <w:p w14:paraId="54F80488" w14:textId="77777777" w:rsidR="00DC69C3" w:rsidRPr="00DC69C3" w:rsidRDefault="00DC69C3" w:rsidP="00DC69C3">
            <w:pPr>
              <w:numPr>
                <w:ilvl w:val="0"/>
                <w:numId w:val="22"/>
              </w:numPr>
              <w:jc w:val="left"/>
              <w:rPr>
                <w:rFonts w:ascii="Arial" w:hAnsi="Arial" w:cs="Arial"/>
              </w:rPr>
            </w:pPr>
            <w:r w:rsidRPr="00DC69C3">
              <w:rPr>
                <w:rFonts w:ascii="Arial" w:hAnsi="Arial" w:cs="Arial"/>
              </w:rPr>
              <w:t xml:space="preserve">b)  </w:t>
            </w:r>
            <w:hyperlink r:id="rId26" w:history="1">
              <w:r w:rsidRPr="00DC69C3">
                <w:rPr>
                  <w:rStyle w:val="Hyperlink"/>
                  <w:rFonts w:ascii="Arial" w:hAnsi="Arial" w:cs="Arial"/>
                </w:rPr>
                <w:t>DSA-Land-MovTpt-DGHSIS@mod.uk</w:t>
              </w:r>
            </w:hyperlink>
          </w:p>
          <w:p w14:paraId="49D2B05E" w14:textId="77777777" w:rsidR="00DC69C3" w:rsidRPr="00DC69C3" w:rsidRDefault="00DC69C3" w:rsidP="00DC69C3">
            <w:pPr>
              <w:jc w:val="left"/>
              <w:rPr>
                <w:rFonts w:ascii="Arial" w:hAnsi="Arial" w:cs="Arial"/>
              </w:rPr>
            </w:pPr>
          </w:p>
          <w:p w14:paraId="32C4F39F" w14:textId="77777777" w:rsidR="00DC69C3" w:rsidRPr="00DC69C3" w:rsidRDefault="00DC69C3" w:rsidP="00DC69C3">
            <w:pPr>
              <w:jc w:val="left"/>
              <w:rPr>
                <w:rFonts w:ascii="Arial" w:hAnsi="Arial" w:cs="Arial"/>
              </w:rPr>
            </w:pPr>
            <w:r w:rsidRPr="00DC69C3">
              <w:rPr>
                <w:rFonts w:ascii="Arial" w:hAnsi="Arial" w:cs="Arial"/>
              </w:rPr>
              <w:t>or  if only a hardcopy is available to:</w:t>
            </w:r>
          </w:p>
          <w:p w14:paraId="48C2DCB3" w14:textId="77777777" w:rsidR="00DC69C3" w:rsidRPr="00DC69C3" w:rsidRDefault="00DC69C3" w:rsidP="00DC69C3">
            <w:pPr>
              <w:jc w:val="left"/>
              <w:rPr>
                <w:rFonts w:ascii="Arial" w:hAnsi="Arial" w:cs="Arial"/>
              </w:rPr>
            </w:pPr>
          </w:p>
          <w:p w14:paraId="769992DE" w14:textId="77777777" w:rsidR="00DC69C3" w:rsidRPr="00DC69C3" w:rsidRDefault="00DC69C3" w:rsidP="00DC69C3">
            <w:pPr>
              <w:jc w:val="left"/>
              <w:rPr>
                <w:rFonts w:ascii="Arial" w:hAnsi="Arial" w:cs="Arial"/>
              </w:rPr>
            </w:pPr>
            <w:r w:rsidRPr="00DC69C3">
              <w:rPr>
                <w:rFonts w:ascii="Arial" w:hAnsi="Arial" w:cs="Arial"/>
              </w:rPr>
              <w:t>a)  The Authority’s Representative (Commercial)</w:t>
            </w:r>
          </w:p>
          <w:p w14:paraId="7CA458AA" w14:textId="77777777" w:rsidR="00DC69C3" w:rsidRPr="00DC69C3" w:rsidRDefault="00DC69C3" w:rsidP="00DC69C3">
            <w:pPr>
              <w:jc w:val="left"/>
              <w:rPr>
                <w:rFonts w:ascii="Arial" w:hAnsi="Arial" w:cs="Arial"/>
              </w:rPr>
            </w:pPr>
          </w:p>
          <w:p w14:paraId="47EA6213" w14:textId="77777777" w:rsidR="00DC69C3" w:rsidRPr="00DC69C3" w:rsidRDefault="00DC69C3" w:rsidP="00DC69C3">
            <w:pPr>
              <w:jc w:val="left"/>
              <w:rPr>
                <w:rFonts w:ascii="Arial" w:hAnsi="Arial" w:cs="Arial"/>
              </w:rPr>
            </w:pPr>
            <w:r w:rsidRPr="00DC69C3">
              <w:rPr>
                <w:rFonts w:ascii="Arial" w:hAnsi="Arial" w:cs="Arial"/>
              </w:rPr>
              <w:t>b)  Hazardous Stores Information System (HSIS)</w:t>
            </w:r>
          </w:p>
          <w:p w14:paraId="05C15789" w14:textId="77777777" w:rsidR="00DC69C3" w:rsidRPr="00DC69C3" w:rsidRDefault="00DC69C3" w:rsidP="00DC69C3">
            <w:pPr>
              <w:jc w:val="left"/>
              <w:rPr>
                <w:rFonts w:ascii="Arial" w:hAnsi="Arial" w:cs="Arial"/>
              </w:rPr>
            </w:pPr>
            <w:r w:rsidRPr="00DC69C3">
              <w:rPr>
                <w:rFonts w:ascii="Arial" w:hAnsi="Arial" w:cs="Arial"/>
              </w:rPr>
              <w:t>Defence Safety Authority (DSA)</w:t>
            </w:r>
          </w:p>
          <w:p w14:paraId="6547D412" w14:textId="77777777" w:rsidR="00DC69C3" w:rsidRPr="00DC69C3" w:rsidRDefault="00DC69C3" w:rsidP="00DC69C3">
            <w:pPr>
              <w:jc w:val="left"/>
              <w:rPr>
                <w:rFonts w:ascii="Arial" w:hAnsi="Arial" w:cs="Arial"/>
              </w:rPr>
            </w:pPr>
            <w:r w:rsidRPr="00DC69C3">
              <w:rPr>
                <w:rFonts w:ascii="Arial" w:hAnsi="Arial" w:cs="Arial"/>
              </w:rPr>
              <w:t>Movement Transport Safety Regulator (MTSR)</w:t>
            </w:r>
          </w:p>
          <w:p w14:paraId="0F9FA450" w14:textId="77777777" w:rsidR="00DC69C3" w:rsidRPr="00DC69C3" w:rsidRDefault="00DC69C3" w:rsidP="00DC69C3">
            <w:pPr>
              <w:jc w:val="left"/>
              <w:rPr>
                <w:rFonts w:ascii="Arial" w:hAnsi="Arial" w:cs="Arial"/>
              </w:rPr>
            </w:pPr>
            <w:r w:rsidRPr="00DC69C3">
              <w:rPr>
                <w:rFonts w:ascii="Arial" w:hAnsi="Arial" w:cs="Arial"/>
              </w:rPr>
              <w:t>Hazel Building Level 1, #H019</w:t>
            </w:r>
          </w:p>
          <w:p w14:paraId="7A6F4882" w14:textId="77777777" w:rsidR="00DC69C3" w:rsidRPr="00DC69C3" w:rsidRDefault="00DC69C3" w:rsidP="00DC69C3">
            <w:pPr>
              <w:jc w:val="left"/>
              <w:rPr>
                <w:rFonts w:ascii="Arial" w:hAnsi="Arial" w:cs="Arial"/>
              </w:rPr>
            </w:pPr>
            <w:r w:rsidRPr="00DC69C3">
              <w:rPr>
                <w:rFonts w:ascii="Arial" w:hAnsi="Arial" w:cs="Arial"/>
              </w:rPr>
              <w:t>MOD Abbey Wood (North)</w:t>
            </w:r>
          </w:p>
          <w:p w14:paraId="1A3D8CF4" w14:textId="77777777" w:rsidR="00DC69C3" w:rsidRPr="00DC69C3" w:rsidRDefault="00DC69C3" w:rsidP="00DC69C3">
            <w:pPr>
              <w:jc w:val="left"/>
              <w:rPr>
                <w:rFonts w:ascii="Arial" w:hAnsi="Arial" w:cs="Arial"/>
              </w:rPr>
            </w:pPr>
            <w:r w:rsidRPr="00DC69C3">
              <w:rPr>
                <w:rFonts w:ascii="Arial" w:hAnsi="Arial" w:cs="Arial"/>
              </w:rPr>
              <w:t>Bristol, BS34 8QW</w:t>
            </w:r>
          </w:p>
          <w:p w14:paraId="46552B81" w14:textId="77777777" w:rsidR="00DC69C3" w:rsidRPr="00DC69C3" w:rsidRDefault="00DC69C3" w:rsidP="00DC69C3">
            <w:pPr>
              <w:jc w:val="left"/>
              <w:rPr>
                <w:rFonts w:ascii="Arial" w:hAnsi="Arial" w:cs="Arial"/>
              </w:rPr>
            </w:pPr>
          </w:p>
          <w:p w14:paraId="4C72DCEA" w14:textId="77777777" w:rsidR="00DC69C3" w:rsidRPr="00DC69C3" w:rsidRDefault="00DC69C3" w:rsidP="00DC69C3">
            <w:pPr>
              <w:jc w:val="left"/>
              <w:rPr>
                <w:rFonts w:ascii="Arial" w:hAnsi="Arial" w:cs="Arial"/>
              </w:rPr>
            </w:pPr>
            <w:r w:rsidRPr="00DC69C3">
              <w:rPr>
                <w:rFonts w:ascii="Arial" w:hAnsi="Arial" w:cs="Arial"/>
              </w:rPr>
              <w:t>DSA-DLSR-MovTpt-DG HSIS (MULTIUSER)</w:t>
            </w:r>
          </w:p>
          <w:p w14:paraId="6D91C9CF" w14:textId="77777777" w:rsidR="00DC69C3" w:rsidRPr="00DC69C3" w:rsidRDefault="00DC69C3" w:rsidP="00DC69C3">
            <w:pPr>
              <w:jc w:val="left"/>
              <w:rPr>
                <w:rFonts w:ascii="Arial" w:hAnsi="Arial" w:cs="Arial"/>
              </w:rPr>
            </w:pPr>
          </w:p>
          <w:p w14:paraId="0CF7EB03" w14:textId="77777777" w:rsidR="00DC69C3" w:rsidRPr="00DC69C3" w:rsidRDefault="00DC69C3" w:rsidP="00DC69C3">
            <w:pPr>
              <w:jc w:val="left"/>
              <w:rPr>
                <w:rFonts w:ascii="Arial" w:hAnsi="Arial" w:cs="Arial"/>
              </w:rPr>
            </w:pPr>
            <w:r w:rsidRPr="00DC69C3">
              <w:rPr>
                <w:rFonts w:ascii="Arial" w:hAnsi="Arial" w:cs="Arial"/>
              </w:rPr>
              <w:t xml:space="preserve">to be Delivered no later than one (1) month prior to the Delivery Date for the Contract Deliverable or by the following date: </w:t>
            </w:r>
            <w:r w:rsidRPr="00DC69C3">
              <w:rPr>
                <w:rFonts w:ascii="Arial" w:hAnsi="Arial" w:cs="Arial"/>
              </w:rPr>
              <w:fldChar w:fldCharType="begin">
                <w:ffData>
                  <w:name w:val="Dropdown11"/>
                  <w:enabled/>
                  <w:calcOnExit w:val="0"/>
                  <w:ddList/>
                </w:ffData>
              </w:fldChar>
            </w:r>
            <w:r w:rsidRPr="00DC69C3">
              <w:rPr>
                <w:rFonts w:ascii="Arial" w:hAnsi="Arial" w:cs="Arial"/>
              </w:rPr>
              <w:instrText xml:space="preserve"> FORMDROPDOWN </w:instrText>
            </w:r>
            <w:r w:rsidR="00BE1070">
              <w:rPr>
                <w:rFonts w:ascii="Arial" w:hAnsi="Arial" w:cs="Arial"/>
              </w:rPr>
            </w:r>
            <w:r w:rsidR="00BE1070">
              <w:rPr>
                <w:rFonts w:ascii="Arial" w:hAnsi="Arial" w:cs="Arial"/>
              </w:rPr>
              <w:fldChar w:fldCharType="separate"/>
            </w:r>
            <w:r w:rsidRPr="00DC69C3">
              <w:rPr>
                <w:rFonts w:ascii="Arial" w:hAnsi="Arial" w:cs="Arial"/>
              </w:rPr>
              <w:fldChar w:fldCharType="end"/>
            </w:r>
          </w:p>
          <w:p w14:paraId="1DFF7948" w14:textId="77777777" w:rsidR="00DC69C3" w:rsidRPr="00DC69C3" w:rsidRDefault="00DC69C3" w:rsidP="00DC69C3">
            <w:pPr>
              <w:jc w:val="left"/>
              <w:rPr>
                <w:rFonts w:ascii="Arial" w:hAnsi="Arial" w:cs="Arial"/>
              </w:rPr>
            </w:pPr>
          </w:p>
        </w:tc>
      </w:tr>
      <w:tr w:rsidR="00DC69C3" w:rsidRPr="00DC69C3" w14:paraId="691E0BBC" w14:textId="77777777" w:rsidTr="0026267C">
        <w:tc>
          <w:tcPr>
            <w:tcW w:w="2802" w:type="dxa"/>
          </w:tcPr>
          <w:p w14:paraId="6023A2A7" w14:textId="77777777" w:rsidR="00DC69C3" w:rsidRPr="00DC69C3" w:rsidRDefault="00DC69C3" w:rsidP="00DC69C3">
            <w:pPr>
              <w:jc w:val="left"/>
              <w:rPr>
                <w:rFonts w:ascii="Arial" w:hAnsi="Arial" w:cs="Arial"/>
                <w:b/>
              </w:rPr>
            </w:pPr>
            <w:r w:rsidRPr="00DC69C3">
              <w:rPr>
                <w:rFonts w:ascii="Arial" w:hAnsi="Arial" w:cs="Arial"/>
                <w:b/>
              </w:rPr>
              <w:t xml:space="preserve">Clause 10 – </w:t>
            </w:r>
          </w:p>
          <w:p w14:paraId="5223BE41" w14:textId="77777777" w:rsidR="00DC69C3" w:rsidRPr="00DC69C3" w:rsidRDefault="00DC69C3" w:rsidP="00DC69C3">
            <w:pPr>
              <w:jc w:val="left"/>
              <w:rPr>
                <w:rFonts w:ascii="Arial" w:hAnsi="Arial" w:cs="Arial"/>
                <w:b/>
              </w:rPr>
            </w:pPr>
            <w:r w:rsidRPr="00DC69C3">
              <w:rPr>
                <w:rFonts w:ascii="Arial" w:hAnsi="Arial" w:cs="Arial"/>
                <w:b/>
              </w:rPr>
              <w:t>Delivery/Collection</w:t>
            </w:r>
          </w:p>
        </w:tc>
        <w:tc>
          <w:tcPr>
            <w:tcW w:w="6485" w:type="dxa"/>
          </w:tcPr>
          <w:p w14:paraId="4046986F" w14:textId="77777777" w:rsidR="00DC69C3" w:rsidRPr="00DC69C3" w:rsidRDefault="00DC69C3" w:rsidP="00DC69C3">
            <w:pPr>
              <w:jc w:val="left"/>
              <w:rPr>
                <w:rFonts w:ascii="Arial" w:hAnsi="Arial" w:cs="Arial"/>
              </w:rPr>
            </w:pPr>
            <w:r w:rsidRPr="00DC69C3">
              <w:rPr>
                <w:rFonts w:ascii="Arial" w:hAnsi="Arial" w:cs="Arial"/>
              </w:rPr>
              <w:t>Contract Deliverables are to be:</w:t>
            </w:r>
          </w:p>
          <w:p w14:paraId="6F52A57A" w14:textId="77777777" w:rsidR="00DC69C3" w:rsidRPr="00DC69C3" w:rsidRDefault="00DC69C3" w:rsidP="00DC69C3">
            <w:pPr>
              <w:jc w:val="left"/>
              <w:rPr>
                <w:rFonts w:ascii="Arial" w:hAnsi="Arial" w:cs="Arial"/>
              </w:rPr>
            </w:pPr>
          </w:p>
          <w:p w14:paraId="50A31A47" w14:textId="77777777" w:rsidR="00DC69C3" w:rsidRPr="00DC69C3" w:rsidRDefault="00DC69C3" w:rsidP="00DC69C3">
            <w:pPr>
              <w:jc w:val="left"/>
              <w:rPr>
                <w:rFonts w:ascii="Arial" w:hAnsi="Arial" w:cs="Arial"/>
              </w:rPr>
            </w:pPr>
            <w:r w:rsidRPr="00DC69C3">
              <w:rPr>
                <w:rFonts w:ascii="Arial" w:hAnsi="Arial" w:cs="Arial"/>
              </w:rPr>
              <w:t xml:space="preserve">Delivered by the Contractor  </w:t>
            </w:r>
            <w:r w:rsidRPr="00DC69C3">
              <w:rPr>
                <w:rFonts w:ascii="Arial" w:hAnsi="Arial" w:cs="Arial"/>
              </w:rPr>
              <w:fldChar w:fldCharType="begin">
                <w:ffData>
                  <w:name w:val="Check3"/>
                  <w:enabled/>
                  <w:calcOnExit w:val="0"/>
                  <w:checkBox>
                    <w:sizeAuto/>
                    <w:default w:val="0"/>
                  </w:checkBox>
                </w:ffData>
              </w:fldChar>
            </w:r>
            <w:r w:rsidRPr="00DC69C3">
              <w:rPr>
                <w:rFonts w:ascii="Arial" w:hAnsi="Arial" w:cs="Arial"/>
              </w:rPr>
              <w:instrText xml:space="preserve"> FORMCHECKBOX </w:instrText>
            </w:r>
            <w:r w:rsidR="00BE1070">
              <w:rPr>
                <w:rFonts w:ascii="Arial" w:hAnsi="Arial" w:cs="Arial"/>
              </w:rPr>
            </w:r>
            <w:r w:rsidR="00BE1070">
              <w:rPr>
                <w:rFonts w:ascii="Arial" w:hAnsi="Arial" w:cs="Arial"/>
              </w:rPr>
              <w:fldChar w:fldCharType="separate"/>
            </w:r>
            <w:r w:rsidRPr="00DC69C3">
              <w:rPr>
                <w:rFonts w:ascii="Arial" w:hAnsi="Arial" w:cs="Arial"/>
              </w:rPr>
              <w:fldChar w:fldCharType="end"/>
            </w:r>
          </w:p>
          <w:p w14:paraId="1C33F16F" w14:textId="77777777" w:rsidR="00DC69C3" w:rsidRPr="00DC69C3" w:rsidRDefault="00DC69C3" w:rsidP="00DC69C3">
            <w:pPr>
              <w:jc w:val="left"/>
              <w:rPr>
                <w:rFonts w:ascii="Arial" w:hAnsi="Arial" w:cs="Arial"/>
              </w:rPr>
            </w:pPr>
            <w:r w:rsidRPr="00DC69C3">
              <w:rPr>
                <w:rFonts w:ascii="Arial" w:hAnsi="Arial" w:cs="Arial"/>
              </w:rPr>
              <w:t>Special Instructions:</w:t>
            </w:r>
          </w:p>
          <w:p w14:paraId="0FC1E86C" w14:textId="77777777" w:rsidR="00DC69C3" w:rsidRPr="00DC69C3" w:rsidRDefault="00DC69C3" w:rsidP="00DC69C3">
            <w:pPr>
              <w:jc w:val="left"/>
              <w:rPr>
                <w:rFonts w:ascii="Arial" w:hAnsi="Arial" w:cs="Arial"/>
              </w:rPr>
            </w:pPr>
            <w:r w:rsidRPr="00DC69C3">
              <w:rPr>
                <w:rFonts w:ascii="Arial" w:hAnsi="Arial" w:cs="Arial"/>
              </w:rPr>
              <w:lastRenderedPageBreak/>
              <w:t xml:space="preserve"> </w:t>
            </w:r>
          </w:p>
          <w:p w14:paraId="1CFE3A73" w14:textId="77777777" w:rsidR="00DC69C3" w:rsidRPr="00DC69C3" w:rsidRDefault="00DC69C3" w:rsidP="00DC69C3">
            <w:pPr>
              <w:jc w:val="left"/>
              <w:rPr>
                <w:rFonts w:ascii="Arial" w:hAnsi="Arial" w:cs="Arial"/>
              </w:rPr>
            </w:pPr>
            <w:r w:rsidRPr="00DC69C3">
              <w:rPr>
                <w:rFonts w:ascii="Arial" w:hAnsi="Arial" w:cs="Arial"/>
              </w:rPr>
              <w:t xml:space="preserve">Collected by the Authority  </w:t>
            </w:r>
            <w:r w:rsidRPr="00DC69C3">
              <w:rPr>
                <w:rFonts w:ascii="Arial" w:hAnsi="Arial" w:cs="Arial"/>
              </w:rPr>
              <w:fldChar w:fldCharType="begin">
                <w:ffData>
                  <w:name w:val="Check3"/>
                  <w:enabled/>
                  <w:calcOnExit w:val="0"/>
                  <w:checkBox>
                    <w:sizeAuto/>
                    <w:default w:val="0"/>
                  </w:checkBox>
                </w:ffData>
              </w:fldChar>
            </w:r>
            <w:r w:rsidRPr="00DC69C3">
              <w:rPr>
                <w:rFonts w:ascii="Arial" w:hAnsi="Arial" w:cs="Arial"/>
              </w:rPr>
              <w:instrText xml:space="preserve"> FORMCHECKBOX </w:instrText>
            </w:r>
            <w:r w:rsidR="00BE1070">
              <w:rPr>
                <w:rFonts w:ascii="Arial" w:hAnsi="Arial" w:cs="Arial"/>
              </w:rPr>
            </w:r>
            <w:r w:rsidR="00BE1070">
              <w:rPr>
                <w:rFonts w:ascii="Arial" w:hAnsi="Arial" w:cs="Arial"/>
              </w:rPr>
              <w:fldChar w:fldCharType="separate"/>
            </w:r>
            <w:r w:rsidRPr="00DC69C3">
              <w:rPr>
                <w:rFonts w:ascii="Arial" w:hAnsi="Arial" w:cs="Arial"/>
              </w:rPr>
              <w:fldChar w:fldCharType="end"/>
            </w:r>
          </w:p>
          <w:p w14:paraId="6014FEA1" w14:textId="77777777" w:rsidR="00DC69C3" w:rsidRPr="00DC69C3" w:rsidRDefault="00DC69C3" w:rsidP="00DC69C3">
            <w:pPr>
              <w:jc w:val="left"/>
              <w:rPr>
                <w:rFonts w:ascii="Arial" w:hAnsi="Arial" w:cs="Arial"/>
              </w:rPr>
            </w:pPr>
            <w:r w:rsidRPr="00DC69C3">
              <w:rPr>
                <w:rFonts w:ascii="Arial" w:hAnsi="Arial" w:cs="Arial"/>
              </w:rPr>
              <w:t xml:space="preserve">Special Instructions (including consignor address if different from </w:t>
            </w:r>
          </w:p>
          <w:p w14:paraId="207950D0" w14:textId="77777777" w:rsidR="00DC69C3" w:rsidRPr="00DC69C3" w:rsidRDefault="00DC69C3" w:rsidP="00DC69C3">
            <w:pPr>
              <w:jc w:val="left"/>
              <w:rPr>
                <w:rFonts w:ascii="Arial" w:hAnsi="Arial" w:cs="Arial"/>
              </w:rPr>
            </w:pPr>
            <w:r w:rsidRPr="00DC69C3">
              <w:rPr>
                <w:rFonts w:ascii="Arial" w:hAnsi="Arial" w:cs="Arial"/>
              </w:rPr>
              <w:t>Contractor’s registered address):</w:t>
            </w:r>
          </w:p>
        </w:tc>
      </w:tr>
      <w:tr w:rsidR="00DC69C3" w:rsidRPr="00DC69C3" w14:paraId="7D6A924C" w14:textId="77777777" w:rsidTr="0026267C">
        <w:tc>
          <w:tcPr>
            <w:tcW w:w="2802" w:type="dxa"/>
          </w:tcPr>
          <w:p w14:paraId="40B512C6" w14:textId="77777777" w:rsidR="00DC69C3" w:rsidRPr="00DC69C3" w:rsidRDefault="00DC69C3" w:rsidP="00DC69C3">
            <w:pPr>
              <w:jc w:val="left"/>
              <w:rPr>
                <w:rFonts w:ascii="Arial" w:hAnsi="Arial" w:cs="Arial"/>
                <w:b/>
              </w:rPr>
            </w:pPr>
            <w:r w:rsidRPr="00DC69C3">
              <w:rPr>
                <w:rFonts w:ascii="Arial" w:hAnsi="Arial" w:cs="Arial"/>
                <w:b/>
              </w:rPr>
              <w:lastRenderedPageBreak/>
              <w:t xml:space="preserve">Clause 12 - Packaging and </w:t>
            </w:r>
          </w:p>
          <w:p w14:paraId="7D9E09D9" w14:textId="77777777" w:rsidR="00DC69C3" w:rsidRPr="00DC69C3" w:rsidRDefault="00DC69C3" w:rsidP="00DC69C3">
            <w:pPr>
              <w:jc w:val="left"/>
              <w:rPr>
                <w:rFonts w:ascii="Arial" w:hAnsi="Arial" w:cs="Arial"/>
                <w:b/>
              </w:rPr>
            </w:pPr>
            <w:r w:rsidRPr="00DC69C3">
              <w:rPr>
                <w:rFonts w:ascii="Arial" w:hAnsi="Arial" w:cs="Arial"/>
                <w:b/>
              </w:rPr>
              <w:t xml:space="preserve">Labelling of Contractor </w:t>
            </w:r>
          </w:p>
          <w:p w14:paraId="32ECB475" w14:textId="77777777" w:rsidR="00DC69C3" w:rsidRPr="00DC69C3" w:rsidRDefault="00DC69C3" w:rsidP="00DC69C3">
            <w:pPr>
              <w:jc w:val="left"/>
              <w:rPr>
                <w:rFonts w:ascii="Arial" w:hAnsi="Arial" w:cs="Arial"/>
                <w:b/>
              </w:rPr>
            </w:pPr>
            <w:r w:rsidRPr="00DC69C3">
              <w:rPr>
                <w:rFonts w:ascii="Arial" w:hAnsi="Arial" w:cs="Arial"/>
                <w:b/>
              </w:rPr>
              <w:t>Deliverables</w:t>
            </w:r>
          </w:p>
        </w:tc>
        <w:tc>
          <w:tcPr>
            <w:tcW w:w="6485" w:type="dxa"/>
          </w:tcPr>
          <w:p w14:paraId="3DD3B243" w14:textId="77777777" w:rsidR="00DC69C3" w:rsidRPr="00DC69C3" w:rsidRDefault="00DC69C3" w:rsidP="00DC69C3">
            <w:pPr>
              <w:jc w:val="left"/>
              <w:rPr>
                <w:rFonts w:ascii="Arial" w:hAnsi="Arial" w:cs="Arial"/>
                <w:bCs/>
              </w:rPr>
            </w:pPr>
            <w:r w:rsidRPr="00DC69C3">
              <w:rPr>
                <w:rFonts w:ascii="Arial" w:hAnsi="Arial" w:cs="Arial"/>
                <w:bCs/>
              </w:rPr>
              <w:t>Additional packaging requirements:</w:t>
            </w:r>
          </w:p>
        </w:tc>
      </w:tr>
      <w:tr w:rsidR="00DC69C3" w:rsidRPr="00DC69C3" w14:paraId="6DF556C8" w14:textId="77777777" w:rsidTr="0026267C">
        <w:tc>
          <w:tcPr>
            <w:tcW w:w="2802" w:type="dxa"/>
          </w:tcPr>
          <w:p w14:paraId="7C7B6544" w14:textId="77777777" w:rsidR="00DC69C3" w:rsidRPr="00DC69C3" w:rsidRDefault="00DC69C3" w:rsidP="00DC69C3">
            <w:pPr>
              <w:jc w:val="left"/>
              <w:rPr>
                <w:rFonts w:ascii="Arial" w:hAnsi="Arial" w:cs="Arial"/>
              </w:rPr>
            </w:pPr>
          </w:p>
          <w:p w14:paraId="24E8E50E" w14:textId="77777777" w:rsidR="00DC69C3" w:rsidRPr="00DC69C3" w:rsidRDefault="00DC69C3" w:rsidP="00DC69C3">
            <w:pPr>
              <w:jc w:val="left"/>
              <w:rPr>
                <w:rFonts w:ascii="Arial" w:hAnsi="Arial" w:cs="Arial"/>
                <w:b/>
              </w:rPr>
            </w:pPr>
            <w:r w:rsidRPr="00DC69C3">
              <w:rPr>
                <w:rFonts w:ascii="Arial" w:hAnsi="Arial" w:cs="Arial"/>
                <w:b/>
              </w:rPr>
              <w:t>Clause 13 - Progress Monitoring</w:t>
            </w:r>
          </w:p>
        </w:tc>
        <w:tc>
          <w:tcPr>
            <w:tcW w:w="6485" w:type="dxa"/>
          </w:tcPr>
          <w:p w14:paraId="15A80D99" w14:textId="77777777" w:rsidR="00DC69C3" w:rsidRPr="00DC69C3" w:rsidRDefault="00DC69C3" w:rsidP="00DC69C3">
            <w:pPr>
              <w:jc w:val="left"/>
              <w:rPr>
                <w:rFonts w:ascii="Arial" w:hAnsi="Arial" w:cs="Arial"/>
              </w:rPr>
            </w:pPr>
          </w:p>
          <w:p w14:paraId="6B1E734E" w14:textId="77777777" w:rsidR="00DC69C3" w:rsidRPr="00DC69C3" w:rsidRDefault="00DC69C3" w:rsidP="00DC69C3">
            <w:pPr>
              <w:jc w:val="left"/>
              <w:rPr>
                <w:rFonts w:ascii="Arial" w:hAnsi="Arial" w:cs="Arial"/>
              </w:rPr>
            </w:pPr>
            <w:r w:rsidRPr="00DC69C3">
              <w:rPr>
                <w:rFonts w:ascii="Arial" w:hAnsi="Arial" w:cs="Arial"/>
              </w:rPr>
              <w:t>The Contractor shall be required to attend the following meetings:</w:t>
            </w:r>
          </w:p>
          <w:p w14:paraId="0A3A778B" w14:textId="77777777" w:rsidR="00DC69C3" w:rsidRPr="00DC69C3" w:rsidRDefault="00DC69C3" w:rsidP="00DC69C3">
            <w:pPr>
              <w:jc w:val="left"/>
              <w:rPr>
                <w:rFonts w:ascii="Arial" w:hAnsi="Arial" w:cs="Arial"/>
              </w:rPr>
            </w:pPr>
          </w:p>
          <w:p w14:paraId="0008BAE2" w14:textId="77777777" w:rsidR="00DC69C3" w:rsidRPr="00DC69C3" w:rsidRDefault="00DC69C3" w:rsidP="00DC69C3">
            <w:pPr>
              <w:jc w:val="left"/>
              <w:rPr>
                <w:rFonts w:ascii="Arial" w:hAnsi="Arial" w:cs="Arial"/>
              </w:rPr>
            </w:pPr>
            <w:r w:rsidRPr="00DC69C3">
              <w:rPr>
                <w:rFonts w:ascii="Arial" w:hAnsi="Arial" w:cs="Arial"/>
              </w:rPr>
              <w:t>Type:</w:t>
            </w:r>
          </w:p>
          <w:p w14:paraId="69F62A18" w14:textId="77777777" w:rsidR="00DC69C3" w:rsidRPr="00DC69C3" w:rsidRDefault="00DC69C3" w:rsidP="00DC69C3">
            <w:pPr>
              <w:jc w:val="left"/>
              <w:rPr>
                <w:rFonts w:ascii="Arial" w:hAnsi="Arial" w:cs="Arial"/>
              </w:rPr>
            </w:pPr>
          </w:p>
          <w:p w14:paraId="23B9CB31" w14:textId="77777777" w:rsidR="00DC69C3" w:rsidRPr="00DC69C3" w:rsidRDefault="00DC69C3" w:rsidP="00DC69C3">
            <w:pPr>
              <w:jc w:val="left"/>
              <w:rPr>
                <w:rFonts w:ascii="Arial" w:hAnsi="Arial" w:cs="Arial"/>
              </w:rPr>
            </w:pPr>
            <w:r w:rsidRPr="00DC69C3">
              <w:rPr>
                <w:rFonts w:ascii="Arial" w:hAnsi="Arial" w:cs="Arial"/>
              </w:rPr>
              <w:t xml:space="preserve">Frequency: </w:t>
            </w:r>
            <w:r w:rsidRPr="00DC69C3">
              <w:rPr>
                <w:rFonts w:ascii="Arial" w:hAnsi="Arial" w:cs="Arial"/>
              </w:rPr>
              <w:fldChar w:fldCharType="begin">
                <w:ffData>
                  <w:name w:val="Text59"/>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p w14:paraId="29B4CA34" w14:textId="77777777" w:rsidR="00DC69C3" w:rsidRPr="00DC69C3" w:rsidRDefault="00DC69C3" w:rsidP="00DC69C3">
            <w:pPr>
              <w:jc w:val="left"/>
              <w:rPr>
                <w:rFonts w:ascii="Arial" w:hAnsi="Arial" w:cs="Arial"/>
              </w:rPr>
            </w:pPr>
          </w:p>
          <w:p w14:paraId="17BDF799" w14:textId="77777777" w:rsidR="00DC69C3" w:rsidRPr="00DC69C3" w:rsidRDefault="00DC69C3" w:rsidP="00DC69C3">
            <w:pPr>
              <w:jc w:val="left"/>
              <w:rPr>
                <w:rFonts w:ascii="Arial" w:hAnsi="Arial" w:cs="Arial"/>
              </w:rPr>
            </w:pPr>
            <w:r w:rsidRPr="00DC69C3">
              <w:rPr>
                <w:rFonts w:ascii="Arial" w:hAnsi="Arial" w:cs="Arial"/>
              </w:rPr>
              <w:t xml:space="preserve">Location: </w:t>
            </w:r>
            <w:r w:rsidRPr="00DC69C3">
              <w:rPr>
                <w:rFonts w:ascii="Arial" w:hAnsi="Arial" w:cs="Arial"/>
              </w:rPr>
              <w:fldChar w:fldCharType="begin">
                <w:ffData>
                  <w:name w:val="Text60"/>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p w14:paraId="6DD05FBA" w14:textId="77777777" w:rsidR="00DC69C3" w:rsidRPr="00DC69C3" w:rsidRDefault="00DC69C3" w:rsidP="00DC69C3">
            <w:pPr>
              <w:jc w:val="left"/>
              <w:rPr>
                <w:rFonts w:ascii="Arial" w:hAnsi="Arial" w:cs="Arial"/>
                <w:b/>
              </w:rPr>
            </w:pPr>
          </w:p>
        </w:tc>
      </w:tr>
      <w:tr w:rsidR="00DC69C3" w:rsidRPr="00DC69C3" w14:paraId="203CC368" w14:textId="77777777" w:rsidTr="0026267C">
        <w:tc>
          <w:tcPr>
            <w:tcW w:w="2802" w:type="dxa"/>
          </w:tcPr>
          <w:p w14:paraId="780F2C5E" w14:textId="77777777" w:rsidR="00DC69C3" w:rsidRPr="00DC69C3" w:rsidRDefault="00DC69C3" w:rsidP="00DC69C3">
            <w:pPr>
              <w:jc w:val="left"/>
              <w:rPr>
                <w:rFonts w:ascii="Arial" w:hAnsi="Arial" w:cs="Arial"/>
                <w:b/>
              </w:rPr>
            </w:pPr>
          </w:p>
          <w:p w14:paraId="7925F9C5" w14:textId="77777777" w:rsidR="00DC69C3" w:rsidRPr="00DC69C3" w:rsidRDefault="00DC69C3" w:rsidP="00DC69C3">
            <w:pPr>
              <w:jc w:val="left"/>
              <w:rPr>
                <w:rFonts w:ascii="Arial" w:hAnsi="Arial" w:cs="Arial"/>
                <w:b/>
              </w:rPr>
            </w:pPr>
            <w:r w:rsidRPr="00DC69C3">
              <w:rPr>
                <w:rFonts w:ascii="Arial" w:hAnsi="Arial" w:cs="Arial"/>
                <w:b/>
              </w:rPr>
              <w:t>Clause 13 - Progress Reports</w:t>
            </w:r>
          </w:p>
        </w:tc>
        <w:tc>
          <w:tcPr>
            <w:tcW w:w="6485" w:type="dxa"/>
          </w:tcPr>
          <w:p w14:paraId="40EC02DC" w14:textId="77777777" w:rsidR="00DC69C3" w:rsidRPr="00DC69C3" w:rsidRDefault="00DC69C3" w:rsidP="00DC69C3">
            <w:pPr>
              <w:jc w:val="left"/>
              <w:rPr>
                <w:rFonts w:ascii="Arial" w:hAnsi="Arial" w:cs="Arial"/>
              </w:rPr>
            </w:pPr>
          </w:p>
          <w:p w14:paraId="39369B59" w14:textId="77777777" w:rsidR="00DC69C3" w:rsidRPr="00DC69C3" w:rsidRDefault="00DC69C3" w:rsidP="00DC69C3">
            <w:pPr>
              <w:jc w:val="left"/>
              <w:rPr>
                <w:rFonts w:ascii="Arial" w:hAnsi="Arial" w:cs="Arial"/>
              </w:rPr>
            </w:pPr>
            <w:r w:rsidRPr="00DC69C3">
              <w:rPr>
                <w:rFonts w:ascii="Arial" w:hAnsi="Arial" w:cs="Arial"/>
              </w:rPr>
              <w:t>The Contractor is required to submit the following Reports:</w:t>
            </w:r>
          </w:p>
          <w:p w14:paraId="7EF26E9C" w14:textId="77777777" w:rsidR="00DC69C3" w:rsidRPr="00DC69C3" w:rsidRDefault="00DC69C3" w:rsidP="00DC69C3">
            <w:pPr>
              <w:jc w:val="left"/>
              <w:rPr>
                <w:rFonts w:ascii="Arial" w:hAnsi="Arial" w:cs="Arial"/>
              </w:rPr>
            </w:pPr>
          </w:p>
          <w:p w14:paraId="358A493D" w14:textId="77777777" w:rsidR="00DC69C3" w:rsidRPr="00DC69C3" w:rsidRDefault="00DC69C3" w:rsidP="00DC69C3">
            <w:pPr>
              <w:jc w:val="left"/>
              <w:rPr>
                <w:rFonts w:ascii="Arial" w:hAnsi="Arial" w:cs="Arial"/>
              </w:rPr>
            </w:pPr>
            <w:r w:rsidRPr="00DC69C3">
              <w:rPr>
                <w:rFonts w:ascii="Arial" w:hAnsi="Arial" w:cs="Arial"/>
              </w:rPr>
              <w:t xml:space="preserve">Type: </w:t>
            </w:r>
            <w:r w:rsidRPr="00DC69C3">
              <w:rPr>
                <w:rFonts w:ascii="Arial" w:hAnsi="Arial" w:cs="Arial"/>
              </w:rPr>
              <w:fldChar w:fldCharType="begin">
                <w:ffData>
                  <w:name w:val="Text61"/>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p w14:paraId="152878A9" w14:textId="77777777" w:rsidR="00DC69C3" w:rsidRPr="00DC69C3" w:rsidRDefault="00DC69C3" w:rsidP="00DC69C3">
            <w:pPr>
              <w:jc w:val="left"/>
              <w:rPr>
                <w:rFonts w:ascii="Arial" w:hAnsi="Arial" w:cs="Arial"/>
              </w:rPr>
            </w:pPr>
          </w:p>
          <w:p w14:paraId="4CA9BA85" w14:textId="77777777" w:rsidR="00DC69C3" w:rsidRPr="00DC69C3" w:rsidRDefault="00DC69C3" w:rsidP="00DC69C3">
            <w:pPr>
              <w:jc w:val="left"/>
              <w:rPr>
                <w:rFonts w:ascii="Arial" w:hAnsi="Arial" w:cs="Arial"/>
              </w:rPr>
            </w:pPr>
            <w:r w:rsidRPr="00DC69C3">
              <w:rPr>
                <w:rFonts w:ascii="Arial" w:hAnsi="Arial" w:cs="Arial"/>
              </w:rPr>
              <w:t xml:space="preserve">Frequency: </w:t>
            </w:r>
            <w:r w:rsidRPr="00DC69C3">
              <w:rPr>
                <w:rFonts w:ascii="Arial" w:hAnsi="Arial" w:cs="Arial"/>
              </w:rPr>
              <w:fldChar w:fldCharType="begin">
                <w:ffData>
                  <w:name w:val="Text62"/>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p w14:paraId="266552F7" w14:textId="77777777" w:rsidR="00DC69C3" w:rsidRPr="00DC69C3" w:rsidRDefault="00DC69C3" w:rsidP="00DC69C3">
            <w:pPr>
              <w:jc w:val="left"/>
              <w:rPr>
                <w:rFonts w:ascii="Arial" w:hAnsi="Arial" w:cs="Arial"/>
              </w:rPr>
            </w:pPr>
          </w:p>
          <w:p w14:paraId="182C8E9F" w14:textId="77777777" w:rsidR="00DC69C3" w:rsidRPr="00DC69C3" w:rsidRDefault="00DC69C3" w:rsidP="00DC69C3">
            <w:pPr>
              <w:jc w:val="left"/>
              <w:rPr>
                <w:rFonts w:ascii="Arial" w:hAnsi="Arial" w:cs="Arial"/>
              </w:rPr>
            </w:pPr>
            <w:r w:rsidRPr="00DC69C3">
              <w:rPr>
                <w:rFonts w:ascii="Arial" w:hAnsi="Arial" w:cs="Arial"/>
              </w:rPr>
              <w:t xml:space="preserve">Method of Delivery: </w:t>
            </w:r>
            <w:r w:rsidRPr="00DC69C3">
              <w:rPr>
                <w:rFonts w:ascii="Arial" w:hAnsi="Arial" w:cs="Arial"/>
              </w:rPr>
              <w:fldChar w:fldCharType="begin">
                <w:ffData>
                  <w:name w:val="Text63"/>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p w14:paraId="006828C8" w14:textId="77777777" w:rsidR="00DC69C3" w:rsidRPr="00DC69C3" w:rsidRDefault="00DC69C3" w:rsidP="00DC69C3">
            <w:pPr>
              <w:jc w:val="left"/>
              <w:rPr>
                <w:rFonts w:ascii="Arial" w:hAnsi="Arial" w:cs="Arial"/>
              </w:rPr>
            </w:pPr>
          </w:p>
          <w:p w14:paraId="36F12AEB" w14:textId="77777777" w:rsidR="00DC69C3" w:rsidRPr="00DC69C3" w:rsidRDefault="00DC69C3" w:rsidP="00DC69C3">
            <w:pPr>
              <w:jc w:val="left"/>
              <w:rPr>
                <w:rFonts w:ascii="Arial" w:hAnsi="Arial" w:cs="Arial"/>
              </w:rPr>
            </w:pPr>
            <w:r w:rsidRPr="00DC69C3">
              <w:rPr>
                <w:rFonts w:ascii="Arial" w:hAnsi="Arial" w:cs="Arial"/>
              </w:rPr>
              <w:t xml:space="preserve">Delivery Address: </w:t>
            </w:r>
            <w:r w:rsidRPr="00DC69C3">
              <w:rPr>
                <w:rFonts w:ascii="Arial" w:hAnsi="Arial" w:cs="Arial"/>
              </w:rPr>
              <w:fldChar w:fldCharType="begin">
                <w:ffData>
                  <w:name w:val=""/>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r w:rsidRPr="00DC69C3">
              <w:rPr>
                <w:rFonts w:ascii="Arial" w:hAnsi="Arial" w:cs="Arial"/>
              </w:rPr>
              <w:t xml:space="preserve">  </w:t>
            </w:r>
          </w:p>
          <w:p w14:paraId="5D083DEE" w14:textId="77777777" w:rsidR="00DC69C3" w:rsidRPr="00DC69C3" w:rsidRDefault="00DC69C3" w:rsidP="00DC69C3">
            <w:pPr>
              <w:jc w:val="left"/>
              <w:rPr>
                <w:rFonts w:ascii="Arial" w:hAnsi="Arial" w:cs="Arial"/>
                <w:b/>
              </w:rPr>
            </w:pPr>
          </w:p>
        </w:tc>
      </w:tr>
    </w:tbl>
    <w:p w14:paraId="56212E7E" w14:textId="77777777" w:rsidR="00DC69C3" w:rsidRPr="00DC69C3" w:rsidRDefault="00DC69C3" w:rsidP="00DC69C3">
      <w:pPr>
        <w:jc w:val="left"/>
        <w:rPr>
          <w:rFonts w:ascii="Arial" w:hAnsi="Arial" w:cs="Arial"/>
        </w:rPr>
      </w:pPr>
    </w:p>
    <w:p w14:paraId="52017D13" w14:textId="77777777" w:rsidR="00DC69C3" w:rsidRPr="00DC69C3" w:rsidRDefault="00DC69C3" w:rsidP="00DC69C3">
      <w:pPr>
        <w:jc w:val="left"/>
        <w:rPr>
          <w:rFonts w:ascii="Arial" w:hAnsi="Arial" w:cs="Arial"/>
        </w:rPr>
      </w:pPr>
    </w:p>
    <w:p w14:paraId="1E2831EC" w14:textId="77777777" w:rsidR="00DC69C3" w:rsidRPr="00DC69C3" w:rsidRDefault="00DC69C3" w:rsidP="00DC69C3">
      <w:pPr>
        <w:jc w:val="left"/>
        <w:rPr>
          <w:rFonts w:ascii="Arial" w:hAnsi="Arial" w:cs="Arial"/>
        </w:rPr>
        <w:sectPr w:rsidR="00DC69C3" w:rsidRPr="00DC69C3" w:rsidSect="0026267C">
          <w:headerReference w:type="even" r:id="rId27"/>
          <w:headerReference w:type="default" r:id="rId28"/>
          <w:headerReference w:type="first" r:id="rId29"/>
          <w:pgSz w:w="11907" w:h="16834" w:code="9"/>
          <w:pgMar w:top="426" w:right="1440" w:bottom="567" w:left="1440" w:header="431" w:footer="431" w:gutter="0"/>
          <w:cols w:space="720"/>
          <w:formProt w:val="0"/>
          <w:docGrid w:linePitch="299"/>
        </w:sectPr>
      </w:pPr>
    </w:p>
    <w:tbl>
      <w:tblPr>
        <w:tblpPr w:leftFromText="180" w:rightFromText="180" w:vertAnchor="text" w:horzAnchor="margin" w:tblpXSpec="center" w:tblpY="-1418"/>
        <w:tblW w:w="11060" w:type="dxa"/>
        <w:tblLayout w:type="fixed"/>
        <w:tblLook w:val="0000" w:firstRow="0" w:lastRow="0" w:firstColumn="0" w:lastColumn="0" w:noHBand="0" w:noVBand="0"/>
      </w:tblPr>
      <w:tblGrid>
        <w:gridCol w:w="284"/>
        <w:gridCol w:w="5245"/>
        <w:gridCol w:w="284"/>
        <w:gridCol w:w="4962"/>
        <w:gridCol w:w="285"/>
      </w:tblGrid>
      <w:tr w:rsidR="00DC69C3" w:rsidRPr="00DC69C3" w14:paraId="32F56C0A" w14:textId="77777777" w:rsidTr="00DC69C3">
        <w:trPr>
          <w:trHeight w:val="552"/>
        </w:trPr>
        <w:tc>
          <w:tcPr>
            <w:tcW w:w="11060" w:type="dxa"/>
            <w:gridSpan w:val="5"/>
            <w:tcBorders>
              <w:top w:val="single" w:sz="6" w:space="0" w:color="auto"/>
              <w:left w:val="single" w:sz="6" w:space="0" w:color="auto"/>
              <w:right w:val="single" w:sz="6" w:space="0" w:color="auto"/>
            </w:tcBorders>
            <w:shd w:val="pct12" w:color="auto" w:fill="auto"/>
          </w:tcPr>
          <w:p w14:paraId="070FF36B" w14:textId="77777777" w:rsidR="00DC69C3" w:rsidRPr="00DC69C3" w:rsidRDefault="00DC69C3" w:rsidP="00DC69C3">
            <w:pPr>
              <w:jc w:val="left"/>
              <w:rPr>
                <w:rFonts w:ascii="Arial" w:hAnsi="Arial" w:cs="Arial"/>
                <w:b/>
              </w:rPr>
            </w:pPr>
            <w:r w:rsidRPr="00DC69C3">
              <w:rPr>
                <w:rFonts w:ascii="Arial" w:hAnsi="Arial" w:cs="Arial"/>
                <w:b/>
              </w:rPr>
              <w:lastRenderedPageBreak/>
              <w:t>DEFFORM 111</w:t>
            </w:r>
          </w:p>
          <w:p w14:paraId="09FA0AB2" w14:textId="77777777" w:rsidR="00DC69C3" w:rsidRPr="00DC69C3" w:rsidRDefault="00DC69C3" w:rsidP="00DC69C3">
            <w:pPr>
              <w:jc w:val="left"/>
              <w:rPr>
                <w:rFonts w:ascii="Arial" w:hAnsi="Arial" w:cs="Arial"/>
              </w:rPr>
            </w:pPr>
            <w:r w:rsidRPr="00DC69C3">
              <w:rPr>
                <w:rFonts w:ascii="Arial" w:hAnsi="Arial" w:cs="Arial"/>
                <w:b/>
              </w:rPr>
              <w:t>(Edn 02/16)</w:t>
            </w:r>
          </w:p>
          <w:p w14:paraId="5878F254" w14:textId="77777777" w:rsidR="00DC69C3" w:rsidRPr="00DC69C3" w:rsidRDefault="00DC69C3" w:rsidP="00DC69C3">
            <w:pPr>
              <w:jc w:val="left"/>
              <w:rPr>
                <w:rFonts w:ascii="Arial" w:hAnsi="Arial" w:cs="Arial"/>
              </w:rPr>
            </w:pPr>
            <w:r w:rsidRPr="00DC69C3">
              <w:rPr>
                <w:rFonts w:ascii="Arial" w:hAnsi="Arial" w:cs="Arial"/>
                <w:b/>
              </w:rPr>
              <w:t xml:space="preserve">Schedule </w:t>
            </w:r>
            <w:r w:rsidR="000636D4">
              <w:rPr>
                <w:rFonts w:ascii="Arial" w:hAnsi="Arial" w:cs="Arial"/>
                <w:b/>
              </w:rPr>
              <w:t>5</w:t>
            </w:r>
            <w:r w:rsidRPr="00DC69C3">
              <w:rPr>
                <w:rFonts w:ascii="Arial" w:hAnsi="Arial" w:cs="Arial"/>
                <w:b/>
              </w:rPr>
              <w:t xml:space="preserve"> - Appendix - Addresses and Other Information</w:t>
            </w:r>
          </w:p>
        </w:tc>
      </w:tr>
      <w:tr w:rsidR="00DC69C3" w:rsidRPr="00DC69C3" w14:paraId="3248BE7D" w14:textId="77777777" w:rsidTr="0026267C">
        <w:trPr>
          <w:gridAfter w:val="1"/>
          <w:wAfter w:w="285" w:type="dxa"/>
          <w:trHeight w:val="1094"/>
        </w:trPr>
        <w:tc>
          <w:tcPr>
            <w:tcW w:w="284" w:type="dxa"/>
            <w:tcBorders>
              <w:left w:val="single" w:sz="6" w:space="0" w:color="auto"/>
            </w:tcBorders>
            <w:shd w:val="pct12" w:color="auto" w:fill="auto"/>
          </w:tcPr>
          <w:p w14:paraId="0C3E8837" w14:textId="77777777" w:rsidR="00DC69C3" w:rsidRPr="00DC69C3" w:rsidRDefault="00DC69C3" w:rsidP="00DC69C3">
            <w:pPr>
              <w:jc w:val="left"/>
              <w:rPr>
                <w:rFonts w:ascii="Arial" w:hAnsi="Arial" w:cs="Arial"/>
              </w:rPr>
            </w:pPr>
          </w:p>
        </w:tc>
        <w:tc>
          <w:tcPr>
            <w:tcW w:w="5245" w:type="dxa"/>
            <w:tcBorders>
              <w:top w:val="single" w:sz="6" w:space="0" w:color="auto"/>
              <w:left w:val="single" w:sz="6" w:space="0" w:color="auto"/>
              <w:bottom w:val="single" w:sz="6" w:space="0" w:color="auto"/>
              <w:right w:val="single" w:sz="6" w:space="0" w:color="auto"/>
            </w:tcBorders>
          </w:tcPr>
          <w:p w14:paraId="55FC4B85" w14:textId="77777777" w:rsidR="00DC69C3" w:rsidRPr="00DC69C3" w:rsidRDefault="00DC69C3" w:rsidP="00DC69C3">
            <w:pPr>
              <w:jc w:val="left"/>
              <w:rPr>
                <w:rFonts w:ascii="Arial" w:hAnsi="Arial" w:cs="Arial"/>
              </w:rPr>
            </w:pPr>
            <w:r w:rsidRPr="00DC69C3">
              <w:rPr>
                <w:rFonts w:ascii="Arial" w:hAnsi="Arial" w:cs="Arial"/>
                <w:b/>
              </w:rPr>
              <w:t>1. Commercial Officer</w:t>
            </w:r>
          </w:p>
          <w:p w14:paraId="4AEA073B" w14:textId="39093EA6" w:rsidR="00DC69C3" w:rsidRPr="00DC69C3" w:rsidRDefault="00DC69C3" w:rsidP="00DC69C3">
            <w:pPr>
              <w:jc w:val="left"/>
              <w:rPr>
                <w:rFonts w:ascii="Arial" w:hAnsi="Arial" w:cs="Arial"/>
              </w:rPr>
            </w:pPr>
            <w:r w:rsidRPr="00DC69C3">
              <w:rPr>
                <w:rFonts w:ascii="Arial" w:hAnsi="Arial" w:cs="Arial"/>
              </w:rPr>
              <w:t xml:space="preserve">Name: </w:t>
            </w:r>
            <w:r w:rsidR="00BE1070">
              <w:rPr>
                <w:rFonts w:ascii="Arial" w:hAnsi="Arial" w:cs="Arial"/>
              </w:rPr>
              <w:t>xxx</w:t>
            </w:r>
          </w:p>
          <w:p w14:paraId="0F243B14" w14:textId="77777777" w:rsidR="00DC69C3" w:rsidRPr="00DC69C3" w:rsidRDefault="00DC69C3" w:rsidP="00DC69C3">
            <w:pPr>
              <w:jc w:val="left"/>
              <w:rPr>
                <w:rFonts w:ascii="Arial" w:hAnsi="Arial" w:cs="Arial"/>
              </w:rPr>
            </w:pPr>
          </w:p>
          <w:p w14:paraId="7BFB1D2B" w14:textId="77777777" w:rsidR="00DC69C3" w:rsidRPr="00DC69C3" w:rsidRDefault="00DC69C3" w:rsidP="00DC69C3">
            <w:pPr>
              <w:jc w:val="left"/>
              <w:rPr>
                <w:rFonts w:ascii="Arial" w:hAnsi="Arial" w:cs="Arial"/>
              </w:rPr>
            </w:pPr>
            <w:r w:rsidRPr="00DC69C3">
              <w:rPr>
                <w:rFonts w:ascii="Arial" w:hAnsi="Arial" w:cs="Arial"/>
              </w:rPr>
              <w:t>Address: Room 2.1.02, Kentigern House, 65 Brown Street, Glasgow G2 8EX</w:t>
            </w:r>
          </w:p>
          <w:p w14:paraId="6B9AEF95" w14:textId="77777777" w:rsidR="00DC69C3" w:rsidRPr="00DC69C3" w:rsidRDefault="00DC69C3" w:rsidP="00DC69C3">
            <w:pPr>
              <w:jc w:val="left"/>
              <w:rPr>
                <w:rFonts w:ascii="Arial" w:hAnsi="Arial" w:cs="Arial"/>
              </w:rPr>
            </w:pPr>
          </w:p>
          <w:p w14:paraId="31E615CD" w14:textId="6A76D733" w:rsidR="00DC69C3" w:rsidRPr="00DC69C3" w:rsidRDefault="00DC69C3" w:rsidP="00DC69C3">
            <w:pPr>
              <w:jc w:val="left"/>
              <w:rPr>
                <w:rFonts w:ascii="Arial" w:hAnsi="Arial" w:cs="Arial"/>
              </w:rPr>
            </w:pPr>
            <w:r w:rsidRPr="00DC69C3">
              <w:rPr>
                <w:rFonts w:ascii="Arial" w:hAnsi="Arial" w:cs="Arial"/>
              </w:rPr>
              <w:t xml:space="preserve">Email:  </w:t>
            </w:r>
            <w:r w:rsidR="00BE1070">
              <w:rPr>
                <w:rFonts w:ascii="Arial" w:hAnsi="Arial" w:cs="Arial"/>
              </w:rPr>
              <w:t>xxx</w:t>
            </w:r>
          </w:p>
        </w:tc>
        <w:tc>
          <w:tcPr>
            <w:tcW w:w="284" w:type="dxa"/>
            <w:shd w:val="pct12" w:color="auto" w:fill="auto"/>
          </w:tcPr>
          <w:p w14:paraId="62DF17E3" w14:textId="77777777" w:rsidR="00DC69C3" w:rsidRPr="00DC69C3" w:rsidRDefault="00DC69C3" w:rsidP="00DC69C3">
            <w:pPr>
              <w:jc w:val="left"/>
              <w:rPr>
                <w:rFonts w:ascii="Arial" w:hAnsi="Arial" w:cs="Arial"/>
              </w:rPr>
            </w:pPr>
          </w:p>
        </w:tc>
        <w:tc>
          <w:tcPr>
            <w:tcW w:w="4962" w:type="dxa"/>
            <w:tcBorders>
              <w:top w:val="single" w:sz="6" w:space="0" w:color="auto"/>
              <w:left w:val="single" w:sz="6" w:space="0" w:color="auto"/>
              <w:bottom w:val="single" w:sz="6" w:space="0" w:color="auto"/>
              <w:right w:val="single" w:sz="6" w:space="0" w:color="auto"/>
            </w:tcBorders>
          </w:tcPr>
          <w:p w14:paraId="23A44512" w14:textId="77777777" w:rsidR="00DC69C3" w:rsidRPr="00DC69C3" w:rsidRDefault="00DC69C3" w:rsidP="00DC69C3">
            <w:pPr>
              <w:jc w:val="left"/>
              <w:rPr>
                <w:rFonts w:ascii="Arial" w:hAnsi="Arial" w:cs="Arial"/>
              </w:rPr>
            </w:pPr>
            <w:r w:rsidRPr="00DC69C3">
              <w:rPr>
                <w:rFonts w:ascii="Arial" w:hAnsi="Arial" w:cs="Arial"/>
                <w:b/>
              </w:rPr>
              <w:t>8. Public Accounting Authority</w:t>
            </w:r>
          </w:p>
          <w:p w14:paraId="6FFA82B3" w14:textId="77777777" w:rsidR="00DC69C3" w:rsidRPr="00DC69C3" w:rsidRDefault="00DC69C3" w:rsidP="00DC69C3">
            <w:pPr>
              <w:jc w:val="left"/>
              <w:rPr>
                <w:rFonts w:ascii="Arial" w:hAnsi="Arial" w:cs="Arial"/>
              </w:rPr>
            </w:pPr>
          </w:p>
          <w:p w14:paraId="787511F2" w14:textId="77777777" w:rsidR="00DC69C3" w:rsidRPr="00DC69C3" w:rsidRDefault="00DC69C3" w:rsidP="00DC69C3">
            <w:pPr>
              <w:jc w:val="left"/>
              <w:rPr>
                <w:rFonts w:ascii="Arial" w:hAnsi="Arial" w:cs="Arial"/>
              </w:rPr>
            </w:pPr>
            <w:r w:rsidRPr="00DC69C3">
              <w:rPr>
                <w:rFonts w:ascii="Arial" w:hAnsi="Arial" w:cs="Arial"/>
              </w:rPr>
              <w:t>1.  Returns under DEFCON 694 (or SC equivalent) should be sent to DBS Finance ADMT – Assets In Industry 1, Level 4 Piccadilly Gate, Store Street,  Manchester, M1 2WD</w:t>
            </w:r>
            <w:r w:rsidRPr="00DC69C3">
              <w:rPr>
                <w:rFonts w:ascii="Arial" w:hAnsi="Arial" w:cs="Arial"/>
              </w:rPr>
              <w:tab/>
            </w:r>
          </w:p>
          <w:p w14:paraId="3E3E7A1C" w14:textId="77777777" w:rsidR="00DC69C3" w:rsidRPr="00DC69C3" w:rsidRDefault="00DC69C3" w:rsidP="00DC69C3">
            <w:pPr>
              <w:jc w:val="left"/>
              <w:rPr>
                <w:rFonts w:ascii="Arial" w:hAnsi="Arial" w:cs="Arial"/>
              </w:rPr>
            </w:pPr>
            <w:r w:rsidRPr="00DC69C3">
              <w:rPr>
                <w:rFonts w:ascii="Arial" w:hAnsi="Arial" w:cs="Arial"/>
              </w:rPr>
              <w:t>( 44 (0) 161 233 5397</w:t>
            </w:r>
          </w:p>
          <w:p w14:paraId="7DDF4E1F" w14:textId="77777777" w:rsidR="00DC69C3" w:rsidRPr="00DC69C3" w:rsidRDefault="00DC69C3" w:rsidP="00DC69C3">
            <w:pPr>
              <w:jc w:val="left"/>
              <w:rPr>
                <w:rFonts w:ascii="Arial" w:hAnsi="Arial" w:cs="Arial"/>
              </w:rPr>
            </w:pPr>
          </w:p>
          <w:p w14:paraId="7AC5062D" w14:textId="77777777" w:rsidR="00DC69C3" w:rsidRPr="00DC69C3" w:rsidRDefault="00DC69C3" w:rsidP="00DC69C3">
            <w:pPr>
              <w:jc w:val="left"/>
              <w:rPr>
                <w:rFonts w:ascii="Arial" w:hAnsi="Arial" w:cs="Arial"/>
              </w:rPr>
            </w:pPr>
            <w:r w:rsidRPr="00DC69C3">
              <w:rPr>
                <w:rFonts w:ascii="Arial" w:hAnsi="Arial" w:cs="Arial"/>
              </w:rPr>
              <w:t xml:space="preserve">2.  For all other enquiries contact DES Fin FA-AMET Policy, Level 4 Piccadilly Gate, Store Street, Manchester, M1 2WD  </w:t>
            </w:r>
          </w:p>
          <w:p w14:paraId="738AE38E" w14:textId="77777777" w:rsidR="00DC69C3" w:rsidRPr="00DC69C3" w:rsidRDefault="00DC69C3" w:rsidP="00DC69C3">
            <w:pPr>
              <w:jc w:val="left"/>
              <w:rPr>
                <w:rFonts w:ascii="Arial" w:hAnsi="Arial" w:cs="Arial"/>
              </w:rPr>
            </w:pPr>
            <w:r w:rsidRPr="00DC69C3">
              <w:rPr>
                <w:rFonts w:ascii="Arial" w:hAnsi="Arial" w:cs="Arial"/>
              </w:rPr>
              <w:t>( 44 (0) 161 233 5394</w:t>
            </w:r>
          </w:p>
        </w:tc>
      </w:tr>
      <w:tr w:rsidR="00DC69C3" w:rsidRPr="00DC69C3" w14:paraId="176CB3C9" w14:textId="77777777" w:rsidTr="0026267C">
        <w:trPr>
          <w:trHeight w:val="129"/>
        </w:trPr>
        <w:tc>
          <w:tcPr>
            <w:tcW w:w="11060" w:type="dxa"/>
            <w:gridSpan w:val="5"/>
            <w:tcBorders>
              <w:left w:val="single" w:sz="6" w:space="0" w:color="auto"/>
              <w:right w:val="single" w:sz="6" w:space="0" w:color="auto"/>
            </w:tcBorders>
            <w:shd w:val="pct12" w:color="auto" w:fill="auto"/>
          </w:tcPr>
          <w:p w14:paraId="2BC09DA6" w14:textId="77777777" w:rsidR="00DC69C3" w:rsidRPr="00DC69C3" w:rsidRDefault="00DC69C3" w:rsidP="00DC69C3">
            <w:pPr>
              <w:jc w:val="left"/>
              <w:rPr>
                <w:rFonts w:ascii="Arial" w:hAnsi="Arial" w:cs="Arial"/>
              </w:rPr>
            </w:pPr>
          </w:p>
        </w:tc>
      </w:tr>
      <w:tr w:rsidR="00DC69C3" w:rsidRPr="00DC69C3" w14:paraId="705B2555" w14:textId="77777777" w:rsidTr="0026267C">
        <w:trPr>
          <w:gridAfter w:val="1"/>
          <w:wAfter w:w="285" w:type="dxa"/>
          <w:trHeight w:val="1351"/>
        </w:trPr>
        <w:tc>
          <w:tcPr>
            <w:tcW w:w="284" w:type="dxa"/>
            <w:tcBorders>
              <w:left w:val="single" w:sz="6" w:space="0" w:color="auto"/>
            </w:tcBorders>
            <w:shd w:val="pct12" w:color="auto" w:fill="auto"/>
          </w:tcPr>
          <w:p w14:paraId="4039EEA0" w14:textId="77777777" w:rsidR="00DC69C3" w:rsidRPr="00DC69C3" w:rsidRDefault="00DC69C3" w:rsidP="00DC69C3">
            <w:pPr>
              <w:jc w:val="left"/>
              <w:rPr>
                <w:rFonts w:ascii="Arial" w:hAnsi="Arial" w:cs="Arial"/>
              </w:rPr>
            </w:pPr>
          </w:p>
        </w:tc>
        <w:tc>
          <w:tcPr>
            <w:tcW w:w="5245" w:type="dxa"/>
            <w:tcBorders>
              <w:top w:val="single" w:sz="6" w:space="0" w:color="auto"/>
              <w:left w:val="single" w:sz="6" w:space="0" w:color="auto"/>
              <w:bottom w:val="single" w:sz="6" w:space="0" w:color="auto"/>
              <w:right w:val="single" w:sz="6" w:space="0" w:color="auto"/>
            </w:tcBorders>
          </w:tcPr>
          <w:p w14:paraId="09844A58" w14:textId="77777777" w:rsidR="00DC69C3" w:rsidRPr="00DC69C3" w:rsidRDefault="00DC69C3" w:rsidP="00DC69C3">
            <w:pPr>
              <w:jc w:val="left"/>
              <w:rPr>
                <w:rFonts w:ascii="Arial" w:hAnsi="Arial" w:cs="Arial"/>
                <w:b/>
              </w:rPr>
            </w:pPr>
            <w:r w:rsidRPr="00DC69C3">
              <w:rPr>
                <w:rFonts w:ascii="Arial" w:hAnsi="Arial" w:cs="Arial"/>
                <w:b/>
              </w:rPr>
              <w:t>2. Project Manager, Equipment Support Manager or PT Leader</w:t>
            </w:r>
          </w:p>
          <w:p w14:paraId="3324B9C2" w14:textId="77777777" w:rsidR="00DC69C3" w:rsidRPr="00DC69C3" w:rsidRDefault="00DC69C3" w:rsidP="00DC69C3">
            <w:pPr>
              <w:jc w:val="left"/>
              <w:rPr>
                <w:rFonts w:ascii="Arial" w:hAnsi="Arial" w:cs="Arial"/>
              </w:rPr>
            </w:pPr>
            <w:r w:rsidRPr="00DC69C3">
              <w:rPr>
                <w:rFonts w:ascii="Arial" w:hAnsi="Arial" w:cs="Arial"/>
              </w:rPr>
              <w:t xml:space="preserve"> (from whom technical information is available)</w:t>
            </w:r>
          </w:p>
          <w:p w14:paraId="22F70C43" w14:textId="77777777" w:rsidR="00DC69C3" w:rsidRPr="00DC69C3" w:rsidRDefault="00DC69C3" w:rsidP="00DC69C3">
            <w:pPr>
              <w:jc w:val="left"/>
              <w:rPr>
                <w:rFonts w:ascii="Arial" w:hAnsi="Arial" w:cs="Arial"/>
              </w:rPr>
            </w:pPr>
            <w:r w:rsidRPr="00DC69C3">
              <w:rPr>
                <w:rFonts w:ascii="Arial" w:hAnsi="Arial" w:cs="Arial"/>
              </w:rPr>
              <w:t>(from whom technical information is available)</w:t>
            </w:r>
          </w:p>
          <w:p w14:paraId="7A9E366F" w14:textId="77777777" w:rsidR="00DC69C3" w:rsidRPr="00DC69C3" w:rsidRDefault="00DC69C3" w:rsidP="00DC69C3">
            <w:pPr>
              <w:jc w:val="left"/>
              <w:rPr>
                <w:rFonts w:ascii="Arial" w:hAnsi="Arial" w:cs="Arial"/>
              </w:rPr>
            </w:pPr>
            <w:r w:rsidRPr="00DC69C3">
              <w:rPr>
                <w:rFonts w:ascii="Arial" w:hAnsi="Arial" w:cs="Arial"/>
              </w:rPr>
              <w:t>Name: People-Sec-Diversity Policy 1</w:t>
            </w:r>
          </w:p>
          <w:p w14:paraId="229B4732" w14:textId="77777777" w:rsidR="00DC69C3" w:rsidRPr="00DC69C3" w:rsidRDefault="00DC69C3" w:rsidP="00DC69C3">
            <w:pPr>
              <w:jc w:val="left"/>
              <w:rPr>
                <w:rFonts w:ascii="Arial" w:hAnsi="Arial" w:cs="Arial"/>
              </w:rPr>
            </w:pPr>
          </w:p>
          <w:p w14:paraId="3A072135" w14:textId="77777777" w:rsidR="00DC69C3" w:rsidRPr="00DC69C3" w:rsidRDefault="00DC69C3" w:rsidP="00DC69C3">
            <w:pPr>
              <w:jc w:val="left"/>
              <w:rPr>
                <w:rFonts w:ascii="Arial" w:hAnsi="Arial" w:cs="Arial"/>
              </w:rPr>
            </w:pPr>
            <w:r w:rsidRPr="00DC69C3">
              <w:rPr>
                <w:rFonts w:ascii="Arial" w:hAnsi="Arial" w:cs="Arial"/>
              </w:rPr>
              <w:t>Address:  MOD Main Building, 06.K.22, Whitehall, London, SW1A 2HB</w:t>
            </w:r>
          </w:p>
          <w:p w14:paraId="3E91B224" w14:textId="77777777" w:rsidR="00DC69C3" w:rsidRPr="00DC69C3" w:rsidRDefault="00DC69C3" w:rsidP="00DC69C3">
            <w:pPr>
              <w:jc w:val="left"/>
              <w:rPr>
                <w:rFonts w:ascii="Arial" w:hAnsi="Arial" w:cs="Arial"/>
              </w:rPr>
            </w:pPr>
          </w:p>
          <w:p w14:paraId="766BD848" w14:textId="77777777" w:rsidR="00DC69C3" w:rsidRPr="00DC69C3" w:rsidRDefault="00DC69C3" w:rsidP="00DC69C3">
            <w:pPr>
              <w:jc w:val="left"/>
              <w:rPr>
                <w:rFonts w:ascii="Arial" w:hAnsi="Arial" w:cs="Arial"/>
              </w:rPr>
            </w:pPr>
            <w:r w:rsidRPr="00DC69C3">
              <w:rPr>
                <w:rFonts w:ascii="Arial" w:hAnsi="Arial" w:cs="Arial"/>
              </w:rPr>
              <w:t xml:space="preserve">Email:  </w:t>
            </w:r>
            <w:hyperlink r:id="rId30" w:history="1">
              <w:r w:rsidRPr="00DC69C3">
                <w:rPr>
                  <w:rStyle w:val="Hyperlink"/>
                  <w:rFonts w:ascii="Arial" w:hAnsi="Arial" w:cs="Arial"/>
                </w:rPr>
                <w:t>People-Sec-DiversityPeople1@mod.uk</w:t>
              </w:r>
            </w:hyperlink>
          </w:p>
        </w:tc>
        <w:tc>
          <w:tcPr>
            <w:tcW w:w="284" w:type="dxa"/>
            <w:shd w:val="pct12" w:color="auto" w:fill="auto"/>
          </w:tcPr>
          <w:p w14:paraId="22552DC1" w14:textId="77777777" w:rsidR="00DC69C3" w:rsidRPr="00DC69C3" w:rsidRDefault="00DC69C3" w:rsidP="00DC69C3">
            <w:pPr>
              <w:jc w:val="left"/>
              <w:rPr>
                <w:rFonts w:ascii="Arial" w:hAnsi="Arial" w:cs="Arial"/>
              </w:rPr>
            </w:pPr>
          </w:p>
        </w:tc>
        <w:tc>
          <w:tcPr>
            <w:tcW w:w="4962" w:type="dxa"/>
            <w:tcBorders>
              <w:top w:val="single" w:sz="6" w:space="0" w:color="auto"/>
              <w:left w:val="single" w:sz="6" w:space="0" w:color="auto"/>
              <w:bottom w:val="single" w:sz="6" w:space="0" w:color="auto"/>
              <w:right w:val="single" w:sz="6" w:space="0" w:color="auto"/>
            </w:tcBorders>
          </w:tcPr>
          <w:p w14:paraId="38C918A9" w14:textId="77777777" w:rsidR="00DC69C3" w:rsidRPr="00DC69C3" w:rsidRDefault="00DC69C3" w:rsidP="00DC69C3">
            <w:pPr>
              <w:jc w:val="left"/>
              <w:rPr>
                <w:rFonts w:ascii="Arial" w:hAnsi="Arial" w:cs="Arial"/>
              </w:rPr>
            </w:pPr>
            <w:r w:rsidRPr="00DC69C3">
              <w:rPr>
                <w:rFonts w:ascii="Arial" w:hAnsi="Arial" w:cs="Arial"/>
                <w:b/>
              </w:rPr>
              <w:t>9.  Consignment Instructions</w:t>
            </w:r>
          </w:p>
          <w:p w14:paraId="15C3D32E" w14:textId="77777777" w:rsidR="00DC69C3" w:rsidRPr="00DC69C3" w:rsidRDefault="00DC69C3" w:rsidP="00DC69C3">
            <w:pPr>
              <w:jc w:val="left"/>
              <w:rPr>
                <w:rFonts w:ascii="Arial" w:hAnsi="Arial" w:cs="Arial"/>
              </w:rPr>
            </w:pPr>
            <w:r w:rsidRPr="00DC69C3">
              <w:rPr>
                <w:rFonts w:ascii="Arial" w:hAnsi="Arial" w:cs="Arial"/>
              </w:rPr>
              <w:t>The items are to be consigned as follows:</w:t>
            </w:r>
          </w:p>
          <w:p w14:paraId="14893FA4" w14:textId="77777777" w:rsidR="00DC69C3" w:rsidRPr="00DC69C3" w:rsidRDefault="00DC69C3" w:rsidP="00DC69C3">
            <w:pPr>
              <w:jc w:val="left"/>
              <w:rPr>
                <w:rFonts w:ascii="Arial" w:hAnsi="Arial" w:cs="Arial"/>
              </w:rPr>
            </w:pPr>
            <w:r w:rsidRPr="00DC69C3">
              <w:rPr>
                <w:rFonts w:ascii="Arial" w:hAnsi="Arial" w:cs="Arial"/>
              </w:rPr>
              <w:fldChar w:fldCharType="begin">
                <w:ffData>
                  <w:name w:val="Text5"/>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tc>
      </w:tr>
      <w:tr w:rsidR="00DC69C3" w:rsidRPr="00DC69C3" w14:paraId="5E92D8D4" w14:textId="77777777" w:rsidTr="0026267C">
        <w:trPr>
          <w:trHeight w:val="128"/>
        </w:trPr>
        <w:tc>
          <w:tcPr>
            <w:tcW w:w="11060" w:type="dxa"/>
            <w:gridSpan w:val="5"/>
            <w:tcBorders>
              <w:left w:val="single" w:sz="6" w:space="0" w:color="auto"/>
              <w:right w:val="single" w:sz="6" w:space="0" w:color="auto"/>
            </w:tcBorders>
            <w:shd w:val="pct12" w:color="auto" w:fill="auto"/>
          </w:tcPr>
          <w:p w14:paraId="73B414E7" w14:textId="77777777" w:rsidR="00DC69C3" w:rsidRPr="00DC69C3" w:rsidRDefault="00DC69C3" w:rsidP="00DC69C3">
            <w:pPr>
              <w:jc w:val="left"/>
              <w:rPr>
                <w:rFonts w:ascii="Arial" w:hAnsi="Arial" w:cs="Arial"/>
              </w:rPr>
            </w:pPr>
          </w:p>
        </w:tc>
      </w:tr>
      <w:tr w:rsidR="00DC69C3" w:rsidRPr="00DC69C3" w14:paraId="4FB6F7BA" w14:textId="77777777" w:rsidTr="0026267C">
        <w:trPr>
          <w:gridAfter w:val="1"/>
          <w:wAfter w:w="285" w:type="dxa"/>
          <w:trHeight w:val="1913"/>
        </w:trPr>
        <w:tc>
          <w:tcPr>
            <w:tcW w:w="284" w:type="dxa"/>
            <w:tcBorders>
              <w:left w:val="single" w:sz="6" w:space="0" w:color="auto"/>
            </w:tcBorders>
            <w:shd w:val="pct12" w:color="auto" w:fill="auto"/>
          </w:tcPr>
          <w:p w14:paraId="4295210C" w14:textId="77777777" w:rsidR="00DC69C3" w:rsidRPr="00DC69C3" w:rsidRDefault="00DC69C3" w:rsidP="00DC69C3">
            <w:pPr>
              <w:jc w:val="left"/>
              <w:rPr>
                <w:rFonts w:ascii="Arial" w:hAnsi="Arial" w:cs="Arial"/>
              </w:rPr>
            </w:pPr>
          </w:p>
        </w:tc>
        <w:tc>
          <w:tcPr>
            <w:tcW w:w="5245" w:type="dxa"/>
            <w:tcBorders>
              <w:top w:val="single" w:sz="6" w:space="0" w:color="auto"/>
              <w:left w:val="single" w:sz="6" w:space="0" w:color="auto"/>
              <w:bottom w:val="single" w:sz="6" w:space="0" w:color="auto"/>
              <w:right w:val="single" w:sz="6" w:space="0" w:color="auto"/>
            </w:tcBorders>
          </w:tcPr>
          <w:p w14:paraId="6E218FA4" w14:textId="77777777" w:rsidR="00DC69C3" w:rsidRPr="00DC69C3" w:rsidRDefault="00DC69C3" w:rsidP="00DC69C3">
            <w:pPr>
              <w:jc w:val="left"/>
              <w:rPr>
                <w:rFonts w:ascii="Arial" w:hAnsi="Arial" w:cs="Arial"/>
              </w:rPr>
            </w:pPr>
            <w:r w:rsidRPr="00DC69C3">
              <w:rPr>
                <w:rFonts w:ascii="Arial" w:hAnsi="Arial" w:cs="Arial"/>
                <w:b/>
              </w:rPr>
              <w:t>3. Packaging Design Authority</w:t>
            </w:r>
          </w:p>
          <w:p w14:paraId="18906EF5" w14:textId="77777777" w:rsidR="00DC69C3" w:rsidRPr="00DC69C3" w:rsidRDefault="00DC69C3" w:rsidP="00DC69C3">
            <w:pPr>
              <w:jc w:val="left"/>
              <w:rPr>
                <w:rFonts w:ascii="Arial" w:hAnsi="Arial" w:cs="Arial"/>
              </w:rPr>
            </w:pPr>
            <w:r w:rsidRPr="00DC69C3">
              <w:rPr>
                <w:rFonts w:ascii="Arial" w:hAnsi="Arial" w:cs="Arial"/>
              </w:rPr>
              <w:t>Organisation &amp; point of contact:</w:t>
            </w:r>
          </w:p>
          <w:p w14:paraId="77FD6187" w14:textId="77777777" w:rsidR="00DC69C3" w:rsidRPr="00DC69C3" w:rsidRDefault="00DC69C3" w:rsidP="00DC69C3">
            <w:pPr>
              <w:jc w:val="left"/>
              <w:rPr>
                <w:rFonts w:ascii="Arial" w:hAnsi="Arial" w:cs="Arial"/>
              </w:rPr>
            </w:pPr>
            <w:r w:rsidRPr="00DC69C3">
              <w:rPr>
                <w:rFonts w:ascii="Arial" w:hAnsi="Arial" w:cs="Arial"/>
              </w:rPr>
              <w:fldChar w:fldCharType="begin">
                <w:ffData>
                  <w:name w:val="Text6"/>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p w14:paraId="4E935E8B" w14:textId="77777777" w:rsidR="00DC69C3" w:rsidRPr="00DC69C3" w:rsidRDefault="00DC69C3" w:rsidP="00DC69C3">
            <w:pPr>
              <w:jc w:val="left"/>
              <w:rPr>
                <w:rFonts w:ascii="Arial" w:hAnsi="Arial" w:cs="Arial"/>
              </w:rPr>
            </w:pPr>
          </w:p>
          <w:p w14:paraId="069EE6EC" w14:textId="77777777" w:rsidR="00DC69C3" w:rsidRPr="00DC69C3" w:rsidRDefault="00DC69C3" w:rsidP="00DC69C3">
            <w:pPr>
              <w:jc w:val="left"/>
              <w:rPr>
                <w:rFonts w:ascii="Arial" w:hAnsi="Arial" w:cs="Arial"/>
              </w:rPr>
            </w:pPr>
            <w:r w:rsidRPr="00DC69C3">
              <w:rPr>
                <w:rFonts w:ascii="Arial" w:hAnsi="Arial" w:cs="Arial"/>
              </w:rPr>
              <w:t xml:space="preserve">(Where no address is shown please contact the Project Team in Box 2) </w:t>
            </w:r>
          </w:p>
        </w:tc>
        <w:tc>
          <w:tcPr>
            <w:tcW w:w="284" w:type="dxa"/>
            <w:shd w:val="pct12" w:color="auto" w:fill="auto"/>
          </w:tcPr>
          <w:p w14:paraId="190D98D8" w14:textId="77777777" w:rsidR="00DC69C3" w:rsidRPr="00DC69C3" w:rsidRDefault="00DC69C3" w:rsidP="00DC69C3">
            <w:pPr>
              <w:jc w:val="left"/>
              <w:rPr>
                <w:rFonts w:ascii="Arial" w:hAnsi="Arial" w:cs="Arial"/>
              </w:rPr>
            </w:pPr>
          </w:p>
        </w:tc>
        <w:tc>
          <w:tcPr>
            <w:tcW w:w="4962" w:type="dxa"/>
            <w:vMerge w:val="restart"/>
            <w:tcBorders>
              <w:top w:val="single" w:sz="6" w:space="0" w:color="auto"/>
              <w:left w:val="single" w:sz="6" w:space="0" w:color="auto"/>
              <w:right w:val="single" w:sz="6" w:space="0" w:color="auto"/>
            </w:tcBorders>
          </w:tcPr>
          <w:p w14:paraId="39AD5748" w14:textId="77777777" w:rsidR="00DC69C3" w:rsidRPr="00DC69C3" w:rsidRDefault="00DC69C3" w:rsidP="00DC69C3">
            <w:pPr>
              <w:jc w:val="left"/>
              <w:rPr>
                <w:rFonts w:ascii="Arial" w:hAnsi="Arial" w:cs="Arial"/>
              </w:rPr>
            </w:pPr>
            <w:r w:rsidRPr="00DC69C3">
              <w:rPr>
                <w:rFonts w:ascii="Arial" w:hAnsi="Arial" w:cs="Arial"/>
                <w:b/>
              </w:rPr>
              <w:t>10.  Transport.</w:t>
            </w:r>
            <w:r w:rsidRPr="00DC69C3">
              <w:rPr>
                <w:rFonts w:ascii="Arial" w:hAnsi="Arial" w:cs="Arial"/>
              </w:rPr>
              <w:t xml:space="preserve"> The appropriate Ministry of Defence Transport Offices are:</w:t>
            </w:r>
          </w:p>
          <w:p w14:paraId="49FA4391" w14:textId="77777777" w:rsidR="00DC69C3" w:rsidRPr="00DC69C3" w:rsidRDefault="00DC69C3" w:rsidP="00DC69C3">
            <w:pPr>
              <w:jc w:val="left"/>
              <w:rPr>
                <w:rFonts w:ascii="Arial" w:hAnsi="Arial" w:cs="Arial"/>
              </w:rPr>
            </w:pPr>
            <w:r w:rsidRPr="00DC69C3">
              <w:rPr>
                <w:rFonts w:ascii="Arial" w:hAnsi="Arial" w:cs="Arial"/>
                <w:b/>
              </w:rPr>
              <w:t xml:space="preserve">A. </w:t>
            </w:r>
            <w:r w:rsidRPr="00DC69C3">
              <w:rPr>
                <w:rFonts w:ascii="Arial" w:hAnsi="Arial" w:cs="Arial"/>
                <w:b/>
                <w:u w:val="single"/>
              </w:rPr>
              <w:t>DSCOM</w:t>
            </w:r>
            <w:r w:rsidRPr="00DC69C3">
              <w:rPr>
                <w:rFonts w:ascii="Arial" w:hAnsi="Arial" w:cs="Arial"/>
              </w:rPr>
              <w:t xml:space="preserve">, DE&amp;S, DSCOM, MoD Abbey Wood, Cedar 3c, Mail Point 3351, BRISTOL BS34 8JH                      </w:t>
            </w:r>
          </w:p>
          <w:p w14:paraId="20FEE66C" w14:textId="77777777" w:rsidR="00DC69C3" w:rsidRPr="00DC69C3" w:rsidRDefault="00DC69C3" w:rsidP="00DC69C3">
            <w:pPr>
              <w:jc w:val="left"/>
              <w:rPr>
                <w:rFonts w:ascii="Arial" w:hAnsi="Arial" w:cs="Arial"/>
                <w:u w:val="single"/>
              </w:rPr>
            </w:pPr>
            <w:r w:rsidRPr="00DC69C3">
              <w:rPr>
                <w:rFonts w:ascii="Arial" w:hAnsi="Arial" w:cs="Arial"/>
                <w:u w:val="single"/>
              </w:rPr>
              <w:t>Air Freight Centre</w:t>
            </w:r>
          </w:p>
          <w:p w14:paraId="6DDA816B" w14:textId="77777777" w:rsidR="00DC69C3" w:rsidRPr="00DC69C3" w:rsidRDefault="00DC69C3" w:rsidP="00DC69C3">
            <w:pPr>
              <w:jc w:val="left"/>
              <w:rPr>
                <w:rFonts w:ascii="Arial" w:hAnsi="Arial" w:cs="Arial"/>
              </w:rPr>
            </w:pPr>
            <w:r w:rsidRPr="00DC69C3">
              <w:rPr>
                <w:rFonts w:ascii="Arial" w:hAnsi="Arial" w:cs="Arial"/>
              </w:rPr>
              <w:t>IMPORTS ( 030 679 81113 / 81114   Fax 0117 913 8943</w:t>
            </w:r>
          </w:p>
          <w:p w14:paraId="72A3CAF2" w14:textId="77777777" w:rsidR="00DC69C3" w:rsidRPr="00DC69C3" w:rsidRDefault="00DC69C3" w:rsidP="00DC69C3">
            <w:pPr>
              <w:jc w:val="left"/>
              <w:rPr>
                <w:rFonts w:ascii="Arial" w:hAnsi="Arial" w:cs="Arial"/>
              </w:rPr>
            </w:pPr>
            <w:r w:rsidRPr="00DC69C3">
              <w:rPr>
                <w:rFonts w:ascii="Arial" w:hAnsi="Arial" w:cs="Arial"/>
              </w:rPr>
              <w:t>EXPORTS ( 030 679 81113 / 81114   Fax 0117 913 8943</w:t>
            </w:r>
          </w:p>
          <w:p w14:paraId="10ADA778" w14:textId="77777777" w:rsidR="00DC69C3" w:rsidRPr="00DC69C3" w:rsidRDefault="00DC69C3" w:rsidP="00DC69C3">
            <w:pPr>
              <w:jc w:val="left"/>
              <w:rPr>
                <w:rFonts w:ascii="Arial" w:hAnsi="Arial" w:cs="Arial"/>
                <w:u w:val="single"/>
              </w:rPr>
            </w:pPr>
            <w:r w:rsidRPr="00DC69C3">
              <w:rPr>
                <w:rFonts w:ascii="Arial" w:hAnsi="Arial" w:cs="Arial"/>
                <w:u w:val="single"/>
              </w:rPr>
              <w:t>Surface Freight Centre</w:t>
            </w:r>
          </w:p>
          <w:p w14:paraId="70FE5C51" w14:textId="77777777" w:rsidR="00DC69C3" w:rsidRPr="00DC69C3" w:rsidRDefault="00DC69C3" w:rsidP="00DC69C3">
            <w:pPr>
              <w:jc w:val="left"/>
              <w:rPr>
                <w:rFonts w:ascii="Arial" w:hAnsi="Arial" w:cs="Arial"/>
              </w:rPr>
            </w:pPr>
            <w:r w:rsidRPr="00DC69C3">
              <w:rPr>
                <w:rFonts w:ascii="Arial" w:hAnsi="Arial" w:cs="Arial"/>
              </w:rPr>
              <w:t>IMPORTS ( 030 679 81129 / 81133 / 81138   Fax 0117 913 8946</w:t>
            </w:r>
          </w:p>
          <w:p w14:paraId="69287254" w14:textId="77777777" w:rsidR="00DC69C3" w:rsidRPr="00DC69C3" w:rsidRDefault="00DC69C3" w:rsidP="00DC69C3">
            <w:pPr>
              <w:jc w:val="left"/>
              <w:rPr>
                <w:rFonts w:ascii="Arial" w:hAnsi="Arial" w:cs="Arial"/>
              </w:rPr>
            </w:pPr>
            <w:r w:rsidRPr="00DC69C3">
              <w:rPr>
                <w:rFonts w:ascii="Arial" w:hAnsi="Arial" w:cs="Arial"/>
              </w:rPr>
              <w:t>EXPORTS ( 030 679 81129 / 81133 / 81138   Fax 0117 913 8946</w:t>
            </w:r>
          </w:p>
        </w:tc>
      </w:tr>
      <w:tr w:rsidR="00DC69C3" w:rsidRPr="00DC69C3" w14:paraId="093266DE" w14:textId="77777777" w:rsidTr="0026267C">
        <w:trPr>
          <w:gridAfter w:val="1"/>
          <w:wAfter w:w="285" w:type="dxa"/>
          <w:trHeight w:val="254"/>
        </w:trPr>
        <w:tc>
          <w:tcPr>
            <w:tcW w:w="5813" w:type="dxa"/>
            <w:gridSpan w:val="3"/>
            <w:tcBorders>
              <w:left w:val="single" w:sz="6" w:space="0" w:color="auto"/>
            </w:tcBorders>
            <w:shd w:val="pct12" w:color="auto" w:fill="auto"/>
          </w:tcPr>
          <w:p w14:paraId="394A7409" w14:textId="77777777" w:rsidR="00DC69C3" w:rsidRPr="00DC69C3" w:rsidRDefault="00DC69C3" w:rsidP="00DC69C3">
            <w:pPr>
              <w:jc w:val="left"/>
              <w:rPr>
                <w:rFonts w:ascii="Arial" w:hAnsi="Arial" w:cs="Arial"/>
              </w:rPr>
            </w:pPr>
          </w:p>
        </w:tc>
        <w:tc>
          <w:tcPr>
            <w:tcW w:w="4962" w:type="dxa"/>
            <w:vMerge/>
            <w:tcBorders>
              <w:left w:val="single" w:sz="6" w:space="0" w:color="auto"/>
              <w:right w:val="single" w:sz="6" w:space="0" w:color="auto"/>
            </w:tcBorders>
          </w:tcPr>
          <w:p w14:paraId="78525276" w14:textId="77777777" w:rsidR="00DC69C3" w:rsidRPr="00DC69C3" w:rsidRDefault="00DC69C3" w:rsidP="00DC69C3">
            <w:pPr>
              <w:jc w:val="left"/>
              <w:rPr>
                <w:rFonts w:ascii="Arial" w:hAnsi="Arial" w:cs="Arial"/>
              </w:rPr>
            </w:pPr>
          </w:p>
        </w:tc>
      </w:tr>
      <w:tr w:rsidR="00DC69C3" w:rsidRPr="00DC69C3" w14:paraId="29321578" w14:textId="77777777" w:rsidTr="0026267C">
        <w:trPr>
          <w:gridAfter w:val="1"/>
          <w:wAfter w:w="285" w:type="dxa"/>
          <w:trHeight w:val="1113"/>
        </w:trPr>
        <w:tc>
          <w:tcPr>
            <w:tcW w:w="284" w:type="dxa"/>
            <w:tcBorders>
              <w:left w:val="single" w:sz="6" w:space="0" w:color="auto"/>
            </w:tcBorders>
            <w:shd w:val="pct12" w:color="auto" w:fill="auto"/>
          </w:tcPr>
          <w:p w14:paraId="6DA0F8A2" w14:textId="77777777" w:rsidR="00DC69C3" w:rsidRPr="00DC69C3" w:rsidRDefault="00DC69C3" w:rsidP="00DC69C3">
            <w:pPr>
              <w:jc w:val="left"/>
              <w:rPr>
                <w:rFonts w:ascii="Arial" w:hAnsi="Arial" w:cs="Arial"/>
              </w:rPr>
            </w:pPr>
          </w:p>
        </w:tc>
        <w:tc>
          <w:tcPr>
            <w:tcW w:w="5245" w:type="dxa"/>
            <w:tcBorders>
              <w:top w:val="single" w:sz="6" w:space="0" w:color="auto"/>
              <w:left w:val="single" w:sz="6" w:space="0" w:color="auto"/>
              <w:bottom w:val="single" w:sz="6" w:space="0" w:color="auto"/>
              <w:right w:val="single" w:sz="6" w:space="0" w:color="auto"/>
            </w:tcBorders>
          </w:tcPr>
          <w:p w14:paraId="536F6293" w14:textId="77777777" w:rsidR="00DC69C3" w:rsidRPr="00DC69C3" w:rsidRDefault="00DC69C3" w:rsidP="00DC69C3">
            <w:pPr>
              <w:jc w:val="left"/>
              <w:rPr>
                <w:rFonts w:ascii="Arial" w:hAnsi="Arial" w:cs="Arial"/>
                <w:b/>
              </w:rPr>
            </w:pPr>
            <w:r w:rsidRPr="00DC69C3">
              <w:rPr>
                <w:rFonts w:ascii="Arial" w:hAnsi="Arial" w:cs="Arial"/>
                <w:b/>
              </w:rPr>
              <w:t>4. (a) Supply / Support Management Branch or Order Manager:</w:t>
            </w:r>
          </w:p>
          <w:p w14:paraId="732587D4" w14:textId="77777777" w:rsidR="00DC69C3" w:rsidRPr="00DC69C3" w:rsidRDefault="00DC69C3" w:rsidP="00DC69C3">
            <w:pPr>
              <w:jc w:val="left"/>
              <w:rPr>
                <w:rFonts w:ascii="Arial" w:hAnsi="Arial" w:cs="Arial"/>
                <w:b/>
              </w:rPr>
            </w:pPr>
            <w:r w:rsidRPr="00DC69C3">
              <w:rPr>
                <w:rFonts w:ascii="Arial" w:hAnsi="Arial" w:cs="Arial"/>
                <w:b/>
              </w:rPr>
              <w:t xml:space="preserve">Branch/Name: </w:t>
            </w:r>
            <w:r w:rsidRPr="00DC69C3">
              <w:rPr>
                <w:rFonts w:ascii="Arial" w:hAnsi="Arial" w:cs="Arial"/>
                <w:b/>
              </w:rPr>
              <w:fldChar w:fldCharType="begin">
                <w:ffData>
                  <w:name w:val="Text7"/>
                  <w:enabled/>
                  <w:calcOnExit w:val="0"/>
                  <w:textInput/>
                </w:ffData>
              </w:fldChar>
            </w:r>
            <w:r w:rsidRPr="00DC69C3">
              <w:rPr>
                <w:rFonts w:ascii="Arial" w:hAnsi="Arial" w:cs="Arial"/>
                <w:b/>
              </w:rPr>
              <w:instrText xml:space="preserve"> FORMTEXT </w:instrText>
            </w:r>
            <w:r w:rsidRPr="00DC69C3">
              <w:rPr>
                <w:rFonts w:ascii="Arial" w:hAnsi="Arial" w:cs="Arial"/>
                <w:b/>
              </w:rPr>
            </w:r>
            <w:r w:rsidRPr="00DC69C3">
              <w:rPr>
                <w:rFonts w:ascii="Arial" w:hAnsi="Arial" w:cs="Arial"/>
                <w:b/>
              </w:rPr>
              <w:fldChar w:fldCharType="separate"/>
            </w:r>
            <w:r w:rsidRPr="00DC69C3">
              <w:rPr>
                <w:rFonts w:ascii="Arial" w:hAnsi="Arial" w:cs="Arial"/>
                <w:b/>
              </w:rPr>
              <w:t> </w:t>
            </w:r>
            <w:r w:rsidRPr="00DC69C3">
              <w:rPr>
                <w:rFonts w:ascii="Arial" w:hAnsi="Arial" w:cs="Arial"/>
                <w:b/>
              </w:rPr>
              <w:t> </w:t>
            </w:r>
            <w:r w:rsidRPr="00DC69C3">
              <w:rPr>
                <w:rFonts w:ascii="Arial" w:hAnsi="Arial" w:cs="Arial"/>
                <w:b/>
              </w:rPr>
              <w:t> </w:t>
            </w:r>
            <w:r w:rsidRPr="00DC69C3">
              <w:rPr>
                <w:rFonts w:ascii="Arial" w:hAnsi="Arial" w:cs="Arial"/>
                <w:b/>
              </w:rPr>
              <w:t> </w:t>
            </w:r>
            <w:r w:rsidRPr="00DC69C3">
              <w:rPr>
                <w:rFonts w:ascii="Arial" w:hAnsi="Arial" w:cs="Arial"/>
                <w:b/>
              </w:rPr>
              <w:t> </w:t>
            </w:r>
            <w:r w:rsidRPr="00DC69C3">
              <w:rPr>
                <w:rFonts w:ascii="Arial" w:hAnsi="Arial" w:cs="Arial"/>
              </w:rPr>
              <w:fldChar w:fldCharType="end"/>
            </w:r>
          </w:p>
          <w:p w14:paraId="01D8B579" w14:textId="77777777" w:rsidR="00DC69C3" w:rsidRPr="00DC69C3" w:rsidRDefault="00DC69C3" w:rsidP="00DC69C3">
            <w:pPr>
              <w:jc w:val="left"/>
              <w:rPr>
                <w:rFonts w:ascii="Arial" w:hAnsi="Arial" w:cs="Arial"/>
                <w:b/>
              </w:rPr>
            </w:pPr>
          </w:p>
          <w:p w14:paraId="71B69455" w14:textId="77777777" w:rsidR="00DC69C3" w:rsidRPr="00DC69C3" w:rsidRDefault="00DC69C3" w:rsidP="00DC69C3">
            <w:pPr>
              <w:jc w:val="left"/>
              <w:rPr>
                <w:rFonts w:ascii="Arial" w:hAnsi="Arial" w:cs="Arial"/>
                <w:b/>
              </w:rPr>
            </w:pPr>
            <w:r w:rsidRPr="00DC69C3">
              <w:rPr>
                <w:rFonts w:ascii="Arial" w:hAnsi="Arial" w:cs="Arial"/>
                <w:b/>
              </w:rPr>
              <w:t xml:space="preserve">Tel No:  </w:t>
            </w:r>
            <w:r w:rsidRPr="00DC69C3">
              <w:rPr>
                <w:rFonts w:ascii="Arial" w:hAnsi="Arial" w:cs="Arial"/>
                <w:b/>
              </w:rPr>
              <w:fldChar w:fldCharType="begin">
                <w:ffData>
                  <w:name w:val="Text8"/>
                  <w:enabled/>
                  <w:calcOnExit w:val="0"/>
                  <w:textInput/>
                </w:ffData>
              </w:fldChar>
            </w:r>
            <w:r w:rsidRPr="00DC69C3">
              <w:rPr>
                <w:rFonts w:ascii="Arial" w:hAnsi="Arial" w:cs="Arial"/>
                <w:b/>
              </w:rPr>
              <w:instrText xml:space="preserve"> FORMTEXT </w:instrText>
            </w:r>
            <w:r w:rsidRPr="00DC69C3">
              <w:rPr>
                <w:rFonts w:ascii="Arial" w:hAnsi="Arial" w:cs="Arial"/>
                <w:b/>
              </w:rPr>
            </w:r>
            <w:r w:rsidRPr="00DC69C3">
              <w:rPr>
                <w:rFonts w:ascii="Arial" w:hAnsi="Arial" w:cs="Arial"/>
                <w:b/>
              </w:rPr>
              <w:fldChar w:fldCharType="separate"/>
            </w:r>
            <w:r w:rsidRPr="00DC69C3">
              <w:rPr>
                <w:rFonts w:ascii="Arial" w:hAnsi="Arial" w:cs="Arial"/>
                <w:b/>
              </w:rPr>
              <w:t> </w:t>
            </w:r>
            <w:r w:rsidRPr="00DC69C3">
              <w:rPr>
                <w:rFonts w:ascii="Arial" w:hAnsi="Arial" w:cs="Arial"/>
                <w:b/>
              </w:rPr>
              <w:t> </w:t>
            </w:r>
            <w:r w:rsidRPr="00DC69C3">
              <w:rPr>
                <w:rFonts w:ascii="Arial" w:hAnsi="Arial" w:cs="Arial"/>
                <w:b/>
              </w:rPr>
              <w:t> </w:t>
            </w:r>
            <w:r w:rsidRPr="00DC69C3">
              <w:rPr>
                <w:rFonts w:ascii="Arial" w:hAnsi="Arial" w:cs="Arial"/>
                <w:b/>
              </w:rPr>
              <w:t> </w:t>
            </w:r>
            <w:r w:rsidRPr="00DC69C3">
              <w:rPr>
                <w:rFonts w:ascii="Arial" w:hAnsi="Arial" w:cs="Arial"/>
                <w:b/>
              </w:rPr>
              <w:t> </w:t>
            </w:r>
            <w:r w:rsidRPr="00DC69C3">
              <w:rPr>
                <w:rFonts w:ascii="Arial" w:hAnsi="Arial" w:cs="Arial"/>
              </w:rPr>
              <w:fldChar w:fldCharType="end"/>
            </w:r>
          </w:p>
          <w:p w14:paraId="046575A0" w14:textId="77777777" w:rsidR="00DC69C3" w:rsidRPr="00DC69C3" w:rsidRDefault="00DC69C3" w:rsidP="00DC69C3">
            <w:pPr>
              <w:jc w:val="left"/>
              <w:rPr>
                <w:rFonts w:ascii="Arial" w:hAnsi="Arial" w:cs="Arial"/>
                <w:b/>
              </w:rPr>
            </w:pPr>
          </w:p>
          <w:p w14:paraId="435E1F2A" w14:textId="77777777" w:rsidR="00DC69C3" w:rsidRPr="00DC69C3" w:rsidRDefault="00DC69C3" w:rsidP="00DC69C3">
            <w:pPr>
              <w:jc w:val="left"/>
              <w:rPr>
                <w:rFonts w:ascii="Arial" w:hAnsi="Arial" w:cs="Arial"/>
              </w:rPr>
            </w:pPr>
            <w:r w:rsidRPr="00DC69C3">
              <w:rPr>
                <w:rFonts w:ascii="Arial" w:hAnsi="Arial" w:cs="Arial"/>
                <w:b/>
              </w:rPr>
              <w:t xml:space="preserve">   (b) U.I.N.   </w:t>
            </w:r>
            <w:r w:rsidRPr="00DC69C3">
              <w:rPr>
                <w:rFonts w:ascii="Arial" w:hAnsi="Arial" w:cs="Arial"/>
                <w:b/>
              </w:rPr>
              <w:fldChar w:fldCharType="begin">
                <w:ffData>
                  <w:name w:val="Text9"/>
                  <w:enabled/>
                  <w:calcOnExit w:val="0"/>
                  <w:textInput/>
                </w:ffData>
              </w:fldChar>
            </w:r>
            <w:r w:rsidRPr="00DC69C3">
              <w:rPr>
                <w:rFonts w:ascii="Arial" w:hAnsi="Arial" w:cs="Arial"/>
                <w:b/>
              </w:rPr>
              <w:instrText xml:space="preserve"> FORMTEXT </w:instrText>
            </w:r>
            <w:r w:rsidRPr="00DC69C3">
              <w:rPr>
                <w:rFonts w:ascii="Arial" w:hAnsi="Arial" w:cs="Arial"/>
                <w:b/>
              </w:rPr>
            </w:r>
            <w:r w:rsidRPr="00DC69C3">
              <w:rPr>
                <w:rFonts w:ascii="Arial" w:hAnsi="Arial" w:cs="Arial"/>
                <w:b/>
              </w:rPr>
              <w:fldChar w:fldCharType="separate"/>
            </w:r>
            <w:r w:rsidRPr="00DC69C3">
              <w:rPr>
                <w:rFonts w:ascii="Arial" w:hAnsi="Arial" w:cs="Arial"/>
                <w:b/>
              </w:rPr>
              <w:t> </w:t>
            </w:r>
            <w:r w:rsidRPr="00DC69C3">
              <w:rPr>
                <w:rFonts w:ascii="Arial" w:hAnsi="Arial" w:cs="Arial"/>
                <w:b/>
              </w:rPr>
              <w:t> </w:t>
            </w:r>
            <w:r w:rsidRPr="00DC69C3">
              <w:rPr>
                <w:rFonts w:ascii="Arial" w:hAnsi="Arial" w:cs="Arial"/>
                <w:b/>
              </w:rPr>
              <w:t> </w:t>
            </w:r>
            <w:r w:rsidRPr="00DC69C3">
              <w:rPr>
                <w:rFonts w:ascii="Arial" w:hAnsi="Arial" w:cs="Arial"/>
                <w:b/>
              </w:rPr>
              <w:t> </w:t>
            </w:r>
            <w:r w:rsidRPr="00DC69C3">
              <w:rPr>
                <w:rFonts w:ascii="Arial" w:hAnsi="Arial" w:cs="Arial"/>
                <w:b/>
              </w:rPr>
              <w:t> </w:t>
            </w:r>
            <w:r w:rsidRPr="00DC69C3">
              <w:rPr>
                <w:rFonts w:ascii="Arial" w:hAnsi="Arial" w:cs="Arial"/>
              </w:rPr>
              <w:fldChar w:fldCharType="end"/>
            </w:r>
          </w:p>
        </w:tc>
        <w:tc>
          <w:tcPr>
            <w:tcW w:w="284" w:type="dxa"/>
            <w:shd w:val="pct12" w:color="auto" w:fill="auto"/>
          </w:tcPr>
          <w:p w14:paraId="0CDE7643" w14:textId="77777777" w:rsidR="00DC69C3" w:rsidRPr="00DC69C3" w:rsidRDefault="00DC69C3" w:rsidP="00DC69C3">
            <w:pPr>
              <w:jc w:val="left"/>
              <w:rPr>
                <w:rFonts w:ascii="Arial" w:hAnsi="Arial" w:cs="Arial"/>
              </w:rPr>
            </w:pPr>
          </w:p>
        </w:tc>
        <w:tc>
          <w:tcPr>
            <w:tcW w:w="4962" w:type="dxa"/>
            <w:tcBorders>
              <w:left w:val="single" w:sz="6" w:space="0" w:color="auto"/>
              <w:bottom w:val="single" w:sz="4" w:space="0" w:color="auto"/>
              <w:right w:val="single" w:sz="6" w:space="0" w:color="auto"/>
            </w:tcBorders>
          </w:tcPr>
          <w:p w14:paraId="4D6BA050" w14:textId="77777777" w:rsidR="00DC69C3" w:rsidRPr="00DC69C3" w:rsidRDefault="00DC69C3" w:rsidP="00DC69C3">
            <w:pPr>
              <w:jc w:val="left"/>
              <w:rPr>
                <w:rFonts w:ascii="Arial" w:hAnsi="Arial" w:cs="Arial"/>
              </w:rPr>
            </w:pPr>
            <w:r w:rsidRPr="00DC69C3">
              <w:rPr>
                <w:rFonts w:ascii="Arial" w:hAnsi="Arial" w:cs="Arial"/>
                <w:b/>
              </w:rPr>
              <w:t>B.</w:t>
            </w:r>
            <w:r w:rsidRPr="00DC69C3">
              <w:rPr>
                <w:rFonts w:ascii="Arial" w:hAnsi="Arial" w:cs="Arial"/>
              </w:rPr>
              <w:t xml:space="preserve"> </w:t>
            </w:r>
            <w:r w:rsidRPr="00DC69C3">
              <w:rPr>
                <w:rFonts w:ascii="Arial" w:hAnsi="Arial" w:cs="Arial"/>
                <w:b/>
                <w:bCs/>
                <w:u w:val="single"/>
              </w:rPr>
              <w:t>JSCS</w:t>
            </w:r>
          </w:p>
          <w:p w14:paraId="34F1EAD7" w14:textId="77777777" w:rsidR="00DC69C3" w:rsidRPr="00DC69C3" w:rsidRDefault="00DC69C3" w:rsidP="00DC69C3">
            <w:pPr>
              <w:jc w:val="left"/>
              <w:rPr>
                <w:rFonts w:ascii="Arial" w:hAnsi="Arial" w:cs="Arial"/>
              </w:rPr>
            </w:pPr>
          </w:p>
          <w:p w14:paraId="3FCB0269" w14:textId="77777777" w:rsidR="00DC69C3" w:rsidRPr="00DC69C3" w:rsidRDefault="00DC69C3" w:rsidP="00DC69C3">
            <w:pPr>
              <w:jc w:val="left"/>
              <w:rPr>
                <w:rFonts w:ascii="Arial" w:hAnsi="Arial" w:cs="Arial"/>
              </w:rPr>
            </w:pPr>
            <w:r w:rsidRPr="00DC69C3">
              <w:rPr>
                <w:rFonts w:ascii="Arial" w:hAnsi="Arial" w:cs="Arial"/>
              </w:rPr>
              <w:t>JSCS Helpdesk No. 01869 256052 (select option 2, then option 3) JSCS Fax No. 01869 256837</w:t>
            </w:r>
          </w:p>
          <w:p w14:paraId="6A285AD9" w14:textId="77777777" w:rsidR="00DC69C3" w:rsidRPr="00DC69C3" w:rsidRDefault="00BE1070" w:rsidP="00DC69C3">
            <w:pPr>
              <w:jc w:val="left"/>
              <w:rPr>
                <w:rFonts w:ascii="Arial" w:hAnsi="Arial" w:cs="Arial"/>
              </w:rPr>
            </w:pPr>
            <w:hyperlink r:id="rId31" w:tooltip="http://www.freightcollection.com/" w:history="1">
              <w:r w:rsidR="00DC69C3" w:rsidRPr="00DC69C3">
                <w:rPr>
                  <w:rStyle w:val="Hyperlink"/>
                  <w:rFonts w:ascii="Arial" w:hAnsi="Arial" w:cs="Arial"/>
                </w:rPr>
                <w:t>www.freightcollection.com</w:t>
              </w:r>
            </w:hyperlink>
            <w:r w:rsidR="00DC69C3" w:rsidRPr="00DC69C3">
              <w:rPr>
                <w:rFonts w:ascii="Arial" w:hAnsi="Arial" w:cs="Arial"/>
              </w:rPr>
              <w:t xml:space="preserve"> </w:t>
            </w:r>
          </w:p>
        </w:tc>
      </w:tr>
      <w:tr w:rsidR="00DC69C3" w:rsidRPr="00DC69C3" w14:paraId="026118ED" w14:textId="77777777" w:rsidTr="0026267C">
        <w:tc>
          <w:tcPr>
            <w:tcW w:w="11060" w:type="dxa"/>
            <w:gridSpan w:val="5"/>
            <w:tcBorders>
              <w:left w:val="single" w:sz="6" w:space="0" w:color="auto"/>
              <w:right w:val="single" w:sz="6" w:space="0" w:color="auto"/>
            </w:tcBorders>
            <w:shd w:val="pct12" w:color="auto" w:fill="auto"/>
          </w:tcPr>
          <w:p w14:paraId="016E5FE2" w14:textId="77777777" w:rsidR="00DC69C3" w:rsidRPr="00DC69C3" w:rsidRDefault="00DC69C3" w:rsidP="00DC69C3">
            <w:pPr>
              <w:jc w:val="left"/>
              <w:rPr>
                <w:rFonts w:ascii="Arial" w:hAnsi="Arial" w:cs="Arial"/>
              </w:rPr>
            </w:pPr>
          </w:p>
        </w:tc>
      </w:tr>
      <w:tr w:rsidR="00DC69C3" w:rsidRPr="00DC69C3" w14:paraId="179CFBC1" w14:textId="77777777" w:rsidTr="0026267C">
        <w:trPr>
          <w:gridAfter w:val="1"/>
          <w:wAfter w:w="285" w:type="dxa"/>
        </w:trPr>
        <w:tc>
          <w:tcPr>
            <w:tcW w:w="284" w:type="dxa"/>
            <w:tcBorders>
              <w:left w:val="single" w:sz="6" w:space="0" w:color="auto"/>
            </w:tcBorders>
            <w:shd w:val="pct12" w:color="auto" w:fill="auto"/>
          </w:tcPr>
          <w:p w14:paraId="6205FBF0" w14:textId="77777777" w:rsidR="00DC69C3" w:rsidRPr="00DC69C3" w:rsidRDefault="00DC69C3" w:rsidP="00DC69C3">
            <w:pPr>
              <w:jc w:val="left"/>
              <w:rPr>
                <w:rFonts w:ascii="Arial" w:hAnsi="Arial" w:cs="Arial"/>
              </w:rPr>
            </w:pPr>
          </w:p>
        </w:tc>
        <w:tc>
          <w:tcPr>
            <w:tcW w:w="5245" w:type="dxa"/>
            <w:tcBorders>
              <w:top w:val="single" w:sz="6" w:space="0" w:color="auto"/>
              <w:left w:val="single" w:sz="6" w:space="0" w:color="auto"/>
              <w:bottom w:val="single" w:sz="6" w:space="0" w:color="auto"/>
              <w:right w:val="single" w:sz="6" w:space="0" w:color="auto"/>
            </w:tcBorders>
          </w:tcPr>
          <w:p w14:paraId="1A9F023D" w14:textId="77777777" w:rsidR="00DC69C3" w:rsidRPr="00DC69C3" w:rsidRDefault="00DC69C3" w:rsidP="00DC69C3">
            <w:pPr>
              <w:jc w:val="left"/>
              <w:rPr>
                <w:rFonts w:ascii="Arial" w:hAnsi="Arial" w:cs="Arial"/>
              </w:rPr>
            </w:pPr>
            <w:r w:rsidRPr="00DC69C3">
              <w:rPr>
                <w:rFonts w:ascii="Arial" w:hAnsi="Arial" w:cs="Arial"/>
                <w:b/>
              </w:rPr>
              <w:t>5. Drawings/Specifications are available from</w:t>
            </w:r>
          </w:p>
          <w:p w14:paraId="6125936F" w14:textId="77777777" w:rsidR="00DC69C3" w:rsidRPr="00DC69C3" w:rsidRDefault="00DC69C3" w:rsidP="00DC69C3">
            <w:pPr>
              <w:jc w:val="left"/>
              <w:rPr>
                <w:rFonts w:ascii="Arial" w:hAnsi="Arial" w:cs="Arial"/>
              </w:rPr>
            </w:pPr>
            <w:r w:rsidRPr="00DC69C3">
              <w:rPr>
                <w:rFonts w:ascii="Arial" w:hAnsi="Arial" w:cs="Arial"/>
              </w:rPr>
              <w:fldChar w:fldCharType="begin">
                <w:ffData>
                  <w:name w:val="Text10"/>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p w14:paraId="7995E8C8" w14:textId="77777777" w:rsidR="00DC69C3" w:rsidRPr="00DC69C3" w:rsidRDefault="00DC69C3" w:rsidP="00DC69C3">
            <w:pPr>
              <w:jc w:val="left"/>
              <w:rPr>
                <w:rFonts w:ascii="Arial" w:hAnsi="Arial" w:cs="Arial"/>
              </w:rPr>
            </w:pPr>
          </w:p>
        </w:tc>
        <w:tc>
          <w:tcPr>
            <w:tcW w:w="284" w:type="dxa"/>
            <w:shd w:val="pct12" w:color="auto" w:fill="auto"/>
          </w:tcPr>
          <w:p w14:paraId="07102A3C" w14:textId="77777777" w:rsidR="00DC69C3" w:rsidRPr="00DC69C3" w:rsidRDefault="00DC69C3" w:rsidP="00DC69C3">
            <w:pPr>
              <w:jc w:val="left"/>
              <w:rPr>
                <w:rFonts w:ascii="Arial" w:hAnsi="Arial" w:cs="Arial"/>
              </w:rPr>
            </w:pPr>
          </w:p>
        </w:tc>
        <w:tc>
          <w:tcPr>
            <w:tcW w:w="4962" w:type="dxa"/>
            <w:tcBorders>
              <w:top w:val="single" w:sz="6" w:space="0" w:color="auto"/>
              <w:left w:val="single" w:sz="6" w:space="0" w:color="auto"/>
              <w:bottom w:val="single" w:sz="6" w:space="0" w:color="auto"/>
              <w:right w:val="single" w:sz="6" w:space="0" w:color="auto"/>
            </w:tcBorders>
          </w:tcPr>
          <w:p w14:paraId="1230F0BA" w14:textId="77777777" w:rsidR="00DC69C3" w:rsidRPr="00DC69C3" w:rsidRDefault="00DC69C3" w:rsidP="00DC69C3">
            <w:pPr>
              <w:jc w:val="left"/>
              <w:rPr>
                <w:rFonts w:ascii="Arial" w:hAnsi="Arial" w:cs="Arial"/>
              </w:rPr>
            </w:pPr>
            <w:r w:rsidRPr="00DC69C3">
              <w:rPr>
                <w:rFonts w:ascii="Arial" w:hAnsi="Arial" w:cs="Arial"/>
                <w:b/>
              </w:rPr>
              <w:t>11. The Invoice Paying Authority (see Note 1)</w:t>
            </w:r>
          </w:p>
          <w:p w14:paraId="7A8FDA7F" w14:textId="77777777" w:rsidR="00DC69C3" w:rsidRPr="00DC69C3" w:rsidRDefault="00DC69C3" w:rsidP="00DC69C3">
            <w:pPr>
              <w:jc w:val="left"/>
              <w:rPr>
                <w:rFonts w:ascii="Arial" w:hAnsi="Arial" w:cs="Arial"/>
              </w:rPr>
            </w:pPr>
            <w:r w:rsidRPr="00DC69C3">
              <w:rPr>
                <w:rFonts w:ascii="Arial" w:hAnsi="Arial" w:cs="Arial"/>
              </w:rPr>
              <w:t>Ministry of Defence</w:t>
            </w:r>
            <w:r w:rsidRPr="00DC69C3">
              <w:rPr>
                <w:rFonts w:ascii="Arial" w:hAnsi="Arial" w:cs="Arial"/>
              </w:rPr>
              <w:tab/>
            </w:r>
            <w:r w:rsidRPr="00DC69C3">
              <w:rPr>
                <w:rFonts w:ascii="Arial" w:hAnsi="Arial" w:cs="Arial"/>
              </w:rPr>
              <w:tab/>
              <w:t>( 0151-242-2000</w:t>
            </w:r>
          </w:p>
          <w:p w14:paraId="7BBE2C8D" w14:textId="77777777" w:rsidR="00DC69C3" w:rsidRPr="00DC69C3" w:rsidRDefault="00DC69C3" w:rsidP="00DC69C3">
            <w:pPr>
              <w:jc w:val="left"/>
              <w:rPr>
                <w:rFonts w:ascii="Arial" w:hAnsi="Arial" w:cs="Arial"/>
              </w:rPr>
            </w:pPr>
            <w:r w:rsidRPr="00DC69C3">
              <w:rPr>
                <w:rFonts w:ascii="Arial" w:hAnsi="Arial" w:cs="Arial"/>
              </w:rPr>
              <w:t>DBS Finance</w:t>
            </w:r>
          </w:p>
          <w:p w14:paraId="49C00526" w14:textId="77777777" w:rsidR="00DC69C3" w:rsidRPr="00DC69C3" w:rsidRDefault="00DC69C3" w:rsidP="00DC69C3">
            <w:pPr>
              <w:jc w:val="left"/>
              <w:rPr>
                <w:rFonts w:ascii="Arial" w:hAnsi="Arial" w:cs="Arial"/>
              </w:rPr>
            </w:pPr>
            <w:r w:rsidRPr="00DC69C3">
              <w:rPr>
                <w:rFonts w:ascii="Arial" w:hAnsi="Arial" w:cs="Arial"/>
              </w:rPr>
              <w:t>Walker House, Exchange Flags</w:t>
            </w:r>
            <w:r w:rsidRPr="00DC69C3">
              <w:rPr>
                <w:rFonts w:ascii="Arial" w:hAnsi="Arial" w:cs="Arial"/>
              </w:rPr>
              <w:tab/>
              <w:t>Fax:  0151-242-2809</w:t>
            </w:r>
          </w:p>
          <w:p w14:paraId="66925A3E" w14:textId="77777777" w:rsidR="00DC69C3" w:rsidRPr="00DC69C3" w:rsidRDefault="00DC69C3" w:rsidP="00DC69C3">
            <w:pPr>
              <w:jc w:val="left"/>
              <w:rPr>
                <w:rFonts w:ascii="Arial" w:hAnsi="Arial" w:cs="Arial"/>
              </w:rPr>
            </w:pPr>
            <w:r w:rsidRPr="00DC69C3">
              <w:rPr>
                <w:rFonts w:ascii="Arial" w:hAnsi="Arial" w:cs="Arial"/>
              </w:rPr>
              <w:t xml:space="preserve">Liverpool, L2 3YL                    </w:t>
            </w:r>
            <w:r w:rsidRPr="00DC69C3">
              <w:rPr>
                <w:rFonts w:ascii="Arial" w:hAnsi="Arial" w:cs="Arial"/>
              </w:rPr>
              <w:tab/>
            </w:r>
            <w:r w:rsidRPr="00DC69C3">
              <w:rPr>
                <w:rFonts w:ascii="Arial" w:hAnsi="Arial" w:cs="Arial"/>
                <w:b/>
              </w:rPr>
              <w:t xml:space="preserve">Website is: </w:t>
            </w:r>
            <w:hyperlink r:id="rId32" w:anchor="invoice-processing" w:history="1">
              <w:r w:rsidRPr="00DC69C3">
                <w:rPr>
                  <w:rStyle w:val="Hyperlink"/>
                  <w:rFonts w:ascii="Arial" w:hAnsi="Arial" w:cs="Arial"/>
                </w:rPr>
                <w:t>https://www.gov.uk/government/organisations/ministry-of-defence/about/procurement#invoice-processing</w:t>
              </w:r>
            </w:hyperlink>
          </w:p>
        </w:tc>
      </w:tr>
      <w:tr w:rsidR="00DC69C3" w:rsidRPr="00DC69C3" w14:paraId="5DDEEC55" w14:textId="77777777" w:rsidTr="0026267C">
        <w:tc>
          <w:tcPr>
            <w:tcW w:w="11060" w:type="dxa"/>
            <w:gridSpan w:val="5"/>
            <w:tcBorders>
              <w:left w:val="single" w:sz="6" w:space="0" w:color="auto"/>
              <w:right w:val="single" w:sz="6" w:space="0" w:color="auto"/>
            </w:tcBorders>
            <w:shd w:val="pct12" w:color="auto" w:fill="auto"/>
          </w:tcPr>
          <w:p w14:paraId="7C72DEEC" w14:textId="77777777" w:rsidR="00DC69C3" w:rsidRPr="00DC69C3" w:rsidRDefault="00DC69C3" w:rsidP="00DC69C3">
            <w:pPr>
              <w:jc w:val="left"/>
              <w:rPr>
                <w:rFonts w:ascii="Arial" w:hAnsi="Arial" w:cs="Arial"/>
              </w:rPr>
            </w:pPr>
          </w:p>
        </w:tc>
      </w:tr>
      <w:tr w:rsidR="00DC69C3" w:rsidRPr="00DC69C3" w14:paraId="43D84CB9" w14:textId="77777777" w:rsidTr="0026267C">
        <w:trPr>
          <w:gridAfter w:val="1"/>
          <w:wAfter w:w="285" w:type="dxa"/>
        </w:trPr>
        <w:tc>
          <w:tcPr>
            <w:tcW w:w="284" w:type="dxa"/>
            <w:tcBorders>
              <w:left w:val="single" w:sz="6" w:space="0" w:color="auto"/>
            </w:tcBorders>
            <w:shd w:val="pct12" w:color="auto" w:fill="auto"/>
          </w:tcPr>
          <w:p w14:paraId="4C1D6899" w14:textId="77777777" w:rsidR="00DC69C3" w:rsidRPr="00DC69C3" w:rsidRDefault="00DC69C3" w:rsidP="00DC69C3">
            <w:pPr>
              <w:jc w:val="left"/>
              <w:rPr>
                <w:rFonts w:ascii="Arial" w:hAnsi="Arial" w:cs="Arial"/>
              </w:rPr>
            </w:pPr>
          </w:p>
        </w:tc>
        <w:tc>
          <w:tcPr>
            <w:tcW w:w="5245" w:type="dxa"/>
            <w:tcBorders>
              <w:top w:val="single" w:sz="6" w:space="0" w:color="auto"/>
              <w:left w:val="single" w:sz="6" w:space="0" w:color="auto"/>
              <w:bottom w:val="single" w:sz="6" w:space="0" w:color="auto"/>
              <w:right w:val="single" w:sz="6" w:space="0" w:color="auto"/>
            </w:tcBorders>
          </w:tcPr>
          <w:p w14:paraId="1F4288C1" w14:textId="77777777" w:rsidR="00DC69C3" w:rsidRPr="00DC69C3" w:rsidRDefault="00DC69C3" w:rsidP="00DC69C3">
            <w:pPr>
              <w:jc w:val="left"/>
              <w:rPr>
                <w:rFonts w:ascii="Arial" w:hAnsi="Arial" w:cs="Arial"/>
              </w:rPr>
            </w:pPr>
            <w:r w:rsidRPr="00DC69C3">
              <w:rPr>
                <w:rFonts w:ascii="Arial" w:hAnsi="Arial" w:cs="Arial"/>
                <w:b/>
              </w:rPr>
              <w:t>6.  For contracts containing DEFCON 5, mauve Copies of MOD Form 640 are to be sent to</w:t>
            </w:r>
          </w:p>
          <w:p w14:paraId="56851F6A" w14:textId="77777777" w:rsidR="00DC69C3" w:rsidRPr="00DC69C3" w:rsidRDefault="00DC69C3" w:rsidP="00DC69C3">
            <w:pPr>
              <w:jc w:val="left"/>
              <w:rPr>
                <w:rFonts w:ascii="Arial" w:hAnsi="Arial" w:cs="Arial"/>
              </w:rPr>
            </w:pPr>
            <w:r w:rsidRPr="00DC69C3">
              <w:rPr>
                <w:rFonts w:ascii="Arial" w:hAnsi="Arial" w:cs="Arial"/>
              </w:rPr>
              <w:fldChar w:fldCharType="begin">
                <w:ffData>
                  <w:name w:val="Text11"/>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p w14:paraId="4C131467" w14:textId="77777777" w:rsidR="00DC69C3" w:rsidRPr="00DC69C3" w:rsidRDefault="00DC69C3" w:rsidP="00DC69C3">
            <w:pPr>
              <w:jc w:val="left"/>
              <w:rPr>
                <w:rFonts w:ascii="Arial" w:hAnsi="Arial" w:cs="Arial"/>
              </w:rPr>
            </w:pPr>
          </w:p>
          <w:p w14:paraId="130286AB" w14:textId="77777777" w:rsidR="00DC69C3" w:rsidRPr="00DC69C3" w:rsidRDefault="00DC69C3" w:rsidP="00DC69C3">
            <w:pPr>
              <w:jc w:val="left"/>
              <w:rPr>
                <w:rFonts w:ascii="Arial" w:hAnsi="Arial" w:cs="Arial"/>
              </w:rPr>
            </w:pPr>
            <w:r w:rsidRPr="00DC69C3">
              <w:rPr>
                <w:rFonts w:ascii="Arial" w:hAnsi="Arial" w:cs="Arial"/>
              </w:rPr>
              <w:lastRenderedPageBreak/>
              <w:t>(where no address is shown the mauve copy should be destroyed)</w:t>
            </w:r>
          </w:p>
        </w:tc>
        <w:tc>
          <w:tcPr>
            <w:tcW w:w="284" w:type="dxa"/>
            <w:shd w:val="pct12" w:color="auto" w:fill="auto"/>
          </w:tcPr>
          <w:p w14:paraId="62F4FA07" w14:textId="77777777" w:rsidR="00DC69C3" w:rsidRPr="00DC69C3" w:rsidRDefault="00DC69C3" w:rsidP="00DC69C3">
            <w:pPr>
              <w:jc w:val="left"/>
              <w:rPr>
                <w:rFonts w:ascii="Arial" w:hAnsi="Arial" w:cs="Arial"/>
              </w:rPr>
            </w:pPr>
          </w:p>
        </w:tc>
        <w:tc>
          <w:tcPr>
            <w:tcW w:w="4962" w:type="dxa"/>
            <w:tcBorders>
              <w:top w:val="single" w:sz="6" w:space="0" w:color="auto"/>
              <w:left w:val="single" w:sz="6" w:space="0" w:color="auto"/>
              <w:bottom w:val="single" w:sz="6" w:space="0" w:color="auto"/>
              <w:right w:val="single" w:sz="6" w:space="0" w:color="auto"/>
            </w:tcBorders>
          </w:tcPr>
          <w:p w14:paraId="6B28C950" w14:textId="77777777" w:rsidR="00DC69C3" w:rsidRPr="00DC69C3" w:rsidRDefault="00DC69C3" w:rsidP="00DC69C3">
            <w:pPr>
              <w:jc w:val="left"/>
              <w:rPr>
                <w:rFonts w:ascii="Arial" w:hAnsi="Arial" w:cs="Arial"/>
              </w:rPr>
            </w:pPr>
            <w:r w:rsidRPr="00DC69C3">
              <w:rPr>
                <w:rFonts w:ascii="Arial" w:hAnsi="Arial" w:cs="Arial"/>
                <w:b/>
              </w:rPr>
              <w:t>12.  Forms and Documentation are available through *:</w:t>
            </w:r>
          </w:p>
          <w:p w14:paraId="16BFFC0C" w14:textId="77777777" w:rsidR="00DC69C3" w:rsidRPr="00DC69C3" w:rsidRDefault="00DC69C3" w:rsidP="00DC69C3">
            <w:pPr>
              <w:jc w:val="left"/>
              <w:rPr>
                <w:rFonts w:ascii="Arial" w:hAnsi="Arial" w:cs="Arial"/>
              </w:rPr>
            </w:pPr>
            <w:r w:rsidRPr="00DC69C3">
              <w:rPr>
                <w:rFonts w:ascii="Arial" w:hAnsi="Arial" w:cs="Arial"/>
              </w:rPr>
              <w:t xml:space="preserve">Ministry of Defence, Forms and Pubs Commodity Management </w:t>
            </w:r>
          </w:p>
          <w:p w14:paraId="5E35271C" w14:textId="77777777" w:rsidR="00DC69C3" w:rsidRPr="00DC69C3" w:rsidRDefault="00DC69C3" w:rsidP="00DC69C3">
            <w:pPr>
              <w:jc w:val="left"/>
              <w:rPr>
                <w:rFonts w:ascii="Arial" w:hAnsi="Arial" w:cs="Arial"/>
              </w:rPr>
            </w:pPr>
            <w:r w:rsidRPr="00DC69C3">
              <w:rPr>
                <w:rFonts w:ascii="Arial" w:hAnsi="Arial" w:cs="Arial"/>
              </w:rPr>
              <w:lastRenderedPageBreak/>
              <w:t>PO Box 2, Building C16, C Site</w:t>
            </w:r>
          </w:p>
          <w:p w14:paraId="382A3357" w14:textId="77777777" w:rsidR="00DC69C3" w:rsidRPr="00DC69C3" w:rsidRDefault="00DC69C3" w:rsidP="00DC69C3">
            <w:pPr>
              <w:jc w:val="left"/>
              <w:rPr>
                <w:rFonts w:ascii="Arial" w:hAnsi="Arial" w:cs="Arial"/>
              </w:rPr>
            </w:pPr>
            <w:r w:rsidRPr="00DC69C3">
              <w:rPr>
                <w:rFonts w:ascii="Arial" w:hAnsi="Arial" w:cs="Arial"/>
              </w:rPr>
              <w:t>Lower Arncott</w:t>
            </w:r>
          </w:p>
          <w:p w14:paraId="46006619" w14:textId="77777777" w:rsidR="00DC69C3" w:rsidRPr="00DC69C3" w:rsidRDefault="00DC69C3" w:rsidP="00DC69C3">
            <w:pPr>
              <w:jc w:val="left"/>
              <w:rPr>
                <w:rFonts w:ascii="Arial" w:hAnsi="Arial" w:cs="Arial"/>
              </w:rPr>
            </w:pPr>
            <w:r w:rsidRPr="00DC69C3">
              <w:rPr>
                <w:rFonts w:ascii="Arial" w:hAnsi="Arial" w:cs="Arial"/>
              </w:rPr>
              <w:t>Bicester, OX25 1LP  (Tel. 01869 256197  Fax: 01869 256824)</w:t>
            </w:r>
          </w:p>
          <w:p w14:paraId="1859B097" w14:textId="77777777" w:rsidR="00DC69C3" w:rsidRPr="00DC69C3" w:rsidRDefault="00DC69C3" w:rsidP="00DC69C3">
            <w:pPr>
              <w:jc w:val="left"/>
              <w:rPr>
                <w:rFonts w:ascii="Arial" w:hAnsi="Arial" w:cs="Arial"/>
                <w:b/>
              </w:rPr>
            </w:pPr>
            <w:r w:rsidRPr="00DC69C3">
              <w:rPr>
                <w:rFonts w:ascii="Arial" w:hAnsi="Arial" w:cs="Arial"/>
                <w:b/>
              </w:rPr>
              <w:t xml:space="preserve">Applications via fax or email: </w:t>
            </w:r>
            <w:hyperlink r:id="rId33" w:tooltip="mailto:DESLCSLS-OpsFormsandPubs@mod.uk" w:history="1">
              <w:r w:rsidRPr="00DC69C3">
                <w:rPr>
                  <w:rStyle w:val="Hyperlink"/>
                  <w:rFonts w:ascii="Arial" w:hAnsi="Arial" w:cs="Arial"/>
                </w:rPr>
                <w:t>DESLCSLS-OpsFormsandPubs@mod.uk</w:t>
              </w:r>
            </w:hyperlink>
          </w:p>
        </w:tc>
      </w:tr>
      <w:tr w:rsidR="00DC69C3" w:rsidRPr="00DC69C3" w14:paraId="284E485E" w14:textId="77777777" w:rsidTr="0026267C">
        <w:tc>
          <w:tcPr>
            <w:tcW w:w="11060" w:type="dxa"/>
            <w:gridSpan w:val="5"/>
            <w:tcBorders>
              <w:left w:val="single" w:sz="6" w:space="0" w:color="auto"/>
              <w:right w:val="single" w:sz="6" w:space="0" w:color="auto"/>
            </w:tcBorders>
            <w:shd w:val="pct12" w:color="auto" w:fill="auto"/>
          </w:tcPr>
          <w:p w14:paraId="5C043411" w14:textId="77777777" w:rsidR="00DC69C3" w:rsidRPr="00DC69C3" w:rsidRDefault="00DC69C3" w:rsidP="00DC69C3">
            <w:pPr>
              <w:jc w:val="left"/>
              <w:rPr>
                <w:rFonts w:ascii="Arial" w:hAnsi="Arial" w:cs="Arial"/>
              </w:rPr>
            </w:pPr>
          </w:p>
        </w:tc>
      </w:tr>
      <w:tr w:rsidR="00DC69C3" w:rsidRPr="00DC69C3" w14:paraId="7A9B84F7" w14:textId="77777777" w:rsidTr="0026267C">
        <w:trPr>
          <w:gridAfter w:val="1"/>
          <w:wAfter w:w="285" w:type="dxa"/>
          <w:trHeight w:val="1856"/>
        </w:trPr>
        <w:tc>
          <w:tcPr>
            <w:tcW w:w="284" w:type="dxa"/>
            <w:tcBorders>
              <w:left w:val="single" w:sz="6" w:space="0" w:color="auto"/>
            </w:tcBorders>
            <w:shd w:val="pct12" w:color="auto" w:fill="auto"/>
          </w:tcPr>
          <w:p w14:paraId="5E3B0FF8" w14:textId="77777777" w:rsidR="00DC69C3" w:rsidRPr="00DC69C3" w:rsidRDefault="00DC69C3" w:rsidP="00DC69C3">
            <w:pPr>
              <w:jc w:val="left"/>
              <w:rPr>
                <w:rFonts w:ascii="Arial" w:hAnsi="Arial" w:cs="Arial"/>
              </w:rPr>
            </w:pPr>
          </w:p>
        </w:tc>
        <w:tc>
          <w:tcPr>
            <w:tcW w:w="5245" w:type="dxa"/>
            <w:tcBorders>
              <w:top w:val="single" w:sz="6" w:space="0" w:color="auto"/>
              <w:left w:val="single" w:sz="6" w:space="0" w:color="auto"/>
              <w:bottom w:val="single" w:sz="6" w:space="0" w:color="auto"/>
              <w:right w:val="single" w:sz="6" w:space="0" w:color="auto"/>
            </w:tcBorders>
          </w:tcPr>
          <w:p w14:paraId="1AE0846C" w14:textId="77777777" w:rsidR="00DC69C3" w:rsidRPr="00DC69C3" w:rsidRDefault="00DC69C3" w:rsidP="00DC69C3">
            <w:pPr>
              <w:numPr>
                <w:ilvl w:val="0"/>
                <w:numId w:val="23"/>
              </w:numPr>
              <w:jc w:val="left"/>
              <w:rPr>
                <w:rFonts w:ascii="Arial" w:hAnsi="Arial" w:cs="Arial"/>
                <w:b/>
              </w:rPr>
            </w:pPr>
            <w:r w:rsidRPr="00DC69C3">
              <w:rPr>
                <w:rFonts w:ascii="Arial" w:hAnsi="Arial" w:cs="Arial"/>
                <w:b/>
              </w:rPr>
              <w:t>Quality Assurance Representative:</w:t>
            </w:r>
          </w:p>
          <w:p w14:paraId="3244E938" w14:textId="77777777" w:rsidR="00DC69C3" w:rsidRPr="00DC69C3" w:rsidRDefault="00DC69C3" w:rsidP="00DC69C3">
            <w:pPr>
              <w:jc w:val="left"/>
              <w:rPr>
                <w:rFonts w:ascii="Arial" w:hAnsi="Arial" w:cs="Arial"/>
              </w:rPr>
            </w:pPr>
            <w:r w:rsidRPr="00DC69C3">
              <w:rPr>
                <w:rFonts w:ascii="Arial" w:hAnsi="Arial" w:cs="Arial"/>
              </w:rPr>
              <w:fldChar w:fldCharType="begin">
                <w:ffData>
                  <w:name w:val="Text12"/>
                  <w:enabled/>
                  <w:calcOnExit w:val="0"/>
                  <w:textInput/>
                </w:ffData>
              </w:fldChar>
            </w:r>
            <w:r w:rsidRPr="00DC69C3">
              <w:rPr>
                <w:rFonts w:ascii="Arial" w:hAnsi="Arial" w:cs="Arial"/>
              </w:rPr>
              <w:instrText xml:space="preserve"> FORMTEXT </w:instrText>
            </w:r>
            <w:r w:rsidRPr="00DC69C3">
              <w:rPr>
                <w:rFonts w:ascii="Arial" w:hAnsi="Arial" w:cs="Arial"/>
              </w:rPr>
            </w:r>
            <w:r w:rsidRPr="00DC69C3">
              <w:rPr>
                <w:rFonts w:ascii="Arial" w:hAnsi="Arial" w:cs="Arial"/>
              </w:rPr>
              <w:fldChar w:fldCharType="separate"/>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t> </w:t>
            </w:r>
            <w:r w:rsidRPr="00DC69C3">
              <w:rPr>
                <w:rFonts w:ascii="Arial" w:hAnsi="Arial" w:cs="Arial"/>
              </w:rPr>
              <w:fldChar w:fldCharType="end"/>
            </w:r>
          </w:p>
          <w:p w14:paraId="18B3D5D9" w14:textId="77777777" w:rsidR="00DC69C3" w:rsidRPr="00DC69C3" w:rsidRDefault="00DC69C3" w:rsidP="00DC69C3">
            <w:pPr>
              <w:jc w:val="left"/>
              <w:rPr>
                <w:rFonts w:ascii="Arial" w:hAnsi="Arial" w:cs="Arial"/>
              </w:rPr>
            </w:pPr>
            <w:r w:rsidRPr="00DC69C3">
              <w:rPr>
                <w:rFonts w:ascii="Arial" w:hAnsi="Arial" w:cs="Arial"/>
              </w:rPr>
              <w:t xml:space="preserve">Commercial staff are reminded that all Quality Assurance requirements should be listed under the General Contract Conditions. </w:t>
            </w:r>
          </w:p>
          <w:p w14:paraId="461FAAC4" w14:textId="77777777" w:rsidR="00DC69C3" w:rsidRPr="00DC69C3" w:rsidRDefault="00DC69C3" w:rsidP="00DC69C3">
            <w:pPr>
              <w:jc w:val="left"/>
              <w:rPr>
                <w:rFonts w:ascii="Arial" w:hAnsi="Arial" w:cs="Arial"/>
              </w:rPr>
            </w:pPr>
          </w:p>
          <w:p w14:paraId="47E6FF3D" w14:textId="77777777" w:rsidR="00DC69C3" w:rsidRPr="00DC69C3" w:rsidRDefault="00DC69C3" w:rsidP="00DC69C3">
            <w:pPr>
              <w:jc w:val="left"/>
              <w:rPr>
                <w:rFonts w:ascii="Arial" w:hAnsi="Arial" w:cs="Arial"/>
              </w:rPr>
            </w:pPr>
            <w:r w:rsidRPr="00DC69C3">
              <w:rPr>
                <w:rFonts w:ascii="Arial" w:hAnsi="Arial" w:cs="Arial"/>
                <w:b/>
              </w:rPr>
              <w:t>AQAPS</w:t>
            </w:r>
            <w:r w:rsidRPr="00DC69C3">
              <w:rPr>
                <w:rFonts w:ascii="Arial" w:hAnsi="Arial" w:cs="Arial"/>
              </w:rPr>
              <w:t xml:space="preserve"> and </w:t>
            </w:r>
            <w:r w:rsidRPr="00DC69C3">
              <w:rPr>
                <w:rFonts w:ascii="Arial" w:hAnsi="Arial" w:cs="Arial"/>
                <w:b/>
              </w:rPr>
              <w:t>DEF STANs</w:t>
            </w:r>
            <w:r w:rsidRPr="00DC69C3">
              <w:rPr>
                <w:rFonts w:ascii="Arial" w:hAnsi="Arial" w:cs="Arial"/>
              </w:rPr>
              <w:t xml:space="preserve"> are available from UK Defence Standardization, for access to the documents and details of the helpdesk visit </w:t>
            </w:r>
            <w:hyperlink r:id="rId34" w:tooltip="http://dstan.uwh.diif.r.mil.uk/" w:history="1">
              <w:r w:rsidRPr="00DC69C3">
                <w:rPr>
                  <w:rStyle w:val="Hyperlink"/>
                  <w:rFonts w:ascii="Arial" w:hAnsi="Arial" w:cs="Arial"/>
                </w:rPr>
                <w:t>http://dstan.uwh.diif.r.mil.uk</w:t>
              </w:r>
            </w:hyperlink>
            <w:hyperlink r:id="rId35" w:tooltip="http://www.dstan.dii.r.mil.uk/" w:history="1">
              <w:r w:rsidRPr="00DC69C3">
                <w:rPr>
                  <w:rStyle w:val="Hyperlink"/>
                  <w:rFonts w:ascii="Arial" w:hAnsi="Arial" w:cs="Arial"/>
                </w:rPr>
                <w:t>/ </w:t>
              </w:r>
            </w:hyperlink>
            <w:r w:rsidRPr="00DC69C3">
              <w:rPr>
                <w:rFonts w:ascii="Arial" w:hAnsi="Arial" w:cs="Arial"/>
              </w:rPr>
              <w:t xml:space="preserve"> [intranet] or </w:t>
            </w:r>
            <w:hyperlink r:id="rId36" w:tooltip="https://www.dstan.mod.uk/" w:history="1">
              <w:r w:rsidRPr="00DC69C3">
                <w:rPr>
                  <w:rStyle w:val="Hyperlink"/>
                  <w:rFonts w:ascii="Arial" w:hAnsi="Arial" w:cs="Arial"/>
                </w:rPr>
                <w:t>https://www.dstan.mod.uk/</w:t>
              </w:r>
            </w:hyperlink>
            <w:r w:rsidRPr="00DC69C3">
              <w:rPr>
                <w:rFonts w:ascii="Arial" w:hAnsi="Arial" w:cs="Arial"/>
              </w:rPr>
              <w:t xml:space="preserve"> [extranet, registration needed]. </w:t>
            </w:r>
          </w:p>
        </w:tc>
        <w:tc>
          <w:tcPr>
            <w:tcW w:w="284" w:type="dxa"/>
            <w:shd w:val="pct12" w:color="auto" w:fill="auto"/>
          </w:tcPr>
          <w:p w14:paraId="03DA9F6E" w14:textId="77777777" w:rsidR="00DC69C3" w:rsidRPr="00DC69C3" w:rsidRDefault="00DC69C3" w:rsidP="00DC69C3">
            <w:pPr>
              <w:jc w:val="left"/>
              <w:rPr>
                <w:rFonts w:ascii="Arial" w:hAnsi="Arial" w:cs="Arial"/>
              </w:rPr>
            </w:pPr>
          </w:p>
        </w:tc>
        <w:tc>
          <w:tcPr>
            <w:tcW w:w="4962" w:type="dxa"/>
            <w:tcBorders>
              <w:top w:val="single" w:sz="6" w:space="0" w:color="auto"/>
              <w:left w:val="single" w:sz="6" w:space="0" w:color="auto"/>
              <w:bottom w:val="single" w:sz="6" w:space="0" w:color="auto"/>
              <w:right w:val="single" w:sz="6" w:space="0" w:color="auto"/>
            </w:tcBorders>
          </w:tcPr>
          <w:p w14:paraId="7522F162" w14:textId="77777777" w:rsidR="00DC69C3" w:rsidRPr="00DC69C3" w:rsidRDefault="00DC69C3" w:rsidP="00DC69C3">
            <w:pPr>
              <w:jc w:val="left"/>
              <w:rPr>
                <w:rFonts w:ascii="Arial" w:hAnsi="Arial" w:cs="Arial"/>
              </w:rPr>
            </w:pPr>
            <w:r w:rsidRPr="00DC69C3">
              <w:rPr>
                <w:rFonts w:ascii="Arial" w:hAnsi="Arial" w:cs="Arial"/>
                <w:b/>
              </w:rPr>
              <w:t>NOTES</w:t>
            </w:r>
          </w:p>
          <w:p w14:paraId="5893462B" w14:textId="77777777" w:rsidR="00DC69C3" w:rsidRPr="00DC69C3" w:rsidRDefault="00DC69C3" w:rsidP="00DC69C3">
            <w:pPr>
              <w:jc w:val="left"/>
              <w:rPr>
                <w:rFonts w:ascii="Arial" w:hAnsi="Arial" w:cs="Arial"/>
              </w:rPr>
            </w:pPr>
            <w:r w:rsidRPr="00DC69C3">
              <w:rPr>
                <w:rFonts w:ascii="Arial" w:hAnsi="Arial" w:cs="Arial"/>
                <w:b/>
              </w:rPr>
              <w:t>1.  Forms.</w:t>
            </w:r>
            <w:r w:rsidRPr="00DC69C3">
              <w:rPr>
                <w:rFonts w:ascii="Arial" w:hAnsi="Arial" w:cs="Arial"/>
              </w:rPr>
              <w:t xml:space="preserve">  Hard copies, including MOD Form 640 are available from address in Box 12., All other invoicing forms e.g. AG Forms 169 and 173, are available from the website address shown at Box 11.</w:t>
            </w:r>
          </w:p>
          <w:p w14:paraId="24F7CC58" w14:textId="77777777" w:rsidR="00DC69C3" w:rsidRPr="00DC69C3" w:rsidRDefault="00DC69C3" w:rsidP="00DC69C3">
            <w:pPr>
              <w:jc w:val="left"/>
              <w:rPr>
                <w:rFonts w:ascii="Arial" w:hAnsi="Arial" w:cs="Arial"/>
                <w:b/>
              </w:rPr>
            </w:pPr>
          </w:p>
          <w:p w14:paraId="516714F3" w14:textId="77777777" w:rsidR="00DC69C3" w:rsidRPr="00DC69C3" w:rsidRDefault="00DC69C3" w:rsidP="00DC69C3">
            <w:pPr>
              <w:jc w:val="left"/>
              <w:rPr>
                <w:rFonts w:ascii="Arial" w:hAnsi="Arial" w:cs="Arial"/>
                <w:b/>
              </w:rPr>
            </w:pPr>
            <w:r w:rsidRPr="00DC69C3">
              <w:rPr>
                <w:rFonts w:ascii="Arial" w:hAnsi="Arial" w:cs="Arial"/>
                <w:b/>
              </w:rPr>
              <w:t>2.*</w:t>
            </w:r>
            <w:r w:rsidRPr="00DC69C3">
              <w:rPr>
                <w:rFonts w:ascii="Arial" w:hAnsi="Arial" w:cs="Arial"/>
              </w:rPr>
              <w:t xml:space="preserve"> Many </w:t>
            </w:r>
            <w:r w:rsidRPr="00DC69C3">
              <w:rPr>
                <w:rFonts w:ascii="Arial" w:hAnsi="Arial" w:cs="Arial"/>
                <w:b/>
              </w:rPr>
              <w:t xml:space="preserve">DEFCONs </w:t>
            </w:r>
            <w:r w:rsidRPr="00DC69C3">
              <w:rPr>
                <w:rFonts w:ascii="Arial" w:hAnsi="Arial" w:cs="Arial"/>
              </w:rPr>
              <w:t xml:space="preserve">and </w:t>
            </w:r>
            <w:r w:rsidRPr="00DC69C3">
              <w:rPr>
                <w:rFonts w:ascii="Arial" w:hAnsi="Arial" w:cs="Arial"/>
                <w:b/>
              </w:rPr>
              <w:t>DEFFORMs</w:t>
            </w:r>
            <w:r w:rsidRPr="00DC69C3">
              <w:rPr>
                <w:rFonts w:ascii="Arial" w:hAnsi="Arial" w:cs="Arial"/>
              </w:rPr>
              <w:t xml:space="preserve"> can be obtained from the MOD Internet Site:  </w:t>
            </w:r>
            <w:hyperlink r:id="rId37" w:history="1">
              <w:r w:rsidRPr="00DC69C3">
                <w:rPr>
                  <w:rStyle w:val="Hyperlink"/>
                  <w:rFonts w:ascii="Arial" w:hAnsi="Arial" w:cs="Arial"/>
                </w:rPr>
                <w:t>https://www.aof.mod.uk/aofcontent/tactical/toolkit/index.htm</w:t>
              </w:r>
            </w:hyperlink>
          </w:p>
        </w:tc>
      </w:tr>
    </w:tbl>
    <w:p w14:paraId="3B48FE01" w14:textId="77777777" w:rsidR="00DC69C3" w:rsidRPr="00DC69C3" w:rsidRDefault="00DC69C3" w:rsidP="00DC69C3">
      <w:pPr>
        <w:jc w:val="left"/>
        <w:rPr>
          <w:rFonts w:ascii="Arial" w:hAnsi="Arial" w:cs="Arial"/>
        </w:rPr>
      </w:pPr>
    </w:p>
    <w:p w14:paraId="7A453304" w14:textId="77777777" w:rsidR="00DC69C3" w:rsidRPr="00DC69C3" w:rsidRDefault="00DC69C3" w:rsidP="00DC69C3">
      <w:pPr>
        <w:jc w:val="left"/>
        <w:rPr>
          <w:rFonts w:ascii="Arial" w:hAnsi="Arial" w:cs="Arial"/>
        </w:rPr>
      </w:pPr>
    </w:p>
    <w:p w14:paraId="4BC32BAB" w14:textId="77777777" w:rsidR="00DC69C3" w:rsidRPr="00DC69C3" w:rsidRDefault="00DC69C3" w:rsidP="00DC69C3">
      <w:pPr>
        <w:jc w:val="left"/>
        <w:rPr>
          <w:rFonts w:ascii="Arial" w:hAnsi="Arial" w:cs="Arial"/>
        </w:rPr>
      </w:pPr>
    </w:p>
    <w:p w14:paraId="196F2BD8" w14:textId="77777777" w:rsidR="00DC69C3" w:rsidRPr="00DC69C3" w:rsidRDefault="00DC69C3" w:rsidP="00DC69C3">
      <w:pPr>
        <w:jc w:val="left"/>
        <w:rPr>
          <w:rFonts w:ascii="Arial" w:hAnsi="Arial" w:cs="Arial"/>
        </w:rPr>
        <w:sectPr w:rsidR="00DC69C3" w:rsidRPr="00DC69C3" w:rsidSect="0026267C">
          <w:headerReference w:type="even" r:id="rId38"/>
          <w:headerReference w:type="default" r:id="rId39"/>
          <w:headerReference w:type="first" r:id="rId40"/>
          <w:pgSz w:w="11907" w:h="16834" w:code="9"/>
          <w:pgMar w:top="567" w:right="1440" w:bottom="426" w:left="1440" w:header="431" w:footer="431" w:gutter="0"/>
          <w:cols w:space="720"/>
          <w:formProt w:val="0"/>
          <w:docGrid w:linePitch="299"/>
        </w:sectPr>
      </w:pPr>
    </w:p>
    <w:p w14:paraId="58F1C673" w14:textId="77777777" w:rsidR="00DC69C3" w:rsidRPr="00DC69C3" w:rsidRDefault="00DC69C3" w:rsidP="00DC69C3">
      <w:pPr>
        <w:jc w:val="left"/>
        <w:rPr>
          <w:rFonts w:ascii="Arial" w:hAnsi="Arial" w:cs="Arial"/>
          <w:b/>
          <w:bCs/>
        </w:rPr>
      </w:pPr>
      <w:r w:rsidRPr="00DC69C3">
        <w:rPr>
          <w:rFonts w:ascii="Arial" w:hAnsi="Arial" w:cs="Arial"/>
          <w:b/>
          <w:bCs/>
        </w:rPr>
        <w:lastRenderedPageBreak/>
        <w:t xml:space="preserve">Schedule </w:t>
      </w:r>
      <w:r w:rsidR="000636D4">
        <w:rPr>
          <w:rFonts w:ascii="Arial" w:hAnsi="Arial" w:cs="Arial"/>
          <w:b/>
          <w:bCs/>
        </w:rPr>
        <w:t>6</w:t>
      </w:r>
      <w:r w:rsidRPr="00DC69C3">
        <w:rPr>
          <w:rFonts w:ascii="Arial" w:hAnsi="Arial" w:cs="Arial"/>
          <w:b/>
          <w:bCs/>
        </w:rPr>
        <w:t xml:space="preserve"> – Notification of Intellectual Property Rights (IPR) Restrictions (i.a.w. Clause 7) for Contract No. PART A – Notification of IPR Restrictions</w:t>
      </w:r>
    </w:p>
    <w:p w14:paraId="4E570078" w14:textId="77777777" w:rsidR="00DC69C3" w:rsidRPr="00DC69C3" w:rsidRDefault="00DC69C3" w:rsidP="00DC69C3">
      <w:pPr>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74"/>
        <w:gridCol w:w="3549"/>
        <w:gridCol w:w="3549"/>
        <w:gridCol w:w="3549"/>
      </w:tblGrid>
      <w:tr w:rsidR="00DC69C3" w:rsidRPr="00DC69C3" w14:paraId="6B75C619" w14:textId="77777777" w:rsidTr="0026267C">
        <w:tc>
          <w:tcPr>
            <w:tcW w:w="3549" w:type="dxa"/>
            <w:gridSpan w:val="2"/>
            <w:shd w:val="clear" w:color="auto" w:fill="auto"/>
          </w:tcPr>
          <w:p w14:paraId="7AB9DB80" w14:textId="77777777" w:rsidR="00DC69C3" w:rsidRPr="00DC69C3" w:rsidRDefault="00DC69C3" w:rsidP="00DC69C3">
            <w:pPr>
              <w:jc w:val="left"/>
              <w:rPr>
                <w:rFonts w:ascii="Arial" w:hAnsi="Arial" w:cs="Arial"/>
              </w:rPr>
            </w:pPr>
            <w:r w:rsidRPr="00DC69C3">
              <w:rPr>
                <w:rFonts w:ascii="Arial" w:hAnsi="Arial" w:cs="Arial"/>
              </w:rPr>
              <w:t>1. ITT/Contract Number</w:t>
            </w:r>
          </w:p>
        </w:tc>
        <w:tc>
          <w:tcPr>
            <w:tcW w:w="3549" w:type="dxa"/>
            <w:shd w:val="clear" w:color="auto" w:fill="auto"/>
          </w:tcPr>
          <w:p w14:paraId="4726AA85" w14:textId="77777777" w:rsidR="00DC69C3" w:rsidRPr="00DC69C3" w:rsidRDefault="00DC69C3" w:rsidP="00DC69C3">
            <w:pPr>
              <w:jc w:val="left"/>
              <w:rPr>
                <w:rFonts w:ascii="Arial" w:hAnsi="Arial" w:cs="Arial"/>
              </w:rPr>
            </w:pPr>
          </w:p>
        </w:tc>
        <w:tc>
          <w:tcPr>
            <w:tcW w:w="3549" w:type="dxa"/>
            <w:shd w:val="clear" w:color="auto" w:fill="auto"/>
          </w:tcPr>
          <w:p w14:paraId="3168953F" w14:textId="77777777" w:rsidR="00DC69C3" w:rsidRPr="00DC69C3" w:rsidRDefault="00DC69C3" w:rsidP="00DC69C3">
            <w:pPr>
              <w:jc w:val="left"/>
              <w:rPr>
                <w:rFonts w:ascii="Arial" w:hAnsi="Arial" w:cs="Arial"/>
              </w:rPr>
            </w:pPr>
          </w:p>
        </w:tc>
        <w:tc>
          <w:tcPr>
            <w:tcW w:w="3549" w:type="dxa"/>
            <w:shd w:val="clear" w:color="auto" w:fill="auto"/>
          </w:tcPr>
          <w:p w14:paraId="14325F11" w14:textId="77777777" w:rsidR="00DC69C3" w:rsidRPr="00DC69C3" w:rsidRDefault="00DC69C3" w:rsidP="00DC69C3">
            <w:pPr>
              <w:jc w:val="left"/>
              <w:rPr>
                <w:rFonts w:ascii="Arial" w:hAnsi="Arial" w:cs="Arial"/>
              </w:rPr>
            </w:pPr>
          </w:p>
        </w:tc>
      </w:tr>
      <w:tr w:rsidR="00DC69C3" w:rsidRPr="00DC69C3" w14:paraId="07851572" w14:textId="77777777" w:rsidTr="0026267C">
        <w:tc>
          <w:tcPr>
            <w:tcW w:w="675" w:type="dxa"/>
            <w:shd w:val="clear" w:color="auto" w:fill="auto"/>
          </w:tcPr>
          <w:p w14:paraId="203D8C65" w14:textId="77777777" w:rsidR="00DC69C3" w:rsidRPr="00DC69C3" w:rsidRDefault="00DC69C3" w:rsidP="00DC69C3">
            <w:pPr>
              <w:jc w:val="left"/>
              <w:rPr>
                <w:rFonts w:ascii="Arial" w:hAnsi="Arial" w:cs="Arial"/>
              </w:rPr>
            </w:pPr>
            <w:r w:rsidRPr="00DC69C3">
              <w:rPr>
                <w:rFonts w:ascii="Arial" w:hAnsi="Arial" w:cs="Arial"/>
              </w:rPr>
              <w:t>2. ID#</w:t>
            </w:r>
          </w:p>
        </w:tc>
        <w:tc>
          <w:tcPr>
            <w:tcW w:w="2874" w:type="dxa"/>
            <w:shd w:val="clear" w:color="auto" w:fill="auto"/>
          </w:tcPr>
          <w:p w14:paraId="743FB3F6" w14:textId="77777777" w:rsidR="00DC69C3" w:rsidRPr="00DC69C3" w:rsidRDefault="00DC69C3" w:rsidP="00DC69C3">
            <w:pPr>
              <w:jc w:val="left"/>
              <w:rPr>
                <w:rFonts w:ascii="Arial" w:hAnsi="Arial" w:cs="Arial"/>
              </w:rPr>
            </w:pPr>
            <w:r w:rsidRPr="00DC69C3">
              <w:rPr>
                <w:rFonts w:ascii="Arial" w:hAnsi="Arial" w:cs="Arial"/>
              </w:rPr>
              <w:t>3. Unique Technical Data Reference Number/ Label</w:t>
            </w:r>
          </w:p>
        </w:tc>
        <w:tc>
          <w:tcPr>
            <w:tcW w:w="3549" w:type="dxa"/>
            <w:shd w:val="clear" w:color="auto" w:fill="auto"/>
          </w:tcPr>
          <w:p w14:paraId="4AE7EA30" w14:textId="77777777" w:rsidR="00DC69C3" w:rsidRPr="00DC69C3" w:rsidRDefault="00DC69C3" w:rsidP="00DC69C3">
            <w:pPr>
              <w:jc w:val="left"/>
              <w:rPr>
                <w:rFonts w:ascii="Arial" w:hAnsi="Arial" w:cs="Arial"/>
              </w:rPr>
            </w:pPr>
            <w:r w:rsidRPr="00DC69C3">
              <w:rPr>
                <w:rFonts w:ascii="Arial" w:hAnsi="Arial" w:cs="Arial"/>
              </w:rPr>
              <w:t>4. Unique Article Identification Number/Label</w:t>
            </w:r>
          </w:p>
        </w:tc>
        <w:tc>
          <w:tcPr>
            <w:tcW w:w="3549" w:type="dxa"/>
            <w:shd w:val="clear" w:color="auto" w:fill="auto"/>
          </w:tcPr>
          <w:p w14:paraId="3E101D29" w14:textId="77777777" w:rsidR="00DC69C3" w:rsidRPr="00DC69C3" w:rsidRDefault="00DC69C3" w:rsidP="00DC69C3">
            <w:pPr>
              <w:jc w:val="left"/>
              <w:rPr>
                <w:rFonts w:ascii="Arial" w:hAnsi="Arial" w:cs="Arial"/>
              </w:rPr>
            </w:pPr>
            <w:r w:rsidRPr="00DC69C3">
              <w:rPr>
                <w:rFonts w:ascii="Arial" w:hAnsi="Arial" w:cs="Arial"/>
              </w:rPr>
              <w:t>5. Statement Describing IPR Restriction</w:t>
            </w:r>
          </w:p>
        </w:tc>
        <w:tc>
          <w:tcPr>
            <w:tcW w:w="3549" w:type="dxa"/>
            <w:shd w:val="clear" w:color="auto" w:fill="auto"/>
          </w:tcPr>
          <w:p w14:paraId="0B3B930D" w14:textId="77777777" w:rsidR="00DC69C3" w:rsidRPr="00DC69C3" w:rsidRDefault="00DC69C3" w:rsidP="00DC69C3">
            <w:pPr>
              <w:jc w:val="left"/>
              <w:rPr>
                <w:rFonts w:ascii="Arial" w:hAnsi="Arial" w:cs="Arial"/>
              </w:rPr>
            </w:pPr>
            <w:r w:rsidRPr="00DC69C3">
              <w:rPr>
                <w:rFonts w:ascii="Arial" w:hAnsi="Arial" w:cs="Arial"/>
              </w:rPr>
              <w:t>6. Ownership of the Intellectual Property Rights</w:t>
            </w:r>
          </w:p>
        </w:tc>
      </w:tr>
      <w:tr w:rsidR="00DC69C3" w:rsidRPr="00DC69C3" w14:paraId="64F45337" w14:textId="77777777" w:rsidTr="0026267C">
        <w:tc>
          <w:tcPr>
            <w:tcW w:w="675" w:type="dxa"/>
            <w:shd w:val="clear" w:color="auto" w:fill="auto"/>
          </w:tcPr>
          <w:p w14:paraId="179460FA" w14:textId="77777777" w:rsidR="00DC69C3" w:rsidRPr="00DC69C3" w:rsidRDefault="00DC69C3" w:rsidP="00DC69C3">
            <w:pPr>
              <w:jc w:val="left"/>
              <w:rPr>
                <w:rFonts w:ascii="Arial" w:hAnsi="Arial" w:cs="Arial"/>
              </w:rPr>
            </w:pPr>
            <w:r w:rsidRPr="00DC69C3">
              <w:rPr>
                <w:rFonts w:ascii="Arial" w:hAnsi="Arial" w:cs="Arial"/>
              </w:rPr>
              <w:t>1</w:t>
            </w:r>
          </w:p>
        </w:tc>
        <w:tc>
          <w:tcPr>
            <w:tcW w:w="2874" w:type="dxa"/>
            <w:shd w:val="clear" w:color="auto" w:fill="auto"/>
          </w:tcPr>
          <w:p w14:paraId="325910E4" w14:textId="77777777" w:rsidR="00DC69C3" w:rsidRPr="00DC69C3" w:rsidRDefault="00DC69C3" w:rsidP="00DC69C3">
            <w:pPr>
              <w:jc w:val="left"/>
              <w:rPr>
                <w:rFonts w:ascii="Arial" w:hAnsi="Arial" w:cs="Arial"/>
              </w:rPr>
            </w:pPr>
          </w:p>
        </w:tc>
        <w:tc>
          <w:tcPr>
            <w:tcW w:w="3549" w:type="dxa"/>
            <w:shd w:val="clear" w:color="auto" w:fill="auto"/>
          </w:tcPr>
          <w:p w14:paraId="1DE9CBE7" w14:textId="77777777" w:rsidR="00DC69C3" w:rsidRPr="00DC69C3" w:rsidRDefault="00DC69C3" w:rsidP="00DC69C3">
            <w:pPr>
              <w:jc w:val="left"/>
              <w:rPr>
                <w:rFonts w:ascii="Arial" w:hAnsi="Arial" w:cs="Arial"/>
              </w:rPr>
            </w:pPr>
          </w:p>
        </w:tc>
        <w:tc>
          <w:tcPr>
            <w:tcW w:w="3549" w:type="dxa"/>
            <w:shd w:val="clear" w:color="auto" w:fill="auto"/>
          </w:tcPr>
          <w:p w14:paraId="2D4024ED" w14:textId="77777777" w:rsidR="00DC69C3" w:rsidRPr="00DC69C3" w:rsidRDefault="00DC69C3" w:rsidP="00DC69C3">
            <w:pPr>
              <w:jc w:val="left"/>
              <w:rPr>
                <w:rFonts w:ascii="Arial" w:hAnsi="Arial" w:cs="Arial"/>
              </w:rPr>
            </w:pPr>
          </w:p>
        </w:tc>
        <w:tc>
          <w:tcPr>
            <w:tcW w:w="3549" w:type="dxa"/>
            <w:shd w:val="clear" w:color="auto" w:fill="auto"/>
          </w:tcPr>
          <w:p w14:paraId="10D560EE" w14:textId="77777777" w:rsidR="00DC69C3" w:rsidRPr="00DC69C3" w:rsidRDefault="00DC69C3" w:rsidP="00DC69C3">
            <w:pPr>
              <w:jc w:val="left"/>
              <w:rPr>
                <w:rFonts w:ascii="Arial" w:hAnsi="Arial" w:cs="Arial"/>
              </w:rPr>
            </w:pPr>
          </w:p>
        </w:tc>
      </w:tr>
      <w:tr w:rsidR="00DC69C3" w:rsidRPr="00DC69C3" w14:paraId="72B5408C" w14:textId="77777777" w:rsidTr="0026267C">
        <w:tc>
          <w:tcPr>
            <w:tcW w:w="675" w:type="dxa"/>
            <w:shd w:val="clear" w:color="auto" w:fill="auto"/>
          </w:tcPr>
          <w:p w14:paraId="0C294D22" w14:textId="77777777" w:rsidR="00DC69C3" w:rsidRPr="00DC69C3" w:rsidRDefault="00DC69C3" w:rsidP="00DC69C3">
            <w:pPr>
              <w:jc w:val="left"/>
              <w:rPr>
                <w:rFonts w:ascii="Arial" w:hAnsi="Arial" w:cs="Arial"/>
              </w:rPr>
            </w:pPr>
            <w:r w:rsidRPr="00DC69C3">
              <w:rPr>
                <w:rFonts w:ascii="Arial" w:hAnsi="Arial" w:cs="Arial"/>
              </w:rPr>
              <w:t>2</w:t>
            </w:r>
          </w:p>
        </w:tc>
        <w:tc>
          <w:tcPr>
            <w:tcW w:w="2874" w:type="dxa"/>
            <w:shd w:val="clear" w:color="auto" w:fill="auto"/>
          </w:tcPr>
          <w:p w14:paraId="2780D743" w14:textId="77777777" w:rsidR="00DC69C3" w:rsidRPr="00DC69C3" w:rsidRDefault="00DC69C3" w:rsidP="00DC69C3">
            <w:pPr>
              <w:jc w:val="left"/>
              <w:rPr>
                <w:rFonts w:ascii="Arial" w:hAnsi="Arial" w:cs="Arial"/>
              </w:rPr>
            </w:pPr>
          </w:p>
        </w:tc>
        <w:tc>
          <w:tcPr>
            <w:tcW w:w="3549" w:type="dxa"/>
            <w:shd w:val="clear" w:color="auto" w:fill="auto"/>
          </w:tcPr>
          <w:p w14:paraId="14CEEAE0" w14:textId="77777777" w:rsidR="00DC69C3" w:rsidRPr="00DC69C3" w:rsidRDefault="00DC69C3" w:rsidP="00DC69C3">
            <w:pPr>
              <w:jc w:val="left"/>
              <w:rPr>
                <w:rFonts w:ascii="Arial" w:hAnsi="Arial" w:cs="Arial"/>
              </w:rPr>
            </w:pPr>
          </w:p>
        </w:tc>
        <w:tc>
          <w:tcPr>
            <w:tcW w:w="3549" w:type="dxa"/>
            <w:shd w:val="clear" w:color="auto" w:fill="auto"/>
          </w:tcPr>
          <w:p w14:paraId="61155C6E" w14:textId="77777777" w:rsidR="00DC69C3" w:rsidRPr="00DC69C3" w:rsidRDefault="00DC69C3" w:rsidP="00DC69C3">
            <w:pPr>
              <w:jc w:val="left"/>
              <w:rPr>
                <w:rFonts w:ascii="Arial" w:hAnsi="Arial" w:cs="Arial"/>
              </w:rPr>
            </w:pPr>
          </w:p>
        </w:tc>
        <w:tc>
          <w:tcPr>
            <w:tcW w:w="3549" w:type="dxa"/>
            <w:shd w:val="clear" w:color="auto" w:fill="auto"/>
          </w:tcPr>
          <w:p w14:paraId="0B87C5A0" w14:textId="77777777" w:rsidR="00DC69C3" w:rsidRPr="00DC69C3" w:rsidRDefault="00DC69C3" w:rsidP="00DC69C3">
            <w:pPr>
              <w:jc w:val="left"/>
              <w:rPr>
                <w:rFonts w:ascii="Arial" w:hAnsi="Arial" w:cs="Arial"/>
              </w:rPr>
            </w:pPr>
          </w:p>
        </w:tc>
      </w:tr>
      <w:tr w:rsidR="00DC69C3" w:rsidRPr="00DC69C3" w14:paraId="6080C94D" w14:textId="77777777" w:rsidTr="0026267C">
        <w:tc>
          <w:tcPr>
            <w:tcW w:w="675" w:type="dxa"/>
            <w:shd w:val="clear" w:color="auto" w:fill="auto"/>
          </w:tcPr>
          <w:p w14:paraId="2E7A2842" w14:textId="77777777" w:rsidR="00DC69C3" w:rsidRPr="00DC69C3" w:rsidRDefault="00DC69C3" w:rsidP="00DC69C3">
            <w:pPr>
              <w:jc w:val="left"/>
              <w:rPr>
                <w:rFonts w:ascii="Arial" w:hAnsi="Arial" w:cs="Arial"/>
              </w:rPr>
            </w:pPr>
            <w:r w:rsidRPr="00DC69C3">
              <w:rPr>
                <w:rFonts w:ascii="Arial" w:hAnsi="Arial" w:cs="Arial"/>
              </w:rPr>
              <w:t>3</w:t>
            </w:r>
          </w:p>
        </w:tc>
        <w:tc>
          <w:tcPr>
            <w:tcW w:w="2874" w:type="dxa"/>
            <w:shd w:val="clear" w:color="auto" w:fill="auto"/>
          </w:tcPr>
          <w:p w14:paraId="1F6726F3" w14:textId="77777777" w:rsidR="00DC69C3" w:rsidRPr="00DC69C3" w:rsidRDefault="00DC69C3" w:rsidP="00DC69C3">
            <w:pPr>
              <w:jc w:val="left"/>
              <w:rPr>
                <w:rFonts w:ascii="Arial" w:hAnsi="Arial" w:cs="Arial"/>
              </w:rPr>
            </w:pPr>
          </w:p>
        </w:tc>
        <w:tc>
          <w:tcPr>
            <w:tcW w:w="3549" w:type="dxa"/>
            <w:shd w:val="clear" w:color="auto" w:fill="auto"/>
          </w:tcPr>
          <w:p w14:paraId="534DE9E1" w14:textId="77777777" w:rsidR="00DC69C3" w:rsidRPr="00DC69C3" w:rsidRDefault="00DC69C3" w:rsidP="00DC69C3">
            <w:pPr>
              <w:jc w:val="left"/>
              <w:rPr>
                <w:rFonts w:ascii="Arial" w:hAnsi="Arial" w:cs="Arial"/>
              </w:rPr>
            </w:pPr>
          </w:p>
        </w:tc>
        <w:tc>
          <w:tcPr>
            <w:tcW w:w="3549" w:type="dxa"/>
            <w:shd w:val="clear" w:color="auto" w:fill="auto"/>
          </w:tcPr>
          <w:p w14:paraId="6F124004" w14:textId="77777777" w:rsidR="00DC69C3" w:rsidRPr="00DC69C3" w:rsidRDefault="00DC69C3" w:rsidP="00DC69C3">
            <w:pPr>
              <w:jc w:val="left"/>
              <w:rPr>
                <w:rFonts w:ascii="Arial" w:hAnsi="Arial" w:cs="Arial"/>
              </w:rPr>
            </w:pPr>
          </w:p>
        </w:tc>
        <w:tc>
          <w:tcPr>
            <w:tcW w:w="3549" w:type="dxa"/>
            <w:shd w:val="clear" w:color="auto" w:fill="auto"/>
          </w:tcPr>
          <w:p w14:paraId="2A2ECD25" w14:textId="77777777" w:rsidR="00DC69C3" w:rsidRPr="00DC69C3" w:rsidRDefault="00DC69C3" w:rsidP="00DC69C3">
            <w:pPr>
              <w:jc w:val="left"/>
              <w:rPr>
                <w:rFonts w:ascii="Arial" w:hAnsi="Arial" w:cs="Arial"/>
              </w:rPr>
            </w:pPr>
          </w:p>
        </w:tc>
      </w:tr>
      <w:tr w:rsidR="00DC69C3" w:rsidRPr="00DC69C3" w14:paraId="09B91208" w14:textId="77777777" w:rsidTr="0026267C">
        <w:tc>
          <w:tcPr>
            <w:tcW w:w="675" w:type="dxa"/>
            <w:shd w:val="clear" w:color="auto" w:fill="auto"/>
          </w:tcPr>
          <w:p w14:paraId="47B7660A" w14:textId="77777777" w:rsidR="00DC69C3" w:rsidRPr="00DC69C3" w:rsidRDefault="00DC69C3" w:rsidP="00DC69C3">
            <w:pPr>
              <w:jc w:val="left"/>
              <w:rPr>
                <w:rFonts w:ascii="Arial" w:hAnsi="Arial" w:cs="Arial"/>
              </w:rPr>
            </w:pPr>
            <w:r w:rsidRPr="00DC69C3">
              <w:rPr>
                <w:rFonts w:ascii="Arial" w:hAnsi="Arial" w:cs="Arial"/>
              </w:rPr>
              <w:t>4</w:t>
            </w:r>
          </w:p>
        </w:tc>
        <w:tc>
          <w:tcPr>
            <w:tcW w:w="2874" w:type="dxa"/>
            <w:shd w:val="clear" w:color="auto" w:fill="auto"/>
          </w:tcPr>
          <w:p w14:paraId="61D26A05" w14:textId="77777777" w:rsidR="00DC69C3" w:rsidRPr="00DC69C3" w:rsidRDefault="00DC69C3" w:rsidP="00DC69C3">
            <w:pPr>
              <w:jc w:val="left"/>
              <w:rPr>
                <w:rFonts w:ascii="Arial" w:hAnsi="Arial" w:cs="Arial"/>
              </w:rPr>
            </w:pPr>
          </w:p>
        </w:tc>
        <w:tc>
          <w:tcPr>
            <w:tcW w:w="3549" w:type="dxa"/>
            <w:shd w:val="clear" w:color="auto" w:fill="auto"/>
          </w:tcPr>
          <w:p w14:paraId="603A1A3B" w14:textId="77777777" w:rsidR="00DC69C3" w:rsidRPr="00DC69C3" w:rsidRDefault="00DC69C3" w:rsidP="00DC69C3">
            <w:pPr>
              <w:jc w:val="left"/>
              <w:rPr>
                <w:rFonts w:ascii="Arial" w:hAnsi="Arial" w:cs="Arial"/>
              </w:rPr>
            </w:pPr>
          </w:p>
        </w:tc>
        <w:tc>
          <w:tcPr>
            <w:tcW w:w="3549" w:type="dxa"/>
            <w:shd w:val="clear" w:color="auto" w:fill="auto"/>
          </w:tcPr>
          <w:p w14:paraId="300D3029" w14:textId="77777777" w:rsidR="00DC69C3" w:rsidRPr="00DC69C3" w:rsidRDefault="00DC69C3" w:rsidP="00DC69C3">
            <w:pPr>
              <w:jc w:val="left"/>
              <w:rPr>
                <w:rFonts w:ascii="Arial" w:hAnsi="Arial" w:cs="Arial"/>
              </w:rPr>
            </w:pPr>
          </w:p>
        </w:tc>
        <w:tc>
          <w:tcPr>
            <w:tcW w:w="3549" w:type="dxa"/>
            <w:shd w:val="clear" w:color="auto" w:fill="auto"/>
          </w:tcPr>
          <w:p w14:paraId="04FD6FDD" w14:textId="77777777" w:rsidR="00DC69C3" w:rsidRPr="00DC69C3" w:rsidRDefault="00DC69C3" w:rsidP="00DC69C3">
            <w:pPr>
              <w:jc w:val="left"/>
              <w:rPr>
                <w:rFonts w:ascii="Arial" w:hAnsi="Arial" w:cs="Arial"/>
              </w:rPr>
            </w:pPr>
          </w:p>
        </w:tc>
      </w:tr>
      <w:tr w:rsidR="00DC69C3" w:rsidRPr="00DC69C3" w14:paraId="57D168AC" w14:textId="77777777" w:rsidTr="0026267C">
        <w:tc>
          <w:tcPr>
            <w:tcW w:w="675" w:type="dxa"/>
            <w:shd w:val="clear" w:color="auto" w:fill="auto"/>
          </w:tcPr>
          <w:p w14:paraId="1BF57ED8" w14:textId="77777777" w:rsidR="00DC69C3" w:rsidRPr="00DC69C3" w:rsidRDefault="00DC69C3" w:rsidP="00DC69C3">
            <w:pPr>
              <w:jc w:val="left"/>
              <w:rPr>
                <w:rFonts w:ascii="Arial" w:hAnsi="Arial" w:cs="Arial"/>
              </w:rPr>
            </w:pPr>
            <w:r w:rsidRPr="00DC69C3">
              <w:rPr>
                <w:rFonts w:ascii="Arial" w:hAnsi="Arial" w:cs="Arial"/>
              </w:rPr>
              <w:t>5</w:t>
            </w:r>
          </w:p>
        </w:tc>
        <w:tc>
          <w:tcPr>
            <w:tcW w:w="2874" w:type="dxa"/>
            <w:shd w:val="clear" w:color="auto" w:fill="auto"/>
          </w:tcPr>
          <w:p w14:paraId="340FF851" w14:textId="77777777" w:rsidR="00DC69C3" w:rsidRPr="00DC69C3" w:rsidRDefault="00DC69C3" w:rsidP="00DC69C3">
            <w:pPr>
              <w:jc w:val="left"/>
              <w:rPr>
                <w:rFonts w:ascii="Arial" w:hAnsi="Arial" w:cs="Arial"/>
              </w:rPr>
            </w:pPr>
          </w:p>
        </w:tc>
        <w:tc>
          <w:tcPr>
            <w:tcW w:w="3549" w:type="dxa"/>
            <w:shd w:val="clear" w:color="auto" w:fill="auto"/>
          </w:tcPr>
          <w:p w14:paraId="63B5F8B7" w14:textId="77777777" w:rsidR="00DC69C3" w:rsidRPr="00DC69C3" w:rsidRDefault="00DC69C3" w:rsidP="00DC69C3">
            <w:pPr>
              <w:jc w:val="left"/>
              <w:rPr>
                <w:rFonts w:ascii="Arial" w:hAnsi="Arial" w:cs="Arial"/>
              </w:rPr>
            </w:pPr>
          </w:p>
        </w:tc>
        <w:tc>
          <w:tcPr>
            <w:tcW w:w="3549" w:type="dxa"/>
            <w:shd w:val="clear" w:color="auto" w:fill="auto"/>
          </w:tcPr>
          <w:p w14:paraId="571374A6" w14:textId="77777777" w:rsidR="00DC69C3" w:rsidRPr="00DC69C3" w:rsidRDefault="00DC69C3" w:rsidP="00DC69C3">
            <w:pPr>
              <w:jc w:val="left"/>
              <w:rPr>
                <w:rFonts w:ascii="Arial" w:hAnsi="Arial" w:cs="Arial"/>
              </w:rPr>
            </w:pPr>
          </w:p>
        </w:tc>
        <w:tc>
          <w:tcPr>
            <w:tcW w:w="3549" w:type="dxa"/>
            <w:shd w:val="clear" w:color="auto" w:fill="auto"/>
          </w:tcPr>
          <w:p w14:paraId="206EDAED" w14:textId="77777777" w:rsidR="00DC69C3" w:rsidRPr="00DC69C3" w:rsidRDefault="00DC69C3" w:rsidP="00DC69C3">
            <w:pPr>
              <w:jc w:val="left"/>
              <w:rPr>
                <w:rFonts w:ascii="Arial" w:hAnsi="Arial" w:cs="Arial"/>
              </w:rPr>
            </w:pPr>
          </w:p>
        </w:tc>
      </w:tr>
      <w:tr w:rsidR="00DC69C3" w:rsidRPr="00DC69C3" w14:paraId="1D73C5C0" w14:textId="77777777" w:rsidTr="0026267C">
        <w:tc>
          <w:tcPr>
            <w:tcW w:w="675" w:type="dxa"/>
            <w:shd w:val="clear" w:color="auto" w:fill="auto"/>
          </w:tcPr>
          <w:p w14:paraId="17A97FA1" w14:textId="77777777" w:rsidR="00DC69C3" w:rsidRPr="00DC69C3" w:rsidRDefault="00DC69C3" w:rsidP="00DC69C3">
            <w:pPr>
              <w:jc w:val="left"/>
              <w:rPr>
                <w:rFonts w:ascii="Arial" w:hAnsi="Arial" w:cs="Arial"/>
              </w:rPr>
            </w:pPr>
            <w:r w:rsidRPr="00DC69C3">
              <w:rPr>
                <w:rFonts w:ascii="Arial" w:hAnsi="Arial" w:cs="Arial"/>
              </w:rPr>
              <w:t>6</w:t>
            </w:r>
          </w:p>
        </w:tc>
        <w:tc>
          <w:tcPr>
            <w:tcW w:w="2874" w:type="dxa"/>
            <w:shd w:val="clear" w:color="auto" w:fill="auto"/>
          </w:tcPr>
          <w:p w14:paraId="5C92019A" w14:textId="77777777" w:rsidR="00DC69C3" w:rsidRPr="00DC69C3" w:rsidRDefault="00DC69C3" w:rsidP="00DC69C3">
            <w:pPr>
              <w:jc w:val="left"/>
              <w:rPr>
                <w:rFonts w:ascii="Arial" w:hAnsi="Arial" w:cs="Arial"/>
              </w:rPr>
            </w:pPr>
          </w:p>
        </w:tc>
        <w:tc>
          <w:tcPr>
            <w:tcW w:w="3549" w:type="dxa"/>
            <w:shd w:val="clear" w:color="auto" w:fill="auto"/>
          </w:tcPr>
          <w:p w14:paraId="68546109" w14:textId="77777777" w:rsidR="00DC69C3" w:rsidRPr="00DC69C3" w:rsidRDefault="00DC69C3" w:rsidP="00DC69C3">
            <w:pPr>
              <w:jc w:val="left"/>
              <w:rPr>
                <w:rFonts w:ascii="Arial" w:hAnsi="Arial" w:cs="Arial"/>
              </w:rPr>
            </w:pPr>
          </w:p>
        </w:tc>
        <w:tc>
          <w:tcPr>
            <w:tcW w:w="3549" w:type="dxa"/>
            <w:shd w:val="clear" w:color="auto" w:fill="auto"/>
          </w:tcPr>
          <w:p w14:paraId="081B8C49" w14:textId="77777777" w:rsidR="00DC69C3" w:rsidRPr="00DC69C3" w:rsidRDefault="00DC69C3" w:rsidP="00DC69C3">
            <w:pPr>
              <w:jc w:val="left"/>
              <w:rPr>
                <w:rFonts w:ascii="Arial" w:hAnsi="Arial" w:cs="Arial"/>
              </w:rPr>
            </w:pPr>
          </w:p>
        </w:tc>
        <w:tc>
          <w:tcPr>
            <w:tcW w:w="3549" w:type="dxa"/>
            <w:shd w:val="clear" w:color="auto" w:fill="auto"/>
          </w:tcPr>
          <w:p w14:paraId="23E18338" w14:textId="77777777" w:rsidR="00DC69C3" w:rsidRPr="00DC69C3" w:rsidRDefault="00DC69C3" w:rsidP="00DC69C3">
            <w:pPr>
              <w:jc w:val="left"/>
              <w:rPr>
                <w:rFonts w:ascii="Arial" w:hAnsi="Arial" w:cs="Arial"/>
              </w:rPr>
            </w:pPr>
          </w:p>
        </w:tc>
      </w:tr>
      <w:tr w:rsidR="00DC69C3" w:rsidRPr="00DC69C3" w14:paraId="575DBA38" w14:textId="77777777" w:rsidTr="0026267C">
        <w:tc>
          <w:tcPr>
            <w:tcW w:w="675" w:type="dxa"/>
            <w:shd w:val="clear" w:color="auto" w:fill="auto"/>
          </w:tcPr>
          <w:p w14:paraId="7D761862" w14:textId="77777777" w:rsidR="00DC69C3" w:rsidRPr="00DC69C3" w:rsidRDefault="00DC69C3" w:rsidP="00DC69C3">
            <w:pPr>
              <w:jc w:val="left"/>
              <w:rPr>
                <w:rFonts w:ascii="Arial" w:hAnsi="Arial" w:cs="Arial"/>
              </w:rPr>
            </w:pPr>
            <w:r w:rsidRPr="00DC69C3">
              <w:rPr>
                <w:rFonts w:ascii="Arial" w:hAnsi="Arial" w:cs="Arial"/>
              </w:rPr>
              <w:t>7</w:t>
            </w:r>
          </w:p>
        </w:tc>
        <w:tc>
          <w:tcPr>
            <w:tcW w:w="2874" w:type="dxa"/>
            <w:shd w:val="clear" w:color="auto" w:fill="auto"/>
          </w:tcPr>
          <w:p w14:paraId="36926C4D" w14:textId="77777777" w:rsidR="00DC69C3" w:rsidRPr="00DC69C3" w:rsidRDefault="00DC69C3" w:rsidP="00DC69C3">
            <w:pPr>
              <w:jc w:val="left"/>
              <w:rPr>
                <w:rFonts w:ascii="Arial" w:hAnsi="Arial" w:cs="Arial"/>
              </w:rPr>
            </w:pPr>
          </w:p>
        </w:tc>
        <w:tc>
          <w:tcPr>
            <w:tcW w:w="3549" w:type="dxa"/>
            <w:shd w:val="clear" w:color="auto" w:fill="auto"/>
          </w:tcPr>
          <w:p w14:paraId="2A5193D3" w14:textId="77777777" w:rsidR="00DC69C3" w:rsidRPr="00DC69C3" w:rsidRDefault="00DC69C3" w:rsidP="00DC69C3">
            <w:pPr>
              <w:jc w:val="left"/>
              <w:rPr>
                <w:rFonts w:ascii="Arial" w:hAnsi="Arial" w:cs="Arial"/>
              </w:rPr>
            </w:pPr>
          </w:p>
        </w:tc>
        <w:tc>
          <w:tcPr>
            <w:tcW w:w="3549" w:type="dxa"/>
            <w:shd w:val="clear" w:color="auto" w:fill="auto"/>
          </w:tcPr>
          <w:p w14:paraId="16A0D4EE" w14:textId="77777777" w:rsidR="00DC69C3" w:rsidRPr="00DC69C3" w:rsidRDefault="00DC69C3" w:rsidP="00DC69C3">
            <w:pPr>
              <w:jc w:val="left"/>
              <w:rPr>
                <w:rFonts w:ascii="Arial" w:hAnsi="Arial" w:cs="Arial"/>
              </w:rPr>
            </w:pPr>
          </w:p>
        </w:tc>
        <w:tc>
          <w:tcPr>
            <w:tcW w:w="3549" w:type="dxa"/>
            <w:shd w:val="clear" w:color="auto" w:fill="auto"/>
          </w:tcPr>
          <w:p w14:paraId="331568AE" w14:textId="77777777" w:rsidR="00DC69C3" w:rsidRPr="00DC69C3" w:rsidRDefault="00DC69C3" w:rsidP="00DC69C3">
            <w:pPr>
              <w:jc w:val="left"/>
              <w:rPr>
                <w:rFonts w:ascii="Arial" w:hAnsi="Arial" w:cs="Arial"/>
              </w:rPr>
            </w:pPr>
          </w:p>
        </w:tc>
      </w:tr>
      <w:tr w:rsidR="00DC69C3" w:rsidRPr="00DC69C3" w14:paraId="6F6D112C" w14:textId="77777777" w:rsidTr="0026267C">
        <w:tc>
          <w:tcPr>
            <w:tcW w:w="675" w:type="dxa"/>
            <w:shd w:val="clear" w:color="auto" w:fill="auto"/>
          </w:tcPr>
          <w:p w14:paraId="41BDDC79" w14:textId="77777777" w:rsidR="00DC69C3" w:rsidRPr="00DC69C3" w:rsidRDefault="00DC69C3" w:rsidP="00DC69C3">
            <w:pPr>
              <w:jc w:val="left"/>
              <w:rPr>
                <w:rFonts w:ascii="Arial" w:hAnsi="Arial" w:cs="Arial"/>
              </w:rPr>
            </w:pPr>
            <w:r w:rsidRPr="00DC69C3">
              <w:rPr>
                <w:rFonts w:ascii="Arial" w:hAnsi="Arial" w:cs="Arial"/>
              </w:rPr>
              <w:t>8</w:t>
            </w:r>
          </w:p>
        </w:tc>
        <w:tc>
          <w:tcPr>
            <w:tcW w:w="2874" w:type="dxa"/>
            <w:shd w:val="clear" w:color="auto" w:fill="auto"/>
          </w:tcPr>
          <w:p w14:paraId="2BBFD78A" w14:textId="77777777" w:rsidR="00DC69C3" w:rsidRPr="00DC69C3" w:rsidRDefault="00DC69C3" w:rsidP="00DC69C3">
            <w:pPr>
              <w:jc w:val="left"/>
              <w:rPr>
                <w:rFonts w:ascii="Arial" w:hAnsi="Arial" w:cs="Arial"/>
              </w:rPr>
            </w:pPr>
          </w:p>
        </w:tc>
        <w:tc>
          <w:tcPr>
            <w:tcW w:w="3549" w:type="dxa"/>
            <w:shd w:val="clear" w:color="auto" w:fill="auto"/>
          </w:tcPr>
          <w:p w14:paraId="79BC8AD7" w14:textId="77777777" w:rsidR="00DC69C3" w:rsidRPr="00DC69C3" w:rsidRDefault="00DC69C3" w:rsidP="00DC69C3">
            <w:pPr>
              <w:jc w:val="left"/>
              <w:rPr>
                <w:rFonts w:ascii="Arial" w:hAnsi="Arial" w:cs="Arial"/>
              </w:rPr>
            </w:pPr>
          </w:p>
        </w:tc>
        <w:tc>
          <w:tcPr>
            <w:tcW w:w="3549" w:type="dxa"/>
            <w:shd w:val="clear" w:color="auto" w:fill="auto"/>
          </w:tcPr>
          <w:p w14:paraId="512765C5" w14:textId="77777777" w:rsidR="00DC69C3" w:rsidRPr="00DC69C3" w:rsidRDefault="00DC69C3" w:rsidP="00DC69C3">
            <w:pPr>
              <w:jc w:val="left"/>
              <w:rPr>
                <w:rFonts w:ascii="Arial" w:hAnsi="Arial" w:cs="Arial"/>
              </w:rPr>
            </w:pPr>
          </w:p>
        </w:tc>
        <w:tc>
          <w:tcPr>
            <w:tcW w:w="3549" w:type="dxa"/>
            <w:shd w:val="clear" w:color="auto" w:fill="auto"/>
          </w:tcPr>
          <w:p w14:paraId="6F782695" w14:textId="77777777" w:rsidR="00DC69C3" w:rsidRPr="00DC69C3" w:rsidRDefault="00DC69C3" w:rsidP="00DC69C3">
            <w:pPr>
              <w:jc w:val="left"/>
              <w:rPr>
                <w:rFonts w:ascii="Arial" w:hAnsi="Arial" w:cs="Arial"/>
              </w:rPr>
            </w:pPr>
          </w:p>
        </w:tc>
      </w:tr>
      <w:tr w:rsidR="00DC69C3" w:rsidRPr="00DC69C3" w14:paraId="4969CC4E" w14:textId="77777777" w:rsidTr="0026267C">
        <w:tc>
          <w:tcPr>
            <w:tcW w:w="675" w:type="dxa"/>
            <w:shd w:val="clear" w:color="auto" w:fill="auto"/>
          </w:tcPr>
          <w:p w14:paraId="4638A651" w14:textId="77777777" w:rsidR="00DC69C3" w:rsidRPr="00DC69C3" w:rsidRDefault="00DC69C3" w:rsidP="00DC69C3">
            <w:pPr>
              <w:jc w:val="left"/>
              <w:rPr>
                <w:rFonts w:ascii="Arial" w:hAnsi="Arial" w:cs="Arial"/>
              </w:rPr>
            </w:pPr>
            <w:r w:rsidRPr="00DC69C3">
              <w:rPr>
                <w:rFonts w:ascii="Arial" w:hAnsi="Arial" w:cs="Arial"/>
              </w:rPr>
              <w:t>9</w:t>
            </w:r>
          </w:p>
        </w:tc>
        <w:tc>
          <w:tcPr>
            <w:tcW w:w="2874" w:type="dxa"/>
            <w:shd w:val="clear" w:color="auto" w:fill="auto"/>
          </w:tcPr>
          <w:p w14:paraId="06514978" w14:textId="77777777" w:rsidR="00DC69C3" w:rsidRPr="00DC69C3" w:rsidRDefault="00DC69C3" w:rsidP="00DC69C3">
            <w:pPr>
              <w:jc w:val="left"/>
              <w:rPr>
                <w:rFonts w:ascii="Arial" w:hAnsi="Arial" w:cs="Arial"/>
              </w:rPr>
            </w:pPr>
          </w:p>
        </w:tc>
        <w:tc>
          <w:tcPr>
            <w:tcW w:w="3549" w:type="dxa"/>
            <w:shd w:val="clear" w:color="auto" w:fill="auto"/>
          </w:tcPr>
          <w:p w14:paraId="777C447A" w14:textId="77777777" w:rsidR="00DC69C3" w:rsidRPr="00DC69C3" w:rsidRDefault="00DC69C3" w:rsidP="00DC69C3">
            <w:pPr>
              <w:jc w:val="left"/>
              <w:rPr>
                <w:rFonts w:ascii="Arial" w:hAnsi="Arial" w:cs="Arial"/>
              </w:rPr>
            </w:pPr>
          </w:p>
        </w:tc>
        <w:tc>
          <w:tcPr>
            <w:tcW w:w="3549" w:type="dxa"/>
            <w:shd w:val="clear" w:color="auto" w:fill="auto"/>
          </w:tcPr>
          <w:p w14:paraId="755BEBE3" w14:textId="77777777" w:rsidR="00DC69C3" w:rsidRPr="00DC69C3" w:rsidRDefault="00DC69C3" w:rsidP="00DC69C3">
            <w:pPr>
              <w:jc w:val="left"/>
              <w:rPr>
                <w:rFonts w:ascii="Arial" w:hAnsi="Arial" w:cs="Arial"/>
              </w:rPr>
            </w:pPr>
          </w:p>
        </w:tc>
        <w:tc>
          <w:tcPr>
            <w:tcW w:w="3549" w:type="dxa"/>
            <w:shd w:val="clear" w:color="auto" w:fill="auto"/>
          </w:tcPr>
          <w:p w14:paraId="62754F23" w14:textId="77777777" w:rsidR="00DC69C3" w:rsidRPr="00DC69C3" w:rsidRDefault="00DC69C3" w:rsidP="00DC69C3">
            <w:pPr>
              <w:jc w:val="left"/>
              <w:rPr>
                <w:rFonts w:ascii="Arial" w:hAnsi="Arial" w:cs="Arial"/>
              </w:rPr>
            </w:pPr>
          </w:p>
        </w:tc>
      </w:tr>
      <w:tr w:rsidR="00DC69C3" w:rsidRPr="00DC69C3" w14:paraId="0772DAAE" w14:textId="77777777" w:rsidTr="0026267C">
        <w:tc>
          <w:tcPr>
            <w:tcW w:w="675" w:type="dxa"/>
            <w:shd w:val="clear" w:color="auto" w:fill="auto"/>
          </w:tcPr>
          <w:p w14:paraId="7ACF96F6" w14:textId="77777777" w:rsidR="00DC69C3" w:rsidRPr="00DC69C3" w:rsidRDefault="00DC69C3" w:rsidP="00DC69C3">
            <w:pPr>
              <w:jc w:val="left"/>
              <w:rPr>
                <w:rFonts w:ascii="Arial" w:hAnsi="Arial" w:cs="Arial"/>
              </w:rPr>
            </w:pPr>
            <w:r w:rsidRPr="00DC69C3">
              <w:rPr>
                <w:rFonts w:ascii="Arial" w:hAnsi="Arial" w:cs="Arial"/>
              </w:rPr>
              <w:t>10</w:t>
            </w:r>
          </w:p>
        </w:tc>
        <w:tc>
          <w:tcPr>
            <w:tcW w:w="2874" w:type="dxa"/>
            <w:shd w:val="clear" w:color="auto" w:fill="auto"/>
          </w:tcPr>
          <w:p w14:paraId="08DF5847" w14:textId="77777777" w:rsidR="00DC69C3" w:rsidRPr="00DC69C3" w:rsidRDefault="00DC69C3" w:rsidP="00DC69C3">
            <w:pPr>
              <w:jc w:val="left"/>
              <w:rPr>
                <w:rFonts w:ascii="Arial" w:hAnsi="Arial" w:cs="Arial"/>
              </w:rPr>
            </w:pPr>
          </w:p>
        </w:tc>
        <w:tc>
          <w:tcPr>
            <w:tcW w:w="3549" w:type="dxa"/>
            <w:shd w:val="clear" w:color="auto" w:fill="auto"/>
          </w:tcPr>
          <w:p w14:paraId="7B4A4779" w14:textId="77777777" w:rsidR="00DC69C3" w:rsidRPr="00DC69C3" w:rsidRDefault="00DC69C3" w:rsidP="00DC69C3">
            <w:pPr>
              <w:jc w:val="left"/>
              <w:rPr>
                <w:rFonts w:ascii="Arial" w:hAnsi="Arial" w:cs="Arial"/>
              </w:rPr>
            </w:pPr>
          </w:p>
        </w:tc>
        <w:tc>
          <w:tcPr>
            <w:tcW w:w="3549" w:type="dxa"/>
            <w:shd w:val="clear" w:color="auto" w:fill="auto"/>
          </w:tcPr>
          <w:p w14:paraId="6BA4E930" w14:textId="77777777" w:rsidR="00DC69C3" w:rsidRPr="00DC69C3" w:rsidRDefault="00DC69C3" w:rsidP="00DC69C3">
            <w:pPr>
              <w:jc w:val="left"/>
              <w:rPr>
                <w:rFonts w:ascii="Arial" w:hAnsi="Arial" w:cs="Arial"/>
              </w:rPr>
            </w:pPr>
          </w:p>
        </w:tc>
        <w:tc>
          <w:tcPr>
            <w:tcW w:w="3549" w:type="dxa"/>
            <w:shd w:val="clear" w:color="auto" w:fill="auto"/>
          </w:tcPr>
          <w:p w14:paraId="3092B692" w14:textId="77777777" w:rsidR="00DC69C3" w:rsidRPr="00DC69C3" w:rsidRDefault="00DC69C3" w:rsidP="00DC69C3">
            <w:pPr>
              <w:jc w:val="left"/>
              <w:rPr>
                <w:rFonts w:ascii="Arial" w:hAnsi="Arial" w:cs="Arial"/>
              </w:rPr>
            </w:pPr>
          </w:p>
        </w:tc>
      </w:tr>
    </w:tbl>
    <w:p w14:paraId="5C3BFE4E" w14:textId="77777777" w:rsidR="00DC69C3" w:rsidRPr="00DC69C3" w:rsidRDefault="00DC69C3" w:rsidP="00DC69C3">
      <w:pPr>
        <w:jc w:val="left"/>
        <w:rPr>
          <w:rFonts w:ascii="Arial" w:hAnsi="Arial" w:cs="Arial"/>
        </w:rPr>
      </w:pPr>
    </w:p>
    <w:p w14:paraId="0497DFEA" w14:textId="77777777" w:rsidR="00DC69C3" w:rsidRPr="00DC69C3" w:rsidRDefault="00DC69C3" w:rsidP="00DC69C3">
      <w:pPr>
        <w:jc w:val="left"/>
        <w:rPr>
          <w:rFonts w:ascii="Arial" w:hAnsi="Arial" w:cs="Arial"/>
        </w:rPr>
      </w:pPr>
    </w:p>
    <w:p w14:paraId="5175C4DC" w14:textId="77777777" w:rsidR="00DC69C3" w:rsidRPr="00DC69C3" w:rsidRDefault="00DC69C3" w:rsidP="00DC69C3">
      <w:pPr>
        <w:jc w:val="left"/>
        <w:rPr>
          <w:rFonts w:ascii="Arial" w:hAnsi="Arial" w:cs="Arial"/>
        </w:rPr>
      </w:pPr>
    </w:p>
    <w:p w14:paraId="2E0E163F" w14:textId="77777777" w:rsidR="00DC69C3" w:rsidRPr="00DC69C3" w:rsidRDefault="00DC69C3" w:rsidP="00DC69C3">
      <w:pPr>
        <w:jc w:val="left"/>
        <w:rPr>
          <w:rFonts w:ascii="Arial" w:hAnsi="Arial" w:cs="Arial"/>
        </w:rPr>
      </w:pPr>
    </w:p>
    <w:p w14:paraId="6D783F0F" w14:textId="77777777" w:rsidR="00DC69C3" w:rsidRPr="00DC69C3" w:rsidRDefault="00DC69C3" w:rsidP="00DC69C3">
      <w:pPr>
        <w:jc w:val="left"/>
        <w:rPr>
          <w:rFonts w:ascii="Arial" w:hAnsi="Arial" w:cs="Arial"/>
        </w:rPr>
      </w:pPr>
      <w:r w:rsidRPr="00DC69C3">
        <w:rPr>
          <w:rFonts w:ascii="Arial" w:hAnsi="Arial" w:cs="Arial"/>
        </w:rPr>
        <w:t>* Article(s), for the purpose of this form only, means part or the whole of any item, component or process which the Contractor is required under the Contract to</w:t>
      </w:r>
    </w:p>
    <w:p w14:paraId="391809ED" w14:textId="77777777" w:rsidR="00DC69C3" w:rsidRPr="00DC69C3" w:rsidRDefault="00DC69C3" w:rsidP="00DC69C3">
      <w:pPr>
        <w:jc w:val="left"/>
        <w:rPr>
          <w:rFonts w:ascii="Arial" w:hAnsi="Arial" w:cs="Arial"/>
        </w:rPr>
      </w:pPr>
      <w:r w:rsidRPr="00DC69C3">
        <w:rPr>
          <w:rFonts w:ascii="Arial" w:hAnsi="Arial" w:cs="Arial"/>
        </w:rPr>
        <w:t>supply or in connection with which it is required under the Contract to carry out any service and any other article or part thereof to the same design as that article</w:t>
      </w:r>
    </w:p>
    <w:p w14:paraId="6A419D17" w14:textId="77777777" w:rsidR="00DC69C3" w:rsidRPr="00DC69C3" w:rsidRDefault="00DC69C3" w:rsidP="00DC69C3">
      <w:pPr>
        <w:jc w:val="left"/>
        <w:rPr>
          <w:rFonts w:ascii="Arial" w:hAnsi="Arial" w:cs="Arial"/>
        </w:rPr>
      </w:pPr>
    </w:p>
    <w:p w14:paraId="72346CF2" w14:textId="77777777" w:rsidR="00DC69C3" w:rsidRPr="00DC69C3" w:rsidRDefault="00DC69C3" w:rsidP="00DC69C3">
      <w:pPr>
        <w:jc w:val="left"/>
        <w:rPr>
          <w:rFonts w:ascii="Arial" w:hAnsi="Arial" w:cs="Arial"/>
        </w:rPr>
      </w:pPr>
    </w:p>
    <w:p w14:paraId="604467D7" w14:textId="77777777" w:rsidR="00DC69C3" w:rsidRPr="00DC69C3" w:rsidRDefault="00DC69C3" w:rsidP="00DC69C3">
      <w:pPr>
        <w:jc w:val="left"/>
        <w:rPr>
          <w:rFonts w:ascii="Arial" w:hAnsi="Arial" w:cs="Arial"/>
        </w:rPr>
        <w:sectPr w:rsidR="00DC69C3" w:rsidRPr="00DC69C3" w:rsidSect="0026267C">
          <w:headerReference w:type="even" r:id="rId41"/>
          <w:headerReference w:type="default" r:id="rId42"/>
          <w:headerReference w:type="first" r:id="rId43"/>
          <w:pgSz w:w="16834" w:h="11907" w:orient="landscape" w:code="9"/>
          <w:pgMar w:top="1440" w:right="426" w:bottom="1440" w:left="567" w:header="431" w:footer="431" w:gutter="0"/>
          <w:cols w:space="720"/>
          <w:formProt w:val="0"/>
          <w:docGrid w:linePitch="299"/>
        </w:sectPr>
      </w:pPr>
    </w:p>
    <w:p w14:paraId="3B507A8C" w14:textId="77777777" w:rsidR="00DC69C3" w:rsidRPr="00DC69C3" w:rsidRDefault="00DC69C3" w:rsidP="00DC69C3">
      <w:pPr>
        <w:jc w:val="left"/>
        <w:rPr>
          <w:rFonts w:ascii="Arial" w:hAnsi="Arial" w:cs="Arial"/>
        </w:rPr>
      </w:pPr>
    </w:p>
    <w:p w14:paraId="197A25BA" w14:textId="77777777" w:rsidR="00DC69C3" w:rsidRPr="00DC69C3" w:rsidRDefault="00DC69C3" w:rsidP="00DC69C3">
      <w:pPr>
        <w:jc w:val="left"/>
        <w:rPr>
          <w:rFonts w:ascii="Arial" w:hAnsi="Arial" w:cs="Arial"/>
        </w:rPr>
      </w:pPr>
      <w:r w:rsidRPr="00DC69C3">
        <w:rPr>
          <w:rFonts w:ascii="Arial" w:hAnsi="Arial" w:cs="Arial"/>
        </w:rPr>
        <w:t xml:space="preserve">PART B – System / Product Breakdown Structure (PBS) The Contractor should insert their PBS here. For software, please provide a Modular Breakdown Structure. </w:t>
      </w:r>
    </w:p>
    <w:p w14:paraId="7E061461" w14:textId="77777777" w:rsidR="00DC69C3" w:rsidRPr="00DC69C3" w:rsidRDefault="00DC69C3" w:rsidP="00DC69C3">
      <w:pPr>
        <w:jc w:val="left"/>
        <w:rPr>
          <w:rFonts w:ascii="Arial" w:hAnsi="Arial" w:cs="Arial"/>
        </w:rPr>
      </w:pPr>
    </w:p>
    <w:p w14:paraId="4A48B5D6" w14:textId="77777777" w:rsidR="00DC69C3" w:rsidRPr="00DC69C3" w:rsidRDefault="00DC69C3" w:rsidP="00DC69C3">
      <w:pPr>
        <w:jc w:val="left"/>
        <w:rPr>
          <w:rFonts w:ascii="Arial" w:hAnsi="Arial" w:cs="Arial"/>
        </w:rPr>
      </w:pPr>
    </w:p>
    <w:p w14:paraId="6274C275" w14:textId="77777777" w:rsidR="00DC69C3" w:rsidRPr="00DC69C3" w:rsidRDefault="00DC69C3" w:rsidP="00DC69C3">
      <w:pPr>
        <w:jc w:val="left"/>
        <w:rPr>
          <w:rFonts w:ascii="Arial" w:hAnsi="Arial" w:cs="Arial"/>
        </w:rPr>
      </w:pPr>
    </w:p>
    <w:p w14:paraId="3454FC0A" w14:textId="77777777" w:rsidR="00DC69C3" w:rsidRPr="00DC69C3" w:rsidRDefault="00DC69C3" w:rsidP="00DC69C3">
      <w:pPr>
        <w:jc w:val="left"/>
        <w:rPr>
          <w:rFonts w:ascii="Arial" w:hAnsi="Arial" w:cs="Arial"/>
        </w:rPr>
      </w:pPr>
    </w:p>
    <w:p w14:paraId="3B55D6F0" w14:textId="77777777" w:rsidR="00DC69C3" w:rsidRPr="00DC69C3" w:rsidRDefault="00DC69C3" w:rsidP="00DC69C3">
      <w:pPr>
        <w:jc w:val="left"/>
        <w:rPr>
          <w:rFonts w:ascii="Arial" w:hAnsi="Arial" w:cs="Arial"/>
        </w:rPr>
      </w:pPr>
    </w:p>
    <w:p w14:paraId="67237DB7" w14:textId="77777777" w:rsidR="00DC69C3" w:rsidRPr="00DC69C3" w:rsidRDefault="00DC69C3" w:rsidP="00DC69C3">
      <w:pPr>
        <w:jc w:val="left"/>
        <w:rPr>
          <w:rFonts w:ascii="Arial" w:hAnsi="Arial" w:cs="Arial"/>
        </w:rPr>
      </w:pPr>
    </w:p>
    <w:p w14:paraId="579ACF17" w14:textId="77777777" w:rsidR="00DC69C3" w:rsidRPr="00DC69C3" w:rsidRDefault="00DC69C3" w:rsidP="00DC69C3">
      <w:pPr>
        <w:jc w:val="left"/>
        <w:rPr>
          <w:rFonts w:ascii="Arial" w:hAnsi="Arial" w:cs="Arial"/>
        </w:rPr>
      </w:pPr>
    </w:p>
    <w:p w14:paraId="690777A0" w14:textId="77777777" w:rsidR="00DC69C3" w:rsidRPr="00DC69C3" w:rsidRDefault="00DC69C3" w:rsidP="00DC69C3">
      <w:pPr>
        <w:jc w:val="left"/>
        <w:rPr>
          <w:rFonts w:ascii="Arial" w:hAnsi="Arial" w:cs="Arial"/>
        </w:rPr>
      </w:pPr>
    </w:p>
    <w:p w14:paraId="5E851FE5" w14:textId="77777777" w:rsidR="00DC69C3" w:rsidRPr="00DC69C3" w:rsidRDefault="00DC69C3" w:rsidP="00DC69C3">
      <w:pPr>
        <w:jc w:val="left"/>
        <w:rPr>
          <w:rFonts w:ascii="Arial" w:hAnsi="Arial" w:cs="Arial"/>
        </w:rPr>
      </w:pPr>
    </w:p>
    <w:p w14:paraId="34258E2D" w14:textId="77777777" w:rsidR="00DC69C3" w:rsidRPr="00DC69C3" w:rsidRDefault="00DC69C3" w:rsidP="00DC69C3">
      <w:pPr>
        <w:jc w:val="left"/>
        <w:rPr>
          <w:rFonts w:ascii="Arial" w:hAnsi="Arial" w:cs="Arial"/>
        </w:rPr>
      </w:pPr>
      <w:r w:rsidRPr="00DC69C3">
        <w:rPr>
          <w:rFonts w:ascii="Arial" w:hAnsi="Arial" w:cs="Arial"/>
        </w:rPr>
        <w:t>(Please see the DEFFORM 711 Completion Notes for guidance on completing Schedule 5)</w:t>
      </w:r>
    </w:p>
    <w:p w14:paraId="1FCC2319" w14:textId="77777777" w:rsidR="00DC69C3" w:rsidRPr="00DC69C3" w:rsidRDefault="00DC69C3" w:rsidP="00DC69C3">
      <w:pPr>
        <w:jc w:val="left"/>
        <w:rPr>
          <w:rFonts w:ascii="Arial" w:hAnsi="Arial" w:cs="Arial"/>
        </w:rPr>
      </w:pPr>
    </w:p>
    <w:p w14:paraId="756B4C3F" w14:textId="77777777" w:rsidR="00DC69C3" w:rsidRPr="00DC69C3" w:rsidRDefault="00DC69C3" w:rsidP="00DC69C3">
      <w:pPr>
        <w:jc w:val="left"/>
        <w:rPr>
          <w:rFonts w:ascii="Arial" w:hAnsi="Arial" w:cs="Arial"/>
        </w:rPr>
        <w:sectPr w:rsidR="00DC69C3" w:rsidRPr="00DC69C3" w:rsidSect="0026267C">
          <w:headerReference w:type="even" r:id="rId44"/>
          <w:headerReference w:type="default" r:id="rId45"/>
          <w:headerReference w:type="first" r:id="rId46"/>
          <w:pgSz w:w="16834" w:h="11907" w:orient="landscape" w:code="9"/>
          <w:pgMar w:top="1440" w:right="426" w:bottom="1440" w:left="567" w:header="431" w:footer="431" w:gutter="0"/>
          <w:cols w:space="720"/>
          <w:formProt w:val="0"/>
          <w:docGrid w:linePitch="299"/>
        </w:sectPr>
      </w:pPr>
    </w:p>
    <w:p w14:paraId="305908BF" w14:textId="77777777" w:rsidR="00DC69C3" w:rsidRPr="00DC69C3" w:rsidRDefault="00DC69C3" w:rsidP="00DC69C3">
      <w:pPr>
        <w:jc w:val="left"/>
        <w:rPr>
          <w:rFonts w:ascii="Arial" w:hAnsi="Arial" w:cs="Arial"/>
          <w:b/>
          <w:bCs/>
        </w:rPr>
      </w:pPr>
      <w:r w:rsidRPr="00DC69C3">
        <w:rPr>
          <w:rFonts w:ascii="Arial" w:hAnsi="Arial" w:cs="Arial"/>
          <w:b/>
          <w:bCs/>
        </w:rPr>
        <w:lastRenderedPageBreak/>
        <w:t xml:space="preserve">Schedule </w:t>
      </w:r>
      <w:r w:rsidR="000636D4">
        <w:rPr>
          <w:rFonts w:ascii="Arial" w:hAnsi="Arial" w:cs="Arial"/>
          <w:b/>
          <w:bCs/>
        </w:rPr>
        <w:t>7</w:t>
      </w:r>
      <w:r w:rsidRPr="00DC69C3">
        <w:rPr>
          <w:rFonts w:ascii="Arial" w:hAnsi="Arial" w:cs="Arial"/>
          <w:b/>
          <w:bCs/>
        </w:rPr>
        <w:t xml:space="preserve"> - Contractor’s Sensitive Information (i.a.w. Clause 5) for Contract No: </w:t>
      </w:r>
      <w:r w:rsidR="009A3615" w:rsidRPr="009A3615">
        <w:rPr>
          <w:rFonts w:ascii="Arial" w:hAnsi="Arial" w:cs="Arial"/>
          <w:b/>
          <w:bCs/>
        </w:rPr>
        <w:t>709358450</w:t>
      </w:r>
    </w:p>
    <w:p w14:paraId="62B1449A" w14:textId="77777777" w:rsidR="00DC69C3" w:rsidRPr="00DC69C3" w:rsidRDefault="00DC69C3" w:rsidP="00DC69C3">
      <w:pPr>
        <w:jc w:val="left"/>
        <w:rPr>
          <w:rFonts w:ascii="Arial" w:hAnsi="Arial" w:cs="Arial"/>
        </w:rPr>
      </w:pPr>
      <w:r w:rsidRPr="00DC69C3">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DC69C3" w:rsidRPr="00DC69C3" w14:paraId="6715B32D" w14:textId="77777777" w:rsidTr="0026267C">
        <w:trPr>
          <w:trHeight w:val="511"/>
        </w:trPr>
        <w:tc>
          <w:tcPr>
            <w:tcW w:w="9476" w:type="dxa"/>
            <w:shd w:val="clear" w:color="auto" w:fill="auto"/>
            <w:vAlign w:val="center"/>
          </w:tcPr>
          <w:p w14:paraId="45A1B125" w14:textId="10D41721" w:rsidR="00DC69C3" w:rsidRPr="00DC69C3" w:rsidRDefault="00DC69C3" w:rsidP="00DC69C3">
            <w:pPr>
              <w:jc w:val="left"/>
              <w:rPr>
                <w:rFonts w:ascii="Arial" w:hAnsi="Arial" w:cs="Arial"/>
              </w:rPr>
            </w:pPr>
            <w:r w:rsidRPr="00DC69C3">
              <w:rPr>
                <w:rFonts w:ascii="Arial" w:hAnsi="Arial" w:cs="Arial"/>
              </w:rPr>
              <w:t>Contract No:</w:t>
            </w:r>
            <w:r w:rsidR="00E94C09">
              <w:t xml:space="preserve"> </w:t>
            </w:r>
            <w:r w:rsidR="00E94C09" w:rsidRPr="00E94C09">
              <w:rPr>
                <w:rFonts w:ascii="Arial" w:hAnsi="Arial" w:cs="Arial"/>
              </w:rPr>
              <w:t>709358450</w:t>
            </w:r>
          </w:p>
        </w:tc>
      </w:tr>
      <w:tr w:rsidR="00DC69C3" w:rsidRPr="00DC69C3" w14:paraId="6181A617" w14:textId="77777777" w:rsidTr="0026267C">
        <w:tc>
          <w:tcPr>
            <w:tcW w:w="9476" w:type="dxa"/>
            <w:shd w:val="clear" w:color="auto" w:fill="auto"/>
            <w:vAlign w:val="center"/>
          </w:tcPr>
          <w:p w14:paraId="4687C447" w14:textId="77777777" w:rsidR="00DC69C3" w:rsidRPr="00DC69C3" w:rsidRDefault="00DC69C3" w:rsidP="00DC69C3">
            <w:pPr>
              <w:jc w:val="left"/>
              <w:rPr>
                <w:rFonts w:ascii="Arial" w:hAnsi="Arial" w:cs="Arial"/>
              </w:rPr>
            </w:pPr>
            <w:r w:rsidRPr="00DC69C3">
              <w:rPr>
                <w:rFonts w:ascii="Arial" w:hAnsi="Arial" w:cs="Arial"/>
              </w:rPr>
              <w:t>Description of Contractor’s Sensitive Information:</w:t>
            </w:r>
          </w:p>
        </w:tc>
      </w:tr>
      <w:tr w:rsidR="00DC69C3" w:rsidRPr="00DC69C3" w14:paraId="004FEBE9" w14:textId="77777777" w:rsidTr="0026267C">
        <w:tc>
          <w:tcPr>
            <w:tcW w:w="9476" w:type="dxa"/>
            <w:shd w:val="clear" w:color="auto" w:fill="auto"/>
            <w:vAlign w:val="center"/>
          </w:tcPr>
          <w:p w14:paraId="45CDB971" w14:textId="77777777" w:rsidR="00DC69C3" w:rsidRPr="00DC69C3" w:rsidRDefault="00DC69C3" w:rsidP="00DC69C3">
            <w:pPr>
              <w:jc w:val="left"/>
              <w:rPr>
                <w:rFonts w:ascii="Arial" w:hAnsi="Arial" w:cs="Arial"/>
              </w:rPr>
            </w:pPr>
            <w:r w:rsidRPr="00DC69C3">
              <w:rPr>
                <w:rFonts w:ascii="Arial" w:hAnsi="Arial" w:cs="Arial"/>
              </w:rPr>
              <w:t>Cross Reference(s) to location of Sensitive Information:</w:t>
            </w:r>
          </w:p>
        </w:tc>
      </w:tr>
      <w:tr w:rsidR="00DC69C3" w:rsidRPr="00DC69C3" w14:paraId="222CF322" w14:textId="77777777" w:rsidTr="0026267C">
        <w:tc>
          <w:tcPr>
            <w:tcW w:w="9476" w:type="dxa"/>
            <w:shd w:val="clear" w:color="auto" w:fill="auto"/>
            <w:vAlign w:val="center"/>
          </w:tcPr>
          <w:p w14:paraId="151A048B" w14:textId="77777777" w:rsidR="00DC69C3" w:rsidRPr="00DC69C3" w:rsidRDefault="00DC69C3" w:rsidP="00DC69C3">
            <w:pPr>
              <w:jc w:val="left"/>
              <w:rPr>
                <w:rFonts w:ascii="Arial" w:hAnsi="Arial" w:cs="Arial"/>
              </w:rPr>
            </w:pPr>
            <w:r w:rsidRPr="00DC69C3">
              <w:rPr>
                <w:rFonts w:ascii="Arial" w:hAnsi="Arial" w:cs="Arial"/>
              </w:rPr>
              <w:t>Explanation of Sensitivity:</w:t>
            </w:r>
          </w:p>
        </w:tc>
      </w:tr>
      <w:tr w:rsidR="00DC69C3" w:rsidRPr="00DC69C3" w14:paraId="6AA6987F" w14:textId="77777777" w:rsidTr="0026267C">
        <w:tc>
          <w:tcPr>
            <w:tcW w:w="9476" w:type="dxa"/>
            <w:shd w:val="clear" w:color="auto" w:fill="auto"/>
            <w:vAlign w:val="center"/>
          </w:tcPr>
          <w:p w14:paraId="31782EC2" w14:textId="77777777" w:rsidR="00DC69C3" w:rsidRPr="00DC69C3" w:rsidRDefault="00DC69C3" w:rsidP="00DC69C3">
            <w:pPr>
              <w:jc w:val="left"/>
              <w:rPr>
                <w:rFonts w:ascii="Arial" w:hAnsi="Arial" w:cs="Arial"/>
              </w:rPr>
            </w:pPr>
            <w:r w:rsidRPr="00DC69C3">
              <w:rPr>
                <w:rFonts w:ascii="Arial" w:hAnsi="Arial" w:cs="Arial"/>
              </w:rPr>
              <w:t>Details of potential harm resulting from disclosure:</w:t>
            </w:r>
          </w:p>
        </w:tc>
      </w:tr>
      <w:tr w:rsidR="00DC69C3" w:rsidRPr="00DC69C3" w14:paraId="59E69BCB" w14:textId="77777777" w:rsidTr="0026267C">
        <w:tc>
          <w:tcPr>
            <w:tcW w:w="9476" w:type="dxa"/>
            <w:shd w:val="clear" w:color="auto" w:fill="auto"/>
            <w:vAlign w:val="center"/>
          </w:tcPr>
          <w:p w14:paraId="1435400B" w14:textId="77777777" w:rsidR="00DC69C3" w:rsidRPr="00DC69C3" w:rsidRDefault="00DC69C3" w:rsidP="00DC69C3">
            <w:pPr>
              <w:jc w:val="left"/>
              <w:rPr>
                <w:rFonts w:ascii="Arial" w:hAnsi="Arial" w:cs="Arial"/>
              </w:rPr>
            </w:pPr>
            <w:r w:rsidRPr="00DC69C3">
              <w:rPr>
                <w:rFonts w:ascii="Arial" w:hAnsi="Arial" w:cs="Arial"/>
              </w:rPr>
              <w:t>Period of Confidence (if applicable):</w:t>
            </w:r>
          </w:p>
        </w:tc>
      </w:tr>
      <w:tr w:rsidR="00DC69C3" w:rsidRPr="00DC69C3" w14:paraId="179D0BF3" w14:textId="77777777" w:rsidTr="0026267C">
        <w:tc>
          <w:tcPr>
            <w:tcW w:w="9476" w:type="dxa"/>
            <w:shd w:val="clear" w:color="auto" w:fill="auto"/>
            <w:vAlign w:val="center"/>
          </w:tcPr>
          <w:p w14:paraId="7EF3A49E" w14:textId="77777777" w:rsidR="00DC69C3" w:rsidRPr="00DC69C3" w:rsidRDefault="00DC69C3" w:rsidP="00DC69C3">
            <w:pPr>
              <w:jc w:val="left"/>
              <w:rPr>
                <w:rFonts w:ascii="Arial" w:hAnsi="Arial" w:cs="Arial"/>
              </w:rPr>
            </w:pPr>
            <w:r w:rsidRPr="00DC69C3">
              <w:rPr>
                <w:rFonts w:ascii="Arial" w:hAnsi="Arial" w:cs="Arial"/>
              </w:rPr>
              <w:t xml:space="preserve">Contact Details for Transparency / Freedom of Information matters: </w:t>
            </w:r>
          </w:p>
          <w:p w14:paraId="63FF347D" w14:textId="77777777" w:rsidR="00DC69C3" w:rsidRPr="00DC69C3" w:rsidRDefault="00DC69C3" w:rsidP="00DC69C3">
            <w:pPr>
              <w:jc w:val="left"/>
              <w:rPr>
                <w:rFonts w:ascii="Arial" w:hAnsi="Arial" w:cs="Arial"/>
              </w:rPr>
            </w:pPr>
            <w:r w:rsidRPr="00DC69C3">
              <w:rPr>
                <w:rFonts w:ascii="Arial" w:hAnsi="Arial" w:cs="Arial"/>
              </w:rPr>
              <w:t xml:space="preserve">Name: </w:t>
            </w:r>
          </w:p>
          <w:p w14:paraId="508D7940" w14:textId="77777777" w:rsidR="00DC69C3" w:rsidRPr="00DC69C3" w:rsidRDefault="00DC69C3" w:rsidP="00DC69C3">
            <w:pPr>
              <w:jc w:val="left"/>
              <w:rPr>
                <w:rFonts w:ascii="Arial" w:hAnsi="Arial" w:cs="Arial"/>
              </w:rPr>
            </w:pPr>
            <w:r w:rsidRPr="00DC69C3">
              <w:rPr>
                <w:rFonts w:ascii="Arial" w:hAnsi="Arial" w:cs="Arial"/>
              </w:rPr>
              <w:t xml:space="preserve">Position: </w:t>
            </w:r>
          </w:p>
          <w:p w14:paraId="5E715DEC" w14:textId="77777777" w:rsidR="00DC69C3" w:rsidRPr="00DC69C3" w:rsidRDefault="00DC69C3" w:rsidP="00DC69C3">
            <w:pPr>
              <w:jc w:val="left"/>
              <w:rPr>
                <w:rFonts w:ascii="Arial" w:hAnsi="Arial" w:cs="Arial"/>
              </w:rPr>
            </w:pPr>
            <w:r w:rsidRPr="00DC69C3">
              <w:rPr>
                <w:rFonts w:ascii="Arial" w:hAnsi="Arial" w:cs="Arial"/>
              </w:rPr>
              <w:t xml:space="preserve">Address: </w:t>
            </w:r>
          </w:p>
          <w:p w14:paraId="3E2D0020" w14:textId="77777777" w:rsidR="00DC69C3" w:rsidRPr="00DC69C3" w:rsidRDefault="00DC69C3" w:rsidP="00DC69C3">
            <w:pPr>
              <w:jc w:val="left"/>
              <w:rPr>
                <w:rFonts w:ascii="Arial" w:hAnsi="Arial" w:cs="Arial"/>
              </w:rPr>
            </w:pPr>
            <w:r w:rsidRPr="00DC69C3">
              <w:rPr>
                <w:rFonts w:ascii="Arial" w:hAnsi="Arial" w:cs="Arial"/>
              </w:rPr>
              <w:t xml:space="preserve">Telephone Number: </w:t>
            </w:r>
          </w:p>
          <w:p w14:paraId="5F6A99D9" w14:textId="77777777" w:rsidR="00DC69C3" w:rsidRPr="00DC69C3" w:rsidRDefault="00DC69C3" w:rsidP="00DC69C3">
            <w:pPr>
              <w:jc w:val="left"/>
              <w:rPr>
                <w:rFonts w:ascii="Arial" w:hAnsi="Arial" w:cs="Arial"/>
              </w:rPr>
            </w:pPr>
            <w:r w:rsidRPr="00DC69C3">
              <w:rPr>
                <w:rFonts w:ascii="Arial" w:hAnsi="Arial" w:cs="Arial"/>
              </w:rPr>
              <w:t>Email Address:</w:t>
            </w:r>
          </w:p>
        </w:tc>
      </w:tr>
    </w:tbl>
    <w:p w14:paraId="7EE03540" w14:textId="77777777" w:rsidR="00DC69C3" w:rsidRPr="00DC69C3" w:rsidRDefault="00DC69C3" w:rsidP="00DC69C3">
      <w:pPr>
        <w:jc w:val="left"/>
        <w:rPr>
          <w:rFonts w:ascii="Arial" w:hAnsi="Arial" w:cs="Arial"/>
        </w:rPr>
      </w:pPr>
    </w:p>
    <w:p w14:paraId="7A67DF7E" w14:textId="77777777" w:rsidR="00EC404D" w:rsidRPr="00EC404D" w:rsidRDefault="00EC404D" w:rsidP="00EC404D">
      <w:pPr>
        <w:jc w:val="left"/>
        <w:rPr>
          <w:rFonts w:ascii="Arial" w:hAnsi="Arial" w:cs="Arial"/>
        </w:rPr>
      </w:pPr>
    </w:p>
    <w:p w14:paraId="7DF5DFBA" w14:textId="77777777" w:rsidR="00EC404D" w:rsidRPr="00EC404D" w:rsidRDefault="00EC404D" w:rsidP="00EC404D">
      <w:pPr>
        <w:jc w:val="left"/>
        <w:rPr>
          <w:rFonts w:ascii="Arial" w:hAnsi="Arial" w:cs="Arial"/>
        </w:rPr>
      </w:pPr>
    </w:p>
    <w:p w14:paraId="5C94E59E" w14:textId="77777777" w:rsidR="00DC69C3" w:rsidRDefault="00DC69C3" w:rsidP="00EC404D">
      <w:pPr>
        <w:jc w:val="left"/>
        <w:rPr>
          <w:rFonts w:ascii="Arial" w:hAnsi="Arial" w:cs="Arial"/>
        </w:rPr>
        <w:sectPr w:rsidR="00DC69C3" w:rsidSect="00EC404D">
          <w:pgSz w:w="11907" w:h="16834" w:code="9"/>
          <w:pgMar w:top="993" w:right="1440" w:bottom="426" w:left="1440" w:header="431" w:footer="431" w:gutter="0"/>
          <w:cols w:space="720"/>
          <w:formProt w:val="0"/>
          <w:docGrid w:linePitch="299"/>
        </w:sectPr>
      </w:pPr>
    </w:p>
    <w:p w14:paraId="5739D2C3" w14:textId="77777777" w:rsidR="00EC404D" w:rsidRDefault="00EC404D" w:rsidP="00EC404D">
      <w:pPr>
        <w:jc w:val="left"/>
        <w:rPr>
          <w:rFonts w:ascii="Arial" w:hAnsi="Arial" w:cs="Arial"/>
        </w:rPr>
      </w:pPr>
    </w:p>
    <w:p w14:paraId="6057600D" w14:textId="77777777" w:rsidR="008D5750" w:rsidRDefault="00BC3C18" w:rsidP="00BC3C18">
      <w:pPr>
        <w:jc w:val="center"/>
        <w:rPr>
          <w:rFonts w:ascii="Arial" w:hAnsi="Arial" w:cs="Arial"/>
          <w:b/>
          <w:bCs/>
          <w:sz w:val="28"/>
          <w:szCs w:val="24"/>
          <w:u w:val="single"/>
        </w:rPr>
      </w:pPr>
      <w:r>
        <w:rPr>
          <w:rFonts w:ascii="Arial" w:hAnsi="Arial" w:cs="Arial"/>
          <w:b/>
          <w:bCs/>
          <w:sz w:val="28"/>
          <w:szCs w:val="24"/>
          <w:u w:val="single"/>
        </w:rPr>
        <w:t xml:space="preserve">Schedule </w:t>
      </w:r>
      <w:r w:rsidR="000636D4">
        <w:rPr>
          <w:rFonts w:ascii="Arial" w:hAnsi="Arial" w:cs="Arial"/>
          <w:b/>
          <w:bCs/>
          <w:sz w:val="28"/>
          <w:szCs w:val="24"/>
          <w:u w:val="single"/>
        </w:rPr>
        <w:t>8</w:t>
      </w:r>
      <w:r>
        <w:rPr>
          <w:rFonts w:ascii="Arial" w:hAnsi="Arial" w:cs="Arial"/>
          <w:b/>
          <w:bCs/>
          <w:sz w:val="28"/>
          <w:szCs w:val="24"/>
          <w:u w:val="single"/>
        </w:rPr>
        <w:t xml:space="preserve"> – IR35 Assessment</w:t>
      </w:r>
    </w:p>
    <w:p w14:paraId="130CAB11" w14:textId="77777777" w:rsidR="00BC3C18" w:rsidRDefault="00BC3C18" w:rsidP="00BC3C18">
      <w:pPr>
        <w:jc w:val="center"/>
        <w:rPr>
          <w:rFonts w:ascii="Arial" w:hAnsi="Arial" w:cs="Arial"/>
          <w:b/>
          <w:bCs/>
          <w:sz w:val="28"/>
          <w:szCs w:val="24"/>
          <w:u w:val="single"/>
        </w:rPr>
      </w:pPr>
    </w:p>
    <w:p w14:paraId="680B6492" w14:textId="4E8C7D06" w:rsidR="00BC3C18" w:rsidRPr="00BC3C18" w:rsidRDefault="006F0E99" w:rsidP="00BC3C18">
      <w:pPr>
        <w:jc w:val="left"/>
        <w:rPr>
          <w:rFonts w:ascii="Arial" w:hAnsi="Arial" w:cs="Arial"/>
          <w:sz w:val="28"/>
          <w:szCs w:val="24"/>
        </w:rPr>
      </w:pPr>
      <w:r>
        <w:rPr>
          <w:rFonts w:ascii="Arial" w:hAnsi="Arial" w:cs="Arial"/>
          <w:noProof/>
          <w:sz w:val="28"/>
          <w:szCs w:val="24"/>
        </w:rPr>
        <w:drawing>
          <wp:inline distT="0" distB="0" distL="0" distR="0" wp14:anchorId="1B1C323A" wp14:editId="267E18DC">
            <wp:extent cx="5734050" cy="8140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4050" cy="8140700"/>
                    </a:xfrm>
                    <a:prstGeom prst="rect">
                      <a:avLst/>
                    </a:prstGeom>
                    <a:noFill/>
                    <a:ln>
                      <a:noFill/>
                    </a:ln>
                  </pic:spPr>
                </pic:pic>
              </a:graphicData>
            </a:graphic>
          </wp:inline>
        </w:drawing>
      </w:r>
    </w:p>
    <w:p w14:paraId="181E1420" w14:textId="77777777" w:rsidR="008D5750" w:rsidRDefault="008D5750" w:rsidP="00EC404D">
      <w:pPr>
        <w:jc w:val="left"/>
        <w:rPr>
          <w:rFonts w:ascii="Arial" w:hAnsi="Arial" w:cs="Arial"/>
        </w:rPr>
      </w:pPr>
    </w:p>
    <w:p w14:paraId="54F6D65B" w14:textId="77777777" w:rsidR="008D5750" w:rsidRDefault="008D5750" w:rsidP="00EC404D">
      <w:pPr>
        <w:jc w:val="left"/>
        <w:rPr>
          <w:rFonts w:ascii="Arial" w:hAnsi="Arial" w:cs="Arial"/>
        </w:rPr>
      </w:pPr>
    </w:p>
    <w:p w14:paraId="1C8A4CE2" w14:textId="77777777" w:rsidR="008D5750" w:rsidRDefault="008D5750" w:rsidP="00EC404D">
      <w:pPr>
        <w:jc w:val="left"/>
        <w:rPr>
          <w:rFonts w:ascii="Arial" w:hAnsi="Arial" w:cs="Arial"/>
        </w:rPr>
      </w:pPr>
    </w:p>
    <w:p w14:paraId="00B43C31" w14:textId="77777777" w:rsidR="008D5750" w:rsidRDefault="008D5750" w:rsidP="00EC404D">
      <w:pPr>
        <w:jc w:val="left"/>
        <w:rPr>
          <w:rFonts w:ascii="Arial" w:hAnsi="Arial" w:cs="Arial"/>
        </w:rPr>
      </w:pPr>
    </w:p>
    <w:p w14:paraId="1D75DF39" w14:textId="77777777" w:rsidR="008D5750" w:rsidRDefault="008D5750" w:rsidP="00EC404D">
      <w:pPr>
        <w:jc w:val="left"/>
        <w:rPr>
          <w:rFonts w:ascii="Arial" w:hAnsi="Arial" w:cs="Arial"/>
        </w:rPr>
      </w:pPr>
    </w:p>
    <w:p w14:paraId="4E0142C2" w14:textId="77777777" w:rsidR="00BC3C18" w:rsidRDefault="00BC3C18" w:rsidP="00EC404D">
      <w:pPr>
        <w:jc w:val="left"/>
        <w:rPr>
          <w:rFonts w:ascii="Arial" w:hAnsi="Arial" w:cs="Arial"/>
          <w:noProof/>
        </w:rPr>
      </w:pPr>
    </w:p>
    <w:p w14:paraId="216AE289" w14:textId="77777777" w:rsidR="00BC3C18" w:rsidRDefault="00BC3C18" w:rsidP="00EC404D">
      <w:pPr>
        <w:jc w:val="left"/>
        <w:rPr>
          <w:rFonts w:ascii="Arial" w:hAnsi="Arial" w:cs="Arial"/>
          <w:noProof/>
        </w:rPr>
      </w:pPr>
    </w:p>
    <w:p w14:paraId="1C8159AB" w14:textId="77777777" w:rsidR="00BC3C18" w:rsidRDefault="00BC3C18" w:rsidP="00EC404D">
      <w:pPr>
        <w:jc w:val="left"/>
        <w:rPr>
          <w:rFonts w:ascii="Arial" w:hAnsi="Arial" w:cs="Arial"/>
          <w:noProof/>
        </w:rPr>
      </w:pPr>
    </w:p>
    <w:p w14:paraId="2959BBEE" w14:textId="77777777" w:rsidR="00BC3C18" w:rsidRDefault="00BC3C18" w:rsidP="00EC404D">
      <w:pPr>
        <w:jc w:val="left"/>
        <w:rPr>
          <w:rFonts w:ascii="Arial" w:hAnsi="Arial" w:cs="Arial"/>
          <w:noProof/>
        </w:rPr>
      </w:pPr>
    </w:p>
    <w:p w14:paraId="728B65E3" w14:textId="49F943BA" w:rsidR="008D5750" w:rsidRDefault="006F0E99" w:rsidP="00EC404D">
      <w:pPr>
        <w:jc w:val="left"/>
        <w:rPr>
          <w:rFonts w:ascii="Arial" w:hAnsi="Arial" w:cs="Arial"/>
        </w:rPr>
      </w:pPr>
      <w:r>
        <w:rPr>
          <w:rFonts w:ascii="Arial" w:hAnsi="Arial" w:cs="Arial"/>
          <w:noProof/>
        </w:rPr>
        <w:drawing>
          <wp:inline distT="0" distB="0" distL="0" distR="0" wp14:anchorId="23BF89D4" wp14:editId="7D9B4D81">
            <wp:extent cx="5727700" cy="8204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27700" cy="8204200"/>
                    </a:xfrm>
                    <a:prstGeom prst="rect">
                      <a:avLst/>
                    </a:prstGeom>
                    <a:noFill/>
                    <a:ln>
                      <a:noFill/>
                    </a:ln>
                  </pic:spPr>
                </pic:pic>
              </a:graphicData>
            </a:graphic>
          </wp:inline>
        </w:drawing>
      </w:r>
    </w:p>
    <w:p w14:paraId="68D099CB" w14:textId="77777777" w:rsidR="008D5750" w:rsidRDefault="008D5750" w:rsidP="00EC404D">
      <w:pPr>
        <w:jc w:val="left"/>
        <w:rPr>
          <w:rFonts w:ascii="Arial" w:hAnsi="Arial" w:cs="Arial"/>
        </w:rPr>
      </w:pPr>
    </w:p>
    <w:p w14:paraId="25A8E2FB" w14:textId="77777777" w:rsidR="008D5750" w:rsidRDefault="008D5750" w:rsidP="00EC404D">
      <w:pPr>
        <w:jc w:val="left"/>
        <w:rPr>
          <w:rFonts w:ascii="Arial" w:hAnsi="Arial" w:cs="Arial"/>
        </w:rPr>
      </w:pPr>
    </w:p>
    <w:p w14:paraId="5B186FAE" w14:textId="77777777" w:rsidR="008D5750" w:rsidRDefault="008D5750" w:rsidP="00EC404D">
      <w:pPr>
        <w:jc w:val="left"/>
        <w:rPr>
          <w:rFonts w:ascii="Arial" w:hAnsi="Arial" w:cs="Arial"/>
        </w:rPr>
      </w:pPr>
    </w:p>
    <w:p w14:paraId="53813E67" w14:textId="77777777" w:rsidR="008D5750" w:rsidRDefault="008D5750" w:rsidP="00EC404D">
      <w:pPr>
        <w:jc w:val="left"/>
        <w:rPr>
          <w:rFonts w:ascii="Arial" w:hAnsi="Arial" w:cs="Arial"/>
        </w:rPr>
      </w:pPr>
    </w:p>
    <w:p w14:paraId="2043C73E" w14:textId="77777777" w:rsidR="008D5750" w:rsidRDefault="008D5750" w:rsidP="00EC404D">
      <w:pPr>
        <w:jc w:val="left"/>
        <w:rPr>
          <w:rFonts w:ascii="Arial" w:hAnsi="Arial" w:cs="Arial"/>
        </w:rPr>
      </w:pPr>
    </w:p>
    <w:p w14:paraId="633F567C" w14:textId="77777777" w:rsidR="008D5750" w:rsidRDefault="008D5750" w:rsidP="00EC404D">
      <w:pPr>
        <w:jc w:val="left"/>
        <w:rPr>
          <w:rFonts w:ascii="Arial" w:hAnsi="Arial" w:cs="Arial"/>
        </w:rPr>
      </w:pPr>
    </w:p>
    <w:p w14:paraId="0FE5BF65" w14:textId="58641363" w:rsidR="008D5750" w:rsidRDefault="006F0E99" w:rsidP="00EC404D">
      <w:pPr>
        <w:jc w:val="left"/>
        <w:rPr>
          <w:rFonts w:ascii="Arial" w:hAnsi="Arial" w:cs="Arial"/>
        </w:rPr>
      </w:pPr>
      <w:r>
        <w:rPr>
          <w:rFonts w:ascii="Arial" w:hAnsi="Arial" w:cs="Arial"/>
          <w:noProof/>
        </w:rPr>
        <w:drawing>
          <wp:inline distT="0" distB="0" distL="0" distR="0" wp14:anchorId="06174AAF" wp14:editId="7A48DD70">
            <wp:extent cx="5734050" cy="803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4050" cy="8039100"/>
                    </a:xfrm>
                    <a:prstGeom prst="rect">
                      <a:avLst/>
                    </a:prstGeom>
                    <a:noFill/>
                    <a:ln>
                      <a:noFill/>
                    </a:ln>
                  </pic:spPr>
                </pic:pic>
              </a:graphicData>
            </a:graphic>
          </wp:inline>
        </w:drawing>
      </w:r>
    </w:p>
    <w:p w14:paraId="7BEC5231" w14:textId="77777777" w:rsidR="008D5750" w:rsidRDefault="008D5750" w:rsidP="00EC404D">
      <w:pPr>
        <w:jc w:val="left"/>
        <w:rPr>
          <w:rFonts w:ascii="Arial" w:hAnsi="Arial" w:cs="Arial"/>
        </w:rPr>
      </w:pPr>
    </w:p>
    <w:p w14:paraId="341A0D19" w14:textId="77777777" w:rsidR="008D5750" w:rsidRDefault="008D5750" w:rsidP="00EC404D">
      <w:pPr>
        <w:jc w:val="left"/>
        <w:rPr>
          <w:rFonts w:ascii="Arial" w:hAnsi="Arial" w:cs="Arial"/>
        </w:rPr>
      </w:pPr>
    </w:p>
    <w:p w14:paraId="6675561D" w14:textId="77777777" w:rsidR="008D5750" w:rsidRDefault="008D5750" w:rsidP="00EC404D">
      <w:pPr>
        <w:jc w:val="left"/>
        <w:rPr>
          <w:rFonts w:ascii="Arial" w:hAnsi="Arial" w:cs="Arial"/>
        </w:rPr>
      </w:pPr>
    </w:p>
    <w:p w14:paraId="3E75952A" w14:textId="77777777" w:rsidR="008D5750" w:rsidRDefault="008D5750" w:rsidP="00EC404D">
      <w:pPr>
        <w:jc w:val="left"/>
        <w:rPr>
          <w:rFonts w:ascii="Arial" w:hAnsi="Arial" w:cs="Arial"/>
        </w:rPr>
      </w:pPr>
    </w:p>
    <w:p w14:paraId="3FE8450C" w14:textId="77777777" w:rsidR="008D5750" w:rsidRDefault="008D5750" w:rsidP="00EC404D">
      <w:pPr>
        <w:jc w:val="left"/>
        <w:rPr>
          <w:rFonts w:ascii="Arial" w:hAnsi="Arial" w:cs="Arial"/>
        </w:rPr>
      </w:pPr>
    </w:p>
    <w:p w14:paraId="4CADC090" w14:textId="77777777" w:rsidR="008D5750" w:rsidRDefault="008D5750" w:rsidP="00EC404D">
      <w:pPr>
        <w:jc w:val="left"/>
        <w:rPr>
          <w:rFonts w:ascii="Arial" w:hAnsi="Arial" w:cs="Arial"/>
        </w:rPr>
      </w:pPr>
    </w:p>
    <w:p w14:paraId="40C14109" w14:textId="77777777" w:rsidR="008D5750" w:rsidRDefault="008D5750" w:rsidP="00EC404D">
      <w:pPr>
        <w:jc w:val="left"/>
        <w:rPr>
          <w:rFonts w:ascii="Arial" w:hAnsi="Arial" w:cs="Arial"/>
        </w:rPr>
      </w:pPr>
    </w:p>
    <w:p w14:paraId="50E8BF40" w14:textId="77777777" w:rsidR="008D5750" w:rsidRDefault="008D5750" w:rsidP="00EC404D">
      <w:pPr>
        <w:jc w:val="left"/>
        <w:rPr>
          <w:rFonts w:ascii="Arial" w:hAnsi="Arial" w:cs="Arial"/>
        </w:rPr>
      </w:pPr>
    </w:p>
    <w:p w14:paraId="0BFDD0F2" w14:textId="77777777" w:rsidR="008D5750" w:rsidRDefault="008D5750" w:rsidP="00EC404D">
      <w:pPr>
        <w:jc w:val="left"/>
        <w:rPr>
          <w:rFonts w:ascii="Arial" w:hAnsi="Arial" w:cs="Arial"/>
        </w:rPr>
      </w:pPr>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8"/>
      </w:tblGrid>
      <w:tr w:rsidR="000636D4" w:rsidRPr="000636D4" w14:paraId="2AE060FB" w14:textId="77777777" w:rsidTr="00123902">
        <w:trPr>
          <w:tblCellSpacing w:w="0" w:type="dxa"/>
        </w:trPr>
        <w:tc>
          <w:tcPr>
            <w:tcW w:w="3323" w:type="pct"/>
            <w:tcBorders>
              <w:top w:val="nil"/>
              <w:left w:val="nil"/>
              <w:bottom w:val="nil"/>
              <w:right w:val="nil"/>
            </w:tcBorders>
          </w:tcPr>
          <w:p w14:paraId="23458D76" w14:textId="77777777" w:rsidR="000636D4" w:rsidRPr="000636D4" w:rsidRDefault="000636D4" w:rsidP="000636D4">
            <w:pPr>
              <w:jc w:val="left"/>
              <w:rPr>
                <w:rFonts w:ascii="Arial" w:hAnsi="Arial" w:cs="Arial"/>
                <w:b/>
              </w:rPr>
            </w:pPr>
            <w:r>
              <w:rPr>
                <w:rFonts w:ascii="Arial" w:hAnsi="Arial" w:cs="Arial"/>
                <w:b/>
              </w:rPr>
              <w:lastRenderedPageBreak/>
              <w:t xml:space="preserve">Schedule 9 - </w:t>
            </w:r>
            <w:r w:rsidRPr="000636D4">
              <w:rPr>
                <w:rFonts w:ascii="Arial" w:hAnsi="Arial" w:cs="Arial"/>
                <w:b/>
              </w:rPr>
              <w:t>Personal Data Particulars</w:t>
            </w:r>
          </w:p>
        </w:tc>
        <w:tc>
          <w:tcPr>
            <w:tcW w:w="1677" w:type="pct"/>
            <w:tcBorders>
              <w:top w:val="nil"/>
              <w:left w:val="nil"/>
              <w:bottom w:val="nil"/>
              <w:right w:val="nil"/>
            </w:tcBorders>
          </w:tcPr>
          <w:p w14:paraId="3E50AE86" w14:textId="77777777" w:rsidR="000636D4" w:rsidRPr="000636D4" w:rsidRDefault="000636D4" w:rsidP="000636D4">
            <w:pPr>
              <w:jc w:val="left"/>
              <w:rPr>
                <w:rFonts w:ascii="Arial" w:hAnsi="Arial" w:cs="Arial"/>
                <w:b/>
                <w:bCs/>
                <w:lang w:val="x-none"/>
              </w:rPr>
            </w:pPr>
            <w:r w:rsidRPr="000636D4">
              <w:rPr>
                <w:rFonts w:ascii="Arial" w:hAnsi="Arial" w:cs="Arial"/>
                <w:b/>
                <w:bCs/>
                <w:lang w:val="x-none"/>
              </w:rPr>
              <w:t>DEFFORM 532</w:t>
            </w:r>
          </w:p>
          <w:p w14:paraId="38442F89" w14:textId="77777777" w:rsidR="000636D4" w:rsidRPr="000636D4" w:rsidRDefault="000636D4" w:rsidP="000636D4">
            <w:pPr>
              <w:jc w:val="left"/>
              <w:rPr>
                <w:rFonts w:ascii="Arial" w:hAnsi="Arial" w:cs="Arial"/>
                <w:lang w:val="x-none"/>
              </w:rPr>
            </w:pPr>
            <w:r w:rsidRPr="000636D4">
              <w:rPr>
                <w:rFonts w:ascii="Arial" w:hAnsi="Arial" w:cs="Arial"/>
                <w:lang w:val="x-none"/>
              </w:rPr>
              <w:t xml:space="preserve">Edn </w:t>
            </w:r>
            <w:r w:rsidRPr="000636D4">
              <w:rPr>
                <w:rFonts w:ascii="Arial" w:hAnsi="Arial" w:cs="Arial"/>
              </w:rPr>
              <w:t>10</w:t>
            </w:r>
            <w:r w:rsidRPr="000636D4">
              <w:rPr>
                <w:rFonts w:ascii="Arial" w:hAnsi="Arial" w:cs="Arial"/>
                <w:lang w:val="x-none"/>
              </w:rPr>
              <w:t>/1</w:t>
            </w:r>
            <w:r w:rsidRPr="000636D4">
              <w:rPr>
                <w:rFonts w:ascii="Arial" w:hAnsi="Arial" w:cs="Arial"/>
              </w:rPr>
              <w:t>9</w:t>
            </w:r>
          </w:p>
        </w:tc>
      </w:tr>
    </w:tbl>
    <w:p w14:paraId="7CF53839" w14:textId="77777777" w:rsidR="000636D4" w:rsidRPr="000636D4" w:rsidRDefault="000636D4" w:rsidP="000636D4">
      <w:pPr>
        <w:jc w:val="left"/>
        <w:rPr>
          <w:rFonts w:ascii="Arial" w:hAnsi="Arial" w:cs="Arial"/>
          <w:lang w:val="x-none"/>
        </w:rPr>
      </w:pPr>
      <w:r w:rsidRPr="000636D4">
        <w:rPr>
          <w:rFonts w:ascii="Arial" w:hAnsi="Arial" w:cs="Arial"/>
          <w:lang w:val="x-none"/>
        </w:rPr>
        <w:t xml:space="preserve"> </w:t>
      </w:r>
    </w:p>
    <w:p w14:paraId="667AE801" w14:textId="77777777" w:rsidR="000636D4" w:rsidRPr="000636D4" w:rsidRDefault="00BE1070" w:rsidP="000636D4">
      <w:pPr>
        <w:jc w:val="left"/>
        <w:rPr>
          <w:rFonts w:ascii="Arial" w:hAnsi="Arial" w:cs="Arial"/>
          <w:lang w:val="x-none"/>
        </w:rPr>
      </w:pPr>
      <w:r>
        <w:rPr>
          <w:rFonts w:ascii="Arial" w:hAnsi="Arial" w:cs="Arial"/>
          <w:lang w:val="x-none"/>
        </w:rPr>
        <w:pict w14:anchorId="4698C5AF">
          <v:rect id="_x0000_i1025" style="width:0;height:1.5pt" o:hralign="center" o:hrstd="t" o:hr="t" fillcolor="#9d9da1" stroked="f"/>
        </w:pict>
      </w:r>
    </w:p>
    <w:p w14:paraId="14234D9A" w14:textId="77777777" w:rsidR="000636D4" w:rsidRPr="000636D4" w:rsidRDefault="000636D4" w:rsidP="000636D4">
      <w:pPr>
        <w:jc w:val="left"/>
        <w:rPr>
          <w:rFonts w:ascii="Arial" w:hAnsi="Arial" w:cs="Arial"/>
        </w:rPr>
      </w:pPr>
    </w:p>
    <w:p w14:paraId="2964BB41" w14:textId="77777777" w:rsidR="000636D4" w:rsidRPr="000636D4" w:rsidRDefault="000636D4" w:rsidP="000636D4">
      <w:pPr>
        <w:jc w:val="left"/>
        <w:rPr>
          <w:rFonts w:ascii="Arial" w:hAnsi="Arial" w:cs="Arial"/>
        </w:rPr>
      </w:pPr>
      <w:r w:rsidRPr="000636D4">
        <w:rPr>
          <w:rFonts w:ascii="Arial" w:hAnsi="Arial" w:cs="Arial"/>
        </w:rPr>
        <w:t>This Form forms part of the Contract and must be completed and attached to each Contract containing DEFCON 532B.</w:t>
      </w:r>
    </w:p>
    <w:p w14:paraId="187069D5" w14:textId="77777777" w:rsidR="000636D4" w:rsidRPr="000636D4" w:rsidRDefault="000636D4" w:rsidP="000636D4">
      <w:pPr>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675"/>
      </w:tblGrid>
      <w:tr w:rsidR="000636D4" w:rsidRPr="000636D4" w14:paraId="6E85C822" w14:textId="77777777" w:rsidTr="00123902">
        <w:trPr>
          <w:trHeight w:val="1536"/>
        </w:trPr>
        <w:tc>
          <w:tcPr>
            <w:tcW w:w="2388" w:type="dxa"/>
            <w:shd w:val="clear" w:color="auto" w:fill="auto"/>
            <w:vAlign w:val="center"/>
          </w:tcPr>
          <w:p w14:paraId="2B98D337" w14:textId="77777777" w:rsidR="000636D4" w:rsidRPr="000636D4" w:rsidRDefault="000636D4" w:rsidP="000636D4">
            <w:pPr>
              <w:jc w:val="left"/>
              <w:rPr>
                <w:rFonts w:ascii="Arial" w:hAnsi="Arial" w:cs="Arial"/>
                <w:b/>
              </w:rPr>
            </w:pPr>
            <w:r w:rsidRPr="000636D4">
              <w:rPr>
                <w:rFonts w:ascii="Arial" w:hAnsi="Arial" w:cs="Arial"/>
                <w:b/>
              </w:rPr>
              <w:t>Data Controller</w:t>
            </w:r>
          </w:p>
        </w:tc>
        <w:tc>
          <w:tcPr>
            <w:tcW w:w="6857" w:type="dxa"/>
            <w:shd w:val="clear" w:color="auto" w:fill="auto"/>
            <w:vAlign w:val="center"/>
          </w:tcPr>
          <w:p w14:paraId="20EBBFB9" w14:textId="77777777" w:rsidR="000636D4" w:rsidRPr="000636D4" w:rsidRDefault="000636D4" w:rsidP="000636D4">
            <w:pPr>
              <w:jc w:val="left"/>
              <w:rPr>
                <w:rFonts w:ascii="Arial" w:hAnsi="Arial" w:cs="Arial"/>
              </w:rPr>
            </w:pPr>
            <w:r w:rsidRPr="000636D4">
              <w:rPr>
                <w:rFonts w:ascii="Arial" w:hAnsi="Arial" w:cs="Arial"/>
              </w:rPr>
              <w:t>The Data Controller is the Secretary of State for Defence (the Authority).</w:t>
            </w:r>
          </w:p>
          <w:p w14:paraId="0F26CE6A" w14:textId="77777777" w:rsidR="000636D4" w:rsidRPr="000636D4" w:rsidRDefault="000636D4" w:rsidP="000636D4">
            <w:pPr>
              <w:jc w:val="left"/>
              <w:rPr>
                <w:rFonts w:ascii="Arial" w:hAnsi="Arial" w:cs="Arial"/>
              </w:rPr>
            </w:pPr>
            <w:r w:rsidRPr="000636D4">
              <w:rPr>
                <w:rFonts w:ascii="Arial" w:hAnsi="Arial" w:cs="Arial"/>
              </w:rPr>
              <w:t>The Personal Data will be provided by:</w:t>
            </w:r>
          </w:p>
          <w:p w14:paraId="546AD0EC" w14:textId="77777777" w:rsidR="00B023A5" w:rsidRDefault="00B023A5" w:rsidP="00B023A5">
            <w:pPr>
              <w:jc w:val="left"/>
              <w:rPr>
                <w:rFonts w:ascii="Arial" w:hAnsi="Arial" w:cs="Arial"/>
                <w:i/>
              </w:rPr>
            </w:pPr>
          </w:p>
          <w:p w14:paraId="0FD47DE5" w14:textId="4246EC4E" w:rsidR="00B023A5" w:rsidRPr="00B023A5" w:rsidRDefault="00B023A5" w:rsidP="00B023A5">
            <w:pPr>
              <w:jc w:val="left"/>
              <w:rPr>
                <w:rFonts w:ascii="Arial" w:hAnsi="Arial" w:cs="Arial"/>
                <w:b/>
                <w:bCs/>
                <w:iCs/>
              </w:rPr>
            </w:pPr>
            <w:r w:rsidRPr="00B023A5">
              <w:rPr>
                <w:rFonts w:ascii="Arial" w:hAnsi="Arial" w:cs="Arial"/>
                <w:b/>
                <w:bCs/>
                <w:iCs/>
              </w:rPr>
              <w:t>Ministry of Defence</w:t>
            </w:r>
            <w:r w:rsidR="00774984">
              <w:rPr>
                <w:rFonts w:ascii="Arial" w:hAnsi="Arial" w:cs="Arial"/>
                <w:b/>
                <w:bCs/>
                <w:iCs/>
              </w:rPr>
              <w:br/>
            </w:r>
            <w:r>
              <w:rPr>
                <w:rFonts w:ascii="Arial" w:hAnsi="Arial" w:cs="Arial"/>
                <w:i/>
              </w:rPr>
              <w:br/>
            </w:r>
            <w:r w:rsidR="00BE1070">
              <w:rPr>
                <w:rFonts w:ascii="Arial" w:hAnsi="Arial" w:cs="Arial"/>
                <w:b/>
                <w:bCs/>
                <w:iCs/>
              </w:rPr>
              <w:t>xxx</w:t>
            </w:r>
          </w:p>
          <w:p w14:paraId="65EE6C2B" w14:textId="77777777" w:rsidR="00B023A5" w:rsidRPr="00B023A5" w:rsidRDefault="00B023A5" w:rsidP="00B023A5">
            <w:pPr>
              <w:jc w:val="left"/>
              <w:rPr>
                <w:rFonts w:ascii="Arial" w:hAnsi="Arial" w:cs="Arial"/>
                <w:b/>
                <w:bCs/>
                <w:iCs/>
              </w:rPr>
            </w:pPr>
            <w:r w:rsidRPr="00B023A5">
              <w:rPr>
                <w:rFonts w:ascii="Arial" w:hAnsi="Arial" w:cs="Arial"/>
                <w:b/>
                <w:bCs/>
                <w:iCs/>
              </w:rPr>
              <w:t>Kentigern House</w:t>
            </w:r>
          </w:p>
          <w:p w14:paraId="06B88D62" w14:textId="77777777" w:rsidR="00B023A5" w:rsidRPr="00B023A5" w:rsidRDefault="00B023A5" w:rsidP="00B023A5">
            <w:pPr>
              <w:jc w:val="left"/>
              <w:rPr>
                <w:rFonts w:ascii="Arial" w:hAnsi="Arial" w:cs="Arial"/>
                <w:b/>
                <w:bCs/>
                <w:iCs/>
              </w:rPr>
            </w:pPr>
            <w:r w:rsidRPr="00B023A5">
              <w:rPr>
                <w:rFonts w:ascii="Arial" w:hAnsi="Arial" w:cs="Arial"/>
                <w:b/>
                <w:bCs/>
                <w:iCs/>
              </w:rPr>
              <w:t>65 Brown Street, Glasgow</w:t>
            </w:r>
          </w:p>
          <w:p w14:paraId="5EC96071" w14:textId="7114A152" w:rsidR="000636D4" w:rsidRPr="000636D4" w:rsidRDefault="00B023A5" w:rsidP="00B023A5">
            <w:pPr>
              <w:jc w:val="left"/>
              <w:rPr>
                <w:rFonts w:ascii="Arial" w:hAnsi="Arial" w:cs="Arial"/>
                <w:i/>
              </w:rPr>
            </w:pPr>
            <w:r w:rsidRPr="00B023A5">
              <w:rPr>
                <w:rFonts w:ascii="Arial" w:hAnsi="Arial" w:cs="Arial"/>
                <w:b/>
                <w:bCs/>
                <w:iCs/>
              </w:rPr>
              <w:t>G2 8EX</w:t>
            </w:r>
          </w:p>
        </w:tc>
      </w:tr>
      <w:tr w:rsidR="000636D4" w:rsidRPr="000636D4" w14:paraId="77F80C45" w14:textId="77777777" w:rsidTr="00123902">
        <w:trPr>
          <w:trHeight w:val="1282"/>
        </w:trPr>
        <w:tc>
          <w:tcPr>
            <w:tcW w:w="2388" w:type="dxa"/>
            <w:shd w:val="clear" w:color="auto" w:fill="auto"/>
            <w:vAlign w:val="center"/>
          </w:tcPr>
          <w:p w14:paraId="1D5BAE93" w14:textId="77777777" w:rsidR="000636D4" w:rsidRPr="000636D4" w:rsidRDefault="000636D4" w:rsidP="000636D4">
            <w:pPr>
              <w:jc w:val="left"/>
              <w:rPr>
                <w:rFonts w:ascii="Arial" w:hAnsi="Arial" w:cs="Arial"/>
                <w:b/>
              </w:rPr>
            </w:pPr>
            <w:r w:rsidRPr="000636D4">
              <w:rPr>
                <w:rFonts w:ascii="Arial" w:hAnsi="Arial" w:cs="Arial"/>
                <w:b/>
              </w:rPr>
              <w:t>Data Processor</w:t>
            </w:r>
          </w:p>
        </w:tc>
        <w:tc>
          <w:tcPr>
            <w:tcW w:w="6857" w:type="dxa"/>
            <w:shd w:val="clear" w:color="auto" w:fill="auto"/>
            <w:vAlign w:val="center"/>
          </w:tcPr>
          <w:p w14:paraId="6144F85F" w14:textId="77777777" w:rsidR="000636D4" w:rsidRPr="000636D4" w:rsidRDefault="000636D4" w:rsidP="000636D4">
            <w:pPr>
              <w:jc w:val="left"/>
              <w:rPr>
                <w:rFonts w:ascii="Arial" w:hAnsi="Arial" w:cs="Arial"/>
              </w:rPr>
            </w:pPr>
            <w:r w:rsidRPr="000636D4">
              <w:rPr>
                <w:rFonts w:ascii="Arial" w:hAnsi="Arial" w:cs="Arial"/>
              </w:rPr>
              <w:t>The Data Processor is the Contractor.</w:t>
            </w:r>
          </w:p>
          <w:p w14:paraId="2DF92C7B" w14:textId="77777777" w:rsidR="000636D4" w:rsidRPr="000636D4" w:rsidRDefault="000636D4" w:rsidP="000636D4">
            <w:pPr>
              <w:jc w:val="left"/>
              <w:rPr>
                <w:rFonts w:ascii="Arial" w:hAnsi="Arial" w:cs="Arial"/>
              </w:rPr>
            </w:pPr>
            <w:r w:rsidRPr="000636D4">
              <w:rPr>
                <w:rFonts w:ascii="Arial" w:hAnsi="Arial" w:cs="Arial"/>
              </w:rPr>
              <w:t xml:space="preserve">The Personal Data will be processed at: </w:t>
            </w:r>
          </w:p>
          <w:p w14:paraId="0F8F86D9" w14:textId="3BE82E67" w:rsidR="00774984" w:rsidRPr="00774984" w:rsidRDefault="00774984" w:rsidP="00774984">
            <w:pPr>
              <w:jc w:val="left"/>
              <w:rPr>
                <w:rFonts w:ascii="Arial" w:hAnsi="Arial" w:cs="Arial"/>
                <w:b/>
                <w:bCs/>
                <w:iCs/>
              </w:rPr>
            </w:pPr>
            <w:r>
              <w:rPr>
                <w:rFonts w:ascii="Arial" w:hAnsi="Arial" w:cs="Arial"/>
                <w:i/>
              </w:rPr>
              <w:br/>
            </w:r>
            <w:r w:rsidR="00BE1070">
              <w:rPr>
                <w:rFonts w:ascii="Arial" w:hAnsi="Arial" w:cs="Arial"/>
                <w:b/>
                <w:bCs/>
                <w:iCs/>
              </w:rPr>
              <w:t>xxx</w:t>
            </w:r>
          </w:p>
          <w:p w14:paraId="1034DCB8" w14:textId="77777777" w:rsidR="00774984" w:rsidRPr="00774984" w:rsidRDefault="00774984" w:rsidP="00774984">
            <w:pPr>
              <w:jc w:val="left"/>
              <w:rPr>
                <w:rFonts w:ascii="Arial" w:hAnsi="Arial" w:cs="Arial"/>
                <w:b/>
                <w:bCs/>
                <w:iCs/>
              </w:rPr>
            </w:pPr>
            <w:r w:rsidRPr="00774984">
              <w:rPr>
                <w:rFonts w:ascii="Arial" w:hAnsi="Arial" w:cs="Arial"/>
                <w:b/>
                <w:bCs/>
                <w:iCs/>
              </w:rPr>
              <w:t>Projecting Success</w:t>
            </w:r>
          </w:p>
          <w:p w14:paraId="570446EC" w14:textId="77777777" w:rsidR="00774984" w:rsidRPr="00774984" w:rsidRDefault="00774984" w:rsidP="00774984">
            <w:pPr>
              <w:jc w:val="left"/>
              <w:rPr>
                <w:rFonts w:ascii="Arial" w:hAnsi="Arial" w:cs="Arial"/>
                <w:b/>
                <w:bCs/>
                <w:iCs/>
              </w:rPr>
            </w:pPr>
            <w:r w:rsidRPr="00774984">
              <w:rPr>
                <w:rFonts w:ascii="Arial" w:hAnsi="Arial" w:cs="Arial"/>
                <w:b/>
                <w:bCs/>
                <w:iCs/>
              </w:rPr>
              <w:t>Woodspring</w:t>
            </w:r>
          </w:p>
          <w:p w14:paraId="5A21C1E5" w14:textId="77777777" w:rsidR="00774984" w:rsidRPr="00774984" w:rsidRDefault="00774984" w:rsidP="00774984">
            <w:pPr>
              <w:jc w:val="left"/>
              <w:rPr>
                <w:rFonts w:ascii="Arial" w:hAnsi="Arial" w:cs="Arial"/>
                <w:b/>
                <w:bCs/>
                <w:iCs/>
              </w:rPr>
            </w:pPr>
            <w:r w:rsidRPr="00774984">
              <w:rPr>
                <w:rFonts w:ascii="Arial" w:hAnsi="Arial" w:cs="Arial"/>
                <w:b/>
                <w:bCs/>
                <w:iCs/>
              </w:rPr>
              <w:t>Livery Road</w:t>
            </w:r>
          </w:p>
          <w:p w14:paraId="5C185930" w14:textId="77777777" w:rsidR="00774984" w:rsidRPr="00774984" w:rsidRDefault="00774984" w:rsidP="00774984">
            <w:pPr>
              <w:jc w:val="left"/>
              <w:rPr>
                <w:rFonts w:ascii="Arial" w:hAnsi="Arial" w:cs="Arial"/>
                <w:b/>
                <w:bCs/>
                <w:iCs/>
              </w:rPr>
            </w:pPr>
            <w:r w:rsidRPr="00774984">
              <w:rPr>
                <w:rFonts w:ascii="Arial" w:hAnsi="Arial" w:cs="Arial"/>
                <w:b/>
                <w:bCs/>
                <w:iCs/>
              </w:rPr>
              <w:t>West Winterslow</w:t>
            </w:r>
          </w:p>
          <w:p w14:paraId="2D226EF7" w14:textId="77777777" w:rsidR="00774984" w:rsidRPr="00774984" w:rsidRDefault="00774984" w:rsidP="00774984">
            <w:pPr>
              <w:jc w:val="left"/>
              <w:rPr>
                <w:rFonts w:ascii="Arial" w:hAnsi="Arial" w:cs="Arial"/>
                <w:b/>
                <w:bCs/>
                <w:iCs/>
              </w:rPr>
            </w:pPr>
            <w:r w:rsidRPr="00774984">
              <w:rPr>
                <w:rFonts w:ascii="Arial" w:hAnsi="Arial" w:cs="Arial"/>
                <w:b/>
                <w:bCs/>
                <w:iCs/>
              </w:rPr>
              <w:t>Salisbury</w:t>
            </w:r>
          </w:p>
          <w:p w14:paraId="0F7C5CDB" w14:textId="77777777" w:rsidR="000636D4" w:rsidRDefault="00774984" w:rsidP="00774984">
            <w:pPr>
              <w:jc w:val="left"/>
              <w:rPr>
                <w:rFonts w:ascii="Arial" w:hAnsi="Arial" w:cs="Arial"/>
                <w:b/>
                <w:bCs/>
                <w:iCs/>
              </w:rPr>
            </w:pPr>
            <w:r w:rsidRPr="00774984">
              <w:rPr>
                <w:rFonts w:ascii="Arial" w:hAnsi="Arial" w:cs="Arial"/>
                <w:b/>
                <w:bCs/>
                <w:iCs/>
              </w:rPr>
              <w:t>SP5 1RH</w:t>
            </w:r>
          </w:p>
          <w:p w14:paraId="5B415CC8" w14:textId="77777777" w:rsidR="00774984" w:rsidRDefault="00774984" w:rsidP="00774984">
            <w:pPr>
              <w:jc w:val="left"/>
              <w:rPr>
                <w:rFonts w:ascii="Arial" w:hAnsi="Arial" w:cs="Arial"/>
                <w:b/>
                <w:bCs/>
                <w:iCs/>
              </w:rPr>
            </w:pPr>
          </w:p>
          <w:p w14:paraId="4F8E2BED" w14:textId="685018BF" w:rsidR="00774984" w:rsidRDefault="00BE1070" w:rsidP="00774984">
            <w:pPr>
              <w:jc w:val="left"/>
              <w:rPr>
                <w:rFonts w:ascii="Arial" w:hAnsi="Arial" w:cs="Arial"/>
                <w:b/>
                <w:bCs/>
                <w:iCs/>
              </w:rPr>
            </w:pPr>
            <w:hyperlink r:id="rId50" w:history="1">
              <w:r w:rsidR="00774984" w:rsidRPr="00372E05">
                <w:rPr>
                  <w:rStyle w:val="Hyperlink"/>
                  <w:rFonts w:ascii="Arial" w:hAnsi="Arial" w:cs="Arial"/>
                  <w:b/>
                  <w:bCs/>
                  <w:iCs/>
                </w:rPr>
                <w:t>Martinpaver@projectingsuccess.co.uk</w:t>
              </w:r>
            </w:hyperlink>
          </w:p>
          <w:p w14:paraId="4B2C279A" w14:textId="14B3FF04" w:rsidR="00774984" w:rsidRPr="000636D4" w:rsidRDefault="00774984" w:rsidP="00774984">
            <w:pPr>
              <w:jc w:val="left"/>
              <w:rPr>
                <w:rFonts w:ascii="Arial" w:hAnsi="Arial" w:cs="Arial"/>
                <w:i/>
              </w:rPr>
            </w:pPr>
          </w:p>
        </w:tc>
      </w:tr>
      <w:tr w:rsidR="000636D4" w:rsidRPr="000636D4" w14:paraId="54D36C11" w14:textId="77777777" w:rsidTr="00123902">
        <w:trPr>
          <w:trHeight w:val="1135"/>
        </w:trPr>
        <w:tc>
          <w:tcPr>
            <w:tcW w:w="2388" w:type="dxa"/>
            <w:shd w:val="clear" w:color="auto" w:fill="auto"/>
            <w:vAlign w:val="center"/>
          </w:tcPr>
          <w:p w14:paraId="01FB9E4B" w14:textId="77777777" w:rsidR="000636D4" w:rsidRPr="000636D4" w:rsidRDefault="000636D4" w:rsidP="000636D4">
            <w:pPr>
              <w:jc w:val="left"/>
              <w:rPr>
                <w:rFonts w:ascii="Arial" w:hAnsi="Arial" w:cs="Arial"/>
                <w:b/>
              </w:rPr>
            </w:pPr>
            <w:r w:rsidRPr="000636D4">
              <w:rPr>
                <w:rFonts w:ascii="Arial" w:hAnsi="Arial" w:cs="Arial"/>
                <w:b/>
              </w:rPr>
              <w:t>Data Subjects</w:t>
            </w:r>
          </w:p>
        </w:tc>
        <w:tc>
          <w:tcPr>
            <w:tcW w:w="6857" w:type="dxa"/>
            <w:shd w:val="clear" w:color="auto" w:fill="auto"/>
            <w:vAlign w:val="center"/>
          </w:tcPr>
          <w:p w14:paraId="5168B3B4" w14:textId="3CD048F9" w:rsidR="000636D4" w:rsidRDefault="000636D4" w:rsidP="000D0CB6">
            <w:pPr>
              <w:jc w:val="left"/>
              <w:rPr>
                <w:rFonts w:ascii="Arial" w:hAnsi="Arial" w:cs="Arial"/>
                <w:i/>
              </w:rPr>
            </w:pPr>
            <w:r w:rsidRPr="000636D4">
              <w:rPr>
                <w:rFonts w:ascii="Arial" w:hAnsi="Arial" w:cs="Arial"/>
              </w:rPr>
              <w:t>The Personal Data to be processed under the Contract concern the following Data Subjects or categories of Data Subjects:</w:t>
            </w:r>
          </w:p>
          <w:p w14:paraId="2809A649" w14:textId="77777777" w:rsidR="00CF553B" w:rsidRDefault="00CF553B" w:rsidP="000636D4">
            <w:pPr>
              <w:jc w:val="left"/>
              <w:rPr>
                <w:rFonts w:ascii="Arial" w:hAnsi="Arial" w:cs="Arial"/>
                <w:i/>
              </w:rPr>
            </w:pPr>
          </w:p>
          <w:p w14:paraId="34484D8A" w14:textId="5B3EDB76" w:rsidR="00CF553B" w:rsidRPr="00635A76" w:rsidRDefault="00635A76" w:rsidP="000636D4">
            <w:pPr>
              <w:jc w:val="left"/>
              <w:rPr>
                <w:rFonts w:ascii="Arial" w:hAnsi="Arial" w:cs="Arial"/>
                <w:b/>
                <w:bCs/>
                <w:iCs/>
              </w:rPr>
            </w:pPr>
            <w:r w:rsidRPr="00635A76">
              <w:rPr>
                <w:rFonts w:ascii="Arial" w:hAnsi="Arial" w:cs="Arial"/>
                <w:b/>
                <w:bCs/>
                <w:iCs/>
              </w:rPr>
              <w:t xml:space="preserve">The data subjects will include </w:t>
            </w:r>
            <w:r w:rsidR="00CF553B" w:rsidRPr="00635A76">
              <w:rPr>
                <w:rFonts w:ascii="Arial" w:hAnsi="Arial" w:cs="Arial"/>
                <w:b/>
                <w:bCs/>
                <w:iCs/>
              </w:rPr>
              <w:t xml:space="preserve">Line managers, Apprentices </w:t>
            </w:r>
            <w:r>
              <w:rPr>
                <w:rFonts w:ascii="Arial" w:hAnsi="Arial" w:cs="Arial"/>
                <w:b/>
                <w:bCs/>
                <w:iCs/>
              </w:rPr>
              <w:br/>
            </w:r>
          </w:p>
        </w:tc>
      </w:tr>
      <w:tr w:rsidR="000636D4" w:rsidRPr="000636D4" w14:paraId="343A111C" w14:textId="77777777" w:rsidTr="00123902">
        <w:trPr>
          <w:trHeight w:val="1114"/>
        </w:trPr>
        <w:tc>
          <w:tcPr>
            <w:tcW w:w="2388" w:type="dxa"/>
            <w:shd w:val="clear" w:color="auto" w:fill="auto"/>
            <w:vAlign w:val="center"/>
          </w:tcPr>
          <w:p w14:paraId="4DE5A636" w14:textId="77777777" w:rsidR="000636D4" w:rsidRPr="000636D4" w:rsidRDefault="000636D4" w:rsidP="000636D4">
            <w:pPr>
              <w:jc w:val="left"/>
              <w:rPr>
                <w:rFonts w:ascii="Arial" w:hAnsi="Arial" w:cs="Arial"/>
                <w:b/>
              </w:rPr>
            </w:pPr>
            <w:r w:rsidRPr="000636D4">
              <w:rPr>
                <w:rFonts w:ascii="Arial" w:hAnsi="Arial" w:cs="Arial"/>
                <w:b/>
              </w:rPr>
              <w:t xml:space="preserve">Categories of Data </w:t>
            </w:r>
          </w:p>
        </w:tc>
        <w:tc>
          <w:tcPr>
            <w:tcW w:w="6857" w:type="dxa"/>
            <w:shd w:val="clear" w:color="auto" w:fill="auto"/>
            <w:vAlign w:val="center"/>
          </w:tcPr>
          <w:p w14:paraId="087F1C3E" w14:textId="399BCACF" w:rsidR="000636D4" w:rsidRDefault="000636D4" w:rsidP="000D0CB6">
            <w:pPr>
              <w:jc w:val="left"/>
              <w:rPr>
                <w:rFonts w:ascii="Arial" w:hAnsi="Arial" w:cs="Arial"/>
                <w:i/>
              </w:rPr>
            </w:pPr>
            <w:r w:rsidRPr="000636D4">
              <w:rPr>
                <w:rFonts w:ascii="Arial" w:hAnsi="Arial" w:cs="Arial"/>
              </w:rPr>
              <w:t>The Personal Data to be processed under the Contract concern the following categories of data</w:t>
            </w:r>
            <w:r w:rsidR="000D0CB6">
              <w:rPr>
                <w:rFonts w:ascii="Arial" w:hAnsi="Arial" w:cs="Arial"/>
              </w:rPr>
              <w:t>:</w:t>
            </w:r>
          </w:p>
          <w:p w14:paraId="1C81FBD2" w14:textId="77777777" w:rsidR="00364CFF" w:rsidRDefault="00364CFF" w:rsidP="000636D4">
            <w:pPr>
              <w:jc w:val="left"/>
              <w:rPr>
                <w:rFonts w:ascii="Arial" w:hAnsi="Arial" w:cs="Arial"/>
                <w:i/>
              </w:rPr>
            </w:pPr>
          </w:p>
          <w:p w14:paraId="1C20DFE5" w14:textId="4D267035" w:rsidR="00364CFF" w:rsidRPr="00635A76" w:rsidRDefault="00313769" w:rsidP="000636D4">
            <w:pPr>
              <w:jc w:val="left"/>
              <w:rPr>
                <w:rFonts w:ascii="Arial" w:hAnsi="Arial" w:cs="Arial"/>
                <w:b/>
                <w:bCs/>
                <w:iCs/>
              </w:rPr>
            </w:pPr>
            <w:r w:rsidRPr="00635A76">
              <w:rPr>
                <w:rFonts w:ascii="Arial" w:hAnsi="Arial" w:cs="Arial"/>
                <w:b/>
                <w:bCs/>
                <w:iCs/>
              </w:rPr>
              <w:t>Name, address</w:t>
            </w:r>
            <w:r w:rsidR="000716DE" w:rsidRPr="00635A76">
              <w:rPr>
                <w:rFonts w:ascii="Arial" w:hAnsi="Arial" w:cs="Arial"/>
                <w:b/>
                <w:bCs/>
                <w:iCs/>
              </w:rPr>
              <w:t xml:space="preserve"> home/work</w:t>
            </w:r>
            <w:r w:rsidRPr="00635A76">
              <w:rPr>
                <w:rFonts w:ascii="Arial" w:hAnsi="Arial" w:cs="Arial"/>
                <w:b/>
                <w:bCs/>
                <w:iCs/>
              </w:rPr>
              <w:t xml:space="preserve">, NI, Phone Number, </w:t>
            </w:r>
            <w:r w:rsidR="005411BA" w:rsidRPr="00635A76">
              <w:rPr>
                <w:rFonts w:ascii="Arial" w:hAnsi="Arial" w:cs="Arial"/>
                <w:b/>
                <w:bCs/>
                <w:iCs/>
              </w:rPr>
              <w:t>DOB, Email address</w:t>
            </w:r>
            <w:r w:rsidR="000716DE" w:rsidRPr="00635A76">
              <w:rPr>
                <w:rFonts w:ascii="Arial" w:hAnsi="Arial" w:cs="Arial"/>
                <w:b/>
                <w:bCs/>
                <w:iCs/>
              </w:rPr>
              <w:t xml:space="preserve"> (home/work)</w:t>
            </w:r>
            <w:r w:rsidR="005411BA" w:rsidRPr="00635A76">
              <w:rPr>
                <w:rFonts w:ascii="Arial" w:hAnsi="Arial" w:cs="Arial"/>
                <w:b/>
                <w:bCs/>
                <w:iCs/>
              </w:rPr>
              <w:t xml:space="preserve">, </w:t>
            </w:r>
            <w:r w:rsidR="00BF46C5" w:rsidRPr="00635A76">
              <w:rPr>
                <w:rFonts w:ascii="Arial" w:hAnsi="Arial" w:cs="Arial"/>
                <w:b/>
                <w:bCs/>
                <w:iCs/>
              </w:rPr>
              <w:t xml:space="preserve">Academic records/qualifications, </w:t>
            </w:r>
            <w:r w:rsidR="001F77BE" w:rsidRPr="00635A76">
              <w:rPr>
                <w:rFonts w:ascii="Arial" w:hAnsi="Arial" w:cs="Arial"/>
                <w:b/>
                <w:bCs/>
                <w:iCs/>
              </w:rPr>
              <w:t>ID</w:t>
            </w:r>
            <w:r w:rsidR="00E270A9" w:rsidRPr="00635A76">
              <w:rPr>
                <w:rFonts w:ascii="Arial" w:hAnsi="Arial" w:cs="Arial"/>
                <w:b/>
                <w:bCs/>
                <w:iCs/>
              </w:rPr>
              <w:t xml:space="preserve"> (right to work)</w:t>
            </w:r>
            <w:r w:rsidR="00635A76">
              <w:rPr>
                <w:rFonts w:ascii="Arial" w:hAnsi="Arial" w:cs="Arial"/>
                <w:b/>
                <w:bCs/>
                <w:iCs/>
              </w:rPr>
              <w:br/>
            </w:r>
          </w:p>
        </w:tc>
      </w:tr>
      <w:tr w:rsidR="000636D4" w:rsidRPr="000636D4" w14:paraId="32D45ECC" w14:textId="77777777" w:rsidTr="00123902">
        <w:tc>
          <w:tcPr>
            <w:tcW w:w="2388" w:type="dxa"/>
            <w:shd w:val="clear" w:color="auto" w:fill="auto"/>
            <w:vAlign w:val="center"/>
          </w:tcPr>
          <w:p w14:paraId="32AF2C80" w14:textId="77777777" w:rsidR="000636D4" w:rsidRPr="000636D4" w:rsidRDefault="000636D4" w:rsidP="000636D4">
            <w:pPr>
              <w:jc w:val="left"/>
              <w:rPr>
                <w:rFonts w:ascii="Arial" w:hAnsi="Arial" w:cs="Arial"/>
                <w:b/>
              </w:rPr>
            </w:pPr>
            <w:r w:rsidRPr="000636D4">
              <w:rPr>
                <w:rFonts w:ascii="Arial" w:hAnsi="Arial" w:cs="Arial"/>
                <w:b/>
              </w:rPr>
              <w:t>Special Categories of data (if appropriate)</w:t>
            </w:r>
          </w:p>
        </w:tc>
        <w:tc>
          <w:tcPr>
            <w:tcW w:w="6857" w:type="dxa"/>
            <w:shd w:val="clear" w:color="auto" w:fill="auto"/>
            <w:vAlign w:val="center"/>
          </w:tcPr>
          <w:p w14:paraId="3C33BD26" w14:textId="765258EA" w:rsidR="000636D4" w:rsidRDefault="000636D4" w:rsidP="000D0CB6">
            <w:pPr>
              <w:jc w:val="left"/>
              <w:rPr>
                <w:rFonts w:ascii="Arial" w:hAnsi="Arial" w:cs="Arial"/>
                <w:i/>
              </w:rPr>
            </w:pPr>
            <w:r w:rsidRPr="000636D4">
              <w:rPr>
                <w:rFonts w:ascii="Arial" w:hAnsi="Arial" w:cs="Arial"/>
              </w:rPr>
              <w:t xml:space="preserve">The Personal Data to be processed under the Contract concern the following Special Categories of data: </w:t>
            </w:r>
          </w:p>
          <w:p w14:paraId="284B368B" w14:textId="77777777" w:rsidR="005411BA" w:rsidRDefault="005411BA" w:rsidP="000636D4">
            <w:pPr>
              <w:jc w:val="left"/>
              <w:rPr>
                <w:rFonts w:ascii="Arial" w:hAnsi="Arial" w:cs="Arial"/>
                <w:i/>
              </w:rPr>
            </w:pPr>
          </w:p>
          <w:p w14:paraId="26CD737E" w14:textId="19B846AA" w:rsidR="005411BA" w:rsidRPr="00635A76" w:rsidRDefault="005411BA" w:rsidP="000636D4">
            <w:pPr>
              <w:jc w:val="left"/>
              <w:rPr>
                <w:rFonts w:ascii="Arial" w:hAnsi="Arial" w:cs="Arial"/>
                <w:b/>
                <w:bCs/>
                <w:iCs/>
              </w:rPr>
            </w:pPr>
            <w:r w:rsidRPr="00635A76">
              <w:rPr>
                <w:rFonts w:ascii="Arial" w:hAnsi="Arial" w:cs="Arial"/>
                <w:b/>
                <w:bCs/>
                <w:iCs/>
              </w:rPr>
              <w:t>Ethnicity, Sex</w:t>
            </w:r>
            <w:r w:rsidR="000716DE" w:rsidRPr="00635A76">
              <w:rPr>
                <w:rFonts w:ascii="Arial" w:hAnsi="Arial" w:cs="Arial"/>
                <w:b/>
                <w:bCs/>
                <w:iCs/>
              </w:rPr>
              <w:t>, learning difficulties</w:t>
            </w:r>
            <w:r w:rsidR="00635A76">
              <w:rPr>
                <w:rFonts w:ascii="Arial" w:hAnsi="Arial" w:cs="Arial"/>
                <w:b/>
                <w:bCs/>
                <w:iCs/>
              </w:rPr>
              <w:br/>
            </w:r>
          </w:p>
        </w:tc>
      </w:tr>
      <w:tr w:rsidR="000636D4" w:rsidRPr="000636D4" w14:paraId="1A2DF97F" w14:textId="77777777" w:rsidTr="00123902">
        <w:tc>
          <w:tcPr>
            <w:tcW w:w="2388" w:type="dxa"/>
            <w:shd w:val="clear" w:color="auto" w:fill="auto"/>
            <w:vAlign w:val="center"/>
          </w:tcPr>
          <w:p w14:paraId="18459087" w14:textId="77777777" w:rsidR="000636D4" w:rsidRPr="000636D4" w:rsidRDefault="000636D4" w:rsidP="000636D4">
            <w:pPr>
              <w:jc w:val="left"/>
              <w:rPr>
                <w:rFonts w:ascii="Arial" w:hAnsi="Arial" w:cs="Arial"/>
                <w:b/>
              </w:rPr>
            </w:pPr>
            <w:r w:rsidRPr="000636D4">
              <w:rPr>
                <w:rFonts w:ascii="Arial" w:hAnsi="Arial" w:cs="Arial"/>
                <w:b/>
              </w:rPr>
              <w:t>Subject matter of the processing</w:t>
            </w:r>
          </w:p>
        </w:tc>
        <w:tc>
          <w:tcPr>
            <w:tcW w:w="6857" w:type="dxa"/>
            <w:shd w:val="clear" w:color="auto" w:fill="auto"/>
            <w:vAlign w:val="center"/>
          </w:tcPr>
          <w:p w14:paraId="3FC64B68" w14:textId="2D1FF83C" w:rsidR="000636D4" w:rsidRPr="000636D4" w:rsidRDefault="000636D4" w:rsidP="000636D4">
            <w:pPr>
              <w:jc w:val="left"/>
              <w:rPr>
                <w:rFonts w:ascii="Arial" w:hAnsi="Arial" w:cs="Arial"/>
                <w:i/>
              </w:rPr>
            </w:pPr>
            <w:r w:rsidRPr="000636D4">
              <w:rPr>
                <w:rFonts w:ascii="Arial" w:hAnsi="Arial" w:cs="Arial"/>
              </w:rPr>
              <w:t xml:space="preserve">The processing activities to be performed under the contract are as follows: </w:t>
            </w:r>
          </w:p>
          <w:p w14:paraId="3547AFBF" w14:textId="4B903D6F" w:rsidR="000636D4" w:rsidRPr="00FC4981" w:rsidRDefault="00212872" w:rsidP="000636D4">
            <w:pPr>
              <w:jc w:val="left"/>
              <w:rPr>
                <w:rFonts w:ascii="Arial" w:hAnsi="Arial" w:cs="Arial"/>
                <w:b/>
                <w:bCs/>
                <w:iCs/>
              </w:rPr>
            </w:pPr>
            <w:r>
              <w:rPr>
                <w:rFonts w:ascii="Arial" w:hAnsi="Arial" w:cs="Arial"/>
                <w:i/>
              </w:rPr>
              <w:br/>
            </w:r>
            <w:r w:rsidRPr="00FC4981">
              <w:rPr>
                <w:rFonts w:ascii="Arial" w:hAnsi="Arial" w:cs="Arial"/>
                <w:b/>
                <w:bCs/>
                <w:iCs/>
              </w:rPr>
              <w:t xml:space="preserve">The processing of the data will involve collecting the data from the appropriate parties for the </w:t>
            </w:r>
            <w:r w:rsidR="00FC4981" w:rsidRPr="00FC4981">
              <w:rPr>
                <w:rFonts w:ascii="Arial" w:hAnsi="Arial" w:cs="Arial"/>
                <w:b/>
                <w:bCs/>
                <w:iCs/>
              </w:rPr>
              <w:t>apprenticeship</w:t>
            </w:r>
            <w:r w:rsidRPr="00FC4981">
              <w:rPr>
                <w:rFonts w:ascii="Arial" w:hAnsi="Arial" w:cs="Arial"/>
                <w:b/>
                <w:bCs/>
                <w:iCs/>
              </w:rPr>
              <w:t xml:space="preserve"> agreement, </w:t>
            </w:r>
            <w:r w:rsidR="0094424E" w:rsidRPr="00FC4981">
              <w:rPr>
                <w:rFonts w:ascii="Arial" w:hAnsi="Arial" w:cs="Arial"/>
                <w:b/>
                <w:bCs/>
                <w:iCs/>
              </w:rPr>
              <w:t xml:space="preserve">Projecting Success will then ensure all documentation is provided as required to the appropriate parties, such as ESFA </w:t>
            </w:r>
            <w:r w:rsidR="00FC4981" w:rsidRPr="00FC4981">
              <w:rPr>
                <w:rFonts w:ascii="Arial" w:hAnsi="Arial" w:cs="Arial"/>
                <w:b/>
                <w:bCs/>
                <w:iCs/>
              </w:rPr>
              <w:t xml:space="preserve">to meet </w:t>
            </w:r>
            <w:r w:rsidR="0094424E" w:rsidRPr="00FC4981">
              <w:rPr>
                <w:rFonts w:ascii="Arial" w:hAnsi="Arial" w:cs="Arial"/>
                <w:b/>
                <w:bCs/>
                <w:iCs/>
              </w:rPr>
              <w:t xml:space="preserve">funding regulations. </w:t>
            </w:r>
            <w:r w:rsidRPr="00FC4981">
              <w:rPr>
                <w:rFonts w:ascii="Arial" w:hAnsi="Arial" w:cs="Arial"/>
                <w:b/>
                <w:bCs/>
                <w:iCs/>
              </w:rPr>
              <w:br/>
            </w:r>
          </w:p>
        </w:tc>
      </w:tr>
      <w:tr w:rsidR="000636D4" w:rsidRPr="000636D4" w14:paraId="22082DC0" w14:textId="77777777" w:rsidTr="00123902">
        <w:trPr>
          <w:trHeight w:val="1136"/>
        </w:trPr>
        <w:tc>
          <w:tcPr>
            <w:tcW w:w="2388" w:type="dxa"/>
            <w:shd w:val="clear" w:color="auto" w:fill="auto"/>
            <w:vAlign w:val="center"/>
          </w:tcPr>
          <w:p w14:paraId="70C93F12" w14:textId="77777777" w:rsidR="000636D4" w:rsidRPr="000636D4" w:rsidRDefault="000636D4" w:rsidP="000636D4">
            <w:pPr>
              <w:jc w:val="left"/>
              <w:rPr>
                <w:rFonts w:ascii="Arial" w:hAnsi="Arial" w:cs="Arial"/>
                <w:b/>
              </w:rPr>
            </w:pPr>
            <w:r w:rsidRPr="000636D4">
              <w:rPr>
                <w:rFonts w:ascii="Arial" w:hAnsi="Arial" w:cs="Arial"/>
                <w:b/>
              </w:rPr>
              <w:lastRenderedPageBreak/>
              <w:t xml:space="preserve">Nature and the purposes of the Processing </w:t>
            </w:r>
          </w:p>
        </w:tc>
        <w:tc>
          <w:tcPr>
            <w:tcW w:w="6857" w:type="dxa"/>
            <w:shd w:val="clear" w:color="auto" w:fill="auto"/>
            <w:vAlign w:val="center"/>
          </w:tcPr>
          <w:p w14:paraId="65E8761D" w14:textId="4711A945" w:rsidR="000636D4" w:rsidRPr="000636D4" w:rsidRDefault="000636D4" w:rsidP="000636D4">
            <w:pPr>
              <w:jc w:val="left"/>
              <w:rPr>
                <w:rFonts w:ascii="Arial" w:hAnsi="Arial" w:cs="Arial"/>
                <w:i/>
              </w:rPr>
            </w:pPr>
            <w:r w:rsidRPr="000636D4">
              <w:rPr>
                <w:rFonts w:ascii="Arial" w:hAnsi="Arial" w:cs="Arial"/>
              </w:rPr>
              <w:t xml:space="preserve">The Personal Data to be processed under the Contract will be processed as follows: </w:t>
            </w:r>
            <w:r w:rsidR="00E270A9">
              <w:rPr>
                <w:rFonts w:ascii="Arial" w:hAnsi="Arial" w:cs="Arial"/>
                <w:i/>
              </w:rPr>
              <w:br/>
            </w:r>
            <w:r w:rsidR="00E270A9">
              <w:rPr>
                <w:rFonts w:ascii="Arial" w:hAnsi="Arial" w:cs="Arial"/>
                <w:i/>
              </w:rPr>
              <w:br/>
            </w:r>
            <w:r w:rsidR="00FD6DEA" w:rsidRPr="00FD6DEA">
              <w:rPr>
                <w:rFonts w:ascii="Arial" w:hAnsi="Arial" w:cs="Arial"/>
                <w:b/>
                <w:bCs/>
                <w:iCs/>
              </w:rPr>
              <w:t>The collection of data will be conducted meticulously and securely from pertinent parties, thereafter, it will be stored in a highly secure environment at Projecting Success. All data gathering and handling will strictly adhere to the stipulations outlined in Data Protection Laws, including but not limited to GDPR, and will serve specific, predefined purposes in alignment with ESFA Regulations. Projecting Success boasts a comprehensive framework of policies and certifications designed to fortify data protection, including robust protocols for Data Retention, Data Disposal, and adherence to industry-standard certifications such as Cyber Essentials+ and ISO27001. Moreover, stringent Access Controls are firmly in place to shield data from unauthori</w:t>
            </w:r>
            <w:r w:rsidR="00FD6DEA">
              <w:rPr>
                <w:rFonts w:ascii="Arial" w:hAnsi="Arial" w:cs="Arial"/>
                <w:b/>
                <w:bCs/>
                <w:iCs/>
              </w:rPr>
              <w:t>s</w:t>
            </w:r>
            <w:r w:rsidR="00FD6DEA" w:rsidRPr="00FD6DEA">
              <w:rPr>
                <w:rFonts w:ascii="Arial" w:hAnsi="Arial" w:cs="Arial"/>
                <w:b/>
                <w:bCs/>
                <w:iCs/>
              </w:rPr>
              <w:t>ed access or use.</w:t>
            </w:r>
            <w:r w:rsidR="00BE063C">
              <w:rPr>
                <w:rFonts w:ascii="Arial" w:hAnsi="Arial" w:cs="Arial"/>
                <w:iCs/>
              </w:rPr>
              <w:br/>
            </w:r>
          </w:p>
        </w:tc>
      </w:tr>
      <w:tr w:rsidR="000636D4" w:rsidRPr="000636D4" w14:paraId="09CA15B9" w14:textId="77777777" w:rsidTr="00123902">
        <w:trPr>
          <w:trHeight w:val="1455"/>
        </w:trPr>
        <w:tc>
          <w:tcPr>
            <w:tcW w:w="2388" w:type="dxa"/>
            <w:shd w:val="clear" w:color="auto" w:fill="auto"/>
            <w:vAlign w:val="center"/>
          </w:tcPr>
          <w:p w14:paraId="2ECFD1DA" w14:textId="77777777" w:rsidR="000636D4" w:rsidRPr="000636D4" w:rsidRDefault="000636D4" w:rsidP="000636D4">
            <w:pPr>
              <w:jc w:val="left"/>
              <w:rPr>
                <w:rFonts w:ascii="Arial" w:hAnsi="Arial" w:cs="Arial"/>
                <w:b/>
              </w:rPr>
            </w:pPr>
            <w:r w:rsidRPr="000636D4">
              <w:rPr>
                <w:rFonts w:ascii="Arial" w:hAnsi="Arial" w:cs="Arial"/>
                <w:b/>
              </w:rPr>
              <w:t>Technical and organisational measures</w:t>
            </w:r>
          </w:p>
        </w:tc>
        <w:tc>
          <w:tcPr>
            <w:tcW w:w="6857" w:type="dxa"/>
            <w:shd w:val="clear" w:color="auto" w:fill="auto"/>
            <w:vAlign w:val="center"/>
          </w:tcPr>
          <w:p w14:paraId="38A33A90" w14:textId="64DD0DB1" w:rsidR="000636D4" w:rsidRDefault="000636D4" w:rsidP="000D0CB6">
            <w:pPr>
              <w:jc w:val="left"/>
              <w:rPr>
                <w:rFonts w:ascii="Arial" w:hAnsi="Arial" w:cs="Arial"/>
                <w:i/>
              </w:rPr>
            </w:pPr>
            <w:r w:rsidRPr="000636D4">
              <w:rPr>
                <w:rFonts w:ascii="Arial" w:hAnsi="Arial" w:cs="Arial"/>
              </w:rPr>
              <w:t xml:space="preserve">The following technical and organisational measures to safeguard the Personal Data are required for the performance of this Contract: </w:t>
            </w:r>
          </w:p>
          <w:p w14:paraId="547E3758" w14:textId="77777777" w:rsidR="000F77F1" w:rsidRDefault="000F77F1" w:rsidP="000636D4">
            <w:pPr>
              <w:jc w:val="left"/>
              <w:rPr>
                <w:rFonts w:ascii="Arial" w:hAnsi="Arial" w:cs="Arial"/>
                <w:i/>
              </w:rPr>
            </w:pPr>
          </w:p>
          <w:p w14:paraId="210DBC8F" w14:textId="77777777" w:rsidR="00D62A2A" w:rsidRPr="00D62A2A" w:rsidRDefault="00D62A2A" w:rsidP="00D62A2A">
            <w:pPr>
              <w:jc w:val="left"/>
              <w:rPr>
                <w:rFonts w:ascii="Arial" w:hAnsi="Arial" w:cs="Arial"/>
                <w:b/>
                <w:bCs/>
                <w:iCs/>
              </w:rPr>
            </w:pPr>
          </w:p>
          <w:p w14:paraId="27078388" w14:textId="1AE4ABD2" w:rsidR="00D62A2A" w:rsidRPr="00D62A2A" w:rsidRDefault="00D62A2A" w:rsidP="00D62A2A">
            <w:pPr>
              <w:jc w:val="left"/>
              <w:rPr>
                <w:rFonts w:ascii="Arial" w:hAnsi="Arial" w:cs="Arial"/>
                <w:b/>
                <w:bCs/>
                <w:iCs/>
              </w:rPr>
            </w:pPr>
            <w:r w:rsidRPr="00D62A2A">
              <w:rPr>
                <w:rFonts w:ascii="Arial" w:hAnsi="Arial" w:cs="Arial"/>
                <w:b/>
                <w:bCs/>
                <w:iCs/>
              </w:rPr>
              <w:t>Some of the Safeguarding procedures in place at Projecting Success are:</w:t>
            </w:r>
            <w:r w:rsidR="006F50B0">
              <w:rPr>
                <w:rFonts w:ascii="Arial" w:hAnsi="Arial" w:cs="Arial"/>
                <w:b/>
                <w:bCs/>
                <w:iCs/>
              </w:rPr>
              <w:br/>
            </w:r>
          </w:p>
          <w:p w14:paraId="607C848F" w14:textId="77777777" w:rsidR="006F50B0" w:rsidRPr="006F50B0" w:rsidRDefault="006F50B0" w:rsidP="006F50B0">
            <w:pPr>
              <w:pStyle w:val="ListParagraph"/>
              <w:numPr>
                <w:ilvl w:val="0"/>
                <w:numId w:val="30"/>
              </w:numPr>
              <w:jc w:val="left"/>
              <w:rPr>
                <w:rFonts w:ascii="Arial" w:hAnsi="Arial" w:cs="Arial"/>
                <w:b/>
                <w:bCs/>
                <w:iCs/>
              </w:rPr>
            </w:pPr>
            <w:r w:rsidRPr="006F50B0">
              <w:rPr>
                <w:rFonts w:ascii="Arial" w:hAnsi="Arial" w:cs="Arial"/>
                <w:b/>
                <w:bCs/>
                <w:iCs/>
              </w:rPr>
              <w:t>Policies: These encompass a range of critical areas, including Access Controls, Data Disposal, Security Policies, and Data Retention.</w:t>
            </w:r>
          </w:p>
          <w:p w14:paraId="23F64335" w14:textId="77777777" w:rsidR="006F50B0" w:rsidRPr="006F50B0" w:rsidRDefault="006F50B0" w:rsidP="006F50B0">
            <w:pPr>
              <w:jc w:val="left"/>
              <w:rPr>
                <w:rFonts w:ascii="Arial" w:hAnsi="Arial" w:cs="Arial"/>
                <w:b/>
                <w:bCs/>
                <w:iCs/>
              </w:rPr>
            </w:pPr>
          </w:p>
          <w:p w14:paraId="397D1941" w14:textId="77777777" w:rsidR="006F50B0" w:rsidRPr="006F50B0" w:rsidRDefault="006F50B0" w:rsidP="006F50B0">
            <w:pPr>
              <w:pStyle w:val="ListParagraph"/>
              <w:numPr>
                <w:ilvl w:val="0"/>
                <w:numId w:val="30"/>
              </w:numPr>
              <w:jc w:val="left"/>
              <w:rPr>
                <w:rFonts w:ascii="Arial" w:hAnsi="Arial" w:cs="Arial"/>
                <w:b/>
                <w:bCs/>
                <w:iCs/>
              </w:rPr>
            </w:pPr>
            <w:r w:rsidRPr="006F50B0">
              <w:rPr>
                <w:rFonts w:ascii="Arial" w:hAnsi="Arial" w:cs="Arial"/>
                <w:b/>
                <w:bCs/>
                <w:iCs/>
              </w:rPr>
              <w:t>Certifications: Projecting Success proudly holds certifications that exemplify its commitment to data security, including ISO27001, Cyber Essentials, and Cyber Essentials+.</w:t>
            </w:r>
          </w:p>
          <w:p w14:paraId="0F3E93A8" w14:textId="77777777" w:rsidR="006F50B0" w:rsidRPr="006F50B0" w:rsidRDefault="006F50B0" w:rsidP="006F50B0">
            <w:pPr>
              <w:jc w:val="left"/>
              <w:rPr>
                <w:rFonts w:ascii="Arial" w:hAnsi="Arial" w:cs="Arial"/>
                <w:b/>
                <w:bCs/>
                <w:iCs/>
              </w:rPr>
            </w:pPr>
          </w:p>
          <w:p w14:paraId="6EB33A9E" w14:textId="35251D85" w:rsidR="006F50B0" w:rsidRPr="006F50B0" w:rsidRDefault="006F50B0" w:rsidP="006F50B0">
            <w:pPr>
              <w:pStyle w:val="ListParagraph"/>
              <w:numPr>
                <w:ilvl w:val="0"/>
                <w:numId w:val="30"/>
              </w:numPr>
              <w:jc w:val="left"/>
              <w:rPr>
                <w:rFonts w:ascii="Arial" w:hAnsi="Arial" w:cs="Arial"/>
                <w:b/>
                <w:bCs/>
                <w:iCs/>
              </w:rPr>
            </w:pPr>
            <w:r w:rsidRPr="006F50B0">
              <w:rPr>
                <w:rFonts w:ascii="Arial" w:hAnsi="Arial" w:cs="Arial"/>
                <w:b/>
                <w:bCs/>
                <w:iCs/>
              </w:rPr>
              <w:t>Access Controls: Rigorous access controls are enacted to restrict data access solely to authori</w:t>
            </w:r>
            <w:r>
              <w:rPr>
                <w:rFonts w:ascii="Arial" w:hAnsi="Arial" w:cs="Arial"/>
                <w:b/>
                <w:bCs/>
                <w:iCs/>
              </w:rPr>
              <w:t>s</w:t>
            </w:r>
            <w:r w:rsidRPr="006F50B0">
              <w:rPr>
                <w:rFonts w:ascii="Arial" w:hAnsi="Arial" w:cs="Arial"/>
                <w:b/>
                <w:bCs/>
                <w:iCs/>
              </w:rPr>
              <w:t>ed parties and individuals.</w:t>
            </w:r>
          </w:p>
          <w:p w14:paraId="6CDCAE24" w14:textId="77777777" w:rsidR="006F50B0" w:rsidRPr="006F50B0" w:rsidRDefault="006F50B0" w:rsidP="006F50B0">
            <w:pPr>
              <w:jc w:val="left"/>
              <w:rPr>
                <w:rFonts w:ascii="Arial" w:hAnsi="Arial" w:cs="Arial"/>
                <w:b/>
                <w:bCs/>
                <w:iCs/>
              </w:rPr>
            </w:pPr>
          </w:p>
          <w:p w14:paraId="591B5CF5" w14:textId="657549A2" w:rsidR="00F26CD9" w:rsidRPr="006F50B0" w:rsidRDefault="006F50B0" w:rsidP="006F50B0">
            <w:pPr>
              <w:pStyle w:val="ListParagraph"/>
              <w:numPr>
                <w:ilvl w:val="0"/>
                <w:numId w:val="30"/>
              </w:numPr>
              <w:jc w:val="left"/>
              <w:rPr>
                <w:rFonts w:ascii="Arial" w:hAnsi="Arial" w:cs="Arial"/>
                <w:b/>
                <w:bCs/>
                <w:iCs/>
              </w:rPr>
            </w:pPr>
            <w:r w:rsidRPr="006F50B0">
              <w:rPr>
                <w:rFonts w:ascii="Arial" w:hAnsi="Arial" w:cs="Arial"/>
                <w:b/>
                <w:bCs/>
                <w:iCs/>
              </w:rPr>
              <w:t>Secure Environments: Utili</w:t>
            </w:r>
            <w:r>
              <w:rPr>
                <w:rFonts w:ascii="Arial" w:hAnsi="Arial" w:cs="Arial"/>
                <w:b/>
                <w:bCs/>
                <w:iCs/>
              </w:rPr>
              <w:t>s</w:t>
            </w:r>
            <w:r w:rsidRPr="006F50B0">
              <w:rPr>
                <w:rFonts w:ascii="Arial" w:hAnsi="Arial" w:cs="Arial"/>
                <w:b/>
                <w:bCs/>
                <w:iCs/>
              </w:rPr>
              <w:t>ing platforms such as SharePoint and Extranet, Projecting Success ensures that data is housed in environments designed with security as paramount.</w:t>
            </w:r>
            <w:r>
              <w:rPr>
                <w:rFonts w:ascii="Arial" w:hAnsi="Arial" w:cs="Arial"/>
                <w:b/>
                <w:bCs/>
                <w:iCs/>
              </w:rPr>
              <w:br/>
            </w:r>
          </w:p>
        </w:tc>
      </w:tr>
      <w:tr w:rsidR="000636D4" w:rsidRPr="000636D4" w14:paraId="428DF18C" w14:textId="77777777" w:rsidTr="00123902">
        <w:trPr>
          <w:trHeight w:val="1466"/>
        </w:trPr>
        <w:tc>
          <w:tcPr>
            <w:tcW w:w="2388" w:type="dxa"/>
            <w:shd w:val="clear" w:color="auto" w:fill="auto"/>
            <w:vAlign w:val="center"/>
          </w:tcPr>
          <w:p w14:paraId="28B01135" w14:textId="77777777" w:rsidR="000636D4" w:rsidRPr="000636D4" w:rsidRDefault="000636D4" w:rsidP="000636D4">
            <w:pPr>
              <w:jc w:val="left"/>
              <w:rPr>
                <w:rFonts w:ascii="Arial" w:hAnsi="Arial" w:cs="Arial"/>
                <w:b/>
              </w:rPr>
            </w:pPr>
            <w:r w:rsidRPr="000636D4">
              <w:rPr>
                <w:rFonts w:ascii="Arial" w:hAnsi="Arial" w:cs="Arial"/>
                <w:b/>
              </w:rPr>
              <w:t xml:space="preserve">Instructions for disposal of Personal Data </w:t>
            </w:r>
          </w:p>
        </w:tc>
        <w:tc>
          <w:tcPr>
            <w:tcW w:w="6857" w:type="dxa"/>
            <w:shd w:val="clear" w:color="auto" w:fill="auto"/>
            <w:vAlign w:val="center"/>
          </w:tcPr>
          <w:p w14:paraId="0590DE2C" w14:textId="209C2CD6" w:rsidR="005A384F" w:rsidRPr="005A384F" w:rsidRDefault="000636D4" w:rsidP="005A384F">
            <w:pPr>
              <w:jc w:val="left"/>
              <w:rPr>
                <w:rFonts w:ascii="Arial" w:hAnsi="Arial" w:cs="Arial"/>
                <w:b/>
                <w:bCs/>
              </w:rPr>
            </w:pPr>
            <w:r w:rsidRPr="000636D4">
              <w:rPr>
                <w:rFonts w:ascii="Arial" w:hAnsi="Arial" w:cs="Arial"/>
              </w:rPr>
              <w:t xml:space="preserve">The disposal instructions for the Personal Data to be processed under the Contract are as follows (where Disposal Instructions are available at the commencement of Contract): </w:t>
            </w:r>
            <w:r w:rsidR="005A384F">
              <w:rPr>
                <w:rFonts w:ascii="Arial" w:hAnsi="Arial" w:cs="Arial"/>
                <w:b/>
                <w:bCs/>
              </w:rPr>
              <w:br/>
            </w:r>
            <w:r w:rsidR="005A384F">
              <w:rPr>
                <w:rFonts w:ascii="Arial" w:hAnsi="Arial" w:cs="Arial"/>
                <w:b/>
                <w:bCs/>
              </w:rPr>
              <w:br/>
              <w:t>All data processed and stored at Projecting Success aligns with our Data Disposal Policy</w:t>
            </w:r>
            <w:r w:rsidR="00D5787C">
              <w:rPr>
                <w:rFonts w:ascii="Arial" w:hAnsi="Arial" w:cs="Arial"/>
                <w:b/>
                <w:bCs/>
              </w:rPr>
              <w:t xml:space="preserve"> and Data Retention policies.</w:t>
            </w:r>
          </w:p>
          <w:p w14:paraId="21A7EF24" w14:textId="0EAB7B61" w:rsidR="000636D4" w:rsidRPr="000636D4" w:rsidRDefault="000636D4" w:rsidP="000636D4">
            <w:pPr>
              <w:jc w:val="left"/>
              <w:rPr>
                <w:rFonts w:ascii="Arial" w:hAnsi="Arial" w:cs="Arial"/>
                <w:i/>
                <w:iCs/>
              </w:rPr>
            </w:pPr>
          </w:p>
        </w:tc>
      </w:tr>
      <w:tr w:rsidR="000636D4" w:rsidRPr="000636D4" w14:paraId="58DCD598" w14:textId="77777777" w:rsidTr="00123902">
        <w:trPr>
          <w:trHeight w:val="1436"/>
        </w:trPr>
        <w:tc>
          <w:tcPr>
            <w:tcW w:w="2388" w:type="dxa"/>
            <w:shd w:val="clear" w:color="auto" w:fill="auto"/>
            <w:vAlign w:val="center"/>
          </w:tcPr>
          <w:p w14:paraId="5A786DE9" w14:textId="77777777" w:rsidR="000636D4" w:rsidRPr="000636D4" w:rsidRDefault="000636D4" w:rsidP="000636D4">
            <w:pPr>
              <w:jc w:val="left"/>
              <w:rPr>
                <w:rFonts w:ascii="Arial" w:hAnsi="Arial" w:cs="Arial"/>
                <w:b/>
              </w:rPr>
            </w:pPr>
            <w:r w:rsidRPr="000636D4">
              <w:rPr>
                <w:rFonts w:ascii="Arial" w:hAnsi="Arial" w:cs="Arial"/>
                <w:b/>
              </w:rPr>
              <w:t>Date from which Personal Data is to be processed</w:t>
            </w:r>
          </w:p>
        </w:tc>
        <w:tc>
          <w:tcPr>
            <w:tcW w:w="6857" w:type="dxa"/>
            <w:shd w:val="clear" w:color="auto" w:fill="auto"/>
            <w:vAlign w:val="center"/>
          </w:tcPr>
          <w:p w14:paraId="22B0BC09" w14:textId="77777777" w:rsidR="000636D4" w:rsidRDefault="000636D4" w:rsidP="000636D4">
            <w:pPr>
              <w:jc w:val="left"/>
              <w:rPr>
                <w:rFonts w:ascii="Arial" w:hAnsi="Arial" w:cs="Arial"/>
              </w:rPr>
            </w:pPr>
            <w:r w:rsidRPr="000636D4">
              <w:rPr>
                <w:rFonts w:ascii="Arial" w:hAnsi="Arial" w:cs="Arial"/>
              </w:rPr>
              <w:t>Where the date from which the Personal Data will be processed is different from the Contract commencement date this should be specified here:</w:t>
            </w:r>
          </w:p>
          <w:p w14:paraId="06134A15" w14:textId="77777777" w:rsidR="00D5787C" w:rsidRDefault="00D5787C" w:rsidP="000636D4">
            <w:pPr>
              <w:jc w:val="left"/>
              <w:rPr>
                <w:rFonts w:ascii="Arial" w:hAnsi="Arial" w:cs="Arial"/>
                <w:i/>
                <w:iCs/>
              </w:rPr>
            </w:pPr>
          </w:p>
          <w:p w14:paraId="591D6C9E" w14:textId="773BBA38" w:rsidR="00D5787C" w:rsidRPr="00D5787C" w:rsidRDefault="00D5787C" w:rsidP="000636D4">
            <w:pPr>
              <w:jc w:val="left"/>
              <w:rPr>
                <w:rFonts w:ascii="Arial" w:hAnsi="Arial" w:cs="Arial"/>
                <w:b/>
                <w:bCs/>
              </w:rPr>
            </w:pPr>
            <w:r w:rsidRPr="00D5787C">
              <w:rPr>
                <w:rFonts w:ascii="Arial" w:hAnsi="Arial" w:cs="Arial"/>
                <w:b/>
                <w:bCs/>
              </w:rPr>
              <w:t>N/A</w:t>
            </w:r>
          </w:p>
        </w:tc>
      </w:tr>
    </w:tbl>
    <w:p w14:paraId="75BB7213" w14:textId="5F006FFF" w:rsidR="008D5750" w:rsidRPr="00EC404D" w:rsidRDefault="000636D4" w:rsidP="00EC404D">
      <w:pPr>
        <w:jc w:val="left"/>
        <w:rPr>
          <w:rFonts w:ascii="Arial" w:hAnsi="Arial" w:cs="Arial"/>
        </w:rPr>
      </w:pPr>
      <w:r w:rsidRPr="000636D4">
        <w:rPr>
          <w:rFonts w:ascii="Arial" w:hAnsi="Arial" w:cs="Arial"/>
        </w:rPr>
        <w:t>The capitalised terms used in this form shall have the same meanings as in the General Data Protection Regulations.</w:t>
      </w:r>
    </w:p>
    <w:sectPr w:rsidR="008D5750" w:rsidRPr="00EC404D" w:rsidSect="00EC404D">
      <w:headerReference w:type="default" r:id="rId51"/>
      <w:pgSz w:w="11907" w:h="16834" w:code="9"/>
      <w:pgMar w:top="993" w:right="1440" w:bottom="426" w:left="1440" w:header="431" w:footer="431"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59DB1" w14:textId="77777777" w:rsidR="00091482" w:rsidRDefault="00091482">
      <w:r>
        <w:separator/>
      </w:r>
    </w:p>
  </w:endnote>
  <w:endnote w:type="continuationSeparator" w:id="0">
    <w:p w14:paraId="41F66CE0" w14:textId="77777777" w:rsidR="00091482" w:rsidRDefault="0009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B47B" w14:textId="77777777" w:rsidR="00B81218" w:rsidRPr="000B41D5" w:rsidRDefault="00B81218">
    <w:pPr>
      <w:pStyle w:val="Footer"/>
      <w:jc w:val="center"/>
      <w:rPr>
        <w:rFonts w:ascii="Arial" w:hAnsi="Arial" w:cs="Arial"/>
        <w:sz w:val="18"/>
        <w:szCs w:val="18"/>
      </w:rPr>
    </w:pPr>
    <w:r w:rsidRPr="000B41D5">
      <w:rPr>
        <w:rStyle w:val="PageNumber"/>
        <w:rFonts w:ascii="Arial" w:hAnsi="Arial" w:cs="Arial"/>
        <w:sz w:val="18"/>
        <w:szCs w:val="18"/>
      </w:rPr>
      <w:fldChar w:fldCharType="begin"/>
    </w:r>
    <w:r w:rsidRPr="000B41D5">
      <w:rPr>
        <w:rStyle w:val="PageNumber"/>
        <w:rFonts w:ascii="Arial" w:hAnsi="Arial" w:cs="Arial"/>
        <w:sz w:val="18"/>
        <w:szCs w:val="18"/>
      </w:rPr>
      <w:instrText xml:space="preserve"> PAGE </w:instrText>
    </w:r>
    <w:r w:rsidRPr="000B41D5">
      <w:rPr>
        <w:rStyle w:val="PageNumber"/>
        <w:rFonts w:ascii="Arial" w:hAnsi="Arial" w:cs="Arial"/>
        <w:sz w:val="18"/>
        <w:szCs w:val="18"/>
      </w:rPr>
      <w:fldChar w:fldCharType="separate"/>
    </w:r>
    <w:r w:rsidR="00452AB7">
      <w:rPr>
        <w:rStyle w:val="PageNumber"/>
        <w:rFonts w:ascii="Arial" w:hAnsi="Arial" w:cs="Arial"/>
        <w:noProof/>
        <w:sz w:val="18"/>
        <w:szCs w:val="18"/>
      </w:rPr>
      <w:t>2</w:t>
    </w:r>
    <w:r w:rsidRPr="000B41D5">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97F3" w14:textId="77777777" w:rsidR="00091482" w:rsidRDefault="00091482">
      <w:r>
        <w:separator/>
      </w:r>
    </w:p>
  </w:footnote>
  <w:footnote w:type="continuationSeparator" w:id="0">
    <w:p w14:paraId="0289F733" w14:textId="77777777" w:rsidR="00091482" w:rsidRDefault="00091482">
      <w:r>
        <w:continuationSeparator/>
      </w:r>
    </w:p>
  </w:footnote>
  <w:footnote w:id="1">
    <w:p w14:paraId="213410EE" w14:textId="77777777" w:rsidR="00510AE9" w:rsidRDefault="00510AE9" w:rsidP="00893C2E">
      <w:pPr>
        <w:autoSpaceDE w:val="0"/>
        <w:autoSpaceDN w:val="0"/>
      </w:pPr>
    </w:p>
    <w:p w14:paraId="657A3F65" w14:textId="77777777" w:rsidR="00510AE9" w:rsidRDefault="00795AD8" w:rsidP="002A1E57">
      <w:pPr>
        <w:autoSpaceDE w:val="0"/>
        <w:autoSpaceDN w:val="0"/>
        <w:rPr>
          <w:rFonts w:ascii="Arial" w:hAnsi="Arial" w:cs="Arial"/>
          <w:sz w:val="18"/>
          <w:szCs w:val="18"/>
        </w:rPr>
      </w:pPr>
      <w:r>
        <w:rPr>
          <w:rStyle w:val="FootnoteReference"/>
        </w:rPr>
        <w:footnoteRef/>
      </w:r>
      <w:r>
        <w:t xml:space="preserve"> </w:t>
      </w:r>
      <w:r w:rsidR="008F1819" w:rsidRPr="00D523F9">
        <w:rPr>
          <w:rFonts w:ascii="Arial" w:hAnsi="Arial" w:cs="Arial"/>
          <w:sz w:val="18"/>
          <w:szCs w:val="18"/>
        </w:rPr>
        <w:t>L</w:t>
      </w:r>
      <w:r w:rsidRPr="00D523F9">
        <w:rPr>
          <w:rFonts w:ascii="Arial" w:hAnsi="Arial" w:cs="Arial"/>
          <w:sz w:val="18"/>
          <w:szCs w:val="18"/>
        </w:rPr>
        <w:t xml:space="preserve">ease term includes: </w:t>
      </w:r>
    </w:p>
    <w:p w14:paraId="1DDEE3BB" w14:textId="77777777" w:rsidR="00795AD8" w:rsidRPr="00D523F9" w:rsidRDefault="00795AD8" w:rsidP="002A1E57">
      <w:pPr>
        <w:pStyle w:val="ListParagraph"/>
        <w:numPr>
          <w:ilvl w:val="0"/>
          <w:numId w:val="13"/>
        </w:numPr>
        <w:autoSpaceDE w:val="0"/>
        <w:autoSpaceDN w:val="0"/>
        <w:rPr>
          <w:rFonts w:ascii="Arial" w:hAnsi="Arial" w:cs="Arial"/>
          <w:sz w:val="18"/>
          <w:szCs w:val="18"/>
        </w:rPr>
      </w:pPr>
      <w:r w:rsidRPr="00D523F9">
        <w:rPr>
          <w:rFonts w:ascii="Arial" w:hAnsi="Arial" w:cs="Arial"/>
          <w:sz w:val="18"/>
          <w:szCs w:val="18"/>
        </w:rPr>
        <w:t>periods covered by an option to extend the lease if the MOD is reasonably certain to exercise that option; and</w:t>
      </w:r>
    </w:p>
    <w:p w14:paraId="0AD32ED7" w14:textId="77777777" w:rsidR="00795AD8" w:rsidRPr="00D523F9" w:rsidRDefault="008F1819" w:rsidP="002A1E57">
      <w:pPr>
        <w:pStyle w:val="ListParagraph"/>
        <w:numPr>
          <w:ilvl w:val="0"/>
          <w:numId w:val="13"/>
        </w:numPr>
        <w:autoSpaceDE w:val="0"/>
        <w:autoSpaceDN w:val="0"/>
        <w:rPr>
          <w:rFonts w:cs="Arial"/>
          <w:sz w:val="18"/>
          <w:szCs w:val="18"/>
        </w:rPr>
      </w:pPr>
      <w:r w:rsidRPr="00D523F9">
        <w:rPr>
          <w:rFonts w:ascii="Arial" w:hAnsi="Arial" w:cs="Arial"/>
          <w:sz w:val="18"/>
          <w:szCs w:val="18"/>
        </w:rPr>
        <w:t>periods covered by an option to terminate the lease if the MOD is reasonably certain not to exercise that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F230" w14:textId="77777777" w:rsidR="00B81218" w:rsidRPr="0006080D" w:rsidRDefault="00B81218">
    <w:pPr>
      <w:jc w:val="right"/>
      <w:rPr>
        <w:rFonts w:ascii="Arial" w:hAnsi="Arial"/>
        <w:b/>
        <w:szCs w:val="22"/>
      </w:rPr>
    </w:pPr>
    <w:r w:rsidRPr="0006080D">
      <w:rPr>
        <w:rFonts w:ascii="Arial" w:hAnsi="Arial"/>
        <w:b/>
        <w:szCs w:val="22"/>
      </w:rPr>
      <w:t>DEFFORM 8</w:t>
    </w:r>
  </w:p>
  <w:p w14:paraId="2E67EB16" w14:textId="77777777" w:rsidR="00B81218" w:rsidRDefault="00B81218">
    <w:pPr>
      <w:pStyle w:val="Header"/>
      <w:jc w:val="right"/>
      <w:rPr>
        <w:rFonts w:ascii="Arial" w:hAnsi="Arial"/>
        <w:b/>
        <w:szCs w:val="22"/>
      </w:rPr>
    </w:pPr>
    <w:r w:rsidRPr="0006080D">
      <w:rPr>
        <w:rFonts w:ascii="Arial" w:hAnsi="Arial"/>
        <w:b/>
        <w:szCs w:val="22"/>
      </w:rPr>
      <w:t xml:space="preserve">(Edn </w:t>
    </w:r>
    <w:r w:rsidR="000930C9">
      <w:rPr>
        <w:rFonts w:ascii="Arial" w:hAnsi="Arial"/>
        <w:b/>
        <w:szCs w:val="22"/>
      </w:rPr>
      <w:t>0</w:t>
    </w:r>
    <w:r w:rsidR="009B0780">
      <w:rPr>
        <w:rFonts w:ascii="Arial" w:hAnsi="Arial"/>
        <w:b/>
        <w:szCs w:val="22"/>
      </w:rPr>
      <w:t>6</w:t>
    </w:r>
    <w:r w:rsidRPr="0006080D">
      <w:rPr>
        <w:rFonts w:ascii="Arial" w:hAnsi="Arial"/>
        <w:b/>
        <w:szCs w:val="22"/>
      </w:rPr>
      <w:t>/</w:t>
    </w:r>
    <w:r w:rsidR="00E4248C">
      <w:rPr>
        <w:rFonts w:ascii="Arial" w:hAnsi="Arial"/>
        <w:b/>
        <w:szCs w:val="22"/>
      </w:rPr>
      <w:t>2</w:t>
    </w:r>
    <w:r w:rsidR="005B286D">
      <w:rPr>
        <w:rFonts w:ascii="Arial" w:hAnsi="Arial"/>
        <w:b/>
        <w:szCs w:val="22"/>
      </w:rPr>
      <w:t>3</w:t>
    </w:r>
    <w:r w:rsidRPr="0006080D">
      <w:rPr>
        <w:rFonts w:ascii="Arial" w:hAnsi="Arial"/>
        <w:b/>
        <w:szCs w:val="22"/>
      </w:rPr>
      <w:t>)</w:t>
    </w:r>
  </w:p>
  <w:p w14:paraId="63B2880D" w14:textId="77777777" w:rsidR="00B81218" w:rsidRPr="000F0A5E" w:rsidRDefault="00B81218" w:rsidP="002E7B43">
    <w:pPr>
      <w:jc w:val="center"/>
      <w:rPr>
        <w:rFonts w:ascii="Arial" w:hAnsi="Arial" w:cs="Arial"/>
        <w:sz w:val="24"/>
        <w:szCs w:val="24"/>
      </w:rPr>
    </w:pPr>
    <w:r>
      <w:rPr>
        <w:rFonts w:ascii="Arial" w:hAnsi="Arial" w:cs="Arial"/>
        <w:sz w:val="24"/>
        <w:szCs w:val="24"/>
      </w:rPr>
      <w:t>[</w:t>
    </w:r>
    <w:r w:rsidR="00C258DD">
      <w:rPr>
        <w:rFonts w:ascii="Arial" w:hAnsi="Arial" w:cs="Arial"/>
        <w:sz w:val="24"/>
        <w:szCs w:val="24"/>
      </w:rPr>
      <w:t>OFFICIAL</w:t>
    </w:r>
    <w:r w:rsidR="00E87A55">
      <w:rPr>
        <w:rFonts w:ascii="Arial" w:hAnsi="Arial" w:cs="Arial"/>
        <w:sz w:val="24"/>
        <w:szCs w:val="24"/>
      </w:rPr>
      <w:t>]</w:t>
    </w:r>
  </w:p>
  <w:p w14:paraId="531A4B7D" w14:textId="77777777" w:rsidR="00B81218" w:rsidRPr="0006080D" w:rsidRDefault="00B81218" w:rsidP="002E7B43">
    <w:pPr>
      <w:pStyle w:val="Header"/>
      <w:rPr>
        <w:b/>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79BE" w14:textId="4BF517BA" w:rsidR="00DC69C3" w:rsidRDefault="006F0E99" w:rsidP="0026267C">
    <w:pPr>
      <w:pStyle w:val="Header"/>
      <w:jc w:val="left"/>
      <w:rPr>
        <w:rFonts w:ascii="Arial" w:hAnsi="Arial"/>
        <w:b/>
        <w:szCs w:val="22"/>
      </w:rPr>
    </w:pPr>
    <w:r>
      <w:rPr>
        <w:noProof/>
      </w:rPr>
      <w:drawing>
        <wp:inline distT="0" distB="0" distL="0" distR="0" wp14:anchorId="037E2EBF" wp14:editId="0B014D09">
          <wp:extent cx="5727700" cy="165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65100"/>
                  </a:xfrm>
                  <a:prstGeom prst="rect">
                    <a:avLst/>
                  </a:prstGeom>
                  <a:noFill/>
                  <a:ln>
                    <a:noFill/>
                  </a:ln>
                </pic:spPr>
              </pic:pic>
            </a:graphicData>
          </a:graphic>
        </wp:inline>
      </w:drawing>
    </w:r>
  </w:p>
  <w:p w14:paraId="51093B80" w14:textId="77777777" w:rsidR="00DC69C3" w:rsidRPr="0006080D" w:rsidRDefault="00DC69C3" w:rsidP="002E7B43">
    <w:pPr>
      <w:pStyle w:val="Header"/>
      <w:rPr>
        <w:b/>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E26F" w14:textId="77777777" w:rsidR="00DC69C3" w:rsidRDefault="00DC69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153D" w14:textId="77777777" w:rsidR="00DC69C3" w:rsidRDefault="00DC69C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C358" w14:textId="18EBD42B" w:rsidR="00DC69C3" w:rsidRDefault="006F0E99" w:rsidP="0026267C">
    <w:pPr>
      <w:pStyle w:val="Header"/>
      <w:jc w:val="left"/>
      <w:rPr>
        <w:rFonts w:ascii="Arial" w:hAnsi="Arial"/>
        <w:b/>
        <w:szCs w:val="22"/>
      </w:rPr>
    </w:pPr>
    <w:r>
      <w:rPr>
        <w:noProof/>
      </w:rPr>
      <w:drawing>
        <wp:inline distT="0" distB="0" distL="0" distR="0" wp14:anchorId="1AD41827" wp14:editId="76DD0A94">
          <wp:extent cx="5727700" cy="165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65100"/>
                  </a:xfrm>
                  <a:prstGeom prst="rect">
                    <a:avLst/>
                  </a:prstGeom>
                  <a:noFill/>
                  <a:ln>
                    <a:noFill/>
                  </a:ln>
                </pic:spPr>
              </pic:pic>
            </a:graphicData>
          </a:graphic>
        </wp:inline>
      </w:drawing>
    </w:r>
  </w:p>
  <w:p w14:paraId="4F45D139" w14:textId="77777777" w:rsidR="00DC69C3" w:rsidRPr="0006080D" w:rsidRDefault="00DC69C3" w:rsidP="002E7B43">
    <w:pPr>
      <w:pStyle w:val="Header"/>
      <w:rPr>
        <w:b/>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D924" w14:textId="77777777" w:rsidR="00DC69C3" w:rsidRDefault="00DC69C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23F0" w14:textId="77777777" w:rsidR="00DC69C3" w:rsidRDefault="00DC69C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0C7B" w14:textId="353D84A8" w:rsidR="00DC69C3" w:rsidRDefault="006F0E99" w:rsidP="0026267C">
    <w:pPr>
      <w:pStyle w:val="Header"/>
      <w:jc w:val="left"/>
      <w:rPr>
        <w:rFonts w:ascii="Arial" w:hAnsi="Arial"/>
        <w:b/>
        <w:szCs w:val="22"/>
      </w:rPr>
    </w:pPr>
    <w:r>
      <w:rPr>
        <w:noProof/>
      </w:rPr>
      <w:drawing>
        <wp:inline distT="0" distB="0" distL="0" distR="0" wp14:anchorId="55AF3D93" wp14:editId="3505A952">
          <wp:extent cx="5727700" cy="16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65100"/>
                  </a:xfrm>
                  <a:prstGeom prst="rect">
                    <a:avLst/>
                  </a:prstGeom>
                  <a:noFill/>
                  <a:ln>
                    <a:noFill/>
                  </a:ln>
                </pic:spPr>
              </pic:pic>
            </a:graphicData>
          </a:graphic>
        </wp:inline>
      </w:drawing>
    </w:r>
  </w:p>
  <w:p w14:paraId="7CD4BF1E" w14:textId="77777777" w:rsidR="00DC69C3" w:rsidRPr="0006080D" w:rsidRDefault="00DC69C3" w:rsidP="002E7B43">
    <w:pPr>
      <w:pStyle w:val="Header"/>
      <w:rPr>
        <w:b/>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3F17" w14:textId="77777777" w:rsidR="00DC69C3" w:rsidRDefault="00DC69C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3C63" w14:textId="77777777" w:rsidR="00BC3C18" w:rsidRDefault="00BC3C18" w:rsidP="0026267C">
    <w:pPr>
      <w:pStyle w:val="Header"/>
      <w:jc w:val="left"/>
      <w:rPr>
        <w:rFonts w:ascii="Arial" w:hAnsi="Arial"/>
        <w:b/>
        <w:szCs w:val="22"/>
      </w:rPr>
    </w:pPr>
  </w:p>
  <w:p w14:paraId="667B73C9" w14:textId="77777777" w:rsidR="00BC3C18" w:rsidRPr="0006080D" w:rsidRDefault="00BC3C18" w:rsidP="002E7B43">
    <w:pPr>
      <w:pStyle w:val="Header"/>
      <w:rPr>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972C" w14:textId="77777777" w:rsidR="00C258DD" w:rsidRPr="0006080D" w:rsidRDefault="00C258DD" w:rsidP="002E7B43">
    <w:pPr>
      <w:pStyle w:val="Header"/>
      <w:rPr>
        <w:b/>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B971" w14:textId="77777777" w:rsidR="004356CB" w:rsidRPr="0006080D" w:rsidRDefault="004356CB" w:rsidP="002E7B43">
    <w:pPr>
      <w:pStyle w:val="Header"/>
      <w:rPr>
        <w:b/>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1ED9" w14:textId="77777777" w:rsidR="00E3136E" w:rsidRPr="0006080D" w:rsidRDefault="00E3136E" w:rsidP="002E7B43">
    <w:pPr>
      <w:pStyle w:val="Header"/>
      <w:rPr>
        <w:b/>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5154" w14:textId="77777777" w:rsidR="00EC404D" w:rsidRPr="00EC404D" w:rsidRDefault="00EC404D" w:rsidP="002E7B43">
    <w:pPr>
      <w:pStyle w:val="Header"/>
      <w:rPr>
        <w:rFonts w:ascii="Arial" w:hAnsi="Arial" w:cs="Arial"/>
        <w:bCs/>
        <w:szCs w:val="22"/>
      </w:rPr>
    </w:pPr>
    <w:r w:rsidRPr="00EC404D">
      <w:rPr>
        <w:rFonts w:ascii="Arial" w:hAnsi="Arial" w:cs="Arial"/>
        <w:bCs/>
        <w:szCs w:val="22"/>
      </w:rPr>
      <w:t>SC1B Edn 10/22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30B0" w14:textId="77777777" w:rsidR="00DC69C3" w:rsidRDefault="00DC69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367D" w14:textId="661B445F" w:rsidR="00DC69C3" w:rsidRDefault="006F0E99">
    <w:pPr>
      <w:pStyle w:val="Header"/>
      <w:jc w:val="right"/>
      <w:rPr>
        <w:rFonts w:ascii="Arial" w:hAnsi="Arial"/>
        <w:b/>
        <w:szCs w:val="22"/>
      </w:rPr>
    </w:pPr>
    <w:r>
      <w:rPr>
        <w:noProof/>
      </w:rPr>
      <w:drawing>
        <wp:inline distT="0" distB="0" distL="0" distR="0" wp14:anchorId="4D104043" wp14:editId="6ED7C130">
          <wp:extent cx="5727700" cy="16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65100"/>
                  </a:xfrm>
                  <a:prstGeom prst="rect">
                    <a:avLst/>
                  </a:prstGeom>
                  <a:noFill/>
                  <a:ln>
                    <a:noFill/>
                  </a:ln>
                </pic:spPr>
              </pic:pic>
            </a:graphicData>
          </a:graphic>
        </wp:inline>
      </w:drawing>
    </w:r>
  </w:p>
  <w:p w14:paraId="2A372B9C" w14:textId="77777777" w:rsidR="00DC69C3" w:rsidRPr="0006080D" w:rsidRDefault="00DC69C3" w:rsidP="002E7B43">
    <w:pPr>
      <w:pStyle w:val="Header"/>
      <w:rPr>
        <w:b/>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D947" w14:textId="77777777" w:rsidR="00DC69C3" w:rsidRDefault="00DC69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1650" w14:textId="77777777" w:rsidR="00DC69C3" w:rsidRDefault="00DC6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493"/>
    <w:multiLevelType w:val="hybridMultilevel"/>
    <w:tmpl w:val="73A4FC9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32282F"/>
    <w:multiLevelType w:val="hybridMultilevel"/>
    <w:tmpl w:val="A5A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2083B"/>
    <w:multiLevelType w:val="hybridMultilevel"/>
    <w:tmpl w:val="DA1879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FF537CD"/>
    <w:multiLevelType w:val="hybridMultilevel"/>
    <w:tmpl w:val="46DCB240"/>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CB04E5"/>
    <w:multiLevelType w:val="hybridMultilevel"/>
    <w:tmpl w:val="CC30C32E"/>
    <w:lvl w:ilvl="0" w:tplc="52DEA278">
      <w:start w:val="1"/>
      <w:numFmt w:val="bullet"/>
      <w:lvlText w:val=""/>
      <w:lvlJc w:val="left"/>
      <w:pPr>
        <w:ind w:left="720" w:hanging="360"/>
      </w:pPr>
      <w:rPr>
        <w:rFonts w:ascii="Symbol" w:hAnsi="Symbol" w:hint="default"/>
      </w:rPr>
    </w:lvl>
    <w:lvl w:ilvl="1" w:tplc="4C1E80DA">
      <w:start w:val="1"/>
      <w:numFmt w:val="bullet"/>
      <w:lvlText w:val="o"/>
      <w:lvlJc w:val="left"/>
      <w:pPr>
        <w:ind w:left="1440" w:hanging="360"/>
      </w:pPr>
      <w:rPr>
        <w:rFonts w:ascii="Courier New" w:hAnsi="Courier New" w:hint="default"/>
      </w:rPr>
    </w:lvl>
    <w:lvl w:ilvl="2" w:tplc="B5FC1980">
      <w:start w:val="1"/>
      <w:numFmt w:val="bullet"/>
      <w:lvlText w:val=""/>
      <w:lvlJc w:val="left"/>
      <w:pPr>
        <w:ind w:left="2160" w:hanging="360"/>
      </w:pPr>
      <w:rPr>
        <w:rFonts w:ascii="Wingdings" w:hAnsi="Wingdings" w:hint="default"/>
      </w:rPr>
    </w:lvl>
    <w:lvl w:ilvl="3" w:tplc="A4EEDA82">
      <w:start w:val="1"/>
      <w:numFmt w:val="bullet"/>
      <w:lvlText w:val=""/>
      <w:lvlJc w:val="left"/>
      <w:pPr>
        <w:ind w:left="2880" w:hanging="360"/>
      </w:pPr>
      <w:rPr>
        <w:rFonts w:ascii="Symbol" w:hAnsi="Symbol" w:hint="default"/>
      </w:rPr>
    </w:lvl>
    <w:lvl w:ilvl="4" w:tplc="5C1C2B2E">
      <w:start w:val="1"/>
      <w:numFmt w:val="bullet"/>
      <w:lvlText w:val="o"/>
      <w:lvlJc w:val="left"/>
      <w:pPr>
        <w:ind w:left="3600" w:hanging="360"/>
      </w:pPr>
      <w:rPr>
        <w:rFonts w:ascii="Courier New" w:hAnsi="Courier New" w:hint="default"/>
      </w:rPr>
    </w:lvl>
    <w:lvl w:ilvl="5" w:tplc="11AC3634">
      <w:start w:val="1"/>
      <w:numFmt w:val="bullet"/>
      <w:lvlText w:val=""/>
      <w:lvlJc w:val="left"/>
      <w:pPr>
        <w:ind w:left="4320" w:hanging="360"/>
      </w:pPr>
      <w:rPr>
        <w:rFonts w:ascii="Wingdings" w:hAnsi="Wingdings" w:hint="default"/>
      </w:rPr>
    </w:lvl>
    <w:lvl w:ilvl="6" w:tplc="E4D8F358">
      <w:start w:val="1"/>
      <w:numFmt w:val="bullet"/>
      <w:lvlText w:val=""/>
      <w:lvlJc w:val="left"/>
      <w:pPr>
        <w:ind w:left="5040" w:hanging="360"/>
      </w:pPr>
      <w:rPr>
        <w:rFonts w:ascii="Symbol" w:hAnsi="Symbol" w:hint="default"/>
      </w:rPr>
    </w:lvl>
    <w:lvl w:ilvl="7" w:tplc="0C58F140">
      <w:start w:val="1"/>
      <w:numFmt w:val="bullet"/>
      <w:lvlText w:val="o"/>
      <w:lvlJc w:val="left"/>
      <w:pPr>
        <w:ind w:left="5760" w:hanging="360"/>
      </w:pPr>
      <w:rPr>
        <w:rFonts w:ascii="Courier New" w:hAnsi="Courier New" w:hint="default"/>
      </w:rPr>
    </w:lvl>
    <w:lvl w:ilvl="8" w:tplc="D0668F64">
      <w:start w:val="1"/>
      <w:numFmt w:val="bullet"/>
      <w:lvlText w:val=""/>
      <w:lvlJc w:val="left"/>
      <w:pPr>
        <w:ind w:left="6480" w:hanging="360"/>
      </w:pPr>
      <w:rPr>
        <w:rFonts w:ascii="Wingdings" w:hAnsi="Wingdings" w:hint="default"/>
      </w:rPr>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9D01C12"/>
    <w:multiLevelType w:val="hybridMultilevel"/>
    <w:tmpl w:val="4BF2D074"/>
    <w:lvl w:ilvl="0" w:tplc="D0ECA3FE">
      <w:start w:val="8"/>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D754C3"/>
    <w:multiLevelType w:val="hybridMultilevel"/>
    <w:tmpl w:val="CB8E816C"/>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8"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9" w15:restartNumberingAfterBreak="0">
    <w:nsid w:val="407473F3"/>
    <w:multiLevelType w:val="hybridMultilevel"/>
    <w:tmpl w:val="21CCED84"/>
    <w:lvl w:ilvl="0" w:tplc="73E0BDA6">
      <w:start w:val="1"/>
      <w:numFmt w:val="bullet"/>
      <w:lvlText w:val=""/>
      <w:lvlJc w:val="left"/>
      <w:pPr>
        <w:ind w:left="720" w:hanging="360"/>
      </w:pPr>
      <w:rPr>
        <w:rFonts w:ascii="Symbol" w:hAnsi="Symbol" w:hint="default"/>
      </w:rPr>
    </w:lvl>
    <w:lvl w:ilvl="1" w:tplc="15DCD754">
      <w:start w:val="1"/>
      <w:numFmt w:val="bullet"/>
      <w:lvlText w:val="o"/>
      <w:lvlJc w:val="left"/>
      <w:pPr>
        <w:ind w:left="1440" w:hanging="360"/>
      </w:pPr>
      <w:rPr>
        <w:rFonts w:ascii="Courier New" w:hAnsi="Courier New" w:hint="default"/>
      </w:rPr>
    </w:lvl>
    <w:lvl w:ilvl="2" w:tplc="42AAD67A">
      <w:start w:val="1"/>
      <w:numFmt w:val="bullet"/>
      <w:lvlText w:val=""/>
      <w:lvlJc w:val="left"/>
      <w:pPr>
        <w:ind w:left="2160" w:hanging="360"/>
      </w:pPr>
      <w:rPr>
        <w:rFonts w:ascii="Wingdings" w:hAnsi="Wingdings" w:hint="default"/>
      </w:rPr>
    </w:lvl>
    <w:lvl w:ilvl="3" w:tplc="9B24294E">
      <w:start w:val="1"/>
      <w:numFmt w:val="bullet"/>
      <w:lvlText w:val=""/>
      <w:lvlJc w:val="left"/>
      <w:pPr>
        <w:ind w:left="2880" w:hanging="360"/>
      </w:pPr>
      <w:rPr>
        <w:rFonts w:ascii="Symbol" w:hAnsi="Symbol" w:hint="default"/>
      </w:rPr>
    </w:lvl>
    <w:lvl w:ilvl="4" w:tplc="E66070FA">
      <w:start w:val="1"/>
      <w:numFmt w:val="bullet"/>
      <w:lvlText w:val="o"/>
      <w:lvlJc w:val="left"/>
      <w:pPr>
        <w:ind w:left="3600" w:hanging="360"/>
      </w:pPr>
      <w:rPr>
        <w:rFonts w:ascii="Courier New" w:hAnsi="Courier New" w:hint="default"/>
      </w:rPr>
    </w:lvl>
    <w:lvl w:ilvl="5" w:tplc="C3D0A5AA">
      <w:start w:val="1"/>
      <w:numFmt w:val="bullet"/>
      <w:lvlText w:val=""/>
      <w:lvlJc w:val="left"/>
      <w:pPr>
        <w:ind w:left="4320" w:hanging="360"/>
      </w:pPr>
      <w:rPr>
        <w:rFonts w:ascii="Wingdings" w:hAnsi="Wingdings" w:hint="default"/>
      </w:rPr>
    </w:lvl>
    <w:lvl w:ilvl="6" w:tplc="F19803EA">
      <w:start w:val="1"/>
      <w:numFmt w:val="bullet"/>
      <w:lvlText w:val=""/>
      <w:lvlJc w:val="left"/>
      <w:pPr>
        <w:ind w:left="5040" w:hanging="360"/>
      </w:pPr>
      <w:rPr>
        <w:rFonts w:ascii="Symbol" w:hAnsi="Symbol" w:hint="default"/>
      </w:rPr>
    </w:lvl>
    <w:lvl w:ilvl="7" w:tplc="8002560A">
      <w:start w:val="1"/>
      <w:numFmt w:val="bullet"/>
      <w:lvlText w:val="o"/>
      <w:lvlJc w:val="left"/>
      <w:pPr>
        <w:ind w:left="5760" w:hanging="360"/>
      </w:pPr>
      <w:rPr>
        <w:rFonts w:ascii="Courier New" w:hAnsi="Courier New" w:hint="default"/>
      </w:rPr>
    </w:lvl>
    <w:lvl w:ilvl="8" w:tplc="4BBE4FB0">
      <w:start w:val="1"/>
      <w:numFmt w:val="bullet"/>
      <w:lvlText w:val=""/>
      <w:lvlJc w:val="left"/>
      <w:pPr>
        <w:ind w:left="6480" w:hanging="360"/>
      </w:pPr>
      <w:rPr>
        <w:rFonts w:ascii="Wingdings" w:hAnsi="Wingdings" w:hint="default"/>
      </w:rPr>
    </w:lvl>
  </w:abstractNum>
  <w:abstractNum w:abstractNumId="10" w15:restartNumberingAfterBreak="0">
    <w:nsid w:val="42E9202A"/>
    <w:multiLevelType w:val="hybridMultilevel"/>
    <w:tmpl w:val="4936217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7A1A3D"/>
    <w:multiLevelType w:val="hybridMultilevel"/>
    <w:tmpl w:val="DA70B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F4745"/>
    <w:multiLevelType w:val="hybridMultilevel"/>
    <w:tmpl w:val="CF601B94"/>
    <w:lvl w:ilvl="0" w:tplc="58CAD9AE">
      <w:start w:val="1"/>
      <w:numFmt w:val="bullet"/>
      <w:lvlText w:val=""/>
      <w:lvlJc w:val="left"/>
      <w:pPr>
        <w:ind w:left="720" w:hanging="360"/>
      </w:pPr>
      <w:rPr>
        <w:rFonts w:ascii="Symbol" w:hAnsi="Symbol" w:hint="default"/>
      </w:rPr>
    </w:lvl>
    <w:lvl w:ilvl="1" w:tplc="6CC2D938">
      <w:start w:val="1"/>
      <w:numFmt w:val="bullet"/>
      <w:lvlText w:val="o"/>
      <w:lvlJc w:val="left"/>
      <w:pPr>
        <w:ind w:left="1440" w:hanging="360"/>
      </w:pPr>
      <w:rPr>
        <w:rFonts w:ascii="Courier New" w:hAnsi="Courier New" w:hint="default"/>
      </w:rPr>
    </w:lvl>
    <w:lvl w:ilvl="2" w:tplc="EB5CEFAA">
      <w:start w:val="1"/>
      <w:numFmt w:val="bullet"/>
      <w:lvlText w:val=""/>
      <w:lvlJc w:val="left"/>
      <w:pPr>
        <w:ind w:left="2160" w:hanging="360"/>
      </w:pPr>
      <w:rPr>
        <w:rFonts w:ascii="Wingdings" w:hAnsi="Wingdings" w:hint="default"/>
      </w:rPr>
    </w:lvl>
    <w:lvl w:ilvl="3" w:tplc="F2FC5A8A">
      <w:start w:val="1"/>
      <w:numFmt w:val="bullet"/>
      <w:lvlText w:val=""/>
      <w:lvlJc w:val="left"/>
      <w:pPr>
        <w:ind w:left="2880" w:hanging="360"/>
      </w:pPr>
      <w:rPr>
        <w:rFonts w:ascii="Symbol" w:hAnsi="Symbol" w:hint="default"/>
      </w:rPr>
    </w:lvl>
    <w:lvl w:ilvl="4" w:tplc="DF6609FC">
      <w:start w:val="1"/>
      <w:numFmt w:val="bullet"/>
      <w:lvlText w:val="o"/>
      <w:lvlJc w:val="left"/>
      <w:pPr>
        <w:ind w:left="3600" w:hanging="360"/>
      </w:pPr>
      <w:rPr>
        <w:rFonts w:ascii="Courier New" w:hAnsi="Courier New" w:hint="default"/>
      </w:rPr>
    </w:lvl>
    <w:lvl w:ilvl="5" w:tplc="472E03E2">
      <w:start w:val="1"/>
      <w:numFmt w:val="bullet"/>
      <w:lvlText w:val=""/>
      <w:lvlJc w:val="left"/>
      <w:pPr>
        <w:ind w:left="4320" w:hanging="360"/>
      </w:pPr>
      <w:rPr>
        <w:rFonts w:ascii="Wingdings" w:hAnsi="Wingdings" w:hint="default"/>
      </w:rPr>
    </w:lvl>
    <w:lvl w:ilvl="6" w:tplc="36ACCA70">
      <w:start w:val="1"/>
      <w:numFmt w:val="bullet"/>
      <w:lvlText w:val=""/>
      <w:lvlJc w:val="left"/>
      <w:pPr>
        <w:ind w:left="5040" w:hanging="360"/>
      </w:pPr>
      <w:rPr>
        <w:rFonts w:ascii="Symbol" w:hAnsi="Symbol" w:hint="default"/>
      </w:rPr>
    </w:lvl>
    <w:lvl w:ilvl="7" w:tplc="D5CA60C4">
      <w:start w:val="1"/>
      <w:numFmt w:val="bullet"/>
      <w:lvlText w:val="o"/>
      <w:lvlJc w:val="left"/>
      <w:pPr>
        <w:ind w:left="5760" w:hanging="360"/>
      </w:pPr>
      <w:rPr>
        <w:rFonts w:ascii="Courier New" w:hAnsi="Courier New" w:hint="default"/>
      </w:rPr>
    </w:lvl>
    <w:lvl w:ilvl="8" w:tplc="D5ACB53C">
      <w:start w:val="1"/>
      <w:numFmt w:val="bullet"/>
      <w:lvlText w:val=""/>
      <w:lvlJc w:val="left"/>
      <w:pPr>
        <w:ind w:left="6480" w:hanging="360"/>
      </w:pPr>
      <w:rPr>
        <w:rFonts w:ascii="Wingdings" w:hAnsi="Wingdings" w:hint="default"/>
      </w:rPr>
    </w:lvl>
  </w:abstractNum>
  <w:abstractNum w:abstractNumId="13"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15" w15:restartNumberingAfterBreak="0">
    <w:nsid w:val="52AC54F3"/>
    <w:multiLevelType w:val="multilevel"/>
    <w:tmpl w:val="6AC69BEE"/>
    <w:lvl w:ilvl="0">
      <w:start w:val="1"/>
      <w:numFmt w:val="decimal"/>
      <w:lvlRestart w:val="0"/>
      <w:pStyle w:val="DWParaPB1"/>
      <w:lvlText w:val="-"/>
      <w:lvlJc w:val="left"/>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55153ED1"/>
    <w:multiLevelType w:val="hybridMultilevel"/>
    <w:tmpl w:val="2D72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470E1"/>
    <w:multiLevelType w:val="hybridMultilevel"/>
    <w:tmpl w:val="C5E47530"/>
    <w:lvl w:ilvl="0" w:tplc="13A2A2F0">
      <w:start w:val="1"/>
      <w:numFmt w:val="decimal"/>
      <w:lvlText w:val="%1."/>
      <w:lvlJc w:val="left"/>
      <w:pPr>
        <w:ind w:left="643" w:hanging="360"/>
      </w:pPr>
      <w:rPr>
        <w:rFonts w:hint="default"/>
        <w:b w:val="0"/>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8" w15:restartNumberingAfterBreak="0">
    <w:nsid w:val="567C276E"/>
    <w:multiLevelType w:val="singleLevel"/>
    <w:tmpl w:val="0809000F"/>
    <w:lvl w:ilvl="0">
      <w:start w:val="6"/>
      <w:numFmt w:val="decimal"/>
      <w:lvlText w:val="%1."/>
      <w:lvlJc w:val="left"/>
      <w:pPr>
        <w:tabs>
          <w:tab w:val="num" w:pos="360"/>
        </w:tabs>
        <w:ind w:left="360" w:hanging="360"/>
      </w:pPr>
      <w:rPr>
        <w:rFonts w:hint="default"/>
      </w:rPr>
    </w:lvl>
  </w:abstractNum>
  <w:abstractNum w:abstractNumId="19" w15:restartNumberingAfterBreak="0">
    <w:nsid w:val="57DB22C1"/>
    <w:multiLevelType w:val="multilevel"/>
    <w:tmpl w:val="482654CE"/>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DF24473"/>
    <w:multiLevelType w:val="hybridMultilevel"/>
    <w:tmpl w:val="458C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84A4D"/>
    <w:multiLevelType w:val="hybridMultilevel"/>
    <w:tmpl w:val="78A6F378"/>
    <w:lvl w:ilvl="0" w:tplc="FAE4B470">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6EE7DB0"/>
    <w:multiLevelType w:val="multilevel"/>
    <w:tmpl w:val="319A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123E0"/>
    <w:multiLevelType w:val="hybridMultilevel"/>
    <w:tmpl w:val="178C9766"/>
    <w:lvl w:ilvl="0" w:tplc="AAB2F6C2">
      <w:start w:val="1"/>
      <w:numFmt w:val="bullet"/>
      <w:lvlText w:val=""/>
      <w:lvlJc w:val="left"/>
      <w:pPr>
        <w:ind w:left="720" w:hanging="360"/>
      </w:pPr>
      <w:rPr>
        <w:rFonts w:ascii="Symbol" w:hAnsi="Symbol" w:hint="default"/>
      </w:rPr>
    </w:lvl>
    <w:lvl w:ilvl="1" w:tplc="2B80112C">
      <w:start w:val="1"/>
      <w:numFmt w:val="bullet"/>
      <w:lvlText w:val="o"/>
      <w:lvlJc w:val="left"/>
      <w:pPr>
        <w:ind w:left="1440" w:hanging="360"/>
      </w:pPr>
      <w:rPr>
        <w:rFonts w:ascii="Courier New" w:hAnsi="Courier New" w:hint="default"/>
      </w:rPr>
    </w:lvl>
    <w:lvl w:ilvl="2" w:tplc="0C3CC38A">
      <w:start w:val="1"/>
      <w:numFmt w:val="bullet"/>
      <w:lvlText w:val=""/>
      <w:lvlJc w:val="left"/>
      <w:pPr>
        <w:ind w:left="2160" w:hanging="360"/>
      </w:pPr>
      <w:rPr>
        <w:rFonts w:ascii="Wingdings" w:hAnsi="Wingdings" w:hint="default"/>
      </w:rPr>
    </w:lvl>
    <w:lvl w:ilvl="3" w:tplc="0936A82C">
      <w:start w:val="1"/>
      <w:numFmt w:val="bullet"/>
      <w:lvlText w:val=""/>
      <w:lvlJc w:val="left"/>
      <w:pPr>
        <w:ind w:left="2880" w:hanging="360"/>
      </w:pPr>
      <w:rPr>
        <w:rFonts w:ascii="Symbol" w:hAnsi="Symbol" w:hint="default"/>
      </w:rPr>
    </w:lvl>
    <w:lvl w:ilvl="4" w:tplc="16FC235C">
      <w:start w:val="1"/>
      <w:numFmt w:val="bullet"/>
      <w:lvlText w:val="o"/>
      <w:lvlJc w:val="left"/>
      <w:pPr>
        <w:ind w:left="3600" w:hanging="360"/>
      </w:pPr>
      <w:rPr>
        <w:rFonts w:ascii="Courier New" w:hAnsi="Courier New" w:hint="default"/>
      </w:rPr>
    </w:lvl>
    <w:lvl w:ilvl="5" w:tplc="D614767C">
      <w:start w:val="1"/>
      <w:numFmt w:val="bullet"/>
      <w:lvlText w:val=""/>
      <w:lvlJc w:val="left"/>
      <w:pPr>
        <w:ind w:left="4320" w:hanging="360"/>
      </w:pPr>
      <w:rPr>
        <w:rFonts w:ascii="Wingdings" w:hAnsi="Wingdings" w:hint="default"/>
      </w:rPr>
    </w:lvl>
    <w:lvl w:ilvl="6" w:tplc="E228BDF6">
      <w:start w:val="1"/>
      <w:numFmt w:val="bullet"/>
      <w:lvlText w:val=""/>
      <w:lvlJc w:val="left"/>
      <w:pPr>
        <w:ind w:left="5040" w:hanging="360"/>
      </w:pPr>
      <w:rPr>
        <w:rFonts w:ascii="Symbol" w:hAnsi="Symbol" w:hint="default"/>
      </w:rPr>
    </w:lvl>
    <w:lvl w:ilvl="7" w:tplc="311EDC9A">
      <w:start w:val="1"/>
      <w:numFmt w:val="bullet"/>
      <w:lvlText w:val="o"/>
      <w:lvlJc w:val="left"/>
      <w:pPr>
        <w:ind w:left="5760" w:hanging="360"/>
      </w:pPr>
      <w:rPr>
        <w:rFonts w:ascii="Courier New" w:hAnsi="Courier New" w:hint="default"/>
      </w:rPr>
    </w:lvl>
    <w:lvl w:ilvl="8" w:tplc="95101B7C">
      <w:start w:val="1"/>
      <w:numFmt w:val="bullet"/>
      <w:lvlText w:val=""/>
      <w:lvlJc w:val="left"/>
      <w:pPr>
        <w:ind w:left="6480" w:hanging="360"/>
      </w:pPr>
      <w:rPr>
        <w:rFonts w:ascii="Wingdings" w:hAnsi="Wingdings" w:hint="default"/>
      </w:rPr>
    </w:lvl>
  </w:abstractNum>
  <w:abstractNum w:abstractNumId="24" w15:restartNumberingAfterBreak="0">
    <w:nsid w:val="704844C3"/>
    <w:multiLevelType w:val="hybridMultilevel"/>
    <w:tmpl w:val="6D802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570376"/>
    <w:multiLevelType w:val="singleLevel"/>
    <w:tmpl w:val="B44C625E"/>
    <w:lvl w:ilvl="0">
      <w:start w:val="1"/>
      <w:numFmt w:val="lowerRoman"/>
      <w:lvlText w:val="(%1)"/>
      <w:lvlJc w:val="left"/>
      <w:pPr>
        <w:tabs>
          <w:tab w:val="num" w:pos="1440"/>
        </w:tabs>
        <w:ind w:left="1440" w:hanging="720"/>
      </w:pPr>
      <w:rPr>
        <w:rFonts w:hint="default"/>
      </w:rPr>
    </w:lvl>
  </w:abstractNum>
  <w:abstractNum w:abstractNumId="26" w15:restartNumberingAfterBreak="0">
    <w:nsid w:val="77A266D0"/>
    <w:multiLevelType w:val="multilevel"/>
    <w:tmpl w:val="63F4E7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911"/>
        </w:tabs>
        <w:ind w:left="2911" w:hanging="360"/>
      </w:pPr>
    </w:lvl>
    <w:lvl w:ilvl="4">
      <w:start w:val="3"/>
      <w:numFmt w:val="decimal"/>
      <w:lvlText w:val="%5"/>
      <w:lvlJc w:val="left"/>
      <w:pPr>
        <w:ind w:left="3600" w:hanging="360"/>
      </w:pPr>
      <w:rPr>
        <w:rFonts w:hint="default"/>
        <w:b/>
        <w:u w:val="single"/>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8" w15:restartNumberingAfterBreak="0">
    <w:nsid w:val="799F24A0"/>
    <w:multiLevelType w:val="multilevel"/>
    <w:tmpl w:val="CB8E816C"/>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16cid:durableId="46927231">
    <w:abstractNumId w:val="8"/>
  </w:num>
  <w:num w:numId="2" w16cid:durableId="1898275714">
    <w:abstractNumId w:val="18"/>
  </w:num>
  <w:num w:numId="3" w16cid:durableId="1318411463">
    <w:abstractNumId w:val="25"/>
  </w:num>
  <w:num w:numId="4" w16cid:durableId="227611777">
    <w:abstractNumId w:val="14"/>
  </w:num>
  <w:num w:numId="5" w16cid:durableId="1045714223">
    <w:abstractNumId w:val="21"/>
  </w:num>
  <w:num w:numId="6" w16cid:durableId="941185522">
    <w:abstractNumId w:val="7"/>
  </w:num>
  <w:num w:numId="7" w16cid:durableId="1688017590">
    <w:abstractNumId w:val="28"/>
  </w:num>
  <w:num w:numId="8" w16cid:durableId="1665164796">
    <w:abstractNumId w:val="13"/>
  </w:num>
  <w:num w:numId="9" w16cid:durableId="1362046456">
    <w:abstractNumId w:val="19"/>
  </w:num>
  <w:num w:numId="10" w16cid:durableId="791289105">
    <w:abstractNumId w:val="0"/>
  </w:num>
  <w:num w:numId="11" w16cid:durableId="1512136528">
    <w:abstractNumId w:val="15"/>
  </w:num>
  <w:num w:numId="12" w16cid:durableId="1361593656">
    <w:abstractNumId w:val="6"/>
  </w:num>
  <w:num w:numId="13" w16cid:durableId="1175654767">
    <w:abstractNumId w:val="3"/>
  </w:num>
  <w:num w:numId="14" w16cid:durableId="2009213005">
    <w:abstractNumId w:val="23"/>
  </w:num>
  <w:num w:numId="15" w16cid:durableId="1227490093">
    <w:abstractNumId w:val="12"/>
  </w:num>
  <w:num w:numId="16" w16cid:durableId="39941428">
    <w:abstractNumId w:val="4"/>
  </w:num>
  <w:num w:numId="17" w16cid:durableId="593438790">
    <w:abstractNumId w:val="9"/>
  </w:num>
  <w:num w:numId="18" w16cid:durableId="1352142081">
    <w:abstractNumId w:val="24"/>
  </w:num>
  <w:num w:numId="19" w16cid:durableId="357236901">
    <w:abstractNumId w:val="26"/>
  </w:num>
  <w:num w:numId="20" w16cid:durableId="1962228775">
    <w:abstractNumId w:val="22"/>
  </w:num>
  <w:num w:numId="21" w16cid:durableId="1391684971">
    <w:abstractNumId w:val="17"/>
  </w:num>
  <w:num w:numId="22" w16cid:durableId="199167039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9153817">
    <w:abstractNumId w:val="27"/>
  </w:num>
  <w:num w:numId="24" w16cid:durableId="1705249683">
    <w:abstractNumId w:val="10"/>
  </w:num>
  <w:num w:numId="25" w16cid:durableId="999506183">
    <w:abstractNumId w:val="11"/>
  </w:num>
  <w:num w:numId="26" w16cid:durableId="1547646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7737242">
    <w:abstractNumId w:val="5"/>
  </w:num>
  <w:num w:numId="28" w16cid:durableId="1663855226">
    <w:abstractNumId w:val="1"/>
  </w:num>
  <w:num w:numId="29" w16cid:durableId="1667243749">
    <w:abstractNumId w:val="20"/>
  </w:num>
  <w:num w:numId="30" w16cid:durableId="19145855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B8"/>
    <w:rsid w:val="00025E8F"/>
    <w:rsid w:val="0005717F"/>
    <w:rsid w:val="0006080D"/>
    <w:rsid w:val="00061005"/>
    <w:rsid w:val="000636D4"/>
    <w:rsid w:val="000716DE"/>
    <w:rsid w:val="000864AC"/>
    <w:rsid w:val="00091482"/>
    <w:rsid w:val="00091E15"/>
    <w:rsid w:val="000930C9"/>
    <w:rsid w:val="000A68E2"/>
    <w:rsid w:val="000B018C"/>
    <w:rsid w:val="000B41D5"/>
    <w:rsid w:val="000B5894"/>
    <w:rsid w:val="000C2843"/>
    <w:rsid w:val="000D0CB6"/>
    <w:rsid w:val="000D2CC5"/>
    <w:rsid w:val="000F77F1"/>
    <w:rsid w:val="00103DDD"/>
    <w:rsid w:val="00111EBB"/>
    <w:rsid w:val="00120E4D"/>
    <w:rsid w:val="00123902"/>
    <w:rsid w:val="001257D7"/>
    <w:rsid w:val="0013316E"/>
    <w:rsid w:val="00136D30"/>
    <w:rsid w:val="00137D3D"/>
    <w:rsid w:val="001402F3"/>
    <w:rsid w:val="00146DB8"/>
    <w:rsid w:val="00146E28"/>
    <w:rsid w:val="0015108C"/>
    <w:rsid w:val="00162186"/>
    <w:rsid w:val="00163EA2"/>
    <w:rsid w:val="00170EDF"/>
    <w:rsid w:val="00176EEB"/>
    <w:rsid w:val="001770DB"/>
    <w:rsid w:val="001771CD"/>
    <w:rsid w:val="00184518"/>
    <w:rsid w:val="001A37FB"/>
    <w:rsid w:val="001B7FF8"/>
    <w:rsid w:val="001C7F8B"/>
    <w:rsid w:val="001D65CC"/>
    <w:rsid w:val="001E1F3E"/>
    <w:rsid w:val="001F4F15"/>
    <w:rsid w:val="001F77BE"/>
    <w:rsid w:val="00200F4E"/>
    <w:rsid w:val="00205C1A"/>
    <w:rsid w:val="0021233D"/>
    <w:rsid w:val="00212872"/>
    <w:rsid w:val="00213148"/>
    <w:rsid w:val="002173B5"/>
    <w:rsid w:val="00220EE0"/>
    <w:rsid w:val="00220FBF"/>
    <w:rsid w:val="00231104"/>
    <w:rsid w:val="00240332"/>
    <w:rsid w:val="00244C8A"/>
    <w:rsid w:val="00245F78"/>
    <w:rsid w:val="0026267C"/>
    <w:rsid w:val="00263B6A"/>
    <w:rsid w:val="00267889"/>
    <w:rsid w:val="002808BA"/>
    <w:rsid w:val="002A1E57"/>
    <w:rsid w:val="002B775D"/>
    <w:rsid w:val="002D2693"/>
    <w:rsid w:val="002D708B"/>
    <w:rsid w:val="002E34B7"/>
    <w:rsid w:val="002E7B43"/>
    <w:rsid w:val="002F62E5"/>
    <w:rsid w:val="00306496"/>
    <w:rsid w:val="00313769"/>
    <w:rsid w:val="003476E0"/>
    <w:rsid w:val="00347EB7"/>
    <w:rsid w:val="00364CFF"/>
    <w:rsid w:val="00366944"/>
    <w:rsid w:val="00366A75"/>
    <w:rsid w:val="0036791F"/>
    <w:rsid w:val="0038105A"/>
    <w:rsid w:val="003A28BC"/>
    <w:rsid w:val="003A6F21"/>
    <w:rsid w:val="003D4711"/>
    <w:rsid w:val="003E58F2"/>
    <w:rsid w:val="003F1B5F"/>
    <w:rsid w:val="003F4BA0"/>
    <w:rsid w:val="00400D70"/>
    <w:rsid w:val="00416C30"/>
    <w:rsid w:val="00424583"/>
    <w:rsid w:val="00427C9A"/>
    <w:rsid w:val="004356CB"/>
    <w:rsid w:val="00442158"/>
    <w:rsid w:val="00452AB7"/>
    <w:rsid w:val="0047242C"/>
    <w:rsid w:val="004966B4"/>
    <w:rsid w:val="004F0B5D"/>
    <w:rsid w:val="00510AE9"/>
    <w:rsid w:val="005333DE"/>
    <w:rsid w:val="00537F8A"/>
    <w:rsid w:val="005411BA"/>
    <w:rsid w:val="0055644E"/>
    <w:rsid w:val="00574B4B"/>
    <w:rsid w:val="00575D1E"/>
    <w:rsid w:val="00586565"/>
    <w:rsid w:val="005A384F"/>
    <w:rsid w:val="005B286D"/>
    <w:rsid w:val="005D22B4"/>
    <w:rsid w:val="005E0E5F"/>
    <w:rsid w:val="00626F30"/>
    <w:rsid w:val="006272F0"/>
    <w:rsid w:val="00632CA7"/>
    <w:rsid w:val="00635A76"/>
    <w:rsid w:val="00641BBB"/>
    <w:rsid w:val="00655A8F"/>
    <w:rsid w:val="00662646"/>
    <w:rsid w:val="00670236"/>
    <w:rsid w:val="00671882"/>
    <w:rsid w:val="00673A85"/>
    <w:rsid w:val="00675D34"/>
    <w:rsid w:val="00683E1A"/>
    <w:rsid w:val="00690446"/>
    <w:rsid w:val="006A5AEA"/>
    <w:rsid w:val="006B1801"/>
    <w:rsid w:val="006C329A"/>
    <w:rsid w:val="006F0E99"/>
    <w:rsid w:val="006F22BA"/>
    <w:rsid w:val="006F50B0"/>
    <w:rsid w:val="007012A7"/>
    <w:rsid w:val="00703841"/>
    <w:rsid w:val="00737D1E"/>
    <w:rsid w:val="00761C2C"/>
    <w:rsid w:val="00762D80"/>
    <w:rsid w:val="00763560"/>
    <w:rsid w:val="007730CF"/>
    <w:rsid w:val="00774984"/>
    <w:rsid w:val="00777AB5"/>
    <w:rsid w:val="00786CCD"/>
    <w:rsid w:val="00790CC1"/>
    <w:rsid w:val="00790FE9"/>
    <w:rsid w:val="00795AD8"/>
    <w:rsid w:val="007A71C3"/>
    <w:rsid w:val="007B2803"/>
    <w:rsid w:val="007B4E92"/>
    <w:rsid w:val="007E064C"/>
    <w:rsid w:val="007E0D9F"/>
    <w:rsid w:val="0083158A"/>
    <w:rsid w:val="00837BCE"/>
    <w:rsid w:val="00843D15"/>
    <w:rsid w:val="00864E8A"/>
    <w:rsid w:val="00884D17"/>
    <w:rsid w:val="008866F5"/>
    <w:rsid w:val="00893C2E"/>
    <w:rsid w:val="0089493B"/>
    <w:rsid w:val="008A37E0"/>
    <w:rsid w:val="008A721B"/>
    <w:rsid w:val="008D385E"/>
    <w:rsid w:val="008D5750"/>
    <w:rsid w:val="008F1819"/>
    <w:rsid w:val="008F424D"/>
    <w:rsid w:val="008F583C"/>
    <w:rsid w:val="008F5E55"/>
    <w:rsid w:val="00905742"/>
    <w:rsid w:val="00910844"/>
    <w:rsid w:val="00917100"/>
    <w:rsid w:val="009176FB"/>
    <w:rsid w:val="009328AC"/>
    <w:rsid w:val="00932FDE"/>
    <w:rsid w:val="00934E71"/>
    <w:rsid w:val="00940608"/>
    <w:rsid w:val="0094424E"/>
    <w:rsid w:val="00945E52"/>
    <w:rsid w:val="0094642A"/>
    <w:rsid w:val="00980E91"/>
    <w:rsid w:val="00983FED"/>
    <w:rsid w:val="009A3615"/>
    <w:rsid w:val="009B0780"/>
    <w:rsid w:val="009B0D38"/>
    <w:rsid w:val="009B4AC2"/>
    <w:rsid w:val="009B4CA8"/>
    <w:rsid w:val="009B593E"/>
    <w:rsid w:val="009F20B9"/>
    <w:rsid w:val="009F2647"/>
    <w:rsid w:val="00A02E33"/>
    <w:rsid w:val="00A03E66"/>
    <w:rsid w:val="00A20BEA"/>
    <w:rsid w:val="00A36681"/>
    <w:rsid w:val="00A41AAA"/>
    <w:rsid w:val="00A44EB1"/>
    <w:rsid w:val="00A750A4"/>
    <w:rsid w:val="00A87AE0"/>
    <w:rsid w:val="00A92D1A"/>
    <w:rsid w:val="00A96B64"/>
    <w:rsid w:val="00AC18D3"/>
    <w:rsid w:val="00B023A5"/>
    <w:rsid w:val="00B11D5F"/>
    <w:rsid w:val="00B14A04"/>
    <w:rsid w:val="00B20426"/>
    <w:rsid w:val="00B35F6B"/>
    <w:rsid w:val="00B61307"/>
    <w:rsid w:val="00B64157"/>
    <w:rsid w:val="00B75300"/>
    <w:rsid w:val="00B81218"/>
    <w:rsid w:val="00B876FD"/>
    <w:rsid w:val="00BA28E7"/>
    <w:rsid w:val="00BA7E0D"/>
    <w:rsid w:val="00BB00DE"/>
    <w:rsid w:val="00BB4792"/>
    <w:rsid w:val="00BC39F5"/>
    <w:rsid w:val="00BC3C18"/>
    <w:rsid w:val="00BE063C"/>
    <w:rsid w:val="00BE1070"/>
    <w:rsid w:val="00BE2A31"/>
    <w:rsid w:val="00BF30B7"/>
    <w:rsid w:val="00BF34BA"/>
    <w:rsid w:val="00BF46C5"/>
    <w:rsid w:val="00C07010"/>
    <w:rsid w:val="00C1660B"/>
    <w:rsid w:val="00C258DD"/>
    <w:rsid w:val="00C26030"/>
    <w:rsid w:val="00C31936"/>
    <w:rsid w:val="00C66506"/>
    <w:rsid w:val="00C706E6"/>
    <w:rsid w:val="00C71DB0"/>
    <w:rsid w:val="00C72C0E"/>
    <w:rsid w:val="00C845DE"/>
    <w:rsid w:val="00C93CFD"/>
    <w:rsid w:val="00C9705B"/>
    <w:rsid w:val="00CB350C"/>
    <w:rsid w:val="00CC3947"/>
    <w:rsid w:val="00CD3B89"/>
    <w:rsid w:val="00CE0F35"/>
    <w:rsid w:val="00CF071B"/>
    <w:rsid w:val="00CF553B"/>
    <w:rsid w:val="00D07A37"/>
    <w:rsid w:val="00D1037E"/>
    <w:rsid w:val="00D122F7"/>
    <w:rsid w:val="00D156E2"/>
    <w:rsid w:val="00D162E8"/>
    <w:rsid w:val="00D236E0"/>
    <w:rsid w:val="00D40D35"/>
    <w:rsid w:val="00D523F9"/>
    <w:rsid w:val="00D536CC"/>
    <w:rsid w:val="00D5423A"/>
    <w:rsid w:val="00D562B2"/>
    <w:rsid w:val="00D56754"/>
    <w:rsid w:val="00D5787C"/>
    <w:rsid w:val="00D6050E"/>
    <w:rsid w:val="00D62A2A"/>
    <w:rsid w:val="00D946A6"/>
    <w:rsid w:val="00DC69C3"/>
    <w:rsid w:val="00DE00A8"/>
    <w:rsid w:val="00DE11AF"/>
    <w:rsid w:val="00DF0127"/>
    <w:rsid w:val="00DF1F16"/>
    <w:rsid w:val="00E05DCE"/>
    <w:rsid w:val="00E2073C"/>
    <w:rsid w:val="00E270A9"/>
    <w:rsid w:val="00E310F1"/>
    <w:rsid w:val="00E3136E"/>
    <w:rsid w:val="00E34B08"/>
    <w:rsid w:val="00E4248C"/>
    <w:rsid w:val="00E73AF0"/>
    <w:rsid w:val="00E87A55"/>
    <w:rsid w:val="00E94C09"/>
    <w:rsid w:val="00E96A7E"/>
    <w:rsid w:val="00EA517E"/>
    <w:rsid w:val="00EB4CE5"/>
    <w:rsid w:val="00EC192F"/>
    <w:rsid w:val="00EC404D"/>
    <w:rsid w:val="00EC70D5"/>
    <w:rsid w:val="00EE19F5"/>
    <w:rsid w:val="00F26CD9"/>
    <w:rsid w:val="00F33404"/>
    <w:rsid w:val="00F353FB"/>
    <w:rsid w:val="00F41B0F"/>
    <w:rsid w:val="00F5405B"/>
    <w:rsid w:val="00F94A0F"/>
    <w:rsid w:val="00F96E60"/>
    <w:rsid w:val="00FB249D"/>
    <w:rsid w:val="00FC11D9"/>
    <w:rsid w:val="00FC4023"/>
    <w:rsid w:val="00FC4981"/>
    <w:rsid w:val="00FD1A6B"/>
    <w:rsid w:val="00FD6656"/>
    <w:rsid w:val="00FD6DEA"/>
    <w:rsid w:val="00FE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67A165"/>
  <w15:chartTrackingRefBased/>
  <w15:docId w15:val="{88F84A47-C7A1-4C10-8463-B85E716D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N)" w:hAnsi="CG Times (W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customStyle="1" w:styleId="Style1">
    <w:name w:val="Style1"/>
    <w:basedOn w:val="Normal"/>
  </w:style>
  <w:style w:type="paragraph" w:customStyle="1" w:styleId="SimpleChapt21">
    <w:name w:val="SimpleChapt2 1"/>
    <w:pPr>
      <w:tabs>
        <w:tab w:val="left" w:pos="-720"/>
        <w:tab w:val="left" w:pos="0"/>
      </w:tabs>
      <w:suppressAutoHyphens/>
      <w:ind w:left="720" w:hanging="720"/>
      <w:jc w:val="both"/>
    </w:pPr>
    <w:rPr>
      <w:rFonts w:ascii="Times" w:hAnsi="Times"/>
      <w:b/>
      <w:sz w:val="36"/>
      <w:lang w:val="en-US" w:eastAsia="en-US"/>
    </w:rPr>
  </w:style>
  <w:style w:type="paragraph" w:customStyle="1" w:styleId="SimpleChapt22">
    <w:name w:val="SimpleChapt2 2"/>
    <w:pPr>
      <w:tabs>
        <w:tab w:val="left" w:pos="-720"/>
        <w:tab w:val="left" w:pos="0"/>
      </w:tabs>
      <w:suppressAutoHyphens/>
      <w:ind w:left="720"/>
      <w:jc w:val="both"/>
    </w:pPr>
    <w:rPr>
      <w:rFonts w:ascii="Times Roman" w:hAnsi="Times Roman"/>
      <w:sz w:val="22"/>
      <w:lang w:val="en-US" w:eastAsia="en-US"/>
    </w:rPr>
  </w:style>
  <w:style w:type="paragraph" w:customStyle="1" w:styleId="SimpleChapt23">
    <w:name w:val="SimpleChapt2 3"/>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4">
    <w:name w:val="SimpleChapt2 4"/>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5">
    <w:name w:val="SimpleChapt2 5"/>
    <w:pPr>
      <w:tabs>
        <w:tab w:val="left" w:pos="-720"/>
      </w:tabs>
      <w:suppressAutoHyphens/>
      <w:jc w:val="both"/>
    </w:pPr>
    <w:rPr>
      <w:rFonts w:ascii="Times Roman" w:hAnsi="Times Roman"/>
      <w:sz w:val="22"/>
      <w:lang w:val="en-US" w:eastAsia="en-US"/>
    </w:rPr>
  </w:style>
  <w:style w:type="paragraph" w:customStyle="1" w:styleId="SimpleChapt26">
    <w:name w:val="SimpleChapt2 6"/>
    <w:pPr>
      <w:tabs>
        <w:tab w:val="left" w:pos="-720"/>
      </w:tabs>
      <w:suppressAutoHyphens/>
      <w:jc w:val="both"/>
    </w:pPr>
    <w:rPr>
      <w:rFonts w:ascii="Times Roman" w:hAnsi="Times Roman"/>
      <w:sz w:val="22"/>
      <w:lang w:val="en-US" w:eastAsia="en-US"/>
    </w:rPr>
  </w:style>
  <w:style w:type="paragraph" w:customStyle="1" w:styleId="contents21">
    <w:name w:val="contents2 1"/>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2">
    <w:name w:val="contents2 2"/>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contents23">
    <w:name w:val="contents2 3"/>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4">
    <w:name w:val="contents2 4"/>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NewAdmiral21">
    <w:name w:val="NewAdmiral2 1"/>
    <w:pPr>
      <w:tabs>
        <w:tab w:val="left" w:pos="-720"/>
        <w:tab w:val="left" w:pos="0"/>
      </w:tabs>
      <w:suppressAutoHyphens/>
      <w:ind w:left="720"/>
      <w:jc w:val="both"/>
    </w:pPr>
    <w:rPr>
      <w:rFonts w:ascii="Times" w:hAnsi="Times"/>
      <w:b/>
      <w:sz w:val="36"/>
      <w:lang w:val="en-US" w:eastAsia="en-US"/>
    </w:rPr>
  </w:style>
  <w:style w:type="paragraph" w:customStyle="1" w:styleId="NewAdmiral22">
    <w:name w:val="NewAdmiral2 2"/>
    <w:pPr>
      <w:tabs>
        <w:tab w:val="left" w:pos="-720"/>
        <w:tab w:val="left" w:pos="0"/>
      </w:tabs>
      <w:suppressAutoHyphens/>
      <w:ind w:left="720"/>
      <w:jc w:val="both"/>
    </w:pPr>
    <w:rPr>
      <w:rFonts w:ascii="Times" w:hAnsi="Times"/>
      <w:b/>
      <w:sz w:val="28"/>
      <w:lang w:val="en-US" w:eastAsia="en-US"/>
    </w:rPr>
  </w:style>
  <w:style w:type="paragraph" w:customStyle="1" w:styleId="NewAdmiral23">
    <w:name w:val="NewAdmiral2 3"/>
    <w:pPr>
      <w:tabs>
        <w:tab w:val="left" w:pos="-720"/>
        <w:tab w:val="left" w:pos="0"/>
      </w:tabs>
      <w:suppressAutoHyphens/>
      <w:ind w:left="720"/>
      <w:jc w:val="both"/>
    </w:pPr>
    <w:rPr>
      <w:rFonts w:ascii="Times Roman" w:hAnsi="Times Roman"/>
      <w:sz w:val="22"/>
      <w:lang w:val="en-US" w:eastAsia="en-US"/>
    </w:rPr>
  </w:style>
  <w:style w:type="paragraph" w:customStyle="1" w:styleId="NewAdmiral24">
    <w:name w:val="NewAdmiral2 4"/>
    <w:pPr>
      <w:tabs>
        <w:tab w:val="left" w:pos="-720"/>
        <w:tab w:val="left" w:pos="0"/>
      </w:tabs>
      <w:suppressAutoHyphens/>
      <w:ind w:left="720"/>
      <w:jc w:val="both"/>
    </w:pPr>
    <w:rPr>
      <w:rFonts w:ascii="Times Roman" w:hAnsi="Times Roman"/>
      <w:sz w:val="22"/>
      <w:lang w:val="en-US" w:eastAsia="en-US"/>
    </w:rPr>
  </w:style>
  <w:style w:type="paragraph" w:customStyle="1" w:styleId="NewAdmiral25">
    <w:name w:val="NewAdmiral2 5"/>
    <w:pPr>
      <w:tabs>
        <w:tab w:val="left" w:pos="-720"/>
        <w:tab w:val="left" w:pos="0"/>
      </w:tabs>
      <w:suppressAutoHyphens/>
      <w:ind w:left="720"/>
      <w:jc w:val="both"/>
    </w:pPr>
    <w:rPr>
      <w:rFonts w:ascii="Times Roman" w:hAnsi="Times Roman"/>
      <w:sz w:val="22"/>
      <w:lang w:val="en-US" w:eastAsia="en-US"/>
    </w:rPr>
  </w:style>
  <w:style w:type="paragraph" w:customStyle="1" w:styleId="NewAdmiral26">
    <w:name w:val="NewAdmiral2 6"/>
    <w:pPr>
      <w:tabs>
        <w:tab w:val="left" w:pos="-720"/>
        <w:tab w:val="left" w:pos="0"/>
      </w:tabs>
      <w:suppressAutoHyphens/>
      <w:ind w:left="720"/>
      <w:jc w:val="both"/>
    </w:pPr>
    <w:rPr>
      <w:rFonts w:ascii="Times Roman" w:hAnsi="Times Roman"/>
      <w:sz w:val="22"/>
      <w:lang w:val="en-US" w:eastAsia="en-US"/>
    </w:rPr>
  </w:style>
  <w:style w:type="paragraph" w:customStyle="1" w:styleId="NewAdmiral27">
    <w:name w:val="NewAdmiral2 7"/>
    <w:pPr>
      <w:tabs>
        <w:tab w:val="left" w:pos="-720"/>
        <w:tab w:val="left" w:pos="0"/>
      </w:tabs>
      <w:suppressAutoHyphens/>
      <w:ind w:left="720"/>
      <w:jc w:val="both"/>
    </w:pPr>
    <w:rPr>
      <w:rFonts w:ascii="Times Roman" w:hAnsi="Times Roman"/>
      <w:sz w:val="22"/>
      <w:lang w:val="en-US" w:eastAsia="en-US"/>
    </w:rPr>
  </w:style>
  <w:style w:type="paragraph" w:customStyle="1" w:styleId="NewAdmiral28">
    <w:name w:val="NewAdmiral2 8"/>
    <w:pPr>
      <w:tabs>
        <w:tab w:val="left" w:pos="-720"/>
        <w:tab w:val="left" w:pos="0"/>
      </w:tabs>
      <w:suppressAutoHyphens/>
      <w:ind w:left="720"/>
      <w:jc w:val="both"/>
    </w:pPr>
    <w:rPr>
      <w:rFonts w:ascii="Times Roman" w:hAnsi="Times Roman"/>
      <w:sz w:val="22"/>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otnoteReference">
    <w:name w:val="footnote reference"/>
    <w:semiHidden/>
    <w:rsid w:val="00F94A0F"/>
    <w:rPr>
      <w:vertAlign w:val="superscript"/>
    </w:rPr>
  </w:style>
  <w:style w:type="paragraph" w:styleId="FootnoteText">
    <w:name w:val="footnote text"/>
    <w:basedOn w:val="Normal"/>
    <w:semiHidden/>
    <w:rsid w:val="00F94A0F"/>
    <w:pPr>
      <w:tabs>
        <w:tab w:val="left" w:pos="378"/>
        <w:tab w:val="left" w:pos="756"/>
        <w:tab w:val="left" w:pos="1134"/>
      </w:tabs>
      <w:overflowPunct w:val="0"/>
      <w:autoSpaceDE w:val="0"/>
      <w:autoSpaceDN w:val="0"/>
      <w:adjustRightInd w:val="0"/>
      <w:spacing w:after="120"/>
      <w:jc w:val="left"/>
      <w:textAlignment w:val="baseline"/>
    </w:pPr>
    <w:rPr>
      <w:rFonts w:ascii="Arial" w:hAnsi="Arial"/>
      <w:kern w:val="22"/>
      <w:sz w:val="16"/>
    </w:rPr>
  </w:style>
  <w:style w:type="character" w:styleId="Hyperlink">
    <w:name w:val="Hyperlink"/>
    <w:rsid w:val="00FD1A6B"/>
    <w:rPr>
      <w:color w:val="0000FF"/>
      <w:u w:val="single"/>
    </w:rPr>
  </w:style>
  <w:style w:type="paragraph" w:styleId="BalloonText">
    <w:name w:val="Balloon Text"/>
    <w:basedOn w:val="Normal"/>
    <w:semiHidden/>
    <w:rsid w:val="0047242C"/>
    <w:rPr>
      <w:rFonts w:ascii="Tahoma" w:hAnsi="Tahoma" w:cs="Tahoma"/>
      <w:sz w:val="16"/>
      <w:szCs w:val="16"/>
    </w:rPr>
  </w:style>
  <w:style w:type="character" w:styleId="CommentReference">
    <w:name w:val="annotation reference"/>
    <w:semiHidden/>
    <w:rsid w:val="0047242C"/>
    <w:rPr>
      <w:sz w:val="16"/>
      <w:szCs w:val="16"/>
    </w:rPr>
  </w:style>
  <w:style w:type="paragraph" w:styleId="CommentText">
    <w:name w:val="annotation text"/>
    <w:basedOn w:val="Normal"/>
    <w:semiHidden/>
    <w:rsid w:val="0047242C"/>
    <w:rPr>
      <w:sz w:val="20"/>
    </w:rPr>
  </w:style>
  <w:style w:type="paragraph" w:styleId="CommentSubject">
    <w:name w:val="annotation subject"/>
    <w:basedOn w:val="CommentText"/>
    <w:next w:val="CommentText"/>
    <w:semiHidden/>
    <w:rsid w:val="0047242C"/>
    <w:rPr>
      <w:b/>
      <w:bCs/>
    </w:rPr>
  </w:style>
  <w:style w:type="paragraph" w:styleId="DocumentMap">
    <w:name w:val="Document Map"/>
    <w:basedOn w:val="Normal"/>
    <w:semiHidden/>
    <w:rsid w:val="000B41D5"/>
    <w:pPr>
      <w:shd w:val="clear" w:color="auto" w:fill="000080"/>
    </w:pPr>
    <w:rPr>
      <w:rFonts w:ascii="Tahoma" w:hAnsi="Tahoma" w:cs="Tahoma"/>
      <w:sz w:val="20"/>
    </w:rPr>
  </w:style>
  <w:style w:type="paragraph" w:customStyle="1" w:styleId="DWParaPB1">
    <w:name w:val="DW Para PB1"/>
    <w:basedOn w:val="Normal"/>
    <w:rsid w:val="009B4CA8"/>
    <w:pPr>
      <w:numPr>
        <w:numId w:val="11"/>
      </w:numPr>
      <w:spacing w:after="220"/>
      <w:jc w:val="left"/>
    </w:pPr>
    <w:rPr>
      <w:rFonts w:ascii="Times New Roman" w:hAnsi="Times New Roman"/>
      <w:sz w:val="20"/>
      <w:lang w:eastAsia="en-GB"/>
    </w:rPr>
  </w:style>
  <w:style w:type="paragraph" w:customStyle="1" w:styleId="DWParaPB2">
    <w:name w:val="DW Para PB2"/>
    <w:basedOn w:val="Normal"/>
    <w:rsid w:val="009B4CA8"/>
    <w:pPr>
      <w:numPr>
        <w:ilvl w:val="1"/>
        <w:numId w:val="11"/>
      </w:numPr>
      <w:spacing w:after="220"/>
      <w:jc w:val="left"/>
    </w:pPr>
    <w:rPr>
      <w:rFonts w:ascii="Times New Roman" w:hAnsi="Times New Roman"/>
      <w:sz w:val="20"/>
      <w:lang w:eastAsia="en-GB"/>
    </w:rPr>
  </w:style>
  <w:style w:type="paragraph" w:customStyle="1" w:styleId="DWParaPB3">
    <w:name w:val="DW Para PB3"/>
    <w:basedOn w:val="Normal"/>
    <w:rsid w:val="009B4CA8"/>
    <w:pPr>
      <w:numPr>
        <w:ilvl w:val="2"/>
        <w:numId w:val="11"/>
      </w:numPr>
      <w:spacing w:after="220"/>
      <w:jc w:val="left"/>
    </w:pPr>
    <w:rPr>
      <w:rFonts w:ascii="Times New Roman" w:hAnsi="Times New Roman"/>
      <w:sz w:val="20"/>
      <w:lang w:eastAsia="en-GB"/>
    </w:rPr>
  </w:style>
  <w:style w:type="paragraph" w:customStyle="1" w:styleId="DWParaPB4">
    <w:name w:val="DW Para PB4"/>
    <w:basedOn w:val="Normal"/>
    <w:rsid w:val="009B4CA8"/>
    <w:pPr>
      <w:numPr>
        <w:ilvl w:val="3"/>
        <w:numId w:val="11"/>
      </w:numPr>
      <w:spacing w:after="220"/>
      <w:jc w:val="left"/>
    </w:pPr>
    <w:rPr>
      <w:rFonts w:ascii="Times New Roman" w:hAnsi="Times New Roman"/>
      <w:sz w:val="20"/>
      <w:lang w:eastAsia="en-GB"/>
    </w:rPr>
  </w:style>
  <w:style w:type="paragraph" w:customStyle="1" w:styleId="DWParaPB5">
    <w:name w:val="DW Para PB5"/>
    <w:basedOn w:val="Normal"/>
    <w:rsid w:val="009B4CA8"/>
    <w:pPr>
      <w:numPr>
        <w:ilvl w:val="4"/>
        <w:numId w:val="11"/>
      </w:numPr>
      <w:spacing w:after="220"/>
      <w:jc w:val="left"/>
    </w:pPr>
    <w:rPr>
      <w:rFonts w:ascii="Times New Roman" w:hAnsi="Times New Roman"/>
      <w:sz w:val="20"/>
      <w:lang w:eastAsia="en-GB"/>
    </w:rPr>
  </w:style>
  <w:style w:type="paragraph" w:styleId="ListParagraph">
    <w:name w:val="List Paragraph"/>
    <w:basedOn w:val="Normal"/>
    <w:uiPriority w:val="34"/>
    <w:qFormat/>
    <w:rsid w:val="002D708B"/>
    <w:pPr>
      <w:ind w:left="720"/>
      <w:contextualSpacing/>
    </w:pPr>
  </w:style>
  <w:style w:type="character" w:styleId="FollowedHyperlink">
    <w:name w:val="FollowedHyperlink"/>
    <w:rsid w:val="00CB350C"/>
    <w:rPr>
      <w:color w:val="954F72"/>
      <w:u w:val="single"/>
    </w:rPr>
  </w:style>
  <w:style w:type="paragraph" w:styleId="Revision">
    <w:name w:val="Revision"/>
    <w:hidden/>
    <w:uiPriority w:val="99"/>
    <w:semiHidden/>
    <w:rsid w:val="00A36681"/>
    <w:rPr>
      <w:rFonts w:ascii="CG Times (WN)" w:hAnsi="CG Times (WN)"/>
      <w:sz w:val="22"/>
      <w:lang w:eastAsia="en-US"/>
    </w:rPr>
  </w:style>
  <w:style w:type="character" w:styleId="UnresolvedMention">
    <w:name w:val="Unresolved Mention"/>
    <w:uiPriority w:val="99"/>
    <w:semiHidden/>
    <w:unhideWhenUsed/>
    <w:rsid w:val="009B0780"/>
    <w:rPr>
      <w:color w:val="605E5C"/>
      <w:shd w:val="clear" w:color="auto" w:fill="E1DFDD"/>
    </w:rPr>
  </w:style>
  <w:style w:type="table" w:styleId="TableGrid">
    <w:name w:val="Table Grid"/>
    <w:basedOn w:val="TableNormal"/>
    <w:rsid w:val="00EC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C404D"/>
    <w:rPr>
      <w:rFonts w:ascii="CG Times (WN)" w:hAnsi="CG Times (WN)"/>
      <w:sz w:val="22"/>
      <w:lang w:eastAsia="en-US"/>
    </w:rPr>
  </w:style>
  <w:style w:type="table" w:customStyle="1" w:styleId="TableGrid1">
    <w:name w:val="Table Grid1"/>
    <w:basedOn w:val="TableNormal"/>
    <w:next w:val="TableGrid"/>
    <w:uiPriority w:val="39"/>
    <w:rsid w:val="000636D4"/>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1A37FB"/>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63560"/>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1500">
      <w:bodyDiv w:val="1"/>
      <w:marLeft w:val="0"/>
      <w:marRight w:val="0"/>
      <w:marTop w:val="0"/>
      <w:marBottom w:val="0"/>
      <w:divBdr>
        <w:top w:val="none" w:sz="0" w:space="0" w:color="auto"/>
        <w:left w:val="none" w:sz="0" w:space="0" w:color="auto"/>
        <w:bottom w:val="none" w:sz="0" w:space="0" w:color="auto"/>
        <w:right w:val="none" w:sz="0" w:space="0" w:color="auto"/>
      </w:divBdr>
    </w:div>
    <w:div w:id="798425429">
      <w:bodyDiv w:val="1"/>
      <w:marLeft w:val="0"/>
      <w:marRight w:val="0"/>
      <w:marTop w:val="0"/>
      <w:marBottom w:val="0"/>
      <w:divBdr>
        <w:top w:val="none" w:sz="0" w:space="0" w:color="auto"/>
        <w:left w:val="none" w:sz="0" w:space="0" w:color="auto"/>
        <w:bottom w:val="none" w:sz="0" w:space="0" w:color="auto"/>
        <w:right w:val="none" w:sz="0" w:space="0" w:color="auto"/>
      </w:divBdr>
    </w:div>
    <w:div w:id="11208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bs-finance-payments-nominate-a-bank-form" TargetMode="External"/><Relationship Id="rId18" Type="http://schemas.openxmlformats.org/officeDocument/2006/relationships/hyperlink" Target="https://www.gov.uk/guidance/defence-cyber-protection-partnership" TargetMode="External"/><Relationship Id="rId26" Type="http://schemas.openxmlformats.org/officeDocument/2006/relationships/hyperlink" Target="mailto:DSA-Land-MovTpt-DGHSIS@mod.uk" TargetMode="Externa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dstan.uwh.diif.r.mil.uk" TargetMode="External"/><Relationship Id="rId42" Type="http://schemas.openxmlformats.org/officeDocument/2006/relationships/header" Target="header13.xml"/><Relationship Id="rId47" Type="http://schemas.openxmlformats.org/officeDocument/2006/relationships/image" Target="media/image4.png"/><Relationship Id="rId50" Type="http://schemas.openxmlformats.org/officeDocument/2006/relationships/hyperlink" Target="mailto:Martinpaver@projectingsuccess.co.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apprenticeship-funding-bands" TargetMode="External"/><Relationship Id="rId25" Type="http://schemas.openxmlformats.org/officeDocument/2006/relationships/header" Target="header5.xml"/><Relationship Id="rId33" Type="http://schemas.openxmlformats.org/officeDocument/2006/relationships/hyperlink" Target="mailto:DESLCSLS-OpsFormsandPubs@mod.uk" TargetMode="External"/><Relationship Id="rId38" Type="http://schemas.openxmlformats.org/officeDocument/2006/relationships/header" Target="header9.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8.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https://www.aof.mod.uk/aofcontent/tactical/toolkit/index.htm" TargetMode="External"/><Relationship Id="rId40" Type="http://schemas.openxmlformats.org/officeDocument/2006/relationships/header" Target="header11.xml"/><Relationship Id="rId45" Type="http://schemas.openxmlformats.org/officeDocument/2006/relationships/header" Target="header16.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s://www.dstan.mod.uk/" TargetMode="External"/><Relationship Id="rId49"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yperlink" Target="https://www.gov.uk/government/publications/cyber-security-for-defence-suppliers-def-stan-05-138" TargetMode="External"/><Relationship Id="rId31" Type="http://schemas.openxmlformats.org/officeDocument/2006/relationships/hyperlink" Target="http://www.freightcollection.com/" TargetMode="External"/><Relationship Id="rId44" Type="http://schemas.openxmlformats.org/officeDocument/2006/relationships/header" Target="header15.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29885/IFRS_16_Application_Guidance.pdf" TargetMode="External"/><Relationship Id="rId22" Type="http://schemas.openxmlformats.org/officeDocument/2006/relationships/hyperlink" Target="https://www.gov.uk/hmrc-internal-manuals/apprenticeship-levy" TargetMode="External"/><Relationship Id="rId27" Type="http://schemas.openxmlformats.org/officeDocument/2006/relationships/header" Target="header6.xml"/><Relationship Id="rId30" Type="http://schemas.openxmlformats.org/officeDocument/2006/relationships/hyperlink" Target="mailto:People-Sec-DiversityPeople1@mod.uk" TargetMode="External"/><Relationship Id="rId35" Type="http://schemas.openxmlformats.org/officeDocument/2006/relationships/hyperlink" Target="http://www.dstan.dii.r.mil.uk/" TargetMode="External"/><Relationship Id="rId43" Type="http://schemas.openxmlformats.org/officeDocument/2006/relationships/header" Target="header14.xml"/><Relationship Id="rId48" Type="http://schemas.openxmlformats.org/officeDocument/2006/relationships/image" Target="media/image5.png"/><Relationship Id="rId8" Type="http://schemas.openxmlformats.org/officeDocument/2006/relationships/settings" Target="settings.xml"/><Relationship Id="rId51" Type="http://schemas.openxmlformats.org/officeDocument/2006/relationships/header" Target="header18.xml"/></Relationships>
</file>

<file path=word/_rels/header10.xml.rels><?xml version="1.0" encoding="UTF-8" standalone="yes"?>
<Relationships xmlns="http://schemas.openxmlformats.org/package/2006/relationships"><Relationship Id="rId1" Type="http://schemas.openxmlformats.org/officeDocument/2006/relationships/image" Target="media/image3.emf"/></Relationships>
</file>

<file path=word/_rels/header13.xml.rels><?xml version="1.0" encoding="UTF-8" standalone="yes"?>
<Relationships xmlns="http://schemas.openxmlformats.org/package/2006/relationships"><Relationship Id="rId1" Type="http://schemas.openxmlformats.org/officeDocument/2006/relationships/image" Target="media/image3.emf"/></Relationships>
</file>

<file path=word/_rels/header16.xml.rels><?xml version="1.0" encoding="UTF-8" standalone="yes"?>
<Relationships xmlns="http://schemas.openxmlformats.org/package/2006/relationships"><Relationship Id="rId1" Type="http://schemas.openxmlformats.org/officeDocument/2006/relationships/image" Target="media/image3.emf"/></Relationships>
</file>

<file path=word/_rels/header7.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A8B67B4FDAC641976B129D76DE9275" ma:contentTypeVersion="13" ma:contentTypeDescription="Create a new document." ma:contentTypeScope="" ma:versionID="224f3447e37b085708f1d2304e934a82">
  <xsd:schema xmlns:xsd="http://www.w3.org/2001/XMLSchema" xmlns:xs="http://www.w3.org/2001/XMLSchema" xmlns:p="http://schemas.microsoft.com/office/2006/metadata/properties" xmlns:ns3="da010694-0cf1-4417-9009-7aa251dbe184" xmlns:ns4="b8207b38-f324-422b-aace-6c61ef58ac49" targetNamespace="http://schemas.microsoft.com/office/2006/metadata/properties" ma:root="true" ma:fieldsID="815c252252e5fed273ddfff9e52e030e" ns3:_="" ns4:_="">
    <xsd:import namespace="da010694-0cf1-4417-9009-7aa251dbe184"/>
    <xsd:import namespace="b8207b38-f324-422b-aace-6c61ef58ac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10694-0cf1-4417-9009-7aa251dbe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07b38-f324-422b-aace-6c61ef58ac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da010694-0cf1-4417-9009-7aa251dbe184" xsi:nil="true"/>
  </documentManagement>
</p:properties>
</file>

<file path=customXml/itemProps1.xml><?xml version="1.0" encoding="utf-8"?>
<ds:datastoreItem xmlns:ds="http://schemas.openxmlformats.org/officeDocument/2006/customXml" ds:itemID="{38AD826E-8550-4B85-9EF3-FBF2A70A8D4E}">
  <ds:schemaRefs>
    <ds:schemaRef ds:uri="http://schemas.microsoft.com/office/2006/metadata/longProperties"/>
  </ds:schemaRefs>
</ds:datastoreItem>
</file>

<file path=customXml/itemProps2.xml><?xml version="1.0" encoding="utf-8"?>
<ds:datastoreItem xmlns:ds="http://schemas.openxmlformats.org/officeDocument/2006/customXml" ds:itemID="{BE71B64E-FB9F-444C-9254-4FB2935C0C69}">
  <ds:schemaRefs>
    <ds:schemaRef ds:uri="http://schemas.microsoft.com/sharepoint/v3/contenttype/forms"/>
  </ds:schemaRefs>
</ds:datastoreItem>
</file>

<file path=customXml/itemProps3.xml><?xml version="1.0" encoding="utf-8"?>
<ds:datastoreItem xmlns:ds="http://schemas.openxmlformats.org/officeDocument/2006/customXml" ds:itemID="{5A18D8A1-CE9C-478C-885D-6BA723B01032}">
  <ds:schemaRefs>
    <ds:schemaRef ds:uri="http://schemas.openxmlformats.org/officeDocument/2006/bibliography"/>
  </ds:schemaRefs>
</ds:datastoreItem>
</file>

<file path=customXml/itemProps4.xml><?xml version="1.0" encoding="utf-8"?>
<ds:datastoreItem xmlns:ds="http://schemas.openxmlformats.org/officeDocument/2006/customXml" ds:itemID="{0F78E024-048C-4997-9363-F21636E12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10694-0cf1-4417-9009-7aa251dbe184"/>
    <ds:schemaRef ds:uri="b8207b38-f324-422b-aace-6c61ef58a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7BFDDE-10E2-4652-866A-773294AB5019}">
  <ds:schemaRefs>
    <ds:schemaRef ds:uri="http://schemas.microsoft.com/office/2006/metadata/properties"/>
    <ds:schemaRef ds:uri="http://schemas.microsoft.com/office/infopath/2007/PartnerControls"/>
    <ds:schemaRef ds:uri="da010694-0cf1-4417-9009-7aa251dbe184"/>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10305</Words>
  <Characters>59065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DEFFORM 8 Edn 06/23 - Offer of Contract - Commercial Toolkit - KiD</vt:lpstr>
    </vt:vector>
  </TitlesOfParts>
  <Company>Ministry of Defence</Company>
  <LinksUpToDate>false</LinksUpToDate>
  <CharactersWithSpaces>69232</CharactersWithSpaces>
  <SharedDoc>false</SharedDoc>
  <HLinks>
    <vt:vector size="90" baseType="variant">
      <vt:variant>
        <vt:i4>6422576</vt:i4>
      </vt:variant>
      <vt:variant>
        <vt:i4>111</vt:i4>
      </vt:variant>
      <vt:variant>
        <vt:i4>0</vt:i4>
      </vt:variant>
      <vt:variant>
        <vt:i4>5</vt:i4>
      </vt:variant>
      <vt:variant>
        <vt:lpwstr>http://dstan.gateway.isg-r.r.mil.uk/standards/defstans/05/138/000002000.pdf</vt:lpwstr>
      </vt:variant>
      <vt:variant>
        <vt:lpwstr/>
      </vt:variant>
      <vt:variant>
        <vt:i4>1048643</vt:i4>
      </vt:variant>
      <vt:variant>
        <vt:i4>108</vt:i4>
      </vt:variant>
      <vt:variant>
        <vt:i4>0</vt:i4>
      </vt:variant>
      <vt:variant>
        <vt:i4>5</vt:i4>
      </vt:variant>
      <vt:variant>
        <vt:lpwstr>https://www.aof.mod.uk/aofcontent/tactical/toolkit/index.htm</vt:lpwstr>
      </vt:variant>
      <vt:variant>
        <vt:lpwstr/>
      </vt:variant>
      <vt:variant>
        <vt:i4>6160450</vt:i4>
      </vt:variant>
      <vt:variant>
        <vt:i4>105</vt:i4>
      </vt:variant>
      <vt:variant>
        <vt:i4>0</vt:i4>
      </vt:variant>
      <vt:variant>
        <vt:i4>5</vt:i4>
      </vt:variant>
      <vt:variant>
        <vt:lpwstr>https://www.dstan.mod.uk/</vt:lpwstr>
      </vt:variant>
      <vt:variant>
        <vt:lpwstr/>
      </vt:variant>
      <vt:variant>
        <vt:i4>7405609</vt:i4>
      </vt:variant>
      <vt:variant>
        <vt:i4>102</vt:i4>
      </vt:variant>
      <vt:variant>
        <vt:i4>0</vt:i4>
      </vt:variant>
      <vt:variant>
        <vt:i4>5</vt:i4>
      </vt:variant>
      <vt:variant>
        <vt:lpwstr>http://www.dstan.dii.r.mil.uk/</vt:lpwstr>
      </vt:variant>
      <vt:variant>
        <vt:lpwstr/>
      </vt:variant>
      <vt:variant>
        <vt:i4>6881381</vt:i4>
      </vt:variant>
      <vt:variant>
        <vt:i4>99</vt:i4>
      </vt:variant>
      <vt:variant>
        <vt:i4>0</vt:i4>
      </vt:variant>
      <vt:variant>
        <vt:i4>5</vt:i4>
      </vt:variant>
      <vt:variant>
        <vt:lpwstr>http://dstan.uwh.diif.r.mil.uk/</vt:lpwstr>
      </vt:variant>
      <vt:variant>
        <vt:lpwstr/>
      </vt:variant>
      <vt:variant>
        <vt:i4>5636130</vt:i4>
      </vt:variant>
      <vt:variant>
        <vt:i4>93</vt:i4>
      </vt:variant>
      <vt:variant>
        <vt:i4>0</vt:i4>
      </vt:variant>
      <vt:variant>
        <vt:i4>5</vt:i4>
      </vt:variant>
      <vt:variant>
        <vt:lpwstr>mailto:DESLCSLS-OpsFormsandPubs@mod.uk</vt:lpwstr>
      </vt:variant>
      <vt:variant>
        <vt:lpwstr/>
      </vt:variant>
      <vt:variant>
        <vt:i4>6684711</vt:i4>
      </vt:variant>
      <vt:variant>
        <vt:i4>87</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81</vt:i4>
      </vt:variant>
      <vt:variant>
        <vt:i4>0</vt:i4>
      </vt:variant>
      <vt:variant>
        <vt:i4>5</vt:i4>
      </vt:variant>
      <vt:variant>
        <vt:lpwstr>http://www.freightcollection.com/</vt:lpwstr>
      </vt:variant>
      <vt:variant>
        <vt:lpwstr/>
      </vt:variant>
      <vt:variant>
        <vt:i4>4259883</vt:i4>
      </vt:variant>
      <vt:variant>
        <vt:i4>63</vt:i4>
      </vt:variant>
      <vt:variant>
        <vt:i4>0</vt:i4>
      </vt:variant>
      <vt:variant>
        <vt:i4>5</vt:i4>
      </vt:variant>
      <vt:variant>
        <vt:lpwstr>mailto:People-Sec-DiversityPeople1@mod.uk</vt:lpwstr>
      </vt:variant>
      <vt:variant>
        <vt:lpwstr/>
      </vt:variant>
      <vt:variant>
        <vt:i4>2621516</vt:i4>
      </vt:variant>
      <vt:variant>
        <vt:i4>33</vt:i4>
      </vt:variant>
      <vt:variant>
        <vt:i4>0</vt:i4>
      </vt:variant>
      <vt:variant>
        <vt:i4>5</vt:i4>
      </vt:variant>
      <vt:variant>
        <vt:lpwstr>mailto:DSA-Land-MovTpt-DGHSIS@mod.uk</vt:lpwstr>
      </vt:variant>
      <vt:variant>
        <vt:lpwstr/>
      </vt:variant>
      <vt:variant>
        <vt:i4>3407904</vt:i4>
      </vt:variant>
      <vt:variant>
        <vt:i4>15</vt:i4>
      </vt:variant>
      <vt:variant>
        <vt:i4>0</vt:i4>
      </vt:variant>
      <vt:variant>
        <vt:i4>5</vt:i4>
      </vt:variant>
      <vt:variant>
        <vt:lpwstr>https://www.gov.uk/government/publications/cyber-security-for-defence-suppliers-def-stan-05-138</vt:lpwstr>
      </vt:variant>
      <vt:variant>
        <vt:lpwstr/>
      </vt:variant>
      <vt:variant>
        <vt:i4>5898317</vt:i4>
      </vt:variant>
      <vt:variant>
        <vt:i4>12</vt:i4>
      </vt:variant>
      <vt:variant>
        <vt:i4>0</vt:i4>
      </vt:variant>
      <vt:variant>
        <vt:i4>5</vt:i4>
      </vt:variant>
      <vt:variant>
        <vt:lpwstr>https://www.gov.uk/guidance/defence-cyber-protection-partnership</vt:lpwstr>
      </vt:variant>
      <vt:variant>
        <vt:lpwstr/>
      </vt:variant>
      <vt:variant>
        <vt:i4>3932222</vt:i4>
      </vt:variant>
      <vt:variant>
        <vt:i4>9</vt:i4>
      </vt:variant>
      <vt:variant>
        <vt:i4>0</vt:i4>
      </vt:variant>
      <vt:variant>
        <vt:i4>5</vt:i4>
      </vt:variant>
      <vt:variant>
        <vt:lpwstr>https://www.gov.uk/government/publications/apprenticeship-funding-bands</vt:lpwstr>
      </vt:variant>
      <vt:variant>
        <vt:lpwstr/>
      </vt:variant>
      <vt:variant>
        <vt:i4>8323121</vt:i4>
      </vt:variant>
      <vt:variant>
        <vt:i4>3</vt:i4>
      </vt:variant>
      <vt:variant>
        <vt:i4>0</vt:i4>
      </vt:variant>
      <vt:variant>
        <vt:i4>5</vt:i4>
      </vt:variant>
      <vt:variant>
        <vt:lpwstr>https://assets.publishing.service.gov.uk/government/uploads/system/uploads/attachment_data/file/1129885/IFRS_16_Application_Guidance.pdf</vt:lpwstr>
      </vt:variant>
      <vt:variant>
        <vt:lpwstr/>
      </vt:variant>
      <vt:variant>
        <vt:i4>6160467</vt:i4>
      </vt:variant>
      <vt:variant>
        <vt:i4>0</vt:i4>
      </vt:variant>
      <vt:variant>
        <vt:i4>0</vt:i4>
      </vt:variant>
      <vt:variant>
        <vt:i4>5</vt:i4>
      </vt:variant>
      <vt:variant>
        <vt:lpwstr>https://www.gov.uk/government/publications/dbs-finance-payments-nominate-a-bank-form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8 Edn 06/23 - Offer of Contract - Commercial Toolkit - KiD</dc:title>
  <dc:subject/>
  <dc:creator>Mcniven, Jonathan C2 (Def Comrcl-HO BP3-2d)</dc:creator>
  <cp:keywords>Acquisition, Commercial</cp:keywords>
  <cp:lastModifiedBy>Mcniven, Jonathan C2 (Def Comrcl-HO BP3-2d)</cp:lastModifiedBy>
  <cp:revision>16</cp:revision>
  <cp:lastPrinted>2013-07-30T09:34:00Z</cp:lastPrinted>
  <dcterms:created xsi:type="dcterms:W3CDTF">2023-10-11T15:15:00Z</dcterms:created>
  <dcterms:modified xsi:type="dcterms:W3CDTF">2023-10-17T12:02:00Z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URL">
    <vt:lpwstr>,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y fmtid="{D5CDD505-2E9C-101B-9397-08002B2CF9AE}" pid="16" name="UKProtectiveMarking">
    <vt:lpwstr>NOT PROTECTIVELY MARKED</vt:lpwstr>
  </property>
  <property fmtid="{D5CDD505-2E9C-101B-9397-08002B2CF9AE}" pid="17" name="Local KeywordsOOB">
    <vt:lpwstr/>
  </property>
  <property fmtid="{D5CDD505-2E9C-101B-9397-08002B2CF9AE}" pid="18" name="PolicyIdentifier">
    <vt:lpwstr>UK</vt:lpwstr>
  </property>
  <property fmtid="{D5CDD505-2E9C-101B-9397-08002B2CF9AE}" pid="19" name="DPADisclosabilityIndicator">
    <vt:lpwstr/>
  </property>
  <property fmtid="{D5CDD505-2E9C-101B-9397-08002B2CF9AE}" pid="20" name="FOIReleasedOnRequest">
    <vt:lpwstr/>
  </property>
  <property fmtid="{D5CDD505-2E9C-101B-9397-08002B2CF9AE}" pid="21" name="EIRException">
    <vt:lpwstr/>
  </property>
  <property fmtid="{D5CDD505-2E9C-101B-9397-08002B2CF9AE}" pid="22" name="Business OwnerOOB">
    <vt:lpwstr>DE&amp;S Director Commercial</vt:lpwstr>
  </property>
  <property fmtid="{D5CDD505-2E9C-101B-9397-08002B2CF9AE}" pid="23" name="LocalKeywords">
    <vt:lpwstr/>
  </property>
  <property fmtid="{D5CDD505-2E9C-101B-9397-08002B2CF9AE}" pid="24" name="Status">
    <vt:lpwstr>Draft</vt:lpwstr>
  </property>
  <property fmtid="{D5CDD505-2E9C-101B-9397-08002B2CF9AE}" pid="25" name="fileplanID">
    <vt:lpwstr/>
  </property>
  <property fmtid="{D5CDD505-2E9C-101B-9397-08002B2CF9AE}" pid="26" name="Category">
    <vt:lpwstr>No Category</vt:lpwstr>
  </property>
  <property fmtid="{D5CDD505-2E9C-101B-9397-08002B2CF9AE}" pid="27" name="MeridioEDCStatus">
    <vt:lpwstr/>
  </property>
  <property fmtid="{D5CDD505-2E9C-101B-9397-08002B2CF9AE}" pid="28" name="AuthorOriginator">
    <vt:lpwstr>Priscott, Tamsin Mrs</vt:lpwstr>
  </property>
  <property fmtid="{D5CDD505-2E9C-101B-9397-08002B2CF9AE}" pid="29" name="DPAExemption">
    <vt:lpwstr/>
  </property>
  <property fmtid="{D5CDD505-2E9C-101B-9397-08002B2CF9AE}" pid="30" name="Copyright">
    <vt:lpwstr/>
  </property>
  <property fmtid="{D5CDD505-2E9C-101B-9397-08002B2CF9AE}" pid="31" name="Declared">
    <vt:lpwstr>0</vt:lpwstr>
  </property>
  <property fmtid="{D5CDD505-2E9C-101B-9397-08002B2CF9AE}" pid="32" name="DocId">
    <vt:lpwstr/>
  </property>
  <property fmtid="{D5CDD505-2E9C-101B-9397-08002B2CF9AE}" pid="33" name="SecurityDescriptors">
    <vt:lpwstr>None</vt:lpwstr>
  </property>
  <property fmtid="{D5CDD505-2E9C-101B-9397-08002B2CF9AE}" pid="34" name="MeridioUrl">
    <vt:lpwstr/>
  </property>
  <property fmtid="{D5CDD505-2E9C-101B-9397-08002B2CF9AE}" pid="35" name="Subject CategoryOOB">
    <vt:lpwstr>;#COMMERCIAL GUIDANCE;#</vt:lpwstr>
  </property>
  <property fmtid="{D5CDD505-2E9C-101B-9397-08002B2CF9AE}" pid="36" name="fileplanIDOOB">
    <vt:lpwstr>04_Deliver</vt:lpwstr>
  </property>
  <property fmtid="{D5CDD505-2E9C-101B-9397-08002B2CF9AE}" pid="37" name="fileplanIDPTH">
    <vt:lpwstr>04_Deliver</vt:lpwstr>
  </property>
  <property fmtid="{D5CDD505-2E9C-101B-9397-08002B2CF9AE}" pid="38" name="MeridioEDCData">
    <vt:lpwstr/>
  </property>
  <property fmtid="{D5CDD505-2E9C-101B-9397-08002B2CF9AE}" pid="39" name="SecurityNonUKConstraints">
    <vt:lpwstr/>
  </property>
  <property fmtid="{D5CDD505-2E9C-101B-9397-08002B2CF9AE}" pid="40" name="FOIPublicationDate">
    <vt:lpwstr/>
  </property>
  <property fmtid="{D5CDD505-2E9C-101B-9397-08002B2CF9AE}" pid="41" name="Subject KeywordsOOB">
    <vt:lpwstr>;#Commercial guidance;#</vt:lpwstr>
  </property>
  <property fmtid="{D5CDD505-2E9C-101B-9397-08002B2CF9AE}" pid="42" name="DocumentVersion">
    <vt:lpwstr/>
  </property>
  <property fmtid="{D5CDD505-2E9C-101B-9397-08002B2CF9AE}" pid="43" name="EIRDisclosabilityIndicator">
    <vt:lpwstr/>
  </property>
  <property fmtid="{D5CDD505-2E9C-101B-9397-08002B2CF9AE}" pid="44" name="SubjectKeywords">
    <vt:lpwstr/>
  </property>
  <property fmtid="{D5CDD505-2E9C-101B-9397-08002B2CF9AE}" pid="45" name="BusinessOwner">
    <vt:lpwstr/>
  </property>
  <property fmtid="{D5CDD505-2E9C-101B-9397-08002B2CF9AE}" pid="46" name="SubjectCategory">
    <vt:lpwstr/>
  </property>
  <property fmtid="{D5CDD505-2E9C-101B-9397-08002B2CF9AE}" pid="47" name="CreatedOriginated">
    <vt:lpwstr>2013-06-07T01:00:00Z</vt:lpwstr>
  </property>
  <property fmtid="{D5CDD505-2E9C-101B-9397-08002B2CF9AE}" pid="48" name="FOIExemption">
    <vt:lpwstr>No</vt:lpwstr>
  </property>
  <property fmtid="{D5CDD505-2E9C-101B-9397-08002B2CF9AE}" pid="49" name="Description0">
    <vt:lpwstr/>
  </property>
  <property fmtid="{D5CDD505-2E9C-101B-9397-08002B2CF9AE}" pid="50" name="ContentTypeId">
    <vt:lpwstr>0x01010065A8B67B4FDAC641976B129D76DE9275</vt:lpwstr>
  </property>
  <property fmtid="{D5CDD505-2E9C-101B-9397-08002B2CF9AE}" pid="51" name="MSIP_Label_d8a60473-494b-4586-a1bb-b0e663054676_Enabled">
    <vt:lpwstr>true</vt:lpwstr>
  </property>
  <property fmtid="{D5CDD505-2E9C-101B-9397-08002B2CF9AE}" pid="52" name="MSIP_Label_d8a60473-494b-4586-a1bb-b0e663054676_SetDate">
    <vt:lpwstr>2023-01-23T18:18:32Z</vt:lpwstr>
  </property>
  <property fmtid="{D5CDD505-2E9C-101B-9397-08002B2CF9AE}" pid="53" name="MSIP_Label_d8a60473-494b-4586-a1bb-b0e663054676_Method">
    <vt:lpwstr>Privileged</vt:lpwstr>
  </property>
  <property fmtid="{D5CDD505-2E9C-101B-9397-08002B2CF9AE}" pid="54" name="MSIP_Label_d8a60473-494b-4586-a1bb-b0e663054676_Name">
    <vt:lpwstr>MOD-1-O-‘UNMARKED’</vt:lpwstr>
  </property>
  <property fmtid="{D5CDD505-2E9C-101B-9397-08002B2CF9AE}" pid="55" name="MSIP_Label_d8a60473-494b-4586-a1bb-b0e663054676_SiteId">
    <vt:lpwstr>be7760ed-5953-484b-ae95-d0a16dfa09e5</vt:lpwstr>
  </property>
  <property fmtid="{D5CDD505-2E9C-101B-9397-08002B2CF9AE}" pid="56" name="MSIP_Label_d8a60473-494b-4586-a1bb-b0e663054676_ActionId">
    <vt:lpwstr>25242e80-2cc8-41b6-b43a-e6986eaf3be0</vt:lpwstr>
  </property>
  <property fmtid="{D5CDD505-2E9C-101B-9397-08002B2CF9AE}" pid="57" name="MSIP_Label_d8a60473-494b-4586-a1bb-b0e663054676_ContentBits">
    <vt:lpwstr>0</vt:lpwstr>
  </property>
</Properties>
</file>