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821234B" w:rsidP="1C65BDAE" w:rsidRDefault="3821234B" w14:paraId="103B1667" w14:textId="2E028AC8">
      <w:pPr>
        <w:spacing w:after="0" w:line="240" w:lineRule="auto"/>
        <w:ind w:left="-22"/>
        <w:rPr>
          <w:rFonts w:ascii="Arial" w:hAnsi="Arial" w:eastAsia="Arial" w:cs="Arial"/>
          <w:b w:val="1"/>
          <w:bCs w:val="1"/>
          <w:color w:val="000000" w:themeColor="text1"/>
          <w:sz w:val="24"/>
          <w:szCs w:val="24"/>
          <w:lang w:val="en-GB"/>
        </w:rPr>
      </w:pPr>
      <w:r w:rsidRPr="6EC4E8DA" w:rsidR="3821234B">
        <w:rPr>
          <w:rFonts w:ascii="Arial" w:hAnsi="Arial" w:eastAsia="Arial" w:cs="Arial"/>
          <w:b w:val="1"/>
          <w:bCs w:val="1"/>
          <w:color w:val="000000" w:themeColor="text1" w:themeTint="FF" w:themeShade="FF"/>
          <w:sz w:val="24"/>
          <w:szCs w:val="24"/>
          <w:lang w:val="en-GB"/>
        </w:rPr>
        <w:t>HDC</w:t>
      </w:r>
      <w:r w:rsidRPr="6EC4E8DA" w:rsidR="3821234B">
        <w:rPr>
          <w:rFonts w:ascii="Arial" w:hAnsi="Arial" w:eastAsia="Arial" w:cs="Arial"/>
          <w:b w:val="1"/>
          <w:bCs w:val="1"/>
          <w:color w:val="323130"/>
          <w:sz w:val="24"/>
          <w:szCs w:val="24"/>
          <w:lang w:val="en-GB"/>
        </w:rPr>
        <w:t>202</w:t>
      </w:r>
      <w:r w:rsidRPr="6EC4E8DA" w:rsidR="5C15871C">
        <w:rPr>
          <w:rFonts w:ascii="Arial" w:hAnsi="Arial" w:eastAsia="Arial" w:cs="Arial"/>
          <w:b w:val="1"/>
          <w:bCs w:val="1"/>
          <w:color w:val="323130"/>
          <w:sz w:val="24"/>
          <w:szCs w:val="24"/>
          <w:lang w:val="en-GB"/>
        </w:rPr>
        <w:t>40</w:t>
      </w:r>
      <w:r w:rsidRPr="6EC4E8DA" w:rsidR="21B357D0">
        <w:rPr>
          <w:rFonts w:ascii="Arial" w:hAnsi="Arial" w:eastAsia="Arial" w:cs="Arial"/>
          <w:b w:val="1"/>
          <w:bCs w:val="1"/>
          <w:color w:val="323130"/>
          <w:sz w:val="24"/>
          <w:szCs w:val="24"/>
          <w:lang w:val="en-GB"/>
        </w:rPr>
        <w:t>6</w:t>
      </w:r>
      <w:r w:rsidRPr="6EC4E8DA" w:rsidR="3821234B">
        <w:rPr>
          <w:rFonts w:ascii="Arial" w:hAnsi="Arial" w:eastAsia="Arial" w:cs="Arial"/>
          <w:b w:val="1"/>
          <w:bCs w:val="1"/>
          <w:color w:val="000000" w:themeColor="text1" w:themeTint="FF" w:themeShade="FF"/>
          <w:sz w:val="24"/>
          <w:szCs w:val="24"/>
          <w:lang w:val="en-GB"/>
        </w:rPr>
        <w:t xml:space="preserve"> – RFQ - Clarifications received up until </w:t>
      </w:r>
      <w:r w:rsidRPr="6EC4E8DA" w:rsidR="496EBA47">
        <w:rPr>
          <w:rFonts w:ascii="Arial" w:hAnsi="Arial" w:eastAsia="Arial" w:cs="Arial"/>
          <w:b w:val="1"/>
          <w:bCs w:val="1"/>
          <w:color w:val="000000" w:themeColor="text1" w:themeTint="FF" w:themeShade="FF"/>
          <w:sz w:val="24"/>
          <w:szCs w:val="24"/>
          <w:lang w:val="en-GB"/>
        </w:rPr>
        <w:t>17</w:t>
      </w:r>
      <w:r w:rsidRPr="6EC4E8DA" w:rsidR="496EBA47">
        <w:rPr>
          <w:rFonts w:ascii="Arial" w:hAnsi="Arial" w:eastAsia="Arial" w:cs="Arial"/>
          <w:b w:val="1"/>
          <w:bCs w:val="1"/>
          <w:color w:val="000000" w:themeColor="text1" w:themeTint="FF" w:themeShade="FF"/>
          <w:sz w:val="24"/>
          <w:szCs w:val="24"/>
          <w:vertAlign w:val="superscript"/>
          <w:lang w:val="en-GB"/>
        </w:rPr>
        <w:t>th</w:t>
      </w:r>
      <w:r w:rsidRPr="6EC4E8DA" w:rsidR="496EBA47">
        <w:rPr>
          <w:rFonts w:ascii="Arial" w:hAnsi="Arial" w:eastAsia="Arial" w:cs="Arial"/>
          <w:b w:val="1"/>
          <w:bCs w:val="1"/>
          <w:color w:val="000000" w:themeColor="text1" w:themeTint="FF" w:themeShade="FF"/>
          <w:sz w:val="24"/>
          <w:szCs w:val="24"/>
          <w:lang w:val="en-GB"/>
        </w:rPr>
        <w:t xml:space="preserve"> April</w:t>
      </w:r>
      <w:r w:rsidRPr="6EC4E8DA" w:rsidR="32724F21">
        <w:rPr>
          <w:rFonts w:ascii="Arial" w:hAnsi="Arial" w:eastAsia="Arial" w:cs="Arial"/>
          <w:b w:val="1"/>
          <w:bCs w:val="1"/>
          <w:color w:val="000000" w:themeColor="text1" w:themeTint="FF" w:themeShade="FF"/>
          <w:sz w:val="24"/>
          <w:szCs w:val="24"/>
          <w:lang w:val="en-GB"/>
        </w:rPr>
        <w:t xml:space="preserve"> </w:t>
      </w:r>
      <w:r w:rsidRPr="6EC4E8DA" w:rsidR="32724F21">
        <w:rPr>
          <w:rFonts w:ascii="Arial" w:hAnsi="Arial" w:eastAsia="Arial" w:cs="Arial"/>
          <w:b w:val="1"/>
          <w:bCs w:val="1"/>
          <w:color w:val="000000" w:themeColor="text1" w:themeTint="FF" w:themeShade="FF"/>
          <w:sz w:val="24"/>
          <w:szCs w:val="24"/>
          <w:lang w:val="en-GB"/>
        </w:rPr>
        <w:t>2024</w:t>
      </w:r>
    </w:p>
    <w:p w:rsidR="7C57577C" w:rsidP="7C57577C" w:rsidRDefault="7C57577C" w14:paraId="18DAC07E" w14:textId="40A0A365">
      <w:pPr>
        <w:spacing w:after="0" w:line="240" w:lineRule="auto"/>
        <w:ind w:left="-22"/>
        <w:rPr>
          <w:rFonts w:ascii="Arial" w:hAnsi="Arial" w:eastAsia="Arial" w:cs="Arial"/>
          <w:b/>
          <w:bCs/>
          <w:color w:val="000000" w:themeColor="text1"/>
          <w:sz w:val="24"/>
          <w:szCs w:val="24"/>
          <w:lang w:val="en-GB"/>
        </w:rPr>
      </w:pPr>
    </w:p>
    <w:p w:rsidR="7C57577C" w:rsidP="7C57577C" w:rsidRDefault="7C57577C" w14:paraId="56E8B24B" w14:textId="2A3D0A47">
      <w:pPr>
        <w:spacing w:after="0" w:line="240" w:lineRule="auto"/>
        <w:ind w:left="-22"/>
        <w:rPr>
          <w:rFonts w:ascii="Arial" w:hAnsi="Arial" w:eastAsia="Arial" w:cs="Arial"/>
          <w:b/>
          <w:bCs/>
          <w:color w:val="000000" w:themeColor="text1"/>
          <w:sz w:val="24"/>
          <w:szCs w:val="24"/>
          <w:lang w:val="en-GB"/>
        </w:rPr>
      </w:pPr>
    </w:p>
    <w:p w:rsidR="1CE65ABC" w:rsidP="7C57577C" w:rsidRDefault="1CE65ABC" w14:paraId="3FB229FD" w14:textId="25C76BE8">
      <w:pPr>
        <w:shd w:val="clear" w:color="auto" w:fill="FFFFFF" w:themeFill="background1"/>
      </w:pPr>
      <w:r w:rsidRPr="7C57577C">
        <w:rPr>
          <w:rFonts w:ascii="Arial" w:hAnsi="Arial" w:eastAsia="Arial" w:cs="Arial"/>
          <w:color w:val="0D0D0D" w:themeColor="text1" w:themeTint="F2"/>
          <w:lang w:val="en-GB"/>
        </w:rPr>
        <w:t>Please provide clarification on:</w:t>
      </w:r>
    </w:p>
    <w:p w:rsidR="1CE65ABC" w:rsidP="7C57577C" w:rsidRDefault="1CE65ABC" w14:paraId="2C75F74D" w14:textId="398384AD">
      <w:r w:rsidRPr="7C57577C">
        <w:rPr>
          <w:rFonts w:ascii="Arial" w:hAnsi="Arial" w:eastAsia="Arial" w:cs="Arial"/>
          <w:color w:val="0D0D0D" w:themeColor="text1" w:themeTint="F2"/>
          <w:lang w:val="en-GB"/>
        </w:rPr>
        <w:t>Timetable points 2.4.1. - 2.4.3 (page 2)</w:t>
      </w:r>
    </w:p>
    <w:p w:rsidR="1CE65ABC" w:rsidP="7C57577C" w:rsidRDefault="1CE65ABC" w14:paraId="595C51EB" w14:textId="30526773">
      <w:r w:rsidRPr="7C57577C">
        <w:rPr>
          <w:rFonts w:ascii="Arial" w:hAnsi="Arial" w:eastAsia="Arial" w:cs="Arial"/>
          <w:color w:val="0D0D0D" w:themeColor="text1" w:themeTint="F2"/>
          <w:lang w:val="en-GB"/>
        </w:rPr>
        <w:t>The language used in 2.4.1 mentioning "potentially" and then in 2.4.3 referring to "how many days for each school" is causing some confusion.</w:t>
      </w:r>
    </w:p>
    <w:p w:rsidR="1CE65ABC" w:rsidP="7C57577C" w:rsidRDefault="1CE65ABC" w14:paraId="5DE280D0" w14:textId="694495B1">
      <w:r w:rsidRPr="7C57577C">
        <w:rPr>
          <w:rFonts w:ascii="Arial" w:hAnsi="Arial" w:eastAsia="Arial" w:cs="Arial"/>
          <w:color w:val="0D0D0D" w:themeColor="text1" w:themeTint="F2"/>
          <w:lang w:val="en-GB"/>
        </w:rPr>
        <w:t>If we can determine the total estimated deliveries to be made, we can then calculate the total cost for the contract term (refer to page 9). Daily expenses will encompass course development, subsistence, etc.</w:t>
      </w:r>
    </w:p>
    <w:p w:rsidR="1CE65ABC" w:rsidP="79C4AF05" w:rsidRDefault="1CE65ABC" w14:paraId="0FFB422C" w14:textId="185F3BBF">
      <w:pPr>
        <w:spacing w:after="0" w:line="240" w:lineRule="auto"/>
        <w:ind w:left="-22"/>
        <w:rPr>
          <w:rFonts w:ascii="Arial" w:hAnsi="Arial" w:eastAsia="Arial" w:cs="Arial"/>
          <w:color w:val="FF0000"/>
          <w:sz w:val="24"/>
          <w:szCs w:val="24"/>
          <w:lang w:val="en-GB"/>
        </w:rPr>
      </w:pPr>
      <w:r w:rsidRPr="79C4AF05">
        <w:rPr>
          <w:rFonts w:ascii="Arial" w:hAnsi="Arial" w:eastAsia="Arial" w:cs="Arial"/>
          <w:color w:val="FF0000"/>
          <w:sz w:val="24"/>
          <w:szCs w:val="24"/>
          <w:lang w:val="en-GB"/>
        </w:rPr>
        <w:t>Answer</w:t>
      </w:r>
    </w:p>
    <w:p w:rsidR="1CE65ABC" w:rsidP="79C4AF05" w:rsidRDefault="1CE65ABC" w14:paraId="455787A1" w14:textId="0931945D">
      <w:pPr>
        <w:spacing w:after="0" w:line="240" w:lineRule="auto"/>
        <w:ind w:left="-22"/>
        <w:rPr>
          <w:rFonts w:ascii="Arial" w:hAnsi="Arial" w:eastAsia="Arial" w:cs="Arial"/>
          <w:color w:val="FF0000"/>
          <w:sz w:val="24"/>
          <w:szCs w:val="24"/>
          <w:lang w:val="en-GB"/>
        </w:rPr>
      </w:pPr>
    </w:p>
    <w:p w:rsidR="1CE65ABC" w:rsidP="79C4AF05" w:rsidRDefault="52C6F62F" w14:paraId="5A0B1E33" w14:textId="06F844A6">
      <w:pPr>
        <w:spacing w:after="0" w:line="240" w:lineRule="auto"/>
        <w:ind w:left="-22"/>
        <w:rPr>
          <w:rFonts w:ascii="Arial" w:hAnsi="Arial" w:eastAsia="Arial" w:cs="Arial"/>
          <w:color w:val="FF0000"/>
          <w:sz w:val="24"/>
          <w:szCs w:val="24"/>
          <w:lang w:val="en-GB"/>
        </w:rPr>
      </w:pPr>
      <w:r w:rsidRPr="79C4AF05">
        <w:rPr>
          <w:rFonts w:ascii="Arial" w:hAnsi="Arial" w:eastAsia="Arial" w:cs="Arial"/>
          <w:color w:val="FF0000"/>
          <w:sz w:val="24"/>
          <w:szCs w:val="24"/>
          <w:lang w:val="en-GB"/>
        </w:rPr>
        <w:t xml:space="preserve">The word ‘potentially’ is used </w:t>
      </w:r>
      <w:r w:rsidRPr="79C4AF05" w:rsidR="174E3FA3">
        <w:rPr>
          <w:rFonts w:ascii="Arial" w:hAnsi="Arial" w:eastAsia="Arial" w:cs="Arial"/>
          <w:color w:val="FF0000"/>
          <w:sz w:val="24"/>
          <w:szCs w:val="24"/>
          <w:lang w:val="en-GB"/>
        </w:rPr>
        <w:t>because whilst</w:t>
      </w:r>
      <w:r w:rsidRPr="79C4AF05">
        <w:rPr>
          <w:rFonts w:ascii="Arial" w:hAnsi="Arial" w:eastAsia="Arial" w:cs="Arial"/>
          <w:color w:val="FF0000"/>
          <w:sz w:val="24"/>
          <w:szCs w:val="24"/>
          <w:lang w:val="en-GB"/>
        </w:rPr>
        <w:t xml:space="preserve"> we endeavour to engage with a</w:t>
      </w:r>
      <w:r w:rsidRPr="79C4AF05" w:rsidR="76A0B23B">
        <w:rPr>
          <w:rFonts w:ascii="Arial" w:hAnsi="Arial" w:eastAsia="Arial" w:cs="Arial"/>
          <w:color w:val="FF0000"/>
          <w:sz w:val="24"/>
          <w:szCs w:val="24"/>
          <w:lang w:val="en-GB"/>
        </w:rPr>
        <w:t>l</w:t>
      </w:r>
      <w:r w:rsidRPr="79C4AF05">
        <w:rPr>
          <w:rFonts w:ascii="Arial" w:hAnsi="Arial" w:eastAsia="Arial" w:cs="Arial"/>
          <w:color w:val="FF0000"/>
          <w:sz w:val="24"/>
          <w:szCs w:val="24"/>
          <w:lang w:val="en-GB"/>
        </w:rPr>
        <w:t>l five secondary schools in the Hart area</w:t>
      </w:r>
      <w:r w:rsidRPr="79C4AF05" w:rsidR="7DEA7548">
        <w:rPr>
          <w:rFonts w:ascii="Arial" w:hAnsi="Arial" w:eastAsia="Arial" w:cs="Arial"/>
          <w:color w:val="FF0000"/>
          <w:sz w:val="24"/>
          <w:szCs w:val="24"/>
          <w:lang w:val="en-GB"/>
        </w:rPr>
        <w:t xml:space="preserve">, we </w:t>
      </w:r>
      <w:r w:rsidRPr="79C4AF05">
        <w:rPr>
          <w:rFonts w:ascii="Arial" w:hAnsi="Arial" w:eastAsia="Arial" w:cs="Arial"/>
          <w:color w:val="FF0000"/>
          <w:sz w:val="24"/>
          <w:szCs w:val="24"/>
          <w:lang w:val="en-GB"/>
        </w:rPr>
        <w:t xml:space="preserve">are not guaranteed to do so – this is out of our control </w:t>
      </w:r>
      <w:r w:rsidRPr="79C4AF05" w:rsidR="14114030">
        <w:rPr>
          <w:rFonts w:ascii="Arial" w:hAnsi="Arial" w:eastAsia="Arial" w:cs="Arial"/>
          <w:color w:val="FF0000"/>
          <w:sz w:val="24"/>
          <w:szCs w:val="24"/>
          <w:lang w:val="en-GB"/>
        </w:rPr>
        <w:t>because</w:t>
      </w:r>
      <w:r w:rsidRPr="79C4AF05">
        <w:rPr>
          <w:rFonts w:ascii="Arial" w:hAnsi="Arial" w:eastAsia="Arial" w:cs="Arial"/>
          <w:color w:val="FF0000"/>
          <w:sz w:val="24"/>
          <w:szCs w:val="24"/>
          <w:lang w:val="en-GB"/>
        </w:rPr>
        <w:t xml:space="preserve"> the decision to engage sits with each individual school SL</w:t>
      </w:r>
      <w:r w:rsidRPr="79C4AF05" w:rsidR="3B679451">
        <w:rPr>
          <w:rFonts w:ascii="Arial" w:hAnsi="Arial" w:eastAsia="Arial" w:cs="Arial"/>
          <w:color w:val="FF0000"/>
          <w:sz w:val="24"/>
          <w:szCs w:val="24"/>
          <w:lang w:val="en-GB"/>
        </w:rPr>
        <w:t>T</w:t>
      </w:r>
      <w:r w:rsidRPr="79C4AF05" w:rsidR="12B495D7">
        <w:rPr>
          <w:rFonts w:ascii="Arial" w:hAnsi="Arial" w:eastAsia="Arial" w:cs="Arial"/>
          <w:color w:val="FF0000"/>
          <w:sz w:val="24"/>
          <w:szCs w:val="24"/>
          <w:lang w:val="en-GB"/>
        </w:rPr>
        <w:t xml:space="preserve"> and their priorities</w:t>
      </w:r>
      <w:r w:rsidRPr="79C4AF05" w:rsidR="7F32435E">
        <w:rPr>
          <w:rFonts w:ascii="Arial" w:hAnsi="Arial" w:eastAsia="Arial" w:cs="Arial"/>
          <w:color w:val="FF0000"/>
          <w:sz w:val="24"/>
          <w:szCs w:val="24"/>
          <w:lang w:val="en-GB"/>
        </w:rPr>
        <w:t>/</w:t>
      </w:r>
      <w:r w:rsidRPr="79C4AF05" w:rsidR="12B495D7">
        <w:rPr>
          <w:rFonts w:ascii="Arial" w:hAnsi="Arial" w:eastAsia="Arial" w:cs="Arial"/>
          <w:color w:val="FF0000"/>
          <w:sz w:val="24"/>
          <w:szCs w:val="24"/>
          <w:lang w:val="en-GB"/>
        </w:rPr>
        <w:t>focus</w:t>
      </w:r>
      <w:r w:rsidRPr="79C4AF05" w:rsidR="3B679451">
        <w:rPr>
          <w:rFonts w:ascii="Arial" w:hAnsi="Arial" w:eastAsia="Arial" w:cs="Arial"/>
          <w:color w:val="FF0000"/>
          <w:sz w:val="24"/>
          <w:szCs w:val="24"/>
          <w:lang w:val="en-GB"/>
        </w:rPr>
        <w:t>.</w:t>
      </w:r>
    </w:p>
    <w:p w:rsidR="79C4AF05" w:rsidP="79C4AF05" w:rsidRDefault="79C4AF05" w14:paraId="643FAAB7" w14:textId="472132F9">
      <w:pPr>
        <w:spacing w:after="0" w:line="240" w:lineRule="auto"/>
        <w:ind w:left="-22"/>
        <w:rPr>
          <w:rFonts w:ascii="Arial" w:hAnsi="Arial" w:eastAsia="Arial" w:cs="Arial"/>
          <w:color w:val="FF0000"/>
          <w:sz w:val="24"/>
          <w:szCs w:val="24"/>
          <w:lang w:val="en-GB"/>
        </w:rPr>
      </w:pPr>
    </w:p>
    <w:p w:rsidR="55F324D4" w:rsidP="79C4AF05" w:rsidRDefault="55F324D4" w14:paraId="38750142" w14:textId="7AD8BD3A">
      <w:pPr>
        <w:spacing w:after="0" w:line="240" w:lineRule="auto"/>
        <w:ind w:left="-22"/>
        <w:rPr>
          <w:rFonts w:ascii="Arial" w:hAnsi="Arial" w:eastAsia="Arial" w:cs="Arial"/>
          <w:color w:val="FF0000"/>
          <w:sz w:val="24"/>
          <w:szCs w:val="24"/>
          <w:lang w:val="en-GB"/>
        </w:rPr>
      </w:pPr>
      <w:r w:rsidRPr="79C4AF05">
        <w:rPr>
          <w:rFonts w:ascii="Arial" w:hAnsi="Arial" w:eastAsia="Arial" w:cs="Arial"/>
          <w:color w:val="FF0000"/>
          <w:sz w:val="24"/>
          <w:szCs w:val="24"/>
          <w:lang w:val="en-GB"/>
        </w:rPr>
        <w:t xml:space="preserve">Likewise, we cannot define an exact number of days for delivery at </w:t>
      </w:r>
      <w:r w:rsidRPr="79C4AF05" w:rsidR="4EED275A">
        <w:rPr>
          <w:rFonts w:ascii="Arial" w:hAnsi="Arial" w:eastAsia="Arial" w:cs="Arial"/>
          <w:color w:val="FF0000"/>
          <w:sz w:val="24"/>
          <w:szCs w:val="24"/>
          <w:lang w:val="en-GB"/>
        </w:rPr>
        <w:t xml:space="preserve">the </w:t>
      </w:r>
      <w:r w:rsidRPr="79C4AF05">
        <w:rPr>
          <w:rFonts w:ascii="Arial" w:hAnsi="Arial" w:eastAsia="Arial" w:cs="Arial"/>
          <w:color w:val="FF0000"/>
          <w:sz w:val="24"/>
          <w:szCs w:val="24"/>
          <w:lang w:val="en-GB"/>
        </w:rPr>
        <w:t>school</w:t>
      </w:r>
      <w:r w:rsidRPr="79C4AF05" w:rsidR="2115A4AA">
        <w:rPr>
          <w:rFonts w:ascii="Arial" w:hAnsi="Arial" w:eastAsia="Arial" w:cs="Arial"/>
          <w:color w:val="FF0000"/>
          <w:sz w:val="24"/>
          <w:szCs w:val="24"/>
          <w:lang w:val="en-GB"/>
        </w:rPr>
        <w:t>s</w:t>
      </w:r>
      <w:r w:rsidRPr="79C4AF05">
        <w:rPr>
          <w:rFonts w:ascii="Arial" w:hAnsi="Arial" w:eastAsia="Arial" w:cs="Arial"/>
          <w:color w:val="FF0000"/>
          <w:sz w:val="24"/>
          <w:szCs w:val="24"/>
          <w:lang w:val="en-GB"/>
        </w:rPr>
        <w:t xml:space="preserve"> as the</w:t>
      </w:r>
      <w:r w:rsidRPr="79C4AF05" w:rsidR="613AEB94">
        <w:rPr>
          <w:rFonts w:ascii="Arial" w:hAnsi="Arial" w:eastAsia="Arial" w:cs="Arial"/>
          <w:color w:val="FF0000"/>
          <w:sz w:val="24"/>
          <w:szCs w:val="24"/>
          <w:lang w:val="en-GB"/>
        </w:rPr>
        <w:t xml:space="preserve"> schools</w:t>
      </w:r>
      <w:r w:rsidRPr="79C4AF05">
        <w:rPr>
          <w:rFonts w:ascii="Arial" w:hAnsi="Arial" w:eastAsia="Arial" w:cs="Arial"/>
          <w:color w:val="FF0000"/>
          <w:sz w:val="24"/>
          <w:szCs w:val="24"/>
          <w:lang w:val="en-GB"/>
        </w:rPr>
        <w:t xml:space="preserve"> determine which year group they want to </w:t>
      </w:r>
      <w:r w:rsidRPr="79C4AF05" w:rsidR="07648474">
        <w:rPr>
          <w:rFonts w:ascii="Arial" w:hAnsi="Arial" w:eastAsia="Arial" w:cs="Arial"/>
          <w:color w:val="FF0000"/>
          <w:sz w:val="24"/>
          <w:szCs w:val="24"/>
          <w:lang w:val="en-GB"/>
        </w:rPr>
        <w:t>attend,</w:t>
      </w:r>
      <w:r w:rsidRPr="79C4AF05">
        <w:rPr>
          <w:rFonts w:ascii="Arial" w:hAnsi="Arial" w:eastAsia="Arial" w:cs="Arial"/>
          <w:color w:val="FF0000"/>
          <w:sz w:val="24"/>
          <w:szCs w:val="24"/>
          <w:lang w:val="en-GB"/>
        </w:rPr>
        <w:t xml:space="preserve"> and year group number</w:t>
      </w:r>
      <w:r w:rsidRPr="79C4AF05" w:rsidR="408D5E2D">
        <w:rPr>
          <w:rFonts w:ascii="Arial" w:hAnsi="Arial" w:eastAsia="Arial" w:cs="Arial"/>
          <w:color w:val="FF0000"/>
          <w:sz w:val="24"/>
          <w:szCs w:val="24"/>
          <w:lang w:val="en-GB"/>
        </w:rPr>
        <w:t>s</w:t>
      </w:r>
      <w:r w:rsidRPr="79C4AF05">
        <w:rPr>
          <w:rFonts w:ascii="Arial" w:hAnsi="Arial" w:eastAsia="Arial" w:cs="Arial"/>
          <w:color w:val="FF0000"/>
          <w:sz w:val="24"/>
          <w:szCs w:val="24"/>
          <w:lang w:val="en-GB"/>
        </w:rPr>
        <w:t xml:space="preserve"> differ greatly </w:t>
      </w:r>
      <w:r w:rsidRPr="79C4AF05" w:rsidR="79C74447">
        <w:rPr>
          <w:rFonts w:ascii="Arial" w:hAnsi="Arial" w:eastAsia="Arial" w:cs="Arial"/>
          <w:color w:val="FF0000"/>
          <w:sz w:val="24"/>
          <w:szCs w:val="24"/>
          <w:lang w:val="en-GB"/>
        </w:rPr>
        <w:t xml:space="preserve">from academic year to academic year. This </w:t>
      </w:r>
      <w:r w:rsidRPr="79C4AF05">
        <w:rPr>
          <w:rFonts w:ascii="Arial" w:hAnsi="Arial" w:eastAsia="Arial" w:cs="Arial"/>
          <w:color w:val="FF0000"/>
          <w:sz w:val="24"/>
          <w:szCs w:val="24"/>
          <w:lang w:val="en-GB"/>
        </w:rPr>
        <w:t xml:space="preserve">can mean a delivery of 2 days to a school in one academic year </w:t>
      </w:r>
      <w:r w:rsidRPr="79C4AF05" w:rsidR="6ACDB09D">
        <w:rPr>
          <w:rFonts w:ascii="Arial" w:hAnsi="Arial" w:eastAsia="Arial" w:cs="Arial"/>
          <w:color w:val="FF0000"/>
          <w:sz w:val="24"/>
          <w:szCs w:val="24"/>
          <w:lang w:val="en-GB"/>
        </w:rPr>
        <w:t xml:space="preserve">and then </w:t>
      </w:r>
      <w:r w:rsidRPr="79C4AF05">
        <w:rPr>
          <w:rFonts w:ascii="Arial" w:hAnsi="Arial" w:eastAsia="Arial" w:cs="Arial"/>
          <w:color w:val="FF0000"/>
          <w:sz w:val="24"/>
          <w:szCs w:val="24"/>
          <w:lang w:val="en-GB"/>
        </w:rPr>
        <w:t>3 or 4 days to a proceeding academ</w:t>
      </w:r>
      <w:r w:rsidRPr="79C4AF05" w:rsidR="0DABB65D">
        <w:rPr>
          <w:rFonts w:ascii="Arial" w:hAnsi="Arial" w:eastAsia="Arial" w:cs="Arial"/>
          <w:color w:val="FF0000"/>
          <w:sz w:val="24"/>
          <w:szCs w:val="24"/>
          <w:lang w:val="en-GB"/>
        </w:rPr>
        <w:t>ic year</w:t>
      </w:r>
      <w:r w:rsidRPr="79C4AF05" w:rsidR="6979B076">
        <w:rPr>
          <w:rFonts w:ascii="Arial" w:hAnsi="Arial" w:eastAsia="Arial" w:cs="Arial"/>
          <w:color w:val="FF0000"/>
          <w:sz w:val="24"/>
          <w:szCs w:val="24"/>
          <w:lang w:val="en-GB"/>
        </w:rPr>
        <w:t xml:space="preserve"> if it is a much larger group.</w:t>
      </w:r>
    </w:p>
    <w:p w:rsidR="79C4AF05" w:rsidP="79C4AF05" w:rsidRDefault="79C4AF05" w14:paraId="386C1364" w14:textId="7A0AE3BF">
      <w:pPr>
        <w:spacing w:after="0" w:line="240" w:lineRule="auto"/>
        <w:ind w:left="-22"/>
        <w:rPr>
          <w:rFonts w:ascii="Arial" w:hAnsi="Arial" w:eastAsia="Arial" w:cs="Arial"/>
          <w:color w:val="FF0000"/>
          <w:sz w:val="24"/>
          <w:szCs w:val="24"/>
          <w:lang w:val="en-GB"/>
        </w:rPr>
      </w:pPr>
    </w:p>
    <w:p w:rsidR="6979B076" w:rsidP="79C4AF05" w:rsidRDefault="6979B076" w14:paraId="290FABFB" w14:textId="3B88B3C4" w14:noSpellErr="1">
      <w:pPr>
        <w:spacing w:after="0" w:line="240" w:lineRule="auto"/>
        <w:ind w:left="-22"/>
        <w:rPr>
          <w:rFonts w:ascii="Arial" w:hAnsi="Arial" w:eastAsia="Arial" w:cs="Arial"/>
          <w:color w:val="FF0000"/>
          <w:sz w:val="24"/>
          <w:szCs w:val="24"/>
          <w:lang w:val="en-GB"/>
        </w:rPr>
      </w:pPr>
      <w:r w:rsidRPr="146F42C7" w:rsidR="0064CA94">
        <w:rPr>
          <w:rFonts w:ascii="Arial" w:hAnsi="Arial" w:eastAsia="Arial" w:cs="Arial"/>
          <w:color w:val="FF0000"/>
          <w:sz w:val="24"/>
          <w:szCs w:val="24"/>
          <w:lang w:val="en-GB"/>
        </w:rPr>
        <w:t xml:space="preserve">What we have learned through this process is that we need to meet the needs of the school </w:t>
      </w:r>
      <w:bookmarkStart w:name="_Int_mwZXeOpG" w:id="1200164923"/>
      <w:r w:rsidRPr="146F42C7" w:rsidR="0064CA94">
        <w:rPr>
          <w:rFonts w:ascii="Arial" w:hAnsi="Arial" w:eastAsia="Arial" w:cs="Arial"/>
          <w:color w:val="FF0000"/>
          <w:sz w:val="24"/>
          <w:szCs w:val="24"/>
          <w:lang w:val="en-GB"/>
        </w:rPr>
        <w:t>in order to</w:t>
      </w:r>
      <w:bookmarkEnd w:id="1200164923"/>
      <w:r w:rsidRPr="146F42C7" w:rsidR="0064CA94">
        <w:rPr>
          <w:rFonts w:ascii="Arial" w:hAnsi="Arial" w:eastAsia="Arial" w:cs="Arial"/>
          <w:color w:val="FF0000"/>
          <w:sz w:val="24"/>
          <w:szCs w:val="24"/>
          <w:lang w:val="en-GB"/>
        </w:rPr>
        <w:t xml:space="preserve"> get critical deliveries into the schools in a way that works for them otherwise it simply does not work.</w:t>
      </w:r>
      <w:r w:rsidRPr="146F42C7" w:rsidR="0748350C">
        <w:rPr>
          <w:rFonts w:ascii="Arial" w:hAnsi="Arial" w:eastAsia="Arial" w:cs="Arial"/>
          <w:color w:val="FF0000"/>
          <w:sz w:val="24"/>
          <w:szCs w:val="24"/>
          <w:lang w:val="en-GB"/>
        </w:rPr>
        <w:t xml:space="preserve"> The offering needs to be flexible around the schools for booking in and then locked in.</w:t>
      </w:r>
      <w:r w:rsidRPr="146F42C7" w:rsidR="6E2CA368">
        <w:rPr>
          <w:rFonts w:ascii="Arial" w:hAnsi="Arial" w:eastAsia="Arial" w:cs="Arial"/>
          <w:color w:val="FF0000"/>
          <w:sz w:val="24"/>
          <w:szCs w:val="24"/>
          <w:lang w:val="en-GB"/>
        </w:rPr>
        <w:t xml:space="preserve"> This is why we ask for a daily cost rather than a block delivery cost to each school.</w:t>
      </w:r>
    </w:p>
    <w:p w:rsidR="36195078" w:rsidP="2E23EA54" w:rsidRDefault="36195078" w14:paraId="0B0AE352" w14:textId="2DA501D6">
      <w:pPr>
        <w:spacing w:after="0" w:line="240" w:lineRule="auto"/>
        <w:ind w:left="-22"/>
        <w:rPr>
          <w:rFonts w:ascii="Arial" w:hAnsi="Arial" w:eastAsia="Arial" w:cs="Arial"/>
          <w:b/>
          <w:bCs/>
          <w:color w:val="000000" w:themeColor="text1"/>
          <w:sz w:val="24"/>
          <w:szCs w:val="24"/>
          <w:lang w:val="en-GB"/>
        </w:rPr>
      </w:pPr>
    </w:p>
    <w:p w:rsidR="2E23EA54" w:rsidP="2E23EA54" w:rsidRDefault="2E23EA54" w14:paraId="77D91A3D" w14:textId="487E888A">
      <w:pPr>
        <w:spacing w:after="0"/>
        <w:rPr>
          <w:rFonts w:ascii="Calibri" w:hAnsi="Calibri" w:eastAsia="Calibri" w:cs="Calibri"/>
          <w:color w:val="FF0000"/>
        </w:rPr>
      </w:pPr>
    </w:p>
    <w:p w:rsidR="002F6424" w:rsidP="79C4AF05" w:rsidRDefault="37D5BD47" w14:paraId="6EA69F09" w14:textId="0276D08C">
      <w:pPr>
        <w:spacing w:after="0"/>
        <w:rPr>
          <w:rFonts w:ascii="Arial Nova" w:hAnsi="Arial Nova" w:eastAsia="Arial Nova" w:cs="Arial Nova"/>
          <w:sz w:val="24"/>
          <w:szCs w:val="24"/>
        </w:rPr>
      </w:pPr>
      <w:r w:rsidRPr="79C4AF05">
        <w:rPr>
          <w:rFonts w:ascii="Arial Nova" w:hAnsi="Arial Nova" w:eastAsia="Arial Nova" w:cs="Arial Nova"/>
          <w:sz w:val="24"/>
          <w:szCs w:val="24"/>
        </w:rPr>
        <w:t>Is there a word count for the answers?</w:t>
      </w:r>
    </w:p>
    <w:p w:rsidR="002F6424" w:rsidP="67AA4664" w:rsidRDefault="002F6424" w14:paraId="6029842F" w14:textId="5BEF2A25">
      <w:pPr>
        <w:spacing w:after="0"/>
      </w:pPr>
    </w:p>
    <w:p w:rsidR="00184122" w:rsidP="79C4AF05" w:rsidRDefault="00184122" w14:paraId="6B00571D" w14:textId="592E2CD5">
      <w:pPr>
        <w:spacing w:after="0"/>
        <w:rPr>
          <w:rFonts w:ascii="Arial" w:hAnsi="Arial" w:eastAsia="Arial" w:cs="Arial"/>
          <w:color w:val="FF0000"/>
          <w:sz w:val="24"/>
          <w:szCs w:val="24"/>
          <w:lang w:val="en-GB"/>
        </w:rPr>
      </w:pPr>
      <w:r w:rsidRPr="146F42C7" w:rsidR="068EB142">
        <w:rPr>
          <w:rFonts w:ascii="Arial" w:hAnsi="Arial" w:eastAsia="Arial" w:cs="Arial"/>
          <w:color w:val="FF0000"/>
          <w:sz w:val="24"/>
          <w:szCs w:val="24"/>
          <w:lang w:val="en-GB"/>
        </w:rPr>
        <w:t>Answer</w:t>
      </w:r>
    </w:p>
    <w:p w:rsidRPr="00184122" w:rsidR="002F6424" w:rsidP="79C4AF05" w:rsidRDefault="068EB142" w14:paraId="7BCC732D" w14:textId="340616A4">
      <w:pPr>
        <w:spacing w:after="0"/>
        <w:rPr>
          <w:rFonts w:ascii="Arial" w:hAnsi="Arial" w:eastAsia="Arial" w:cs="Arial"/>
          <w:color w:val="FF0000"/>
          <w:sz w:val="24"/>
          <w:szCs w:val="24"/>
          <w:lang w:val="en-GB"/>
        </w:rPr>
      </w:pPr>
      <w:r w:rsidRPr="00184122">
        <w:rPr>
          <w:rFonts w:ascii="Arial" w:hAnsi="Arial" w:eastAsia="Arial" w:cs="Arial"/>
          <w:color w:val="FF0000"/>
          <w:sz w:val="24"/>
          <w:szCs w:val="24"/>
          <w:lang w:val="en-GB"/>
        </w:rPr>
        <w:t>No</w:t>
      </w:r>
      <w:r w:rsidR="00F2120E">
        <w:rPr>
          <w:rFonts w:ascii="Arial" w:hAnsi="Arial" w:eastAsia="Arial" w:cs="Arial"/>
          <w:color w:val="FF0000"/>
          <w:sz w:val="24"/>
          <w:szCs w:val="24"/>
          <w:lang w:val="en-GB"/>
        </w:rPr>
        <w:t>, although there is a preference for a succinct response where possible.</w:t>
      </w:r>
      <w:r w:rsidRPr="00184122" w:rsidR="00A11786">
        <w:rPr>
          <w:rFonts w:ascii="Arial" w:hAnsi="Arial" w:eastAsia="Arial" w:cs="Arial"/>
          <w:color w:val="FF0000"/>
          <w:sz w:val="24"/>
          <w:szCs w:val="24"/>
          <w:lang w:val="en-GB"/>
        </w:rPr>
        <w:br/>
      </w:r>
    </w:p>
    <w:p w:rsidR="002F6424" w:rsidP="79C4AF05" w:rsidRDefault="37D5BD47" w14:paraId="509C0C9F" w14:textId="6506DB5B">
      <w:pPr>
        <w:spacing w:after="0"/>
        <w:rPr>
          <w:rFonts w:ascii="Arial Nova" w:hAnsi="Arial Nova" w:eastAsia="Arial Nova" w:cs="Arial Nova"/>
          <w:sz w:val="24"/>
          <w:szCs w:val="24"/>
        </w:rPr>
      </w:pPr>
      <w:r w:rsidRPr="79C4AF05">
        <w:rPr>
          <w:rFonts w:ascii="Arial Nova" w:hAnsi="Arial Nova" w:eastAsia="Arial Nova" w:cs="Arial Nova"/>
          <w:sz w:val="24"/>
          <w:szCs w:val="24"/>
        </w:rPr>
        <w:t>Is there any guidance you can give me or anything I should be aware of in relation to house style and the process?</w:t>
      </w:r>
    </w:p>
    <w:p w:rsidR="002F6424" w:rsidP="79C4AF05" w:rsidRDefault="002F6424" w14:paraId="1D0D3DB3" w14:textId="23061EB5">
      <w:pPr>
        <w:spacing w:after="0"/>
        <w:rPr>
          <w:rFonts w:ascii="Arial Nova" w:hAnsi="Arial Nova" w:eastAsia="Arial Nova" w:cs="Arial Nova"/>
          <w:sz w:val="24"/>
          <w:szCs w:val="24"/>
        </w:rPr>
      </w:pPr>
    </w:p>
    <w:p w:rsidR="00D318F8" w:rsidP="00D318F8" w:rsidRDefault="00D318F8" w14:paraId="2279355D" w14:textId="0029361A">
      <w:pPr>
        <w:spacing w:after="0"/>
        <w:rPr>
          <w:rFonts w:ascii="Arial" w:hAnsi="Arial" w:eastAsia="Arial" w:cs="Arial"/>
          <w:color w:val="FF0000"/>
          <w:sz w:val="24"/>
          <w:szCs w:val="24"/>
          <w:lang w:val="en-GB"/>
        </w:rPr>
      </w:pPr>
      <w:r w:rsidRPr="146F42C7" w:rsidR="4C774F7E">
        <w:rPr>
          <w:rFonts w:ascii="Arial" w:hAnsi="Arial" w:eastAsia="Arial" w:cs="Arial"/>
          <w:color w:val="FF0000"/>
          <w:sz w:val="24"/>
          <w:szCs w:val="24"/>
          <w:lang w:val="en-GB"/>
        </w:rPr>
        <w:t>Answer</w:t>
      </w:r>
    </w:p>
    <w:p w:rsidR="00D318F8" w:rsidP="00D318F8" w:rsidRDefault="00A11786" w14:paraId="1912E394" w14:textId="43E16632">
      <w:pPr>
        <w:spacing w:after="0"/>
        <w:rPr>
          <w:rFonts w:ascii="Arial Nova" w:hAnsi="Arial Nova" w:eastAsia="Arial Nova" w:cs="Arial Nova"/>
          <w:sz w:val="24"/>
          <w:szCs w:val="24"/>
        </w:rPr>
      </w:pPr>
      <w:r w:rsidRPr="357F7577" w:rsidR="00A11786">
        <w:rPr>
          <w:rFonts w:ascii="Arial" w:hAnsi="Arial" w:eastAsia="Arial" w:cs="Arial"/>
          <w:color w:val="FF0000"/>
          <w:sz w:val="24"/>
          <w:szCs w:val="24"/>
          <w:lang w:val="en-GB"/>
        </w:rPr>
        <w:t xml:space="preserve">No </w:t>
      </w:r>
      <w:r w:rsidRPr="357F7577" w:rsidR="00A11786">
        <w:rPr>
          <w:rFonts w:ascii="Arial" w:hAnsi="Arial" w:eastAsia="Arial" w:cs="Arial"/>
          <w:color w:val="FF0000"/>
          <w:sz w:val="24"/>
          <w:szCs w:val="24"/>
          <w:lang w:val="en-GB"/>
        </w:rPr>
        <w:t>particular</w:t>
      </w:r>
      <w:r w:rsidRPr="357F7577" w:rsidR="00E03005">
        <w:rPr>
          <w:rFonts w:ascii="Arial" w:hAnsi="Arial" w:eastAsia="Arial" w:cs="Arial"/>
          <w:color w:val="FF0000"/>
          <w:sz w:val="24"/>
          <w:szCs w:val="24"/>
          <w:lang w:val="en-GB"/>
        </w:rPr>
        <w:t xml:space="preserve"> house</w:t>
      </w:r>
      <w:r w:rsidRPr="357F7577" w:rsidR="00E03005">
        <w:rPr>
          <w:rFonts w:ascii="Arial" w:hAnsi="Arial" w:eastAsia="Arial" w:cs="Arial"/>
          <w:color w:val="FF0000"/>
          <w:sz w:val="24"/>
          <w:szCs w:val="24"/>
          <w:lang w:val="en-GB"/>
        </w:rPr>
        <w:t xml:space="preserve"> style </w:t>
      </w:r>
      <w:r w:rsidRPr="357F7577" w:rsidR="205192E0">
        <w:rPr>
          <w:rFonts w:ascii="Arial" w:hAnsi="Arial" w:eastAsia="Arial" w:cs="Arial"/>
          <w:color w:val="FF0000"/>
          <w:sz w:val="24"/>
          <w:szCs w:val="24"/>
          <w:lang w:val="en-GB"/>
        </w:rPr>
        <w:t>required</w:t>
      </w:r>
      <w:r w:rsidRPr="357F7577" w:rsidR="205192E0">
        <w:rPr>
          <w:rFonts w:ascii="Arial" w:hAnsi="Arial" w:eastAsia="Arial" w:cs="Arial"/>
          <w:color w:val="FF0000"/>
          <w:sz w:val="24"/>
          <w:szCs w:val="24"/>
          <w:lang w:val="en-GB"/>
        </w:rPr>
        <w:t>,</w:t>
      </w:r>
      <w:r w:rsidRPr="357F7577" w:rsidR="00A11786">
        <w:rPr>
          <w:rFonts w:ascii="Arial" w:hAnsi="Arial" w:eastAsia="Arial" w:cs="Arial"/>
          <w:color w:val="FF0000"/>
          <w:sz w:val="24"/>
          <w:szCs w:val="24"/>
          <w:lang w:val="en-GB"/>
        </w:rPr>
        <w:t xml:space="preserve"> and the process is as prescribed in the RFQ in terms of scoring submissions.</w:t>
      </w:r>
    </w:p>
    <w:p w:rsidR="357F7577" w:rsidP="357F7577" w:rsidRDefault="357F7577" w14:paraId="3D5C854B" w14:textId="16CCB402">
      <w:pPr>
        <w:pStyle w:val="Normal"/>
        <w:spacing w:after="0"/>
        <w:rPr>
          <w:rFonts w:ascii="Arial" w:hAnsi="Arial" w:eastAsia="Arial" w:cs="Arial"/>
          <w:color w:val="FF0000"/>
          <w:sz w:val="24"/>
          <w:szCs w:val="24"/>
          <w:lang w:val="en-GB"/>
        </w:rPr>
      </w:pPr>
    </w:p>
    <w:p w:rsidR="357F7577" w:rsidP="357F7577" w:rsidRDefault="357F7577" w14:paraId="042000CF" w14:textId="73F2E4A1">
      <w:pPr>
        <w:pStyle w:val="Normal"/>
        <w:spacing w:after="0"/>
        <w:rPr>
          <w:rFonts w:ascii="Arial" w:hAnsi="Arial" w:eastAsia="Arial" w:cs="Arial"/>
          <w:color w:val="FF0000"/>
          <w:sz w:val="24"/>
          <w:szCs w:val="24"/>
          <w:lang w:val="en-GB"/>
        </w:rPr>
      </w:pPr>
    </w:p>
    <w:p w:rsidR="002F6424" w:rsidP="67AA4664" w:rsidRDefault="002F6424" w14:paraId="3F75607F" w14:textId="59E48D14">
      <w:pPr>
        <w:spacing w:after="0"/>
        <w:rPr/>
      </w:pPr>
    </w:p>
    <w:p w:rsidR="002F6424" w:rsidP="2509204C" w:rsidRDefault="002F6424" w14:paraId="2F6A2AAE" w14:textId="482B165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US"/>
        </w:rPr>
      </w:pPr>
      <w:r w:rsidRPr="2509204C" w:rsidR="079B0067">
        <w:rPr>
          <w:rFonts w:ascii="Arial" w:hAnsi="Arial" w:eastAsia="Arial" w:cs="Arial"/>
          <w:b w:val="0"/>
          <w:bCs w:val="0"/>
          <w:i w:val="0"/>
          <w:iCs w:val="0"/>
          <w:caps w:val="0"/>
          <w:smallCaps w:val="0"/>
          <w:noProof w:val="0"/>
          <w:color w:val="242424"/>
          <w:sz w:val="24"/>
          <w:szCs w:val="24"/>
          <w:lang w:val="en-US"/>
        </w:rPr>
        <w:t xml:space="preserve">We have two </w:t>
      </w:r>
      <w:r w:rsidRPr="2509204C" w:rsidR="469DC729">
        <w:rPr>
          <w:rFonts w:ascii="Arial" w:hAnsi="Arial" w:eastAsia="Arial" w:cs="Arial"/>
          <w:b w:val="0"/>
          <w:bCs w:val="0"/>
          <w:i w:val="0"/>
          <w:iCs w:val="0"/>
          <w:caps w:val="0"/>
          <w:smallCaps w:val="0"/>
          <w:noProof w:val="0"/>
          <w:color w:val="242424"/>
          <w:sz w:val="24"/>
          <w:szCs w:val="24"/>
          <w:lang w:val="en-US"/>
        </w:rPr>
        <w:t>queries;</w:t>
      </w:r>
      <w:r w:rsidRPr="2509204C" w:rsidR="079B0067">
        <w:rPr>
          <w:rFonts w:ascii="Arial" w:hAnsi="Arial" w:eastAsia="Arial" w:cs="Arial"/>
          <w:b w:val="0"/>
          <w:bCs w:val="0"/>
          <w:i w:val="0"/>
          <w:iCs w:val="0"/>
          <w:caps w:val="0"/>
          <w:smallCaps w:val="0"/>
          <w:noProof w:val="0"/>
          <w:color w:val="242424"/>
          <w:sz w:val="24"/>
          <w:szCs w:val="24"/>
          <w:lang w:val="en-US"/>
        </w:rPr>
        <w:t xml:space="preserve"> we were </w:t>
      </w:r>
      <w:r w:rsidRPr="2509204C" w:rsidR="3CBC6D49">
        <w:rPr>
          <w:rFonts w:ascii="Arial" w:hAnsi="Arial" w:eastAsia="Arial" w:cs="Arial"/>
          <w:b w:val="0"/>
          <w:bCs w:val="0"/>
          <w:i w:val="0"/>
          <w:iCs w:val="0"/>
          <w:caps w:val="0"/>
          <w:smallCaps w:val="0"/>
          <w:noProof w:val="0"/>
          <w:color w:val="242424"/>
          <w:sz w:val="24"/>
          <w:szCs w:val="24"/>
          <w:lang w:val="en-US"/>
        </w:rPr>
        <w:t>hoping</w:t>
      </w:r>
      <w:r w:rsidRPr="2509204C" w:rsidR="079B0067">
        <w:rPr>
          <w:rFonts w:ascii="Arial" w:hAnsi="Arial" w:eastAsia="Arial" w:cs="Arial"/>
          <w:b w:val="0"/>
          <w:bCs w:val="0"/>
          <w:i w:val="0"/>
          <w:iCs w:val="0"/>
          <w:caps w:val="0"/>
          <w:smallCaps w:val="0"/>
          <w:noProof w:val="0"/>
          <w:color w:val="242424"/>
          <w:sz w:val="24"/>
          <w:szCs w:val="24"/>
          <w:lang w:val="en-US"/>
        </w:rPr>
        <w:t xml:space="preserve"> you could help with...</w:t>
      </w:r>
    </w:p>
    <w:p w:rsidR="002F6424" w:rsidP="357F7577" w:rsidRDefault="002F6424" w14:paraId="0DCC1E40" w14:textId="5E0ACA05">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357F7577" w:rsidR="0780EC48">
        <w:rPr>
          <w:rFonts w:ascii="Arial" w:hAnsi="Arial" w:eastAsia="Arial" w:cs="Arial"/>
          <w:b w:val="0"/>
          <w:bCs w:val="0"/>
          <w:i w:val="0"/>
          <w:iCs w:val="0"/>
          <w:caps w:val="0"/>
          <w:smallCaps w:val="0"/>
          <w:noProof w:val="0"/>
          <w:color w:val="242424"/>
          <w:sz w:val="24"/>
          <w:szCs w:val="24"/>
          <w:lang w:val="en-GB"/>
        </w:rPr>
        <w:t>In the method statement and approach question a) asks how we would provide the experience but only refers to drugs and drug taking and impact of imprisonment and not about the wider topic of child criminal exploitation as referred to in the RFQ. I wanted to check we can refer to what we would do in terms of teaching around CCE too in that section.</w:t>
      </w:r>
    </w:p>
    <w:p w:rsidR="002F6424" w:rsidP="357F7577" w:rsidRDefault="002F6424" w14:paraId="0BA2CBC8" w14:textId="5C630FFB">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p>
    <w:p w:rsidR="002F6424" w:rsidP="357F7577" w:rsidRDefault="002F6424" w14:paraId="3022356C" w14:textId="74F9EB5F">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2509204C" w:rsidR="079B0067">
        <w:rPr>
          <w:rFonts w:ascii="Arial" w:hAnsi="Arial" w:eastAsia="Arial" w:cs="Arial"/>
          <w:b w:val="0"/>
          <w:bCs w:val="0"/>
          <w:i w:val="0"/>
          <w:iCs w:val="0"/>
          <w:caps w:val="0"/>
          <w:smallCaps w:val="0"/>
          <w:noProof w:val="0"/>
          <w:color w:val="FF0000"/>
          <w:sz w:val="24"/>
          <w:szCs w:val="24"/>
          <w:lang w:val="en-GB"/>
        </w:rPr>
        <w:t>Answer</w:t>
      </w:r>
    </w:p>
    <w:p w:rsidR="4B539FC6" w:rsidP="2509204C" w:rsidRDefault="4B539FC6" w14:paraId="1E15C697" w14:textId="276AE6B1">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FF0000"/>
          <w:sz w:val="24"/>
          <w:szCs w:val="24"/>
          <w:lang w:val="en-GB"/>
        </w:rPr>
      </w:pPr>
      <w:r w:rsidRPr="2509204C" w:rsidR="4B539FC6">
        <w:rPr>
          <w:rFonts w:ascii="Arial" w:hAnsi="Arial" w:eastAsia="Arial" w:cs="Arial"/>
          <w:b w:val="0"/>
          <w:bCs w:val="0"/>
          <w:i w:val="0"/>
          <w:iCs w:val="0"/>
          <w:caps w:val="0"/>
          <w:smallCaps w:val="0"/>
          <w:noProof w:val="0"/>
          <w:color w:val="FF0000"/>
          <w:sz w:val="24"/>
          <w:szCs w:val="24"/>
          <w:lang w:val="en-GB"/>
        </w:rPr>
        <w:t>Yes</w:t>
      </w:r>
    </w:p>
    <w:p w:rsidR="002F6424" w:rsidP="357F7577" w:rsidRDefault="002F6424" w14:paraId="1BC4E863" w14:textId="73714FFC">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FF0000"/>
          <w:sz w:val="24"/>
          <w:szCs w:val="24"/>
          <w:lang w:val="en-GB"/>
        </w:rPr>
      </w:pPr>
    </w:p>
    <w:p w:rsidR="002F6424" w:rsidP="357F7577" w:rsidRDefault="002F6424" w14:paraId="1DD9ADD6" w14:textId="04F1DD1B">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FF0000"/>
          <w:sz w:val="24"/>
          <w:szCs w:val="24"/>
          <w:lang w:val="en-GB"/>
        </w:rPr>
      </w:pPr>
    </w:p>
    <w:p w:rsidR="002F6424" w:rsidP="357F7577" w:rsidRDefault="002F6424" w14:paraId="7777878F" w14:textId="2FFAC4A6">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357F7577" w:rsidR="0780EC48">
        <w:rPr>
          <w:rFonts w:ascii="Arial" w:hAnsi="Arial" w:eastAsia="Arial" w:cs="Arial"/>
          <w:b w:val="0"/>
          <w:bCs w:val="0"/>
          <w:i w:val="0"/>
          <w:iCs w:val="0"/>
          <w:caps w:val="0"/>
          <w:smallCaps w:val="0"/>
          <w:noProof w:val="0"/>
          <w:color w:val="242424"/>
          <w:sz w:val="24"/>
          <w:szCs w:val="24"/>
          <w:lang w:val="en-GB"/>
        </w:rPr>
        <w:t>We would need to cost in for development time as we would be adapting a programme we have to fit to your spec. If it fits into the contract value of £30,000, can we include development costs alongside the costs for the actual sessions in the budget section?</w:t>
      </w:r>
    </w:p>
    <w:p w:rsidR="002F6424" w:rsidP="357F7577" w:rsidRDefault="002F6424" w14:paraId="0844CA20" w14:textId="4EF90C1C">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p>
    <w:p w:rsidR="002F6424" w:rsidP="357F7577" w:rsidRDefault="002F6424" w14:paraId="514BCD58" w14:textId="25CE8213">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2509204C" w:rsidR="079B0067">
        <w:rPr>
          <w:rFonts w:ascii="Arial" w:hAnsi="Arial" w:eastAsia="Arial" w:cs="Arial"/>
          <w:b w:val="0"/>
          <w:bCs w:val="0"/>
          <w:i w:val="0"/>
          <w:iCs w:val="0"/>
          <w:caps w:val="0"/>
          <w:smallCaps w:val="0"/>
          <w:noProof w:val="0"/>
          <w:color w:val="FF0000"/>
          <w:sz w:val="24"/>
          <w:szCs w:val="24"/>
          <w:lang w:val="en-GB"/>
        </w:rPr>
        <w:t>Answer</w:t>
      </w:r>
    </w:p>
    <w:p w:rsidR="3146E164" w:rsidP="2509204C" w:rsidRDefault="3146E164" w14:paraId="233A5A56" w14:textId="4CE93226">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FF0000"/>
          <w:sz w:val="24"/>
          <w:szCs w:val="24"/>
          <w:lang w:val="en-GB"/>
        </w:rPr>
      </w:pPr>
      <w:r w:rsidRPr="2509204C" w:rsidR="3146E164">
        <w:rPr>
          <w:rFonts w:ascii="Arial" w:hAnsi="Arial" w:eastAsia="Arial" w:cs="Arial"/>
          <w:b w:val="0"/>
          <w:bCs w:val="0"/>
          <w:i w:val="0"/>
          <w:iCs w:val="0"/>
          <w:caps w:val="0"/>
          <w:smallCaps w:val="0"/>
          <w:noProof w:val="0"/>
          <w:color w:val="FF0000"/>
          <w:sz w:val="24"/>
          <w:szCs w:val="24"/>
          <w:lang w:val="en-GB"/>
        </w:rPr>
        <w:t>Yes</w:t>
      </w:r>
    </w:p>
    <w:p w:rsidR="002F6424" w:rsidP="357F7577" w:rsidRDefault="002F6424" w14:paraId="2C59C69C" w14:textId="78427C69">
      <w:pPr>
        <w:pStyle w:val="Normal"/>
        <w:spacing w:after="0"/>
        <w:rPr>
          <w:rFonts w:ascii="Arial" w:hAnsi="Arial" w:eastAsia="Arial" w:cs="Arial"/>
          <w:color w:val="000000" w:themeColor="text1"/>
          <w:sz w:val="24"/>
          <w:szCs w:val="24"/>
        </w:rPr>
      </w:pPr>
    </w:p>
    <w:p w:rsidR="002F6424" w:rsidP="357F7577" w:rsidRDefault="002F6424" w14:paraId="2C078E63" w14:textId="6028AE16">
      <w:pPr>
        <w:rPr>
          <w:rFonts w:ascii="Arial" w:hAnsi="Arial" w:eastAsia="Arial" w:cs="Arial"/>
          <w:sz w:val="24"/>
          <w:szCs w:val="24"/>
        </w:rPr>
      </w:pPr>
    </w:p>
    <w:sectPr w:rsidR="002F64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mwZXeOpG" int2:invalidationBookmarkName="" int2:hashCode="e0dMsLOcF3PXGS" int2:id="dLgbCkK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6ea82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3AA44F"/>
    <w:multiLevelType w:val="hybridMultilevel"/>
    <w:tmpl w:val="D1B6EBEE"/>
    <w:lvl w:ilvl="0" w:tplc="CA68B31E">
      <w:start w:val="1"/>
      <w:numFmt w:val="bullet"/>
      <w:lvlText w:val=""/>
      <w:lvlJc w:val="left"/>
      <w:pPr>
        <w:ind w:left="720" w:hanging="360"/>
      </w:pPr>
      <w:rPr>
        <w:rFonts w:hint="default" w:ascii="Symbol" w:hAnsi="Symbol"/>
      </w:rPr>
    </w:lvl>
    <w:lvl w:ilvl="1" w:tplc="1A244FFE">
      <w:start w:val="1"/>
      <w:numFmt w:val="bullet"/>
      <w:lvlText w:val="o"/>
      <w:lvlJc w:val="left"/>
      <w:pPr>
        <w:ind w:left="1440" w:hanging="360"/>
      </w:pPr>
      <w:rPr>
        <w:rFonts w:hint="default" w:ascii="Courier New" w:hAnsi="Courier New"/>
      </w:rPr>
    </w:lvl>
    <w:lvl w:ilvl="2" w:tplc="456C981A">
      <w:start w:val="1"/>
      <w:numFmt w:val="bullet"/>
      <w:lvlText w:val=""/>
      <w:lvlJc w:val="left"/>
      <w:pPr>
        <w:ind w:left="2160" w:hanging="360"/>
      </w:pPr>
      <w:rPr>
        <w:rFonts w:hint="default" w:ascii="Wingdings" w:hAnsi="Wingdings"/>
      </w:rPr>
    </w:lvl>
    <w:lvl w:ilvl="3" w:tplc="97CE55A0">
      <w:start w:val="1"/>
      <w:numFmt w:val="bullet"/>
      <w:lvlText w:val=""/>
      <w:lvlJc w:val="left"/>
      <w:pPr>
        <w:ind w:left="2880" w:hanging="360"/>
      </w:pPr>
      <w:rPr>
        <w:rFonts w:hint="default" w:ascii="Symbol" w:hAnsi="Symbol"/>
      </w:rPr>
    </w:lvl>
    <w:lvl w:ilvl="4" w:tplc="588205B6">
      <w:start w:val="1"/>
      <w:numFmt w:val="bullet"/>
      <w:lvlText w:val="o"/>
      <w:lvlJc w:val="left"/>
      <w:pPr>
        <w:ind w:left="3600" w:hanging="360"/>
      </w:pPr>
      <w:rPr>
        <w:rFonts w:hint="default" w:ascii="Courier New" w:hAnsi="Courier New"/>
      </w:rPr>
    </w:lvl>
    <w:lvl w:ilvl="5" w:tplc="9470F20C">
      <w:start w:val="1"/>
      <w:numFmt w:val="bullet"/>
      <w:lvlText w:val=""/>
      <w:lvlJc w:val="left"/>
      <w:pPr>
        <w:ind w:left="4320" w:hanging="360"/>
      </w:pPr>
      <w:rPr>
        <w:rFonts w:hint="default" w:ascii="Wingdings" w:hAnsi="Wingdings"/>
      </w:rPr>
    </w:lvl>
    <w:lvl w:ilvl="6" w:tplc="5FA48B46">
      <w:start w:val="1"/>
      <w:numFmt w:val="bullet"/>
      <w:lvlText w:val=""/>
      <w:lvlJc w:val="left"/>
      <w:pPr>
        <w:ind w:left="5040" w:hanging="360"/>
      </w:pPr>
      <w:rPr>
        <w:rFonts w:hint="default" w:ascii="Symbol" w:hAnsi="Symbol"/>
      </w:rPr>
    </w:lvl>
    <w:lvl w:ilvl="7" w:tplc="9A8EEA4A">
      <w:start w:val="1"/>
      <w:numFmt w:val="bullet"/>
      <w:lvlText w:val="o"/>
      <w:lvlJc w:val="left"/>
      <w:pPr>
        <w:ind w:left="5760" w:hanging="360"/>
      </w:pPr>
      <w:rPr>
        <w:rFonts w:hint="default" w:ascii="Courier New" w:hAnsi="Courier New"/>
      </w:rPr>
    </w:lvl>
    <w:lvl w:ilvl="8" w:tplc="DD1287B6">
      <w:start w:val="1"/>
      <w:numFmt w:val="bullet"/>
      <w:lvlText w:val=""/>
      <w:lvlJc w:val="left"/>
      <w:pPr>
        <w:ind w:left="6480" w:hanging="360"/>
      </w:pPr>
      <w:rPr>
        <w:rFonts w:hint="default" w:ascii="Wingdings" w:hAnsi="Wingdings"/>
      </w:rPr>
    </w:lvl>
  </w:abstractNum>
  <w:abstractNum w:abstractNumId="1" w15:restartNumberingAfterBreak="0">
    <w:nsid w:val="240ED79E"/>
    <w:multiLevelType w:val="hybridMultilevel"/>
    <w:tmpl w:val="5DA8677C"/>
    <w:lvl w:ilvl="0" w:tplc="69124D62">
      <w:start w:val="1"/>
      <w:numFmt w:val="bullet"/>
      <w:lvlText w:val=""/>
      <w:lvlJc w:val="left"/>
      <w:pPr>
        <w:ind w:left="720" w:hanging="360"/>
      </w:pPr>
      <w:rPr>
        <w:rFonts w:hint="default" w:ascii="Symbol" w:hAnsi="Symbol"/>
      </w:rPr>
    </w:lvl>
    <w:lvl w:ilvl="1" w:tplc="0652ED3C">
      <w:start w:val="1"/>
      <w:numFmt w:val="bullet"/>
      <w:lvlText w:val="o"/>
      <w:lvlJc w:val="left"/>
      <w:pPr>
        <w:ind w:left="1440" w:hanging="360"/>
      </w:pPr>
      <w:rPr>
        <w:rFonts w:hint="default" w:ascii="Courier New" w:hAnsi="Courier New"/>
      </w:rPr>
    </w:lvl>
    <w:lvl w:ilvl="2" w:tplc="D64243B2">
      <w:start w:val="1"/>
      <w:numFmt w:val="bullet"/>
      <w:lvlText w:val=""/>
      <w:lvlJc w:val="left"/>
      <w:pPr>
        <w:ind w:left="2160" w:hanging="360"/>
      </w:pPr>
      <w:rPr>
        <w:rFonts w:hint="default" w:ascii="Wingdings" w:hAnsi="Wingdings"/>
      </w:rPr>
    </w:lvl>
    <w:lvl w:ilvl="3" w:tplc="70087D44">
      <w:start w:val="1"/>
      <w:numFmt w:val="bullet"/>
      <w:lvlText w:val=""/>
      <w:lvlJc w:val="left"/>
      <w:pPr>
        <w:ind w:left="2880" w:hanging="360"/>
      </w:pPr>
      <w:rPr>
        <w:rFonts w:hint="default" w:ascii="Symbol" w:hAnsi="Symbol"/>
      </w:rPr>
    </w:lvl>
    <w:lvl w:ilvl="4" w:tplc="FD5EA978">
      <w:start w:val="1"/>
      <w:numFmt w:val="bullet"/>
      <w:lvlText w:val="o"/>
      <w:lvlJc w:val="left"/>
      <w:pPr>
        <w:ind w:left="3600" w:hanging="360"/>
      </w:pPr>
      <w:rPr>
        <w:rFonts w:hint="default" w:ascii="Courier New" w:hAnsi="Courier New"/>
      </w:rPr>
    </w:lvl>
    <w:lvl w:ilvl="5" w:tplc="CFBE6C12">
      <w:start w:val="1"/>
      <w:numFmt w:val="bullet"/>
      <w:lvlText w:val=""/>
      <w:lvlJc w:val="left"/>
      <w:pPr>
        <w:ind w:left="4320" w:hanging="360"/>
      </w:pPr>
      <w:rPr>
        <w:rFonts w:hint="default" w:ascii="Wingdings" w:hAnsi="Wingdings"/>
      </w:rPr>
    </w:lvl>
    <w:lvl w:ilvl="6" w:tplc="616493A2">
      <w:start w:val="1"/>
      <w:numFmt w:val="bullet"/>
      <w:lvlText w:val=""/>
      <w:lvlJc w:val="left"/>
      <w:pPr>
        <w:ind w:left="5040" w:hanging="360"/>
      </w:pPr>
      <w:rPr>
        <w:rFonts w:hint="default" w:ascii="Symbol" w:hAnsi="Symbol"/>
      </w:rPr>
    </w:lvl>
    <w:lvl w:ilvl="7" w:tplc="1A548B82">
      <w:start w:val="1"/>
      <w:numFmt w:val="bullet"/>
      <w:lvlText w:val="o"/>
      <w:lvlJc w:val="left"/>
      <w:pPr>
        <w:ind w:left="5760" w:hanging="360"/>
      </w:pPr>
      <w:rPr>
        <w:rFonts w:hint="default" w:ascii="Courier New" w:hAnsi="Courier New"/>
      </w:rPr>
    </w:lvl>
    <w:lvl w:ilvl="8" w:tplc="79A425B0">
      <w:start w:val="1"/>
      <w:numFmt w:val="bullet"/>
      <w:lvlText w:val=""/>
      <w:lvlJc w:val="left"/>
      <w:pPr>
        <w:ind w:left="6480" w:hanging="360"/>
      </w:pPr>
      <w:rPr>
        <w:rFonts w:hint="default" w:ascii="Wingdings" w:hAnsi="Wingdings"/>
      </w:rPr>
    </w:lvl>
  </w:abstractNum>
  <w:abstractNum w:abstractNumId="2" w15:restartNumberingAfterBreak="0">
    <w:nsid w:val="65E9E559"/>
    <w:multiLevelType w:val="hybridMultilevel"/>
    <w:tmpl w:val="A420D21E"/>
    <w:lvl w:ilvl="0" w:tplc="5C489808">
      <w:start w:val="1"/>
      <w:numFmt w:val="bullet"/>
      <w:lvlText w:val=""/>
      <w:lvlJc w:val="left"/>
      <w:pPr>
        <w:ind w:left="720" w:hanging="360"/>
      </w:pPr>
      <w:rPr>
        <w:rFonts w:hint="default" w:ascii="Symbol" w:hAnsi="Symbol"/>
      </w:rPr>
    </w:lvl>
    <w:lvl w:ilvl="1" w:tplc="E3ACC8D8">
      <w:start w:val="1"/>
      <w:numFmt w:val="bullet"/>
      <w:lvlText w:val="o"/>
      <w:lvlJc w:val="left"/>
      <w:pPr>
        <w:ind w:left="1440" w:hanging="360"/>
      </w:pPr>
      <w:rPr>
        <w:rFonts w:hint="default" w:ascii="Courier New" w:hAnsi="Courier New"/>
      </w:rPr>
    </w:lvl>
    <w:lvl w:ilvl="2" w:tplc="94EE0B40">
      <w:start w:val="1"/>
      <w:numFmt w:val="bullet"/>
      <w:lvlText w:val=""/>
      <w:lvlJc w:val="left"/>
      <w:pPr>
        <w:ind w:left="2160" w:hanging="360"/>
      </w:pPr>
      <w:rPr>
        <w:rFonts w:hint="default" w:ascii="Wingdings" w:hAnsi="Wingdings"/>
      </w:rPr>
    </w:lvl>
    <w:lvl w:ilvl="3" w:tplc="E30A8C3E">
      <w:start w:val="1"/>
      <w:numFmt w:val="bullet"/>
      <w:lvlText w:val=""/>
      <w:lvlJc w:val="left"/>
      <w:pPr>
        <w:ind w:left="2880" w:hanging="360"/>
      </w:pPr>
      <w:rPr>
        <w:rFonts w:hint="default" w:ascii="Symbol" w:hAnsi="Symbol"/>
      </w:rPr>
    </w:lvl>
    <w:lvl w:ilvl="4" w:tplc="A380F00A">
      <w:start w:val="1"/>
      <w:numFmt w:val="bullet"/>
      <w:lvlText w:val="o"/>
      <w:lvlJc w:val="left"/>
      <w:pPr>
        <w:ind w:left="3600" w:hanging="360"/>
      </w:pPr>
      <w:rPr>
        <w:rFonts w:hint="default" w:ascii="Courier New" w:hAnsi="Courier New"/>
      </w:rPr>
    </w:lvl>
    <w:lvl w:ilvl="5" w:tplc="31363FBC">
      <w:start w:val="1"/>
      <w:numFmt w:val="bullet"/>
      <w:lvlText w:val=""/>
      <w:lvlJc w:val="left"/>
      <w:pPr>
        <w:ind w:left="4320" w:hanging="360"/>
      </w:pPr>
      <w:rPr>
        <w:rFonts w:hint="default" w:ascii="Wingdings" w:hAnsi="Wingdings"/>
      </w:rPr>
    </w:lvl>
    <w:lvl w:ilvl="6" w:tplc="A0A8F994">
      <w:start w:val="1"/>
      <w:numFmt w:val="bullet"/>
      <w:lvlText w:val=""/>
      <w:lvlJc w:val="left"/>
      <w:pPr>
        <w:ind w:left="5040" w:hanging="360"/>
      </w:pPr>
      <w:rPr>
        <w:rFonts w:hint="default" w:ascii="Symbol" w:hAnsi="Symbol"/>
      </w:rPr>
    </w:lvl>
    <w:lvl w:ilvl="7" w:tplc="7026DC8A">
      <w:start w:val="1"/>
      <w:numFmt w:val="bullet"/>
      <w:lvlText w:val="o"/>
      <w:lvlJc w:val="left"/>
      <w:pPr>
        <w:ind w:left="5760" w:hanging="360"/>
      </w:pPr>
      <w:rPr>
        <w:rFonts w:hint="default" w:ascii="Courier New" w:hAnsi="Courier New"/>
      </w:rPr>
    </w:lvl>
    <w:lvl w:ilvl="8" w:tplc="1E924874">
      <w:start w:val="1"/>
      <w:numFmt w:val="bullet"/>
      <w:lvlText w:val=""/>
      <w:lvlJc w:val="left"/>
      <w:pPr>
        <w:ind w:left="6480" w:hanging="360"/>
      </w:pPr>
      <w:rPr>
        <w:rFonts w:hint="default" w:ascii="Wingdings" w:hAnsi="Wingdings"/>
      </w:rPr>
    </w:lvl>
  </w:abstractNum>
  <w:num w:numId="4">
    <w:abstractNumId w:val="3"/>
  </w:num>
  <w:num w:numId="1" w16cid:durableId="1522551649">
    <w:abstractNumId w:val="1"/>
  </w:num>
  <w:num w:numId="2" w16cid:durableId="2029912155">
    <w:abstractNumId w:val="0"/>
  </w:num>
  <w:num w:numId="3" w16cid:durableId="180473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C48F56"/>
    <w:rsid w:val="00035959"/>
    <w:rsid w:val="00071B66"/>
    <w:rsid w:val="00155CA7"/>
    <w:rsid w:val="00184122"/>
    <w:rsid w:val="002F6424"/>
    <w:rsid w:val="004A6456"/>
    <w:rsid w:val="0064CA94"/>
    <w:rsid w:val="007A1C4D"/>
    <w:rsid w:val="00A11786"/>
    <w:rsid w:val="00A520F8"/>
    <w:rsid w:val="00B36629"/>
    <w:rsid w:val="00C61A78"/>
    <w:rsid w:val="00D318F8"/>
    <w:rsid w:val="00E03005"/>
    <w:rsid w:val="00EE7D61"/>
    <w:rsid w:val="00F2120E"/>
    <w:rsid w:val="00F90709"/>
    <w:rsid w:val="02FD93D5"/>
    <w:rsid w:val="064E5CF4"/>
    <w:rsid w:val="065AA97E"/>
    <w:rsid w:val="068EB142"/>
    <w:rsid w:val="0748350C"/>
    <w:rsid w:val="07648474"/>
    <w:rsid w:val="0780EC48"/>
    <w:rsid w:val="079B0067"/>
    <w:rsid w:val="0C11151F"/>
    <w:rsid w:val="0DABB65D"/>
    <w:rsid w:val="0FA8F808"/>
    <w:rsid w:val="11C48F56"/>
    <w:rsid w:val="12B495D7"/>
    <w:rsid w:val="14114030"/>
    <w:rsid w:val="146F42C7"/>
    <w:rsid w:val="16EB774F"/>
    <w:rsid w:val="174E3FA3"/>
    <w:rsid w:val="1878E32E"/>
    <w:rsid w:val="188FD2BD"/>
    <w:rsid w:val="1C65BDAE"/>
    <w:rsid w:val="1CE65ABC"/>
    <w:rsid w:val="1D0E2CD0"/>
    <w:rsid w:val="205192E0"/>
    <w:rsid w:val="2115A4AA"/>
    <w:rsid w:val="21B357D0"/>
    <w:rsid w:val="2509204C"/>
    <w:rsid w:val="292F8CF7"/>
    <w:rsid w:val="2ABB4686"/>
    <w:rsid w:val="2BBE37F7"/>
    <w:rsid w:val="2BDC690F"/>
    <w:rsid w:val="2BED2C7E"/>
    <w:rsid w:val="2E23EA54"/>
    <w:rsid w:val="3146E164"/>
    <w:rsid w:val="32724F21"/>
    <w:rsid w:val="32F75B77"/>
    <w:rsid w:val="34932BD8"/>
    <w:rsid w:val="34AC5435"/>
    <w:rsid w:val="357F7577"/>
    <w:rsid w:val="36195078"/>
    <w:rsid w:val="375A2811"/>
    <w:rsid w:val="37CACC9A"/>
    <w:rsid w:val="37D5BD47"/>
    <w:rsid w:val="3821234B"/>
    <w:rsid w:val="38E1682F"/>
    <w:rsid w:val="39669CFB"/>
    <w:rsid w:val="3B679451"/>
    <w:rsid w:val="3CBC6D49"/>
    <w:rsid w:val="3DD33F8B"/>
    <w:rsid w:val="3E9BB069"/>
    <w:rsid w:val="408D5E2D"/>
    <w:rsid w:val="4126767D"/>
    <w:rsid w:val="429CDAB8"/>
    <w:rsid w:val="443DBEF4"/>
    <w:rsid w:val="44B13D28"/>
    <w:rsid w:val="464D0D89"/>
    <w:rsid w:val="46628D30"/>
    <w:rsid w:val="469DC729"/>
    <w:rsid w:val="491BFA40"/>
    <w:rsid w:val="496EBA47"/>
    <w:rsid w:val="49E7656B"/>
    <w:rsid w:val="4A8F4574"/>
    <w:rsid w:val="4B207EAC"/>
    <w:rsid w:val="4B539FC6"/>
    <w:rsid w:val="4B828733"/>
    <w:rsid w:val="4C08D2E7"/>
    <w:rsid w:val="4C774F7E"/>
    <w:rsid w:val="4CDB7FF7"/>
    <w:rsid w:val="4D1E5794"/>
    <w:rsid w:val="4DA4A348"/>
    <w:rsid w:val="4EBA27F5"/>
    <w:rsid w:val="4EED275A"/>
    <w:rsid w:val="52C6F62F"/>
    <w:rsid w:val="532B9091"/>
    <w:rsid w:val="55296979"/>
    <w:rsid w:val="55F324D4"/>
    <w:rsid w:val="582DEB66"/>
    <w:rsid w:val="5C15871C"/>
    <w:rsid w:val="5C542F53"/>
    <w:rsid w:val="5D7AAF2A"/>
    <w:rsid w:val="5E471C6D"/>
    <w:rsid w:val="613AEB94"/>
    <w:rsid w:val="6368D2CB"/>
    <w:rsid w:val="66E34B2A"/>
    <w:rsid w:val="6705A008"/>
    <w:rsid w:val="675DDFAD"/>
    <w:rsid w:val="67AA4664"/>
    <w:rsid w:val="67EC90AC"/>
    <w:rsid w:val="685A1AAE"/>
    <w:rsid w:val="687F1B8B"/>
    <w:rsid w:val="6912E662"/>
    <w:rsid w:val="6979B076"/>
    <w:rsid w:val="6ACDB09D"/>
    <w:rsid w:val="6BB6BC4D"/>
    <w:rsid w:val="6E2CA368"/>
    <w:rsid w:val="6EC4E8DA"/>
    <w:rsid w:val="6EEE5D0F"/>
    <w:rsid w:val="7257E157"/>
    <w:rsid w:val="76A0B23B"/>
    <w:rsid w:val="78DEBD13"/>
    <w:rsid w:val="79C4AF05"/>
    <w:rsid w:val="79C74447"/>
    <w:rsid w:val="7B3886D6"/>
    <w:rsid w:val="7BF1230B"/>
    <w:rsid w:val="7C57577C"/>
    <w:rsid w:val="7DEA7548"/>
    <w:rsid w:val="7F297077"/>
    <w:rsid w:val="7F32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3528df8e804240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UserInfo>
        <DisplayName>Rachael Wilkinson</DisplayName>
        <AccountId>395</AccountId>
        <AccountType/>
      </UserInfo>
      <UserInfo>
        <DisplayName>Tina Widdison</DisplayName>
        <AccountId>928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9958A-B9C6-4C79-A6AB-9B8B2D7C4D41}">
  <ds:schemaRefs>
    <ds:schemaRef ds:uri="http://schemas.openxmlformats.org/package/2006/metadata/core-properties"/>
    <ds:schemaRef ds:uri="http://schemas.microsoft.com/office/2006/documentManagement/types"/>
    <ds:schemaRef ds:uri="http://purl.org/dc/elements/1.1/"/>
    <ds:schemaRef ds:uri="ee7519fb-238a-4e9e-b4ae-d1a5d1eec484"/>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6b053208-7220-41d0-902f-857010693071"/>
  </ds:schemaRefs>
</ds:datastoreItem>
</file>

<file path=customXml/itemProps2.xml><?xml version="1.0" encoding="utf-8"?>
<ds:datastoreItem xmlns:ds="http://schemas.openxmlformats.org/officeDocument/2006/customXml" ds:itemID="{5943A09C-BF87-46FC-BD19-74D96855A15E}">
  <ds:schemaRefs>
    <ds:schemaRef ds:uri="http://schemas.microsoft.com/sharepoint/v3/contenttype/forms"/>
  </ds:schemaRefs>
</ds:datastoreItem>
</file>

<file path=customXml/itemProps3.xml><?xml version="1.0" encoding="utf-8"?>
<ds:datastoreItem xmlns:ds="http://schemas.openxmlformats.org/officeDocument/2006/customXml" ds:itemID="{7E57B276-3615-4918-8922-C7A5566B5F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cp:revision>17</cp:revision>
  <dcterms:created xsi:type="dcterms:W3CDTF">2023-08-22T13:16:00Z</dcterms:created>
  <dcterms:modified xsi:type="dcterms:W3CDTF">2024-04-12T11:21:08Z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