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3 (Continuous Improvement) </w:t>
      </w:r>
      <w:r w:rsidDel="00000000" w:rsidR="00000000" w:rsidRPr="00000000">
        <w:rPr>
          <w:rtl w:val="0"/>
        </w:rPr>
      </w:r>
    </w:p>
    <w:p w:rsidR="00000000" w:rsidDel="00000000" w:rsidP="00000000" w:rsidRDefault="00000000" w:rsidRPr="00000000" w14:paraId="00000003">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pPr>
      <w:r w:rsidDel="00000000" w:rsidR="00000000" w:rsidRPr="00000000">
        <w:rPr>
          <w:rFonts w:ascii="Arial Bold" w:cs="Arial Bold" w:eastAsia="Arial Bold" w:hAnsi="Arial Bold"/>
          <w:b w:val="0"/>
          <w:i w:val="0"/>
          <w:smallCaps w:val="0"/>
          <w:strike w:val="0"/>
          <w:color w:val="000000"/>
          <w:sz w:val="24"/>
          <w:szCs w:val="24"/>
          <w:u w:val="none"/>
          <w:shd w:fill="auto" w:val="clear"/>
          <w:vertAlign w:val="baseline"/>
          <w:rtl w:val="0"/>
        </w:rPr>
        <w:t xml:space="preserve">Buyer’s Rights</w:t>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05">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pPr>
      <w:r w:rsidDel="00000000" w:rsidR="00000000" w:rsidRPr="00000000">
        <w:rPr>
          <w:rFonts w:ascii="Arial Bold" w:cs="Arial Bold" w:eastAsia="Arial Bold" w:hAnsi="Arial Bold"/>
          <w:b w:val="0"/>
          <w:i w:val="0"/>
          <w:smallCaps w:val="0"/>
          <w:strike w:val="0"/>
          <w:color w:val="000000"/>
          <w:sz w:val="24"/>
          <w:szCs w:val="24"/>
          <w:u w:val="none"/>
          <w:shd w:fill="auto" w:val="clear"/>
          <w:vertAlign w:val="baseline"/>
          <w:rtl w:val="0"/>
        </w:rPr>
        <w:t xml:space="preserve">Supplier’s Obligations</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Paragraph 2.1, the Supplier shall produce at the start of each Contract Year a plan for improving the provision of Deliverables and/or reducing the Charges (without adversely affecting the performance of this Contract) during that Contract Year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"Continuous Improvement 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Buyer's Approval.  The Continuous Improvement Plan must include, as a minimum, proposals:</w:t>
      </w:r>
    </w:p>
    <w:p w:rsidR="00000000" w:rsidDel="00000000" w:rsidP="00000000" w:rsidRDefault="00000000" w:rsidRPr="00000000" w14:paraId="0000000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the emergence of relevant new and evolving technologies;</w:t>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business processes of the Supplier or the Buyer and ways of working that would provide cost savings and/or enhanced benefits to the Buyer (such as methods of interaction, supply chain efficiencies, reduction in energy consumption and methods of sale);</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or potential improvements to the provision of the Deliverables including the quality, responsiveness, procedures, benchmarking methods, likely performance mechanisms and customer support services in relation to the Deliverables; and</w:t>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measuring and reducing the sustainability impacts of the Supplier's operations and supply-chains relating to the Deliverables, and identifying opportunities to assist the Buyer in meeting their sustainability objectives.</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Continuous Improvement Plan for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shall be submitted by the Supplier to the Buyer for Approval within one hundred (100) Working Days of the first Order or six (6) Months following the Start Date, whichever is earlier.  </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provide sufficient information with each suggested improvement to enable a decision on whether to implement it. The Supplier shall provide any further information as requested.</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wishes to incorporate any improvement into this Contract, it must request a Variation in accordance with the Variation Procedure and the Supplier must implement such Variation at no additional cost to the Buyer or CCS.</w:t>
      </w:r>
    </w:p>
    <w:p w:rsidR="00000000" w:rsidDel="00000000" w:rsidP="00000000" w:rsidRDefault="00000000" w:rsidRPr="00000000" w14:paraId="00000011">
      <w:pPr>
        <w:keepNext w:val="1"/>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first Continuous Improvement Plan has been Approved in accordance with Paragraph 2.5:</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all reasonable endeavours to implement any agreed deliverables in accordance with the Continuous Improvement Plan; and</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to meet as soon as reasonably possible following the start of each quarter (or as otherwise agreed between the Parties) to review the Supplier's progress against the Continuous Improvement Plan.</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update the Continuous Improvement Plan as and when required but at least once every Contract Year (after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in accordance with the procedure and timescales set out in Paragraph 2.3. </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240" w:before="120" w:line="240" w:lineRule="auto"/>
        <w:ind w:left="426" w:right="0" w:hanging="426"/>
        <w:jc w:val="left"/>
        <w:rPr>
          <w:rFonts w:ascii="Arial" w:cs="Arial" w:eastAsia="Arial" w:hAnsi="Arial"/>
          <w:b w:val="1"/>
          <w:i w:val="0"/>
          <w:smallCaps w:val="1"/>
          <w:strike w:val="0"/>
          <w:color w:val="000000"/>
          <w:sz w:val="24"/>
          <w:szCs w:val="24"/>
          <w:u w:val="none"/>
          <w:shd w:fill="auto" w:val="clear"/>
          <w:vertAlign w:val="baseline"/>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19">
      <w:pPr>
        <w:rPr/>
      </w:pPr>
      <w:bookmarkStart w:colFirst="0" w:colLast="0" w:name="_heading=h.3dy6vkm" w:id="6"/>
      <w:bookmarkEnd w:id="6"/>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22">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Model Version : v3.0</w:t>
      <w:tab/>
      <w:tab/>
    </w: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pos="4513"/>
        <w:tab w:val="right"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RM6179</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3 (Continuous Improvement)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2018</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2"/>
      </w:numPr>
      <w:tabs>
        <w:tab w:val="left" w:pos="142"/>
      </w:tabs>
      <w:overflowPunct w:val="1"/>
      <w:autoSpaceDE w:val="1"/>
      <w:autoSpaceDN w:val="1"/>
      <w:spacing w:before="120"/>
      <w:ind w:left="426" w:hanging="426"/>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ind w:left="2552" w:hanging="567"/>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qFormat w:val="1"/>
    <w:pPr>
      <w:numPr>
        <w:ilvl w:val="1"/>
      </w:numPr>
      <w:ind w:hanging="544"/>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SCHEDULEHeading" w:customStyle="1">
    <w:name w:val="GPS L1 SCHEDULE Heading"/>
    <w:basedOn w:val="GPSL1CLAUSEHEADING"/>
    <w:link w:val="GPSL1SCHEDULEHeadingChar"/>
    <w:autoRedefine w:val="1"/>
    <w:qFormat w:val="1"/>
    <w:rsid w:val="00D7661C"/>
    <w:pPr>
      <w:keepNext w:val="1"/>
      <w:ind w:left="360" w:hanging="360"/>
      <w:outlineLvl w:val="9"/>
    </w:pPr>
    <w:rPr>
      <w:rFonts w:ascii="Arial Bold" w:hAnsi="Arial Bold"/>
      <w:b w:val="0"/>
      <w:caps w:val="0"/>
      <w:sz w:val="24"/>
    </w:r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sid w:val="00D7661C"/>
    <w:rPr>
      <w:rFonts w:ascii="Arial Bold" w:cs="Arial" w:eastAsia="STZhongsong" w:hAnsi="Arial Bold"/>
      <w:sz w:val="24"/>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Revision">
    <w:name w:val="Revision"/>
    <w:hidden w:val="1"/>
    <w:uiPriority w:val="99"/>
    <w:semiHidden w:val="1"/>
    <w:pPr>
      <w:spacing w:after="0" w:line="240" w:lineRule="auto"/>
    </w:pPr>
    <w:rPr>
      <w:rFonts w:ascii="Calibri" w:cs="Arial" w:eastAsia="Times New Roman" w:hAnsi="Calibri"/>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M6SNIXlhVafThIkTaHgYDb93g==">AMUW2mVkWky68H6MnF4MXhk/HRcstLNBRSTMpSBPjIruaR3xx4fFFAtf2X5yHDl7kgr1qkocH+ULfopnCzNKXBjjVeUgbMsJqCRPhNuKvdNRgPJnmE74j05a0GM+wBcA55W52vKe/MW3KR5xGSHX7ovo1cXP13gC7TPydy41XFGrk3MT6JLkWAvQHSCwuzgmEvkXNljtQx2ZqSHV8+c+3AdLNsWbLpcpuA==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2018-06-18T12:35:00Z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